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54C72" w14:textId="77777777" w:rsidR="0032715E" w:rsidRPr="000379D1" w:rsidRDefault="0032715E" w:rsidP="001B122B">
      <w:pPr>
        <w:widowControl w:val="0"/>
        <w:autoSpaceDE w:val="0"/>
        <w:autoSpaceDN w:val="0"/>
        <w:adjustRightInd w:val="0"/>
        <w:contextualSpacing/>
        <w:jc w:val="center"/>
        <w:rPr>
          <w:rFonts w:asciiTheme="minorHAnsi" w:hAnsiTheme="minorHAnsi" w:cstheme="minorHAnsi"/>
          <w:color w:val="auto"/>
          <w:sz w:val="22"/>
          <w:szCs w:val="22"/>
        </w:rPr>
      </w:pPr>
      <w:r w:rsidRPr="000379D1">
        <w:rPr>
          <w:rFonts w:asciiTheme="minorHAnsi" w:hAnsiTheme="minorHAnsi" w:cstheme="minorHAnsi"/>
          <w:i/>
          <w:iCs/>
          <w:color w:val="auto"/>
          <w:sz w:val="22"/>
          <w:szCs w:val="22"/>
        </w:rPr>
        <w:t>‘Digital Piracy, New Media and Consumer Choice'</w:t>
      </w:r>
    </w:p>
    <w:p w14:paraId="2482978B" w14:textId="77777777" w:rsidR="0032715E" w:rsidRPr="000379D1" w:rsidRDefault="0032715E" w:rsidP="001B122B">
      <w:pPr>
        <w:widowControl w:val="0"/>
        <w:autoSpaceDE w:val="0"/>
        <w:autoSpaceDN w:val="0"/>
        <w:adjustRightInd w:val="0"/>
        <w:contextualSpacing/>
        <w:jc w:val="center"/>
        <w:rPr>
          <w:rFonts w:asciiTheme="minorHAnsi" w:hAnsiTheme="minorHAnsi" w:cstheme="minorHAnsi"/>
          <w:color w:val="auto"/>
          <w:sz w:val="22"/>
          <w:szCs w:val="22"/>
        </w:rPr>
      </w:pPr>
      <w:r w:rsidRPr="000379D1">
        <w:rPr>
          <w:rFonts w:asciiTheme="minorHAnsi" w:hAnsiTheme="minorHAnsi" w:cstheme="minorHAnsi"/>
          <w:i/>
          <w:iCs/>
          <w:color w:val="auto"/>
          <w:sz w:val="22"/>
          <w:szCs w:val="22"/>
        </w:rPr>
        <w:t>Kenneth Forbes, Holly Tessler</w:t>
      </w:r>
    </w:p>
    <w:p w14:paraId="40FC7927" w14:textId="77777777" w:rsidR="0032715E" w:rsidRPr="000379D1" w:rsidRDefault="0032715E" w:rsidP="001B122B">
      <w:pPr>
        <w:widowControl w:val="0"/>
        <w:autoSpaceDE w:val="0"/>
        <w:autoSpaceDN w:val="0"/>
        <w:adjustRightInd w:val="0"/>
        <w:contextualSpacing/>
        <w:jc w:val="center"/>
        <w:rPr>
          <w:rFonts w:asciiTheme="minorHAnsi" w:hAnsiTheme="minorHAnsi" w:cstheme="minorHAnsi"/>
          <w:i/>
          <w:iCs/>
          <w:color w:val="auto"/>
          <w:sz w:val="22"/>
          <w:szCs w:val="22"/>
        </w:rPr>
      </w:pPr>
      <w:r w:rsidRPr="000379D1">
        <w:rPr>
          <w:rFonts w:asciiTheme="minorHAnsi" w:hAnsiTheme="minorHAnsi" w:cstheme="minorHAnsi"/>
          <w:i/>
          <w:iCs/>
          <w:color w:val="auto"/>
          <w:sz w:val="22"/>
          <w:szCs w:val="22"/>
        </w:rPr>
        <w:t>University of the West of Scotland</w:t>
      </w:r>
    </w:p>
    <w:p w14:paraId="30C095DA" w14:textId="77777777" w:rsidR="006761B6" w:rsidRPr="000379D1" w:rsidRDefault="006761B6" w:rsidP="001B122B">
      <w:pPr>
        <w:contextualSpacing/>
        <w:jc w:val="center"/>
        <w:rPr>
          <w:rFonts w:asciiTheme="minorHAnsi" w:hAnsiTheme="minorHAnsi" w:cstheme="minorHAnsi"/>
          <w:color w:val="auto"/>
          <w:sz w:val="22"/>
          <w:szCs w:val="22"/>
        </w:rPr>
      </w:pPr>
    </w:p>
    <w:p w14:paraId="67418703" w14:textId="77777777" w:rsidR="0032715E" w:rsidRPr="000379D1" w:rsidRDefault="0032715E" w:rsidP="001B122B">
      <w:pPr>
        <w:contextualSpacing/>
        <w:jc w:val="center"/>
        <w:rPr>
          <w:rFonts w:asciiTheme="minorHAnsi" w:hAnsiTheme="minorHAnsi" w:cstheme="minorHAnsi"/>
          <w:color w:val="auto"/>
          <w:sz w:val="22"/>
          <w:szCs w:val="22"/>
        </w:rPr>
      </w:pPr>
    </w:p>
    <w:p w14:paraId="57E56E7B" w14:textId="5FB86495" w:rsidR="00987C0C" w:rsidRPr="000379D1" w:rsidRDefault="0032715E"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This chapter aims to critically assess the ontological, cultural and industrial implications of the notion of ‘digital music piracy.’  Starting from the position that there is a lack of precision surrounding each element of this concept, chiefly, ‘digital,’ ‘music’ and ‘piracy’ we thus make a first assertion that </w:t>
      </w:r>
      <w:r w:rsidR="00003034" w:rsidRPr="000379D1">
        <w:rPr>
          <w:rFonts w:asciiTheme="minorHAnsi" w:hAnsiTheme="minorHAnsi" w:cstheme="minorHAnsi"/>
          <w:color w:val="auto"/>
          <w:sz w:val="22"/>
          <w:szCs w:val="22"/>
        </w:rPr>
        <w:t xml:space="preserve">‘digital music piracy’ has become a kind of straw man for the various elements within the music, legal, and creative industries, many of whom have attributed declines in revenue and changes in consumer behaviours to the digital music piracy bogeyman rather than take more proactive and future-facing steps to understand and engage with the evolving practices, interests and activities of contemporary music fans and consumers.  </w:t>
      </w:r>
      <w:r w:rsidR="00987C0C" w:rsidRPr="000379D1">
        <w:rPr>
          <w:rFonts w:asciiTheme="minorHAnsi" w:hAnsiTheme="minorHAnsi" w:cstheme="minorHAnsi"/>
          <w:color w:val="auto"/>
          <w:sz w:val="22"/>
          <w:szCs w:val="22"/>
        </w:rPr>
        <w:t xml:space="preserve">In many respects, we mirror the views of </w:t>
      </w:r>
      <w:r w:rsidR="00F2425D" w:rsidRPr="000379D1">
        <w:rPr>
          <w:rFonts w:asciiTheme="minorHAnsi" w:hAnsiTheme="minorHAnsi" w:cstheme="minorHAnsi"/>
          <w:color w:val="auto"/>
          <w:sz w:val="22"/>
          <w:szCs w:val="22"/>
        </w:rPr>
        <w:t xml:space="preserve">Jeremy Wade </w:t>
      </w:r>
      <w:r w:rsidR="00C96163" w:rsidRPr="000379D1">
        <w:rPr>
          <w:rFonts w:asciiTheme="minorHAnsi" w:hAnsiTheme="minorHAnsi" w:cstheme="minorHAnsi"/>
          <w:color w:val="auto"/>
          <w:sz w:val="22"/>
          <w:szCs w:val="22"/>
        </w:rPr>
        <w:t>Morris (2015: 5), who shares our apprehension about</w:t>
      </w:r>
      <w:r w:rsidR="00FB39C0" w:rsidRPr="000379D1">
        <w:rPr>
          <w:rFonts w:asciiTheme="minorHAnsi" w:hAnsiTheme="minorHAnsi" w:cstheme="minorHAnsi"/>
          <w:color w:val="auto"/>
          <w:sz w:val="22"/>
          <w:szCs w:val="22"/>
        </w:rPr>
        <w:t>:</w:t>
      </w:r>
    </w:p>
    <w:p w14:paraId="17CC5035" w14:textId="77777777" w:rsidR="00987C0C" w:rsidRPr="000379D1" w:rsidRDefault="00E8022C" w:rsidP="001B122B">
      <w:pPr>
        <w:ind w:left="720"/>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w:t>
      </w:r>
      <w:r w:rsidR="00C96163" w:rsidRPr="000379D1">
        <w:rPr>
          <w:rFonts w:asciiTheme="minorHAnsi" w:hAnsiTheme="minorHAnsi" w:cstheme="minorHAnsi"/>
          <w:color w:val="auto"/>
          <w:sz w:val="22"/>
          <w:szCs w:val="22"/>
        </w:rPr>
        <w:t>how heavily weighted public discussion around digital music has been toward piracy and economics. Driven largely by the major record labels and the major industry associations, the campaign against ‘piracy’ has created a heated rhetorical</w:t>
      </w:r>
      <w:r w:rsidRPr="000379D1">
        <w:rPr>
          <w:rFonts w:asciiTheme="minorHAnsi" w:hAnsiTheme="minorHAnsi" w:cstheme="minorHAnsi"/>
          <w:color w:val="auto"/>
          <w:sz w:val="22"/>
          <w:szCs w:val="22"/>
        </w:rPr>
        <w:t xml:space="preserve"> ground aro</w:t>
      </w:r>
      <w:r w:rsidR="00F2425D" w:rsidRPr="000379D1">
        <w:rPr>
          <w:rFonts w:asciiTheme="minorHAnsi" w:hAnsiTheme="minorHAnsi" w:cstheme="minorHAnsi"/>
          <w:color w:val="auto"/>
          <w:sz w:val="22"/>
          <w:szCs w:val="22"/>
        </w:rPr>
        <w:t xml:space="preserve">und digital music. …  (However,) </w:t>
      </w:r>
      <w:r w:rsidR="00C96163" w:rsidRPr="000379D1">
        <w:rPr>
          <w:rFonts w:asciiTheme="minorHAnsi" w:hAnsiTheme="minorHAnsi" w:cstheme="minorHAnsi"/>
          <w:color w:val="auto"/>
          <w:sz w:val="22"/>
          <w:szCs w:val="22"/>
        </w:rPr>
        <w:t>piracy and the availability of ‘free’ digital music is only one factor driving the current shift in the music industries.</w:t>
      </w:r>
      <w:r w:rsidR="00F2425D" w:rsidRPr="000379D1">
        <w:rPr>
          <w:rFonts w:asciiTheme="minorHAnsi" w:hAnsiTheme="minorHAnsi" w:cstheme="minorHAnsi"/>
          <w:color w:val="auto"/>
          <w:sz w:val="22"/>
          <w:szCs w:val="22"/>
        </w:rPr>
        <w:t xml:space="preserve"> There are bigger changes taking place with the form and function of cultural commodities in the current moment.</w:t>
      </w:r>
    </w:p>
    <w:p w14:paraId="142DCDD5" w14:textId="77777777" w:rsidR="00E8022C" w:rsidRPr="000379D1" w:rsidRDefault="00E8022C" w:rsidP="001B122B">
      <w:pPr>
        <w:contextualSpacing/>
        <w:rPr>
          <w:rFonts w:asciiTheme="minorHAnsi" w:hAnsiTheme="minorHAnsi" w:cstheme="minorHAnsi"/>
          <w:color w:val="auto"/>
          <w:sz w:val="22"/>
          <w:szCs w:val="22"/>
        </w:rPr>
      </w:pPr>
    </w:p>
    <w:p w14:paraId="6B36CD06" w14:textId="60617805" w:rsidR="00C37904" w:rsidRPr="000379D1" w:rsidRDefault="00AC3597"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Such obvious </w:t>
      </w:r>
      <w:r w:rsidR="003A3370" w:rsidRPr="000379D1">
        <w:rPr>
          <w:rFonts w:asciiTheme="minorHAnsi" w:hAnsiTheme="minorHAnsi" w:cstheme="minorHAnsi"/>
          <w:color w:val="auto"/>
          <w:sz w:val="22"/>
          <w:szCs w:val="22"/>
        </w:rPr>
        <w:t>disdain</w:t>
      </w:r>
      <w:r w:rsidRPr="000379D1">
        <w:rPr>
          <w:rFonts w:asciiTheme="minorHAnsi" w:hAnsiTheme="minorHAnsi" w:cstheme="minorHAnsi"/>
          <w:color w:val="auto"/>
          <w:sz w:val="22"/>
          <w:szCs w:val="22"/>
        </w:rPr>
        <w:t xml:space="preserve"> for the varying levels </w:t>
      </w:r>
      <w:r w:rsidR="005A2B07" w:rsidRPr="000379D1">
        <w:rPr>
          <w:rFonts w:asciiTheme="minorHAnsi" w:hAnsiTheme="minorHAnsi" w:cstheme="minorHAnsi"/>
          <w:color w:val="auto"/>
          <w:sz w:val="22"/>
          <w:szCs w:val="22"/>
        </w:rPr>
        <w:t xml:space="preserve">of </w:t>
      </w:r>
      <w:r w:rsidR="000C4AA6" w:rsidRPr="000379D1">
        <w:rPr>
          <w:rFonts w:asciiTheme="minorHAnsi" w:hAnsiTheme="minorHAnsi" w:cstheme="minorHAnsi"/>
          <w:color w:val="auto"/>
          <w:sz w:val="22"/>
          <w:szCs w:val="22"/>
        </w:rPr>
        <w:t>user</w:t>
      </w:r>
      <w:r w:rsidR="003019E9" w:rsidRPr="000379D1">
        <w:rPr>
          <w:rFonts w:asciiTheme="minorHAnsi" w:hAnsiTheme="minorHAnsi" w:cstheme="minorHAnsi"/>
          <w:color w:val="auto"/>
          <w:sz w:val="22"/>
          <w:szCs w:val="22"/>
        </w:rPr>
        <w:t xml:space="preserve"> </w:t>
      </w:r>
      <w:r w:rsidR="00975D5E" w:rsidRPr="000379D1">
        <w:rPr>
          <w:rFonts w:asciiTheme="minorHAnsi" w:hAnsiTheme="minorHAnsi" w:cstheme="minorHAnsi"/>
          <w:color w:val="auto"/>
          <w:sz w:val="22"/>
          <w:szCs w:val="22"/>
        </w:rPr>
        <w:t xml:space="preserve">consumption, interaction </w:t>
      </w:r>
      <w:r w:rsidR="007E361E" w:rsidRPr="000379D1">
        <w:rPr>
          <w:rFonts w:asciiTheme="minorHAnsi" w:hAnsiTheme="minorHAnsi" w:cstheme="minorHAnsi"/>
          <w:color w:val="auto"/>
          <w:sz w:val="22"/>
          <w:szCs w:val="22"/>
        </w:rPr>
        <w:t xml:space="preserve">and </w:t>
      </w:r>
      <w:r w:rsidR="001B122B" w:rsidRPr="000379D1">
        <w:rPr>
          <w:rFonts w:asciiTheme="minorHAnsi" w:hAnsiTheme="minorHAnsi" w:cstheme="minorHAnsi"/>
          <w:color w:val="auto"/>
          <w:sz w:val="22"/>
          <w:szCs w:val="22"/>
        </w:rPr>
        <w:t>‘</w:t>
      </w:r>
      <w:r w:rsidR="007E361E" w:rsidRPr="000379D1">
        <w:rPr>
          <w:rFonts w:asciiTheme="minorHAnsi" w:hAnsiTheme="minorHAnsi" w:cstheme="minorHAnsi"/>
          <w:color w:val="auto"/>
          <w:sz w:val="22"/>
          <w:szCs w:val="22"/>
        </w:rPr>
        <w:t>connectiveness</w:t>
      </w:r>
      <w:r w:rsidR="001B122B" w:rsidRPr="000379D1">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r w:rsidR="00CB7954" w:rsidRPr="000379D1">
        <w:rPr>
          <w:rFonts w:asciiTheme="minorHAnsi" w:hAnsiTheme="minorHAnsi" w:cstheme="minorHAnsi"/>
          <w:color w:val="auto"/>
          <w:sz w:val="22"/>
          <w:szCs w:val="22"/>
        </w:rPr>
        <w:t>with</w:t>
      </w:r>
      <w:r w:rsidR="001B6413" w:rsidRPr="000379D1">
        <w:rPr>
          <w:rFonts w:asciiTheme="minorHAnsi" w:hAnsiTheme="minorHAnsi" w:cstheme="minorHAnsi"/>
          <w:color w:val="auto"/>
          <w:sz w:val="22"/>
          <w:szCs w:val="22"/>
        </w:rPr>
        <w:t>in</w:t>
      </w:r>
      <w:r w:rsidR="00CB7954" w:rsidRPr="000379D1">
        <w:rPr>
          <w:rFonts w:asciiTheme="minorHAnsi" w:hAnsiTheme="minorHAnsi" w:cstheme="minorHAnsi"/>
          <w:color w:val="auto"/>
          <w:sz w:val="22"/>
          <w:szCs w:val="22"/>
        </w:rPr>
        <w:t xml:space="preserve"> the wider digital</w:t>
      </w:r>
      <w:r w:rsidRPr="000379D1">
        <w:rPr>
          <w:rFonts w:asciiTheme="minorHAnsi" w:hAnsiTheme="minorHAnsi" w:cstheme="minorHAnsi"/>
          <w:color w:val="auto"/>
          <w:sz w:val="22"/>
          <w:szCs w:val="22"/>
        </w:rPr>
        <w:t xml:space="preserve">-media </w:t>
      </w:r>
      <w:r w:rsidR="007E361E" w:rsidRPr="000379D1">
        <w:rPr>
          <w:rFonts w:asciiTheme="minorHAnsi" w:hAnsiTheme="minorHAnsi" w:cstheme="minorHAnsi"/>
          <w:color w:val="auto"/>
          <w:sz w:val="22"/>
          <w:szCs w:val="22"/>
        </w:rPr>
        <w:t xml:space="preserve">environment </w:t>
      </w:r>
      <w:r w:rsidR="00975D5E" w:rsidRPr="000379D1">
        <w:rPr>
          <w:rFonts w:asciiTheme="minorHAnsi" w:hAnsiTheme="minorHAnsi" w:cstheme="minorHAnsi"/>
          <w:color w:val="auto"/>
          <w:sz w:val="22"/>
          <w:szCs w:val="22"/>
        </w:rPr>
        <w:t xml:space="preserve">of everyday life </w:t>
      </w:r>
      <w:r w:rsidR="00755069" w:rsidRPr="000379D1">
        <w:rPr>
          <w:rFonts w:asciiTheme="minorHAnsi" w:hAnsiTheme="minorHAnsi" w:cstheme="minorHAnsi"/>
          <w:color w:val="auto"/>
          <w:sz w:val="22"/>
          <w:szCs w:val="22"/>
        </w:rPr>
        <w:t xml:space="preserve">can be regarded as </w:t>
      </w:r>
      <w:r w:rsidR="001B122B" w:rsidRPr="000379D1">
        <w:rPr>
          <w:rFonts w:asciiTheme="minorHAnsi" w:hAnsiTheme="minorHAnsi" w:cstheme="minorHAnsi"/>
          <w:color w:val="auto"/>
          <w:sz w:val="22"/>
          <w:szCs w:val="22"/>
        </w:rPr>
        <w:t xml:space="preserve">a </w:t>
      </w:r>
      <w:r w:rsidR="00CE1691" w:rsidRPr="000379D1">
        <w:rPr>
          <w:rFonts w:asciiTheme="minorHAnsi" w:hAnsiTheme="minorHAnsi" w:cstheme="minorHAnsi"/>
          <w:color w:val="auto"/>
          <w:sz w:val="22"/>
          <w:szCs w:val="22"/>
        </w:rPr>
        <w:t>culture</w:t>
      </w:r>
      <w:r w:rsidR="00975D5E" w:rsidRPr="000379D1">
        <w:rPr>
          <w:rFonts w:asciiTheme="minorHAnsi" w:hAnsiTheme="minorHAnsi" w:cstheme="minorHAnsi"/>
          <w:color w:val="auto"/>
          <w:sz w:val="22"/>
          <w:szCs w:val="22"/>
        </w:rPr>
        <w:t xml:space="preserve"> </w:t>
      </w:r>
      <w:r w:rsidR="001B122B" w:rsidRPr="000379D1">
        <w:rPr>
          <w:rFonts w:asciiTheme="minorHAnsi" w:hAnsiTheme="minorHAnsi" w:cstheme="minorHAnsi"/>
          <w:color w:val="auto"/>
          <w:sz w:val="22"/>
          <w:szCs w:val="22"/>
        </w:rPr>
        <w:t xml:space="preserve">in which </w:t>
      </w:r>
      <w:r w:rsidR="00B67919" w:rsidRPr="000379D1">
        <w:rPr>
          <w:rFonts w:asciiTheme="minorHAnsi" w:hAnsiTheme="minorHAnsi" w:cstheme="minorHAnsi"/>
          <w:color w:val="auto"/>
          <w:sz w:val="22"/>
          <w:szCs w:val="22"/>
        </w:rPr>
        <w:t>rights owners and their representatives refuse to engage with</w:t>
      </w:r>
      <w:r w:rsidR="00FC3FFC" w:rsidRPr="000379D1">
        <w:rPr>
          <w:rFonts w:asciiTheme="minorHAnsi" w:hAnsiTheme="minorHAnsi" w:cstheme="minorHAnsi"/>
          <w:color w:val="auto"/>
          <w:sz w:val="22"/>
          <w:szCs w:val="22"/>
        </w:rPr>
        <w:t xml:space="preserve"> for fear of </w:t>
      </w:r>
      <w:r w:rsidR="00492FEB" w:rsidRPr="000379D1">
        <w:rPr>
          <w:rFonts w:asciiTheme="minorHAnsi" w:hAnsiTheme="minorHAnsi" w:cstheme="minorHAnsi"/>
          <w:color w:val="auto"/>
          <w:sz w:val="22"/>
          <w:szCs w:val="22"/>
        </w:rPr>
        <w:t>adding further to</w:t>
      </w:r>
      <w:r w:rsidR="001644E9" w:rsidRPr="000379D1">
        <w:rPr>
          <w:rFonts w:asciiTheme="minorHAnsi" w:hAnsiTheme="minorHAnsi" w:cstheme="minorHAnsi"/>
          <w:color w:val="auto"/>
          <w:sz w:val="22"/>
          <w:szCs w:val="22"/>
        </w:rPr>
        <w:t xml:space="preserve"> the </w:t>
      </w:r>
      <w:r w:rsidR="006B5023" w:rsidRPr="000379D1">
        <w:rPr>
          <w:rFonts w:asciiTheme="minorHAnsi" w:hAnsiTheme="minorHAnsi" w:cstheme="minorHAnsi"/>
          <w:color w:val="auto"/>
          <w:sz w:val="22"/>
          <w:szCs w:val="22"/>
        </w:rPr>
        <w:t>widely held belief</w:t>
      </w:r>
      <w:r w:rsidR="001B122B" w:rsidRPr="000379D1">
        <w:rPr>
          <w:rFonts w:asciiTheme="minorHAnsi" w:hAnsiTheme="minorHAnsi" w:cstheme="minorHAnsi"/>
          <w:color w:val="auto"/>
          <w:sz w:val="22"/>
          <w:szCs w:val="22"/>
        </w:rPr>
        <w:t xml:space="preserve"> </w:t>
      </w:r>
      <w:r w:rsidR="00FC3FFC" w:rsidRPr="000379D1">
        <w:rPr>
          <w:rFonts w:asciiTheme="minorHAnsi" w:hAnsiTheme="minorHAnsi" w:cstheme="minorHAnsi"/>
          <w:color w:val="auto"/>
          <w:sz w:val="22"/>
          <w:szCs w:val="22"/>
        </w:rPr>
        <w:t xml:space="preserve">that contemporary copyright legislation is an anachronism that is more relevant to works of </w:t>
      </w:r>
      <w:r w:rsidR="003A3370" w:rsidRPr="000379D1">
        <w:rPr>
          <w:rFonts w:asciiTheme="minorHAnsi" w:hAnsiTheme="minorHAnsi" w:cstheme="minorHAnsi"/>
          <w:color w:val="auto"/>
          <w:sz w:val="22"/>
          <w:szCs w:val="22"/>
        </w:rPr>
        <w:t xml:space="preserve">Dickens than it is to </w:t>
      </w:r>
      <w:r w:rsidR="0092419E" w:rsidRPr="000379D1">
        <w:rPr>
          <w:rFonts w:asciiTheme="minorHAnsi" w:hAnsiTheme="minorHAnsi" w:cstheme="minorHAnsi"/>
          <w:color w:val="auto"/>
          <w:sz w:val="22"/>
          <w:szCs w:val="22"/>
        </w:rPr>
        <w:t xml:space="preserve">an artist like </w:t>
      </w:r>
      <w:r w:rsidR="003A3370" w:rsidRPr="000379D1">
        <w:rPr>
          <w:rFonts w:asciiTheme="minorHAnsi" w:hAnsiTheme="minorHAnsi" w:cstheme="minorHAnsi"/>
          <w:color w:val="auto"/>
          <w:sz w:val="22"/>
          <w:szCs w:val="22"/>
        </w:rPr>
        <w:t xml:space="preserve">Drake. </w:t>
      </w:r>
    </w:p>
    <w:p w14:paraId="464E21AC" w14:textId="77777777" w:rsidR="001B122B" w:rsidRPr="000379D1" w:rsidRDefault="001B122B" w:rsidP="001B122B">
      <w:pPr>
        <w:spacing w:line="480" w:lineRule="auto"/>
        <w:contextualSpacing/>
        <w:rPr>
          <w:rFonts w:asciiTheme="minorHAnsi" w:hAnsiTheme="minorHAnsi" w:cstheme="minorHAnsi"/>
          <w:color w:val="auto"/>
          <w:sz w:val="22"/>
          <w:szCs w:val="22"/>
        </w:rPr>
      </w:pPr>
    </w:p>
    <w:p w14:paraId="3C3E3048" w14:textId="20670F20" w:rsidR="0032715E" w:rsidRPr="000379D1" w:rsidRDefault="00003034"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To support this </w:t>
      </w:r>
      <w:r w:rsidR="003A3370" w:rsidRPr="000379D1">
        <w:rPr>
          <w:rFonts w:asciiTheme="minorHAnsi" w:hAnsiTheme="minorHAnsi" w:cstheme="minorHAnsi"/>
          <w:color w:val="auto"/>
          <w:sz w:val="22"/>
          <w:szCs w:val="22"/>
        </w:rPr>
        <w:t>argument</w:t>
      </w:r>
      <w:r w:rsidRPr="000379D1">
        <w:rPr>
          <w:rFonts w:asciiTheme="minorHAnsi" w:hAnsiTheme="minorHAnsi" w:cstheme="minorHAnsi"/>
          <w:color w:val="auto"/>
          <w:sz w:val="22"/>
          <w:szCs w:val="22"/>
        </w:rPr>
        <w:t xml:space="preserve">, in the second half of the chapter we draw on </w:t>
      </w:r>
      <w:r w:rsidR="001B122B" w:rsidRPr="000379D1">
        <w:rPr>
          <w:rFonts w:asciiTheme="minorHAnsi" w:hAnsiTheme="minorHAnsi" w:cstheme="minorHAnsi"/>
          <w:color w:val="auto"/>
          <w:sz w:val="22"/>
          <w:szCs w:val="22"/>
        </w:rPr>
        <w:t>several</w:t>
      </w:r>
      <w:r w:rsidRPr="000379D1">
        <w:rPr>
          <w:rFonts w:asciiTheme="minorHAnsi" w:hAnsiTheme="minorHAnsi" w:cstheme="minorHAnsi"/>
          <w:color w:val="auto"/>
          <w:sz w:val="22"/>
          <w:szCs w:val="22"/>
        </w:rPr>
        <w:t xml:space="preserve"> </w:t>
      </w:r>
      <w:r w:rsidR="005A2B07" w:rsidRPr="000379D1">
        <w:rPr>
          <w:rFonts w:asciiTheme="minorHAnsi" w:hAnsiTheme="minorHAnsi" w:cstheme="minorHAnsi"/>
          <w:color w:val="auto"/>
          <w:sz w:val="22"/>
          <w:szCs w:val="22"/>
        </w:rPr>
        <w:t xml:space="preserve">illustrative </w:t>
      </w:r>
      <w:r w:rsidR="007534C8" w:rsidRPr="000379D1">
        <w:rPr>
          <w:rFonts w:asciiTheme="minorHAnsi" w:hAnsiTheme="minorHAnsi" w:cstheme="minorHAnsi"/>
          <w:color w:val="auto"/>
          <w:sz w:val="22"/>
          <w:szCs w:val="22"/>
        </w:rPr>
        <w:t xml:space="preserve">examples </w:t>
      </w:r>
      <w:r w:rsidRPr="000379D1">
        <w:rPr>
          <w:rFonts w:asciiTheme="minorHAnsi" w:hAnsiTheme="minorHAnsi" w:cstheme="minorHAnsi"/>
          <w:color w:val="auto"/>
          <w:sz w:val="22"/>
          <w:szCs w:val="22"/>
        </w:rPr>
        <w:t xml:space="preserve">intended to counter the predominant music industries narrative </w:t>
      </w:r>
      <w:r w:rsidR="001B122B" w:rsidRPr="000379D1">
        <w:rPr>
          <w:rFonts w:asciiTheme="minorHAnsi" w:hAnsiTheme="minorHAnsi" w:cstheme="minorHAnsi"/>
          <w:color w:val="auto"/>
          <w:sz w:val="22"/>
          <w:szCs w:val="22"/>
        </w:rPr>
        <w:t xml:space="preserve">warning </w:t>
      </w:r>
      <w:r w:rsidRPr="000379D1">
        <w:rPr>
          <w:rFonts w:asciiTheme="minorHAnsi" w:hAnsiTheme="minorHAnsi" w:cstheme="minorHAnsi"/>
          <w:color w:val="auto"/>
          <w:sz w:val="22"/>
          <w:szCs w:val="22"/>
        </w:rPr>
        <w:t xml:space="preserve">of the ills of digital music piracy in an aim to demonstrate not only </w:t>
      </w:r>
      <w:r w:rsidR="003C0299" w:rsidRPr="000379D1">
        <w:rPr>
          <w:rFonts w:asciiTheme="minorHAnsi" w:hAnsiTheme="minorHAnsi" w:cstheme="minorHAnsi"/>
          <w:color w:val="auto"/>
          <w:sz w:val="22"/>
          <w:szCs w:val="22"/>
        </w:rPr>
        <w:t xml:space="preserve">the limitations of the term ‘digital music piracy’ but also to highlight the fact that if major music industries stakeholders continue to cling onto outmoded business models reliant on centuries-old interpretations of copyright law, they will continue to miss </w:t>
      </w:r>
      <w:r w:rsidR="003C0299" w:rsidRPr="000379D1">
        <w:rPr>
          <w:rFonts w:asciiTheme="minorHAnsi" w:hAnsiTheme="minorHAnsi" w:cstheme="minorHAnsi"/>
          <w:color w:val="auto"/>
          <w:sz w:val="22"/>
          <w:szCs w:val="22"/>
        </w:rPr>
        <w:lastRenderedPageBreak/>
        <w:t>out on both new opportunities for the production, distribution and consumption of music by their artists</w:t>
      </w:r>
      <w:r w:rsidR="001C5893" w:rsidRPr="000379D1">
        <w:rPr>
          <w:rFonts w:asciiTheme="minorHAnsi" w:hAnsiTheme="minorHAnsi" w:cstheme="minorHAnsi"/>
          <w:color w:val="auto"/>
          <w:sz w:val="22"/>
          <w:szCs w:val="22"/>
        </w:rPr>
        <w:t xml:space="preserve">. Furthermore, </w:t>
      </w:r>
      <w:r w:rsidR="003C0299" w:rsidRPr="000379D1">
        <w:rPr>
          <w:rFonts w:asciiTheme="minorHAnsi" w:hAnsiTheme="minorHAnsi" w:cstheme="minorHAnsi"/>
          <w:color w:val="auto"/>
          <w:sz w:val="22"/>
          <w:szCs w:val="22"/>
        </w:rPr>
        <w:t xml:space="preserve">and perhaps even more significantly, </w:t>
      </w:r>
      <w:r w:rsidR="001C5893" w:rsidRPr="000379D1">
        <w:rPr>
          <w:rFonts w:asciiTheme="minorHAnsi" w:hAnsiTheme="minorHAnsi" w:cstheme="minorHAnsi"/>
          <w:color w:val="auto"/>
          <w:sz w:val="22"/>
          <w:szCs w:val="22"/>
        </w:rPr>
        <w:t xml:space="preserve">they will </w:t>
      </w:r>
      <w:r w:rsidR="003C0299" w:rsidRPr="000379D1">
        <w:rPr>
          <w:rFonts w:asciiTheme="minorHAnsi" w:hAnsiTheme="minorHAnsi" w:cstheme="minorHAnsi"/>
          <w:color w:val="auto"/>
          <w:sz w:val="22"/>
          <w:szCs w:val="22"/>
        </w:rPr>
        <w:t xml:space="preserve">also continue to fundamentally misunderstand and ultimately alienate passionate </w:t>
      </w:r>
      <w:r w:rsidR="00B45010" w:rsidRPr="000379D1">
        <w:rPr>
          <w:rFonts w:asciiTheme="minorHAnsi" w:hAnsiTheme="minorHAnsi" w:cstheme="minorHAnsi"/>
          <w:color w:val="auto"/>
          <w:sz w:val="22"/>
          <w:szCs w:val="22"/>
        </w:rPr>
        <w:t xml:space="preserve">music </w:t>
      </w:r>
      <w:r w:rsidR="003C0299" w:rsidRPr="000379D1">
        <w:rPr>
          <w:rFonts w:asciiTheme="minorHAnsi" w:hAnsiTheme="minorHAnsi" w:cstheme="minorHAnsi"/>
          <w:color w:val="auto"/>
          <w:sz w:val="22"/>
          <w:szCs w:val="22"/>
        </w:rPr>
        <w:t>fans and consumers who increasingly see major record labels and publishers in an oppositional light.</w:t>
      </w:r>
      <w:r w:rsidR="00714498" w:rsidRPr="000379D1">
        <w:rPr>
          <w:rFonts w:asciiTheme="minorHAnsi" w:hAnsiTheme="minorHAnsi" w:cstheme="minorHAnsi"/>
          <w:color w:val="auto"/>
          <w:sz w:val="22"/>
          <w:szCs w:val="22"/>
        </w:rPr>
        <w:t xml:space="preserve">  Ultimately, the discussion </w:t>
      </w:r>
      <w:r w:rsidR="00037C10" w:rsidRPr="000379D1">
        <w:rPr>
          <w:rFonts w:asciiTheme="minorHAnsi" w:hAnsiTheme="minorHAnsi" w:cstheme="minorHAnsi"/>
          <w:color w:val="auto"/>
          <w:sz w:val="22"/>
          <w:szCs w:val="22"/>
        </w:rPr>
        <w:t xml:space="preserve">to follow </w:t>
      </w:r>
      <w:r w:rsidR="00492FEB" w:rsidRPr="000379D1">
        <w:rPr>
          <w:rFonts w:asciiTheme="minorHAnsi" w:hAnsiTheme="minorHAnsi" w:cstheme="minorHAnsi"/>
          <w:color w:val="auto"/>
          <w:sz w:val="22"/>
          <w:szCs w:val="22"/>
        </w:rPr>
        <w:t xml:space="preserve">will </w:t>
      </w:r>
      <w:r w:rsidR="00037C10" w:rsidRPr="000379D1">
        <w:rPr>
          <w:rFonts w:asciiTheme="minorHAnsi" w:hAnsiTheme="minorHAnsi" w:cstheme="minorHAnsi"/>
          <w:color w:val="auto"/>
          <w:sz w:val="22"/>
          <w:szCs w:val="22"/>
        </w:rPr>
        <w:t>endeavour to endorse Sinnr</w:t>
      </w:r>
      <w:r w:rsidR="001B122B" w:rsidRPr="000379D1">
        <w:rPr>
          <w:rFonts w:asciiTheme="minorHAnsi" w:hAnsiTheme="minorHAnsi" w:cstheme="minorHAnsi"/>
          <w:color w:val="auto"/>
          <w:sz w:val="22"/>
          <w:szCs w:val="22"/>
        </w:rPr>
        <w:t>eich’s view (2013: 17) that:</w:t>
      </w:r>
    </w:p>
    <w:p w14:paraId="38CF1412" w14:textId="48DB6FD0" w:rsidR="00CE7275" w:rsidRPr="000379D1" w:rsidRDefault="00492FEB" w:rsidP="001B122B">
      <w:pPr>
        <w:widowControl w:val="0"/>
        <w:autoSpaceDE w:val="0"/>
        <w:autoSpaceDN w:val="0"/>
        <w:adjustRightInd w:val="0"/>
        <w:ind w:left="720"/>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Instead of supporting or embracing exciting new platforms that allow people to enjoy music to the fullest extent possible, the industry has attempted to squelch innovation at every turn, using copyright laws, security technologies, and propaganda as their weapons.</w:t>
      </w:r>
    </w:p>
    <w:p w14:paraId="13A90456" w14:textId="77777777" w:rsidR="001B122B" w:rsidRPr="000379D1" w:rsidRDefault="001B122B" w:rsidP="001B122B">
      <w:pPr>
        <w:spacing w:line="480" w:lineRule="auto"/>
        <w:contextualSpacing/>
        <w:rPr>
          <w:rFonts w:asciiTheme="minorHAnsi" w:hAnsiTheme="minorHAnsi" w:cstheme="minorHAnsi"/>
          <w:color w:val="auto"/>
          <w:sz w:val="22"/>
          <w:szCs w:val="22"/>
        </w:rPr>
      </w:pPr>
    </w:p>
    <w:p w14:paraId="090246D4" w14:textId="4FD30137" w:rsidR="00492FEB" w:rsidRPr="000379D1" w:rsidRDefault="00037C10"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In </w:t>
      </w:r>
      <w:r w:rsidR="00C63E7D" w:rsidRPr="000379D1">
        <w:rPr>
          <w:rFonts w:asciiTheme="minorHAnsi" w:hAnsiTheme="minorHAnsi" w:cstheme="minorHAnsi"/>
          <w:color w:val="auto"/>
          <w:sz w:val="22"/>
          <w:szCs w:val="22"/>
        </w:rPr>
        <w:t>attempting to pursue this claim</w:t>
      </w:r>
      <w:r w:rsidR="00734869" w:rsidRPr="000379D1">
        <w:rPr>
          <w:rFonts w:asciiTheme="minorHAnsi" w:hAnsiTheme="minorHAnsi" w:cstheme="minorHAnsi"/>
          <w:color w:val="auto"/>
          <w:sz w:val="22"/>
          <w:szCs w:val="22"/>
        </w:rPr>
        <w:t xml:space="preserve">, we </w:t>
      </w:r>
      <w:r w:rsidR="0095770E" w:rsidRPr="000379D1">
        <w:rPr>
          <w:rFonts w:asciiTheme="minorHAnsi" w:hAnsiTheme="minorHAnsi" w:cstheme="minorHAnsi"/>
          <w:color w:val="auto"/>
          <w:sz w:val="22"/>
          <w:szCs w:val="22"/>
        </w:rPr>
        <w:t xml:space="preserve">recognise that there is insufficient space </w:t>
      </w:r>
      <w:r w:rsidR="00A4348F" w:rsidRPr="000379D1">
        <w:rPr>
          <w:rFonts w:asciiTheme="minorHAnsi" w:hAnsiTheme="minorHAnsi" w:cstheme="minorHAnsi"/>
          <w:color w:val="auto"/>
          <w:sz w:val="22"/>
          <w:szCs w:val="22"/>
        </w:rPr>
        <w:t>within the scope of this chapter</w:t>
      </w:r>
      <w:r w:rsidR="00C37904" w:rsidRPr="000379D1">
        <w:rPr>
          <w:rFonts w:asciiTheme="minorHAnsi" w:hAnsiTheme="minorHAnsi" w:cstheme="minorHAnsi"/>
          <w:color w:val="auto"/>
          <w:sz w:val="22"/>
          <w:szCs w:val="22"/>
        </w:rPr>
        <w:t xml:space="preserve"> </w:t>
      </w:r>
      <w:r w:rsidR="0095770E" w:rsidRPr="000379D1">
        <w:rPr>
          <w:rFonts w:asciiTheme="minorHAnsi" w:hAnsiTheme="minorHAnsi" w:cstheme="minorHAnsi"/>
          <w:color w:val="auto"/>
          <w:sz w:val="22"/>
          <w:szCs w:val="22"/>
        </w:rPr>
        <w:t xml:space="preserve">to </w:t>
      </w:r>
      <w:r w:rsidR="00E27AA8" w:rsidRPr="000379D1">
        <w:rPr>
          <w:rFonts w:asciiTheme="minorHAnsi" w:hAnsiTheme="minorHAnsi" w:cstheme="minorHAnsi"/>
          <w:color w:val="auto"/>
          <w:sz w:val="22"/>
          <w:szCs w:val="22"/>
        </w:rPr>
        <w:t xml:space="preserve">closely </w:t>
      </w:r>
      <w:r w:rsidR="0095770E" w:rsidRPr="000379D1">
        <w:rPr>
          <w:rFonts w:asciiTheme="minorHAnsi" w:hAnsiTheme="minorHAnsi" w:cstheme="minorHAnsi"/>
          <w:color w:val="auto"/>
          <w:sz w:val="22"/>
          <w:szCs w:val="22"/>
        </w:rPr>
        <w:t>scrutinise the many intricacies</w:t>
      </w:r>
      <w:r w:rsidR="00D0346D" w:rsidRPr="000379D1">
        <w:rPr>
          <w:rFonts w:asciiTheme="minorHAnsi" w:hAnsiTheme="minorHAnsi" w:cstheme="minorHAnsi"/>
          <w:color w:val="auto"/>
          <w:sz w:val="22"/>
          <w:szCs w:val="22"/>
        </w:rPr>
        <w:t xml:space="preserve"> of copyright legislation to the </w:t>
      </w:r>
      <w:r w:rsidR="00527978" w:rsidRPr="000379D1">
        <w:rPr>
          <w:rFonts w:asciiTheme="minorHAnsi" w:hAnsiTheme="minorHAnsi" w:cstheme="minorHAnsi"/>
          <w:color w:val="auto"/>
          <w:sz w:val="22"/>
          <w:szCs w:val="22"/>
        </w:rPr>
        <w:t xml:space="preserve">same </w:t>
      </w:r>
      <w:r w:rsidR="00D0346D" w:rsidRPr="000379D1">
        <w:rPr>
          <w:rFonts w:asciiTheme="minorHAnsi" w:hAnsiTheme="minorHAnsi" w:cstheme="minorHAnsi"/>
          <w:color w:val="auto"/>
          <w:sz w:val="22"/>
          <w:szCs w:val="22"/>
        </w:rPr>
        <w:t xml:space="preserve">extent </w:t>
      </w:r>
      <w:r w:rsidR="00F056DA" w:rsidRPr="000379D1">
        <w:rPr>
          <w:rFonts w:asciiTheme="minorHAnsi" w:hAnsiTheme="minorHAnsi" w:cstheme="minorHAnsi"/>
          <w:color w:val="auto"/>
          <w:sz w:val="22"/>
          <w:szCs w:val="22"/>
        </w:rPr>
        <w:t xml:space="preserve">as other </w:t>
      </w:r>
      <w:r w:rsidR="00D0346D" w:rsidRPr="000379D1">
        <w:rPr>
          <w:rFonts w:asciiTheme="minorHAnsi" w:hAnsiTheme="minorHAnsi" w:cstheme="minorHAnsi"/>
          <w:color w:val="auto"/>
          <w:sz w:val="22"/>
          <w:szCs w:val="22"/>
        </w:rPr>
        <w:t xml:space="preserve">key sources (such as </w:t>
      </w:r>
      <w:r w:rsidR="00527978" w:rsidRPr="000379D1">
        <w:rPr>
          <w:rFonts w:asciiTheme="minorHAnsi" w:hAnsiTheme="minorHAnsi" w:cstheme="minorHAnsi"/>
          <w:color w:val="auto"/>
          <w:sz w:val="22"/>
          <w:szCs w:val="22"/>
        </w:rPr>
        <w:t>Stokes, 2014</w:t>
      </w:r>
      <w:r w:rsidR="00D0346D" w:rsidRPr="000379D1">
        <w:rPr>
          <w:rFonts w:asciiTheme="minorHAnsi" w:hAnsiTheme="minorHAnsi" w:cstheme="minorHAnsi"/>
          <w:color w:val="auto"/>
          <w:sz w:val="22"/>
          <w:szCs w:val="22"/>
        </w:rPr>
        <w:t>)</w:t>
      </w:r>
      <w:r w:rsidR="00527978" w:rsidRPr="000379D1">
        <w:rPr>
          <w:rFonts w:asciiTheme="minorHAnsi" w:hAnsiTheme="minorHAnsi" w:cstheme="minorHAnsi"/>
          <w:color w:val="auto"/>
          <w:sz w:val="22"/>
          <w:szCs w:val="22"/>
        </w:rPr>
        <w:t xml:space="preserve">. We therefore apply a caveat that our </w:t>
      </w:r>
      <w:r w:rsidR="001B122B" w:rsidRPr="000379D1">
        <w:rPr>
          <w:rFonts w:asciiTheme="minorHAnsi" w:hAnsiTheme="minorHAnsi" w:cstheme="minorHAnsi"/>
          <w:color w:val="auto"/>
          <w:sz w:val="22"/>
          <w:szCs w:val="22"/>
        </w:rPr>
        <w:t>broad-</w:t>
      </w:r>
      <w:r w:rsidR="001644E9" w:rsidRPr="000379D1">
        <w:rPr>
          <w:rFonts w:asciiTheme="minorHAnsi" w:hAnsiTheme="minorHAnsi" w:cstheme="minorHAnsi"/>
          <w:color w:val="auto"/>
          <w:sz w:val="22"/>
          <w:szCs w:val="22"/>
        </w:rPr>
        <w:t xml:space="preserve">brush analysis </w:t>
      </w:r>
      <w:r w:rsidR="0095770E" w:rsidRPr="000379D1">
        <w:rPr>
          <w:rFonts w:asciiTheme="minorHAnsi" w:hAnsiTheme="minorHAnsi" w:cstheme="minorHAnsi"/>
          <w:color w:val="auto"/>
          <w:sz w:val="22"/>
          <w:szCs w:val="22"/>
        </w:rPr>
        <w:t xml:space="preserve">of </w:t>
      </w:r>
      <w:r w:rsidR="001644E9" w:rsidRPr="000379D1">
        <w:rPr>
          <w:rFonts w:asciiTheme="minorHAnsi" w:hAnsiTheme="minorHAnsi" w:cstheme="minorHAnsi"/>
          <w:color w:val="auto"/>
          <w:sz w:val="22"/>
          <w:szCs w:val="22"/>
        </w:rPr>
        <w:t xml:space="preserve">copyright </w:t>
      </w:r>
      <w:r w:rsidR="002919F8" w:rsidRPr="000379D1">
        <w:rPr>
          <w:rFonts w:asciiTheme="minorHAnsi" w:hAnsiTheme="minorHAnsi" w:cstheme="minorHAnsi"/>
          <w:color w:val="auto"/>
          <w:sz w:val="22"/>
          <w:szCs w:val="22"/>
        </w:rPr>
        <w:t xml:space="preserve">serves to focus instead on the </w:t>
      </w:r>
      <w:r w:rsidR="00F056DA" w:rsidRPr="000379D1">
        <w:rPr>
          <w:rFonts w:asciiTheme="minorHAnsi" w:hAnsiTheme="minorHAnsi" w:cstheme="minorHAnsi"/>
          <w:color w:val="auto"/>
          <w:sz w:val="22"/>
          <w:szCs w:val="22"/>
        </w:rPr>
        <w:t xml:space="preserve">way in which current </w:t>
      </w:r>
      <w:r w:rsidR="006262B9" w:rsidRPr="000379D1">
        <w:rPr>
          <w:rFonts w:asciiTheme="minorHAnsi" w:hAnsiTheme="minorHAnsi" w:cstheme="minorHAnsi"/>
          <w:color w:val="auto"/>
          <w:sz w:val="22"/>
          <w:szCs w:val="22"/>
        </w:rPr>
        <w:t xml:space="preserve">content </w:t>
      </w:r>
      <w:r w:rsidR="00F056DA" w:rsidRPr="000379D1">
        <w:rPr>
          <w:rFonts w:asciiTheme="minorHAnsi" w:hAnsiTheme="minorHAnsi" w:cstheme="minorHAnsi"/>
          <w:color w:val="auto"/>
          <w:sz w:val="22"/>
          <w:szCs w:val="22"/>
        </w:rPr>
        <w:t xml:space="preserve">ownership laws </w:t>
      </w:r>
      <w:r w:rsidR="00EE72D3" w:rsidRPr="000379D1">
        <w:rPr>
          <w:rFonts w:asciiTheme="minorHAnsi" w:hAnsiTheme="minorHAnsi" w:cstheme="minorHAnsi"/>
          <w:color w:val="auto"/>
          <w:sz w:val="22"/>
          <w:szCs w:val="22"/>
        </w:rPr>
        <w:t>function</w:t>
      </w:r>
      <w:r w:rsidR="00BB5474" w:rsidRPr="000379D1">
        <w:rPr>
          <w:rFonts w:asciiTheme="minorHAnsi" w:hAnsiTheme="minorHAnsi" w:cstheme="minorHAnsi"/>
          <w:color w:val="auto"/>
          <w:sz w:val="22"/>
          <w:szCs w:val="22"/>
        </w:rPr>
        <w:t xml:space="preserve"> to demonise </w:t>
      </w:r>
      <w:r w:rsidR="00242EAA" w:rsidRPr="000379D1">
        <w:rPr>
          <w:rFonts w:asciiTheme="minorHAnsi" w:hAnsiTheme="minorHAnsi" w:cstheme="minorHAnsi"/>
          <w:color w:val="auto"/>
          <w:sz w:val="22"/>
          <w:szCs w:val="22"/>
        </w:rPr>
        <w:t xml:space="preserve">and inconvenience </w:t>
      </w:r>
      <w:r w:rsidR="00BB5474" w:rsidRPr="000379D1">
        <w:rPr>
          <w:rFonts w:asciiTheme="minorHAnsi" w:hAnsiTheme="minorHAnsi" w:cstheme="minorHAnsi"/>
          <w:color w:val="auto"/>
          <w:sz w:val="22"/>
          <w:szCs w:val="22"/>
        </w:rPr>
        <w:t xml:space="preserve">ordinary music fans by </w:t>
      </w:r>
      <w:r w:rsidR="00F056DA" w:rsidRPr="000379D1">
        <w:rPr>
          <w:rFonts w:asciiTheme="minorHAnsi" w:hAnsiTheme="minorHAnsi" w:cstheme="minorHAnsi"/>
          <w:color w:val="auto"/>
          <w:sz w:val="22"/>
          <w:szCs w:val="22"/>
        </w:rPr>
        <w:t>impo</w:t>
      </w:r>
      <w:r w:rsidR="00BB5474" w:rsidRPr="000379D1">
        <w:rPr>
          <w:rFonts w:asciiTheme="minorHAnsi" w:hAnsiTheme="minorHAnsi" w:cstheme="minorHAnsi"/>
          <w:color w:val="auto"/>
          <w:sz w:val="22"/>
          <w:szCs w:val="22"/>
        </w:rPr>
        <w:t xml:space="preserve">sing needless restrictions on habitual forms of </w:t>
      </w:r>
      <w:r w:rsidR="002F3B20" w:rsidRPr="000379D1">
        <w:rPr>
          <w:rFonts w:asciiTheme="minorHAnsi" w:hAnsiTheme="minorHAnsi" w:cstheme="minorHAnsi"/>
          <w:color w:val="auto"/>
          <w:sz w:val="22"/>
          <w:szCs w:val="22"/>
        </w:rPr>
        <w:t>consumer usage, sharing a</w:t>
      </w:r>
      <w:r w:rsidR="00560920" w:rsidRPr="000379D1">
        <w:rPr>
          <w:rFonts w:asciiTheme="minorHAnsi" w:hAnsiTheme="minorHAnsi" w:cstheme="minorHAnsi"/>
          <w:color w:val="auto"/>
          <w:sz w:val="22"/>
          <w:szCs w:val="22"/>
        </w:rPr>
        <w:t>nd re-appropriation</w:t>
      </w:r>
      <w:r w:rsidR="002F3B20" w:rsidRPr="000379D1">
        <w:rPr>
          <w:rFonts w:asciiTheme="minorHAnsi" w:hAnsiTheme="minorHAnsi" w:cstheme="minorHAnsi"/>
          <w:color w:val="auto"/>
          <w:sz w:val="22"/>
          <w:szCs w:val="22"/>
        </w:rPr>
        <w:t xml:space="preserve"> </w:t>
      </w:r>
      <w:r w:rsidR="00560920" w:rsidRPr="000379D1">
        <w:rPr>
          <w:rFonts w:asciiTheme="minorHAnsi" w:hAnsiTheme="minorHAnsi" w:cstheme="minorHAnsi"/>
          <w:color w:val="auto"/>
          <w:sz w:val="22"/>
          <w:szCs w:val="22"/>
        </w:rPr>
        <w:t xml:space="preserve">in </w:t>
      </w:r>
      <w:r w:rsidR="002F3B20" w:rsidRPr="000379D1">
        <w:rPr>
          <w:rFonts w:asciiTheme="minorHAnsi" w:hAnsiTheme="minorHAnsi" w:cstheme="minorHAnsi"/>
          <w:color w:val="auto"/>
          <w:sz w:val="22"/>
          <w:szCs w:val="22"/>
        </w:rPr>
        <w:t xml:space="preserve">an era of </w:t>
      </w:r>
      <w:r w:rsidR="00560920" w:rsidRPr="000379D1">
        <w:rPr>
          <w:rFonts w:asciiTheme="minorHAnsi" w:hAnsiTheme="minorHAnsi" w:cstheme="minorHAnsi"/>
          <w:color w:val="auto"/>
          <w:sz w:val="22"/>
          <w:szCs w:val="22"/>
        </w:rPr>
        <w:t xml:space="preserve">media convergence culture, </w:t>
      </w:r>
      <w:r w:rsidR="00242EAA" w:rsidRPr="000379D1">
        <w:rPr>
          <w:rFonts w:asciiTheme="minorHAnsi" w:hAnsiTheme="minorHAnsi" w:cstheme="minorHAnsi"/>
          <w:color w:val="auto"/>
          <w:sz w:val="22"/>
          <w:szCs w:val="22"/>
        </w:rPr>
        <w:t xml:space="preserve">where connectivity, sociality and participation all trump misguided </w:t>
      </w:r>
      <w:r w:rsidR="00FB39C0" w:rsidRPr="000379D1">
        <w:rPr>
          <w:rFonts w:asciiTheme="minorHAnsi" w:hAnsiTheme="minorHAnsi" w:cstheme="minorHAnsi"/>
          <w:color w:val="auto"/>
          <w:sz w:val="22"/>
          <w:szCs w:val="22"/>
        </w:rPr>
        <w:t xml:space="preserve">presumptions </w:t>
      </w:r>
      <w:r w:rsidR="00EE72D3" w:rsidRPr="000379D1">
        <w:rPr>
          <w:rFonts w:asciiTheme="minorHAnsi" w:hAnsiTheme="minorHAnsi" w:cstheme="minorHAnsi"/>
          <w:color w:val="auto"/>
          <w:sz w:val="22"/>
          <w:szCs w:val="22"/>
        </w:rPr>
        <w:t>that origi</w:t>
      </w:r>
      <w:r w:rsidR="001B122B" w:rsidRPr="000379D1">
        <w:rPr>
          <w:rFonts w:asciiTheme="minorHAnsi" w:hAnsiTheme="minorHAnsi" w:cstheme="minorHAnsi"/>
          <w:color w:val="auto"/>
          <w:sz w:val="22"/>
          <w:szCs w:val="22"/>
        </w:rPr>
        <w:t>nated in the eighteenth century</w:t>
      </w:r>
      <w:r w:rsidR="00EE72D3" w:rsidRPr="000379D1">
        <w:rPr>
          <w:rFonts w:asciiTheme="minorHAnsi" w:hAnsiTheme="minorHAnsi" w:cstheme="minorHAnsi"/>
          <w:color w:val="auto"/>
          <w:sz w:val="22"/>
          <w:szCs w:val="22"/>
        </w:rPr>
        <w:t xml:space="preserve"> </w:t>
      </w:r>
      <w:r w:rsidR="00242EAA" w:rsidRPr="000379D1">
        <w:rPr>
          <w:rFonts w:asciiTheme="minorHAnsi" w:hAnsiTheme="minorHAnsi" w:cstheme="minorHAnsi"/>
          <w:color w:val="auto"/>
          <w:sz w:val="22"/>
          <w:szCs w:val="22"/>
        </w:rPr>
        <w:t xml:space="preserve">about how music content should be consumed </w:t>
      </w:r>
      <w:r w:rsidR="00EE72D3" w:rsidRPr="000379D1">
        <w:rPr>
          <w:rFonts w:asciiTheme="minorHAnsi" w:hAnsiTheme="minorHAnsi" w:cstheme="minorHAnsi"/>
          <w:color w:val="auto"/>
          <w:sz w:val="22"/>
          <w:szCs w:val="22"/>
        </w:rPr>
        <w:t xml:space="preserve">in the twenty-first century. </w:t>
      </w:r>
    </w:p>
    <w:p w14:paraId="34E6C734" w14:textId="77777777" w:rsidR="001B122B" w:rsidRPr="000379D1" w:rsidRDefault="001B122B" w:rsidP="001B122B">
      <w:pPr>
        <w:spacing w:line="480" w:lineRule="auto"/>
        <w:contextualSpacing/>
        <w:rPr>
          <w:rFonts w:asciiTheme="minorHAnsi" w:hAnsiTheme="minorHAnsi" w:cstheme="minorHAnsi"/>
          <w:color w:val="auto"/>
          <w:sz w:val="22"/>
          <w:szCs w:val="22"/>
          <w:u w:val="single"/>
        </w:rPr>
      </w:pPr>
    </w:p>
    <w:p w14:paraId="16F5B317" w14:textId="0B04B0DE" w:rsidR="00F74251" w:rsidRPr="000379D1" w:rsidRDefault="006B5023"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u w:val="single"/>
        </w:rPr>
        <w:t>Problematizing</w:t>
      </w:r>
      <w:r w:rsidR="00CE7275" w:rsidRPr="000379D1">
        <w:rPr>
          <w:rFonts w:asciiTheme="minorHAnsi" w:hAnsiTheme="minorHAnsi" w:cstheme="minorHAnsi"/>
          <w:color w:val="auto"/>
          <w:sz w:val="22"/>
          <w:szCs w:val="22"/>
          <w:u w:val="single"/>
        </w:rPr>
        <w:t xml:space="preserve"> ‘digital’</w:t>
      </w:r>
    </w:p>
    <w:p w14:paraId="353A1CC7" w14:textId="6F66B2CA" w:rsidR="00FC4CD9" w:rsidRPr="000379D1" w:rsidRDefault="000A5D75"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Of obvious note, </w:t>
      </w:r>
      <w:r w:rsidR="005503AC" w:rsidRPr="000379D1">
        <w:rPr>
          <w:rFonts w:asciiTheme="minorHAnsi" w:hAnsiTheme="minorHAnsi" w:cstheme="minorHAnsi"/>
          <w:color w:val="auto"/>
          <w:sz w:val="22"/>
          <w:szCs w:val="22"/>
        </w:rPr>
        <w:t xml:space="preserve">the notion of </w:t>
      </w:r>
      <w:r w:rsidRPr="000379D1">
        <w:rPr>
          <w:rFonts w:asciiTheme="minorHAnsi" w:hAnsiTheme="minorHAnsi" w:cstheme="minorHAnsi"/>
          <w:color w:val="auto"/>
          <w:sz w:val="22"/>
          <w:szCs w:val="22"/>
        </w:rPr>
        <w:t>‘</w:t>
      </w:r>
      <w:r w:rsidR="005503AC" w:rsidRPr="000379D1">
        <w:rPr>
          <w:rFonts w:asciiTheme="minorHAnsi" w:hAnsiTheme="minorHAnsi" w:cstheme="minorHAnsi"/>
          <w:color w:val="auto"/>
          <w:sz w:val="22"/>
          <w:szCs w:val="22"/>
        </w:rPr>
        <w:t>d</w:t>
      </w:r>
      <w:r w:rsidR="007F429C" w:rsidRPr="000379D1">
        <w:rPr>
          <w:rFonts w:asciiTheme="minorHAnsi" w:hAnsiTheme="minorHAnsi" w:cstheme="minorHAnsi"/>
          <w:color w:val="auto"/>
          <w:sz w:val="22"/>
          <w:szCs w:val="22"/>
        </w:rPr>
        <w:t xml:space="preserve">igital’ </w:t>
      </w:r>
      <w:r w:rsidR="005503AC" w:rsidRPr="000379D1">
        <w:rPr>
          <w:rFonts w:asciiTheme="minorHAnsi" w:hAnsiTheme="minorHAnsi" w:cstheme="minorHAnsi"/>
          <w:color w:val="auto"/>
          <w:sz w:val="22"/>
          <w:szCs w:val="22"/>
        </w:rPr>
        <w:t xml:space="preserve">and what it symbolises within the current media environment </w:t>
      </w:r>
      <w:r w:rsidR="007F429C" w:rsidRPr="000379D1">
        <w:rPr>
          <w:rFonts w:asciiTheme="minorHAnsi" w:hAnsiTheme="minorHAnsi" w:cstheme="minorHAnsi"/>
          <w:color w:val="auto"/>
          <w:sz w:val="22"/>
          <w:szCs w:val="22"/>
        </w:rPr>
        <w:t xml:space="preserve">lies at the heart of the </w:t>
      </w:r>
      <w:r w:rsidRPr="000379D1">
        <w:rPr>
          <w:rFonts w:asciiTheme="minorHAnsi" w:hAnsiTheme="minorHAnsi" w:cstheme="minorHAnsi"/>
          <w:color w:val="auto"/>
          <w:sz w:val="22"/>
          <w:szCs w:val="22"/>
        </w:rPr>
        <w:t xml:space="preserve">conflict that we address. </w:t>
      </w:r>
      <w:r w:rsidR="009D7F3D" w:rsidRPr="000379D1">
        <w:rPr>
          <w:rFonts w:asciiTheme="minorHAnsi" w:hAnsiTheme="minorHAnsi" w:cstheme="minorHAnsi"/>
          <w:color w:val="auto"/>
          <w:sz w:val="22"/>
          <w:szCs w:val="22"/>
        </w:rPr>
        <w:t>In this r</w:t>
      </w:r>
      <w:r w:rsidR="001B122B" w:rsidRPr="000379D1">
        <w:rPr>
          <w:rFonts w:asciiTheme="minorHAnsi" w:hAnsiTheme="minorHAnsi" w:cstheme="minorHAnsi"/>
          <w:color w:val="auto"/>
          <w:sz w:val="22"/>
          <w:szCs w:val="22"/>
        </w:rPr>
        <w:t>espect, ‘digital’ is problematiz</w:t>
      </w:r>
      <w:r w:rsidR="009D7F3D" w:rsidRPr="000379D1">
        <w:rPr>
          <w:rFonts w:asciiTheme="minorHAnsi" w:hAnsiTheme="minorHAnsi" w:cstheme="minorHAnsi"/>
          <w:color w:val="auto"/>
          <w:sz w:val="22"/>
          <w:szCs w:val="22"/>
        </w:rPr>
        <w:t>ed by it</w:t>
      </w:r>
      <w:r w:rsidR="003C78FB" w:rsidRPr="000379D1">
        <w:rPr>
          <w:rFonts w:asciiTheme="minorHAnsi" w:hAnsiTheme="minorHAnsi" w:cstheme="minorHAnsi"/>
          <w:color w:val="auto"/>
          <w:sz w:val="22"/>
          <w:szCs w:val="22"/>
        </w:rPr>
        <w:t>s fragile links with ‘copyright</w:t>
      </w:r>
      <w:r w:rsidR="009D7F3D" w:rsidRPr="000379D1">
        <w:rPr>
          <w:rFonts w:asciiTheme="minorHAnsi" w:hAnsiTheme="minorHAnsi" w:cstheme="minorHAnsi"/>
          <w:color w:val="auto"/>
          <w:sz w:val="22"/>
          <w:szCs w:val="22"/>
        </w:rPr>
        <w:t xml:space="preserve">’ </w:t>
      </w:r>
      <w:r w:rsidR="003C78FB" w:rsidRPr="000379D1">
        <w:rPr>
          <w:rFonts w:asciiTheme="minorHAnsi" w:hAnsiTheme="minorHAnsi" w:cstheme="minorHAnsi"/>
          <w:color w:val="auto"/>
          <w:sz w:val="22"/>
          <w:szCs w:val="22"/>
        </w:rPr>
        <w:t xml:space="preserve">in the </w:t>
      </w:r>
      <w:r w:rsidR="00FB39C0" w:rsidRPr="000379D1">
        <w:rPr>
          <w:rFonts w:asciiTheme="minorHAnsi" w:hAnsiTheme="minorHAnsi" w:cstheme="minorHAnsi"/>
          <w:color w:val="auto"/>
          <w:sz w:val="22"/>
          <w:szCs w:val="22"/>
        </w:rPr>
        <w:t>21st century</w:t>
      </w:r>
      <w:r w:rsidR="003C78FB" w:rsidRPr="000379D1">
        <w:rPr>
          <w:rFonts w:asciiTheme="minorHAnsi" w:hAnsiTheme="minorHAnsi" w:cstheme="minorHAnsi"/>
          <w:color w:val="auto"/>
          <w:sz w:val="22"/>
          <w:szCs w:val="22"/>
        </w:rPr>
        <w:t xml:space="preserve">. </w:t>
      </w:r>
      <w:r w:rsidR="005503AC" w:rsidRPr="000379D1">
        <w:rPr>
          <w:rFonts w:asciiTheme="minorHAnsi" w:hAnsiTheme="minorHAnsi" w:cstheme="minorHAnsi"/>
          <w:color w:val="auto"/>
          <w:sz w:val="22"/>
          <w:szCs w:val="22"/>
        </w:rPr>
        <w:t>Within this realm</w:t>
      </w:r>
      <w:r w:rsidR="00A558E1" w:rsidRPr="000379D1">
        <w:rPr>
          <w:rFonts w:asciiTheme="minorHAnsi" w:hAnsiTheme="minorHAnsi" w:cstheme="minorHAnsi"/>
          <w:color w:val="auto"/>
          <w:sz w:val="22"/>
          <w:szCs w:val="22"/>
        </w:rPr>
        <w:t xml:space="preserve">, rights owners </w:t>
      </w:r>
      <w:r w:rsidR="003C78FB" w:rsidRPr="000379D1">
        <w:rPr>
          <w:rFonts w:asciiTheme="minorHAnsi" w:hAnsiTheme="minorHAnsi" w:cstheme="minorHAnsi"/>
          <w:color w:val="auto"/>
          <w:sz w:val="22"/>
          <w:szCs w:val="22"/>
        </w:rPr>
        <w:t xml:space="preserve">attempt </w:t>
      </w:r>
      <w:r w:rsidR="006B5023" w:rsidRPr="000379D1">
        <w:rPr>
          <w:rFonts w:asciiTheme="minorHAnsi" w:hAnsiTheme="minorHAnsi" w:cstheme="minorHAnsi"/>
          <w:color w:val="auto"/>
          <w:sz w:val="22"/>
          <w:szCs w:val="22"/>
        </w:rPr>
        <w:t xml:space="preserve">to </w:t>
      </w:r>
      <w:r w:rsidR="00D47B38" w:rsidRPr="000379D1">
        <w:rPr>
          <w:rFonts w:asciiTheme="minorHAnsi" w:hAnsiTheme="minorHAnsi" w:cstheme="minorHAnsi"/>
          <w:color w:val="auto"/>
          <w:sz w:val="22"/>
          <w:szCs w:val="22"/>
        </w:rPr>
        <w:t xml:space="preserve">maintain their </w:t>
      </w:r>
      <w:r w:rsidR="003C78FB" w:rsidRPr="000379D1">
        <w:rPr>
          <w:rFonts w:asciiTheme="minorHAnsi" w:hAnsiTheme="minorHAnsi" w:cstheme="minorHAnsi"/>
          <w:color w:val="auto"/>
          <w:sz w:val="22"/>
          <w:szCs w:val="22"/>
        </w:rPr>
        <w:t xml:space="preserve">fragile </w:t>
      </w:r>
      <w:r w:rsidR="00D47B38" w:rsidRPr="000379D1">
        <w:rPr>
          <w:rFonts w:asciiTheme="minorHAnsi" w:hAnsiTheme="minorHAnsi" w:cstheme="minorHAnsi"/>
          <w:color w:val="auto"/>
          <w:sz w:val="22"/>
          <w:szCs w:val="22"/>
        </w:rPr>
        <w:t>grip on copyright and the key economic</w:t>
      </w:r>
      <w:r w:rsidR="00462011" w:rsidRPr="000379D1">
        <w:rPr>
          <w:rFonts w:asciiTheme="minorHAnsi" w:hAnsiTheme="minorHAnsi" w:cstheme="minorHAnsi"/>
          <w:color w:val="auto"/>
          <w:sz w:val="22"/>
          <w:szCs w:val="22"/>
        </w:rPr>
        <w:t xml:space="preserve"> value that </w:t>
      </w:r>
      <w:r w:rsidR="003C78FB" w:rsidRPr="000379D1">
        <w:rPr>
          <w:rFonts w:asciiTheme="minorHAnsi" w:hAnsiTheme="minorHAnsi" w:cstheme="minorHAnsi"/>
          <w:color w:val="auto"/>
          <w:sz w:val="22"/>
          <w:szCs w:val="22"/>
        </w:rPr>
        <w:t>it represents</w:t>
      </w:r>
      <w:r w:rsidR="009D7F3D" w:rsidRPr="000379D1">
        <w:rPr>
          <w:rFonts w:asciiTheme="minorHAnsi" w:hAnsiTheme="minorHAnsi" w:cstheme="minorHAnsi"/>
          <w:color w:val="auto"/>
          <w:sz w:val="22"/>
          <w:szCs w:val="22"/>
        </w:rPr>
        <w:t xml:space="preserve">, principally </w:t>
      </w:r>
      <w:r w:rsidR="00A558E1" w:rsidRPr="000379D1">
        <w:rPr>
          <w:rFonts w:asciiTheme="minorHAnsi" w:hAnsiTheme="minorHAnsi" w:cstheme="minorHAnsi"/>
          <w:color w:val="auto"/>
          <w:sz w:val="22"/>
          <w:szCs w:val="22"/>
        </w:rPr>
        <w:t xml:space="preserve">in order to </w:t>
      </w:r>
      <w:r w:rsidR="00960F6D" w:rsidRPr="000379D1">
        <w:rPr>
          <w:rFonts w:asciiTheme="minorHAnsi" w:hAnsiTheme="minorHAnsi" w:cstheme="minorHAnsi"/>
          <w:color w:val="auto"/>
          <w:sz w:val="22"/>
          <w:szCs w:val="22"/>
        </w:rPr>
        <w:t xml:space="preserve">bolster </w:t>
      </w:r>
      <w:r w:rsidR="00751111" w:rsidRPr="000379D1">
        <w:rPr>
          <w:rFonts w:asciiTheme="minorHAnsi" w:hAnsiTheme="minorHAnsi" w:cstheme="minorHAnsi"/>
          <w:color w:val="auto"/>
          <w:sz w:val="22"/>
          <w:szCs w:val="22"/>
        </w:rPr>
        <w:t xml:space="preserve">their </w:t>
      </w:r>
      <w:r w:rsidR="00A558E1" w:rsidRPr="000379D1">
        <w:rPr>
          <w:rFonts w:asciiTheme="minorHAnsi" w:hAnsiTheme="minorHAnsi" w:cstheme="minorHAnsi"/>
          <w:color w:val="auto"/>
          <w:sz w:val="22"/>
          <w:szCs w:val="22"/>
        </w:rPr>
        <w:t xml:space="preserve">long-term business agendas. </w:t>
      </w:r>
      <w:r w:rsidR="00A558E1" w:rsidRPr="000379D1">
        <w:rPr>
          <w:rFonts w:asciiTheme="minorHAnsi" w:hAnsiTheme="minorHAnsi" w:cstheme="minorHAnsi"/>
          <w:bCs/>
          <w:color w:val="auto"/>
          <w:sz w:val="22"/>
          <w:szCs w:val="22"/>
        </w:rPr>
        <w:t xml:space="preserve">Plácido Domingo, chairman of the global record industry body, the International Federation of Phonographic Industries (IFPI), proclaimed </w:t>
      </w:r>
      <w:r w:rsidR="00FC4CD9" w:rsidRPr="000379D1">
        <w:rPr>
          <w:rFonts w:asciiTheme="minorHAnsi" w:hAnsiTheme="minorHAnsi" w:cstheme="minorHAnsi"/>
          <w:bCs/>
          <w:color w:val="auto"/>
          <w:sz w:val="22"/>
          <w:szCs w:val="22"/>
        </w:rPr>
        <w:t xml:space="preserve">in a </w:t>
      </w:r>
      <w:r w:rsidR="006B5023" w:rsidRPr="000379D1">
        <w:rPr>
          <w:rFonts w:asciiTheme="minorHAnsi" w:hAnsiTheme="minorHAnsi" w:cstheme="minorHAnsi"/>
          <w:bCs/>
          <w:color w:val="auto"/>
          <w:sz w:val="22"/>
          <w:szCs w:val="22"/>
        </w:rPr>
        <w:t>report (2014: 4</w:t>
      </w:r>
      <w:r w:rsidR="00A62451" w:rsidRPr="000379D1">
        <w:rPr>
          <w:rFonts w:asciiTheme="minorHAnsi" w:hAnsiTheme="minorHAnsi" w:cstheme="minorHAnsi"/>
          <w:bCs/>
          <w:color w:val="auto"/>
          <w:sz w:val="22"/>
          <w:szCs w:val="22"/>
        </w:rPr>
        <w:t>),</w:t>
      </w:r>
      <w:r w:rsidR="006B5023" w:rsidRPr="000379D1">
        <w:rPr>
          <w:rFonts w:asciiTheme="minorHAnsi" w:hAnsiTheme="minorHAnsi" w:cstheme="minorHAnsi"/>
          <w:bCs/>
          <w:color w:val="auto"/>
          <w:sz w:val="22"/>
          <w:szCs w:val="22"/>
        </w:rPr>
        <w:t xml:space="preserve"> </w:t>
      </w:r>
      <w:r w:rsidR="00FB39C0" w:rsidRPr="000379D1">
        <w:rPr>
          <w:rFonts w:asciiTheme="minorHAnsi" w:hAnsiTheme="minorHAnsi" w:cstheme="minorHAnsi"/>
          <w:bCs/>
          <w:color w:val="auto"/>
          <w:sz w:val="22"/>
          <w:szCs w:val="22"/>
        </w:rPr>
        <w:t>that</w:t>
      </w:r>
      <w:r w:rsidR="00FC4CD9" w:rsidRPr="000379D1">
        <w:rPr>
          <w:rFonts w:asciiTheme="minorHAnsi" w:hAnsiTheme="minorHAnsi" w:cstheme="minorHAnsi"/>
          <w:bCs/>
          <w:color w:val="auto"/>
          <w:sz w:val="22"/>
          <w:szCs w:val="22"/>
        </w:rPr>
        <w:t>:</w:t>
      </w:r>
    </w:p>
    <w:p w14:paraId="0F4D0C1C" w14:textId="2FB81079" w:rsidR="00532962" w:rsidRPr="000379D1" w:rsidRDefault="00532962" w:rsidP="001B122B">
      <w:pPr>
        <w:widowControl w:val="0"/>
        <w:autoSpaceDE w:val="0"/>
        <w:autoSpaceDN w:val="0"/>
        <w:adjustRightInd w:val="0"/>
        <w:ind w:left="720"/>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Investment in music cannot be taken for granted. Like the creativity of the artist, it is something that needs to be supported and protected by a secure legal environment. That is why a safe, adequate copyright framework for artists and labels is so crucial. It is more crucial than ever before in today’s digital world, where copyright is fighting for its place </w:t>
      </w:r>
      <w:r w:rsidRPr="000379D1">
        <w:rPr>
          <w:rFonts w:asciiTheme="minorHAnsi" w:hAnsiTheme="minorHAnsi" w:cstheme="minorHAnsi"/>
          <w:color w:val="auto"/>
          <w:sz w:val="22"/>
          <w:szCs w:val="22"/>
        </w:rPr>
        <w:lastRenderedPageBreak/>
        <w:t xml:space="preserve">against those who would have music and culture disseminated for free or who would erode copyright protections in the name of “copyright reform”.  It is copyright that makes investment in music possible. It is copyright that allows the industry that helps artists gain a return on its investment, and therefore plough back new funds and resources into the next generation of talent. </w:t>
      </w:r>
    </w:p>
    <w:p w14:paraId="435CD131" w14:textId="77777777" w:rsidR="00FC4CD9" w:rsidRPr="000379D1" w:rsidRDefault="00FC4CD9" w:rsidP="001B122B">
      <w:pPr>
        <w:widowControl w:val="0"/>
        <w:autoSpaceDE w:val="0"/>
        <w:autoSpaceDN w:val="0"/>
        <w:adjustRightInd w:val="0"/>
        <w:spacing w:line="480" w:lineRule="auto"/>
        <w:ind w:left="720"/>
        <w:contextualSpacing/>
        <w:rPr>
          <w:rFonts w:asciiTheme="minorHAnsi" w:hAnsiTheme="minorHAnsi" w:cstheme="minorHAnsi"/>
          <w:color w:val="auto"/>
          <w:sz w:val="22"/>
          <w:szCs w:val="22"/>
        </w:rPr>
      </w:pPr>
    </w:p>
    <w:p w14:paraId="1936E685" w14:textId="2840EA5C" w:rsidR="008C294B" w:rsidRPr="000379D1" w:rsidRDefault="00790089"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In </w:t>
      </w:r>
      <w:r w:rsidR="00932411" w:rsidRPr="000379D1">
        <w:rPr>
          <w:rFonts w:asciiTheme="minorHAnsi" w:hAnsiTheme="minorHAnsi" w:cstheme="minorHAnsi"/>
          <w:color w:val="auto"/>
          <w:sz w:val="22"/>
          <w:szCs w:val="22"/>
        </w:rPr>
        <w:t xml:space="preserve">addition to </w:t>
      </w:r>
      <w:r w:rsidR="00F468A9" w:rsidRPr="000379D1">
        <w:rPr>
          <w:rFonts w:asciiTheme="minorHAnsi" w:hAnsiTheme="minorHAnsi" w:cstheme="minorHAnsi"/>
          <w:color w:val="auto"/>
          <w:sz w:val="22"/>
          <w:szCs w:val="22"/>
        </w:rPr>
        <w:t xml:space="preserve">reiterating the </w:t>
      </w:r>
      <w:r w:rsidR="009F3F20" w:rsidRPr="000379D1">
        <w:rPr>
          <w:rFonts w:asciiTheme="minorHAnsi" w:hAnsiTheme="minorHAnsi" w:cstheme="minorHAnsi"/>
          <w:color w:val="auto"/>
          <w:sz w:val="22"/>
          <w:szCs w:val="22"/>
        </w:rPr>
        <w:t xml:space="preserve">historical </w:t>
      </w:r>
      <w:r w:rsidR="00C3104C" w:rsidRPr="000379D1">
        <w:rPr>
          <w:rFonts w:asciiTheme="minorHAnsi" w:hAnsiTheme="minorHAnsi" w:cstheme="minorHAnsi"/>
          <w:color w:val="auto"/>
          <w:sz w:val="22"/>
          <w:szCs w:val="22"/>
        </w:rPr>
        <w:t xml:space="preserve">and </w:t>
      </w:r>
      <w:r w:rsidR="001B122B" w:rsidRPr="000379D1">
        <w:rPr>
          <w:rFonts w:asciiTheme="minorHAnsi" w:hAnsiTheme="minorHAnsi" w:cstheme="minorHAnsi"/>
          <w:color w:val="auto"/>
          <w:sz w:val="22"/>
          <w:szCs w:val="22"/>
        </w:rPr>
        <w:t xml:space="preserve">often </w:t>
      </w:r>
      <w:r w:rsidRPr="000379D1">
        <w:rPr>
          <w:rFonts w:asciiTheme="minorHAnsi" w:hAnsiTheme="minorHAnsi" w:cstheme="minorHAnsi"/>
          <w:color w:val="auto"/>
          <w:sz w:val="22"/>
          <w:szCs w:val="22"/>
        </w:rPr>
        <w:t xml:space="preserve">sacrosanct </w:t>
      </w:r>
      <w:r w:rsidR="0023666B" w:rsidRPr="000379D1">
        <w:rPr>
          <w:rFonts w:asciiTheme="minorHAnsi" w:hAnsiTheme="minorHAnsi" w:cstheme="minorHAnsi"/>
          <w:color w:val="auto"/>
          <w:sz w:val="22"/>
          <w:szCs w:val="22"/>
        </w:rPr>
        <w:t xml:space="preserve">trope </w:t>
      </w:r>
      <w:r w:rsidR="009F3F20" w:rsidRPr="000379D1">
        <w:rPr>
          <w:rFonts w:asciiTheme="minorHAnsi" w:hAnsiTheme="minorHAnsi" w:cstheme="minorHAnsi"/>
          <w:color w:val="auto"/>
          <w:sz w:val="22"/>
          <w:szCs w:val="22"/>
        </w:rPr>
        <w:t xml:space="preserve">about </w:t>
      </w:r>
      <w:r w:rsidR="00F915EC" w:rsidRPr="000379D1">
        <w:rPr>
          <w:rFonts w:asciiTheme="minorHAnsi" w:hAnsiTheme="minorHAnsi" w:cstheme="minorHAnsi"/>
          <w:color w:val="auto"/>
          <w:sz w:val="22"/>
          <w:szCs w:val="22"/>
        </w:rPr>
        <w:t xml:space="preserve">the record industry’s </w:t>
      </w:r>
      <w:r w:rsidR="00FE602C" w:rsidRPr="000379D1">
        <w:rPr>
          <w:rFonts w:asciiTheme="minorHAnsi" w:hAnsiTheme="minorHAnsi" w:cstheme="minorHAnsi"/>
          <w:color w:val="auto"/>
          <w:sz w:val="22"/>
          <w:szCs w:val="22"/>
        </w:rPr>
        <w:t xml:space="preserve">control over </w:t>
      </w:r>
      <w:r w:rsidR="008F1477" w:rsidRPr="000379D1">
        <w:rPr>
          <w:rFonts w:asciiTheme="minorHAnsi" w:hAnsiTheme="minorHAnsi" w:cstheme="minorHAnsi"/>
          <w:color w:val="auto"/>
          <w:sz w:val="22"/>
          <w:szCs w:val="22"/>
        </w:rPr>
        <w:t xml:space="preserve">all aspects of </w:t>
      </w:r>
      <w:r w:rsidR="00FE602C" w:rsidRPr="000379D1">
        <w:rPr>
          <w:rFonts w:asciiTheme="minorHAnsi" w:hAnsiTheme="minorHAnsi" w:cstheme="minorHAnsi"/>
          <w:color w:val="auto"/>
          <w:sz w:val="22"/>
          <w:szCs w:val="22"/>
        </w:rPr>
        <w:t>copyright</w:t>
      </w:r>
      <w:r w:rsidR="00C3104C"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and </w:t>
      </w:r>
      <w:r w:rsidR="00C13D17" w:rsidRPr="000379D1">
        <w:rPr>
          <w:rFonts w:asciiTheme="minorHAnsi" w:hAnsiTheme="minorHAnsi" w:cstheme="minorHAnsi"/>
          <w:color w:val="auto"/>
          <w:sz w:val="22"/>
          <w:szCs w:val="22"/>
        </w:rPr>
        <w:t>rebuking</w:t>
      </w:r>
      <w:r w:rsidR="00932411" w:rsidRPr="000379D1">
        <w:rPr>
          <w:rFonts w:asciiTheme="minorHAnsi" w:hAnsiTheme="minorHAnsi" w:cstheme="minorHAnsi"/>
          <w:color w:val="auto"/>
          <w:sz w:val="22"/>
          <w:szCs w:val="22"/>
        </w:rPr>
        <w:t xml:space="preserve"> those who would question </w:t>
      </w:r>
      <w:r w:rsidR="009F3F20" w:rsidRPr="000379D1">
        <w:rPr>
          <w:rFonts w:asciiTheme="minorHAnsi" w:hAnsiTheme="minorHAnsi" w:cstheme="minorHAnsi"/>
          <w:color w:val="auto"/>
          <w:sz w:val="22"/>
          <w:szCs w:val="22"/>
        </w:rPr>
        <w:t>their position</w:t>
      </w:r>
      <w:r w:rsidR="00C3104C" w:rsidRPr="000379D1">
        <w:rPr>
          <w:rFonts w:asciiTheme="minorHAnsi" w:hAnsiTheme="minorHAnsi" w:cstheme="minorHAnsi"/>
          <w:color w:val="auto"/>
          <w:sz w:val="22"/>
          <w:szCs w:val="22"/>
        </w:rPr>
        <w:t>)</w:t>
      </w:r>
      <w:r w:rsidR="00F468A9" w:rsidRPr="000379D1">
        <w:rPr>
          <w:rFonts w:asciiTheme="minorHAnsi" w:hAnsiTheme="minorHAnsi" w:cstheme="minorHAnsi"/>
          <w:color w:val="auto"/>
          <w:sz w:val="22"/>
          <w:szCs w:val="22"/>
        </w:rPr>
        <w:t xml:space="preserve">, </w:t>
      </w:r>
      <w:r w:rsidR="00751111" w:rsidRPr="000379D1">
        <w:rPr>
          <w:rFonts w:asciiTheme="minorHAnsi" w:hAnsiTheme="minorHAnsi" w:cstheme="minorHAnsi"/>
          <w:color w:val="auto"/>
          <w:sz w:val="22"/>
          <w:szCs w:val="22"/>
        </w:rPr>
        <w:t xml:space="preserve">Domingo serves to confirm </w:t>
      </w:r>
      <w:proofErr w:type="spellStart"/>
      <w:r w:rsidR="00751111" w:rsidRPr="000379D1">
        <w:rPr>
          <w:rFonts w:asciiTheme="minorHAnsi" w:hAnsiTheme="minorHAnsi" w:cstheme="minorHAnsi"/>
          <w:color w:val="auto"/>
          <w:sz w:val="22"/>
          <w:szCs w:val="22"/>
        </w:rPr>
        <w:t>Tschmuck’s</w:t>
      </w:r>
      <w:proofErr w:type="spellEnd"/>
      <w:r w:rsidR="00751111" w:rsidRPr="000379D1">
        <w:rPr>
          <w:rFonts w:asciiTheme="minorHAnsi" w:hAnsiTheme="minorHAnsi" w:cstheme="minorHAnsi"/>
          <w:color w:val="auto"/>
          <w:sz w:val="22"/>
          <w:szCs w:val="22"/>
        </w:rPr>
        <w:t xml:space="preserve"> (2017: 63) </w:t>
      </w:r>
      <w:r w:rsidR="00F915EC" w:rsidRPr="000379D1">
        <w:rPr>
          <w:rFonts w:asciiTheme="minorHAnsi" w:hAnsiTheme="minorHAnsi" w:cstheme="minorHAnsi"/>
          <w:color w:val="auto"/>
          <w:sz w:val="22"/>
          <w:szCs w:val="22"/>
        </w:rPr>
        <w:t>assertion</w:t>
      </w:r>
      <w:r w:rsidR="00751111" w:rsidRPr="000379D1">
        <w:rPr>
          <w:rFonts w:asciiTheme="minorHAnsi" w:hAnsiTheme="minorHAnsi" w:cstheme="minorHAnsi"/>
          <w:color w:val="auto"/>
          <w:sz w:val="22"/>
          <w:szCs w:val="22"/>
        </w:rPr>
        <w:t xml:space="preserve"> that </w:t>
      </w:r>
      <w:r w:rsidR="008F1477" w:rsidRPr="000379D1">
        <w:rPr>
          <w:rFonts w:asciiTheme="minorHAnsi" w:hAnsiTheme="minorHAnsi" w:cstheme="minorHAnsi"/>
          <w:color w:val="auto"/>
          <w:sz w:val="22"/>
          <w:szCs w:val="22"/>
        </w:rPr>
        <w:t>the record industry</w:t>
      </w:r>
      <w:r w:rsidR="003443E8" w:rsidRPr="000379D1">
        <w:rPr>
          <w:rFonts w:asciiTheme="minorHAnsi" w:hAnsiTheme="minorHAnsi" w:cstheme="minorHAnsi"/>
          <w:color w:val="auto"/>
          <w:sz w:val="22"/>
          <w:szCs w:val="22"/>
        </w:rPr>
        <w:t xml:space="preserve"> must </w:t>
      </w:r>
      <w:r w:rsidR="00932411" w:rsidRPr="000379D1">
        <w:rPr>
          <w:rFonts w:asciiTheme="minorHAnsi" w:hAnsiTheme="minorHAnsi" w:cstheme="minorHAnsi"/>
          <w:color w:val="auto"/>
          <w:sz w:val="22"/>
          <w:szCs w:val="22"/>
        </w:rPr>
        <w:t xml:space="preserve">rely on </w:t>
      </w:r>
      <w:r w:rsidR="00960F6D" w:rsidRPr="000379D1">
        <w:rPr>
          <w:rFonts w:asciiTheme="minorHAnsi" w:hAnsiTheme="minorHAnsi" w:cstheme="minorHAnsi"/>
          <w:color w:val="auto"/>
          <w:sz w:val="22"/>
          <w:szCs w:val="22"/>
        </w:rPr>
        <w:t>regularly extended copyright terms</w:t>
      </w:r>
      <w:r w:rsidR="00932411" w:rsidRPr="000379D1">
        <w:rPr>
          <w:rFonts w:asciiTheme="minorHAnsi" w:hAnsiTheme="minorHAnsi" w:cstheme="minorHAnsi"/>
          <w:color w:val="auto"/>
          <w:sz w:val="22"/>
          <w:szCs w:val="22"/>
        </w:rPr>
        <w:t xml:space="preserve"> in order to minimize </w:t>
      </w:r>
      <w:r w:rsidRPr="000379D1">
        <w:rPr>
          <w:rFonts w:asciiTheme="minorHAnsi" w:hAnsiTheme="minorHAnsi" w:cstheme="minorHAnsi"/>
          <w:color w:val="auto"/>
          <w:sz w:val="22"/>
          <w:szCs w:val="22"/>
        </w:rPr>
        <w:t>levels of uncertainty within their business</w:t>
      </w:r>
      <w:r w:rsidR="00A135C7" w:rsidRPr="000379D1">
        <w:rPr>
          <w:rFonts w:asciiTheme="minorHAnsi" w:hAnsiTheme="minorHAnsi" w:cstheme="minorHAnsi"/>
          <w:color w:val="auto"/>
          <w:sz w:val="22"/>
          <w:szCs w:val="22"/>
        </w:rPr>
        <w:t xml:space="preserve"> models</w:t>
      </w:r>
      <w:r w:rsidRPr="000379D1">
        <w:rPr>
          <w:rFonts w:asciiTheme="minorHAnsi" w:hAnsiTheme="minorHAnsi" w:cstheme="minorHAnsi"/>
          <w:color w:val="auto"/>
          <w:sz w:val="22"/>
          <w:szCs w:val="22"/>
        </w:rPr>
        <w:t xml:space="preserve">, with </w:t>
      </w:r>
      <w:r w:rsidR="009F3F20" w:rsidRPr="000379D1">
        <w:rPr>
          <w:rFonts w:asciiTheme="minorHAnsi" w:hAnsiTheme="minorHAnsi" w:cstheme="minorHAnsi"/>
          <w:color w:val="auto"/>
          <w:sz w:val="22"/>
          <w:szCs w:val="22"/>
        </w:rPr>
        <w:t xml:space="preserve">this </w:t>
      </w:r>
      <w:r w:rsidR="00A135C7" w:rsidRPr="000379D1">
        <w:rPr>
          <w:rFonts w:asciiTheme="minorHAnsi" w:hAnsiTheme="minorHAnsi" w:cstheme="minorHAnsi"/>
          <w:color w:val="auto"/>
          <w:sz w:val="22"/>
          <w:szCs w:val="22"/>
        </w:rPr>
        <w:t>functioning to provide a “k</w:t>
      </w:r>
      <w:r w:rsidR="00751111" w:rsidRPr="000379D1">
        <w:rPr>
          <w:rFonts w:asciiTheme="minorHAnsi" w:hAnsiTheme="minorHAnsi" w:cstheme="minorHAnsi"/>
          <w:color w:val="auto"/>
          <w:sz w:val="22"/>
          <w:szCs w:val="22"/>
        </w:rPr>
        <w:t>ind of long-term insurance against poor business decisions.”</w:t>
      </w:r>
      <w:r w:rsidR="00A135C7" w:rsidRPr="000379D1">
        <w:rPr>
          <w:rFonts w:asciiTheme="minorHAnsi" w:hAnsiTheme="minorHAnsi" w:cstheme="minorHAnsi"/>
          <w:color w:val="auto"/>
          <w:sz w:val="22"/>
          <w:szCs w:val="22"/>
        </w:rPr>
        <w:t xml:space="preserve"> Notwithstanding the fact </w:t>
      </w:r>
      <w:r w:rsidR="003A464B" w:rsidRPr="000379D1">
        <w:rPr>
          <w:rFonts w:asciiTheme="minorHAnsi" w:hAnsiTheme="minorHAnsi" w:cstheme="minorHAnsi"/>
          <w:color w:val="auto"/>
          <w:sz w:val="22"/>
          <w:szCs w:val="22"/>
        </w:rPr>
        <w:t xml:space="preserve">that very few, if any, industries </w:t>
      </w:r>
      <w:r w:rsidR="00715319" w:rsidRPr="000379D1">
        <w:rPr>
          <w:rFonts w:asciiTheme="minorHAnsi" w:hAnsiTheme="minorHAnsi" w:cstheme="minorHAnsi"/>
          <w:color w:val="auto"/>
          <w:sz w:val="22"/>
          <w:szCs w:val="22"/>
        </w:rPr>
        <w:t>rely on</w:t>
      </w:r>
      <w:r w:rsidR="003A464B" w:rsidRPr="000379D1">
        <w:rPr>
          <w:rFonts w:asciiTheme="minorHAnsi" w:hAnsiTheme="minorHAnsi" w:cstheme="minorHAnsi"/>
          <w:color w:val="auto"/>
          <w:sz w:val="22"/>
          <w:szCs w:val="22"/>
        </w:rPr>
        <w:t xml:space="preserve"> a 90% failure rate (Jones, 2012: 35)</w:t>
      </w:r>
      <w:r w:rsidR="00715319" w:rsidRPr="000379D1">
        <w:rPr>
          <w:rFonts w:asciiTheme="minorHAnsi" w:hAnsiTheme="minorHAnsi" w:cstheme="minorHAnsi"/>
          <w:color w:val="auto"/>
          <w:sz w:val="22"/>
          <w:szCs w:val="22"/>
        </w:rPr>
        <w:t xml:space="preserve"> to </w:t>
      </w:r>
      <w:r w:rsidR="00A62451" w:rsidRPr="000379D1">
        <w:rPr>
          <w:rFonts w:asciiTheme="minorHAnsi" w:hAnsiTheme="minorHAnsi" w:cstheme="minorHAnsi"/>
          <w:color w:val="auto"/>
          <w:sz w:val="22"/>
          <w:szCs w:val="22"/>
        </w:rPr>
        <w:t>facilitate</w:t>
      </w:r>
      <w:r w:rsidR="00715319" w:rsidRPr="000379D1">
        <w:rPr>
          <w:rFonts w:asciiTheme="minorHAnsi" w:hAnsiTheme="minorHAnsi" w:cstheme="minorHAnsi"/>
          <w:color w:val="auto"/>
          <w:sz w:val="22"/>
          <w:szCs w:val="22"/>
        </w:rPr>
        <w:t xml:space="preserve"> </w:t>
      </w:r>
      <w:r w:rsidR="00F52B03" w:rsidRPr="000379D1">
        <w:rPr>
          <w:rFonts w:asciiTheme="minorHAnsi" w:hAnsiTheme="minorHAnsi" w:cstheme="minorHAnsi"/>
          <w:color w:val="auto"/>
          <w:sz w:val="22"/>
          <w:szCs w:val="22"/>
        </w:rPr>
        <w:t xml:space="preserve">a </w:t>
      </w:r>
      <w:r w:rsidR="00A62451" w:rsidRPr="000379D1">
        <w:rPr>
          <w:rFonts w:asciiTheme="minorHAnsi" w:hAnsiTheme="minorHAnsi" w:cstheme="minorHAnsi"/>
          <w:color w:val="auto"/>
          <w:sz w:val="22"/>
          <w:szCs w:val="22"/>
        </w:rPr>
        <w:t xml:space="preserve">10% </w:t>
      </w:r>
      <w:r w:rsidR="00F52B03" w:rsidRPr="000379D1">
        <w:rPr>
          <w:rFonts w:asciiTheme="minorHAnsi" w:hAnsiTheme="minorHAnsi" w:cstheme="minorHAnsi"/>
          <w:color w:val="auto"/>
          <w:sz w:val="22"/>
          <w:szCs w:val="22"/>
        </w:rPr>
        <w:t>megastar tier</w:t>
      </w:r>
      <w:r w:rsidR="003A464B" w:rsidRPr="000379D1">
        <w:rPr>
          <w:rFonts w:asciiTheme="minorHAnsi" w:hAnsiTheme="minorHAnsi" w:cstheme="minorHAnsi"/>
          <w:color w:val="auto"/>
          <w:sz w:val="22"/>
          <w:szCs w:val="22"/>
        </w:rPr>
        <w:t xml:space="preserve">, </w:t>
      </w:r>
      <w:r w:rsidR="00515162" w:rsidRPr="000379D1">
        <w:rPr>
          <w:rFonts w:asciiTheme="minorHAnsi" w:hAnsiTheme="minorHAnsi" w:cstheme="minorHAnsi"/>
          <w:color w:val="auto"/>
          <w:sz w:val="22"/>
          <w:szCs w:val="22"/>
        </w:rPr>
        <w:t xml:space="preserve">the IFPI fail to </w:t>
      </w:r>
      <w:r w:rsidR="00715319" w:rsidRPr="000379D1">
        <w:rPr>
          <w:rFonts w:asciiTheme="minorHAnsi" w:hAnsiTheme="minorHAnsi" w:cstheme="minorHAnsi"/>
          <w:color w:val="auto"/>
          <w:sz w:val="22"/>
          <w:szCs w:val="22"/>
        </w:rPr>
        <w:t>acknowledge that the record industry’s global dominance in the latter half of last century was ultimately a ‘historical blip’ (Wil</w:t>
      </w:r>
      <w:r w:rsidR="001344A1" w:rsidRPr="000379D1">
        <w:rPr>
          <w:rFonts w:asciiTheme="minorHAnsi" w:hAnsiTheme="minorHAnsi" w:cstheme="minorHAnsi"/>
          <w:color w:val="auto"/>
          <w:sz w:val="22"/>
          <w:szCs w:val="22"/>
        </w:rPr>
        <w:t xml:space="preserve">liamson and Cloonan, 2013: 13), thus </w:t>
      </w:r>
      <w:r w:rsidR="001C5BCD" w:rsidRPr="000379D1">
        <w:rPr>
          <w:rFonts w:asciiTheme="minorHAnsi" w:hAnsiTheme="minorHAnsi" w:cstheme="minorHAnsi"/>
          <w:color w:val="auto"/>
          <w:sz w:val="22"/>
          <w:szCs w:val="22"/>
        </w:rPr>
        <w:t>greatly marginalizing any claims about the</w:t>
      </w:r>
      <w:r w:rsidR="00A62451" w:rsidRPr="000379D1">
        <w:rPr>
          <w:rFonts w:asciiTheme="minorHAnsi" w:hAnsiTheme="minorHAnsi" w:cstheme="minorHAnsi"/>
          <w:color w:val="auto"/>
          <w:sz w:val="22"/>
          <w:szCs w:val="22"/>
        </w:rPr>
        <w:t>ir</w:t>
      </w:r>
      <w:r w:rsidR="001C5BCD" w:rsidRPr="000379D1">
        <w:rPr>
          <w:rFonts w:asciiTheme="minorHAnsi" w:hAnsiTheme="minorHAnsi" w:cstheme="minorHAnsi"/>
          <w:color w:val="auto"/>
          <w:sz w:val="22"/>
          <w:szCs w:val="22"/>
        </w:rPr>
        <w:t xml:space="preserve"> </w:t>
      </w:r>
      <w:r w:rsidR="00C13D17" w:rsidRPr="000379D1">
        <w:rPr>
          <w:rFonts w:asciiTheme="minorHAnsi" w:hAnsiTheme="minorHAnsi" w:cstheme="minorHAnsi"/>
          <w:color w:val="auto"/>
          <w:sz w:val="22"/>
          <w:szCs w:val="22"/>
        </w:rPr>
        <w:t xml:space="preserve">ongoing </w:t>
      </w:r>
      <w:r w:rsidR="001C5BCD" w:rsidRPr="000379D1">
        <w:rPr>
          <w:rFonts w:asciiTheme="minorHAnsi" w:hAnsiTheme="minorHAnsi" w:cstheme="minorHAnsi"/>
          <w:color w:val="auto"/>
          <w:sz w:val="22"/>
          <w:szCs w:val="22"/>
        </w:rPr>
        <w:t xml:space="preserve">control of copyright and our consumption habits.  </w:t>
      </w:r>
      <w:r w:rsidR="0011487C" w:rsidRPr="000379D1">
        <w:rPr>
          <w:rFonts w:asciiTheme="minorHAnsi" w:hAnsiTheme="minorHAnsi" w:cstheme="minorHAnsi"/>
          <w:color w:val="auto"/>
          <w:sz w:val="22"/>
          <w:szCs w:val="22"/>
        </w:rPr>
        <w:t>Indeed, the ‘copyright’ that Domingo refers to</w:t>
      </w:r>
      <w:r w:rsidR="002E3FF0" w:rsidRPr="000379D1">
        <w:rPr>
          <w:rFonts w:asciiTheme="minorHAnsi" w:hAnsiTheme="minorHAnsi" w:cstheme="minorHAnsi"/>
          <w:color w:val="auto"/>
          <w:sz w:val="22"/>
          <w:szCs w:val="22"/>
        </w:rPr>
        <w:t xml:space="preserve"> represents a bygone </w:t>
      </w:r>
      <w:r w:rsidR="007E122B" w:rsidRPr="000379D1">
        <w:rPr>
          <w:rFonts w:asciiTheme="minorHAnsi" w:hAnsiTheme="minorHAnsi" w:cstheme="minorHAnsi"/>
          <w:color w:val="auto"/>
          <w:sz w:val="22"/>
          <w:szCs w:val="22"/>
        </w:rPr>
        <w:t xml:space="preserve">analogue </w:t>
      </w:r>
      <w:r w:rsidR="002E3FF0" w:rsidRPr="000379D1">
        <w:rPr>
          <w:rFonts w:asciiTheme="minorHAnsi" w:hAnsiTheme="minorHAnsi" w:cstheme="minorHAnsi"/>
          <w:color w:val="auto"/>
          <w:sz w:val="22"/>
          <w:szCs w:val="22"/>
        </w:rPr>
        <w:t xml:space="preserve">age, where </w:t>
      </w:r>
      <w:r w:rsidR="007E122B" w:rsidRPr="000379D1">
        <w:rPr>
          <w:rFonts w:asciiTheme="minorHAnsi" w:hAnsiTheme="minorHAnsi" w:cstheme="minorHAnsi"/>
          <w:color w:val="auto"/>
          <w:sz w:val="22"/>
          <w:szCs w:val="22"/>
        </w:rPr>
        <w:t xml:space="preserve">audiences </w:t>
      </w:r>
      <w:r w:rsidR="0020548A" w:rsidRPr="000379D1">
        <w:rPr>
          <w:rFonts w:asciiTheme="minorHAnsi" w:hAnsiTheme="minorHAnsi" w:cstheme="minorHAnsi"/>
          <w:color w:val="auto"/>
          <w:sz w:val="22"/>
          <w:szCs w:val="22"/>
        </w:rPr>
        <w:t xml:space="preserve">merely </w:t>
      </w:r>
      <w:r w:rsidR="007E122B" w:rsidRPr="000379D1">
        <w:rPr>
          <w:rFonts w:asciiTheme="minorHAnsi" w:hAnsiTheme="minorHAnsi" w:cstheme="minorHAnsi"/>
          <w:color w:val="auto"/>
          <w:sz w:val="22"/>
          <w:szCs w:val="22"/>
        </w:rPr>
        <w:t>read fixed, tangible goods</w:t>
      </w:r>
      <w:r w:rsidR="0020548A" w:rsidRPr="000379D1">
        <w:rPr>
          <w:rFonts w:asciiTheme="minorHAnsi" w:hAnsiTheme="minorHAnsi" w:cstheme="minorHAnsi"/>
          <w:color w:val="auto"/>
          <w:sz w:val="22"/>
          <w:szCs w:val="22"/>
        </w:rPr>
        <w:t xml:space="preserve">, whereas now </w:t>
      </w:r>
      <w:r w:rsidR="00CB71CD" w:rsidRPr="000379D1">
        <w:rPr>
          <w:rFonts w:asciiTheme="minorHAnsi" w:hAnsiTheme="minorHAnsi" w:cstheme="minorHAnsi"/>
          <w:color w:val="auto"/>
          <w:sz w:val="22"/>
          <w:szCs w:val="22"/>
        </w:rPr>
        <w:t>the reading-</w:t>
      </w:r>
      <w:r w:rsidR="00CB71CD" w:rsidRPr="000379D1">
        <w:rPr>
          <w:rFonts w:asciiTheme="minorHAnsi" w:hAnsiTheme="minorHAnsi" w:cstheme="minorHAnsi"/>
          <w:i/>
          <w:color w:val="auto"/>
          <w:sz w:val="22"/>
          <w:szCs w:val="22"/>
        </w:rPr>
        <w:t>writing</w:t>
      </w:r>
      <w:r w:rsidR="00CB71CD" w:rsidRPr="000379D1">
        <w:rPr>
          <w:rFonts w:asciiTheme="minorHAnsi" w:hAnsiTheme="minorHAnsi" w:cstheme="minorHAnsi"/>
          <w:color w:val="auto"/>
          <w:sz w:val="22"/>
          <w:szCs w:val="22"/>
        </w:rPr>
        <w:t xml:space="preserve"> of cultural goods represents the normal everyday practice of consumer life, with </w:t>
      </w:r>
      <w:r w:rsidR="0020548A" w:rsidRPr="000379D1">
        <w:rPr>
          <w:rFonts w:asciiTheme="minorHAnsi" w:hAnsiTheme="minorHAnsi" w:cstheme="minorHAnsi"/>
          <w:color w:val="auto"/>
          <w:sz w:val="22"/>
          <w:szCs w:val="22"/>
        </w:rPr>
        <w:t xml:space="preserve">the author-audience distinction </w:t>
      </w:r>
      <w:r w:rsidR="00CB71CD" w:rsidRPr="000379D1">
        <w:rPr>
          <w:rFonts w:asciiTheme="minorHAnsi" w:hAnsiTheme="minorHAnsi" w:cstheme="minorHAnsi"/>
          <w:color w:val="auto"/>
          <w:sz w:val="22"/>
          <w:szCs w:val="22"/>
        </w:rPr>
        <w:t>becoming</w:t>
      </w:r>
      <w:r w:rsidR="001B122B" w:rsidRPr="000379D1">
        <w:rPr>
          <w:rFonts w:asciiTheme="minorHAnsi" w:hAnsiTheme="minorHAnsi" w:cstheme="minorHAnsi"/>
          <w:color w:val="auto"/>
          <w:sz w:val="22"/>
          <w:szCs w:val="22"/>
        </w:rPr>
        <w:t xml:space="preserve"> blurred </w:t>
      </w:r>
      <w:r w:rsidR="007E122B" w:rsidRPr="000379D1">
        <w:rPr>
          <w:rFonts w:asciiTheme="minorHAnsi" w:hAnsiTheme="minorHAnsi" w:cstheme="minorHAnsi"/>
          <w:color w:val="auto"/>
          <w:sz w:val="22"/>
          <w:szCs w:val="22"/>
        </w:rPr>
        <w:t>(Sinnreich, 2013: 196)</w:t>
      </w:r>
      <w:r w:rsidR="0020548A" w:rsidRPr="000379D1">
        <w:rPr>
          <w:rFonts w:asciiTheme="minorHAnsi" w:hAnsiTheme="minorHAnsi" w:cstheme="minorHAnsi"/>
          <w:color w:val="auto"/>
          <w:sz w:val="22"/>
          <w:szCs w:val="22"/>
        </w:rPr>
        <w:t>.</w:t>
      </w:r>
      <w:r w:rsidR="00C13D17" w:rsidRPr="000379D1">
        <w:rPr>
          <w:rFonts w:asciiTheme="minorHAnsi" w:hAnsiTheme="minorHAnsi" w:cstheme="minorHAnsi"/>
          <w:color w:val="auto"/>
          <w:sz w:val="22"/>
          <w:szCs w:val="22"/>
        </w:rPr>
        <w:t xml:space="preserve"> </w:t>
      </w:r>
      <w:r w:rsidR="008C294B" w:rsidRPr="000379D1">
        <w:rPr>
          <w:rFonts w:asciiTheme="minorHAnsi" w:hAnsiTheme="minorHAnsi" w:cstheme="minorHAnsi"/>
          <w:color w:val="auto"/>
          <w:sz w:val="22"/>
          <w:szCs w:val="22"/>
        </w:rPr>
        <w:t>Such a trajectory leads Boon (2010: 6) to claim that the ‘copyright,’ as applied in the twenty-first century “</w:t>
      </w:r>
      <w:r w:rsidR="00732445" w:rsidRPr="000379D1">
        <w:rPr>
          <w:rFonts w:asciiTheme="minorHAnsi" w:hAnsiTheme="minorHAnsi" w:cstheme="minorHAnsi"/>
          <w:color w:val="auto"/>
          <w:sz w:val="22"/>
          <w:szCs w:val="22"/>
        </w:rPr>
        <w:t xml:space="preserve">… itself sounds a little desperate, as though one had to actually suture the words ‘copy’ and ‘right’ together in order to associate consistency.” </w:t>
      </w:r>
    </w:p>
    <w:p w14:paraId="59C29619" w14:textId="77777777" w:rsidR="008C294B" w:rsidRPr="000379D1" w:rsidRDefault="008C294B"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5C0C44B8" w14:textId="4B53D4D2" w:rsidR="007277D6" w:rsidRPr="000379D1" w:rsidRDefault="008C294B"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The main issue at stake here </w:t>
      </w:r>
      <w:r w:rsidR="0065665E" w:rsidRPr="000379D1">
        <w:rPr>
          <w:rFonts w:asciiTheme="minorHAnsi" w:hAnsiTheme="minorHAnsi" w:cstheme="minorHAnsi"/>
          <w:color w:val="auto"/>
          <w:sz w:val="22"/>
          <w:szCs w:val="22"/>
        </w:rPr>
        <w:t xml:space="preserve">is the aforementioned intangibility and flexibility of creative texts </w:t>
      </w:r>
      <w:r w:rsidR="006B2F66" w:rsidRPr="000379D1">
        <w:rPr>
          <w:rFonts w:asciiTheme="minorHAnsi" w:hAnsiTheme="minorHAnsi" w:cstheme="minorHAnsi"/>
          <w:color w:val="auto"/>
          <w:sz w:val="22"/>
          <w:szCs w:val="22"/>
        </w:rPr>
        <w:t>that circulate with</w:t>
      </w:r>
      <w:r w:rsidR="0065665E" w:rsidRPr="000379D1">
        <w:rPr>
          <w:rFonts w:asciiTheme="minorHAnsi" w:hAnsiTheme="minorHAnsi" w:cstheme="minorHAnsi"/>
          <w:color w:val="auto"/>
          <w:sz w:val="22"/>
          <w:szCs w:val="22"/>
        </w:rPr>
        <w:t>in the digital environment</w:t>
      </w:r>
      <w:r w:rsidR="00846774" w:rsidRPr="000379D1">
        <w:rPr>
          <w:rFonts w:asciiTheme="minorHAnsi" w:hAnsiTheme="minorHAnsi" w:cstheme="minorHAnsi"/>
          <w:color w:val="auto"/>
          <w:sz w:val="22"/>
          <w:szCs w:val="22"/>
        </w:rPr>
        <w:t xml:space="preserve">. </w:t>
      </w:r>
      <w:r w:rsidR="00E43B5D" w:rsidRPr="000379D1">
        <w:rPr>
          <w:rFonts w:asciiTheme="minorHAnsi" w:hAnsiTheme="minorHAnsi" w:cstheme="minorHAnsi"/>
          <w:color w:val="auto"/>
          <w:sz w:val="22"/>
          <w:szCs w:val="22"/>
        </w:rPr>
        <w:t xml:space="preserve"> </w:t>
      </w:r>
      <w:r w:rsidR="0028256B" w:rsidRPr="000379D1">
        <w:rPr>
          <w:rFonts w:asciiTheme="minorHAnsi" w:hAnsiTheme="minorHAnsi" w:cstheme="minorHAnsi"/>
          <w:color w:val="auto"/>
          <w:sz w:val="22"/>
          <w:szCs w:val="22"/>
        </w:rPr>
        <w:t>Of course</w:t>
      </w:r>
      <w:r w:rsidR="00E9765D" w:rsidRPr="000379D1">
        <w:rPr>
          <w:rFonts w:asciiTheme="minorHAnsi" w:hAnsiTheme="minorHAnsi" w:cstheme="minorHAnsi"/>
          <w:color w:val="auto"/>
          <w:sz w:val="22"/>
          <w:szCs w:val="22"/>
        </w:rPr>
        <w:t>, as Ginsburg (2001) and numerous</w:t>
      </w:r>
      <w:r w:rsidR="0028256B" w:rsidRPr="000379D1">
        <w:rPr>
          <w:rFonts w:asciiTheme="minorHAnsi" w:hAnsiTheme="minorHAnsi" w:cstheme="minorHAnsi"/>
          <w:color w:val="auto"/>
          <w:sz w:val="22"/>
          <w:szCs w:val="22"/>
        </w:rPr>
        <w:t xml:space="preserve"> others (Lessig, 2008; Knopper, 2009</w:t>
      </w:r>
      <w:r w:rsidR="00E9765D" w:rsidRPr="000379D1">
        <w:rPr>
          <w:rFonts w:asciiTheme="minorHAnsi" w:hAnsiTheme="minorHAnsi" w:cstheme="minorHAnsi"/>
          <w:color w:val="auto"/>
          <w:sz w:val="22"/>
          <w:szCs w:val="22"/>
        </w:rPr>
        <w:t xml:space="preserve">; </w:t>
      </w:r>
      <w:r w:rsidR="0028256B" w:rsidRPr="000379D1">
        <w:rPr>
          <w:rFonts w:asciiTheme="minorHAnsi" w:hAnsiTheme="minorHAnsi" w:cstheme="minorHAnsi"/>
          <w:color w:val="auto"/>
          <w:sz w:val="22"/>
          <w:szCs w:val="22"/>
        </w:rPr>
        <w:t>Morris, 2015) have all clearly demonstrated</w:t>
      </w:r>
      <w:r w:rsidR="00B63229" w:rsidRPr="000379D1">
        <w:rPr>
          <w:rFonts w:asciiTheme="minorHAnsi" w:hAnsiTheme="minorHAnsi" w:cstheme="minorHAnsi"/>
          <w:color w:val="auto"/>
          <w:sz w:val="22"/>
          <w:szCs w:val="22"/>
        </w:rPr>
        <w:t xml:space="preserve">, </w:t>
      </w:r>
      <w:r w:rsidR="0028256B" w:rsidRPr="000379D1">
        <w:rPr>
          <w:rFonts w:asciiTheme="minorHAnsi" w:hAnsiTheme="minorHAnsi" w:cstheme="minorHAnsi"/>
          <w:color w:val="auto"/>
          <w:sz w:val="22"/>
          <w:szCs w:val="22"/>
        </w:rPr>
        <w:t>the rec</w:t>
      </w:r>
      <w:r w:rsidR="00B63229" w:rsidRPr="000379D1">
        <w:rPr>
          <w:rFonts w:asciiTheme="minorHAnsi" w:hAnsiTheme="minorHAnsi" w:cstheme="minorHAnsi"/>
          <w:color w:val="auto"/>
          <w:sz w:val="22"/>
          <w:szCs w:val="22"/>
        </w:rPr>
        <w:t>ord industry has, through</w:t>
      </w:r>
      <w:r w:rsidR="00B9011F" w:rsidRPr="000379D1">
        <w:rPr>
          <w:rFonts w:asciiTheme="minorHAnsi" w:hAnsiTheme="minorHAnsi" w:cstheme="minorHAnsi"/>
          <w:color w:val="auto"/>
          <w:sz w:val="22"/>
          <w:szCs w:val="22"/>
        </w:rPr>
        <w:t>out its relatively long</w:t>
      </w:r>
      <w:r w:rsidR="00B63229" w:rsidRPr="000379D1">
        <w:rPr>
          <w:rFonts w:asciiTheme="minorHAnsi" w:hAnsiTheme="minorHAnsi" w:cstheme="minorHAnsi"/>
          <w:color w:val="auto"/>
          <w:sz w:val="22"/>
          <w:szCs w:val="22"/>
        </w:rPr>
        <w:t xml:space="preserve"> history,</w:t>
      </w:r>
      <w:r w:rsidR="0028256B" w:rsidRPr="000379D1">
        <w:rPr>
          <w:rFonts w:asciiTheme="minorHAnsi" w:hAnsiTheme="minorHAnsi" w:cstheme="minorHAnsi"/>
          <w:color w:val="auto"/>
          <w:sz w:val="22"/>
          <w:szCs w:val="22"/>
        </w:rPr>
        <w:t xml:space="preserve"> </w:t>
      </w:r>
      <w:r w:rsidR="00B63229" w:rsidRPr="000379D1">
        <w:rPr>
          <w:rFonts w:asciiTheme="minorHAnsi" w:hAnsiTheme="minorHAnsi" w:cstheme="minorHAnsi"/>
          <w:color w:val="auto"/>
          <w:sz w:val="22"/>
          <w:szCs w:val="22"/>
        </w:rPr>
        <w:t xml:space="preserve">been </w:t>
      </w:r>
      <w:r w:rsidR="0028256B" w:rsidRPr="000379D1">
        <w:rPr>
          <w:rFonts w:asciiTheme="minorHAnsi" w:hAnsiTheme="minorHAnsi" w:cstheme="minorHAnsi"/>
          <w:color w:val="auto"/>
          <w:sz w:val="22"/>
          <w:szCs w:val="22"/>
        </w:rPr>
        <w:t xml:space="preserve">reliant on locking down innovations </w:t>
      </w:r>
      <w:r w:rsidR="00B63229" w:rsidRPr="000379D1">
        <w:rPr>
          <w:rFonts w:asciiTheme="minorHAnsi" w:hAnsiTheme="minorHAnsi" w:cstheme="minorHAnsi"/>
          <w:color w:val="auto"/>
          <w:sz w:val="22"/>
          <w:szCs w:val="22"/>
        </w:rPr>
        <w:t>within</w:t>
      </w:r>
      <w:r w:rsidR="0028256B" w:rsidRPr="000379D1">
        <w:rPr>
          <w:rFonts w:asciiTheme="minorHAnsi" w:hAnsiTheme="minorHAnsi" w:cstheme="minorHAnsi"/>
          <w:color w:val="auto"/>
          <w:sz w:val="22"/>
          <w:szCs w:val="22"/>
        </w:rPr>
        <w:t xml:space="preserve"> audio technology </w:t>
      </w:r>
      <w:r w:rsidR="00B9011F" w:rsidRPr="000379D1">
        <w:rPr>
          <w:rFonts w:asciiTheme="minorHAnsi" w:hAnsiTheme="minorHAnsi" w:cstheme="minorHAnsi"/>
          <w:color w:val="auto"/>
          <w:sz w:val="22"/>
          <w:szCs w:val="22"/>
        </w:rPr>
        <w:t>and the dissemination of music, r</w:t>
      </w:r>
      <w:r w:rsidR="00B63229" w:rsidRPr="000379D1">
        <w:rPr>
          <w:rFonts w:asciiTheme="minorHAnsi" w:hAnsiTheme="minorHAnsi" w:cstheme="minorHAnsi"/>
          <w:color w:val="auto"/>
          <w:sz w:val="22"/>
          <w:szCs w:val="22"/>
        </w:rPr>
        <w:t xml:space="preserve">estricting consumer choice within this process, in order </w:t>
      </w:r>
      <w:r w:rsidR="00B63229" w:rsidRPr="000379D1">
        <w:rPr>
          <w:rFonts w:asciiTheme="minorHAnsi" w:hAnsiTheme="minorHAnsi" w:cstheme="minorHAnsi"/>
          <w:color w:val="auto"/>
          <w:sz w:val="22"/>
          <w:szCs w:val="22"/>
        </w:rPr>
        <w:lastRenderedPageBreak/>
        <w:t xml:space="preserve">to sustain their grip on copyright. </w:t>
      </w:r>
    </w:p>
    <w:p w14:paraId="09492486" w14:textId="77777777" w:rsidR="007277D6" w:rsidRPr="000379D1" w:rsidRDefault="007277D6"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5AC545D6" w14:textId="3C1A8F2D" w:rsidR="004D6E9D" w:rsidRPr="000379D1" w:rsidRDefault="007277D6"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Whilst limitations of space do not allow us </w:t>
      </w:r>
      <w:r w:rsidR="004C2DF7" w:rsidRPr="000379D1">
        <w:rPr>
          <w:rFonts w:asciiTheme="minorHAnsi" w:hAnsiTheme="minorHAnsi" w:cstheme="minorHAnsi"/>
          <w:color w:val="auto"/>
          <w:sz w:val="22"/>
          <w:szCs w:val="22"/>
        </w:rPr>
        <w:t>to cover t</w:t>
      </w:r>
      <w:r w:rsidR="000563A2" w:rsidRPr="000379D1">
        <w:rPr>
          <w:rFonts w:asciiTheme="minorHAnsi" w:hAnsiTheme="minorHAnsi" w:cstheme="minorHAnsi"/>
          <w:color w:val="auto"/>
          <w:sz w:val="22"/>
          <w:szCs w:val="22"/>
        </w:rPr>
        <w:t>he historical development of the</w:t>
      </w:r>
      <w:r w:rsidR="004C2DF7" w:rsidRPr="000379D1">
        <w:rPr>
          <w:rFonts w:asciiTheme="minorHAnsi" w:hAnsiTheme="minorHAnsi" w:cstheme="minorHAnsi"/>
          <w:color w:val="auto"/>
          <w:sz w:val="22"/>
          <w:szCs w:val="22"/>
        </w:rPr>
        <w:t xml:space="preserve"> record industry’s reluctance to embrace new technology </w:t>
      </w:r>
      <w:r w:rsidR="000563A2" w:rsidRPr="000379D1">
        <w:rPr>
          <w:rFonts w:asciiTheme="minorHAnsi" w:hAnsiTheme="minorHAnsi" w:cstheme="minorHAnsi"/>
          <w:color w:val="auto"/>
          <w:sz w:val="22"/>
          <w:szCs w:val="22"/>
        </w:rPr>
        <w:t>in order to maintain their control over both copyright and how music should be consumed</w:t>
      </w:r>
      <w:r w:rsidR="00FE4C42" w:rsidRPr="000379D1">
        <w:rPr>
          <w:rFonts w:asciiTheme="minorHAnsi" w:hAnsiTheme="minorHAnsi" w:cstheme="minorHAnsi"/>
          <w:color w:val="auto"/>
          <w:sz w:val="22"/>
          <w:szCs w:val="22"/>
        </w:rPr>
        <w:t xml:space="preserve"> in any great depth</w:t>
      </w:r>
      <w:r w:rsidR="00141294" w:rsidRPr="000379D1">
        <w:rPr>
          <w:rFonts w:asciiTheme="minorHAnsi" w:hAnsiTheme="minorHAnsi" w:cstheme="minorHAnsi"/>
          <w:color w:val="auto"/>
          <w:sz w:val="22"/>
          <w:szCs w:val="22"/>
        </w:rPr>
        <w:t xml:space="preserve">, a useful means of condensing their strategy </w:t>
      </w:r>
      <w:r w:rsidR="008312CD" w:rsidRPr="000379D1">
        <w:rPr>
          <w:rFonts w:asciiTheme="minorHAnsi" w:hAnsiTheme="minorHAnsi" w:cstheme="minorHAnsi"/>
          <w:color w:val="auto"/>
          <w:sz w:val="22"/>
          <w:szCs w:val="22"/>
        </w:rPr>
        <w:t>can be garnered</w:t>
      </w:r>
      <w:r w:rsidR="00141294" w:rsidRPr="000379D1">
        <w:rPr>
          <w:rFonts w:asciiTheme="minorHAnsi" w:hAnsiTheme="minorHAnsi" w:cstheme="minorHAnsi"/>
          <w:color w:val="auto"/>
          <w:sz w:val="22"/>
          <w:szCs w:val="22"/>
        </w:rPr>
        <w:t xml:space="preserve"> through a short analysis of an IFPI promotional</w:t>
      </w:r>
      <w:r w:rsidR="006B69C4" w:rsidRPr="000379D1">
        <w:rPr>
          <w:rFonts w:asciiTheme="minorHAnsi" w:hAnsiTheme="minorHAnsi" w:cstheme="minorHAnsi"/>
          <w:color w:val="auto"/>
          <w:sz w:val="22"/>
          <w:szCs w:val="22"/>
        </w:rPr>
        <w:t xml:space="preserve"> video</w:t>
      </w:r>
      <w:r w:rsidR="00FE4C42" w:rsidRPr="000379D1">
        <w:rPr>
          <w:rFonts w:asciiTheme="minorHAnsi" w:hAnsiTheme="minorHAnsi" w:cstheme="minorHAnsi"/>
          <w:color w:val="auto"/>
          <w:sz w:val="22"/>
          <w:szCs w:val="22"/>
        </w:rPr>
        <w:t xml:space="preserve">, which was </w:t>
      </w:r>
      <w:r w:rsidR="00E669AC" w:rsidRPr="000379D1">
        <w:rPr>
          <w:rFonts w:asciiTheme="minorHAnsi" w:hAnsiTheme="minorHAnsi" w:cstheme="minorHAnsi"/>
          <w:color w:val="auto"/>
          <w:sz w:val="22"/>
          <w:szCs w:val="22"/>
        </w:rPr>
        <w:t>commissioned in 2014</w:t>
      </w:r>
      <w:r w:rsidR="006B69C4" w:rsidRPr="000379D1">
        <w:rPr>
          <w:rFonts w:asciiTheme="minorHAnsi" w:hAnsiTheme="minorHAnsi" w:cstheme="minorHAnsi"/>
          <w:color w:val="auto"/>
          <w:sz w:val="22"/>
          <w:szCs w:val="22"/>
        </w:rPr>
        <w:t xml:space="preserve"> for their Music</w:t>
      </w:r>
      <w:r w:rsidR="00144016" w:rsidRPr="000379D1">
        <w:rPr>
          <w:rFonts w:asciiTheme="minorHAnsi" w:hAnsiTheme="minorHAnsi" w:cstheme="minorHAnsi"/>
          <w:color w:val="auto"/>
          <w:sz w:val="22"/>
          <w:szCs w:val="22"/>
        </w:rPr>
        <w:t xml:space="preserve"> </w:t>
      </w:r>
      <w:r w:rsidR="006B69C4" w:rsidRPr="000379D1">
        <w:rPr>
          <w:rFonts w:asciiTheme="minorHAnsi" w:hAnsiTheme="minorHAnsi" w:cstheme="minorHAnsi"/>
          <w:color w:val="auto"/>
          <w:sz w:val="22"/>
          <w:szCs w:val="22"/>
        </w:rPr>
        <w:t>Remains initiative</w:t>
      </w:r>
      <w:r w:rsidR="00144016" w:rsidRPr="000379D1">
        <w:rPr>
          <w:rFonts w:asciiTheme="minorHAnsi" w:hAnsiTheme="minorHAnsi" w:cstheme="minorHAnsi"/>
          <w:color w:val="auto"/>
          <w:sz w:val="22"/>
          <w:szCs w:val="22"/>
        </w:rPr>
        <w:t xml:space="preserve"> (Music Remains, </w:t>
      </w:r>
      <w:proofErr w:type="spellStart"/>
      <w:r w:rsidR="00144016" w:rsidRPr="000379D1">
        <w:rPr>
          <w:rFonts w:asciiTheme="minorHAnsi" w:hAnsiTheme="minorHAnsi" w:cstheme="minorHAnsi"/>
          <w:color w:val="auto"/>
          <w:sz w:val="22"/>
          <w:szCs w:val="22"/>
        </w:rPr>
        <w:t>n.d</w:t>
      </w:r>
      <w:proofErr w:type="spellEnd"/>
      <w:r w:rsidR="00144016" w:rsidRPr="000379D1">
        <w:rPr>
          <w:rFonts w:asciiTheme="minorHAnsi" w:hAnsiTheme="minorHAnsi" w:cstheme="minorHAnsi"/>
          <w:color w:val="auto"/>
          <w:sz w:val="22"/>
          <w:szCs w:val="22"/>
        </w:rPr>
        <w:t>)</w:t>
      </w:r>
      <w:r w:rsidR="006B69C4" w:rsidRPr="000379D1">
        <w:rPr>
          <w:rFonts w:asciiTheme="minorHAnsi" w:hAnsiTheme="minorHAnsi" w:cstheme="minorHAnsi"/>
          <w:color w:val="auto"/>
          <w:sz w:val="22"/>
          <w:szCs w:val="22"/>
        </w:rPr>
        <w:t>. Entitled ‘A history of recorded music in 90 seconds</w:t>
      </w:r>
      <w:r w:rsidR="00DD047D" w:rsidRPr="000379D1">
        <w:rPr>
          <w:rFonts w:asciiTheme="minorHAnsi" w:hAnsiTheme="minorHAnsi" w:cstheme="minorHAnsi"/>
          <w:color w:val="auto"/>
          <w:sz w:val="22"/>
          <w:szCs w:val="22"/>
        </w:rPr>
        <w:t xml:space="preserve">’ (IFPI, 2014), the video uses </w:t>
      </w:r>
      <w:r w:rsidR="00B9011F" w:rsidRPr="000379D1">
        <w:rPr>
          <w:rFonts w:asciiTheme="minorHAnsi" w:hAnsiTheme="minorHAnsi" w:cstheme="minorHAnsi"/>
          <w:color w:val="auto"/>
          <w:sz w:val="22"/>
          <w:szCs w:val="22"/>
        </w:rPr>
        <w:t xml:space="preserve">an array of </w:t>
      </w:r>
      <w:r w:rsidR="00FE4C42" w:rsidRPr="000379D1">
        <w:rPr>
          <w:rFonts w:asciiTheme="minorHAnsi" w:hAnsiTheme="minorHAnsi" w:cstheme="minorHAnsi"/>
          <w:color w:val="auto"/>
          <w:sz w:val="22"/>
          <w:szCs w:val="22"/>
        </w:rPr>
        <w:t xml:space="preserve">recorded formats, which appear </w:t>
      </w:r>
      <w:r w:rsidR="00B9011F" w:rsidRPr="000379D1">
        <w:rPr>
          <w:rFonts w:asciiTheme="minorHAnsi" w:hAnsiTheme="minorHAnsi" w:cstheme="minorHAnsi"/>
          <w:color w:val="auto"/>
          <w:sz w:val="22"/>
          <w:szCs w:val="22"/>
        </w:rPr>
        <w:t xml:space="preserve">in chronological order </w:t>
      </w:r>
      <w:r w:rsidR="006F1684" w:rsidRPr="000379D1">
        <w:rPr>
          <w:rFonts w:asciiTheme="minorHAnsi" w:hAnsiTheme="minorHAnsi" w:cstheme="minorHAnsi"/>
          <w:color w:val="auto"/>
          <w:sz w:val="22"/>
          <w:szCs w:val="22"/>
        </w:rPr>
        <w:t>from</w:t>
      </w:r>
      <w:r w:rsidR="00DD047D" w:rsidRPr="000379D1">
        <w:rPr>
          <w:rFonts w:asciiTheme="minorHAnsi" w:hAnsiTheme="minorHAnsi" w:cstheme="minorHAnsi"/>
          <w:color w:val="auto"/>
          <w:sz w:val="22"/>
          <w:szCs w:val="22"/>
        </w:rPr>
        <w:t xml:space="preserve"> </w:t>
      </w:r>
      <w:r w:rsidR="00E669AC" w:rsidRPr="000379D1">
        <w:rPr>
          <w:rFonts w:asciiTheme="minorHAnsi" w:hAnsiTheme="minorHAnsi" w:cstheme="minorHAnsi"/>
          <w:color w:val="auto"/>
          <w:sz w:val="22"/>
          <w:szCs w:val="22"/>
        </w:rPr>
        <w:t xml:space="preserve">over </w:t>
      </w:r>
      <w:r w:rsidR="001A53D3" w:rsidRPr="000379D1">
        <w:rPr>
          <w:rFonts w:asciiTheme="minorHAnsi" w:hAnsiTheme="minorHAnsi" w:cstheme="minorHAnsi"/>
          <w:color w:val="auto"/>
          <w:sz w:val="22"/>
          <w:szCs w:val="22"/>
        </w:rPr>
        <w:t>the last one hundred-</w:t>
      </w:r>
      <w:r w:rsidR="00E669AC" w:rsidRPr="000379D1">
        <w:rPr>
          <w:rFonts w:asciiTheme="minorHAnsi" w:hAnsiTheme="minorHAnsi" w:cstheme="minorHAnsi"/>
          <w:color w:val="auto"/>
          <w:sz w:val="22"/>
          <w:szCs w:val="22"/>
        </w:rPr>
        <w:t xml:space="preserve">plus </w:t>
      </w:r>
      <w:r w:rsidR="00DD047D" w:rsidRPr="000379D1">
        <w:rPr>
          <w:rFonts w:asciiTheme="minorHAnsi" w:hAnsiTheme="minorHAnsi" w:cstheme="minorHAnsi"/>
          <w:color w:val="auto"/>
          <w:sz w:val="22"/>
          <w:szCs w:val="22"/>
        </w:rPr>
        <w:t>years</w:t>
      </w:r>
      <w:r w:rsidR="00B9011F" w:rsidRPr="000379D1">
        <w:rPr>
          <w:rFonts w:asciiTheme="minorHAnsi" w:hAnsiTheme="minorHAnsi" w:cstheme="minorHAnsi"/>
          <w:color w:val="auto"/>
          <w:sz w:val="22"/>
          <w:szCs w:val="22"/>
        </w:rPr>
        <w:t xml:space="preserve">. </w:t>
      </w:r>
      <w:r w:rsidR="00DD047D" w:rsidRPr="000379D1">
        <w:rPr>
          <w:rFonts w:asciiTheme="minorHAnsi" w:hAnsiTheme="minorHAnsi" w:cstheme="minorHAnsi"/>
          <w:color w:val="auto"/>
          <w:sz w:val="22"/>
          <w:szCs w:val="22"/>
        </w:rPr>
        <w:t xml:space="preserve"> </w:t>
      </w:r>
      <w:r w:rsidR="00B9011F" w:rsidRPr="000379D1">
        <w:rPr>
          <w:rFonts w:asciiTheme="minorHAnsi" w:hAnsiTheme="minorHAnsi" w:cstheme="minorHAnsi"/>
          <w:color w:val="auto"/>
          <w:sz w:val="22"/>
          <w:szCs w:val="22"/>
        </w:rPr>
        <w:t>Starting with a gramophone and ending</w:t>
      </w:r>
      <w:r w:rsidR="006F1684" w:rsidRPr="000379D1">
        <w:rPr>
          <w:rFonts w:asciiTheme="minorHAnsi" w:hAnsiTheme="minorHAnsi" w:cstheme="minorHAnsi"/>
          <w:color w:val="auto"/>
          <w:sz w:val="22"/>
          <w:szCs w:val="22"/>
        </w:rPr>
        <w:t xml:space="preserve"> with an iPad, </w:t>
      </w:r>
      <w:r w:rsidR="00B9011F" w:rsidRPr="000379D1">
        <w:rPr>
          <w:rFonts w:asciiTheme="minorHAnsi" w:hAnsiTheme="minorHAnsi" w:cstheme="minorHAnsi"/>
          <w:color w:val="auto"/>
          <w:sz w:val="22"/>
          <w:szCs w:val="22"/>
        </w:rPr>
        <w:t>s</w:t>
      </w:r>
      <w:r w:rsidR="006F1684" w:rsidRPr="000379D1">
        <w:rPr>
          <w:rFonts w:asciiTheme="minorHAnsi" w:hAnsiTheme="minorHAnsi" w:cstheme="minorHAnsi"/>
          <w:color w:val="auto"/>
          <w:sz w:val="22"/>
          <w:szCs w:val="22"/>
        </w:rPr>
        <w:t xml:space="preserve">elected songs </w:t>
      </w:r>
      <w:r w:rsidR="00B33FA7" w:rsidRPr="000379D1">
        <w:rPr>
          <w:rFonts w:asciiTheme="minorHAnsi" w:hAnsiTheme="minorHAnsi" w:cstheme="minorHAnsi"/>
          <w:color w:val="auto"/>
          <w:sz w:val="22"/>
          <w:szCs w:val="22"/>
        </w:rPr>
        <w:t xml:space="preserve">are used </w:t>
      </w:r>
      <w:r w:rsidR="006F1684" w:rsidRPr="000379D1">
        <w:rPr>
          <w:rFonts w:asciiTheme="minorHAnsi" w:hAnsiTheme="minorHAnsi" w:cstheme="minorHAnsi"/>
          <w:color w:val="auto"/>
          <w:sz w:val="22"/>
          <w:szCs w:val="22"/>
        </w:rPr>
        <w:t xml:space="preserve">to soundtrack the specific format within the </w:t>
      </w:r>
      <w:r w:rsidR="009B1D0B" w:rsidRPr="000379D1">
        <w:rPr>
          <w:rFonts w:asciiTheme="minorHAnsi" w:hAnsiTheme="minorHAnsi" w:cstheme="minorHAnsi"/>
          <w:color w:val="auto"/>
          <w:sz w:val="22"/>
          <w:szCs w:val="22"/>
        </w:rPr>
        <w:t xml:space="preserve">chain, with the 1970s being represented by ABBA’s ‘Dancing Queen’ and vinyl albums (despite </w:t>
      </w:r>
      <w:r w:rsidR="00562CF8" w:rsidRPr="000379D1">
        <w:rPr>
          <w:rFonts w:asciiTheme="minorHAnsi" w:hAnsiTheme="minorHAnsi" w:cstheme="minorHAnsi"/>
          <w:color w:val="auto"/>
          <w:sz w:val="22"/>
          <w:szCs w:val="22"/>
        </w:rPr>
        <w:t xml:space="preserve">the song’s </w:t>
      </w:r>
      <w:r w:rsidR="00B33FA7" w:rsidRPr="000379D1">
        <w:rPr>
          <w:rFonts w:asciiTheme="minorHAnsi" w:hAnsiTheme="minorHAnsi" w:cstheme="minorHAnsi"/>
          <w:color w:val="auto"/>
          <w:sz w:val="22"/>
          <w:szCs w:val="22"/>
        </w:rPr>
        <w:t xml:space="preserve">key </w:t>
      </w:r>
      <w:r w:rsidR="00562CF8" w:rsidRPr="000379D1">
        <w:rPr>
          <w:rFonts w:asciiTheme="minorHAnsi" w:hAnsiTheme="minorHAnsi" w:cstheme="minorHAnsi"/>
          <w:color w:val="auto"/>
          <w:sz w:val="22"/>
          <w:szCs w:val="22"/>
        </w:rPr>
        <w:t>existence as top se</w:t>
      </w:r>
      <w:r w:rsidR="00472EF8" w:rsidRPr="000379D1">
        <w:rPr>
          <w:rFonts w:asciiTheme="minorHAnsi" w:hAnsiTheme="minorHAnsi" w:cstheme="minorHAnsi"/>
          <w:color w:val="auto"/>
          <w:sz w:val="22"/>
          <w:szCs w:val="22"/>
        </w:rPr>
        <w:t>lling single) and Run-</w:t>
      </w:r>
      <w:r w:rsidR="001C4E11" w:rsidRPr="000379D1">
        <w:rPr>
          <w:rFonts w:asciiTheme="minorHAnsi" w:hAnsiTheme="minorHAnsi" w:cstheme="minorHAnsi"/>
          <w:color w:val="auto"/>
          <w:sz w:val="22"/>
          <w:szCs w:val="22"/>
        </w:rPr>
        <w:t>DMC and A</w:t>
      </w:r>
      <w:r w:rsidR="00562CF8" w:rsidRPr="000379D1">
        <w:rPr>
          <w:rFonts w:asciiTheme="minorHAnsi" w:hAnsiTheme="minorHAnsi" w:cstheme="minorHAnsi"/>
          <w:color w:val="auto"/>
          <w:sz w:val="22"/>
          <w:szCs w:val="22"/>
        </w:rPr>
        <w:t>e</w:t>
      </w:r>
      <w:r w:rsidR="001C4E11" w:rsidRPr="000379D1">
        <w:rPr>
          <w:rFonts w:asciiTheme="minorHAnsi" w:hAnsiTheme="minorHAnsi" w:cstheme="minorHAnsi"/>
          <w:color w:val="auto"/>
          <w:sz w:val="22"/>
          <w:szCs w:val="22"/>
        </w:rPr>
        <w:t>r</w:t>
      </w:r>
      <w:r w:rsidR="00562CF8" w:rsidRPr="000379D1">
        <w:rPr>
          <w:rFonts w:asciiTheme="minorHAnsi" w:hAnsiTheme="minorHAnsi" w:cstheme="minorHAnsi"/>
          <w:color w:val="auto"/>
          <w:sz w:val="22"/>
          <w:szCs w:val="22"/>
        </w:rPr>
        <w:t xml:space="preserve">osmith’s ‘Walk This Way’ </w:t>
      </w:r>
      <w:r w:rsidR="00645474" w:rsidRPr="000379D1">
        <w:rPr>
          <w:rFonts w:asciiTheme="minorHAnsi" w:hAnsiTheme="minorHAnsi" w:cstheme="minorHAnsi"/>
          <w:color w:val="auto"/>
          <w:sz w:val="22"/>
          <w:szCs w:val="22"/>
        </w:rPr>
        <w:t xml:space="preserve">and the 1980s </w:t>
      </w:r>
      <w:r w:rsidR="00562CF8" w:rsidRPr="000379D1">
        <w:rPr>
          <w:rFonts w:asciiTheme="minorHAnsi" w:hAnsiTheme="minorHAnsi" w:cstheme="minorHAnsi"/>
          <w:color w:val="auto"/>
          <w:sz w:val="22"/>
          <w:szCs w:val="22"/>
        </w:rPr>
        <w:t>being symbolized by a Sony Walkman</w:t>
      </w:r>
      <w:r w:rsidR="001C4E11" w:rsidRPr="000379D1">
        <w:rPr>
          <w:rFonts w:asciiTheme="minorHAnsi" w:hAnsiTheme="minorHAnsi" w:cstheme="minorHAnsi"/>
          <w:color w:val="auto"/>
          <w:sz w:val="22"/>
          <w:szCs w:val="22"/>
        </w:rPr>
        <w:t xml:space="preserve">. </w:t>
      </w:r>
      <w:r w:rsidR="00D91AA3" w:rsidRPr="000379D1">
        <w:rPr>
          <w:rFonts w:asciiTheme="minorHAnsi" w:hAnsiTheme="minorHAnsi" w:cstheme="minorHAnsi"/>
          <w:color w:val="auto"/>
          <w:sz w:val="22"/>
          <w:szCs w:val="22"/>
        </w:rPr>
        <w:t xml:space="preserve"> Lyrics performed by a ‘rising artist’ </w:t>
      </w:r>
      <w:proofErr w:type="spellStart"/>
      <w:r w:rsidR="00472EF8" w:rsidRPr="000379D1">
        <w:rPr>
          <w:rFonts w:asciiTheme="minorHAnsi" w:hAnsiTheme="minorHAnsi" w:cstheme="minorHAnsi"/>
          <w:color w:val="auto"/>
          <w:sz w:val="22"/>
          <w:szCs w:val="22"/>
        </w:rPr>
        <w:t>Pepstar</w:t>
      </w:r>
      <w:proofErr w:type="spellEnd"/>
      <w:r w:rsidR="00472EF8" w:rsidRPr="000379D1">
        <w:rPr>
          <w:rFonts w:asciiTheme="minorHAnsi" w:hAnsiTheme="minorHAnsi" w:cstheme="minorHAnsi"/>
          <w:color w:val="auto"/>
          <w:sz w:val="22"/>
          <w:szCs w:val="22"/>
        </w:rPr>
        <w:t xml:space="preserve"> (DJ/</w:t>
      </w:r>
      <w:r w:rsidR="002F2295" w:rsidRPr="000379D1">
        <w:rPr>
          <w:rFonts w:asciiTheme="minorHAnsi" w:hAnsiTheme="minorHAnsi" w:cstheme="minorHAnsi"/>
          <w:color w:val="auto"/>
          <w:sz w:val="22"/>
          <w:szCs w:val="22"/>
        </w:rPr>
        <w:t xml:space="preserve">Producer Ian </w:t>
      </w:r>
      <w:proofErr w:type="spellStart"/>
      <w:r w:rsidR="002F2295" w:rsidRPr="000379D1">
        <w:rPr>
          <w:rFonts w:asciiTheme="minorHAnsi" w:hAnsiTheme="minorHAnsi" w:cstheme="minorHAnsi"/>
          <w:color w:val="auto"/>
          <w:sz w:val="22"/>
          <w:szCs w:val="22"/>
        </w:rPr>
        <w:t>Opuko</w:t>
      </w:r>
      <w:proofErr w:type="spellEnd"/>
      <w:r w:rsidR="002F2295" w:rsidRPr="000379D1">
        <w:rPr>
          <w:rFonts w:asciiTheme="minorHAnsi" w:hAnsiTheme="minorHAnsi" w:cstheme="minorHAnsi"/>
          <w:color w:val="auto"/>
          <w:sz w:val="22"/>
          <w:szCs w:val="22"/>
        </w:rPr>
        <w:t xml:space="preserve">) relate to the artist’s personal experiences with recorded </w:t>
      </w:r>
      <w:r w:rsidR="004D6E9D" w:rsidRPr="000379D1">
        <w:rPr>
          <w:rFonts w:asciiTheme="minorHAnsi" w:hAnsiTheme="minorHAnsi" w:cstheme="minorHAnsi"/>
          <w:color w:val="auto"/>
          <w:sz w:val="22"/>
          <w:szCs w:val="22"/>
        </w:rPr>
        <w:t>music</w:t>
      </w:r>
      <w:r w:rsidR="00472EF8" w:rsidRPr="000379D1">
        <w:rPr>
          <w:rFonts w:asciiTheme="minorHAnsi" w:hAnsiTheme="minorHAnsi" w:cstheme="minorHAnsi"/>
          <w:color w:val="auto"/>
          <w:sz w:val="22"/>
          <w:szCs w:val="22"/>
        </w:rPr>
        <w:t>, ending with the lines (ibid):</w:t>
      </w:r>
    </w:p>
    <w:p w14:paraId="6E56A2C2" w14:textId="2E1FB868" w:rsidR="002F2295" w:rsidRPr="000379D1" w:rsidRDefault="004D6E9D" w:rsidP="00472EF8">
      <w:pPr>
        <w:ind w:firstLine="720"/>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Look at you, you’re still beaming</w:t>
      </w:r>
    </w:p>
    <w:p w14:paraId="5C0104BD" w14:textId="0DABE665" w:rsidR="004D6E9D" w:rsidRPr="000379D1" w:rsidRDefault="004D6E9D" w:rsidP="00472EF8">
      <w:pPr>
        <w:tabs>
          <w:tab w:val="left" w:pos="7890"/>
        </w:tabs>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No CDs but you’re still streaming</w:t>
      </w:r>
      <w:r w:rsidRPr="000379D1">
        <w:rPr>
          <w:rFonts w:asciiTheme="minorHAnsi" w:hAnsiTheme="minorHAnsi" w:cstheme="minorHAnsi"/>
          <w:color w:val="auto"/>
          <w:sz w:val="22"/>
          <w:szCs w:val="22"/>
        </w:rPr>
        <w:tab/>
      </w:r>
    </w:p>
    <w:p w14:paraId="08AA6429" w14:textId="16B26C69" w:rsidR="004D6E9D" w:rsidRPr="000379D1" w:rsidRDefault="004D6E9D" w:rsidP="00472EF8">
      <w:pPr>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Years have passed, and nothing’s the same but</w:t>
      </w:r>
    </w:p>
    <w:p w14:paraId="26FE1BA7" w14:textId="55F5C911" w:rsidR="004D6E9D" w:rsidRPr="000379D1" w:rsidRDefault="004D6E9D" w:rsidP="00472EF8">
      <w:pPr>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You’re the one thing that always remains</w:t>
      </w:r>
    </w:p>
    <w:p w14:paraId="708FF041" w14:textId="05E35170" w:rsidR="004D6E9D" w:rsidRPr="000379D1" w:rsidRDefault="00256A41" w:rsidP="00472EF8">
      <w:pPr>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w:t>
      </w:r>
      <w:r w:rsidR="004D6E9D" w:rsidRPr="000379D1">
        <w:rPr>
          <w:rFonts w:asciiTheme="minorHAnsi" w:hAnsiTheme="minorHAnsi" w:cstheme="minorHAnsi"/>
          <w:color w:val="auto"/>
          <w:sz w:val="22"/>
          <w:szCs w:val="22"/>
        </w:rPr>
        <w:t>Music</w:t>
      </w:r>
    </w:p>
    <w:p w14:paraId="2C8FAE69" w14:textId="77777777" w:rsidR="002F2295" w:rsidRPr="000379D1" w:rsidRDefault="002F2295" w:rsidP="001B122B">
      <w:pPr>
        <w:spacing w:line="480" w:lineRule="auto"/>
        <w:contextualSpacing/>
        <w:rPr>
          <w:rFonts w:asciiTheme="minorHAnsi" w:hAnsiTheme="minorHAnsi" w:cstheme="minorHAnsi"/>
          <w:color w:val="auto"/>
          <w:sz w:val="22"/>
          <w:szCs w:val="22"/>
        </w:rPr>
      </w:pPr>
    </w:p>
    <w:p w14:paraId="10D3BB12" w14:textId="5A943ACB" w:rsidR="00A62451" w:rsidRPr="000379D1" w:rsidRDefault="000633BF"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Intended </w:t>
      </w:r>
      <w:r w:rsidR="008B4FEB" w:rsidRPr="000379D1">
        <w:rPr>
          <w:rFonts w:asciiTheme="minorHAnsi" w:hAnsiTheme="minorHAnsi" w:cstheme="minorHAnsi"/>
          <w:color w:val="auto"/>
          <w:sz w:val="22"/>
          <w:szCs w:val="22"/>
        </w:rPr>
        <w:t>as a</w:t>
      </w:r>
      <w:r w:rsidR="004D3986" w:rsidRPr="000379D1">
        <w:rPr>
          <w:rFonts w:asciiTheme="minorHAnsi" w:hAnsiTheme="minorHAnsi" w:cstheme="minorHAnsi"/>
          <w:color w:val="auto"/>
          <w:sz w:val="22"/>
          <w:szCs w:val="22"/>
        </w:rPr>
        <w:t>n</w:t>
      </w:r>
      <w:r w:rsidR="008B4FEB" w:rsidRPr="000379D1">
        <w:rPr>
          <w:rFonts w:asciiTheme="minorHAnsi" w:hAnsiTheme="minorHAnsi" w:cstheme="minorHAnsi"/>
          <w:color w:val="auto"/>
          <w:sz w:val="22"/>
          <w:szCs w:val="22"/>
        </w:rPr>
        <w:t xml:space="preserve"> amusing reminder to </w:t>
      </w:r>
      <w:r w:rsidRPr="000379D1">
        <w:rPr>
          <w:rFonts w:asciiTheme="minorHAnsi" w:hAnsiTheme="minorHAnsi" w:cstheme="minorHAnsi"/>
          <w:color w:val="auto"/>
          <w:sz w:val="22"/>
          <w:szCs w:val="22"/>
        </w:rPr>
        <w:t>viewers</w:t>
      </w:r>
      <w:r w:rsidR="00B33FA7" w:rsidRPr="000379D1">
        <w:rPr>
          <w:rFonts w:asciiTheme="minorHAnsi" w:hAnsiTheme="minorHAnsi" w:cstheme="minorHAnsi"/>
          <w:color w:val="auto"/>
          <w:sz w:val="22"/>
          <w:szCs w:val="22"/>
        </w:rPr>
        <w:t xml:space="preserve"> and consumers </w:t>
      </w:r>
      <w:r w:rsidRPr="000379D1">
        <w:rPr>
          <w:rFonts w:asciiTheme="minorHAnsi" w:hAnsiTheme="minorHAnsi" w:cstheme="minorHAnsi"/>
          <w:color w:val="auto"/>
          <w:sz w:val="22"/>
          <w:szCs w:val="22"/>
        </w:rPr>
        <w:t>about the continuing significance of music despite ‘</w:t>
      </w:r>
      <w:r w:rsidR="004D3986" w:rsidRPr="000379D1">
        <w:rPr>
          <w:rFonts w:asciiTheme="minorHAnsi" w:hAnsiTheme="minorHAnsi" w:cstheme="minorHAnsi"/>
          <w:color w:val="auto"/>
          <w:sz w:val="22"/>
          <w:szCs w:val="22"/>
        </w:rPr>
        <w:t xml:space="preserve">frequent’ </w:t>
      </w:r>
      <w:r w:rsidRPr="000379D1">
        <w:rPr>
          <w:rFonts w:asciiTheme="minorHAnsi" w:hAnsiTheme="minorHAnsi" w:cstheme="minorHAnsi"/>
          <w:color w:val="auto"/>
          <w:sz w:val="22"/>
          <w:szCs w:val="22"/>
        </w:rPr>
        <w:t>format changes</w:t>
      </w:r>
      <w:r w:rsidR="00645474" w:rsidRPr="000379D1">
        <w:rPr>
          <w:rFonts w:asciiTheme="minorHAnsi" w:hAnsiTheme="minorHAnsi" w:cstheme="minorHAnsi"/>
          <w:color w:val="auto"/>
          <w:sz w:val="22"/>
          <w:szCs w:val="22"/>
        </w:rPr>
        <w:t xml:space="preserve">, </w:t>
      </w:r>
      <w:r w:rsidR="00A8799A" w:rsidRPr="000379D1">
        <w:rPr>
          <w:rFonts w:asciiTheme="minorHAnsi" w:hAnsiTheme="minorHAnsi" w:cstheme="minorHAnsi"/>
          <w:color w:val="auto"/>
          <w:sz w:val="22"/>
          <w:szCs w:val="22"/>
        </w:rPr>
        <w:t>the video serves to expose the fallacy of the record industry</w:t>
      </w:r>
      <w:r w:rsidR="000448AC" w:rsidRPr="000379D1">
        <w:rPr>
          <w:rFonts w:asciiTheme="minorHAnsi" w:hAnsiTheme="minorHAnsi" w:cstheme="minorHAnsi"/>
          <w:color w:val="auto"/>
          <w:sz w:val="22"/>
          <w:szCs w:val="22"/>
        </w:rPr>
        <w:t xml:space="preserve">’s approach to technology, with only </w:t>
      </w:r>
      <w:r w:rsidR="00A8799A" w:rsidRPr="000379D1">
        <w:rPr>
          <w:rFonts w:asciiTheme="minorHAnsi" w:hAnsiTheme="minorHAnsi" w:cstheme="minorHAnsi"/>
          <w:color w:val="auto"/>
          <w:sz w:val="22"/>
          <w:szCs w:val="22"/>
        </w:rPr>
        <w:t xml:space="preserve">three basic physical formats </w:t>
      </w:r>
      <w:r w:rsidR="005A7D0F" w:rsidRPr="000379D1">
        <w:rPr>
          <w:rFonts w:asciiTheme="minorHAnsi" w:hAnsiTheme="minorHAnsi" w:cstheme="minorHAnsi"/>
          <w:color w:val="auto"/>
          <w:sz w:val="22"/>
          <w:szCs w:val="22"/>
        </w:rPr>
        <w:t>(variations of vinyl</w:t>
      </w:r>
      <w:r w:rsidR="00FA3104" w:rsidRPr="000379D1">
        <w:rPr>
          <w:rFonts w:asciiTheme="minorHAnsi" w:hAnsiTheme="minorHAnsi" w:cstheme="minorHAnsi"/>
          <w:color w:val="auto"/>
          <w:sz w:val="22"/>
          <w:szCs w:val="22"/>
        </w:rPr>
        <w:t xml:space="preserve"> discs</w:t>
      </w:r>
      <w:r w:rsidR="005A7D0F" w:rsidRPr="000379D1">
        <w:rPr>
          <w:rFonts w:asciiTheme="minorHAnsi" w:hAnsiTheme="minorHAnsi" w:cstheme="minorHAnsi"/>
          <w:color w:val="auto"/>
          <w:sz w:val="22"/>
          <w:szCs w:val="22"/>
        </w:rPr>
        <w:t>, tape and C</w:t>
      </w:r>
      <w:r w:rsidR="00976AD2" w:rsidRPr="000379D1">
        <w:rPr>
          <w:rFonts w:asciiTheme="minorHAnsi" w:hAnsiTheme="minorHAnsi" w:cstheme="minorHAnsi"/>
          <w:color w:val="auto"/>
          <w:sz w:val="22"/>
          <w:szCs w:val="22"/>
        </w:rPr>
        <w:t xml:space="preserve">ompact </w:t>
      </w:r>
      <w:r w:rsidR="005A7D0F" w:rsidRPr="000379D1">
        <w:rPr>
          <w:rFonts w:asciiTheme="minorHAnsi" w:hAnsiTheme="minorHAnsi" w:cstheme="minorHAnsi"/>
          <w:color w:val="auto"/>
          <w:sz w:val="22"/>
          <w:szCs w:val="22"/>
        </w:rPr>
        <w:t>D</w:t>
      </w:r>
      <w:r w:rsidR="00976AD2" w:rsidRPr="000379D1">
        <w:rPr>
          <w:rFonts w:asciiTheme="minorHAnsi" w:hAnsiTheme="minorHAnsi" w:cstheme="minorHAnsi"/>
          <w:color w:val="auto"/>
          <w:sz w:val="22"/>
          <w:szCs w:val="22"/>
        </w:rPr>
        <w:t>isc</w:t>
      </w:r>
      <w:r w:rsidR="005A7D0F" w:rsidRPr="000379D1">
        <w:rPr>
          <w:rFonts w:asciiTheme="minorHAnsi" w:hAnsiTheme="minorHAnsi" w:cstheme="minorHAnsi"/>
          <w:color w:val="auto"/>
          <w:sz w:val="22"/>
          <w:szCs w:val="22"/>
        </w:rPr>
        <w:t xml:space="preserve">) </w:t>
      </w:r>
      <w:r w:rsidR="00A8799A" w:rsidRPr="000379D1">
        <w:rPr>
          <w:rFonts w:asciiTheme="minorHAnsi" w:hAnsiTheme="minorHAnsi" w:cstheme="minorHAnsi"/>
          <w:color w:val="auto"/>
          <w:sz w:val="22"/>
          <w:szCs w:val="22"/>
        </w:rPr>
        <w:t xml:space="preserve">being introduced over </w:t>
      </w:r>
      <w:r w:rsidR="004E1FFD" w:rsidRPr="000379D1">
        <w:rPr>
          <w:rFonts w:asciiTheme="minorHAnsi" w:hAnsiTheme="minorHAnsi" w:cstheme="minorHAnsi"/>
          <w:color w:val="auto"/>
          <w:sz w:val="22"/>
          <w:szCs w:val="22"/>
        </w:rPr>
        <w:t>a period stretching past one hundred years</w:t>
      </w:r>
      <w:r w:rsidR="00FA3104" w:rsidRPr="000379D1">
        <w:rPr>
          <w:rFonts w:asciiTheme="minorHAnsi" w:hAnsiTheme="minorHAnsi" w:cstheme="minorHAnsi"/>
          <w:color w:val="auto"/>
          <w:sz w:val="22"/>
          <w:szCs w:val="22"/>
        </w:rPr>
        <w:t>.</w:t>
      </w:r>
      <w:r w:rsidR="005F2A1F" w:rsidRPr="000379D1">
        <w:rPr>
          <w:rFonts w:asciiTheme="minorHAnsi" w:hAnsiTheme="minorHAnsi" w:cstheme="minorHAnsi"/>
          <w:color w:val="auto"/>
          <w:sz w:val="22"/>
          <w:szCs w:val="22"/>
        </w:rPr>
        <w:t xml:space="preserve"> However, at </w:t>
      </w:r>
      <w:r w:rsidR="00FA3104" w:rsidRPr="000379D1">
        <w:rPr>
          <w:rFonts w:asciiTheme="minorHAnsi" w:hAnsiTheme="minorHAnsi" w:cstheme="minorHAnsi"/>
          <w:color w:val="auto"/>
          <w:sz w:val="22"/>
          <w:szCs w:val="22"/>
        </w:rPr>
        <w:t xml:space="preserve">the </w:t>
      </w:r>
      <w:r w:rsidR="005F2A1F" w:rsidRPr="000379D1">
        <w:rPr>
          <w:rFonts w:asciiTheme="minorHAnsi" w:hAnsiTheme="minorHAnsi" w:cstheme="minorHAnsi"/>
          <w:color w:val="auto"/>
          <w:sz w:val="22"/>
          <w:szCs w:val="22"/>
        </w:rPr>
        <w:t>1</w:t>
      </w:r>
      <w:r w:rsidR="00FA3104" w:rsidRPr="000379D1">
        <w:rPr>
          <w:rFonts w:asciiTheme="minorHAnsi" w:hAnsiTheme="minorHAnsi" w:cstheme="minorHAnsi"/>
          <w:color w:val="auto"/>
          <w:sz w:val="22"/>
          <w:szCs w:val="22"/>
        </w:rPr>
        <w:t>:</w:t>
      </w:r>
      <w:r w:rsidR="005F2A1F" w:rsidRPr="000379D1">
        <w:rPr>
          <w:rFonts w:asciiTheme="minorHAnsi" w:hAnsiTheme="minorHAnsi" w:cstheme="minorHAnsi"/>
          <w:color w:val="auto"/>
          <w:sz w:val="22"/>
          <w:szCs w:val="22"/>
        </w:rPr>
        <w:t xml:space="preserve">01 </w:t>
      </w:r>
      <w:r w:rsidR="00FA3104" w:rsidRPr="000379D1">
        <w:rPr>
          <w:rFonts w:asciiTheme="minorHAnsi" w:hAnsiTheme="minorHAnsi" w:cstheme="minorHAnsi"/>
          <w:color w:val="auto"/>
          <w:sz w:val="22"/>
          <w:szCs w:val="22"/>
        </w:rPr>
        <w:t xml:space="preserve">mark in the video, </w:t>
      </w:r>
      <w:r w:rsidR="00F61A0F" w:rsidRPr="000379D1">
        <w:rPr>
          <w:rFonts w:asciiTheme="minorHAnsi" w:hAnsiTheme="minorHAnsi" w:cstheme="minorHAnsi"/>
          <w:color w:val="auto"/>
          <w:sz w:val="22"/>
          <w:szCs w:val="22"/>
        </w:rPr>
        <w:t xml:space="preserve">at </w:t>
      </w:r>
      <w:r w:rsidR="005F2A1F" w:rsidRPr="000379D1">
        <w:rPr>
          <w:rFonts w:asciiTheme="minorHAnsi" w:hAnsiTheme="minorHAnsi" w:cstheme="minorHAnsi"/>
          <w:color w:val="auto"/>
          <w:sz w:val="22"/>
          <w:szCs w:val="22"/>
        </w:rPr>
        <w:t xml:space="preserve">the </w:t>
      </w:r>
      <w:r w:rsidR="00FA3104" w:rsidRPr="000379D1">
        <w:rPr>
          <w:rFonts w:asciiTheme="minorHAnsi" w:hAnsiTheme="minorHAnsi" w:cstheme="minorHAnsi"/>
          <w:color w:val="auto"/>
          <w:sz w:val="22"/>
          <w:szCs w:val="22"/>
        </w:rPr>
        <w:t xml:space="preserve">point of </w:t>
      </w:r>
      <w:r w:rsidR="007A4360" w:rsidRPr="000379D1">
        <w:rPr>
          <w:rFonts w:asciiTheme="minorHAnsi" w:hAnsiTheme="minorHAnsi" w:cstheme="minorHAnsi"/>
          <w:color w:val="auto"/>
          <w:sz w:val="22"/>
          <w:szCs w:val="22"/>
        </w:rPr>
        <w:t>transition</w:t>
      </w:r>
      <w:r w:rsidR="005F2A1F" w:rsidRPr="000379D1">
        <w:rPr>
          <w:rFonts w:asciiTheme="minorHAnsi" w:hAnsiTheme="minorHAnsi" w:cstheme="minorHAnsi"/>
          <w:color w:val="auto"/>
          <w:sz w:val="22"/>
          <w:szCs w:val="22"/>
        </w:rPr>
        <w:t xml:space="preserve"> between the CD and MP3</w:t>
      </w:r>
      <w:r w:rsidR="00F61A0F" w:rsidRPr="000379D1">
        <w:rPr>
          <w:rFonts w:asciiTheme="minorHAnsi" w:hAnsiTheme="minorHAnsi" w:cstheme="minorHAnsi"/>
          <w:color w:val="auto"/>
          <w:sz w:val="22"/>
          <w:szCs w:val="22"/>
        </w:rPr>
        <w:t xml:space="preserve"> format</w:t>
      </w:r>
      <w:r w:rsidR="00FA3104" w:rsidRPr="000379D1">
        <w:rPr>
          <w:rFonts w:asciiTheme="minorHAnsi" w:hAnsiTheme="minorHAnsi" w:cstheme="minorHAnsi"/>
          <w:color w:val="auto"/>
          <w:sz w:val="22"/>
          <w:szCs w:val="22"/>
        </w:rPr>
        <w:t>s</w:t>
      </w:r>
      <w:r w:rsidR="00F61A0F" w:rsidRPr="000379D1">
        <w:rPr>
          <w:rFonts w:asciiTheme="minorHAnsi" w:hAnsiTheme="minorHAnsi" w:cstheme="minorHAnsi"/>
          <w:color w:val="auto"/>
          <w:sz w:val="22"/>
          <w:szCs w:val="22"/>
        </w:rPr>
        <w:t xml:space="preserve">, </w:t>
      </w:r>
      <w:r w:rsidR="005F2A1F" w:rsidRPr="000379D1">
        <w:rPr>
          <w:rFonts w:asciiTheme="minorHAnsi" w:hAnsiTheme="minorHAnsi" w:cstheme="minorHAnsi"/>
          <w:color w:val="auto"/>
          <w:sz w:val="22"/>
          <w:szCs w:val="22"/>
        </w:rPr>
        <w:t xml:space="preserve">we </w:t>
      </w:r>
      <w:r w:rsidR="00F61A0F" w:rsidRPr="000379D1">
        <w:rPr>
          <w:rFonts w:asciiTheme="minorHAnsi" w:hAnsiTheme="minorHAnsi" w:cstheme="minorHAnsi"/>
          <w:color w:val="auto"/>
          <w:sz w:val="22"/>
          <w:szCs w:val="22"/>
        </w:rPr>
        <w:t>witness</w:t>
      </w:r>
      <w:r w:rsidR="005F2A1F" w:rsidRPr="000379D1">
        <w:rPr>
          <w:rFonts w:asciiTheme="minorHAnsi" w:hAnsiTheme="minorHAnsi" w:cstheme="minorHAnsi"/>
          <w:color w:val="auto"/>
          <w:sz w:val="22"/>
          <w:szCs w:val="22"/>
        </w:rPr>
        <w:t xml:space="preserve"> the </w:t>
      </w:r>
      <w:r w:rsidR="00FA3104" w:rsidRPr="000379D1">
        <w:rPr>
          <w:rFonts w:asciiTheme="minorHAnsi" w:hAnsiTheme="minorHAnsi" w:cstheme="minorHAnsi"/>
          <w:color w:val="auto"/>
          <w:sz w:val="22"/>
          <w:szCs w:val="22"/>
        </w:rPr>
        <w:t xml:space="preserve">moment </w:t>
      </w:r>
      <w:r w:rsidR="005F2A1F" w:rsidRPr="000379D1">
        <w:rPr>
          <w:rFonts w:asciiTheme="minorHAnsi" w:hAnsiTheme="minorHAnsi" w:cstheme="minorHAnsi"/>
          <w:color w:val="auto"/>
          <w:sz w:val="22"/>
          <w:szCs w:val="22"/>
        </w:rPr>
        <w:t xml:space="preserve">where the record industry lost </w:t>
      </w:r>
      <w:r w:rsidR="00F61A0F" w:rsidRPr="000379D1">
        <w:rPr>
          <w:rFonts w:asciiTheme="minorHAnsi" w:hAnsiTheme="minorHAnsi" w:cstheme="minorHAnsi"/>
          <w:color w:val="auto"/>
          <w:sz w:val="22"/>
          <w:szCs w:val="22"/>
        </w:rPr>
        <w:t xml:space="preserve">control of both technology and the physical manifestation of copyright. </w:t>
      </w:r>
      <w:r w:rsidR="0066032F" w:rsidRPr="000379D1">
        <w:rPr>
          <w:rFonts w:asciiTheme="minorHAnsi" w:hAnsiTheme="minorHAnsi" w:cstheme="minorHAnsi"/>
          <w:color w:val="auto"/>
          <w:sz w:val="22"/>
          <w:szCs w:val="22"/>
        </w:rPr>
        <w:t xml:space="preserve">Whilst both </w:t>
      </w:r>
      <w:proofErr w:type="spellStart"/>
      <w:r w:rsidR="0066032F" w:rsidRPr="000379D1">
        <w:rPr>
          <w:rFonts w:asciiTheme="minorHAnsi" w:hAnsiTheme="minorHAnsi" w:cstheme="minorHAnsi"/>
          <w:color w:val="auto"/>
          <w:sz w:val="22"/>
          <w:szCs w:val="22"/>
        </w:rPr>
        <w:t>Pepstar</w:t>
      </w:r>
      <w:proofErr w:type="spellEnd"/>
      <w:r w:rsidR="0066032F" w:rsidRPr="000379D1">
        <w:rPr>
          <w:rFonts w:asciiTheme="minorHAnsi" w:hAnsiTheme="minorHAnsi" w:cstheme="minorHAnsi"/>
          <w:color w:val="auto"/>
          <w:sz w:val="22"/>
          <w:szCs w:val="22"/>
        </w:rPr>
        <w:t xml:space="preserve"> and Moore may suggest that music ‘remains’ the </w:t>
      </w:r>
      <w:r w:rsidR="0066032F" w:rsidRPr="000379D1">
        <w:rPr>
          <w:rFonts w:asciiTheme="minorHAnsi" w:hAnsiTheme="minorHAnsi" w:cstheme="minorHAnsi"/>
          <w:color w:val="auto"/>
          <w:sz w:val="22"/>
          <w:szCs w:val="22"/>
        </w:rPr>
        <w:lastRenderedPageBreak/>
        <w:t xml:space="preserve">same despite </w:t>
      </w:r>
      <w:r w:rsidR="007A4360" w:rsidRPr="000379D1">
        <w:rPr>
          <w:rFonts w:asciiTheme="minorHAnsi" w:hAnsiTheme="minorHAnsi" w:cstheme="minorHAnsi"/>
          <w:color w:val="auto"/>
          <w:sz w:val="22"/>
          <w:szCs w:val="22"/>
        </w:rPr>
        <w:t xml:space="preserve">such technological changes, this serves to ignore </w:t>
      </w:r>
      <w:r w:rsidR="0078168E" w:rsidRPr="000379D1">
        <w:rPr>
          <w:rFonts w:asciiTheme="minorHAnsi" w:hAnsiTheme="minorHAnsi" w:cstheme="minorHAnsi"/>
          <w:color w:val="auto"/>
          <w:sz w:val="22"/>
          <w:szCs w:val="22"/>
        </w:rPr>
        <w:t xml:space="preserve">the fact </w:t>
      </w:r>
      <w:r w:rsidR="00764FAD" w:rsidRPr="000379D1">
        <w:rPr>
          <w:rFonts w:asciiTheme="minorHAnsi" w:hAnsiTheme="minorHAnsi" w:cstheme="minorHAnsi"/>
          <w:color w:val="auto"/>
          <w:sz w:val="22"/>
          <w:szCs w:val="22"/>
        </w:rPr>
        <w:t>that the production, st</w:t>
      </w:r>
      <w:r w:rsidR="00976AD2" w:rsidRPr="000379D1">
        <w:rPr>
          <w:rFonts w:asciiTheme="minorHAnsi" w:hAnsiTheme="minorHAnsi" w:cstheme="minorHAnsi"/>
          <w:color w:val="auto"/>
          <w:sz w:val="22"/>
          <w:szCs w:val="22"/>
        </w:rPr>
        <w:t>orage and retrieval of music were</w:t>
      </w:r>
      <w:r w:rsidR="00764FAD" w:rsidRPr="000379D1">
        <w:rPr>
          <w:rFonts w:asciiTheme="minorHAnsi" w:hAnsiTheme="minorHAnsi" w:cstheme="minorHAnsi"/>
          <w:color w:val="auto"/>
          <w:sz w:val="22"/>
          <w:szCs w:val="22"/>
        </w:rPr>
        <w:t xml:space="preserve"> profoundly changed </w:t>
      </w:r>
      <w:r w:rsidR="00116CFB" w:rsidRPr="000379D1">
        <w:rPr>
          <w:rFonts w:asciiTheme="minorHAnsi" w:hAnsiTheme="minorHAnsi" w:cstheme="minorHAnsi"/>
          <w:color w:val="auto"/>
          <w:sz w:val="22"/>
          <w:szCs w:val="22"/>
        </w:rPr>
        <w:t xml:space="preserve">by the conversion from </w:t>
      </w:r>
      <w:r w:rsidR="0078168E" w:rsidRPr="000379D1">
        <w:rPr>
          <w:rFonts w:asciiTheme="minorHAnsi" w:hAnsiTheme="minorHAnsi" w:cstheme="minorHAnsi"/>
          <w:color w:val="auto"/>
          <w:sz w:val="22"/>
          <w:szCs w:val="22"/>
        </w:rPr>
        <w:t xml:space="preserve">a predominately </w:t>
      </w:r>
      <w:r w:rsidR="00116CFB" w:rsidRPr="000379D1">
        <w:rPr>
          <w:rFonts w:asciiTheme="minorHAnsi" w:hAnsiTheme="minorHAnsi" w:cstheme="minorHAnsi"/>
          <w:color w:val="auto"/>
          <w:sz w:val="22"/>
          <w:szCs w:val="22"/>
        </w:rPr>
        <w:t>a</w:t>
      </w:r>
      <w:r w:rsidR="00976AD2" w:rsidRPr="000379D1">
        <w:rPr>
          <w:rFonts w:asciiTheme="minorHAnsi" w:hAnsiTheme="minorHAnsi" w:cstheme="minorHAnsi"/>
          <w:color w:val="auto"/>
          <w:sz w:val="22"/>
          <w:szCs w:val="22"/>
        </w:rPr>
        <w:t xml:space="preserve">nalogue to </w:t>
      </w:r>
      <w:r w:rsidR="0078168E" w:rsidRPr="000379D1">
        <w:rPr>
          <w:rFonts w:asciiTheme="minorHAnsi" w:hAnsiTheme="minorHAnsi" w:cstheme="minorHAnsi"/>
          <w:color w:val="auto"/>
          <w:sz w:val="22"/>
          <w:szCs w:val="22"/>
        </w:rPr>
        <w:t xml:space="preserve">predominately </w:t>
      </w:r>
      <w:r w:rsidR="00976AD2" w:rsidRPr="000379D1">
        <w:rPr>
          <w:rFonts w:asciiTheme="minorHAnsi" w:hAnsiTheme="minorHAnsi" w:cstheme="minorHAnsi"/>
          <w:color w:val="auto"/>
          <w:sz w:val="22"/>
          <w:szCs w:val="22"/>
        </w:rPr>
        <w:t>digital marketplace</w:t>
      </w:r>
      <w:r w:rsidR="0078168E" w:rsidRPr="000379D1">
        <w:rPr>
          <w:rFonts w:asciiTheme="minorHAnsi" w:hAnsiTheme="minorHAnsi" w:cstheme="minorHAnsi"/>
          <w:color w:val="auto"/>
          <w:sz w:val="22"/>
          <w:szCs w:val="22"/>
        </w:rPr>
        <w:t xml:space="preserve"> (Taylor 2001:3).</w:t>
      </w:r>
      <w:r w:rsidR="00976AD2" w:rsidRPr="000379D1">
        <w:rPr>
          <w:rFonts w:asciiTheme="minorHAnsi" w:hAnsiTheme="minorHAnsi" w:cstheme="minorHAnsi"/>
          <w:color w:val="auto"/>
          <w:sz w:val="22"/>
          <w:szCs w:val="22"/>
        </w:rPr>
        <w:t xml:space="preserve"> </w:t>
      </w:r>
      <w:r w:rsidR="0078168E" w:rsidRPr="000379D1">
        <w:rPr>
          <w:rFonts w:asciiTheme="minorHAnsi" w:hAnsiTheme="minorHAnsi" w:cstheme="minorHAnsi"/>
          <w:color w:val="auto"/>
          <w:sz w:val="22"/>
          <w:szCs w:val="22"/>
        </w:rPr>
        <w:t>Thus, by downplaying such implications, the</w:t>
      </w:r>
      <w:r w:rsidR="00086FDB" w:rsidRPr="000379D1">
        <w:rPr>
          <w:rFonts w:asciiTheme="minorHAnsi" w:hAnsiTheme="minorHAnsi" w:cstheme="minorHAnsi"/>
          <w:color w:val="auto"/>
          <w:sz w:val="22"/>
          <w:szCs w:val="22"/>
        </w:rPr>
        <w:t xml:space="preserve"> Music Remains </w:t>
      </w:r>
      <w:r w:rsidR="0078168E" w:rsidRPr="000379D1">
        <w:rPr>
          <w:rFonts w:asciiTheme="minorHAnsi" w:hAnsiTheme="minorHAnsi" w:cstheme="minorHAnsi"/>
          <w:color w:val="auto"/>
          <w:sz w:val="22"/>
          <w:szCs w:val="22"/>
        </w:rPr>
        <w:t>leads</w:t>
      </w:r>
      <w:r w:rsidR="00B33FA7" w:rsidRPr="000379D1">
        <w:rPr>
          <w:rFonts w:asciiTheme="minorHAnsi" w:hAnsiTheme="minorHAnsi" w:cstheme="minorHAnsi"/>
          <w:color w:val="auto"/>
          <w:sz w:val="22"/>
          <w:szCs w:val="22"/>
        </w:rPr>
        <w:t xml:space="preserve"> the viewer</w:t>
      </w:r>
      <w:r w:rsidR="005B4B7E" w:rsidRPr="000379D1">
        <w:rPr>
          <w:rFonts w:asciiTheme="minorHAnsi" w:hAnsiTheme="minorHAnsi" w:cstheme="minorHAnsi"/>
          <w:color w:val="auto"/>
          <w:sz w:val="22"/>
          <w:szCs w:val="22"/>
        </w:rPr>
        <w:t>-consumer</w:t>
      </w:r>
      <w:r w:rsidR="00B33FA7" w:rsidRPr="000379D1">
        <w:rPr>
          <w:rFonts w:asciiTheme="minorHAnsi" w:hAnsiTheme="minorHAnsi" w:cstheme="minorHAnsi"/>
          <w:color w:val="auto"/>
          <w:sz w:val="22"/>
          <w:szCs w:val="22"/>
        </w:rPr>
        <w:t xml:space="preserve"> to assume that the connection between recording format and </w:t>
      </w:r>
      <w:r w:rsidR="005B4B7E" w:rsidRPr="000379D1">
        <w:rPr>
          <w:rFonts w:asciiTheme="minorHAnsi" w:hAnsiTheme="minorHAnsi" w:cstheme="minorHAnsi"/>
          <w:color w:val="auto"/>
          <w:sz w:val="22"/>
          <w:szCs w:val="22"/>
        </w:rPr>
        <w:t>intellectual property</w:t>
      </w:r>
      <w:r w:rsidR="00B33FA7" w:rsidRPr="000379D1">
        <w:rPr>
          <w:rFonts w:asciiTheme="minorHAnsi" w:hAnsiTheme="minorHAnsi" w:cstheme="minorHAnsi"/>
          <w:color w:val="auto"/>
          <w:sz w:val="22"/>
          <w:szCs w:val="22"/>
        </w:rPr>
        <w:t xml:space="preserve"> </w:t>
      </w:r>
      <w:r w:rsidR="005B4B7E" w:rsidRPr="000379D1">
        <w:rPr>
          <w:rFonts w:asciiTheme="minorHAnsi" w:hAnsiTheme="minorHAnsi" w:cstheme="minorHAnsi"/>
          <w:color w:val="auto"/>
          <w:sz w:val="22"/>
          <w:szCs w:val="22"/>
        </w:rPr>
        <w:t>connotes</w:t>
      </w:r>
      <w:r w:rsidR="004D7405" w:rsidRPr="000379D1">
        <w:rPr>
          <w:rFonts w:asciiTheme="minorHAnsi" w:hAnsiTheme="minorHAnsi" w:cstheme="minorHAnsi"/>
          <w:color w:val="auto"/>
          <w:sz w:val="22"/>
          <w:szCs w:val="22"/>
        </w:rPr>
        <w:t xml:space="preserve"> a </w:t>
      </w:r>
      <w:r w:rsidR="005B4B7E" w:rsidRPr="000379D1">
        <w:rPr>
          <w:rFonts w:asciiTheme="minorHAnsi" w:hAnsiTheme="minorHAnsi" w:cstheme="minorHAnsi"/>
          <w:color w:val="auto"/>
          <w:sz w:val="22"/>
          <w:szCs w:val="22"/>
        </w:rPr>
        <w:t>copyright continuum, remaining</w:t>
      </w:r>
      <w:r w:rsidR="004D7405" w:rsidRPr="000379D1">
        <w:rPr>
          <w:rFonts w:asciiTheme="minorHAnsi" w:hAnsiTheme="minorHAnsi" w:cstheme="minorHAnsi"/>
          <w:color w:val="auto"/>
          <w:sz w:val="22"/>
          <w:szCs w:val="22"/>
        </w:rPr>
        <w:t xml:space="preserve"> intact</w:t>
      </w:r>
      <w:r w:rsidR="005B4B7E" w:rsidRPr="000379D1">
        <w:rPr>
          <w:rFonts w:asciiTheme="minorHAnsi" w:hAnsiTheme="minorHAnsi" w:cstheme="minorHAnsi"/>
          <w:color w:val="auto"/>
          <w:sz w:val="22"/>
          <w:szCs w:val="22"/>
        </w:rPr>
        <w:t xml:space="preserve"> despite </w:t>
      </w:r>
      <w:r w:rsidR="00A62451" w:rsidRPr="000379D1">
        <w:rPr>
          <w:rFonts w:asciiTheme="minorHAnsi" w:hAnsiTheme="minorHAnsi" w:cstheme="minorHAnsi"/>
          <w:color w:val="auto"/>
          <w:sz w:val="22"/>
          <w:szCs w:val="22"/>
        </w:rPr>
        <w:t xml:space="preserve">this clearly evident </w:t>
      </w:r>
      <w:r w:rsidR="005B4B7E" w:rsidRPr="000379D1">
        <w:rPr>
          <w:rFonts w:asciiTheme="minorHAnsi" w:hAnsiTheme="minorHAnsi" w:cstheme="minorHAnsi"/>
          <w:color w:val="auto"/>
          <w:sz w:val="22"/>
          <w:szCs w:val="22"/>
        </w:rPr>
        <w:t>digital paradigm shift</w:t>
      </w:r>
      <w:r w:rsidR="004D7405" w:rsidRPr="000379D1">
        <w:rPr>
          <w:rFonts w:asciiTheme="minorHAnsi" w:hAnsiTheme="minorHAnsi" w:cstheme="minorHAnsi"/>
          <w:color w:val="auto"/>
          <w:sz w:val="22"/>
          <w:szCs w:val="22"/>
        </w:rPr>
        <w:t xml:space="preserve">. </w:t>
      </w:r>
      <w:r w:rsidR="00CE3AB3" w:rsidRPr="000379D1">
        <w:rPr>
          <w:rFonts w:asciiTheme="minorHAnsi" w:hAnsiTheme="minorHAnsi" w:cstheme="minorHAnsi"/>
          <w:color w:val="auto"/>
          <w:sz w:val="22"/>
          <w:szCs w:val="22"/>
        </w:rPr>
        <w:t>Certainly, this resultant dematerialization of copyright (Barlow, 1994)</w:t>
      </w:r>
      <w:r w:rsidR="00FA3104" w:rsidRPr="000379D1">
        <w:rPr>
          <w:rFonts w:asciiTheme="minorHAnsi" w:hAnsiTheme="minorHAnsi" w:cstheme="minorHAnsi"/>
          <w:color w:val="auto"/>
          <w:sz w:val="22"/>
          <w:szCs w:val="22"/>
        </w:rPr>
        <w:t xml:space="preserve"> and </w:t>
      </w:r>
      <w:r w:rsidR="00CE3AB3" w:rsidRPr="000379D1">
        <w:rPr>
          <w:rFonts w:asciiTheme="minorHAnsi" w:hAnsiTheme="minorHAnsi" w:cstheme="minorHAnsi"/>
          <w:color w:val="auto"/>
          <w:sz w:val="22"/>
          <w:szCs w:val="22"/>
        </w:rPr>
        <w:t xml:space="preserve">the ‘temporary’ nature of digital format technology requires further analysis. </w:t>
      </w:r>
    </w:p>
    <w:p w14:paraId="1A759027" w14:textId="77777777" w:rsidR="00CE3AB3" w:rsidRPr="000379D1" w:rsidRDefault="00E1297F"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 </w:t>
      </w:r>
    </w:p>
    <w:p w14:paraId="135562B3" w14:textId="2CBBFB9E" w:rsidR="00FE56C6" w:rsidRPr="000379D1" w:rsidRDefault="00FA3104"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Sterne (2012: 194) c</w:t>
      </w:r>
      <w:r w:rsidR="00A14D7B" w:rsidRPr="000379D1">
        <w:rPr>
          <w:rFonts w:asciiTheme="minorHAnsi" w:hAnsiTheme="minorHAnsi" w:cstheme="minorHAnsi"/>
          <w:color w:val="auto"/>
          <w:sz w:val="22"/>
          <w:szCs w:val="22"/>
        </w:rPr>
        <w:t>onsider</w:t>
      </w:r>
      <w:r w:rsidRPr="000379D1">
        <w:rPr>
          <w:rFonts w:asciiTheme="minorHAnsi" w:hAnsiTheme="minorHAnsi" w:cstheme="minorHAnsi"/>
          <w:color w:val="auto"/>
          <w:sz w:val="22"/>
          <w:szCs w:val="22"/>
        </w:rPr>
        <w:t>s</w:t>
      </w:r>
      <w:r w:rsidR="00A14D7B"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digital music </w:t>
      </w:r>
      <w:r w:rsidR="00A14D7B" w:rsidRPr="000379D1">
        <w:rPr>
          <w:rFonts w:asciiTheme="minorHAnsi" w:hAnsiTheme="minorHAnsi" w:cstheme="minorHAnsi"/>
          <w:color w:val="auto"/>
          <w:sz w:val="22"/>
          <w:szCs w:val="22"/>
        </w:rPr>
        <w:t>a</w:t>
      </w:r>
      <w:r w:rsidRPr="000379D1">
        <w:rPr>
          <w:rFonts w:asciiTheme="minorHAnsi" w:hAnsiTheme="minorHAnsi" w:cstheme="minorHAnsi"/>
          <w:color w:val="auto"/>
          <w:sz w:val="22"/>
          <w:szCs w:val="22"/>
        </w:rPr>
        <w:t>,</w:t>
      </w:r>
      <w:r w:rsidR="00A14D7B"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w:t>
      </w:r>
      <w:r w:rsidR="00A14D7B" w:rsidRPr="000379D1">
        <w:rPr>
          <w:rFonts w:asciiTheme="minorHAnsi" w:hAnsiTheme="minorHAnsi" w:cstheme="minorHAnsi"/>
          <w:color w:val="auto"/>
          <w:sz w:val="22"/>
          <w:szCs w:val="22"/>
        </w:rPr>
        <w:t>container technology</w:t>
      </w:r>
      <w:r w:rsidRPr="000379D1">
        <w:rPr>
          <w:rFonts w:asciiTheme="minorHAnsi" w:hAnsiTheme="minorHAnsi" w:cstheme="minorHAnsi"/>
          <w:color w:val="auto"/>
          <w:sz w:val="22"/>
          <w:szCs w:val="22"/>
        </w:rPr>
        <w:t>,’</w:t>
      </w:r>
      <w:r w:rsidR="00A14D7B" w:rsidRPr="000379D1">
        <w:rPr>
          <w:rFonts w:asciiTheme="minorHAnsi" w:hAnsiTheme="minorHAnsi" w:cstheme="minorHAnsi"/>
          <w:color w:val="auto"/>
          <w:sz w:val="22"/>
          <w:szCs w:val="22"/>
        </w:rPr>
        <w:t xml:space="preserve"> </w:t>
      </w:r>
      <w:r w:rsidR="00167171" w:rsidRPr="000379D1">
        <w:rPr>
          <w:rFonts w:asciiTheme="minorHAnsi" w:hAnsiTheme="minorHAnsi" w:cstheme="minorHAnsi"/>
          <w:color w:val="auto"/>
          <w:sz w:val="22"/>
          <w:szCs w:val="22"/>
        </w:rPr>
        <w:t>representing a materiality that only exists within hard drives</w:t>
      </w:r>
      <w:r w:rsidR="00AF7FDD" w:rsidRPr="000379D1">
        <w:rPr>
          <w:rFonts w:asciiTheme="minorHAnsi" w:hAnsiTheme="minorHAnsi" w:cstheme="minorHAnsi"/>
          <w:color w:val="auto"/>
          <w:sz w:val="22"/>
          <w:szCs w:val="22"/>
        </w:rPr>
        <w:t xml:space="preserve">. </w:t>
      </w:r>
      <w:r w:rsidR="00167171" w:rsidRPr="000379D1">
        <w:rPr>
          <w:rFonts w:asciiTheme="minorHAnsi" w:hAnsiTheme="minorHAnsi" w:cstheme="minorHAnsi"/>
          <w:color w:val="auto"/>
          <w:sz w:val="22"/>
          <w:szCs w:val="22"/>
        </w:rPr>
        <w:t xml:space="preserve">Similarly, Kernfield (2011: 201) suggests that </w:t>
      </w:r>
      <w:r w:rsidR="00CA47EF" w:rsidRPr="000379D1">
        <w:rPr>
          <w:rFonts w:asciiTheme="minorHAnsi" w:hAnsiTheme="minorHAnsi" w:cstheme="minorHAnsi"/>
          <w:color w:val="auto"/>
          <w:sz w:val="22"/>
          <w:szCs w:val="22"/>
        </w:rPr>
        <w:t xml:space="preserve">digital </w:t>
      </w:r>
      <w:r w:rsidR="00167171" w:rsidRPr="000379D1">
        <w:rPr>
          <w:rFonts w:asciiTheme="minorHAnsi" w:hAnsiTheme="minorHAnsi" w:cstheme="minorHAnsi"/>
          <w:color w:val="auto"/>
          <w:sz w:val="22"/>
          <w:szCs w:val="22"/>
        </w:rPr>
        <w:t xml:space="preserve">songs </w:t>
      </w:r>
      <w:r w:rsidR="00CA47EF" w:rsidRPr="000379D1">
        <w:rPr>
          <w:rFonts w:asciiTheme="minorHAnsi" w:hAnsiTheme="minorHAnsi" w:cstheme="minorHAnsi"/>
          <w:color w:val="auto"/>
          <w:sz w:val="22"/>
          <w:szCs w:val="22"/>
        </w:rPr>
        <w:t xml:space="preserve">have </w:t>
      </w:r>
      <w:r w:rsidR="00FB39EB" w:rsidRPr="000379D1">
        <w:rPr>
          <w:rFonts w:asciiTheme="minorHAnsi" w:hAnsiTheme="minorHAnsi" w:cstheme="minorHAnsi"/>
          <w:color w:val="auto"/>
          <w:sz w:val="22"/>
          <w:szCs w:val="22"/>
        </w:rPr>
        <w:t>become transparent, where, ‘</w:t>
      </w:r>
      <w:r w:rsidR="00167171" w:rsidRPr="000379D1">
        <w:rPr>
          <w:rFonts w:asciiTheme="minorHAnsi" w:hAnsiTheme="minorHAnsi" w:cstheme="minorHAnsi"/>
          <w:color w:val="auto"/>
          <w:sz w:val="22"/>
          <w:szCs w:val="22"/>
        </w:rPr>
        <w:t>Only the invisible part remains, the electronic representation of a string of numbers. Popular songs have been removed from their containers and pa</w:t>
      </w:r>
      <w:r w:rsidR="00FB39EB" w:rsidRPr="000379D1">
        <w:rPr>
          <w:rFonts w:asciiTheme="minorHAnsi" w:hAnsiTheme="minorHAnsi" w:cstheme="minorHAnsi"/>
          <w:color w:val="auto"/>
          <w:sz w:val="22"/>
          <w:szCs w:val="22"/>
        </w:rPr>
        <w:t>ckaging.’</w:t>
      </w:r>
      <w:r w:rsidR="00167171" w:rsidRPr="000379D1">
        <w:rPr>
          <w:rFonts w:asciiTheme="minorHAnsi" w:hAnsiTheme="minorHAnsi" w:cstheme="minorHAnsi"/>
          <w:color w:val="auto"/>
          <w:sz w:val="22"/>
          <w:szCs w:val="22"/>
        </w:rPr>
        <w:t xml:space="preserve"> In short, the music may remain, but its invisibility </w:t>
      </w:r>
      <w:r w:rsidR="00617D01" w:rsidRPr="000379D1">
        <w:rPr>
          <w:rFonts w:asciiTheme="minorHAnsi" w:hAnsiTheme="minorHAnsi" w:cstheme="minorHAnsi"/>
          <w:color w:val="auto"/>
          <w:sz w:val="22"/>
          <w:szCs w:val="22"/>
        </w:rPr>
        <w:t>within the digital realm problematizes record industry notions of physical control of copyright. As</w:t>
      </w:r>
      <w:r w:rsidR="00C76E8B" w:rsidRPr="000379D1">
        <w:rPr>
          <w:rFonts w:asciiTheme="minorHAnsi" w:hAnsiTheme="minorHAnsi" w:cstheme="minorHAnsi"/>
          <w:color w:val="auto"/>
          <w:sz w:val="22"/>
          <w:szCs w:val="22"/>
        </w:rPr>
        <w:t xml:space="preserve"> Morris (2015: </w:t>
      </w:r>
      <w:r w:rsidR="00CA47EF" w:rsidRPr="000379D1">
        <w:rPr>
          <w:rFonts w:asciiTheme="minorHAnsi" w:hAnsiTheme="minorHAnsi" w:cstheme="minorHAnsi"/>
          <w:color w:val="auto"/>
          <w:sz w:val="22"/>
          <w:szCs w:val="22"/>
        </w:rPr>
        <w:t>2-</w:t>
      </w:r>
      <w:r w:rsidR="00C76E8B" w:rsidRPr="000379D1">
        <w:rPr>
          <w:rFonts w:asciiTheme="minorHAnsi" w:hAnsiTheme="minorHAnsi" w:cstheme="minorHAnsi"/>
          <w:color w:val="auto"/>
          <w:sz w:val="22"/>
          <w:szCs w:val="22"/>
        </w:rPr>
        <w:t xml:space="preserve">3) reminds us, </w:t>
      </w:r>
      <w:r w:rsidR="00CA47EF" w:rsidRPr="000379D1">
        <w:rPr>
          <w:rFonts w:asciiTheme="minorHAnsi" w:hAnsiTheme="minorHAnsi" w:cstheme="minorHAnsi"/>
          <w:color w:val="auto"/>
          <w:sz w:val="22"/>
          <w:szCs w:val="22"/>
        </w:rPr>
        <w:t xml:space="preserve">whilst the CD may have relied </w:t>
      </w:r>
      <w:r w:rsidR="00D06019" w:rsidRPr="000379D1">
        <w:rPr>
          <w:rFonts w:asciiTheme="minorHAnsi" w:hAnsiTheme="minorHAnsi" w:cstheme="minorHAnsi"/>
          <w:color w:val="auto"/>
          <w:sz w:val="22"/>
          <w:szCs w:val="22"/>
        </w:rPr>
        <w:t>o</w:t>
      </w:r>
      <w:r w:rsidR="00CA47EF" w:rsidRPr="000379D1">
        <w:rPr>
          <w:rFonts w:asciiTheme="minorHAnsi" w:hAnsiTheme="minorHAnsi" w:cstheme="minorHAnsi"/>
          <w:color w:val="auto"/>
          <w:sz w:val="22"/>
          <w:szCs w:val="22"/>
        </w:rPr>
        <w:t xml:space="preserve">n the same industrial infrastructure </w:t>
      </w:r>
      <w:r w:rsidR="00D06019" w:rsidRPr="000379D1">
        <w:rPr>
          <w:rFonts w:asciiTheme="minorHAnsi" w:hAnsiTheme="minorHAnsi" w:cstheme="minorHAnsi"/>
          <w:color w:val="auto"/>
          <w:sz w:val="22"/>
          <w:szCs w:val="22"/>
        </w:rPr>
        <w:t>as the music formats that emerged beforehand, the consumption of music thereafter relied upon a range of digital technologies. It therefore asks us to reconsider “…</w:t>
      </w:r>
      <w:r w:rsidR="005A2B07" w:rsidRPr="000379D1">
        <w:rPr>
          <w:rFonts w:asciiTheme="minorHAnsi" w:hAnsiTheme="minorHAnsi" w:cstheme="minorHAnsi"/>
          <w:color w:val="auto"/>
          <w:sz w:val="22"/>
          <w:szCs w:val="22"/>
        </w:rPr>
        <w:t xml:space="preserve"> </w:t>
      </w:r>
      <w:r w:rsidR="00D06019" w:rsidRPr="000379D1">
        <w:rPr>
          <w:rFonts w:asciiTheme="minorHAnsi" w:hAnsiTheme="minorHAnsi" w:cstheme="minorHAnsi"/>
          <w:color w:val="auto"/>
          <w:sz w:val="22"/>
          <w:szCs w:val="22"/>
        </w:rPr>
        <w:t>issues of ownership, cultural value and aesthetics, particularly as they relate to objects that are digital rather than tactile, abundant and infinitely reproducible rather than scarce and available in limited runs</w:t>
      </w:r>
      <w:r w:rsidR="00A34962" w:rsidRPr="000379D1">
        <w:rPr>
          <w:rFonts w:asciiTheme="minorHAnsi" w:hAnsiTheme="minorHAnsi" w:cstheme="minorHAnsi"/>
          <w:color w:val="auto"/>
          <w:sz w:val="22"/>
          <w:szCs w:val="22"/>
        </w:rPr>
        <w:t xml:space="preserve"> …” </w:t>
      </w:r>
      <w:r w:rsidR="00D06019" w:rsidRPr="000379D1">
        <w:rPr>
          <w:rFonts w:asciiTheme="minorHAnsi" w:hAnsiTheme="minorHAnsi" w:cstheme="minorHAnsi"/>
          <w:color w:val="auto"/>
          <w:sz w:val="22"/>
          <w:szCs w:val="22"/>
        </w:rPr>
        <w:t>(ibid: 8)</w:t>
      </w:r>
      <w:r w:rsidR="00A34962" w:rsidRPr="000379D1">
        <w:rPr>
          <w:rFonts w:asciiTheme="minorHAnsi" w:hAnsiTheme="minorHAnsi" w:cstheme="minorHAnsi"/>
          <w:color w:val="auto"/>
          <w:sz w:val="22"/>
          <w:szCs w:val="22"/>
        </w:rPr>
        <w:t>.</w:t>
      </w:r>
      <w:r w:rsidR="00172CA9" w:rsidRPr="000379D1">
        <w:rPr>
          <w:rFonts w:asciiTheme="minorHAnsi" w:hAnsiTheme="minorHAnsi" w:cstheme="minorHAnsi"/>
          <w:color w:val="auto"/>
          <w:sz w:val="22"/>
          <w:szCs w:val="22"/>
        </w:rPr>
        <w:t xml:space="preserve"> </w:t>
      </w:r>
      <w:r w:rsidR="007E1E3E" w:rsidRPr="000379D1">
        <w:rPr>
          <w:rFonts w:asciiTheme="minorHAnsi" w:hAnsiTheme="minorHAnsi" w:cstheme="minorHAnsi"/>
          <w:color w:val="auto"/>
          <w:sz w:val="22"/>
          <w:szCs w:val="22"/>
        </w:rPr>
        <w:t xml:space="preserve">As such, </w:t>
      </w:r>
      <w:r w:rsidR="00341429" w:rsidRPr="000379D1">
        <w:rPr>
          <w:rFonts w:asciiTheme="minorHAnsi" w:hAnsiTheme="minorHAnsi" w:cstheme="minorHAnsi"/>
          <w:color w:val="auto"/>
          <w:sz w:val="22"/>
          <w:szCs w:val="22"/>
        </w:rPr>
        <w:t xml:space="preserve">as Morris (2015: 14) suggests, </w:t>
      </w:r>
      <w:r w:rsidR="00FB39EB" w:rsidRPr="000379D1">
        <w:rPr>
          <w:rFonts w:asciiTheme="minorHAnsi" w:hAnsiTheme="minorHAnsi" w:cstheme="minorHAnsi"/>
          <w:color w:val="auto"/>
          <w:sz w:val="22"/>
          <w:szCs w:val="22"/>
        </w:rPr>
        <w:t>where</w:t>
      </w:r>
      <w:r w:rsidR="001560FD" w:rsidRPr="000379D1">
        <w:rPr>
          <w:rFonts w:asciiTheme="minorHAnsi" w:hAnsiTheme="minorHAnsi" w:cstheme="minorHAnsi"/>
          <w:color w:val="auto"/>
          <w:sz w:val="22"/>
          <w:szCs w:val="22"/>
        </w:rPr>
        <w:t xml:space="preserve"> </w:t>
      </w:r>
      <w:r w:rsidR="007E1E3E" w:rsidRPr="000379D1">
        <w:rPr>
          <w:rFonts w:asciiTheme="minorHAnsi" w:hAnsiTheme="minorHAnsi" w:cstheme="minorHAnsi"/>
          <w:color w:val="auto"/>
          <w:sz w:val="22"/>
          <w:szCs w:val="22"/>
        </w:rPr>
        <w:t xml:space="preserve">music’s </w:t>
      </w:r>
      <w:r w:rsidR="001560FD" w:rsidRPr="000379D1">
        <w:rPr>
          <w:rFonts w:asciiTheme="minorHAnsi" w:hAnsiTheme="minorHAnsi" w:cstheme="minorHAnsi"/>
          <w:color w:val="auto"/>
          <w:sz w:val="22"/>
          <w:szCs w:val="22"/>
        </w:rPr>
        <w:t>value was previously inscribed within its physical manifestation, its i</w:t>
      </w:r>
      <w:r w:rsidR="007E1E3E" w:rsidRPr="000379D1">
        <w:rPr>
          <w:rFonts w:asciiTheme="minorHAnsi" w:hAnsiTheme="minorHAnsi" w:cstheme="minorHAnsi"/>
          <w:color w:val="auto"/>
          <w:sz w:val="22"/>
          <w:szCs w:val="22"/>
        </w:rPr>
        <w:t xml:space="preserve">mmateriality </w:t>
      </w:r>
      <w:r w:rsidR="00341429" w:rsidRPr="000379D1">
        <w:rPr>
          <w:rFonts w:asciiTheme="minorHAnsi" w:hAnsiTheme="minorHAnsi" w:cstheme="minorHAnsi"/>
          <w:color w:val="auto"/>
          <w:sz w:val="22"/>
          <w:szCs w:val="22"/>
        </w:rPr>
        <w:t xml:space="preserve">in the digital environment removes many of its defining attributes, </w:t>
      </w:r>
      <w:r w:rsidR="0004215F" w:rsidRPr="000379D1">
        <w:rPr>
          <w:rFonts w:asciiTheme="minorHAnsi" w:hAnsiTheme="minorHAnsi" w:cstheme="minorHAnsi"/>
          <w:color w:val="auto"/>
          <w:sz w:val="22"/>
          <w:szCs w:val="22"/>
        </w:rPr>
        <w:t xml:space="preserve">and </w:t>
      </w:r>
      <w:r w:rsidR="001560FD" w:rsidRPr="000379D1">
        <w:rPr>
          <w:rFonts w:asciiTheme="minorHAnsi" w:hAnsiTheme="minorHAnsi" w:cstheme="minorHAnsi"/>
          <w:color w:val="auto"/>
          <w:sz w:val="22"/>
          <w:szCs w:val="22"/>
        </w:rPr>
        <w:t xml:space="preserve">its link with the past </w:t>
      </w:r>
      <w:r w:rsidR="0004215F" w:rsidRPr="000379D1">
        <w:rPr>
          <w:rFonts w:asciiTheme="minorHAnsi" w:hAnsiTheme="minorHAnsi" w:cstheme="minorHAnsi"/>
          <w:color w:val="auto"/>
          <w:sz w:val="22"/>
          <w:szCs w:val="22"/>
        </w:rPr>
        <w:t xml:space="preserve">associations, </w:t>
      </w:r>
      <w:r w:rsidR="00FE56C6" w:rsidRPr="000379D1">
        <w:rPr>
          <w:rFonts w:asciiTheme="minorHAnsi" w:hAnsiTheme="minorHAnsi" w:cstheme="minorHAnsi"/>
          <w:color w:val="auto"/>
          <w:sz w:val="22"/>
          <w:szCs w:val="22"/>
        </w:rPr>
        <w:t>its</w:t>
      </w:r>
      <w:r w:rsidR="0004215F" w:rsidRPr="000379D1">
        <w:rPr>
          <w:rFonts w:asciiTheme="minorHAnsi" w:hAnsiTheme="minorHAnsi" w:cstheme="minorHAnsi"/>
          <w:color w:val="auto"/>
          <w:sz w:val="22"/>
          <w:szCs w:val="22"/>
        </w:rPr>
        <w:t xml:space="preserve"> physical aura in</w:t>
      </w:r>
      <w:r w:rsidR="00610CF0" w:rsidRPr="000379D1">
        <w:rPr>
          <w:rFonts w:asciiTheme="minorHAnsi" w:hAnsiTheme="minorHAnsi" w:cstheme="minorHAnsi"/>
          <w:color w:val="auto"/>
          <w:sz w:val="22"/>
          <w:szCs w:val="22"/>
        </w:rPr>
        <w:t xml:space="preserve"> general, more so its associations with format-related intrinsic copyright</w:t>
      </w:r>
      <w:r w:rsidR="0004215F" w:rsidRPr="000379D1">
        <w:rPr>
          <w:rFonts w:asciiTheme="minorHAnsi" w:hAnsiTheme="minorHAnsi" w:cstheme="minorHAnsi"/>
          <w:color w:val="auto"/>
          <w:sz w:val="22"/>
          <w:szCs w:val="22"/>
        </w:rPr>
        <w:t xml:space="preserve">. </w:t>
      </w:r>
    </w:p>
    <w:p w14:paraId="63897F59" w14:textId="77777777" w:rsidR="00145686" w:rsidRPr="000379D1" w:rsidRDefault="00145686"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4DB837E1" w14:textId="47551E7A" w:rsidR="00FE56C6" w:rsidRPr="000379D1" w:rsidRDefault="00FE56C6"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Problematizing ‘music’</w:t>
      </w:r>
    </w:p>
    <w:p w14:paraId="6766B986" w14:textId="77777777" w:rsidR="006618E1" w:rsidRPr="000379D1" w:rsidRDefault="006618E1"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22016132" w14:textId="0F775D68" w:rsidR="00DC5240" w:rsidRPr="000379D1" w:rsidRDefault="003E1481"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Of course, there is a converse side to music’s invisibility in the digital environment. </w:t>
      </w:r>
      <w:r w:rsidR="006618E1" w:rsidRPr="000379D1">
        <w:rPr>
          <w:rFonts w:asciiTheme="minorHAnsi" w:hAnsiTheme="minorHAnsi" w:cstheme="minorHAnsi"/>
          <w:color w:val="auto"/>
          <w:sz w:val="22"/>
          <w:szCs w:val="22"/>
        </w:rPr>
        <w:t xml:space="preserve">Its representation </w:t>
      </w:r>
      <w:r w:rsidR="006618E1" w:rsidRPr="000379D1">
        <w:rPr>
          <w:rFonts w:asciiTheme="minorHAnsi" w:hAnsiTheme="minorHAnsi" w:cstheme="minorHAnsi"/>
          <w:color w:val="auto"/>
          <w:sz w:val="22"/>
          <w:szCs w:val="22"/>
        </w:rPr>
        <w:lastRenderedPageBreak/>
        <w:t xml:space="preserve">as a series of ones and zeros </w:t>
      </w:r>
      <w:r w:rsidR="008C3E63" w:rsidRPr="000379D1">
        <w:rPr>
          <w:rFonts w:asciiTheme="minorHAnsi" w:hAnsiTheme="minorHAnsi" w:cstheme="minorHAnsi"/>
          <w:color w:val="auto"/>
          <w:sz w:val="22"/>
          <w:szCs w:val="22"/>
        </w:rPr>
        <w:t xml:space="preserve">requiring electronic conversion (Katz, 2010: 157) </w:t>
      </w:r>
      <w:r w:rsidR="006618E1" w:rsidRPr="000379D1">
        <w:rPr>
          <w:rFonts w:asciiTheme="minorHAnsi" w:hAnsiTheme="minorHAnsi" w:cstheme="minorHAnsi"/>
          <w:color w:val="auto"/>
          <w:sz w:val="22"/>
          <w:szCs w:val="22"/>
        </w:rPr>
        <w:t>continues to rai</w:t>
      </w:r>
      <w:r w:rsidR="00406F9F" w:rsidRPr="000379D1">
        <w:rPr>
          <w:rFonts w:asciiTheme="minorHAnsi" w:hAnsiTheme="minorHAnsi" w:cstheme="minorHAnsi"/>
          <w:color w:val="auto"/>
          <w:sz w:val="22"/>
          <w:szCs w:val="22"/>
        </w:rPr>
        <w:t>se questions about its tangibility</w:t>
      </w:r>
      <w:r w:rsidR="00FB39EB" w:rsidRPr="000379D1">
        <w:rPr>
          <w:rFonts w:asciiTheme="minorHAnsi" w:hAnsiTheme="minorHAnsi" w:cstheme="minorHAnsi"/>
          <w:color w:val="auto"/>
          <w:sz w:val="22"/>
          <w:szCs w:val="22"/>
        </w:rPr>
        <w:t>,</w:t>
      </w:r>
      <w:r w:rsidR="00406F9F" w:rsidRPr="000379D1">
        <w:rPr>
          <w:rFonts w:asciiTheme="minorHAnsi" w:hAnsiTheme="minorHAnsi" w:cstheme="minorHAnsi"/>
          <w:color w:val="auto"/>
          <w:sz w:val="22"/>
          <w:szCs w:val="22"/>
        </w:rPr>
        <w:t xml:space="preserve"> </w:t>
      </w:r>
      <w:r w:rsidR="006618E1" w:rsidRPr="000379D1">
        <w:rPr>
          <w:rFonts w:asciiTheme="minorHAnsi" w:hAnsiTheme="minorHAnsi" w:cstheme="minorHAnsi"/>
          <w:color w:val="auto"/>
          <w:sz w:val="22"/>
          <w:szCs w:val="22"/>
        </w:rPr>
        <w:t xml:space="preserve">leading Sterne (2012: </w:t>
      </w:r>
      <w:r w:rsidR="00C15BCC" w:rsidRPr="000379D1">
        <w:rPr>
          <w:rFonts w:asciiTheme="minorHAnsi" w:hAnsiTheme="minorHAnsi" w:cstheme="minorHAnsi"/>
          <w:color w:val="auto"/>
          <w:sz w:val="22"/>
          <w:szCs w:val="22"/>
        </w:rPr>
        <w:t xml:space="preserve">186) to ask, “Either music has dematerialized, or its materiality exists on a different scale. … Is music a thing? If it was, is it still?” </w:t>
      </w:r>
      <w:r w:rsidR="00A545E8" w:rsidRPr="000379D1">
        <w:rPr>
          <w:rFonts w:asciiTheme="minorHAnsi" w:hAnsiTheme="minorHAnsi" w:cstheme="minorHAnsi"/>
          <w:color w:val="auto"/>
          <w:sz w:val="22"/>
          <w:szCs w:val="22"/>
        </w:rPr>
        <w:t>Indeed, music</w:t>
      </w:r>
      <w:r w:rsidR="00E1091F" w:rsidRPr="000379D1">
        <w:rPr>
          <w:rFonts w:asciiTheme="minorHAnsi" w:hAnsiTheme="minorHAnsi" w:cstheme="minorHAnsi"/>
          <w:color w:val="auto"/>
          <w:sz w:val="22"/>
          <w:szCs w:val="22"/>
        </w:rPr>
        <w:t xml:space="preserve"> can be seen to be subsumed within digital media that “… combine and integrate data, text, sounds, and images of all kinds</w:t>
      </w:r>
      <w:r w:rsidR="001310DD" w:rsidRPr="000379D1">
        <w:rPr>
          <w:rFonts w:asciiTheme="minorHAnsi" w:hAnsiTheme="minorHAnsi" w:cstheme="minorHAnsi"/>
          <w:color w:val="auto"/>
          <w:sz w:val="22"/>
          <w:szCs w:val="22"/>
        </w:rPr>
        <w:t>” (Flew, 2005: 2)</w:t>
      </w:r>
      <w:r w:rsidR="00A545E8" w:rsidRPr="000379D1">
        <w:rPr>
          <w:rFonts w:asciiTheme="minorHAnsi" w:hAnsiTheme="minorHAnsi" w:cstheme="minorHAnsi"/>
          <w:color w:val="auto"/>
          <w:sz w:val="22"/>
          <w:szCs w:val="22"/>
        </w:rPr>
        <w:t xml:space="preserve">. </w:t>
      </w:r>
      <w:r w:rsidR="00CA4440" w:rsidRPr="000379D1">
        <w:rPr>
          <w:rFonts w:asciiTheme="minorHAnsi" w:hAnsiTheme="minorHAnsi" w:cstheme="minorHAnsi"/>
          <w:color w:val="auto"/>
          <w:sz w:val="22"/>
          <w:szCs w:val="22"/>
        </w:rPr>
        <w:t xml:space="preserve">The </w:t>
      </w:r>
      <w:r w:rsidR="00A545E8" w:rsidRPr="000379D1">
        <w:rPr>
          <w:rFonts w:asciiTheme="minorHAnsi" w:hAnsiTheme="minorHAnsi" w:cstheme="minorHAnsi"/>
          <w:color w:val="auto"/>
          <w:sz w:val="22"/>
          <w:szCs w:val="22"/>
        </w:rPr>
        <w:t>‘</w:t>
      </w:r>
      <w:r w:rsidR="00CA4440" w:rsidRPr="000379D1">
        <w:rPr>
          <w:rFonts w:asciiTheme="minorHAnsi" w:hAnsiTheme="minorHAnsi" w:cstheme="minorHAnsi"/>
          <w:color w:val="auto"/>
          <w:sz w:val="22"/>
          <w:szCs w:val="22"/>
        </w:rPr>
        <w:t>different scale</w:t>
      </w:r>
      <w:r w:rsidR="00A545E8" w:rsidRPr="000379D1">
        <w:rPr>
          <w:rFonts w:asciiTheme="minorHAnsi" w:hAnsiTheme="minorHAnsi" w:cstheme="minorHAnsi"/>
          <w:color w:val="auto"/>
          <w:sz w:val="22"/>
          <w:szCs w:val="22"/>
        </w:rPr>
        <w:t>’</w:t>
      </w:r>
      <w:r w:rsidR="00CA4440" w:rsidRPr="000379D1">
        <w:rPr>
          <w:rFonts w:asciiTheme="minorHAnsi" w:hAnsiTheme="minorHAnsi" w:cstheme="minorHAnsi"/>
          <w:color w:val="auto"/>
          <w:sz w:val="22"/>
          <w:szCs w:val="22"/>
        </w:rPr>
        <w:t xml:space="preserve"> </w:t>
      </w:r>
      <w:r w:rsidR="00DB3491" w:rsidRPr="000379D1">
        <w:rPr>
          <w:rFonts w:asciiTheme="minorHAnsi" w:hAnsiTheme="minorHAnsi" w:cstheme="minorHAnsi"/>
          <w:color w:val="auto"/>
          <w:sz w:val="22"/>
          <w:szCs w:val="22"/>
        </w:rPr>
        <w:t xml:space="preserve">of materiality </w:t>
      </w:r>
      <w:r w:rsidR="00CA4440" w:rsidRPr="000379D1">
        <w:rPr>
          <w:rFonts w:asciiTheme="minorHAnsi" w:hAnsiTheme="minorHAnsi" w:cstheme="minorHAnsi"/>
          <w:color w:val="auto"/>
          <w:sz w:val="22"/>
          <w:szCs w:val="22"/>
        </w:rPr>
        <w:t xml:space="preserve">that Sterne refers to </w:t>
      </w:r>
      <w:r w:rsidR="003D47E2" w:rsidRPr="000379D1">
        <w:rPr>
          <w:rFonts w:asciiTheme="minorHAnsi" w:hAnsiTheme="minorHAnsi" w:cstheme="minorHAnsi"/>
          <w:color w:val="auto"/>
          <w:sz w:val="22"/>
          <w:szCs w:val="22"/>
        </w:rPr>
        <w:t>was initially</w:t>
      </w:r>
      <w:r w:rsidR="00BA4A1B" w:rsidRPr="000379D1">
        <w:rPr>
          <w:rFonts w:asciiTheme="minorHAnsi" w:hAnsiTheme="minorHAnsi" w:cstheme="minorHAnsi"/>
          <w:color w:val="auto"/>
          <w:sz w:val="22"/>
          <w:szCs w:val="22"/>
        </w:rPr>
        <w:t>,</w:t>
      </w:r>
      <w:r w:rsidR="003D47E2" w:rsidRPr="000379D1">
        <w:rPr>
          <w:rFonts w:asciiTheme="minorHAnsi" w:hAnsiTheme="minorHAnsi" w:cstheme="minorHAnsi"/>
          <w:color w:val="auto"/>
          <w:sz w:val="22"/>
          <w:szCs w:val="22"/>
        </w:rPr>
        <w:t xml:space="preserve"> and</w:t>
      </w:r>
      <w:r w:rsidR="00CA4440" w:rsidRPr="000379D1">
        <w:rPr>
          <w:rFonts w:asciiTheme="minorHAnsi" w:hAnsiTheme="minorHAnsi" w:cstheme="minorHAnsi"/>
          <w:color w:val="auto"/>
          <w:sz w:val="22"/>
          <w:szCs w:val="22"/>
        </w:rPr>
        <w:t xml:space="preserve"> most</w:t>
      </w:r>
      <w:r w:rsidR="00EC7D3F" w:rsidRPr="000379D1">
        <w:rPr>
          <w:rFonts w:asciiTheme="minorHAnsi" w:hAnsiTheme="minorHAnsi" w:cstheme="minorHAnsi"/>
          <w:color w:val="auto"/>
          <w:sz w:val="22"/>
          <w:szCs w:val="22"/>
        </w:rPr>
        <w:t xml:space="preserve"> readily</w:t>
      </w:r>
      <w:r w:rsidR="00BA4A1B" w:rsidRPr="000379D1">
        <w:rPr>
          <w:rFonts w:asciiTheme="minorHAnsi" w:hAnsiTheme="minorHAnsi" w:cstheme="minorHAnsi"/>
          <w:color w:val="auto"/>
          <w:sz w:val="22"/>
          <w:szCs w:val="22"/>
        </w:rPr>
        <w:t>,</w:t>
      </w:r>
      <w:r w:rsidR="00CA4440" w:rsidRPr="000379D1">
        <w:rPr>
          <w:rFonts w:asciiTheme="minorHAnsi" w:hAnsiTheme="minorHAnsi" w:cstheme="minorHAnsi"/>
          <w:color w:val="auto"/>
          <w:sz w:val="22"/>
          <w:szCs w:val="22"/>
        </w:rPr>
        <w:t xml:space="preserve"> realized </w:t>
      </w:r>
      <w:r w:rsidR="00213526" w:rsidRPr="000379D1">
        <w:rPr>
          <w:rFonts w:asciiTheme="minorHAnsi" w:hAnsiTheme="minorHAnsi" w:cstheme="minorHAnsi"/>
          <w:color w:val="auto"/>
          <w:sz w:val="22"/>
          <w:szCs w:val="22"/>
        </w:rPr>
        <w:t xml:space="preserve">through the example of </w:t>
      </w:r>
      <w:r w:rsidR="00CA4440" w:rsidRPr="000379D1">
        <w:rPr>
          <w:rFonts w:asciiTheme="minorHAnsi" w:hAnsiTheme="minorHAnsi" w:cstheme="minorHAnsi"/>
          <w:color w:val="auto"/>
          <w:sz w:val="22"/>
          <w:szCs w:val="22"/>
        </w:rPr>
        <w:t>music videos</w:t>
      </w:r>
      <w:r w:rsidR="00213526" w:rsidRPr="000379D1">
        <w:rPr>
          <w:rFonts w:asciiTheme="minorHAnsi" w:hAnsiTheme="minorHAnsi" w:cstheme="minorHAnsi"/>
          <w:color w:val="auto"/>
          <w:sz w:val="22"/>
          <w:szCs w:val="22"/>
        </w:rPr>
        <w:t xml:space="preserve">, where the physicality of music – </w:t>
      </w:r>
      <w:r w:rsidR="00FB39EB" w:rsidRPr="000379D1">
        <w:rPr>
          <w:rFonts w:asciiTheme="minorHAnsi" w:hAnsiTheme="minorHAnsi" w:cstheme="minorHAnsi"/>
          <w:color w:val="auto"/>
          <w:sz w:val="22"/>
          <w:szCs w:val="22"/>
        </w:rPr>
        <w:t xml:space="preserve">for instance, </w:t>
      </w:r>
      <w:r w:rsidR="00213526" w:rsidRPr="000379D1">
        <w:rPr>
          <w:rFonts w:asciiTheme="minorHAnsi" w:hAnsiTheme="minorHAnsi" w:cstheme="minorHAnsi"/>
          <w:color w:val="auto"/>
          <w:sz w:val="22"/>
          <w:szCs w:val="22"/>
        </w:rPr>
        <w:t>the array of packaging, images and written notes contain</w:t>
      </w:r>
      <w:r w:rsidR="00FB39EB" w:rsidRPr="000379D1">
        <w:rPr>
          <w:rFonts w:asciiTheme="minorHAnsi" w:hAnsiTheme="minorHAnsi" w:cstheme="minorHAnsi"/>
          <w:color w:val="auto"/>
          <w:sz w:val="22"/>
          <w:szCs w:val="22"/>
        </w:rPr>
        <w:t xml:space="preserve">ed within a typical album or CD – was </w:t>
      </w:r>
      <w:r w:rsidR="00213526" w:rsidRPr="000379D1">
        <w:rPr>
          <w:rFonts w:asciiTheme="minorHAnsi" w:hAnsiTheme="minorHAnsi" w:cstheme="minorHAnsi"/>
          <w:color w:val="auto"/>
          <w:sz w:val="22"/>
          <w:szCs w:val="22"/>
        </w:rPr>
        <w:t>materially and aesthetically apart from the sensorial and environmental experience</w:t>
      </w:r>
      <w:r w:rsidR="00FB39EB" w:rsidRPr="000379D1">
        <w:rPr>
          <w:rFonts w:asciiTheme="minorHAnsi" w:hAnsiTheme="minorHAnsi" w:cstheme="minorHAnsi"/>
          <w:color w:val="auto"/>
          <w:sz w:val="22"/>
          <w:szCs w:val="22"/>
        </w:rPr>
        <w:t>s</w:t>
      </w:r>
      <w:r w:rsidR="00213526" w:rsidRPr="000379D1">
        <w:rPr>
          <w:rFonts w:asciiTheme="minorHAnsi" w:hAnsiTheme="minorHAnsi" w:cstheme="minorHAnsi"/>
          <w:color w:val="auto"/>
          <w:sz w:val="22"/>
          <w:szCs w:val="22"/>
        </w:rPr>
        <w:t xml:space="preserve"> of </w:t>
      </w:r>
      <w:r w:rsidR="00213526" w:rsidRPr="000379D1">
        <w:rPr>
          <w:rFonts w:asciiTheme="minorHAnsi" w:hAnsiTheme="minorHAnsi" w:cstheme="minorHAnsi"/>
          <w:i/>
          <w:color w:val="auto"/>
          <w:sz w:val="22"/>
          <w:szCs w:val="22"/>
        </w:rPr>
        <w:t>watching</w:t>
      </w:r>
      <w:r w:rsidR="00213526" w:rsidRPr="000379D1">
        <w:rPr>
          <w:rFonts w:asciiTheme="minorHAnsi" w:hAnsiTheme="minorHAnsi" w:cstheme="minorHAnsi"/>
          <w:color w:val="auto"/>
          <w:sz w:val="22"/>
          <w:szCs w:val="22"/>
        </w:rPr>
        <w:t xml:space="preserve"> music</w:t>
      </w:r>
      <w:r w:rsidR="00EA610F" w:rsidRPr="000379D1">
        <w:rPr>
          <w:rFonts w:asciiTheme="minorHAnsi" w:hAnsiTheme="minorHAnsi" w:cstheme="minorHAnsi"/>
          <w:color w:val="auto"/>
          <w:sz w:val="22"/>
          <w:szCs w:val="22"/>
        </w:rPr>
        <w:t xml:space="preserve">. </w:t>
      </w:r>
      <w:r w:rsidR="00A45013" w:rsidRPr="000379D1">
        <w:rPr>
          <w:rFonts w:asciiTheme="minorHAnsi" w:hAnsiTheme="minorHAnsi" w:cstheme="minorHAnsi"/>
          <w:color w:val="auto"/>
          <w:sz w:val="22"/>
          <w:szCs w:val="22"/>
        </w:rPr>
        <w:t xml:space="preserve">In addition, </w:t>
      </w:r>
      <w:r w:rsidR="00D80344" w:rsidRPr="000379D1">
        <w:rPr>
          <w:rFonts w:asciiTheme="minorHAnsi" w:hAnsiTheme="minorHAnsi" w:cstheme="minorHAnsi"/>
          <w:color w:val="auto"/>
          <w:sz w:val="22"/>
          <w:szCs w:val="22"/>
        </w:rPr>
        <w:t xml:space="preserve">the introduction of MTV in the early 1980s </w:t>
      </w:r>
      <w:r w:rsidR="00AF1EFC" w:rsidRPr="000379D1">
        <w:rPr>
          <w:rFonts w:asciiTheme="minorHAnsi" w:hAnsiTheme="minorHAnsi" w:cstheme="minorHAnsi"/>
          <w:color w:val="auto"/>
          <w:sz w:val="22"/>
          <w:szCs w:val="22"/>
        </w:rPr>
        <w:t xml:space="preserve">not only </w:t>
      </w:r>
      <w:r w:rsidR="00D80344" w:rsidRPr="000379D1">
        <w:rPr>
          <w:rFonts w:asciiTheme="minorHAnsi" w:hAnsiTheme="minorHAnsi" w:cstheme="minorHAnsi"/>
          <w:color w:val="auto"/>
          <w:sz w:val="22"/>
          <w:szCs w:val="22"/>
        </w:rPr>
        <w:t xml:space="preserve">signified new working relationships between </w:t>
      </w:r>
      <w:r w:rsidR="00EF7E75" w:rsidRPr="000379D1">
        <w:rPr>
          <w:rFonts w:asciiTheme="minorHAnsi" w:hAnsiTheme="minorHAnsi" w:cstheme="minorHAnsi"/>
          <w:color w:val="auto"/>
          <w:sz w:val="22"/>
          <w:szCs w:val="22"/>
        </w:rPr>
        <w:t xml:space="preserve">music and mass media (Goodwin, 1993: xvii), </w:t>
      </w:r>
      <w:r w:rsidR="00AF1EFC" w:rsidRPr="000379D1">
        <w:rPr>
          <w:rFonts w:asciiTheme="minorHAnsi" w:hAnsiTheme="minorHAnsi" w:cstheme="minorHAnsi"/>
          <w:color w:val="auto"/>
          <w:sz w:val="22"/>
          <w:szCs w:val="22"/>
        </w:rPr>
        <w:t xml:space="preserve">but further detached </w:t>
      </w:r>
      <w:r w:rsidR="00EF7E75" w:rsidRPr="000379D1">
        <w:rPr>
          <w:rFonts w:asciiTheme="minorHAnsi" w:hAnsiTheme="minorHAnsi" w:cstheme="minorHAnsi"/>
          <w:color w:val="auto"/>
          <w:sz w:val="22"/>
          <w:szCs w:val="22"/>
        </w:rPr>
        <w:t xml:space="preserve">the record industry from </w:t>
      </w:r>
      <w:r w:rsidR="00AF1EFC" w:rsidRPr="000379D1">
        <w:rPr>
          <w:rFonts w:asciiTheme="minorHAnsi" w:hAnsiTheme="minorHAnsi" w:cstheme="minorHAnsi"/>
          <w:color w:val="auto"/>
          <w:sz w:val="22"/>
          <w:szCs w:val="22"/>
        </w:rPr>
        <w:t xml:space="preserve">the </w:t>
      </w:r>
      <w:r w:rsidR="00DB3491" w:rsidRPr="000379D1">
        <w:rPr>
          <w:rFonts w:asciiTheme="minorHAnsi" w:hAnsiTheme="minorHAnsi" w:cstheme="minorHAnsi"/>
          <w:color w:val="auto"/>
          <w:sz w:val="22"/>
          <w:szCs w:val="22"/>
        </w:rPr>
        <w:t>source</w:t>
      </w:r>
      <w:r w:rsidR="00EF7E75" w:rsidRPr="000379D1">
        <w:rPr>
          <w:rFonts w:asciiTheme="minorHAnsi" w:hAnsiTheme="minorHAnsi" w:cstheme="minorHAnsi"/>
          <w:color w:val="auto"/>
          <w:sz w:val="22"/>
          <w:szCs w:val="22"/>
        </w:rPr>
        <w:t xml:space="preserve"> of its global dominance</w:t>
      </w:r>
      <w:r w:rsidR="00AF1EFC" w:rsidRPr="000379D1">
        <w:rPr>
          <w:rFonts w:asciiTheme="minorHAnsi" w:hAnsiTheme="minorHAnsi" w:cstheme="minorHAnsi"/>
          <w:color w:val="auto"/>
          <w:sz w:val="22"/>
          <w:szCs w:val="22"/>
        </w:rPr>
        <w:t xml:space="preserve"> and </w:t>
      </w:r>
      <w:r w:rsidR="00A45013" w:rsidRPr="000379D1">
        <w:rPr>
          <w:rFonts w:asciiTheme="minorHAnsi" w:hAnsiTheme="minorHAnsi" w:cstheme="minorHAnsi"/>
          <w:color w:val="auto"/>
          <w:sz w:val="22"/>
          <w:szCs w:val="22"/>
        </w:rPr>
        <w:t>its traditional</w:t>
      </w:r>
      <w:r w:rsidR="00FB39EB" w:rsidRPr="000379D1">
        <w:rPr>
          <w:rFonts w:asciiTheme="minorHAnsi" w:hAnsiTheme="minorHAnsi" w:cstheme="minorHAnsi"/>
          <w:color w:val="auto"/>
          <w:sz w:val="22"/>
          <w:szCs w:val="22"/>
        </w:rPr>
        <w:t xml:space="preserve"> </w:t>
      </w:r>
      <w:r w:rsidR="00AF1EFC" w:rsidRPr="000379D1">
        <w:rPr>
          <w:rFonts w:asciiTheme="minorHAnsi" w:hAnsiTheme="minorHAnsi" w:cstheme="minorHAnsi"/>
          <w:color w:val="auto"/>
          <w:sz w:val="22"/>
          <w:szCs w:val="22"/>
        </w:rPr>
        <w:t>business model</w:t>
      </w:r>
      <w:r w:rsidR="00FB39EB" w:rsidRPr="000379D1">
        <w:rPr>
          <w:rFonts w:asciiTheme="minorHAnsi" w:hAnsiTheme="minorHAnsi" w:cstheme="minorHAnsi"/>
          <w:color w:val="auto"/>
          <w:sz w:val="22"/>
          <w:szCs w:val="22"/>
        </w:rPr>
        <w:t xml:space="preserve"> based on its longstanding oligopoly</w:t>
      </w:r>
      <w:r w:rsidR="00A45013" w:rsidRPr="000379D1">
        <w:rPr>
          <w:rFonts w:asciiTheme="minorHAnsi" w:hAnsiTheme="minorHAnsi" w:cstheme="minorHAnsi"/>
          <w:color w:val="auto"/>
          <w:sz w:val="22"/>
          <w:szCs w:val="22"/>
        </w:rPr>
        <w:t xml:space="preserve"> of production, distribution and promotion.</w:t>
      </w:r>
      <w:r w:rsidR="00EF7E75" w:rsidRPr="000379D1">
        <w:rPr>
          <w:rFonts w:asciiTheme="minorHAnsi" w:hAnsiTheme="minorHAnsi" w:cstheme="minorHAnsi"/>
          <w:color w:val="auto"/>
          <w:sz w:val="22"/>
          <w:szCs w:val="22"/>
        </w:rPr>
        <w:t xml:space="preserve"> </w:t>
      </w:r>
      <w:r w:rsidR="00A45013" w:rsidRPr="000379D1">
        <w:rPr>
          <w:rFonts w:asciiTheme="minorHAnsi" w:hAnsiTheme="minorHAnsi" w:cstheme="minorHAnsi"/>
          <w:color w:val="auto"/>
          <w:sz w:val="22"/>
          <w:szCs w:val="22"/>
        </w:rPr>
        <w:t xml:space="preserve">These developments led </w:t>
      </w:r>
      <w:r w:rsidR="00B94D3E" w:rsidRPr="000379D1">
        <w:rPr>
          <w:rFonts w:asciiTheme="minorHAnsi" w:hAnsiTheme="minorHAnsi" w:cstheme="minorHAnsi"/>
          <w:color w:val="auto"/>
          <w:sz w:val="22"/>
          <w:szCs w:val="22"/>
        </w:rPr>
        <w:t xml:space="preserve">Anderson (2015: 568) </w:t>
      </w:r>
      <w:r w:rsidR="00A45013" w:rsidRPr="000379D1">
        <w:rPr>
          <w:rFonts w:asciiTheme="minorHAnsi" w:hAnsiTheme="minorHAnsi" w:cstheme="minorHAnsi"/>
          <w:color w:val="auto"/>
          <w:sz w:val="22"/>
          <w:szCs w:val="22"/>
        </w:rPr>
        <w:t xml:space="preserve">to conclude </w:t>
      </w:r>
      <w:r w:rsidR="00B94D3E" w:rsidRPr="000379D1">
        <w:rPr>
          <w:rFonts w:asciiTheme="minorHAnsi" w:hAnsiTheme="minorHAnsi" w:cstheme="minorHAnsi"/>
          <w:color w:val="auto"/>
          <w:sz w:val="22"/>
          <w:szCs w:val="22"/>
        </w:rPr>
        <w:t xml:space="preserve">that popular music </w:t>
      </w:r>
      <w:r w:rsidR="00FB39EB" w:rsidRPr="000379D1">
        <w:rPr>
          <w:rFonts w:asciiTheme="minorHAnsi" w:hAnsiTheme="minorHAnsi" w:cstheme="minorHAnsi"/>
          <w:color w:val="auto"/>
          <w:sz w:val="22"/>
          <w:szCs w:val="22"/>
        </w:rPr>
        <w:t xml:space="preserve">is </w:t>
      </w:r>
      <w:r w:rsidR="00A45013" w:rsidRPr="000379D1">
        <w:rPr>
          <w:rFonts w:asciiTheme="minorHAnsi" w:hAnsiTheme="minorHAnsi" w:cstheme="minorHAnsi"/>
          <w:color w:val="auto"/>
          <w:sz w:val="22"/>
          <w:szCs w:val="22"/>
        </w:rPr>
        <w:t xml:space="preserve">now more effectively </w:t>
      </w:r>
      <w:r w:rsidR="00FB39EB" w:rsidRPr="000379D1">
        <w:rPr>
          <w:rFonts w:asciiTheme="minorHAnsi" w:hAnsiTheme="minorHAnsi" w:cstheme="minorHAnsi"/>
          <w:color w:val="auto"/>
          <w:sz w:val="22"/>
          <w:szCs w:val="22"/>
        </w:rPr>
        <w:t>analys</w:t>
      </w:r>
      <w:r w:rsidR="00B94D3E" w:rsidRPr="000379D1">
        <w:rPr>
          <w:rFonts w:asciiTheme="minorHAnsi" w:hAnsiTheme="minorHAnsi" w:cstheme="minorHAnsi"/>
          <w:color w:val="auto"/>
          <w:sz w:val="22"/>
          <w:szCs w:val="22"/>
        </w:rPr>
        <w:t>ed through the modes of its production</w:t>
      </w:r>
      <w:r w:rsidR="00AC69F8" w:rsidRPr="000379D1">
        <w:rPr>
          <w:rFonts w:asciiTheme="minorHAnsi" w:hAnsiTheme="minorHAnsi" w:cstheme="minorHAnsi"/>
          <w:color w:val="auto"/>
          <w:sz w:val="22"/>
          <w:szCs w:val="22"/>
        </w:rPr>
        <w:t xml:space="preserve"> and consumption</w:t>
      </w:r>
      <w:r w:rsidR="00A45013" w:rsidRPr="000379D1">
        <w:rPr>
          <w:rFonts w:asciiTheme="minorHAnsi" w:hAnsiTheme="minorHAnsi" w:cstheme="minorHAnsi"/>
          <w:color w:val="auto"/>
          <w:sz w:val="22"/>
          <w:szCs w:val="22"/>
        </w:rPr>
        <w:t>:</w:t>
      </w:r>
      <w:r w:rsidR="00AC69F8" w:rsidRPr="000379D1">
        <w:rPr>
          <w:rFonts w:asciiTheme="minorHAnsi" w:hAnsiTheme="minorHAnsi" w:cstheme="minorHAnsi"/>
          <w:color w:val="auto"/>
          <w:sz w:val="22"/>
          <w:szCs w:val="22"/>
        </w:rPr>
        <w:t xml:space="preserve"> </w:t>
      </w:r>
      <w:r w:rsidR="00B94D3E" w:rsidRPr="000379D1">
        <w:rPr>
          <w:rFonts w:asciiTheme="minorHAnsi" w:hAnsiTheme="minorHAnsi" w:cstheme="minorHAnsi"/>
          <w:color w:val="auto"/>
          <w:sz w:val="22"/>
          <w:szCs w:val="22"/>
        </w:rPr>
        <w:t>“A new mode of popular music requires a multi-institutional reorientation around new sets of practice</w:t>
      </w:r>
      <w:r w:rsidR="00AC69F8" w:rsidRPr="000379D1">
        <w:rPr>
          <w:rFonts w:asciiTheme="minorHAnsi" w:hAnsiTheme="minorHAnsi" w:cstheme="minorHAnsi"/>
          <w:color w:val="auto"/>
          <w:sz w:val="22"/>
          <w:szCs w:val="22"/>
        </w:rPr>
        <w:t>s to replace what has been lost</w:t>
      </w:r>
      <w:r w:rsidR="00A45013" w:rsidRPr="000379D1">
        <w:rPr>
          <w:rFonts w:asciiTheme="minorHAnsi" w:hAnsiTheme="minorHAnsi" w:cstheme="minorHAnsi"/>
          <w:color w:val="auto"/>
          <w:sz w:val="22"/>
          <w:szCs w:val="22"/>
        </w:rPr>
        <w:t>.</w:t>
      </w:r>
      <w:r w:rsidR="00B94D3E" w:rsidRPr="000379D1">
        <w:rPr>
          <w:rFonts w:asciiTheme="minorHAnsi" w:hAnsiTheme="minorHAnsi" w:cstheme="minorHAnsi"/>
          <w:color w:val="auto"/>
          <w:sz w:val="22"/>
          <w:szCs w:val="22"/>
        </w:rPr>
        <w:t>”</w:t>
      </w:r>
      <w:r w:rsidR="00FD57FB" w:rsidRPr="000379D1">
        <w:rPr>
          <w:rFonts w:asciiTheme="minorHAnsi" w:hAnsiTheme="minorHAnsi" w:cstheme="minorHAnsi"/>
          <w:color w:val="auto"/>
          <w:sz w:val="22"/>
          <w:szCs w:val="22"/>
        </w:rPr>
        <w:t xml:space="preserve"> </w:t>
      </w:r>
      <w:r w:rsidR="00A45013" w:rsidRPr="000379D1">
        <w:rPr>
          <w:rFonts w:asciiTheme="minorHAnsi" w:hAnsiTheme="minorHAnsi" w:cstheme="minorHAnsi"/>
          <w:color w:val="auto"/>
          <w:sz w:val="22"/>
          <w:szCs w:val="22"/>
        </w:rPr>
        <w:t xml:space="preserve">Thus, </w:t>
      </w:r>
      <w:r w:rsidR="00FD57FB" w:rsidRPr="000379D1">
        <w:rPr>
          <w:rFonts w:asciiTheme="minorHAnsi" w:hAnsiTheme="minorHAnsi" w:cstheme="minorHAnsi"/>
          <w:color w:val="auto"/>
          <w:sz w:val="22"/>
          <w:szCs w:val="22"/>
        </w:rPr>
        <w:t xml:space="preserve">MTV and music video culture </w:t>
      </w:r>
      <w:r w:rsidR="0009797D" w:rsidRPr="000379D1">
        <w:rPr>
          <w:rFonts w:asciiTheme="minorHAnsi" w:hAnsiTheme="minorHAnsi" w:cstheme="minorHAnsi"/>
          <w:color w:val="auto"/>
          <w:sz w:val="22"/>
          <w:szCs w:val="22"/>
        </w:rPr>
        <w:t xml:space="preserve">can be seen </w:t>
      </w:r>
      <w:r w:rsidR="00A45013" w:rsidRPr="000379D1">
        <w:rPr>
          <w:rFonts w:asciiTheme="minorHAnsi" w:hAnsiTheme="minorHAnsi" w:cstheme="minorHAnsi"/>
          <w:color w:val="auto"/>
          <w:sz w:val="22"/>
          <w:szCs w:val="22"/>
        </w:rPr>
        <w:t>as early example</w:t>
      </w:r>
      <w:r w:rsidR="00FB39EB" w:rsidRPr="000379D1">
        <w:rPr>
          <w:rFonts w:asciiTheme="minorHAnsi" w:hAnsiTheme="minorHAnsi" w:cstheme="minorHAnsi"/>
          <w:color w:val="auto"/>
          <w:sz w:val="22"/>
          <w:szCs w:val="22"/>
        </w:rPr>
        <w:t>s</w:t>
      </w:r>
      <w:r w:rsidR="00A45013" w:rsidRPr="000379D1">
        <w:rPr>
          <w:rFonts w:asciiTheme="minorHAnsi" w:hAnsiTheme="minorHAnsi" w:cstheme="minorHAnsi"/>
          <w:color w:val="auto"/>
          <w:sz w:val="22"/>
          <w:szCs w:val="22"/>
        </w:rPr>
        <w:t xml:space="preserve"> of an emerging </w:t>
      </w:r>
      <w:r w:rsidR="00D007B2" w:rsidRPr="000379D1">
        <w:rPr>
          <w:rFonts w:asciiTheme="minorHAnsi" w:hAnsiTheme="minorHAnsi" w:cstheme="minorHAnsi"/>
          <w:color w:val="auto"/>
          <w:sz w:val="22"/>
          <w:szCs w:val="22"/>
        </w:rPr>
        <w:t>convergence culture</w:t>
      </w:r>
      <w:r w:rsidR="00A45013" w:rsidRPr="000379D1">
        <w:rPr>
          <w:rFonts w:asciiTheme="minorHAnsi" w:hAnsiTheme="minorHAnsi" w:cstheme="minorHAnsi"/>
          <w:color w:val="auto"/>
          <w:sz w:val="22"/>
          <w:szCs w:val="22"/>
        </w:rPr>
        <w:t>,</w:t>
      </w:r>
      <w:r w:rsidR="00D007B2" w:rsidRPr="000379D1">
        <w:rPr>
          <w:rFonts w:asciiTheme="minorHAnsi" w:hAnsiTheme="minorHAnsi" w:cstheme="minorHAnsi"/>
          <w:color w:val="auto"/>
          <w:sz w:val="22"/>
          <w:szCs w:val="22"/>
        </w:rPr>
        <w:t xml:space="preserve"> </w:t>
      </w:r>
      <w:r w:rsidR="00E92F8F" w:rsidRPr="000379D1">
        <w:rPr>
          <w:rFonts w:asciiTheme="minorHAnsi" w:hAnsiTheme="minorHAnsi" w:cstheme="minorHAnsi"/>
          <w:color w:val="auto"/>
          <w:sz w:val="22"/>
          <w:szCs w:val="22"/>
        </w:rPr>
        <w:t xml:space="preserve">defined by </w:t>
      </w:r>
      <w:r w:rsidR="00772A3C" w:rsidRPr="000379D1">
        <w:rPr>
          <w:rFonts w:asciiTheme="minorHAnsi" w:hAnsiTheme="minorHAnsi" w:cstheme="minorHAnsi"/>
          <w:color w:val="auto"/>
          <w:sz w:val="22"/>
          <w:szCs w:val="22"/>
        </w:rPr>
        <w:t>Pool (1983: 23) as a</w:t>
      </w:r>
      <w:r w:rsidR="00E92F8F" w:rsidRPr="000379D1">
        <w:rPr>
          <w:rFonts w:asciiTheme="minorHAnsi" w:hAnsiTheme="minorHAnsi" w:cstheme="minorHAnsi"/>
          <w:color w:val="auto"/>
          <w:sz w:val="22"/>
          <w:szCs w:val="22"/>
        </w:rPr>
        <w:t xml:space="preserve">n environment </w:t>
      </w:r>
      <w:r w:rsidR="00772A3C" w:rsidRPr="000379D1">
        <w:rPr>
          <w:rFonts w:asciiTheme="minorHAnsi" w:hAnsiTheme="minorHAnsi" w:cstheme="minorHAnsi"/>
          <w:color w:val="auto"/>
          <w:sz w:val="22"/>
          <w:szCs w:val="22"/>
        </w:rPr>
        <w:t>where different types of medi</w:t>
      </w:r>
      <w:r w:rsidR="00363BA3" w:rsidRPr="000379D1">
        <w:rPr>
          <w:rFonts w:asciiTheme="minorHAnsi" w:hAnsiTheme="minorHAnsi" w:cstheme="minorHAnsi"/>
          <w:color w:val="auto"/>
          <w:sz w:val="22"/>
          <w:szCs w:val="22"/>
        </w:rPr>
        <w:t>a interact on new platforms, eroding the individual’s direct relationship with the previously isolated</w:t>
      </w:r>
      <w:r w:rsidR="001310DD" w:rsidRPr="000379D1">
        <w:rPr>
          <w:rFonts w:asciiTheme="minorHAnsi" w:hAnsiTheme="minorHAnsi" w:cstheme="minorHAnsi"/>
          <w:color w:val="auto"/>
          <w:sz w:val="22"/>
          <w:szCs w:val="22"/>
        </w:rPr>
        <w:t xml:space="preserve"> text. </w:t>
      </w:r>
    </w:p>
    <w:p w14:paraId="79B67515" w14:textId="77777777" w:rsidR="0025568F" w:rsidRPr="000379D1" w:rsidRDefault="0025568F"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35421512" w14:textId="06D29191" w:rsidR="00B63782" w:rsidRPr="000379D1" w:rsidRDefault="001E486B"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Ultimately then,</w:t>
      </w:r>
      <w:r w:rsidR="0033503A" w:rsidRPr="000379D1">
        <w:rPr>
          <w:rFonts w:asciiTheme="minorHAnsi" w:hAnsiTheme="minorHAnsi" w:cstheme="minorHAnsi"/>
          <w:color w:val="auto"/>
          <w:sz w:val="22"/>
          <w:szCs w:val="22"/>
        </w:rPr>
        <w:t xml:space="preserve"> </w:t>
      </w:r>
      <w:r w:rsidR="00CA7629" w:rsidRPr="000379D1">
        <w:rPr>
          <w:rFonts w:asciiTheme="minorHAnsi" w:hAnsiTheme="minorHAnsi" w:cstheme="minorHAnsi"/>
          <w:color w:val="auto"/>
          <w:sz w:val="22"/>
          <w:szCs w:val="22"/>
        </w:rPr>
        <w:t xml:space="preserve">where the record industry previously </w:t>
      </w:r>
      <w:r w:rsidR="00317D2D" w:rsidRPr="000379D1">
        <w:rPr>
          <w:rFonts w:asciiTheme="minorHAnsi" w:hAnsiTheme="minorHAnsi" w:cstheme="minorHAnsi"/>
          <w:color w:val="auto"/>
          <w:sz w:val="22"/>
          <w:szCs w:val="22"/>
        </w:rPr>
        <w:t xml:space="preserve">relied on the imposition of unfair recording contracts (Greenfield and Osborn, </w:t>
      </w:r>
      <w:r w:rsidR="001231A3" w:rsidRPr="000379D1">
        <w:rPr>
          <w:rFonts w:asciiTheme="minorHAnsi" w:hAnsiTheme="minorHAnsi" w:cstheme="minorHAnsi"/>
          <w:color w:val="auto"/>
          <w:sz w:val="22"/>
          <w:szCs w:val="22"/>
        </w:rPr>
        <w:t xml:space="preserve">2007) and regularly expended terms of copyright </w:t>
      </w:r>
      <w:r w:rsidR="0001577B" w:rsidRPr="000379D1">
        <w:rPr>
          <w:rFonts w:asciiTheme="minorHAnsi" w:hAnsiTheme="minorHAnsi" w:cstheme="minorHAnsi"/>
          <w:color w:val="auto"/>
          <w:sz w:val="22"/>
          <w:szCs w:val="22"/>
        </w:rPr>
        <w:t xml:space="preserve">to monetize the star economy (Toynbee, 2004: 133-134), </w:t>
      </w:r>
      <w:r w:rsidR="00BA188C" w:rsidRPr="000379D1">
        <w:rPr>
          <w:rFonts w:asciiTheme="minorHAnsi" w:hAnsiTheme="minorHAnsi" w:cstheme="minorHAnsi"/>
          <w:color w:val="auto"/>
          <w:sz w:val="22"/>
          <w:szCs w:val="22"/>
        </w:rPr>
        <w:t xml:space="preserve">the </w:t>
      </w:r>
      <w:r w:rsidRPr="000379D1">
        <w:rPr>
          <w:rFonts w:asciiTheme="minorHAnsi" w:hAnsiTheme="minorHAnsi" w:cstheme="minorHAnsi"/>
          <w:color w:val="auto"/>
          <w:sz w:val="22"/>
          <w:szCs w:val="22"/>
        </w:rPr>
        <w:t xml:space="preserve">MTV </w:t>
      </w:r>
      <w:r w:rsidR="00BA188C" w:rsidRPr="000379D1">
        <w:rPr>
          <w:rFonts w:asciiTheme="minorHAnsi" w:hAnsiTheme="minorHAnsi" w:cstheme="minorHAnsi"/>
          <w:color w:val="auto"/>
          <w:sz w:val="22"/>
          <w:szCs w:val="22"/>
        </w:rPr>
        <w:t>era</w:t>
      </w:r>
      <w:r w:rsidRPr="000379D1">
        <w:rPr>
          <w:rFonts w:asciiTheme="minorHAnsi" w:hAnsiTheme="minorHAnsi" w:cstheme="minorHAnsi"/>
          <w:color w:val="auto"/>
          <w:sz w:val="22"/>
          <w:szCs w:val="22"/>
        </w:rPr>
        <w:t xml:space="preserve"> foreshadowed that </w:t>
      </w:r>
      <w:r w:rsidR="00BA188C" w:rsidRPr="000379D1">
        <w:rPr>
          <w:rFonts w:asciiTheme="minorHAnsi" w:hAnsiTheme="minorHAnsi" w:cstheme="minorHAnsi"/>
          <w:color w:val="auto"/>
          <w:sz w:val="22"/>
          <w:szCs w:val="22"/>
        </w:rPr>
        <w:t>of the digital music economy</w:t>
      </w:r>
      <w:r w:rsidRPr="000379D1">
        <w:rPr>
          <w:rFonts w:asciiTheme="minorHAnsi" w:hAnsiTheme="minorHAnsi" w:cstheme="minorHAnsi"/>
          <w:color w:val="auto"/>
          <w:sz w:val="22"/>
          <w:szCs w:val="22"/>
        </w:rPr>
        <w:t xml:space="preserve"> a generation later</w:t>
      </w:r>
      <w:r w:rsidR="00BA188C"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where </w:t>
      </w:r>
      <w:r w:rsidR="00BA188C" w:rsidRPr="000379D1">
        <w:rPr>
          <w:rFonts w:asciiTheme="minorHAnsi" w:hAnsiTheme="minorHAnsi" w:cstheme="minorHAnsi"/>
          <w:color w:val="auto"/>
          <w:sz w:val="22"/>
          <w:szCs w:val="22"/>
        </w:rPr>
        <w:t xml:space="preserve">mixed </w:t>
      </w:r>
      <w:r w:rsidRPr="000379D1">
        <w:rPr>
          <w:rFonts w:asciiTheme="minorHAnsi" w:hAnsiTheme="minorHAnsi" w:cstheme="minorHAnsi"/>
          <w:color w:val="auto"/>
          <w:sz w:val="22"/>
          <w:szCs w:val="22"/>
        </w:rPr>
        <w:t xml:space="preserve">and converged </w:t>
      </w:r>
      <w:r w:rsidR="00BA188C" w:rsidRPr="000379D1">
        <w:rPr>
          <w:rFonts w:asciiTheme="minorHAnsi" w:hAnsiTheme="minorHAnsi" w:cstheme="minorHAnsi"/>
          <w:color w:val="auto"/>
          <w:sz w:val="22"/>
          <w:szCs w:val="22"/>
        </w:rPr>
        <w:t xml:space="preserve">media </w:t>
      </w:r>
      <w:r w:rsidRPr="000379D1">
        <w:rPr>
          <w:rFonts w:asciiTheme="minorHAnsi" w:hAnsiTheme="minorHAnsi" w:cstheme="minorHAnsi"/>
          <w:color w:val="auto"/>
          <w:sz w:val="22"/>
          <w:szCs w:val="22"/>
        </w:rPr>
        <w:t>outputs replaced recorded music as the central popular music product</w:t>
      </w:r>
      <w:r w:rsidR="00FB39EB" w:rsidRPr="000379D1">
        <w:rPr>
          <w:rFonts w:asciiTheme="minorHAnsi" w:hAnsiTheme="minorHAnsi" w:cstheme="minorHAnsi"/>
          <w:color w:val="auto"/>
          <w:sz w:val="22"/>
          <w:szCs w:val="22"/>
        </w:rPr>
        <w:t>.  As a result</w:t>
      </w:r>
      <w:r w:rsidR="00C10CFE"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record companies</w:t>
      </w:r>
      <w:r w:rsidR="00C10CFE" w:rsidRPr="000379D1">
        <w:rPr>
          <w:rFonts w:asciiTheme="minorHAnsi" w:hAnsiTheme="minorHAnsi" w:cstheme="minorHAnsi"/>
          <w:color w:val="auto"/>
          <w:sz w:val="22"/>
          <w:szCs w:val="22"/>
        </w:rPr>
        <w:t xml:space="preserve"> lost </w:t>
      </w:r>
      <w:r w:rsidR="00FB39EB" w:rsidRPr="000379D1">
        <w:rPr>
          <w:rFonts w:asciiTheme="minorHAnsi" w:hAnsiTheme="minorHAnsi" w:cstheme="minorHAnsi"/>
          <w:color w:val="auto"/>
          <w:sz w:val="22"/>
          <w:szCs w:val="22"/>
        </w:rPr>
        <w:t xml:space="preserve">control </w:t>
      </w:r>
      <w:r w:rsidR="00C10CFE" w:rsidRPr="000379D1">
        <w:rPr>
          <w:rFonts w:asciiTheme="minorHAnsi" w:hAnsiTheme="minorHAnsi" w:cstheme="minorHAnsi"/>
          <w:color w:val="auto"/>
          <w:sz w:val="22"/>
          <w:szCs w:val="22"/>
        </w:rPr>
        <w:t xml:space="preserve">over how </w:t>
      </w:r>
      <w:r w:rsidR="00FB39EB" w:rsidRPr="000379D1">
        <w:rPr>
          <w:rFonts w:asciiTheme="minorHAnsi" w:hAnsiTheme="minorHAnsi" w:cstheme="minorHAnsi"/>
          <w:color w:val="auto"/>
          <w:sz w:val="22"/>
          <w:szCs w:val="22"/>
        </w:rPr>
        <w:t>its core business</w:t>
      </w:r>
      <w:r w:rsidR="00C10CFE"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sound recordings</w:t>
      </w:r>
      <w:r w:rsidR="00C10CFE" w:rsidRPr="000379D1">
        <w:rPr>
          <w:rFonts w:asciiTheme="minorHAnsi" w:hAnsiTheme="minorHAnsi" w:cstheme="minorHAnsi"/>
          <w:color w:val="auto"/>
          <w:sz w:val="22"/>
          <w:szCs w:val="22"/>
        </w:rPr>
        <w:t>, were now being used and were compelled to regroup and restructure</w:t>
      </w:r>
      <w:r w:rsidRPr="000379D1">
        <w:rPr>
          <w:rFonts w:asciiTheme="minorHAnsi" w:hAnsiTheme="minorHAnsi" w:cstheme="minorHAnsi"/>
          <w:color w:val="auto"/>
          <w:sz w:val="22"/>
          <w:szCs w:val="22"/>
        </w:rPr>
        <w:t xml:space="preserve">.  As Tschmuck (2017:63) notes, </w:t>
      </w:r>
      <w:r w:rsidR="00555DFB" w:rsidRPr="000379D1">
        <w:rPr>
          <w:rFonts w:asciiTheme="minorHAnsi" w:hAnsiTheme="minorHAnsi" w:cstheme="minorHAnsi"/>
          <w:color w:val="auto"/>
          <w:sz w:val="22"/>
          <w:szCs w:val="22"/>
        </w:rPr>
        <w:t xml:space="preserve">the </w:t>
      </w:r>
      <w:r w:rsidR="00075B48" w:rsidRPr="000379D1">
        <w:rPr>
          <w:rFonts w:asciiTheme="minorHAnsi" w:hAnsiTheme="minorHAnsi" w:cstheme="minorHAnsi"/>
          <w:color w:val="auto"/>
          <w:sz w:val="22"/>
          <w:szCs w:val="22"/>
        </w:rPr>
        <w:t xml:space="preserve">vast range of mergers, acquisitions and takeovers </w:t>
      </w:r>
      <w:r w:rsidR="009F766B" w:rsidRPr="000379D1">
        <w:rPr>
          <w:rFonts w:asciiTheme="minorHAnsi" w:hAnsiTheme="minorHAnsi" w:cstheme="minorHAnsi"/>
          <w:color w:val="auto"/>
          <w:sz w:val="22"/>
          <w:szCs w:val="22"/>
        </w:rPr>
        <w:t xml:space="preserve">that have </w:t>
      </w:r>
      <w:r w:rsidR="009F766B" w:rsidRPr="000379D1">
        <w:rPr>
          <w:rFonts w:asciiTheme="minorHAnsi" w:hAnsiTheme="minorHAnsi" w:cstheme="minorHAnsi"/>
          <w:color w:val="auto"/>
          <w:sz w:val="22"/>
          <w:szCs w:val="22"/>
        </w:rPr>
        <w:lastRenderedPageBreak/>
        <w:t xml:space="preserve">materialized </w:t>
      </w:r>
      <w:r w:rsidR="00B63782" w:rsidRPr="000379D1">
        <w:rPr>
          <w:rFonts w:asciiTheme="minorHAnsi" w:hAnsiTheme="minorHAnsi" w:cstheme="minorHAnsi"/>
          <w:color w:val="auto"/>
          <w:sz w:val="22"/>
          <w:szCs w:val="22"/>
        </w:rPr>
        <w:t xml:space="preserve">within the music and media industries </w:t>
      </w:r>
      <w:r w:rsidR="009F766B" w:rsidRPr="000379D1">
        <w:rPr>
          <w:rFonts w:asciiTheme="minorHAnsi" w:hAnsiTheme="minorHAnsi" w:cstheme="minorHAnsi"/>
          <w:color w:val="auto"/>
          <w:sz w:val="22"/>
          <w:szCs w:val="22"/>
        </w:rPr>
        <w:t xml:space="preserve">since the 1990s </w:t>
      </w:r>
      <w:r w:rsidRPr="000379D1">
        <w:rPr>
          <w:rFonts w:asciiTheme="minorHAnsi" w:hAnsiTheme="minorHAnsi" w:cstheme="minorHAnsi"/>
          <w:color w:val="auto"/>
          <w:sz w:val="22"/>
          <w:szCs w:val="22"/>
        </w:rPr>
        <w:t xml:space="preserve">demonstrates how record companies have frantically attempted to </w:t>
      </w:r>
      <w:r w:rsidR="009F766B" w:rsidRPr="000379D1">
        <w:rPr>
          <w:rFonts w:asciiTheme="minorHAnsi" w:hAnsiTheme="minorHAnsi" w:cstheme="minorHAnsi"/>
          <w:color w:val="auto"/>
          <w:sz w:val="22"/>
          <w:szCs w:val="22"/>
        </w:rPr>
        <w:t>reconfigure and consolidate their media rights empires</w:t>
      </w:r>
      <w:r w:rsidR="003C75C3"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ultimately </w:t>
      </w:r>
      <w:r w:rsidR="003C75C3" w:rsidRPr="000379D1">
        <w:rPr>
          <w:rFonts w:asciiTheme="minorHAnsi" w:hAnsiTheme="minorHAnsi" w:cstheme="minorHAnsi"/>
          <w:color w:val="auto"/>
          <w:sz w:val="22"/>
          <w:szCs w:val="22"/>
        </w:rPr>
        <w:t xml:space="preserve">leading </w:t>
      </w:r>
      <w:r w:rsidRPr="000379D1">
        <w:rPr>
          <w:rFonts w:asciiTheme="minorHAnsi" w:hAnsiTheme="minorHAnsi" w:cstheme="minorHAnsi"/>
          <w:color w:val="auto"/>
          <w:sz w:val="22"/>
          <w:szCs w:val="22"/>
        </w:rPr>
        <w:t xml:space="preserve">to the current </w:t>
      </w:r>
      <w:r w:rsidR="00555DFB" w:rsidRPr="000379D1">
        <w:rPr>
          <w:rFonts w:asciiTheme="minorHAnsi" w:hAnsiTheme="minorHAnsi" w:cstheme="minorHAnsi"/>
          <w:color w:val="auto"/>
          <w:sz w:val="22"/>
          <w:szCs w:val="22"/>
        </w:rPr>
        <w:t>three remaining major music companies</w:t>
      </w:r>
      <w:r w:rsidR="001112EE" w:rsidRPr="000379D1">
        <w:rPr>
          <w:rFonts w:asciiTheme="minorHAnsi" w:hAnsiTheme="minorHAnsi" w:cstheme="minorHAnsi"/>
          <w:color w:val="auto"/>
          <w:sz w:val="22"/>
          <w:szCs w:val="22"/>
        </w:rPr>
        <w:t xml:space="preserve"> (Vivendi, Sony and Access Industries) </w:t>
      </w:r>
      <w:r w:rsidR="00B63782" w:rsidRPr="000379D1">
        <w:rPr>
          <w:rFonts w:asciiTheme="minorHAnsi" w:hAnsiTheme="minorHAnsi" w:cstheme="minorHAnsi"/>
          <w:color w:val="auto"/>
          <w:sz w:val="22"/>
          <w:szCs w:val="22"/>
        </w:rPr>
        <w:t xml:space="preserve">to assume </w:t>
      </w:r>
      <w:r w:rsidR="003C75C3" w:rsidRPr="000379D1">
        <w:rPr>
          <w:rFonts w:asciiTheme="minorHAnsi" w:hAnsiTheme="minorHAnsi" w:cstheme="minorHAnsi"/>
          <w:color w:val="auto"/>
          <w:sz w:val="22"/>
          <w:szCs w:val="22"/>
        </w:rPr>
        <w:t xml:space="preserve">increasing levels of </w:t>
      </w:r>
      <w:r w:rsidR="002B13E6" w:rsidRPr="000379D1">
        <w:rPr>
          <w:rFonts w:asciiTheme="minorHAnsi" w:hAnsiTheme="minorHAnsi" w:cstheme="minorHAnsi"/>
          <w:color w:val="auto"/>
          <w:sz w:val="22"/>
          <w:szCs w:val="22"/>
        </w:rPr>
        <w:t xml:space="preserve">creative </w:t>
      </w:r>
      <w:r w:rsidR="001112EE" w:rsidRPr="000379D1">
        <w:rPr>
          <w:rFonts w:asciiTheme="minorHAnsi" w:hAnsiTheme="minorHAnsi" w:cstheme="minorHAnsi"/>
          <w:color w:val="auto"/>
          <w:sz w:val="22"/>
          <w:szCs w:val="22"/>
        </w:rPr>
        <w:t>copyright within the wider digital economy</w:t>
      </w:r>
      <w:r w:rsidR="00B63782" w:rsidRPr="000379D1">
        <w:rPr>
          <w:rFonts w:asciiTheme="minorHAnsi" w:hAnsiTheme="minorHAnsi" w:cstheme="minorHAnsi"/>
          <w:color w:val="auto"/>
          <w:sz w:val="22"/>
          <w:szCs w:val="22"/>
        </w:rPr>
        <w:t xml:space="preserve">, consequently </w:t>
      </w:r>
      <w:r w:rsidR="005E44DD" w:rsidRPr="000379D1">
        <w:rPr>
          <w:rFonts w:asciiTheme="minorHAnsi" w:hAnsiTheme="minorHAnsi" w:cstheme="minorHAnsi"/>
          <w:color w:val="auto"/>
          <w:sz w:val="22"/>
          <w:szCs w:val="22"/>
        </w:rPr>
        <w:t xml:space="preserve">enhancing </w:t>
      </w:r>
      <w:r w:rsidR="00B63782" w:rsidRPr="000379D1">
        <w:rPr>
          <w:rFonts w:asciiTheme="minorHAnsi" w:hAnsiTheme="minorHAnsi" w:cstheme="minorHAnsi"/>
          <w:color w:val="auto"/>
          <w:sz w:val="22"/>
          <w:szCs w:val="22"/>
        </w:rPr>
        <w:t xml:space="preserve">the oligopolization </w:t>
      </w:r>
      <w:r w:rsidR="005E44DD" w:rsidRPr="000379D1">
        <w:rPr>
          <w:rFonts w:asciiTheme="minorHAnsi" w:hAnsiTheme="minorHAnsi" w:cstheme="minorHAnsi"/>
          <w:color w:val="auto"/>
          <w:sz w:val="22"/>
          <w:szCs w:val="22"/>
        </w:rPr>
        <w:t>of music as media content.</w:t>
      </w:r>
    </w:p>
    <w:p w14:paraId="0BF304A2" w14:textId="77777777" w:rsidR="007531AC" w:rsidRPr="000379D1" w:rsidRDefault="007531AC"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02BDA77F" w14:textId="7A662289" w:rsidR="00FE56C6" w:rsidRPr="000379D1" w:rsidRDefault="00C45B77" w:rsidP="001B122B">
      <w:pPr>
        <w:spacing w:line="480" w:lineRule="auto"/>
        <w:contextualSpacing/>
        <w:rPr>
          <w:rFonts w:asciiTheme="minorHAnsi" w:hAnsiTheme="minorHAnsi" w:cstheme="minorHAnsi"/>
          <w:color w:val="auto"/>
          <w:sz w:val="22"/>
          <w:szCs w:val="22"/>
          <w:u w:val="single"/>
        </w:rPr>
      </w:pPr>
      <w:r w:rsidRPr="000379D1">
        <w:rPr>
          <w:rFonts w:asciiTheme="minorHAnsi" w:hAnsiTheme="minorHAnsi" w:cstheme="minorHAnsi"/>
          <w:color w:val="auto"/>
          <w:sz w:val="22"/>
          <w:szCs w:val="22"/>
          <w:u w:val="single"/>
        </w:rPr>
        <w:t>Problematizing ‘piracy’</w:t>
      </w:r>
    </w:p>
    <w:p w14:paraId="0F8D127D" w14:textId="66D6F00E" w:rsidR="00C20058" w:rsidRPr="000379D1" w:rsidRDefault="009D0300"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Continuing </w:t>
      </w:r>
      <w:r w:rsidR="00C45B77" w:rsidRPr="000379D1">
        <w:rPr>
          <w:rFonts w:asciiTheme="minorHAnsi" w:hAnsiTheme="minorHAnsi" w:cstheme="minorHAnsi"/>
          <w:color w:val="auto"/>
          <w:sz w:val="22"/>
          <w:szCs w:val="22"/>
        </w:rPr>
        <w:t xml:space="preserve">our discussion </w:t>
      </w:r>
      <w:r w:rsidRPr="000379D1">
        <w:rPr>
          <w:rFonts w:asciiTheme="minorHAnsi" w:hAnsiTheme="minorHAnsi" w:cstheme="minorHAnsi"/>
          <w:color w:val="auto"/>
          <w:sz w:val="22"/>
          <w:szCs w:val="22"/>
        </w:rPr>
        <w:t xml:space="preserve">of </w:t>
      </w:r>
      <w:r w:rsidR="00504BD1" w:rsidRPr="000379D1">
        <w:rPr>
          <w:rFonts w:asciiTheme="minorHAnsi" w:hAnsiTheme="minorHAnsi" w:cstheme="minorHAnsi"/>
          <w:color w:val="auto"/>
          <w:sz w:val="22"/>
          <w:szCs w:val="22"/>
        </w:rPr>
        <w:t xml:space="preserve">terminological </w:t>
      </w:r>
      <w:r w:rsidRPr="000379D1">
        <w:rPr>
          <w:rFonts w:asciiTheme="minorHAnsi" w:hAnsiTheme="minorHAnsi" w:cstheme="minorHAnsi"/>
          <w:color w:val="auto"/>
          <w:sz w:val="22"/>
          <w:szCs w:val="22"/>
        </w:rPr>
        <w:t>problem</w:t>
      </w:r>
      <w:r w:rsidR="00504BD1" w:rsidRPr="000379D1">
        <w:rPr>
          <w:rFonts w:asciiTheme="minorHAnsi" w:hAnsiTheme="minorHAnsi" w:cstheme="minorHAnsi"/>
          <w:color w:val="auto"/>
          <w:sz w:val="22"/>
          <w:szCs w:val="22"/>
        </w:rPr>
        <w:t xml:space="preserve">s and limitations, </w:t>
      </w:r>
      <w:r w:rsidR="00C45B77" w:rsidRPr="000379D1">
        <w:rPr>
          <w:rFonts w:asciiTheme="minorHAnsi" w:hAnsiTheme="minorHAnsi" w:cstheme="minorHAnsi"/>
          <w:color w:val="auto"/>
          <w:sz w:val="22"/>
          <w:szCs w:val="22"/>
        </w:rPr>
        <w:t xml:space="preserve">we now turn our attention to </w:t>
      </w:r>
      <w:r w:rsidR="00504BD1" w:rsidRPr="000379D1">
        <w:rPr>
          <w:rFonts w:asciiTheme="minorHAnsi" w:hAnsiTheme="minorHAnsi" w:cstheme="minorHAnsi"/>
          <w:color w:val="auto"/>
          <w:sz w:val="22"/>
          <w:szCs w:val="22"/>
        </w:rPr>
        <w:t xml:space="preserve">the notion of </w:t>
      </w:r>
      <w:r w:rsidR="00C45B77" w:rsidRPr="000379D1">
        <w:rPr>
          <w:rFonts w:asciiTheme="minorHAnsi" w:hAnsiTheme="minorHAnsi" w:cstheme="minorHAnsi"/>
          <w:color w:val="auto"/>
          <w:sz w:val="22"/>
          <w:szCs w:val="22"/>
        </w:rPr>
        <w:t xml:space="preserve">‘piracy.’ </w:t>
      </w:r>
      <w:r w:rsidR="0080207C" w:rsidRPr="000379D1">
        <w:rPr>
          <w:rFonts w:asciiTheme="minorHAnsi" w:hAnsiTheme="minorHAnsi" w:cstheme="minorHAnsi"/>
          <w:color w:val="auto"/>
          <w:sz w:val="22"/>
          <w:szCs w:val="22"/>
        </w:rPr>
        <w:t xml:space="preserve"> In short, our position remains that, as applied to </w:t>
      </w:r>
      <w:r w:rsidR="00921751" w:rsidRPr="000379D1">
        <w:rPr>
          <w:rFonts w:asciiTheme="minorHAnsi" w:hAnsiTheme="minorHAnsi" w:cstheme="minorHAnsi"/>
          <w:color w:val="auto"/>
          <w:sz w:val="22"/>
          <w:szCs w:val="22"/>
        </w:rPr>
        <w:t>the digital music environment</w:t>
      </w:r>
      <w:r w:rsidR="00F62731" w:rsidRPr="000379D1">
        <w:rPr>
          <w:rFonts w:asciiTheme="minorHAnsi" w:hAnsiTheme="minorHAnsi" w:cstheme="minorHAnsi"/>
          <w:color w:val="auto"/>
          <w:sz w:val="22"/>
          <w:szCs w:val="22"/>
        </w:rPr>
        <w:t xml:space="preserve"> of the twenty-first century,</w:t>
      </w:r>
      <w:r w:rsidR="00921751" w:rsidRPr="000379D1">
        <w:rPr>
          <w:rFonts w:asciiTheme="minorHAnsi" w:hAnsiTheme="minorHAnsi" w:cstheme="minorHAnsi"/>
          <w:color w:val="auto"/>
          <w:sz w:val="22"/>
          <w:szCs w:val="22"/>
        </w:rPr>
        <w:t xml:space="preserve"> ‘piracy’ is not only </w:t>
      </w:r>
      <w:r w:rsidR="00F62731" w:rsidRPr="000379D1">
        <w:rPr>
          <w:rFonts w:asciiTheme="minorHAnsi" w:hAnsiTheme="minorHAnsi" w:cstheme="minorHAnsi"/>
          <w:color w:val="auto"/>
          <w:sz w:val="22"/>
          <w:szCs w:val="22"/>
        </w:rPr>
        <w:t>an inappropriate</w:t>
      </w:r>
      <w:r w:rsidR="00921751" w:rsidRPr="000379D1">
        <w:rPr>
          <w:rFonts w:asciiTheme="minorHAnsi" w:hAnsiTheme="minorHAnsi" w:cstheme="minorHAnsi"/>
          <w:color w:val="auto"/>
          <w:sz w:val="22"/>
          <w:szCs w:val="22"/>
        </w:rPr>
        <w:t xml:space="preserve"> term, but is one which is </w:t>
      </w:r>
      <w:r w:rsidR="00F62731" w:rsidRPr="000379D1">
        <w:rPr>
          <w:rFonts w:asciiTheme="minorHAnsi" w:hAnsiTheme="minorHAnsi" w:cstheme="minorHAnsi"/>
          <w:color w:val="auto"/>
          <w:sz w:val="22"/>
          <w:szCs w:val="22"/>
        </w:rPr>
        <w:t xml:space="preserve">further </w:t>
      </w:r>
      <w:r w:rsidR="00921751" w:rsidRPr="000379D1">
        <w:rPr>
          <w:rFonts w:asciiTheme="minorHAnsi" w:hAnsiTheme="minorHAnsi" w:cstheme="minorHAnsi"/>
          <w:color w:val="auto"/>
          <w:sz w:val="22"/>
          <w:szCs w:val="22"/>
        </w:rPr>
        <w:t xml:space="preserve">encumbered by </w:t>
      </w:r>
      <w:r w:rsidR="00D8620C" w:rsidRPr="000379D1">
        <w:rPr>
          <w:rFonts w:asciiTheme="minorHAnsi" w:hAnsiTheme="minorHAnsi" w:cstheme="minorHAnsi"/>
          <w:color w:val="auto"/>
          <w:sz w:val="22"/>
          <w:szCs w:val="22"/>
        </w:rPr>
        <w:t>the</w:t>
      </w:r>
      <w:r w:rsidR="00F62731" w:rsidRPr="000379D1">
        <w:rPr>
          <w:rFonts w:asciiTheme="minorHAnsi" w:hAnsiTheme="minorHAnsi" w:cstheme="minorHAnsi"/>
          <w:color w:val="auto"/>
          <w:sz w:val="22"/>
          <w:szCs w:val="22"/>
        </w:rPr>
        <w:t xml:space="preserve"> rhetoric</w:t>
      </w:r>
      <w:r w:rsidR="00FA75F8" w:rsidRPr="000379D1">
        <w:rPr>
          <w:rFonts w:asciiTheme="minorHAnsi" w:hAnsiTheme="minorHAnsi" w:cstheme="minorHAnsi"/>
          <w:color w:val="auto"/>
          <w:sz w:val="22"/>
          <w:szCs w:val="22"/>
        </w:rPr>
        <w:t xml:space="preserve">al </w:t>
      </w:r>
      <w:r w:rsidR="00504BD1" w:rsidRPr="000379D1">
        <w:rPr>
          <w:rFonts w:asciiTheme="minorHAnsi" w:hAnsiTheme="minorHAnsi" w:cstheme="minorHAnsi"/>
          <w:color w:val="auto"/>
          <w:sz w:val="22"/>
          <w:szCs w:val="22"/>
        </w:rPr>
        <w:t xml:space="preserve">contexts </w:t>
      </w:r>
      <w:r w:rsidR="00D8620C" w:rsidRPr="000379D1">
        <w:rPr>
          <w:rFonts w:asciiTheme="minorHAnsi" w:hAnsiTheme="minorHAnsi" w:cstheme="minorHAnsi"/>
          <w:color w:val="auto"/>
          <w:sz w:val="22"/>
          <w:szCs w:val="22"/>
        </w:rPr>
        <w:t>in which it is normally articulated</w:t>
      </w:r>
      <w:r w:rsidR="00F62731" w:rsidRPr="000379D1">
        <w:rPr>
          <w:rFonts w:asciiTheme="minorHAnsi" w:hAnsiTheme="minorHAnsi" w:cstheme="minorHAnsi"/>
          <w:color w:val="auto"/>
          <w:sz w:val="22"/>
          <w:szCs w:val="22"/>
        </w:rPr>
        <w:t xml:space="preserve">, which </w:t>
      </w:r>
      <w:r w:rsidR="00504BD1" w:rsidRPr="000379D1">
        <w:rPr>
          <w:rFonts w:asciiTheme="minorHAnsi" w:hAnsiTheme="minorHAnsi" w:cstheme="minorHAnsi"/>
          <w:color w:val="auto"/>
          <w:sz w:val="22"/>
          <w:szCs w:val="22"/>
        </w:rPr>
        <w:t xml:space="preserve">often </w:t>
      </w:r>
      <w:r w:rsidR="00F62731" w:rsidRPr="000379D1">
        <w:rPr>
          <w:rFonts w:asciiTheme="minorHAnsi" w:hAnsiTheme="minorHAnsi" w:cstheme="minorHAnsi"/>
          <w:color w:val="auto"/>
          <w:sz w:val="22"/>
          <w:szCs w:val="22"/>
        </w:rPr>
        <w:t xml:space="preserve">serve to demonise </w:t>
      </w:r>
      <w:r w:rsidR="004502C2" w:rsidRPr="000379D1">
        <w:rPr>
          <w:rFonts w:asciiTheme="minorHAnsi" w:hAnsiTheme="minorHAnsi" w:cstheme="minorHAnsi"/>
          <w:color w:val="auto"/>
          <w:sz w:val="22"/>
          <w:szCs w:val="22"/>
        </w:rPr>
        <w:t xml:space="preserve">the </w:t>
      </w:r>
      <w:r w:rsidR="00F62731" w:rsidRPr="000379D1">
        <w:rPr>
          <w:rFonts w:asciiTheme="minorHAnsi" w:hAnsiTheme="minorHAnsi" w:cstheme="minorHAnsi"/>
          <w:color w:val="auto"/>
          <w:sz w:val="22"/>
          <w:szCs w:val="22"/>
        </w:rPr>
        <w:t xml:space="preserve">everyday </w:t>
      </w:r>
      <w:r w:rsidR="00941E7F" w:rsidRPr="000379D1">
        <w:rPr>
          <w:rFonts w:asciiTheme="minorHAnsi" w:hAnsiTheme="minorHAnsi" w:cstheme="minorHAnsi"/>
          <w:color w:val="auto"/>
          <w:sz w:val="22"/>
          <w:szCs w:val="22"/>
        </w:rPr>
        <w:t>practice</w:t>
      </w:r>
      <w:r w:rsidR="00504BD1" w:rsidRPr="000379D1">
        <w:rPr>
          <w:rFonts w:asciiTheme="minorHAnsi" w:hAnsiTheme="minorHAnsi" w:cstheme="minorHAnsi"/>
          <w:color w:val="auto"/>
          <w:sz w:val="22"/>
          <w:szCs w:val="22"/>
        </w:rPr>
        <w:t>s</w:t>
      </w:r>
      <w:r w:rsidR="00941E7F" w:rsidRPr="000379D1">
        <w:rPr>
          <w:rFonts w:asciiTheme="minorHAnsi" w:hAnsiTheme="minorHAnsi" w:cstheme="minorHAnsi"/>
          <w:color w:val="auto"/>
          <w:sz w:val="22"/>
          <w:szCs w:val="22"/>
        </w:rPr>
        <w:t xml:space="preserve">, connectivity, </w:t>
      </w:r>
      <w:r w:rsidR="00F62731" w:rsidRPr="000379D1">
        <w:rPr>
          <w:rFonts w:asciiTheme="minorHAnsi" w:hAnsiTheme="minorHAnsi" w:cstheme="minorHAnsi"/>
          <w:color w:val="auto"/>
          <w:sz w:val="22"/>
          <w:szCs w:val="22"/>
        </w:rPr>
        <w:t>interaction</w:t>
      </w:r>
      <w:r w:rsidR="004502C2" w:rsidRPr="000379D1">
        <w:rPr>
          <w:rFonts w:asciiTheme="minorHAnsi" w:hAnsiTheme="minorHAnsi" w:cstheme="minorHAnsi"/>
          <w:color w:val="auto"/>
          <w:sz w:val="22"/>
          <w:szCs w:val="22"/>
        </w:rPr>
        <w:t xml:space="preserve"> </w:t>
      </w:r>
      <w:r w:rsidR="00941E7F" w:rsidRPr="000379D1">
        <w:rPr>
          <w:rFonts w:asciiTheme="minorHAnsi" w:hAnsiTheme="minorHAnsi" w:cstheme="minorHAnsi"/>
          <w:color w:val="auto"/>
          <w:sz w:val="22"/>
          <w:szCs w:val="22"/>
        </w:rPr>
        <w:t>and diverse ways that</w:t>
      </w:r>
      <w:r w:rsidR="004502C2" w:rsidRPr="000379D1">
        <w:rPr>
          <w:rFonts w:asciiTheme="minorHAnsi" w:hAnsiTheme="minorHAnsi" w:cstheme="minorHAnsi"/>
          <w:color w:val="auto"/>
          <w:sz w:val="22"/>
          <w:szCs w:val="22"/>
        </w:rPr>
        <w:t xml:space="preserve"> </w:t>
      </w:r>
      <w:r w:rsidR="00FA75F8" w:rsidRPr="000379D1">
        <w:rPr>
          <w:rFonts w:asciiTheme="minorHAnsi" w:hAnsiTheme="minorHAnsi" w:cstheme="minorHAnsi"/>
          <w:color w:val="auto"/>
          <w:sz w:val="22"/>
          <w:szCs w:val="22"/>
        </w:rPr>
        <w:t>ordinary</w:t>
      </w:r>
      <w:r w:rsidR="004502C2" w:rsidRPr="000379D1">
        <w:rPr>
          <w:rFonts w:asciiTheme="minorHAnsi" w:hAnsiTheme="minorHAnsi" w:cstheme="minorHAnsi"/>
          <w:color w:val="auto"/>
          <w:sz w:val="22"/>
          <w:szCs w:val="22"/>
        </w:rPr>
        <w:t xml:space="preserve"> consumers</w:t>
      </w:r>
      <w:r w:rsidR="00941E7F" w:rsidRPr="000379D1">
        <w:rPr>
          <w:rFonts w:asciiTheme="minorHAnsi" w:hAnsiTheme="minorHAnsi" w:cstheme="minorHAnsi"/>
          <w:color w:val="auto"/>
          <w:sz w:val="22"/>
          <w:szCs w:val="22"/>
        </w:rPr>
        <w:t xml:space="preserve"> interact with media content</w:t>
      </w:r>
      <w:r w:rsidR="004502C2" w:rsidRPr="000379D1">
        <w:rPr>
          <w:rFonts w:asciiTheme="minorHAnsi" w:hAnsiTheme="minorHAnsi" w:cstheme="minorHAnsi"/>
          <w:color w:val="auto"/>
          <w:sz w:val="22"/>
          <w:szCs w:val="22"/>
        </w:rPr>
        <w:t>.</w:t>
      </w:r>
      <w:r w:rsidR="00A670C4" w:rsidRPr="000379D1">
        <w:rPr>
          <w:rFonts w:asciiTheme="minorHAnsi" w:hAnsiTheme="minorHAnsi" w:cstheme="minorHAnsi"/>
          <w:color w:val="auto"/>
          <w:sz w:val="22"/>
          <w:szCs w:val="22"/>
        </w:rPr>
        <w:t xml:space="preserve"> First </w:t>
      </w:r>
      <w:r w:rsidR="00F677F8" w:rsidRPr="000379D1">
        <w:rPr>
          <w:rFonts w:asciiTheme="minorHAnsi" w:hAnsiTheme="minorHAnsi" w:cstheme="minorHAnsi"/>
          <w:color w:val="auto"/>
          <w:sz w:val="22"/>
          <w:szCs w:val="22"/>
        </w:rPr>
        <w:t xml:space="preserve">applied in the </w:t>
      </w:r>
      <w:r w:rsidR="00D63CE6" w:rsidRPr="000379D1">
        <w:rPr>
          <w:rFonts w:asciiTheme="minorHAnsi" w:hAnsiTheme="minorHAnsi" w:cstheme="minorHAnsi"/>
          <w:color w:val="auto"/>
          <w:sz w:val="22"/>
          <w:szCs w:val="22"/>
        </w:rPr>
        <w:t xml:space="preserve">late </w:t>
      </w:r>
      <w:r w:rsidR="00F677F8" w:rsidRPr="000379D1">
        <w:rPr>
          <w:rFonts w:asciiTheme="minorHAnsi" w:hAnsiTheme="minorHAnsi" w:cstheme="minorHAnsi"/>
          <w:color w:val="auto"/>
          <w:sz w:val="22"/>
          <w:szCs w:val="22"/>
        </w:rPr>
        <w:t xml:space="preserve">1920s to </w:t>
      </w:r>
      <w:r w:rsidR="00D63CE6" w:rsidRPr="000379D1">
        <w:rPr>
          <w:rFonts w:asciiTheme="minorHAnsi" w:hAnsiTheme="minorHAnsi" w:cstheme="minorHAnsi"/>
          <w:color w:val="auto"/>
          <w:sz w:val="22"/>
          <w:szCs w:val="22"/>
        </w:rPr>
        <w:t>designate</w:t>
      </w:r>
      <w:r w:rsidR="00F677F8" w:rsidRPr="000379D1">
        <w:rPr>
          <w:rFonts w:asciiTheme="minorHAnsi" w:hAnsiTheme="minorHAnsi" w:cstheme="minorHAnsi"/>
          <w:color w:val="auto"/>
          <w:sz w:val="22"/>
          <w:szCs w:val="22"/>
        </w:rPr>
        <w:t xml:space="preserve"> the activities encapsulating </w:t>
      </w:r>
      <w:r w:rsidR="00D63CE6" w:rsidRPr="000379D1">
        <w:rPr>
          <w:rFonts w:asciiTheme="minorHAnsi" w:hAnsiTheme="minorHAnsi" w:cstheme="minorHAnsi"/>
          <w:color w:val="auto"/>
          <w:sz w:val="22"/>
          <w:szCs w:val="22"/>
        </w:rPr>
        <w:t>the illegal reprints of song sheets</w:t>
      </w:r>
      <w:r w:rsidR="00FA75F8" w:rsidRPr="000379D1">
        <w:rPr>
          <w:rFonts w:asciiTheme="minorHAnsi" w:hAnsiTheme="minorHAnsi" w:cstheme="minorHAnsi"/>
          <w:color w:val="auto"/>
          <w:sz w:val="22"/>
          <w:szCs w:val="22"/>
        </w:rPr>
        <w:t xml:space="preserve"> ‘against’ the wishes of </w:t>
      </w:r>
      <w:r w:rsidR="00E302B7" w:rsidRPr="000379D1">
        <w:rPr>
          <w:rFonts w:asciiTheme="minorHAnsi" w:hAnsiTheme="minorHAnsi" w:cstheme="minorHAnsi"/>
          <w:color w:val="auto"/>
          <w:sz w:val="22"/>
          <w:szCs w:val="22"/>
        </w:rPr>
        <w:t>music publishers</w:t>
      </w:r>
      <w:r w:rsidR="00D63CE6" w:rsidRPr="000379D1">
        <w:rPr>
          <w:rFonts w:asciiTheme="minorHAnsi" w:hAnsiTheme="minorHAnsi" w:cstheme="minorHAnsi"/>
          <w:color w:val="auto"/>
          <w:sz w:val="22"/>
          <w:szCs w:val="22"/>
        </w:rPr>
        <w:t xml:space="preserve">, the term </w:t>
      </w:r>
      <w:r w:rsidR="00504BD1" w:rsidRPr="000379D1">
        <w:rPr>
          <w:rFonts w:asciiTheme="minorHAnsi" w:hAnsiTheme="minorHAnsi" w:cstheme="minorHAnsi"/>
          <w:color w:val="auto"/>
          <w:sz w:val="22"/>
          <w:szCs w:val="22"/>
        </w:rPr>
        <w:t xml:space="preserve">piracy </w:t>
      </w:r>
      <w:r w:rsidR="00D63CE6" w:rsidRPr="000379D1">
        <w:rPr>
          <w:rFonts w:asciiTheme="minorHAnsi" w:hAnsiTheme="minorHAnsi" w:cstheme="minorHAnsi"/>
          <w:color w:val="auto"/>
          <w:sz w:val="22"/>
          <w:szCs w:val="22"/>
        </w:rPr>
        <w:t>has</w:t>
      </w:r>
      <w:r w:rsidR="00504BD1" w:rsidRPr="000379D1">
        <w:rPr>
          <w:rFonts w:asciiTheme="minorHAnsi" w:hAnsiTheme="minorHAnsi" w:cstheme="minorHAnsi"/>
          <w:color w:val="auto"/>
          <w:sz w:val="22"/>
          <w:szCs w:val="22"/>
        </w:rPr>
        <w:t xml:space="preserve"> endured</w:t>
      </w:r>
      <w:r w:rsidR="00D63CE6" w:rsidRPr="000379D1">
        <w:rPr>
          <w:rFonts w:asciiTheme="minorHAnsi" w:hAnsiTheme="minorHAnsi" w:cstheme="minorHAnsi"/>
          <w:color w:val="auto"/>
          <w:sz w:val="22"/>
          <w:szCs w:val="22"/>
        </w:rPr>
        <w:t>, despite paradigm shifts in music d</w:t>
      </w:r>
      <w:r w:rsidR="00235E8E" w:rsidRPr="000379D1">
        <w:rPr>
          <w:rFonts w:asciiTheme="minorHAnsi" w:hAnsiTheme="minorHAnsi" w:cstheme="minorHAnsi"/>
          <w:color w:val="auto"/>
          <w:sz w:val="22"/>
          <w:szCs w:val="22"/>
        </w:rPr>
        <w:t>issemination technology, format</w:t>
      </w:r>
      <w:r w:rsidR="00D63CE6" w:rsidRPr="000379D1">
        <w:rPr>
          <w:rFonts w:asciiTheme="minorHAnsi" w:hAnsiTheme="minorHAnsi" w:cstheme="minorHAnsi"/>
          <w:color w:val="auto"/>
          <w:sz w:val="22"/>
          <w:szCs w:val="22"/>
        </w:rPr>
        <w:t xml:space="preserve"> and consumer practice</w:t>
      </w:r>
      <w:r w:rsidR="00FB5CAC" w:rsidRPr="000379D1">
        <w:rPr>
          <w:rFonts w:asciiTheme="minorHAnsi" w:hAnsiTheme="minorHAnsi" w:cstheme="minorHAnsi"/>
          <w:color w:val="auto"/>
          <w:sz w:val="22"/>
          <w:szCs w:val="22"/>
        </w:rPr>
        <w:t xml:space="preserve">, since its inception. </w:t>
      </w:r>
      <w:r w:rsidR="00FA75F8" w:rsidRPr="000379D1">
        <w:rPr>
          <w:rFonts w:asciiTheme="minorHAnsi" w:hAnsiTheme="minorHAnsi" w:cstheme="minorHAnsi"/>
          <w:color w:val="auto"/>
          <w:sz w:val="22"/>
          <w:szCs w:val="22"/>
        </w:rPr>
        <w:t>However,</w:t>
      </w:r>
      <w:r w:rsidR="00FB5CAC" w:rsidRPr="000379D1">
        <w:rPr>
          <w:rFonts w:asciiTheme="minorHAnsi" w:hAnsiTheme="minorHAnsi" w:cstheme="minorHAnsi"/>
          <w:color w:val="auto"/>
          <w:sz w:val="22"/>
          <w:szCs w:val="22"/>
        </w:rPr>
        <w:t xml:space="preserve"> as Marshall (2013: 19</w:t>
      </w:r>
      <w:r w:rsidR="00FA75F8" w:rsidRPr="000379D1">
        <w:rPr>
          <w:rFonts w:asciiTheme="minorHAnsi" w:hAnsiTheme="minorHAnsi" w:cstheme="minorHAnsi"/>
          <w:color w:val="auto"/>
          <w:sz w:val="22"/>
          <w:szCs w:val="22"/>
        </w:rPr>
        <w:t>6)</w:t>
      </w:r>
      <w:r w:rsidR="00085E43" w:rsidRPr="000379D1">
        <w:rPr>
          <w:rFonts w:asciiTheme="minorHAnsi" w:hAnsiTheme="minorHAnsi" w:cstheme="minorHAnsi"/>
          <w:color w:val="auto"/>
          <w:sz w:val="22"/>
          <w:szCs w:val="22"/>
        </w:rPr>
        <w:t xml:space="preserve"> highlights</w:t>
      </w:r>
      <w:r w:rsidR="00FA75F8" w:rsidRPr="000379D1">
        <w:rPr>
          <w:rFonts w:asciiTheme="minorHAnsi" w:hAnsiTheme="minorHAnsi" w:cstheme="minorHAnsi"/>
          <w:color w:val="auto"/>
          <w:sz w:val="22"/>
          <w:szCs w:val="22"/>
        </w:rPr>
        <w:t xml:space="preserve">, piracy is not an absolute, neither is an economic </w:t>
      </w:r>
      <w:r w:rsidR="00FB5CAC" w:rsidRPr="000379D1">
        <w:rPr>
          <w:rFonts w:asciiTheme="minorHAnsi" w:hAnsiTheme="minorHAnsi" w:cstheme="minorHAnsi"/>
          <w:color w:val="auto"/>
          <w:sz w:val="22"/>
          <w:szCs w:val="22"/>
        </w:rPr>
        <w:t>concept; more so it remains an ideological issue</w:t>
      </w:r>
      <w:r w:rsidR="00E302B7" w:rsidRPr="000379D1">
        <w:rPr>
          <w:rFonts w:asciiTheme="minorHAnsi" w:hAnsiTheme="minorHAnsi" w:cstheme="minorHAnsi"/>
          <w:color w:val="auto"/>
          <w:sz w:val="22"/>
          <w:szCs w:val="22"/>
        </w:rPr>
        <w:t xml:space="preserve">, being </w:t>
      </w:r>
      <w:r w:rsidR="00FA75F8" w:rsidRPr="000379D1">
        <w:rPr>
          <w:rFonts w:asciiTheme="minorHAnsi" w:hAnsiTheme="minorHAnsi" w:cstheme="minorHAnsi"/>
          <w:color w:val="auto"/>
          <w:sz w:val="22"/>
          <w:szCs w:val="22"/>
        </w:rPr>
        <w:t xml:space="preserve">‘socially </w:t>
      </w:r>
      <w:r w:rsidR="00E302B7" w:rsidRPr="000379D1">
        <w:rPr>
          <w:rFonts w:asciiTheme="minorHAnsi" w:hAnsiTheme="minorHAnsi" w:cstheme="minorHAnsi"/>
          <w:color w:val="auto"/>
          <w:sz w:val="22"/>
          <w:szCs w:val="22"/>
        </w:rPr>
        <w:t>mediated</w:t>
      </w:r>
      <w:r w:rsidR="00FA75F8" w:rsidRPr="000379D1">
        <w:rPr>
          <w:rFonts w:asciiTheme="minorHAnsi" w:hAnsiTheme="minorHAnsi" w:cstheme="minorHAnsi"/>
          <w:color w:val="auto"/>
          <w:sz w:val="22"/>
          <w:szCs w:val="22"/>
        </w:rPr>
        <w:t xml:space="preserve">’ between rights owners and the public. </w:t>
      </w:r>
      <w:r w:rsidR="00E302B7" w:rsidRPr="000379D1">
        <w:rPr>
          <w:rFonts w:asciiTheme="minorHAnsi" w:hAnsiTheme="minorHAnsi" w:cstheme="minorHAnsi"/>
          <w:color w:val="auto"/>
          <w:sz w:val="22"/>
          <w:szCs w:val="22"/>
        </w:rPr>
        <w:t xml:space="preserve"> </w:t>
      </w:r>
    </w:p>
    <w:p w14:paraId="3681A3DF" w14:textId="77777777" w:rsidR="00235E8E" w:rsidRPr="000379D1" w:rsidRDefault="00235E8E" w:rsidP="001B122B">
      <w:pPr>
        <w:spacing w:line="480" w:lineRule="auto"/>
        <w:contextualSpacing/>
        <w:rPr>
          <w:rFonts w:asciiTheme="minorHAnsi" w:hAnsiTheme="minorHAnsi" w:cstheme="minorHAnsi"/>
          <w:color w:val="auto"/>
          <w:sz w:val="22"/>
          <w:szCs w:val="22"/>
        </w:rPr>
      </w:pPr>
    </w:p>
    <w:p w14:paraId="3204FD46" w14:textId="085A3115" w:rsidR="0033649B" w:rsidRPr="000379D1" w:rsidRDefault="00A2464B"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Indeed,</w:t>
      </w:r>
      <w:r w:rsidR="003E7EC1"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the term </w:t>
      </w:r>
      <w:r w:rsidR="005E6C99" w:rsidRPr="000379D1">
        <w:rPr>
          <w:rFonts w:asciiTheme="minorHAnsi" w:hAnsiTheme="minorHAnsi" w:cstheme="minorHAnsi"/>
          <w:color w:val="auto"/>
          <w:sz w:val="22"/>
          <w:szCs w:val="22"/>
        </w:rPr>
        <w:t>piracy</w:t>
      </w:r>
      <w:r w:rsidR="00F464E9" w:rsidRPr="000379D1">
        <w:rPr>
          <w:rFonts w:asciiTheme="minorHAnsi" w:hAnsiTheme="minorHAnsi" w:cstheme="minorHAnsi"/>
          <w:color w:val="auto"/>
          <w:sz w:val="22"/>
          <w:szCs w:val="22"/>
        </w:rPr>
        <w:t xml:space="preserve"> </w:t>
      </w:r>
      <w:r w:rsidR="00235E8E" w:rsidRPr="000379D1">
        <w:rPr>
          <w:rFonts w:asciiTheme="minorHAnsi" w:hAnsiTheme="minorHAnsi" w:cstheme="minorHAnsi"/>
          <w:color w:val="auto"/>
          <w:sz w:val="22"/>
          <w:szCs w:val="22"/>
        </w:rPr>
        <w:t xml:space="preserve">is becoming increasingly vilified, applied to </w:t>
      </w:r>
      <w:r w:rsidR="0033649B" w:rsidRPr="000379D1">
        <w:rPr>
          <w:rFonts w:asciiTheme="minorHAnsi" w:hAnsiTheme="minorHAnsi" w:cstheme="minorHAnsi"/>
          <w:color w:val="auto"/>
          <w:sz w:val="22"/>
          <w:szCs w:val="22"/>
        </w:rPr>
        <w:t>everyday</w:t>
      </w:r>
      <w:r w:rsidRPr="000379D1">
        <w:rPr>
          <w:rFonts w:asciiTheme="minorHAnsi" w:hAnsiTheme="minorHAnsi" w:cstheme="minorHAnsi"/>
          <w:color w:val="auto"/>
          <w:sz w:val="22"/>
          <w:szCs w:val="22"/>
        </w:rPr>
        <w:t xml:space="preserve"> music consumption activities</w:t>
      </w:r>
      <w:r w:rsidR="003863C2" w:rsidRPr="000379D1">
        <w:rPr>
          <w:rFonts w:asciiTheme="minorHAnsi" w:hAnsiTheme="minorHAnsi" w:cstheme="minorHAnsi"/>
          <w:color w:val="auto"/>
          <w:sz w:val="22"/>
          <w:szCs w:val="22"/>
        </w:rPr>
        <w:t xml:space="preserve"> like sharing music on social media or ‘ripping’ a CD </w:t>
      </w:r>
      <w:r w:rsidR="0033649B" w:rsidRPr="000379D1">
        <w:rPr>
          <w:rFonts w:asciiTheme="minorHAnsi" w:hAnsiTheme="minorHAnsi" w:cstheme="minorHAnsi"/>
          <w:color w:val="auto"/>
          <w:sz w:val="22"/>
          <w:szCs w:val="22"/>
        </w:rPr>
        <w:t>,</w:t>
      </w:r>
      <w:r w:rsidR="007F70A6" w:rsidRPr="000379D1">
        <w:rPr>
          <w:rFonts w:asciiTheme="minorHAnsi" w:hAnsiTheme="minorHAnsi" w:cstheme="minorHAnsi"/>
          <w:color w:val="auto"/>
          <w:sz w:val="22"/>
          <w:szCs w:val="22"/>
        </w:rPr>
        <w:t xml:space="preserve"> where </w:t>
      </w:r>
      <w:r w:rsidR="003863C2" w:rsidRPr="000379D1">
        <w:rPr>
          <w:rFonts w:asciiTheme="minorHAnsi" w:hAnsiTheme="minorHAnsi" w:cstheme="minorHAnsi"/>
          <w:color w:val="auto"/>
          <w:sz w:val="22"/>
          <w:szCs w:val="22"/>
        </w:rPr>
        <w:t xml:space="preserve">these kinds of </w:t>
      </w:r>
      <w:r w:rsidRPr="000379D1">
        <w:rPr>
          <w:rFonts w:asciiTheme="minorHAnsi" w:hAnsiTheme="minorHAnsi" w:cstheme="minorHAnsi"/>
          <w:color w:val="auto"/>
          <w:sz w:val="22"/>
          <w:szCs w:val="22"/>
        </w:rPr>
        <w:t xml:space="preserve">quotidian acts of music </w:t>
      </w:r>
      <w:r w:rsidR="003863C2" w:rsidRPr="000379D1">
        <w:rPr>
          <w:rFonts w:asciiTheme="minorHAnsi" w:hAnsiTheme="minorHAnsi" w:cstheme="minorHAnsi"/>
          <w:color w:val="auto"/>
          <w:sz w:val="22"/>
          <w:szCs w:val="22"/>
        </w:rPr>
        <w:t xml:space="preserve">fandom and </w:t>
      </w:r>
      <w:r w:rsidRPr="000379D1">
        <w:rPr>
          <w:rFonts w:asciiTheme="minorHAnsi" w:hAnsiTheme="minorHAnsi" w:cstheme="minorHAnsi"/>
          <w:color w:val="auto"/>
          <w:sz w:val="22"/>
          <w:szCs w:val="22"/>
        </w:rPr>
        <w:t>engagement</w:t>
      </w:r>
      <w:r w:rsidR="007F70A6" w:rsidRPr="000379D1">
        <w:rPr>
          <w:rFonts w:asciiTheme="minorHAnsi" w:hAnsiTheme="minorHAnsi" w:cstheme="minorHAnsi"/>
          <w:color w:val="auto"/>
          <w:sz w:val="22"/>
          <w:szCs w:val="22"/>
        </w:rPr>
        <w:t xml:space="preserve"> have </w:t>
      </w:r>
      <w:r w:rsidRPr="000379D1">
        <w:rPr>
          <w:rFonts w:asciiTheme="minorHAnsi" w:hAnsiTheme="minorHAnsi" w:cstheme="minorHAnsi"/>
          <w:color w:val="auto"/>
          <w:sz w:val="22"/>
          <w:szCs w:val="22"/>
        </w:rPr>
        <w:t xml:space="preserve">challenged </w:t>
      </w:r>
      <w:r w:rsidR="007F70A6" w:rsidRPr="000379D1">
        <w:rPr>
          <w:rFonts w:asciiTheme="minorHAnsi" w:hAnsiTheme="minorHAnsi" w:cstheme="minorHAnsi"/>
          <w:color w:val="auto"/>
          <w:sz w:val="22"/>
          <w:szCs w:val="22"/>
        </w:rPr>
        <w:t xml:space="preserve">outdated </w:t>
      </w:r>
      <w:r w:rsidRPr="000379D1">
        <w:rPr>
          <w:rFonts w:asciiTheme="minorHAnsi" w:hAnsiTheme="minorHAnsi" w:cstheme="minorHAnsi"/>
          <w:color w:val="auto"/>
          <w:sz w:val="22"/>
          <w:szCs w:val="22"/>
        </w:rPr>
        <w:t xml:space="preserve">record industry </w:t>
      </w:r>
      <w:r w:rsidR="007F70A6" w:rsidRPr="000379D1">
        <w:rPr>
          <w:rFonts w:asciiTheme="minorHAnsi" w:hAnsiTheme="minorHAnsi" w:cstheme="minorHAnsi"/>
          <w:color w:val="auto"/>
          <w:sz w:val="22"/>
          <w:szCs w:val="22"/>
        </w:rPr>
        <w:t xml:space="preserve">notions of how media </w:t>
      </w:r>
      <w:r w:rsidR="007F70A6" w:rsidRPr="000379D1">
        <w:rPr>
          <w:rFonts w:asciiTheme="minorHAnsi" w:hAnsiTheme="minorHAnsi" w:cstheme="minorHAnsi"/>
          <w:i/>
          <w:color w:val="auto"/>
          <w:sz w:val="22"/>
          <w:szCs w:val="22"/>
        </w:rPr>
        <w:t>should be</w:t>
      </w:r>
      <w:r w:rsidR="007F70A6" w:rsidRPr="000379D1">
        <w:rPr>
          <w:rFonts w:asciiTheme="minorHAnsi" w:hAnsiTheme="minorHAnsi" w:cstheme="minorHAnsi"/>
          <w:color w:val="auto"/>
          <w:sz w:val="22"/>
          <w:szCs w:val="22"/>
        </w:rPr>
        <w:t xml:space="preserve"> used, as </w:t>
      </w:r>
      <w:r w:rsidR="0033649B" w:rsidRPr="000379D1">
        <w:rPr>
          <w:rFonts w:asciiTheme="minorHAnsi" w:hAnsiTheme="minorHAnsi" w:cstheme="minorHAnsi"/>
          <w:color w:val="auto"/>
          <w:sz w:val="22"/>
          <w:szCs w:val="22"/>
        </w:rPr>
        <w:t>Tehranian (2011: 1)</w:t>
      </w:r>
      <w:r w:rsidR="00235E8E" w:rsidRPr="000379D1">
        <w:rPr>
          <w:rFonts w:asciiTheme="minorHAnsi" w:hAnsiTheme="minorHAnsi" w:cstheme="minorHAnsi"/>
          <w:color w:val="auto"/>
          <w:sz w:val="22"/>
          <w:szCs w:val="22"/>
        </w:rPr>
        <w:t xml:space="preserve"> notes</w:t>
      </w:r>
      <w:r w:rsidR="0033649B" w:rsidRPr="000379D1">
        <w:rPr>
          <w:rFonts w:asciiTheme="minorHAnsi" w:hAnsiTheme="minorHAnsi" w:cstheme="minorHAnsi"/>
          <w:color w:val="auto"/>
          <w:sz w:val="22"/>
          <w:szCs w:val="22"/>
        </w:rPr>
        <w:t>:</w:t>
      </w:r>
    </w:p>
    <w:p w14:paraId="04752466" w14:textId="77777777" w:rsidR="0033649B" w:rsidRPr="000379D1" w:rsidRDefault="0033649B" w:rsidP="00235E8E">
      <w:pPr>
        <w:ind w:left="720"/>
        <w:contextualSpacing/>
        <w:rPr>
          <w:rFonts w:asciiTheme="minorHAnsi" w:eastAsia="Times New Roman" w:hAnsiTheme="minorHAnsi" w:cstheme="minorHAnsi"/>
          <w:color w:val="auto"/>
          <w:sz w:val="22"/>
          <w:szCs w:val="22"/>
        </w:rPr>
      </w:pPr>
      <w:r w:rsidRPr="000379D1">
        <w:rPr>
          <w:rFonts w:asciiTheme="minorHAnsi" w:eastAsia="Times New Roman" w:hAnsiTheme="minorHAnsi" w:cstheme="minorHAnsi"/>
          <w:color w:val="auto"/>
          <w:sz w:val="22"/>
          <w:szCs w:val="22"/>
          <w:shd w:val="clear" w:color="auto" w:fill="FFFFFF"/>
        </w:rPr>
        <w:t>Copyright’s growing ubiquity, when combined with the particular way in which our legal regulations have been written and interpreted, has put us in constant danger of running afoul of the law. In the twenty-first century, we have become, technically speaking, a nation of constant infringers.</w:t>
      </w:r>
    </w:p>
    <w:p w14:paraId="6A280CFC" w14:textId="77777777" w:rsidR="007D522D" w:rsidRPr="000379D1" w:rsidRDefault="007D522D" w:rsidP="001B122B">
      <w:pPr>
        <w:spacing w:line="480" w:lineRule="auto"/>
        <w:contextualSpacing/>
        <w:rPr>
          <w:rFonts w:asciiTheme="minorHAnsi" w:hAnsiTheme="minorHAnsi" w:cstheme="minorHAnsi"/>
          <w:color w:val="auto"/>
          <w:sz w:val="22"/>
          <w:szCs w:val="22"/>
        </w:rPr>
      </w:pPr>
    </w:p>
    <w:p w14:paraId="2CF8D71B" w14:textId="6210DD67" w:rsidR="00682940" w:rsidRPr="000379D1" w:rsidRDefault="003863C2"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lastRenderedPageBreak/>
        <w:t>Inevitably,</w:t>
      </w:r>
      <w:r w:rsidR="007D522D" w:rsidRPr="000379D1">
        <w:rPr>
          <w:rFonts w:asciiTheme="minorHAnsi" w:hAnsiTheme="minorHAnsi" w:cstheme="minorHAnsi"/>
          <w:color w:val="auto"/>
          <w:sz w:val="22"/>
          <w:szCs w:val="22"/>
        </w:rPr>
        <w:t xml:space="preserve"> the blurring </w:t>
      </w:r>
      <w:r w:rsidRPr="000379D1">
        <w:rPr>
          <w:rFonts w:asciiTheme="minorHAnsi" w:hAnsiTheme="minorHAnsi" w:cstheme="minorHAnsi"/>
          <w:color w:val="auto"/>
          <w:sz w:val="22"/>
          <w:szCs w:val="22"/>
        </w:rPr>
        <w:t xml:space="preserve">and conflating </w:t>
      </w:r>
      <w:r w:rsidR="00682940" w:rsidRPr="000379D1">
        <w:rPr>
          <w:rFonts w:asciiTheme="minorHAnsi" w:hAnsiTheme="minorHAnsi" w:cstheme="minorHAnsi"/>
          <w:color w:val="auto"/>
          <w:sz w:val="22"/>
          <w:szCs w:val="22"/>
        </w:rPr>
        <w:t xml:space="preserve">of </w:t>
      </w:r>
      <w:r w:rsidRPr="000379D1">
        <w:rPr>
          <w:rFonts w:asciiTheme="minorHAnsi" w:hAnsiTheme="minorHAnsi" w:cstheme="minorHAnsi"/>
          <w:color w:val="auto"/>
          <w:sz w:val="22"/>
          <w:szCs w:val="22"/>
        </w:rPr>
        <w:t xml:space="preserve">various and expanding </w:t>
      </w:r>
      <w:r w:rsidR="00682940" w:rsidRPr="000379D1">
        <w:rPr>
          <w:rFonts w:asciiTheme="minorHAnsi" w:hAnsiTheme="minorHAnsi" w:cstheme="minorHAnsi"/>
          <w:color w:val="auto"/>
          <w:sz w:val="22"/>
          <w:szCs w:val="22"/>
        </w:rPr>
        <w:t xml:space="preserve">definitions </w:t>
      </w:r>
      <w:r w:rsidRPr="000379D1">
        <w:rPr>
          <w:rFonts w:asciiTheme="minorHAnsi" w:hAnsiTheme="minorHAnsi" w:cstheme="minorHAnsi"/>
          <w:color w:val="auto"/>
          <w:sz w:val="22"/>
          <w:szCs w:val="22"/>
        </w:rPr>
        <w:t xml:space="preserve">of </w:t>
      </w:r>
      <w:r w:rsidR="00682940" w:rsidRPr="000379D1">
        <w:rPr>
          <w:rFonts w:asciiTheme="minorHAnsi" w:hAnsiTheme="minorHAnsi" w:cstheme="minorHAnsi"/>
          <w:color w:val="auto"/>
          <w:sz w:val="22"/>
          <w:szCs w:val="22"/>
        </w:rPr>
        <w:t xml:space="preserve">piracy </w:t>
      </w:r>
      <w:r w:rsidRPr="000379D1">
        <w:rPr>
          <w:rFonts w:asciiTheme="minorHAnsi" w:hAnsiTheme="minorHAnsi" w:cstheme="minorHAnsi"/>
          <w:color w:val="auto"/>
          <w:sz w:val="22"/>
          <w:szCs w:val="22"/>
        </w:rPr>
        <w:t xml:space="preserve">only generates </w:t>
      </w:r>
      <w:r w:rsidR="00682940" w:rsidRPr="000379D1">
        <w:rPr>
          <w:rFonts w:asciiTheme="minorHAnsi" w:hAnsiTheme="minorHAnsi" w:cstheme="minorHAnsi"/>
          <w:color w:val="auto"/>
          <w:sz w:val="22"/>
          <w:szCs w:val="22"/>
        </w:rPr>
        <w:t xml:space="preserve">further </w:t>
      </w:r>
      <w:r w:rsidRPr="000379D1">
        <w:rPr>
          <w:rFonts w:asciiTheme="minorHAnsi" w:hAnsiTheme="minorHAnsi" w:cstheme="minorHAnsi"/>
          <w:i/>
          <w:color w:val="auto"/>
          <w:sz w:val="22"/>
          <w:szCs w:val="22"/>
        </w:rPr>
        <w:t>anti-</w:t>
      </w:r>
      <w:r w:rsidR="00235E8E" w:rsidRPr="000379D1">
        <w:rPr>
          <w:rFonts w:asciiTheme="minorHAnsi" w:hAnsiTheme="minorHAnsi" w:cstheme="minorHAnsi"/>
          <w:color w:val="auto"/>
          <w:sz w:val="22"/>
          <w:szCs w:val="22"/>
        </w:rPr>
        <w:t xml:space="preserve">piracy crusades by </w:t>
      </w:r>
      <w:r w:rsidR="00682940" w:rsidRPr="000379D1">
        <w:rPr>
          <w:rFonts w:asciiTheme="minorHAnsi" w:hAnsiTheme="minorHAnsi" w:cstheme="minorHAnsi"/>
          <w:color w:val="auto"/>
          <w:sz w:val="22"/>
          <w:szCs w:val="22"/>
        </w:rPr>
        <w:t>marginalising</w:t>
      </w:r>
      <w:r w:rsidRPr="000379D1">
        <w:rPr>
          <w:rFonts w:asciiTheme="minorHAnsi" w:hAnsiTheme="minorHAnsi" w:cstheme="minorHAnsi"/>
          <w:color w:val="auto"/>
          <w:sz w:val="22"/>
          <w:szCs w:val="22"/>
        </w:rPr>
        <w:t xml:space="preserve"> – if not also alienating </w:t>
      </w:r>
      <w:r w:rsidR="00235E8E" w:rsidRPr="000379D1">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r w:rsidR="00235E8E" w:rsidRPr="000379D1">
        <w:rPr>
          <w:rFonts w:asciiTheme="minorHAnsi" w:hAnsiTheme="minorHAnsi" w:cstheme="minorHAnsi"/>
          <w:color w:val="auto"/>
          <w:sz w:val="22"/>
          <w:szCs w:val="22"/>
        </w:rPr>
        <w:t xml:space="preserve">the most ardent music </w:t>
      </w:r>
      <w:r w:rsidR="00682940" w:rsidRPr="000379D1">
        <w:rPr>
          <w:rFonts w:asciiTheme="minorHAnsi" w:hAnsiTheme="minorHAnsi" w:cstheme="minorHAnsi"/>
          <w:color w:val="auto"/>
          <w:sz w:val="22"/>
          <w:szCs w:val="22"/>
        </w:rPr>
        <w:t xml:space="preserve">consumers </w:t>
      </w:r>
      <w:r w:rsidR="00235E8E" w:rsidRPr="000379D1">
        <w:rPr>
          <w:rFonts w:asciiTheme="minorHAnsi" w:hAnsiTheme="minorHAnsi" w:cstheme="minorHAnsi"/>
          <w:color w:val="auto"/>
          <w:sz w:val="22"/>
          <w:szCs w:val="22"/>
        </w:rPr>
        <w:t>and fans:</w:t>
      </w:r>
      <w:r w:rsidR="00682940" w:rsidRPr="000379D1">
        <w:rPr>
          <w:rFonts w:asciiTheme="minorHAnsi" w:hAnsiTheme="minorHAnsi" w:cstheme="minorHAnsi"/>
          <w:color w:val="auto"/>
          <w:sz w:val="22"/>
          <w:szCs w:val="22"/>
        </w:rPr>
        <w:t xml:space="preserve"> </w:t>
      </w:r>
    </w:p>
    <w:p w14:paraId="1864A581" w14:textId="3C4FF258" w:rsidR="007D522D" w:rsidRPr="000379D1" w:rsidRDefault="007D522D" w:rsidP="00235E8E">
      <w:pPr>
        <w:ind w:left="720"/>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The content industry calls some things that are unquestionably legal ‘piracy’ … They’ve succeeded in persuading a lot of people that any behavior that has the same effect as piracy must be piracy, and therefore must reflect the same moral turpitude that we attach to piracy, even if it is the same behavior that we all called legitimate before</w:t>
      </w:r>
      <w:r w:rsidR="00235E8E" w:rsidRPr="000379D1">
        <w:rPr>
          <w:rFonts w:asciiTheme="minorHAnsi" w:hAnsiTheme="minorHAnsi" w:cstheme="minorHAnsi"/>
          <w:color w:val="auto"/>
          <w:sz w:val="22"/>
          <w:szCs w:val="22"/>
        </w:rPr>
        <w:t xml:space="preserve"> (Litman 2000:8)</w:t>
      </w:r>
      <w:r w:rsidR="00682940" w:rsidRPr="000379D1">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p>
    <w:p w14:paraId="682E0147" w14:textId="77777777" w:rsidR="007D522D" w:rsidRPr="000379D1" w:rsidRDefault="007D522D"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5C2209C2" w14:textId="19269056" w:rsidR="008203FF" w:rsidRPr="000379D1" w:rsidRDefault="00B10B0C" w:rsidP="001B122B">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Similarly, f</w:t>
      </w:r>
      <w:r w:rsidR="00430A17" w:rsidRPr="000379D1">
        <w:rPr>
          <w:rFonts w:asciiTheme="minorHAnsi" w:hAnsiTheme="minorHAnsi" w:cstheme="minorHAnsi"/>
          <w:color w:val="auto"/>
          <w:sz w:val="22"/>
          <w:szCs w:val="22"/>
        </w:rPr>
        <w:t xml:space="preserve">or Fairchild (2008: 77), these </w:t>
      </w:r>
      <w:r w:rsidRPr="000379D1">
        <w:rPr>
          <w:rFonts w:asciiTheme="minorHAnsi" w:hAnsiTheme="minorHAnsi" w:cstheme="minorHAnsi"/>
          <w:color w:val="auto"/>
          <w:sz w:val="22"/>
          <w:szCs w:val="22"/>
        </w:rPr>
        <w:t xml:space="preserve">expansive definitions of piracy are both legal and ethical </w:t>
      </w:r>
      <w:r w:rsidR="003863C2" w:rsidRPr="000379D1">
        <w:rPr>
          <w:rFonts w:asciiTheme="minorHAnsi" w:hAnsiTheme="minorHAnsi" w:cstheme="minorHAnsi"/>
          <w:color w:val="auto"/>
          <w:sz w:val="22"/>
          <w:szCs w:val="22"/>
        </w:rPr>
        <w:t>attempt</w:t>
      </w:r>
      <w:r w:rsidRPr="000379D1">
        <w:rPr>
          <w:rFonts w:asciiTheme="minorHAnsi" w:hAnsiTheme="minorHAnsi" w:cstheme="minorHAnsi"/>
          <w:color w:val="auto"/>
          <w:sz w:val="22"/>
          <w:szCs w:val="22"/>
        </w:rPr>
        <w:t>s</w:t>
      </w:r>
      <w:r w:rsidR="003863C2" w:rsidRPr="000379D1">
        <w:rPr>
          <w:rFonts w:asciiTheme="minorHAnsi" w:hAnsiTheme="minorHAnsi" w:cstheme="minorHAnsi"/>
          <w:color w:val="auto"/>
          <w:sz w:val="22"/>
          <w:szCs w:val="22"/>
        </w:rPr>
        <w:t xml:space="preserve"> to compel</w:t>
      </w:r>
      <w:r w:rsidR="00DC4A27" w:rsidRPr="000379D1">
        <w:rPr>
          <w:rFonts w:asciiTheme="minorHAnsi" w:hAnsiTheme="minorHAnsi" w:cstheme="minorHAnsi"/>
          <w:color w:val="auto"/>
          <w:sz w:val="22"/>
          <w:szCs w:val="22"/>
        </w:rPr>
        <w:t xml:space="preserve"> </w:t>
      </w:r>
      <w:r w:rsidR="00783989" w:rsidRPr="000379D1">
        <w:rPr>
          <w:rFonts w:asciiTheme="minorHAnsi" w:hAnsiTheme="minorHAnsi" w:cstheme="minorHAnsi"/>
          <w:color w:val="auto"/>
          <w:sz w:val="22"/>
          <w:szCs w:val="22"/>
        </w:rPr>
        <w:t xml:space="preserve">users to use content </w:t>
      </w:r>
      <w:r w:rsidR="00DC4A27" w:rsidRPr="000379D1">
        <w:rPr>
          <w:rFonts w:asciiTheme="minorHAnsi" w:hAnsiTheme="minorHAnsi" w:cstheme="minorHAnsi"/>
          <w:color w:val="auto"/>
          <w:sz w:val="22"/>
          <w:szCs w:val="22"/>
        </w:rPr>
        <w:t>in the ‘right way</w:t>
      </w:r>
      <w:r w:rsidR="003863C2" w:rsidRPr="000379D1">
        <w:rPr>
          <w:rFonts w:asciiTheme="minorHAnsi" w:hAnsiTheme="minorHAnsi" w:cstheme="minorHAnsi"/>
          <w:color w:val="auto"/>
          <w:sz w:val="22"/>
          <w:szCs w:val="22"/>
        </w:rPr>
        <w:t>.</w:t>
      </w:r>
      <w:r w:rsidR="00DC4A27" w:rsidRPr="000379D1">
        <w:rPr>
          <w:rFonts w:asciiTheme="minorHAnsi" w:hAnsiTheme="minorHAnsi" w:cstheme="minorHAnsi"/>
          <w:color w:val="auto"/>
          <w:sz w:val="22"/>
          <w:szCs w:val="22"/>
        </w:rPr>
        <w:t xml:space="preserve">’ </w:t>
      </w:r>
      <w:r w:rsidR="003863C2" w:rsidRPr="000379D1">
        <w:rPr>
          <w:rFonts w:asciiTheme="minorHAnsi" w:hAnsiTheme="minorHAnsi" w:cstheme="minorHAnsi"/>
          <w:color w:val="auto"/>
          <w:sz w:val="22"/>
          <w:szCs w:val="22"/>
        </w:rPr>
        <w:t xml:space="preserve">Naturally, however, </w:t>
      </w:r>
      <w:r w:rsidRPr="000379D1">
        <w:rPr>
          <w:rFonts w:asciiTheme="minorHAnsi" w:hAnsiTheme="minorHAnsi" w:cstheme="minorHAnsi"/>
          <w:color w:val="auto"/>
          <w:sz w:val="22"/>
          <w:szCs w:val="22"/>
        </w:rPr>
        <w:t>these attempts have</w:t>
      </w:r>
      <w:r w:rsidR="003863C2" w:rsidRPr="000379D1">
        <w:rPr>
          <w:rFonts w:asciiTheme="minorHAnsi" w:hAnsiTheme="minorHAnsi" w:cstheme="minorHAnsi"/>
          <w:color w:val="auto"/>
          <w:sz w:val="22"/>
          <w:szCs w:val="22"/>
        </w:rPr>
        <w:t xml:space="preserve"> </w:t>
      </w:r>
      <w:r w:rsidR="00DC4A27" w:rsidRPr="000379D1">
        <w:rPr>
          <w:rFonts w:asciiTheme="minorHAnsi" w:hAnsiTheme="minorHAnsi" w:cstheme="minorHAnsi"/>
          <w:color w:val="auto"/>
          <w:sz w:val="22"/>
          <w:szCs w:val="22"/>
        </w:rPr>
        <w:t>prov</w:t>
      </w:r>
      <w:r w:rsidR="003863C2" w:rsidRPr="000379D1">
        <w:rPr>
          <w:rFonts w:asciiTheme="minorHAnsi" w:hAnsiTheme="minorHAnsi" w:cstheme="minorHAnsi"/>
          <w:color w:val="auto"/>
          <w:sz w:val="22"/>
          <w:szCs w:val="22"/>
        </w:rPr>
        <w:t>en</w:t>
      </w:r>
      <w:r w:rsidR="00DC4A27" w:rsidRPr="000379D1">
        <w:rPr>
          <w:rFonts w:asciiTheme="minorHAnsi" w:hAnsiTheme="minorHAnsi" w:cstheme="minorHAnsi"/>
          <w:color w:val="auto"/>
          <w:sz w:val="22"/>
          <w:szCs w:val="22"/>
        </w:rPr>
        <w:t xml:space="preserve"> </w:t>
      </w:r>
      <w:r w:rsidR="003863C2" w:rsidRPr="000379D1">
        <w:rPr>
          <w:rFonts w:asciiTheme="minorHAnsi" w:hAnsiTheme="minorHAnsi" w:cstheme="minorHAnsi"/>
          <w:color w:val="auto"/>
          <w:sz w:val="22"/>
          <w:szCs w:val="22"/>
        </w:rPr>
        <w:t xml:space="preserve">deeply </w:t>
      </w:r>
      <w:r w:rsidR="00DC4A27" w:rsidRPr="000379D1">
        <w:rPr>
          <w:rFonts w:asciiTheme="minorHAnsi" w:hAnsiTheme="minorHAnsi" w:cstheme="minorHAnsi"/>
          <w:color w:val="auto"/>
          <w:sz w:val="22"/>
          <w:szCs w:val="22"/>
        </w:rPr>
        <w:t xml:space="preserve">problematic as consumers have progressively grown more inventive </w:t>
      </w:r>
      <w:r w:rsidRPr="000379D1">
        <w:rPr>
          <w:rFonts w:asciiTheme="minorHAnsi" w:hAnsiTheme="minorHAnsi" w:cstheme="minorHAnsi"/>
          <w:color w:val="auto"/>
          <w:sz w:val="22"/>
          <w:szCs w:val="22"/>
        </w:rPr>
        <w:t xml:space="preserve">in their everyday practices </w:t>
      </w:r>
      <w:r w:rsidR="00DC4A27" w:rsidRPr="000379D1">
        <w:rPr>
          <w:rFonts w:asciiTheme="minorHAnsi" w:hAnsiTheme="minorHAnsi" w:cstheme="minorHAnsi"/>
          <w:color w:val="auto"/>
          <w:sz w:val="22"/>
          <w:szCs w:val="22"/>
        </w:rPr>
        <w:t xml:space="preserve">and </w:t>
      </w:r>
      <w:r w:rsidRPr="000379D1">
        <w:rPr>
          <w:rFonts w:asciiTheme="minorHAnsi" w:hAnsiTheme="minorHAnsi" w:cstheme="minorHAnsi"/>
          <w:color w:val="auto"/>
          <w:sz w:val="22"/>
          <w:szCs w:val="22"/>
        </w:rPr>
        <w:t xml:space="preserve">more independent </w:t>
      </w:r>
      <w:r w:rsidR="00DC4A27" w:rsidRPr="000379D1">
        <w:rPr>
          <w:rFonts w:asciiTheme="minorHAnsi" w:hAnsiTheme="minorHAnsi" w:cstheme="minorHAnsi"/>
          <w:color w:val="auto"/>
          <w:sz w:val="22"/>
          <w:szCs w:val="22"/>
        </w:rPr>
        <w:t xml:space="preserve">in their </w:t>
      </w:r>
      <w:r w:rsidRPr="000379D1">
        <w:rPr>
          <w:rFonts w:asciiTheme="minorHAnsi" w:hAnsiTheme="minorHAnsi" w:cstheme="minorHAnsi"/>
          <w:color w:val="auto"/>
          <w:sz w:val="22"/>
          <w:szCs w:val="22"/>
        </w:rPr>
        <w:t xml:space="preserve">beliefs </w:t>
      </w:r>
      <w:r w:rsidR="00DC4A27" w:rsidRPr="000379D1">
        <w:rPr>
          <w:rFonts w:asciiTheme="minorHAnsi" w:hAnsiTheme="minorHAnsi" w:cstheme="minorHAnsi"/>
          <w:color w:val="auto"/>
          <w:sz w:val="22"/>
          <w:szCs w:val="22"/>
        </w:rPr>
        <w:t>as the digital economy expands.</w:t>
      </w:r>
    </w:p>
    <w:p w14:paraId="20DD44CD" w14:textId="77777777" w:rsidR="008203FF" w:rsidRPr="000379D1" w:rsidRDefault="008203FF"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32020E71" w14:textId="123C9782" w:rsidR="00D8502A" w:rsidRPr="000379D1" w:rsidRDefault="007F06CD"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Most evidently</w:t>
      </w:r>
      <w:r w:rsidR="00975B32" w:rsidRPr="000379D1">
        <w:rPr>
          <w:rFonts w:asciiTheme="minorHAnsi" w:hAnsiTheme="minorHAnsi" w:cstheme="minorHAnsi"/>
          <w:color w:val="auto"/>
          <w:sz w:val="22"/>
          <w:szCs w:val="22"/>
        </w:rPr>
        <w:t xml:space="preserve">, </w:t>
      </w:r>
      <w:r w:rsidR="00B10B0C" w:rsidRPr="000379D1">
        <w:rPr>
          <w:rFonts w:asciiTheme="minorHAnsi" w:hAnsiTheme="minorHAnsi" w:cstheme="minorHAnsi"/>
          <w:color w:val="auto"/>
          <w:sz w:val="22"/>
          <w:szCs w:val="22"/>
        </w:rPr>
        <w:t xml:space="preserve">the pragmatic and cultural limitations of labelling unwanted consumer activity as acts of </w:t>
      </w:r>
      <w:r w:rsidR="00975B32" w:rsidRPr="000379D1">
        <w:rPr>
          <w:rFonts w:asciiTheme="minorHAnsi" w:hAnsiTheme="minorHAnsi" w:cstheme="minorHAnsi"/>
          <w:color w:val="auto"/>
          <w:sz w:val="22"/>
          <w:szCs w:val="22"/>
        </w:rPr>
        <w:t xml:space="preserve">‘digital piracy’ </w:t>
      </w:r>
      <w:r w:rsidR="00B10B0C" w:rsidRPr="000379D1">
        <w:rPr>
          <w:rFonts w:asciiTheme="minorHAnsi" w:hAnsiTheme="minorHAnsi" w:cstheme="minorHAnsi"/>
          <w:color w:val="auto"/>
          <w:sz w:val="22"/>
          <w:szCs w:val="22"/>
        </w:rPr>
        <w:t xml:space="preserve">is </w:t>
      </w:r>
      <w:r w:rsidR="00975B32" w:rsidRPr="000379D1">
        <w:rPr>
          <w:rFonts w:asciiTheme="minorHAnsi" w:hAnsiTheme="minorHAnsi" w:cstheme="minorHAnsi"/>
          <w:color w:val="auto"/>
          <w:sz w:val="22"/>
          <w:szCs w:val="22"/>
        </w:rPr>
        <w:t>most clear</w:t>
      </w:r>
      <w:r w:rsidRPr="000379D1">
        <w:rPr>
          <w:rFonts w:asciiTheme="minorHAnsi" w:hAnsiTheme="minorHAnsi" w:cstheme="minorHAnsi"/>
          <w:color w:val="auto"/>
          <w:sz w:val="22"/>
          <w:szCs w:val="22"/>
        </w:rPr>
        <w:t>ly</w:t>
      </w:r>
      <w:r w:rsidR="00975B32" w:rsidRPr="000379D1">
        <w:rPr>
          <w:rFonts w:asciiTheme="minorHAnsi" w:hAnsiTheme="minorHAnsi" w:cstheme="minorHAnsi"/>
          <w:color w:val="auto"/>
          <w:sz w:val="22"/>
          <w:szCs w:val="22"/>
        </w:rPr>
        <w:t xml:space="preserve"> </w:t>
      </w:r>
      <w:r w:rsidR="00B10B0C" w:rsidRPr="000379D1">
        <w:rPr>
          <w:rFonts w:asciiTheme="minorHAnsi" w:hAnsiTheme="minorHAnsi" w:cstheme="minorHAnsi"/>
          <w:color w:val="auto"/>
          <w:sz w:val="22"/>
          <w:szCs w:val="22"/>
        </w:rPr>
        <w:t xml:space="preserve">evidenced </w:t>
      </w:r>
      <w:r w:rsidR="00975B32" w:rsidRPr="000379D1">
        <w:rPr>
          <w:rFonts w:asciiTheme="minorHAnsi" w:hAnsiTheme="minorHAnsi" w:cstheme="minorHAnsi"/>
          <w:color w:val="auto"/>
          <w:sz w:val="22"/>
          <w:szCs w:val="22"/>
        </w:rPr>
        <w:t xml:space="preserve">by </w:t>
      </w:r>
      <w:r w:rsidR="00D74BBC" w:rsidRPr="000379D1">
        <w:rPr>
          <w:rFonts w:asciiTheme="minorHAnsi" w:hAnsiTheme="minorHAnsi" w:cstheme="minorHAnsi"/>
          <w:color w:val="auto"/>
          <w:sz w:val="22"/>
          <w:szCs w:val="22"/>
        </w:rPr>
        <w:t xml:space="preserve">the fallout from </w:t>
      </w:r>
      <w:r w:rsidR="00B10B0C" w:rsidRPr="000379D1">
        <w:rPr>
          <w:rFonts w:asciiTheme="minorHAnsi" w:hAnsiTheme="minorHAnsi" w:cstheme="minorHAnsi"/>
          <w:color w:val="auto"/>
          <w:sz w:val="22"/>
          <w:szCs w:val="22"/>
        </w:rPr>
        <w:t xml:space="preserve">1999 </w:t>
      </w:r>
      <w:r w:rsidRPr="000379D1">
        <w:rPr>
          <w:rFonts w:asciiTheme="minorHAnsi" w:hAnsiTheme="minorHAnsi" w:cstheme="minorHAnsi"/>
          <w:color w:val="auto"/>
          <w:sz w:val="22"/>
          <w:szCs w:val="22"/>
        </w:rPr>
        <w:t xml:space="preserve">RIAA v </w:t>
      </w:r>
      <w:r w:rsidR="00D74BBC" w:rsidRPr="000379D1">
        <w:rPr>
          <w:rFonts w:asciiTheme="minorHAnsi" w:hAnsiTheme="minorHAnsi" w:cstheme="minorHAnsi"/>
          <w:color w:val="auto"/>
          <w:sz w:val="22"/>
          <w:szCs w:val="22"/>
        </w:rPr>
        <w:t>Napster</w:t>
      </w:r>
      <w:r w:rsidRPr="000379D1">
        <w:rPr>
          <w:rFonts w:asciiTheme="minorHAnsi" w:hAnsiTheme="minorHAnsi" w:cstheme="minorHAnsi"/>
          <w:color w:val="auto"/>
          <w:sz w:val="22"/>
          <w:szCs w:val="22"/>
        </w:rPr>
        <w:t xml:space="preserve"> lawsuit.</w:t>
      </w:r>
      <w:r w:rsidR="00D74BBC"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The lobbying organisation, and by extension, the artists and record labels it represented, hastened to make an implicit connection between loss of control over consumer behaviour and loss of sales revenue.  </w:t>
      </w:r>
      <w:r w:rsidR="00B42407" w:rsidRPr="000379D1">
        <w:rPr>
          <w:rFonts w:asciiTheme="minorHAnsi" w:hAnsiTheme="minorHAnsi" w:cstheme="minorHAnsi"/>
          <w:color w:val="auto"/>
          <w:sz w:val="22"/>
          <w:szCs w:val="22"/>
        </w:rPr>
        <w:t>As Fairchild (2008: 68</w:t>
      </w:r>
      <w:r w:rsidR="000273CF" w:rsidRPr="000379D1">
        <w:rPr>
          <w:rFonts w:asciiTheme="minorHAnsi" w:hAnsiTheme="minorHAnsi" w:cstheme="minorHAnsi"/>
          <w:color w:val="auto"/>
          <w:sz w:val="22"/>
          <w:szCs w:val="22"/>
        </w:rPr>
        <w:t>-69</w:t>
      </w:r>
      <w:r w:rsidR="00B42407" w:rsidRPr="000379D1">
        <w:rPr>
          <w:rFonts w:asciiTheme="minorHAnsi" w:hAnsiTheme="minorHAnsi" w:cstheme="minorHAnsi"/>
          <w:color w:val="auto"/>
          <w:sz w:val="22"/>
          <w:szCs w:val="22"/>
        </w:rPr>
        <w:t xml:space="preserve">) relates, </w:t>
      </w:r>
      <w:r w:rsidR="00230C67" w:rsidRPr="000379D1">
        <w:rPr>
          <w:rFonts w:asciiTheme="minorHAnsi" w:hAnsiTheme="minorHAnsi" w:cstheme="minorHAnsi"/>
          <w:color w:val="auto"/>
          <w:sz w:val="22"/>
          <w:szCs w:val="22"/>
        </w:rPr>
        <w:t xml:space="preserve">a </w:t>
      </w:r>
      <w:r w:rsidR="008E434A" w:rsidRPr="000379D1">
        <w:rPr>
          <w:rFonts w:asciiTheme="minorHAnsi" w:hAnsiTheme="minorHAnsi" w:cstheme="minorHAnsi"/>
          <w:color w:val="auto"/>
          <w:sz w:val="22"/>
          <w:szCs w:val="22"/>
        </w:rPr>
        <w:t xml:space="preserve">somewhat ‘hysterical’ report by the IFPI </w:t>
      </w:r>
      <w:r w:rsidR="00526755" w:rsidRPr="000379D1">
        <w:rPr>
          <w:rFonts w:asciiTheme="minorHAnsi" w:hAnsiTheme="minorHAnsi" w:cstheme="minorHAnsi"/>
          <w:color w:val="auto"/>
          <w:sz w:val="22"/>
          <w:szCs w:val="22"/>
        </w:rPr>
        <w:t xml:space="preserve">echoed the RIAA’s claims, </w:t>
      </w:r>
      <w:r w:rsidR="008E434A" w:rsidRPr="000379D1">
        <w:rPr>
          <w:rFonts w:asciiTheme="minorHAnsi" w:hAnsiTheme="minorHAnsi" w:cstheme="minorHAnsi"/>
          <w:color w:val="auto"/>
          <w:sz w:val="22"/>
          <w:szCs w:val="22"/>
        </w:rPr>
        <w:t>suggest</w:t>
      </w:r>
      <w:r w:rsidR="00526755" w:rsidRPr="000379D1">
        <w:rPr>
          <w:rFonts w:asciiTheme="minorHAnsi" w:hAnsiTheme="minorHAnsi" w:cstheme="minorHAnsi"/>
          <w:color w:val="auto"/>
          <w:sz w:val="22"/>
          <w:szCs w:val="22"/>
        </w:rPr>
        <w:t>ing</w:t>
      </w:r>
      <w:r w:rsidR="008E434A" w:rsidRPr="000379D1">
        <w:rPr>
          <w:rFonts w:asciiTheme="minorHAnsi" w:hAnsiTheme="minorHAnsi" w:cstheme="minorHAnsi"/>
          <w:color w:val="auto"/>
          <w:sz w:val="22"/>
          <w:szCs w:val="22"/>
        </w:rPr>
        <w:t xml:space="preserve"> that P2P </w:t>
      </w:r>
      <w:r w:rsidR="00464E37" w:rsidRPr="000379D1">
        <w:rPr>
          <w:rFonts w:asciiTheme="minorHAnsi" w:hAnsiTheme="minorHAnsi" w:cstheme="minorHAnsi"/>
          <w:color w:val="auto"/>
          <w:sz w:val="22"/>
          <w:szCs w:val="22"/>
        </w:rPr>
        <w:t>activity</w:t>
      </w:r>
      <w:r w:rsidR="008E434A" w:rsidRPr="000379D1">
        <w:rPr>
          <w:rFonts w:asciiTheme="minorHAnsi" w:hAnsiTheme="minorHAnsi" w:cstheme="minorHAnsi"/>
          <w:color w:val="auto"/>
          <w:sz w:val="22"/>
          <w:szCs w:val="22"/>
        </w:rPr>
        <w:t xml:space="preserve"> </w:t>
      </w:r>
      <w:r w:rsidR="00EA48DF" w:rsidRPr="000379D1">
        <w:rPr>
          <w:rFonts w:asciiTheme="minorHAnsi" w:hAnsiTheme="minorHAnsi" w:cstheme="minorHAnsi"/>
          <w:color w:val="auto"/>
          <w:sz w:val="22"/>
          <w:szCs w:val="22"/>
        </w:rPr>
        <w:t xml:space="preserve">was </w:t>
      </w:r>
      <w:r w:rsidR="008E434A" w:rsidRPr="000379D1">
        <w:rPr>
          <w:rFonts w:asciiTheme="minorHAnsi" w:hAnsiTheme="minorHAnsi" w:cstheme="minorHAnsi"/>
          <w:color w:val="auto"/>
          <w:sz w:val="22"/>
          <w:szCs w:val="22"/>
        </w:rPr>
        <w:t xml:space="preserve">said to </w:t>
      </w:r>
      <w:r w:rsidR="00EA48DF" w:rsidRPr="000379D1">
        <w:rPr>
          <w:rFonts w:asciiTheme="minorHAnsi" w:hAnsiTheme="minorHAnsi" w:cstheme="minorHAnsi"/>
          <w:color w:val="auto"/>
          <w:sz w:val="22"/>
          <w:szCs w:val="22"/>
        </w:rPr>
        <w:t xml:space="preserve">disrupt if not also challenge </w:t>
      </w:r>
      <w:r w:rsidR="008E434A" w:rsidRPr="000379D1">
        <w:rPr>
          <w:rFonts w:asciiTheme="minorHAnsi" w:hAnsiTheme="minorHAnsi" w:cstheme="minorHAnsi"/>
          <w:color w:val="auto"/>
          <w:sz w:val="22"/>
          <w:szCs w:val="22"/>
        </w:rPr>
        <w:t>the record industry’s</w:t>
      </w:r>
      <w:r w:rsidR="000273CF" w:rsidRPr="000379D1">
        <w:rPr>
          <w:rFonts w:asciiTheme="minorHAnsi" w:hAnsiTheme="minorHAnsi" w:cstheme="minorHAnsi"/>
          <w:color w:val="auto"/>
          <w:sz w:val="22"/>
          <w:szCs w:val="22"/>
        </w:rPr>
        <w:t xml:space="preserve"> own manufacturing competencies. </w:t>
      </w:r>
      <w:r w:rsidR="00D208AE" w:rsidRPr="000379D1">
        <w:rPr>
          <w:rFonts w:asciiTheme="minorHAnsi" w:hAnsiTheme="minorHAnsi" w:cstheme="minorHAnsi"/>
          <w:color w:val="auto"/>
          <w:sz w:val="22"/>
          <w:szCs w:val="22"/>
        </w:rPr>
        <w:t xml:space="preserve">Furthermore, </w:t>
      </w:r>
      <w:r w:rsidR="00526755" w:rsidRPr="000379D1">
        <w:rPr>
          <w:rFonts w:asciiTheme="minorHAnsi" w:hAnsiTheme="minorHAnsi" w:cstheme="minorHAnsi"/>
          <w:color w:val="auto"/>
          <w:sz w:val="22"/>
          <w:szCs w:val="22"/>
        </w:rPr>
        <w:t xml:space="preserve">the report also stated that </w:t>
      </w:r>
      <w:r w:rsidR="00D208AE" w:rsidRPr="000379D1">
        <w:rPr>
          <w:rFonts w:asciiTheme="minorHAnsi" w:hAnsiTheme="minorHAnsi" w:cstheme="minorHAnsi"/>
          <w:color w:val="auto"/>
          <w:sz w:val="22"/>
          <w:szCs w:val="22"/>
        </w:rPr>
        <w:t xml:space="preserve">such </w:t>
      </w:r>
      <w:r w:rsidR="009E6B88" w:rsidRPr="000379D1">
        <w:rPr>
          <w:rFonts w:asciiTheme="minorHAnsi" w:hAnsiTheme="minorHAnsi" w:cstheme="minorHAnsi"/>
          <w:color w:val="auto"/>
          <w:sz w:val="22"/>
          <w:szCs w:val="22"/>
        </w:rPr>
        <w:t>unsupported assertions</w:t>
      </w:r>
      <w:r w:rsidR="00D208AE" w:rsidRPr="000379D1">
        <w:rPr>
          <w:rFonts w:asciiTheme="minorHAnsi" w:hAnsiTheme="minorHAnsi" w:cstheme="minorHAnsi"/>
          <w:color w:val="auto"/>
          <w:sz w:val="22"/>
          <w:szCs w:val="22"/>
        </w:rPr>
        <w:t xml:space="preserve"> fail</w:t>
      </w:r>
      <w:r w:rsidR="009E6B88" w:rsidRPr="000379D1">
        <w:rPr>
          <w:rFonts w:asciiTheme="minorHAnsi" w:hAnsiTheme="minorHAnsi" w:cstheme="minorHAnsi"/>
          <w:color w:val="auto"/>
          <w:sz w:val="22"/>
          <w:szCs w:val="22"/>
        </w:rPr>
        <w:t>ed</w:t>
      </w:r>
      <w:r w:rsidR="00D208AE" w:rsidRPr="000379D1">
        <w:rPr>
          <w:rFonts w:asciiTheme="minorHAnsi" w:hAnsiTheme="minorHAnsi" w:cstheme="minorHAnsi"/>
          <w:color w:val="auto"/>
          <w:sz w:val="22"/>
          <w:szCs w:val="22"/>
        </w:rPr>
        <w:t xml:space="preserve"> to recognise</w:t>
      </w:r>
      <w:r w:rsidR="00A97100" w:rsidRPr="000379D1">
        <w:rPr>
          <w:rFonts w:asciiTheme="minorHAnsi" w:hAnsiTheme="minorHAnsi" w:cstheme="minorHAnsi"/>
          <w:color w:val="auto"/>
          <w:sz w:val="22"/>
          <w:szCs w:val="22"/>
        </w:rPr>
        <w:t xml:space="preserve"> </w:t>
      </w:r>
      <w:r w:rsidR="00D208AE" w:rsidRPr="000379D1">
        <w:rPr>
          <w:rFonts w:asciiTheme="minorHAnsi" w:hAnsiTheme="minorHAnsi" w:cstheme="minorHAnsi"/>
          <w:color w:val="auto"/>
          <w:sz w:val="22"/>
          <w:szCs w:val="22"/>
        </w:rPr>
        <w:t>that the</w:t>
      </w:r>
      <w:r w:rsidR="00230C67" w:rsidRPr="000379D1">
        <w:rPr>
          <w:rFonts w:asciiTheme="minorHAnsi" w:hAnsiTheme="minorHAnsi" w:cstheme="minorHAnsi"/>
          <w:color w:val="auto"/>
          <w:sz w:val="22"/>
          <w:szCs w:val="22"/>
        </w:rPr>
        <w:t xml:space="preserve"> consumption of an unauthorized musical text </w:t>
      </w:r>
      <w:r w:rsidR="00D208AE" w:rsidRPr="000379D1">
        <w:rPr>
          <w:rFonts w:asciiTheme="minorHAnsi" w:hAnsiTheme="minorHAnsi" w:cstheme="minorHAnsi"/>
          <w:color w:val="auto"/>
          <w:sz w:val="22"/>
          <w:szCs w:val="22"/>
        </w:rPr>
        <w:t xml:space="preserve">is </w:t>
      </w:r>
      <w:r w:rsidR="00A97100" w:rsidRPr="000379D1">
        <w:rPr>
          <w:rFonts w:asciiTheme="minorHAnsi" w:hAnsiTheme="minorHAnsi" w:cstheme="minorHAnsi"/>
          <w:color w:val="auto"/>
          <w:sz w:val="22"/>
          <w:szCs w:val="22"/>
        </w:rPr>
        <w:t xml:space="preserve">not necessarily </w:t>
      </w:r>
      <w:r w:rsidR="00D208AE" w:rsidRPr="000379D1">
        <w:rPr>
          <w:rFonts w:asciiTheme="minorHAnsi" w:hAnsiTheme="minorHAnsi" w:cstheme="minorHAnsi"/>
          <w:color w:val="auto"/>
          <w:sz w:val="22"/>
          <w:szCs w:val="22"/>
        </w:rPr>
        <w:t xml:space="preserve">equivalent to a lost sale of </w:t>
      </w:r>
      <w:r w:rsidR="00230C67" w:rsidRPr="000379D1">
        <w:rPr>
          <w:rFonts w:asciiTheme="minorHAnsi" w:hAnsiTheme="minorHAnsi" w:cstheme="minorHAnsi"/>
          <w:color w:val="auto"/>
          <w:sz w:val="22"/>
          <w:szCs w:val="22"/>
        </w:rPr>
        <w:t xml:space="preserve">one that is </w:t>
      </w:r>
      <w:r w:rsidR="00D208AE" w:rsidRPr="000379D1">
        <w:rPr>
          <w:rFonts w:asciiTheme="minorHAnsi" w:hAnsiTheme="minorHAnsi" w:cstheme="minorHAnsi"/>
          <w:color w:val="auto"/>
          <w:sz w:val="22"/>
          <w:szCs w:val="22"/>
        </w:rPr>
        <w:t>authorized (Kernfield, 2011: 3)</w:t>
      </w:r>
      <w:r w:rsidR="00230C67" w:rsidRPr="000379D1">
        <w:rPr>
          <w:rFonts w:asciiTheme="minorHAnsi" w:hAnsiTheme="minorHAnsi" w:cstheme="minorHAnsi"/>
          <w:color w:val="auto"/>
          <w:sz w:val="22"/>
          <w:szCs w:val="22"/>
        </w:rPr>
        <w:t xml:space="preserve">.  More directly, the RIAA failed to acknowledge that </w:t>
      </w:r>
      <w:r w:rsidR="00A97100" w:rsidRPr="000379D1">
        <w:rPr>
          <w:rFonts w:asciiTheme="minorHAnsi" w:hAnsiTheme="minorHAnsi" w:cstheme="minorHAnsi"/>
          <w:color w:val="auto"/>
          <w:sz w:val="22"/>
          <w:szCs w:val="22"/>
        </w:rPr>
        <w:t xml:space="preserve">this </w:t>
      </w:r>
      <w:r w:rsidR="009918E8" w:rsidRPr="000379D1">
        <w:rPr>
          <w:rFonts w:asciiTheme="minorHAnsi" w:hAnsiTheme="minorHAnsi" w:cstheme="minorHAnsi"/>
          <w:color w:val="auto"/>
          <w:sz w:val="22"/>
          <w:szCs w:val="22"/>
        </w:rPr>
        <w:t xml:space="preserve">unauthorized </w:t>
      </w:r>
      <w:r w:rsidR="00A97100" w:rsidRPr="000379D1">
        <w:rPr>
          <w:rFonts w:asciiTheme="minorHAnsi" w:hAnsiTheme="minorHAnsi" w:cstheme="minorHAnsi"/>
          <w:color w:val="auto"/>
          <w:sz w:val="22"/>
          <w:szCs w:val="22"/>
        </w:rPr>
        <w:t>practice of ‘try before you buy,’</w:t>
      </w:r>
      <w:r w:rsidR="00D208AE" w:rsidRPr="000379D1">
        <w:rPr>
          <w:rFonts w:asciiTheme="minorHAnsi" w:hAnsiTheme="minorHAnsi" w:cstheme="minorHAnsi"/>
          <w:color w:val="auto"/>
          <w:sz w:val="22"/>
          <w:szCs w:val="22"/>
        </w:rPr>
        <w:t xml:space="preserve"> </w:t>
      </w:r>
      <w:r w:rsidR="00526755" w:rsidRPr="000379D1">
        <w:rPr>
          <w:rFonts w:asciiTheme="minorHAnsi" w:hAnsiTheme="minorHAnsi" w:cstheme="minorHAnsi"/>
          <w:color w:val="auto"/>
          <w:sz w:val="22"/>
          <w:szCs w:val="22"/>
        </w:rPr>
        <w:t xml:space="preserve">might not have harmed sales at all, and indeed </w:t>
      </w:r>
      <w:r w:rsidR="00230C67" w:rsidRPr="000379D1">
        <w:rPr>
          <w:rFonts w:asciiTheme="minorHAnsi" w:hAnsiTheme="minorHAnsi" w:cstheme="minorHAnsi"/>
          <w:color w:val="auto"/>
          <w:sz w:val="22"/>
          <w:szCs w:val="22"/>
        </w:rPr>
        <w:t xml:space="preserve">may actually have increased the likelihood of many </w:t>
      </w:r>
      <w:r w:rsidR="00D208AE" w:rsidRPr="000379D1">
        <w:rPr>
          <w:rFonts w:asciiTheme="minorHAnsi" w:hAnsiTheme="minorHAnsi" w:cstheme="minorHAnsi"/>
          <w:color w:val="auto"/>
          <w:sz w:val="22"/>
          <w:szCs w:val="22"/>
        </w:rPr>
        <w:t xml:space="preserve">P2P users </w:t>
      </w:r>
      <w:r w:rsidR="00230C67" w:rsidRPr="000379D1">
        <w:rPr>
          <w:rFonts w:asciiTheme="minorHAnsi" w:hAnsiTheme="minorHAnsi" w:cstheme="minorHAnsi"/>
          <w:color w:val="auto"/>
          <w:sz w:val="22"/>
          <w:szCs w:val="22"/>
        </w:rPr>
        <w:t xml:space="preserve">to purchase the music they first </w:t>
      </w:r>
      <w:r w:rsidR="00A97100" w:rsidRPr="000379D1">
        <w:rPr>
          <w:rFonts w:asciiTheme="minorHAnsi" w:hAnsiTheme="minorHAnsi" w:cstheme="minorHAnsi"/>
          <w:color w:val="auto"/>
          <w:sz w:val="22"/>
          <w:szCs w:val="22"/>
        </w:rPr>
        <w:t xml:space="preserve">heard and downloaded for free </w:t>
      </w:r>
      <w:r w:rsidR="003D433B" w:rsidRPr="000379D1">
        <w:rPr>
          <w:rFonts w:asciiTheme="minorHAnsi" w:hAnsiTheme="minorHAnsi" w:cstheme="minorHAnsi"/>
          <w:color w:val="auto"/>
          <w:sz w:val="22"/>
          <w:szCs w:val="22"/>
        </w:rPr>
        <w:t xml:space="preserve">(Sinnreich, 2013: 77). </w:t>
      </w:r>
      <w:r w:rsidR="00526755" w:rsidRPr="000379D1">
        <w:rPr>
          <w:rFonts w:asciiTheme="minorHAnsi" w:hAnsiTheme="minorHAnsi" w:cstheme="minorHAnsi"/>
          <w:color w:val="auto"/>
          <w:sz w:val="22"/>
          <w:szCs w:val="22"/>
        </w:rPr>
        <w:t xml:space="preserve"> Simply put, </w:t>
      </w:r>
      <w:r w:rsidR="0056736F" w:rsidRPr="000379D1">
        <w:rPr>
          <w:rFonts w:asciiTheme="minorHAnsi" w:hAnsiTheme="minorHAnsi" w:cstheme="minorHAnsi"/>
          <w:color w:val="auto"/>
          <w:sz w:val="22"/>
          <w:szCs w:val="22"/>
        </w:rPr>
        <w:t xml:space="preserve">for </w:t>
      </w:r>
      <w:r w:rsidR="0075432B" w:rsidRPr="000379D1">
        <w:rPr>
          <w:rFonts w:asciiTheme="minorHAnsi" w:hAnsiTheme="minorHAnsi" w:cstheme="minorHAnsi"/>
          <w:color w:val="auto"/>
          <w:sz w:val="22"/>
          <w:szCs w:val="22"/>
        </w:rPr>
        <w:t xml:space="preserve">where </w:t>
      </w:r>
      <w:r w:rsidR="007534C8" w:rsidRPr="000379D1">
        <w:rPr>
          <w:rFonts w:asciiTheme="minorHAnsi" w:hAnsiTheme="minorHAnsi" w:cstheme="minorHAnsi"/>
          <w:color w:val="auto"/>
          <w:sz w:val="22"/>
          <w:szCs w:val="22"/>
        </w:rPr>
        <w:t xml:space="preserve">a number of </w:t>
      </w:r>
      <w:r w:rsidR="0056736F" w:rsidRPr="000379D1">
        <w:rPr>
          <w:rFonts w:asciiTheme="minorHAnsi" w:hAnsiTheme="minorHAnsi" w:cstheme="minorHAnsi"/>
          <w:color w:val="auto"/>
          <w:sz w:val="22"/>
          <w:szCs w:val="22"/>
        </w:rPr>
        <w:t>alleged</w:t>
      </w:r>
      <w:r w:rsidR="00526755" w:rsidRPr="000379D1">
        <w:rPr>
          <w:rFonts w:asciiTheme="minorHAnsi" w:hAnsiTheme="minorHAnsi" w:cstheme="minorHAnsi"/>
          <w:color w:val="auto"/>
          <w:sz w:val="22"/>
          <w:szCs w:val="22"/>
        </w:rPr>
        <w:t xml:space="preserve">ly </w:t>
      </w:r>
      <w:r w:rsidR="0056736F" w:rsidRPr="000379D1">
        <w:rPr>
          <w:rFonts w:asciiTheme="minorHAnsi" w:hAnsiTheme="minorHAnsi" w:cstheme="minorHAnsi"/>
          <w:color w:val="auto"/>
          <w:sz w:val="22"/>
          <w:szCs w:val="22"/>
        </w:rPr>
        <w:t xml:space="preserve">negative </w:t>
      </w:r>
      <w:r w:rsidR="00526755" w:rsidRPr="000379D1">
        <w:rPr>
          <w:rFonts w:asciiTheme="minorHAnsi" w:hAnsiTheme="minorHAnsi" w:cstheme="minorHAnsi"/>
          <w:color w:val="auto"/>
          <w:sz w:val="22"/>
          <w:szCs w:val="22"/>
        </w:rPr>
        <w:t>outcome</w:t>
      </w:r>
      <w:r w:rsidR="007534C8" w:rsidRPr="000379D1">
        <w:rPr>
          <w:rFonts w:asciiTheme="minorHAnsi" w:hAnsiTheme="minorHAnsi" w:cstheme="minorHAnsi"/>
          <w:color w:val="auto"/>
          <w:sz w:val="22"/>
          <w:szCs w:val="22"/>
        </w:rPr>
        <w:t>s</w:t>
      </w:r>
      <w:r w:rsidR="00526755" w:rsidRPr="000379D1">
        <w:rPr>
          <w:rFonts w:asciiTheme="minorHAnsi" w:hAnsiTheme="minorHAnsi" w:cstheme="minorHAnsi"/>
          <w:color w:val="auto"/>
          <w:sz w:val="22"/>
          <w:szCs w:val="22"/>
        </w:rPr>
        <w:t xml:space="preserve"> </w:t>
      </w:r>
      <w:r w:rsidR="0056736F" w:rsidRPr="000379D1">
        <w:rPr>
          <w:rFonts w:asciiTheme="minorHAnsi" w:hAnsiTheme="minorHAnsi" w:cstheme="minorHAnsi"/>
          <w:color w:val="auto"/>
          <w:sz w:val="22"/>
          <w:szCs w:val="22"/>
        </w:rPr>
        <w:t>of piracy</w:t>
      </w:r>
      <w:r w:rsidR="007534C8" w:rsidRPr="000379D1">
        <w:rPr>
          <w:rFonts w:asciiTheme="minorHAnsi" w:hAnsiTheme="minorHAnsi" w:cstheme="minorHAnsi"/>
          <w:color w:val="auto"/>
          <w:sz w:val="22"/>
          <w:szCs w:val="22"/>
        </w:rPr>
        <w:t xml:space="preserve"> are regularly</w:t>
      </w:r>
      <w:r w:rsidR="0075432B" w:rsidRPr="000379D1">
        <w:rPr>
          <w:rFonts w:asciiTheme="minorHAnsi" w:hAnsiTheme="minorHAnsi" w:cstheme="minorHAnsi"/>
          <w:color w:val="auto"/>
          <w:sz w:val="22"/>
          <w:szCs w:val="22"/>
        </w:rPr>
        <w:t xml:space="preserve"> articulated</w:t>
      </w:r>
      <w:r w:rsidR="0056736F" w:rsidRPr="000379D1">
        <w:rPr>
          <w:rFonts w:asciiTheme="minorHAnsi" w:hAnsiTheme="minorHAnsi" w:cstheme="minorHAnsi"/>
          <w:color w:val="auto"/>
          <w:sz w:val="22"/>
          <w:szCs w:val="22"/>
        </w:rPr>
        <w:t xml:space="preserve">, there </w:t>
      </w:r>
      <w:r w:rsidR="0075432B" w:rsidRPr="000379D1">
        <w:rPr>
          <w:rFonts w:asciiTheme="minorHAnsi" w:hAnsiTheme="minorHAnsi" w:cstheme="minorHAnsi"/>
          <w:color w:val="auto"/>
          <w:sz w:val="22"/>
          <w:szCs w:val="22"/>
        </w:rPr>
        <w:t xml:space="preserve">are also a number of </w:t>
      </w:r>
      <w:r w:rsidR="0056736F" w:rsidRPr="000379D1">
        <w:rPr>
          <w:rFonts w:asciiTheme="minorHAnsi" w:hAnsiTheme="minorHAnsi" w:cstheme="minorHAnsi"/>
          <w:color w:val="auto"/>
          <w:sz w:val="22"/>
          <w:szCs w:val="22"/>
        </w:rPr>
        <w:t>analogue positive development</w:t>
      </w:r>
      <w:r w:rsidR="0075432B" w:rsidRPr="000379D1">
        <w:rPr>
          <w:rFonts w:asciiTheme="minorHAnsi" w:hAnsiTheme="minorHAnsi" w:cstheme="minorHAnsi"/>
          <w:color w:val="auto"/>
          <w:sz w:val="22"/>
          <w:szCs w:val="22"/>
        </w:rPr>
        <w:t>s</w:t>
      </w:r>
      <w:r w:rsidR="0056736F" w:rsidRPr="000379D1">
        <w:rPr>
          <w:rFonts w:asciiTheme="minorHAnsi" w:hAnsiTheme="minorHAnsi" w:cstheme="minorHAnsi"/>
          <w:color w:val="auto"/>
          <w:sz w:val="22"/>
          <w:szCs w:val="22"/>
        </w:rPr>
        <w:t xml:space="preserve">, </w:t>
      </w:r>
      <w:r w:rsidR="00526755" w:rsidRPr="000379D1">
        <w:rPr>
          <w:rFonts w:asciiTheme="minorHAnsi" w:hAnsiTheme="minorHAnsi" w:cstheme="minorHAnsi"/>
          <w:color w:val="auto"/>
          <w:sz w:val="22"/>
          <w:szCs w:val="22"/>
        </w:rPr>
        <w:t xml:space="preserve">which </w:t>
      </w:r>
      <w:r w:rsidR="0075432B" w:rsidRPr="000379D1">
        <w:rPr>
          <w:rFonts w:asciiTheme="minorHAnsi" w:hAnsiTheme="minorHAnsi" w:cstheme="minorHAnsi"/>
          <w:color w:val="auto"/>
          <w:sz w:val="22"/>
          <w:szCs w:val="22"/>
        </w:rPr>
        <w:t xml:space="preserve">are </w:t>
      </w:r>
      <w:r w:rsidR="00526755" w:rsidRPr="000379D1">
        <w:rPr>
          <w:rFonts w:asciiTheme="minorHAnsi" w:hAnsiTheme="minorHAnsi" w:cstheme="minorHAnsi"/>
          <w:color w:val="auto"/>
          <w:sz w:val="22"/>
          <w:szCs w:val="22"/>
        </w:rPr>
        <w:t xml:space="preserve">less often discussed or acknowledged.  </w:t>
      </w:r>
      <w:r w:rsidR="009918E8" w:rsidRPr="000379D1">
        <w:rPr>
          <w:rFonts w:asciiTheme="minorHAnsi" w:hAnsiTheme="minorHAnsi" w:cstheme="minorHAnsi"/>
          <w:color w:val="auto"/>
          <w:sz w:val="22"/>
          <w:szCs w:val="22"/>
        </w:rPr>
        <w:t>It is an inconvenient truth that m</w:t>
      </w:r>
      <w:r w:rsidR="00526755" w:rsidRPr="000379D1">
        <w:rPr>
          <w:rFonts w:asciiTheme="minorHAnsi" w:hAnsiTheme="minorHAnsi" w:cstheme="minorHAnsi"/>
          <w:color w:val="auto"/>
          <w:sz w:val="22"/>
          <w:szCs w:val="22"/>
        </w:rPr>
        <w:t xml:space="preserve">any </w:t>
      </w:r>
      <w:r w:rsidR="003D433B" w:rsidRPr="000379D1">
        <w:rPr>
          <w:rFonts w:asciiTheme="minorHAnsi" w:hAnsiTheme="minorHAnsi" w:cstheme="minorHAnsi"/>
          <w:color w:val="auto"/>
          <w:sz w:val="22"/>
          <w:szCs w:val="22"/>
        </w:rPr>
        <w:t xml:space="preserve">inventive </w:t>
      </w:r>
      <w:r w:rsidR="0056736F" w:rsidRPr="000379D1">
        <w:rPr>
          <w:rFonts w:asciiTheme="minorHAnsi" w:hAnsiTheme="minorHAnsi" w:cstheme="minorHAnsi"/>
          <w:color w:val="auto"/>
          <w:sz w:val="22"/>
          <w:szCs w:val="22"/>
        </w:rPr>
        <w:t xml:space="preserve">and ‘disruptive’ </w:t>
      </w:r>
      <w:r w:rsidR="009918E8" w:rsidRPr="000379D1">
        <w:rPr>
          <w:rFonts w:asciiTheme="minorHAnsi" w:hAnsiTheme="minorHAnsi" w:cstheme="minorHAnsi"/>
          <w:color w:val="auto"/>
          <w:sz w:val="22"/>
          <w:szCs w:val="22"/>
        </w:rPr>
        <w:t xml:space="preserve">technologies and </w:t>
      </w:r>
      <w:r w:rsidR="003D433B" w:rsidRPr="000379D1">
        <w:rPr>
          <w:rFonts w:asciiTheme="minorHAnsi" w:hAnsiTheme="minorHAnsi" w:cstheme="minorHAnsi"/>
          <w:color w:val="auto"/>
          <w:sz w:val="22"/>
          <w:szCs w:val="22"/>
        </w:rPr>
        <w:t>practice</w:t>
      </w:r>
      <w:r w:rsidR="0056736F" w:rsidRPr="000379D1">
        <w:rPr>
          <w:rFonts w:asciiTheme="minorHAnsi" w:hAnsiTheme="minorHAnsi" w:cstheme="minorHAnsi"/>
          <w:color w:val="auto"/>
          <w:sz w:val="22"/>
          <w:szCs w:val="22"/>
        </w:rPr>
        <w:t>s</w:t>
      </w:r>
      <w:r w:rsidR="003D433B" w:rsidRPr="000379D1">
        <w:rPr>
          <w:rFonts w:asciiTheme="minorHAnsi" w:hAnsiTheme="minorHAnsi" w:cstheme="minorHAnsi"/>
          <w:color w:val="auto"/>
          <w:sz w:val="22"/>
          <w:szCs w:val="22"/>
        </w:rPr>
        <w:t xml:space="preserve"> </w:t>
      </w:r>
      <w:r w:rsidR="0056736F" w:rsidRPr="000379D1">
        <w:rPr>
          <w:rFonts w:asciiTheme="minorHAnsi" w:hAnsiTheme="minorHAnsi" w:cstheme="minorHAnsi"/>
          <w:color w:val="auto"/>
          <w:sz w:val="22"/>
          <w:szCs w:val="22"/>
        </w:rPr>
        <w:t xml:space="preserve">first labelled as </w:t>
      </w:r>
      <w:r w:rsidR="0056736F" w:rsidRPr="000379D1">
        <w:rPr>
          <w:rFonts w:asciiTheme="minorHAnsi" w:hAnsiTheme="minorHAnsi" w:cstheme="minorHAnsi"/>
          <w:color w:val="auto"/>
          <w:sz w:val="22"/>
          <w:szCs w:val="22"/>
        </w:rPr>
        <w:lastRenderedPageBreak/>
        <w:t>acts of piracy</w:t>
      </w:r>
      <w:r w:rsidR="009918E8" w:rsidRPr="000379D1">
        <w:rPr>
          <w:rFonts w:asciiTheme="minorHAnsi" w:hAnsiTheme="minorHAnsi" w:cstheme="minorHAnsi"/>
          <w:color w:val="auto"/>
          <w:sz w:val="22"/>
          <w:szCs w:val="22"/>
        </w:rPr>
        <w:t xml:space="preserve"> (with the recorded music industry itself once labelled as a pirate by music publishers)</w:t>
      </w:r>
      <w:r w:rsidR="0056736F" w:rsidRPr="000379D1">
        <w:rPr>
          <w:rFonts w:asciiTheme="minorHAnsi" w:hAnsiTheme="minorHAnsi" w:cstheme="minorHAnsi"/>
          <w:color w:val="auto"/>
          <w:sz w:val="22"/>
          <w:szCs w:val="22"/>
        </w:rPr>
        <w:t xml:space="preserve">, have long since been </w:t>
      </w:r>
      <w:r w:rsidR="003D433B" w:rsidRPr="000379D1">
        <w:rPr>
          <w:rFonts w:asciiTheme="minorHAnsi" w:hAnsiTheme="minorHAnsi" w:cstheme="minorHAnsi"/>
          <w:color w:val="auto"/>
          <w:sz w:val="22"/>
          <w:szCs w:val="22"/>
        </w:rPr>
        <w:t xml:space="preserve">assimilated </w:t>
      </w:r>
      <w:r w:rsidR="0056736F" w:rsidRPr="000379D1">
        <w:rPr>
          <w:rFonts w:asciiTheme="minorHAnsi" w:hAnsiTheme="minorHAnsi" w:cstheme="minorHAnsi"/>
          <w:color w:val="auto"/>
          <w:sz w:val="22"/>
          <w:szCs w:val="22"/>
        </w:rPr>
        <w:t xml:space="preserve">into </w:t>
      </w:r>
      <w:r w:rsidR="003D433B" w:rsidRPr="000379D1">
        <w:rPr>
          <w:rFonts w:asciiTheme="minorHAnsi" w:hAnsiTheme="minorHAnsi" w:cstheme="minorHAnsi"/>
          <w:color w:val="auto"/>
          <w:sz w:val="22"/>
          <w:szCs w:val="22"/>
        </w:rPr>
        <w:t xml:space="preserve">the ‘normal’ music industries, </w:t>
      </w:r>
      <w:r w:rsidR="0056736F" w:rsidRPr="000379D1">
        <w:rPr>
          <w:rFonts w:asciiTheme="minorHAnsi" w:hAnsiTheme="minorHAnsi" w:cstheme="minorHAnsi"/>
          <w:color w:val="auto"/>
          <w:sz w:val="22"/>
          <w:szCs w:val="22"/>
        </w:rPr>
        <w:t>with yesterday’s ‘</w:t>
      </w:r>
      <w:r w:rsidR="003D433B" w:rsidRPr="000379D1">
        <w:rPr>
          <w:rFonts w:asciiTheme="minorHAnsi" w:hAnsiTheme="minorHAnsi" w:cstheme="minorHAnsi"/>
          <w:color w:val="auto"/>
          <w:sz w:val="22"/>
          <w:szCs w:val="22"/>
        </w:rPr>
        <w:t>pirates</w:t>
      </w:r>
      <w:r w:rsidR="0056736F" w:rsidRPr="000379D1">
        <w:rPr>
          <w:rFonts w:asciiTheme="minorHAnsi" w:hAnsiTheme="minorHAnsi" w:cstheme="minorHAnsi"/>
          <w:color w:val="auto"/>
          <w:sz w:val="22"/>
          <w:szCs w:val="22"/>
        </w:rPr>
        <w:t>’</w:t>
      </w:r>
      <w:r w:rsidR="003D433B" w:rsidRPr="000379D1">
        <w:rPr>
          <w:rFonts w:asciiTheme="minorHAnsi" w:hAnsiTheme="minorHAnsi" w:cstheme="minorHAnsi"/>
          <w:color w:val="auto"/>
          <w:sz w:val="22"/>
          <w:szCs w:val="22"/>
        </w:rPr>
        <w:t xml:space="preserve"> </w:t>
      </w:r>
      <w:r w:rsidR="0056736F" w:rsidRPr="000379D1">
        <w:rPr>
          <w:rFonts w:asciiTheme="minorHAnsi" w:hAnsiTheme="minorHAnsi" w:cstheme="minorHAnsi"/>
          <w:color w:val="auto"/>
          <w:sz w:val="22"/>
          <w:szCs w:val="22"/>
        </w:rPr>
        <w:t xml:space="preserve">becoming </w:t>
      </w:r>
      <w:r w:rsidR="003D433B" w:rsidRPr="000379D1">
        <w:rPr>
          <w:rFonts w:asciiTheme="minorHAnsi" w:hAnsiTheme="minorHAnsi" w:cstheme="minorHAnsi"/>
          <w:color w:val="auto"/>
          <w:sz w:val="22"/>
          <w:szCs w:val="22"/>
        </w:rPr>
        <w:t>the establishment of today (</w:t>
      </w:r>
      <w:r w:rsidR="00526755" w:rsidRPr="000379D1">
        <w:rPr>
          <w:rFonts w:asciiTheme="minorHAnsi" w:hAnsiTheme="minorHAnsi" w:cstheme="minorHAnsi"/>
          <w:color w:val="auto"/>
          <w:sz w:val="22"/>
          <w:szCs w:val="22"/>
        </w:rPr>
        <w:t>Sinnreich, 2013</w:t>
      </w:r>
      <w:r w:rsidR="003D433B" w:rsidRPr="000379D1">
        <w:rPr>
          <w:rFonts w:asciiTheme="minorHAnsi" w:hAnsiTheme="minorHAnsi" w:cstheme="minorHAnsi"/>
          <w:color w:val="auto"/>
          <w:sz w:val="22"/>
          <w:szCs w:val="22"/>
        </w:rPr>
        <w:t>: 35)</w:t>
      </w:r>
      <w:r w:rsidR="0093261C" w:rsidRPr="000379D1">
        <w:rPr>
          <w:rFonts w:asciiTheme="minorHAnsi" w:hAnsiTheme="minorHAnsi" w:cstheme="minorHAnsi"/>
          <w:color w:val="auto"/>
          <w:sz w:val="22"/>
          <w:szCs w:val="22"/>
        </w:rPr>
        <w:t xml:space="preserve">. </w:t>
      </w:r>
      <w:r w:rsidR="00D05614" w:rsidRPr="000379D1">
        <w:rPr>
          <w:rFonts w:asciiTheme="minorHAnsi" w:hAnsiTheme="minorHAnsi" w:cstheme="minorHAnsi"/>
          <w:color w:val="auto"/>
          <w:sz w:val="22"/>
          <w:szCs w:val="22"/>
        </w:rPr>
        <w:t xml:space="preserve"> </w:t>
      </w:r>
      <w:r w:rsidR="00526755" w:rsidRPr="000379D1">
        <w:rPr>
          <w:rFonts w:asciiTheme="minorHAnsi" w:hAnsiTheme="minorHAnsi" w:cstheme="minorHAnsi"/>
          <w:color w:val="auto"/>
          <w:sz w:val="22"/>
          <w:szCs w:val="22"/>
        </w:rPr>
        <w:t>Charges of ‘p</w:t>
      </w:r>
      <w:r w:rsidR="00D05614" w:rsidRPr="000379D1">
        <w:rPr>
          <w:rFonts w:asciiTheme="minorHAnsi" w:hAnsiTheme="minorHAnsi" w:cstheme="minorHAnsi"/>
          <w:color w:val="auto"/>
          <w:sz w:val="22"/>
          <w:szCs w:val="22"/>
        </w:rPr>
        <w:t xml:space="preserve">iracy’ therefore can be seen </w:t>
      </w:r>
      <w:r w:rsidR="00526755" w:rsidRPr="000379D1">
        <w:rPr>
          <w:rFonts w:asciiTheme="minorHAnsi" w:hAnsiTheme="minorHAnsi" w:cstheme="minorHAnsi"/>
          <w:color w:val="auto"/>
          <w:sz w:val="22"/>
          <w:szCs w:val="22"/>
        </w:rPr>
        <w:t xml:space="preserve">as having diminishing impact </w:t>
      </w:r>
      <w:r w:rsidR="00D05614" w:rsidRPr="000379D1">
        <w:rPr>
          <w:rFonts w:asciiTheme="minorHAnsi" w:hAnsiTheme="minorHAnsi" w:cstheme="minorHAnsi"/>
          <w:color w:val="auto"/>
          <w:sz w:val="22"/>
          <w:szCs w:val="22"/>
        </w:rPr>
        <w:t xml:space="preserve">within a digital environment where antiquated laws </w:t>
      </w:r>
      <w:r w:rsidR="00D8502A" w:rsidRPr="000379D1">
        <w:rPr>
          <w:rFonts w:asciiTheme="minorHAnsi" w:hAnsiTheme="minorHAnsi" w:cstheme="minorHAnsi"/>
          <w:color w:val="auto"/>
          <w:sz w:val="22"/>
          <w:szCs w:val="22"/>
        </w:rPr>
        <w:t>mean little or nothing to a new generation</w:t>
      </w:r>
      <w:r w:rsidR="00526755" w:rsidRPr="000379D1">
        <w:rPr>
          <w:rFonts w:asciiTheme="minorHAnsi" w:hAnsiTheme="minorHAnsi" w:cstheme="minorHAnsi"/>
          <w:color w:val="auto"/>
          <w:sz w:val="22"/>
          <w:szCs w:val="22"/>
        </w:rPr>
        <w:t xml:space="preserve"> whose practices and activities </w:t>
      </w:r>
      <w:r w:rsidR="005444CB" w:rsidRPr="000379D1">
        <w:rPr>
          <w:rFonts w:asciiTheme="minorHAnsi" w:hAnsiTheme="minorHAnsi" w:cstheme="minorHAnsi"/>
          <w:color w:val="auto"/>
          <w:sz w:val="22"/>
          <w:szCs w:val="22"/>
        </w:rPr>
        <w:t xml:space="preserve">operate squarely </w:t>
      </w:r>
      <w:r w:rsidR="00526755" w:rsidRPr="000379D1">
        <w:rPr>
          <w:rFonts w:asciiTheme="minorHAnsi" w:hAnsiTheme="minorHAnsi" w:cstheme="minorHAnsi"/>
          <w:color w:val="auto"/>
          <w:sz w:val="22"/>
          <w:szCs w:val="22"/>
        </w:rPr>
        <w:t>beyond the bounds of traditional copyright law</w:t>
      </w:r>
      <w:r w:rsidR="00D8502A" w:rsidRPr="000379D1">
        <w:rPr>
          <w:rFonts w:asciiTheme="minorHAnsi" w:hAnsiTheme="minorHAnsi" w:cstheme="minorHAnsi"/>
          <w:color w:val="auto"/>
          <w:sz w:val="22"/>
          <w:szCs w:val="22"/>
        </w:rPr>
        <w:t xml:space="preserve">. </w:t>
      </w:r>
    </w:p>
    <w:p w14:paraId="1745494D" w14:textId="77777777" w:rsidR="00D8502A" w:rsidRPr="000379D1" w:rsidRDefault="00D8502A" w:rsidP="001B122B">
      <w:pPr>
        <w:spacing w:line="480" w:lineRule="auto"/>
        <w:contextualSpacing/>
        <w:rPr>
          <w:rFonts w:asciiTheme="minorHAnsi" w:hAnsiTheme="minorHAnsi" w:cstheme="minorHAnsi"/>
          <w:color w:val="auto"/>
          <w:sz w:val="22"/>
          <w:szCs w:val="22"/>
        </w:rPr>
      </w:pPr>
    </w:p>
    <w:p w14:paraId="6BFDAB3E" w14:textId="5C02ECBF" w:rsidR="00F91785" w:rsidRPr="000379D1" w:rsidRDefault="00F91785"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u w:val="single"/>
        </w:rPr>
        <w:t>Collaborative Digital Culture</w:t>
      </w:r>
      <w:r w:rsidR="007F08AC" w:rsidRPr="000379D1">
        <w:rPr>
          <w:rFonts w:asciiTheme="minorHAnsi" w:hAnsiTheme="minorHAnsi" w:cstheme="minorHAnsi"/>
          <w:color w:val="auto"/>
          <w:sz w:val="22"/>
          <w:szCs w:val="22"/>
          <w:u w:val="single"/>
        </w:rPr>
        <w:t>: Prosumers</w:t>
      </w:r>
      <w:bookmarkStart w:id="0" w:name="_GoBack"/>
      <w:bookmarkEnd w:id="0"/>
    </w:p>
    <w:p w14:paraId="54817990" w14:textId="585CF836" w:rsidR="003567FA" w:rsidRPr="000379D1" w:rsidRDefault="0056390E"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Now that we have identified inherent problems with each constituent element, we can now present a more holistic analysis of why </w:t>
      </w:r>
      <w:r w:rsidR="00F91785" w:rsidRPr="000379D1">
        <w:rPr>
          <w:rFonts w:asciiTheme="minorHAnsi" w:hAnsiTheme="minorHAnsi" w:cstheme="minorHAnsi"/>
          <w:color w:val="auto"/>
          <w:sz w:val="22"/>
          <w:szCs w:val="22"/>
        </w:rPr>
        <w:t xml:space="preserve">traditional copyright law </w:t>
      </w:r>
      <w:r w:rsidRPr="000379D1">
        <w:rPr>
          <w:rFonts w:asciiTheme="minorHAnsi" w:hAnsiTheme="minorHAnsi" w:cstheme="minorHAnsi"/>
          <w:color w:val="auto"/>
          <w:sz w:val="22"/>
          <w:szCs w:val="22"/>
        </w:rPr>
        <w:t xml:space="preserve">and its </w:t>
      </w:r>
      <w:r w:rsidR="0017631E" w:rsidRPr="000379D1">
        <w:rPr>
          <w:rFonts w:asciiTheme="minorHAnsi" w:hAnsiTheme="minorHAnsi" w:cstheme="minorHAnsi"/>
          <w:color w:val="auto"/>
          <w:sz w:val="22"/>
          <w:szCs w:val="22"/>
        </w:rPr>
        <w:t xml:space="preserve">concomitant </w:t>
      </w:r>
      <w:r w:rsidR="00F91785" w:rsidRPr="000379D1">
        <w:rPr>
          <w:rFonts w:asciiTheme="minorHAnsi" w:hAnsiTheme="minorHAnsi" w:cstheme="minorHAnsi"/>
          <w:color w:val="auto"/>
          <w:sz w:val="22"/>
          <w:szCs w:val="22"/>
        </w:rPr>
        <w:t xml:space="preserve">concept of ‘digital music piracy’ are chronically out of step with the way many of today’s cultural consumers engage with music.  In their investigation into copyright and creation in the twenty-first century, Cammaerts, Mansell and Meng (2013) </w:t>
      </w:r>
      <w:r w:rsidR="00C15493" w:rsidRPr="000379D1">
        <w:rPr>
          <w:rFonts w:asciiTheme="minorHAnsi" w:hAnsiTheme="minorHAnsi" w:cstheme="minorHAnsi"/>
          <w:color w:val="auto"/>
          <w:sz w:val="22"/>
          <w:szCs w:val="22"/>
        </w:rPr>
        <w:t>note</w:t>
      </w:r>
      <w:r w:rsidR="00F91785" w:rsidRPr="000379D1">
        <w:rPr>
          <w:rFonts w:asciiTheme="minorHAnsi" w:hAnsiTheme="minorHAnsi" w:cstheme="minorHAnsi"/>
          <w:color w:val="auto"/>
          <w:sz w:val="22"/>
          <w:szCs w:val="22"/>
        </w:rPr>
        <w:t xml:space="preserve"> that new and emerging digital media have meant there are more </w:t>
      </w:r>
      <w:r w:rsidR="00F0338B" w:rsidRPr="000379D1">
        <w:rPr>
          <w:rFonts w:asciiTheme="minorHAnsi" w:hAnsiTheme="minorHAnsi" w:cstheme="minorHAnsi"/>
          <w:color w:val="auto"/>
          <w:sz w:val="22"/>
          <w:szCs w:val="22"/>
        </w:rPr>
        <w:t xml:space="preserve">channels </w:t>
      </w:r>
      <w:r w:rsidR="00F91785" w:rsidRPr="000379D1">
        <w:rPr>
          <w:rFonts w:asciiTheme="minorHAnsi" w:hAnsiTheme="minorHAnsi" w:cstheme="minorHAnsi"/>
          <w:color w:val="auto"/>
          <w:sz w:val="22"/>
          <w:szCs w:val="22"/>
        </w:rPr>
        <w:t xml:space="preserve">for </w:t>
      </w:r>
      <w:r w:rsidR="00F0338B" w:rsidRPr="000379D1">
        <w:rPr>
          <w:rFonts w:asciiTheme="minorHAnsi" w:hAnsiTheme="minorHAnsi" w:cstheme="minorHAnsi"/>
          <w:color w:val="auto"/>
          <w:sz w:val="22"/>
          <w:szCs w:val="22"/>
        </w:rPr>
        <w:t xml:space="preserve">the recorded music industry to realise profit than ever before: streaming, online and satellite radio, and gaming amongst them.  Yet by remaining focussed </w:t>
      </w:r>
      <w:r w:rsidR="000379D1" w:rsidRPr="000379D1">
        <w:rPr>
          <w:rFonts w:asciiTheme="minorHAnsi" w:hAnsiTheme="minorHAnsi" w:cstheme="minorHAnsi"/>
          <w:color w:val="auto"/>
          <w:sz w:val="22"/>
          <w:szCs w:val="22"/>
        </w:rPr>
        <w:t xml:space="preserve">on ultimately futile attempts </w:t>
      </w:r>
      <w:r w:rsidR="00F0338B" w:rsidRPr="000379D1">
        <w:rPr>
          <w:rFonts w:asciiTheme="minorHAnsi" w:hAnsiTheme="minorHAnsi" w:cstheme="minorHAnsi"/>
          <w:color w:val="auto"/>
          <w:sz w:val="22"/>
          <w:szCs w:val="22"/>
        </w:rPr>
        <w:t>to prevent music consumers from engaging with these new forms of media, the RIAA and major record labels missed their opportunity to innovate rather than l</w:t>
      </w:r>
      <w:r w:rsidR="002A5043" w:rsidRPr="000379D1">
        <w:rPr>
          <w:rFonts w:asciiTheme="minorHAnsi" w:hAnsiTheme="minorHAnsi" w:cstheme="minorHAnsi"/>
          <w:color w:val="auto"/>
          <w:sz w:val="22"/>
          <w:szCs w:val="22"/>
        </w:rPr>
        <w:t>itigate</w:t>
      </w:r>
      <w:r w:rsidR="00F0338B" w:rsidRPr="000379D1">
        <w:rPr>
          <w:rFonts w:asciiTheme="minorHAnsi" w:hAnsiTheme="minorHAnsi" w:cstheme="minorHAnsi"/>
          <w:color w:val="auto"/>
          <w:sz w:val="22"/>
          <w:szCs w:val="22"/>
        </w:rPr>
        <w:t xml:space="preserve">.  More substantially, </w:t>
      </w:r>
      <w:r w:rsidR="0017631E" w:rsidRPr="000379D1">
        <w:rPr>
          <w:rFonts w:asciiTheme="minorHAnsi" w:hAnsiTheme="minorHAnsi" w:cstheme="minorHAnsi"/>
          <w:color w:val="auto"/>
          <w:sz w:val="22"/>
          <w:szCs w:val="22"/>
        </w:rPr>
        <w:t xml:space="preserve">this enduring and belligerent truculence towards their most passionate and enthusiastic consumers </w:t>
      </w:r>
      <w:r w:rsidR="00974151" w:rsidRPr="000379D1">
        <w:rPr>
          <w:rFonts w:asciiTheme="minorHAnsi" w:hAnsiTheme="minorHAnsi" w:cstheme="minorHAnsi"/>
          <w:color w:val="auto"/>
          <w:sz w:val="22"/>
          <w:szCs w:val="22"/>
        </w:rPr>
        <w:t xml:space="preserve">underscored </w:t>
      </w:r>
      <w:r w:rsidR="00C15493" w:rsidRPr="000379D1">
        <w:rPr>
          <w:rFonts w:asciiTheme="minorHAnsi" w:hAnsiTheme="minorHAnsi" w:cstheme="minorHAnsi"/>
          <w:color w:val="auto"/>
          <w:sz w:val="22"/>
          <w:szCs w:val="22"/>
        </w:rPr>
        <w:t xml:space="preserve">the fact </w:t>
      </w:r>
      <w:r w:rsidR="0017631E" w:rsidRPr="000379D1">
        <w:rPr>
          <w:rFonts w:asciiTheme="minorHAnsi" w:hAnsiTheme="minorHAnsi" w:cstheme="minorHAnsi"/>
          <w:color w:val="auto"/>
          <w:sz w:val="22"/>
          <w:szCs w:val="22"/>
        </w:rPr>
        <w:t>that major record labels</w:t>
      </w:r>
      <w:r w:rsidR="00974151" w:rsidRPr="000379D1">
        <w:rPr>
          <w:rFonts w:asciiTheme="minorHAnsi" w:hAnsiTheme="minorHAnsi" w:cstheme="minorHAnsi"/>
          <w:color w:val="auto"/>
          <w:sz w:val="22"/>
          <w:szCs w:val="22"/>
        </w:rPr>
        <w:t xml:space="preserve"> had fallen critically, if not fatally, out of </w:t>
      </w:r>
      <w:r w:rsidR="000379D1" w:rsidRPr="000379D1">
        <w:rPr>
          <w:rFonts w:asciiTheme="minorHAnsi" w:hAnsiTheme="minorHAnsi" w:cstheme="minorHAnsi"/>
          <w:color w:val="auto"/>
          <w:sz w:val="22"/>
          <w:szCs w:val="22"/>
        </w:rPr>
        <w:t>touch with how music fans interact</w:t>
      </w:r>
      <w:r w:rsidR="00974151" w:rsidRPr="000379D1">
        <w:rPr>
          <w:rFonts w:asciiTheme="minorHAnsi" w:hAnsiTheme="minorHAnsi" w:cstheme="minorHAnsi"/>
          <w:color w:val="auto"/>
          <w:sz w:val="22"/>
          <w:szCs w:val="22"/>
        </w:rPr>
        <w:t xml:space="preserve"> with music in the digital age. </w:t>
      </w:r>
      <w:r w:rsidR="007F08AC" w:rsidRPr="000379D1">
        <w:rPr>
          <w:rFonts w:asciiTheme="minorHAnsi" w:hAnsiTheme="minorHAnsi" w:cstheme="minorHAnsi"/>
          <w:color w:val="auto"/>
          <w:sz w:val="22"/>
          <w:szCs w:val="22"/>
        </w:rPr>
        <w:t xml:space="preserve">  As noted above, one of the most self-evident changes between the analogue and digit</w:t>
      </w:r>
      <w:r w:rsidR="00986B96" w:rsidRPr="000379D1">
        <w:rPr>
          <w:rFonts w:asciiTheme="minorHAnsi" w:hAnsiTheme="minorHAnsi" w:cstheme="minorHAnsi"/>
          <w:color w:val="auto"/>
          <w:sz w:val="22"/>
          <w:szCs w:val="22"/>
        </w:rPr>
        <w:t xml:space="preserve">al eras has been the rise of </w:t>
      </w:r>
      <w:r w:rsidR="007F08AC" w:rsidRPr="000379D1">
        <w:rPr>
          <w:rFonts w:asciiTheme="minorHAnsi" w:hAnsiTheme="minorHAnsi" w:cstheme="minorHAnsi"/>
          <w:color w:val="auto"/>
          <w:sz w:val="22"/>
          <w:szCs w:val="22"/>
        </w:rPr>
        <w:t>‘</w:t>
      </w:r>
      <w:r w:rsidR="00986B96" w:rsidRPr="000379D1">
        <w:rPr>
          <w:rFonts w:asciiTheme="minorHAnsi" w:hAnsiTheme="minorHAnsi" w:cstheme="minorHAnsi"/>
          <w:color w:val="auto"/>
          <w:sz w:val="22"/>
          <w:szCs w:val="22"/>
        </w:rPr>
        <w:t>prosumption,’ a practice which involves, “</w:t>
      </w:r>
      <w:r w:rsidR="00986B96" w:rsidRPr="000379D1">
        <w:rPr>
          <w:rFonts w:asciiTheme="minorHAnsi" w:hAnsiTheme="minorHAnsi" w:cstheme="minorHAnsi"/>
          <w:i/>
          <w:color w:val="auto"/>
          <w:sz w:val="22"/>
          <w:szCs w:val="22"/>
        </w:rPr>
        <w:t>both</w:t>
      </w:r>
      <w:r w:rsidR="00986B96" w:rsidRPr="000379D1">
        <w:rPr>
          <w:rFonts w:asciiTheme="minorHAnsi" w:hAnsiTheme="minorHAnsi" w:cstheme="minorHAnsi"/>
          <w:color w:val="auto"/>
          <w:sz w:val="22"/>
          <w:szCs w:val="22"/>
        </w:rPr>
        <w:t xml:space="preserve"> production and consumption rather than focusing on either one (production) or the other (consumption)</w:t>
      </w:r>
      <w:r w:rsidR="006E1A1C" w:rsidRPr="000379D1">
        <w:rPr>
          <w:rFonts w:asciiTheme="minorHAnsi" w:hAnsiTheme="minorHAnsi" w:cstheme="minorHAnsi"/>
          <w:color w:val="auto"/>
          <w:sz w:val="22"/>
          <w:szCs w:val="22"/>
        </w:rPr>
        <w:t>”</w:t>
      </w:r>
      <w:r w:rsidR="00986B96" w:rsidRPr="000379D1">
        <w:rPr>
          <w:rFonts w:asciiTheme="minorHAnsi" w:hAnsiTheme="minorHAnsi" w:cstheme="minorHAnsi"/>
          <w:color w:val="auto"/>
          <w:sz w:val="22"/>
          <w:szCs w:val="22"/>
        </w:rPr>
        <w:t xml:space="preserve"> (</w:t>
      </w:r>
      <w:proofErr w:type="spellStart"/>
      <w:r w:rsidR="00986B96" w:rsidRPr="000379D1">
        <w:rPr>
          <w:rFonts w:asciiTheme="minorHAnsi" w:hAnsiTheme="minorHAnsi" w:cstheme="minorHAnsi"/>
          <w:color w:val="auto"/>
          <w:sz w:val="22"/>
          <w:szCs w:val="22"/>
        </w:rPr>
        <w:t>Ritzer</w:t>
      </w:r>
      <w:proofErr w:type="spellEnd"/>
      <w:r w:rsidR="00986B96" w:rsidRPr="000379D1">
        <w:rPr>
          <w:rFonts w:asciiTheme="minorHAnsi" w:hAnsiTheme="minorHAnsi" w:cstheme="minorHAnsi"/>
          <w:color w:val="auto"/>
          <w:sz w:val="22"/>
          <w:szCs w:val="22"/>
        </w:rPr>
        <w:t xml:space="preserve"> and </w:t>
      </w:r>
      <w:proofErr w:type="spellStart"/>
      <w:r w:rsidR="00986B96" w:rsidRPr="000379D1">
        <w:rPr>
          <w:rFonts w:asciiTheme="minorHAnsi" w:hAnsiTheme="minorHAnsi" w:cstheme="minorHAnsi"/>
          <w:color w:val="auto"/>
          <w:sz w:val="22"/>
          <w:szCs w:val="22"/>
        </w:rPr>
        <w:t>Jurgenson</w:t>
      </w:r>
      <w:proofErr w:type="spellEnd"/>
      <w:r w:rsidR="00986B96" w:rsidRPr="000379D1">
        <w:rPr>
          <w:rFonts w:asciiTheme="minorHAnsi" w:hAnsiTheme="minorHAnsi" w:cstheme="minorHAnsi"/>
          <w:color w:val="auto"/>
          <w:sz w:val="22"/>
          <w:szCs w:val="22"/>
        </w:rPr>
        <w:t xml:space="preserve"> 2010: 14</w:t>
      </w:r>
      <w:r w:rsidR="00C15493" w:rsidRPr="000379D1">
        <w:rPr>
          <w:rFonts w:asciiTheme="minorHAnsi" w:hAnsiTheme="minorHAnsi" w:cstheme="minorHAnsi"/>
          <w:color w:val="auto"/>
          <w:sz w:val="22"/>
          <w:szCs w:val="22"/>
        </w:rPr>
        <w:t>, emphasis original</w:t>
      </w:r>
      <w:r w:rsidR="00986B96" w:rsidRPr="000379D1">
        <w:rPr>
          <w:rFonts w:asciiTheme="minorHAnsi" w:hAnsiTheme="minorHAnsi" w:cstheme="minorHAnsi"/>
          <w:color w:val="auto"/>
          <w:sz w:val="22"/>
          <w:szCs w:val="22"/>
        </w:rPr>
        <w:t xml:space="preserve">).  </w:t>
      </w:r>
      <w:r w:rsidR="006E1A1C" w:rsidRPr="000379D1">
        <w:rPr>
          <w:rFonts w:asciiTheme="minorHAnsi" w:hAnsiTheme="minorHAnsi" w:cstheme="minorHAnsi"/>
          <w:color w:val="auto"/>
          <w:sz w:val="22"/>
          <w:szCs w:val="22"/>
        </w:rPr>
        <w:t>Paralleling this blurring and merging of t</w:t>
      </w:r>
      <w:r w:rsidR="000379D1" w:rsidRPr="000379D1">
        <w:rPr>
          <w:rFonts w:asciiTheme="minorHAnsi" w:hAnsiTheme="minorHAnsi" w:cstheme="minorHAnsi"/>
          <w:color w:val="auto"/>
          <w:sz w:val="22"/>
          <w:szCs w:val="22"/>
        </w:rPr>
        <w:t>wo formerly discrete activities</w:t>
      </w:r>
      <w:r w:rsidR="006E1A1C" w:rsidRPr="000379D1">
        <w:rPr>
          <w:rFonts w:asciiTheme="minorHAnsi" w:hAnsiTheme="minorHAnsi" w:cstheme="minorHAnsi"/>
          <w:color w:val="auto"/>
          <w:sz w:val="22"/>
          <w:szCs w:val="22"/>
        </w:rPr>
        <w:t xml:space="preserve"> </w:t>
      </w:r>
      <w:r w:rsidR="00B94035" w:rsidRPr="000379D1">
        <w:rPr>
          <w:rFonts w:asciiTheme="minorHAnsi" w:hAnsiTheme="minorHAnsi" w:cstheme="minorHAnsi"/>
          <w:color w:val="auto"/>
          <w:sz w:val="22"/>
          <w:szCs w:val="22"/>
        </w:rPr>
        <w:t xml:space="preserve">has been the emergence of prosumer-oriented industrial practices like crowdfunding or music patronage, where in lieu of record company investment, </w:t>
      </w:r>
      <w:r w:rsidRPr="000379D1">
        <w:rPr>
          <w:rFonts w:asciiTheme="minorHAnsi" w:hAnsiTheme="minorHAnsi" w:cstheme="minorHAnsi"/>
          <w:color w:val="auto"/>
          <w:sz w:val="22"/>
          <w:szCs w:val="22"/>
        </w:rPr>
        <w:t xml:space="preserve">a large number of </w:t>
      </w:r>
      <w:r w:rsidR="00B94035" w:rsidRPr="000379D1">
        <w:rPr>
          <w:rFonts w:asciiTheme="minorHAnsi" w:hAnsiTheme="minorHAnsi" w:cstheme="minorHAnsi"/>
          <w:color w:val="auto"/>
          <w:sz w:val="22"/>
          <w:szCs w:val="22"/>
        </w:rPr>
        <w:t xml:space="preserve">private individuals </w:t>
      </w:r>
      <w:r w:rsidR="004759F8" w:rsidRPr="000379D1">
        <w:rPr>
          <w:rFonts w:asciiTheme="minorHAnsi" w:hAnsiTheme="minorHAnsi" w:cstheme="minorHAnsi"/>
          <w:color w:val="auto"/>
          <w:sz w:val="22"/>
          <w:szCs w:val="22"/>
        </w:rPr>
        <w:t xml:space="preserve">provide collective </w:t>
      </w:r>
      <w:r w:rsidR="00B94035" w:rsidRPr="000379D1">
        <w:rPr>
          <w:rFonts w:asciiTheme="minorHAnsi" w:hAnsiTheme="minorHAnsi" w:cstheme="minorHAnsi"/>
          <w:color w:val="auto"/>
          <w:sz w:val="22"/>
          <w:szCs w:val="22"/>
        </w:rPr>
        <w:t xml:space="preserve">support </w:t>
      </w:r>
      <w:r w:rsidR="004759F8" w:rsidRPr="000379D1">
        <w:rPr>
          <w:rFonts w:asciiTheme="minorHAnsi" w:hAnsiTheme="minorHAnsi" w:cstheme="minorHAnsi"/>
          <w:color w:val="auto"/>
          <w:sz w:val="22"/>
          <w:szCs w:val="22"/>
        </w:rPr>
        <w:t xml:space="preserve">for </w:t>
      </w:r>
      <w:r w:rsidR="00B94035" w:rsidRPr="000379D1">
        <w:rPr>
          <w:rFonts w:asciiTheme="minorHAnsi" w:hAnsiTheme="minorHAnsi" w:cstheme="minorHAnsi"/>
          <w:color w:val="auto"/>
          <w:sz w:val="22"/>
          <w:szCs w:val="22"/>
        </w:rPr>
        <w:t xml:space="preserve">independent </w:t>
      </w:r>
      <w:r w:rsidR="00B94035" w:rsidRPr="000379D1">
        <w:rPr>
          <w:rFonts w:asciiTheme="minorHAnsi" w:hAnsiTheme="minorHAnsi" w:cstheme="minorHAnsi"/>
          <w:color w:val="auto"/>
          <w:sz w:val="22"/>
          <w:szCs w:val="22"/>
        </w:rPr>
        <w:lastRenderedPageBreak/>
        <w:t>musicians, music projects</w:t>
      </w:r>
      <w:r w:rsidR="00B8721B" w:rsidRPr="000379D1">
        <w:rPr>
          <w:rFonts w:asciiTheme="minorHAnsi" w:hAnsiTheme="minorHAnsi" w:cstheme="minorHAnsi"/>
          <w:color w:val="auto"/>
          <w:sz w:val="22"/>
          <w:szCs w:val="22"/>
        </w:rPr>
        <w:t xml:space="preserve"> or </w:t>
      </w:r>
      <w:r w:rsidR="00B94035" w:rsidRPr="000379D1">
        <w:rPr>
          <w:rFonts w:asciiTheme="minorHAnsi" w:hAnsiTheme="minorHAnsi" w:cstheme="minorHAnsi"/>
          <w:color w:val="auto"/>
          <w:sz w:val="22"/>
          <w:szCs w:val="22"/>
        </w:rPr>
        <w:t>events.  Read together, what becomes clear is that traditional copyright law</w:t>
      </w:r>
      <w:r w:rsidR="00FC6328" w:rsidRPr="000379D1">
        <w:rPr>
          <w:rFonts w:asciiTheme="minorHAnsi" w:hAnsiTheme="minorHAnsi" w:cstheme="minorHAnsi"/>
          <w:color w:val="auto"/>
          <w:sz w:val="22"/>
          <w:szCs w:val="22"/>
        </w:rPr>
        <w:t xml:space="preserve"> is </w:t>
      </w:r>
      <w:r w:rsidR="00B8721B" w:rsidRPr="000379D1">
        <w:rPr>
          <w:rFonts w:asciiTheme="minorHAnsi" w:hAnsiTheme="minorHAnsi" w:cstheme="minorHAnsi"/>
          <w:color w:val="auto"/>
          <w:sz w:val="22"/>
          <w:szCs w:val="22"/>
        </w:rPr>
        <w:t xml:space="preserve">both uneasy about and </w:t>
      </w:r>
      <w:r w:rsidR="00FC6328" w:rsidRPr="000379D1">
        <w:rPr>
          <w:rFonts w:asciiTheme="minorHAnsi" w:hAnsiTheme="minorHAnsi" w:cstheme="minorHAnsi"/>
          <w:color w:val="auto"/>
          <w:sz w:val="22"/>
          <w:szCs w:val="22"/>
        </w:rPr>
        <w:t xml:space="preserve">ill-suited to the grey areas </w:t>
      </w:r>
      <w:r w:rsidR="00B8721B" w:rsidRPr="000379D1">
        <w:rPr>
          <w:rFonts w:asciiTheme="minorHAnsi" w:hAnsiTheme="minorHAnsi" w:cstheme="minorHAnsi"/>
          <w:color w:val="auto"/>
          <w:sz w:val="22"/>
          <w:szCs w:val="22"/>
        </w:rPr>
        <w:t xml:space="preserve">created by these types of cultural </w:t>
      </w:r>
      <w:r w:rsidR="00FC6328" w:rsidRPr="000379D1">
        <w:rPr>
          <w:rFonts w:asciiTheme="minorHAnsi" w:hAnsiTheme="minorHAnsi" w:cstheme="minorHAnsi"/>
          <w:color w:val="auto"/>
          <w:sz w:val="22"/>
          <w:szCs w:val="22"/>
        </w:rPr>
        <w:t>and industrial digital prosumption</w:t>
      </w:r>
      <w:r w:rsidR="00C1629A" w:rsidRPr="000379D1">
        <w:rPr>
          <w:rFonts w:asciiTheme="minorHAnsi" w:hAnsiTheme="minorHAnsi" w:cstheme="minorHAnsi"/>
          <w:color w:val="auto"/>
          <w:sz w:val="22"/>
          <w:szCs w:val="22"/>
        </w:rPr>
        <w:t>.</w:t>
      </w:r>
      <w:r w:rsidR="003567FA" w:rsidRPr="000379D1">
        <w:rPr>
          <w:rFonts w:asciiTheme="minorHAnsi" w:hAnsiTheme="minorHAnsi" w:cstheme="minorHAnsi"/>
          <w:color w:val="auto"/>
          <w:sz w:val="22"/>
          <w:szCs w:val="22"/>
        </w:rPr>
        <w:t xml:space="preserve">  Rather than remain hampered by the limitations of copyright, prosumer-entrepreneurs have developed innovations and </w:t>
      </w:r>
      <w:r w:rsidRPr="000379D1">
        <w:rPr>
          <w:rFonts w:asciiTheme="minorHAnsi" w:hAnsiTheme="minorHAnsi" w:cstheme="minorHAnsi"/>
          <w:color w:val="auto"/>
          <w:sz w:val="22"/>
          <w:szCs w:val="22"/>
        </w:rPr>
        <w:t>traditional copyright ‘</w:t>
      </w:r>
      <w:r w:rsidR="003567FA" w:rsidRPr="000379D1">
        <w:rPr>
          <w:rFonts w:asciiTheme="minorHAnsi" w:hAnsiTheme="minorHAnsi" w:cstheme="minorHAnsi"/>
          <w:color w:val="auto"/>
          <w:sz w:val="22"/>
          <w:szCs w:val="22"/>
        </w:rPr>
        <w:t>work-arounds</w:t>
      </w:r>
      <w:r w:rsidRPr="000379D1">
        <w:rPr>
          <w:rFonts w:asciiTheme="minorHAnsi" w:hAnsiTheme="minorHAnsi" w:cstheme="minorHAnsi"/>
          <w:color w:val="auto"/>
          <w:sz w:val="22"/>
          <w:szCs w:val="22"/>
        </w:rPr>
        <w:t>’</w:t>
      </w:r>
      <w:r w:rsidR="003567FA" w:rsidRPr="000379D1">
        <w:rPr>
          <w:rFonts w:asciiTheme="minorHAnsi" w:hAnsiTheme="minorHAnsi" w:cstheme="minorHAnsi"/>
          <w:color w:val="auto"/>
          <w:sz w:val="22"/>
          <w:szCs w:val="22"/>
        </w:rPr>
        <w:t xml:space="preserve"> allowing them to collaborate </w:t>
      </w:r>
      <w:r w:rsidR="00591ABE" w:rsidRPr="000379D1">
        <w:rPr>
          <w:rFonts w:asciiTheme="minorHAnsi" w:hAnsiTheme="minorHAnsi" w:cstheme="minorHAnsi"/>
          <w:color w:val="auto"/>
          <w:sz w:val="22"/>
          <w:szCs w:val="22"/>
        </w:rPr>
        <w:t xml:space="preserve">and share creative </w:t>
      </w:r>
      <w:r w:rsidR="00453EAB" w:rsidRPr="000379D1">
        <w:rPr>
          <w:rFonts w:asciiTheme="minorHAnsi" w:hAnsiTheme="minorHAnsi" w:cstheme="minorHAnsi"/>
          <w:color w:val="auto"/>
          <w:sz w:val="22"/>
          <w:szCs w:val="22"/>
        </w:rPr>
        <w:t xml:space="preserve">work </w:t>
      </w:r>
      <w:r w:rsidR="003567FA" w:rsidRPr="000379D1">
        <w:rPr>
          <w:rFonts w:asciiTheme="minorHAnsi" w:hAnsiTheme="minorHAnsi" w:cstheme="minorHAnsi"/>
          <w:color w:val="auto"/>
          <w:sz w:val="22"/>
          <w:szCs w:val="22"/>
        </w:rPr>
        <w:t>with like-minded individuals</w:t>
      </w:r>
      <w:r w:rsidRPr="000379D1">
        <w:rPr>
          <w:rFonts w:asciiTheme="minorHAnsi" w:hAnsiTheme="minorHAnsi" w:cstheme="minorHAnsi"/>
          <w:color w:val="auto"/>
          <w:sz w:val="22"/>
          <w:szCs w:val="22"/>
        </w:rPr>
        <w:t>, thereby claiming back some of creative practices once labelled as digital music piracy</w:t>
      </w:r>
      <w:r w:rsidR="003567FA" w:rsidRPr="000379D1">
        <w:rPr>
          <w:rFonts w:asciiTheme="minorHAnsi" w:hAnsiTheme="minorHAnsi" w:cstheme="minorHAnsi"/>
          <w:color w:val="auto"/>
          <w:sz w:val="22"/>
          <w:szCs w:val="22"/>
        </w:rPr>
        <w:t>.</w:t>
      </w:r>
      <w:r w:rsidR="00453EAB" w:rsidRPr="000379D1">
        <w:rPr>
          <w:rFonts w:asciiTheme="minorHAnsi" w:hAnsiTheme="minorHAnsi" w:cstheme="minorHAnsi"/>
          <w:color w:val="auto"/>
          <w:sz w:val="22"/>
          <w:szCs w:val="22"/>
        </w:rPr>
        <w:t xml:space="preserve">  </w:t>
      </w:r>
    </w:p>
    <w:p w14:paraId="2B38DC6C" w14:textId="77777777" w:rsidR="00453EAB" w:rsidRPr="000379D1" w:rsidRDefault="00453EAB" w:rsidP="001B122B">
      <w:pPr>
        <w:spacing w:line="480" w:lineRule="auto"/>
        <w:contextualSpacing/>
        <w:rPr>
          <w:rFonts w:asciiTheme="minorHAnsi" w:hAnsiTheme="minorHAnsi" w:cstheme="minorHAnsi"/>
          <w:color w:val="auto"/>
          <w:sz w:val="22"/>
          <w:szCs w:val="22"/>
        </w:rPr>
      </w:pPr>
    </w:p>
    <w:p w14:paraId="62039BA6" w14:textId="3A0EF981" w:rsidR="00AD64F5" w:rsidRPr="000379D1" w:rsidRDefault="00453EAB" w:rsidP="001B122B">
      <w:pPr>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One needs to look no further than YouTube for examples of just how</w:t>
      </w:r>
      <w:r w:rsidR="00B975D4" w:rsidRPr="000379D1">
        <w:rPr>
          <w:rFonts w:asciiTheme="minorHAnsi" w:hAnsiTheme="minorHAnsi" w:cstheme="minorHAnsi"/>
          <w:color w:val="auto"/>
          <w:sz w:val="22"/>
          <w:szCs w:val="22"/>
        </w:rPr>
        <w:t xml:space="preserve"> fully</w:t>
      </w:r>
      <w:r w:rsidRPr="000379D1">
        <w:rPr>
          <w:rFonts w:asciiTheme="minorHAnsi" w:hAnsiTheme="minorHAnsi" w:cstheme="minorHAnsi"/>
          <w:color w:val="auto"/>
          <w:sz w:val="22"/>
          <w:szCs w:val="22"/>
        </w:rPr>
        <w:t xml:space="preserve"> participatory and shared online music activity has become enculturated into everyday life.  Now five years after its original upload date, the </w:t>
      </w:r>
      <w:r w:rsidR="0056390E" w:rsidRPr="000379D1">
        <w:rPr>
          <w:rFonts w:asciiTheme="minorHAnsi" w:hAnsiTheme="minorHAnsi" w:cstheme="minorHAnsi"/>
          <w:color w:val="auto"/>
          <w:sz w:val="22"/>
          <w:szCs w:val="22"/>
        </w:rPr>
        <w:t xml:space="preserve">music </w:t>
      </w:r>
      <w:r w:rsidRPr="000379D1">
        <w:rPr>
          <w:rFonts w:asciiTheme="minorHAnsi" w:hAnsiTheme="minorHAnsi" w:cstheme="minorHAnsi"/>
          <w:color w:val="auto"/>
          <w:sz w:val="22"/>
          <w:szCs w:val="22"/>
        </w:rPr>
        <w:t xml:space="preserve">video ‘Gangnam Style,’ by South Korean performer </w:t>
      </w:r>
      <w:proofErr w:type="spellStart"/>
      <w:r w:rsidRPr="000379D1">
        <w:rPr>
          <w:rFonts w:asciiTheme="minorHAnsi" w:hAnsiTheme="minorHAnsi" w:cstheme="minorHAnsi"/>
          <w:color w:val="auto"/>
          <w:sz w:val="22"/>
          <w:szCs w:val="22"/>
        </w:rPr>
        <w:t>Psy</w:t>
      </w:r>
      <w:proofErr w:type="spellEnd"/>
      <w:r w:rsidRPr="000379D1">
        <w:rPr>
          <w:rFonts w:asciiTheme="minorHAnsi" w:hAnsiTheme="minorHAnsi" w:cstheme="minorHAnsi"/>
          <w:color w:val="auto"/>
          <w:sz w:val="22"/>
          <w:szCs w:val="22"/>
        </w:rPr>
        <w:t>, remains YouTube’s most-viewed</w:t>
      </w:r>
      <w:r w:rsidR="0056390E" w:rsidRPr="000379D1">
        <w:rPr>
          <w:rFonts w:asciiTheme="minorHAnsi" w:hAnsiTheme="minorHAnsi" w:cstheme="minorHAnsi"/>
          <w:color w:val="auto"/>
          <w:sz w:val="22"/>
          <w:szCs w:val="22"/>
        </w:rPr>
        <w:t xml:space="preserve"> clip</w:t>
      </w:r>
      <w:r w:rsidR="00E10874" w:rsidRPr="000379D1">
        <w:rPr>
          <w:rFonts w:asciiTheme="minorHAnsi" w:hAnsiTheme="minorHAnsi" w:cstheme="minorHAnsi"/>
          <w:color w:val="auto"/>
          <w:sz w:val="22"/>
          <w:szCs w:val="22"/>
        </w:rPr>
        <w:t xml:space="preserve">.  Originally </w:t>
      </w:r>
      <w:r w:rsidR="0056390E" w:rsidRPr="000379D1">
        <w:rPr>
          <w:rFonts w:asciiTheme="minorHAnsi" w:hAnsiTheme="minorHAnsi" w:cstheme="minorHAnsi"/>
          <w:color w:val="auto"/>
          <w:sz w:val="22"/>
          <w:szCs w:val="22"/>
        </w:rPr>
        <w:t>created and released without the aid or b</w:t>
      </w:r>
      <w:r w:rsidR="00E10874" w:rsidRPr="000379D1">
        <w:rPr>
          <w:rFonts w:asciiTheme="minorHAnsi" w:hAnsiTheme="minorHAnsi" w:cstheme="minorHAnsi"/>
          <w:color w:val="auto"/>
          <w:sz w:val="22"/>
          <w:szCs w:val="22"/>
        </w:rPr>
        <w:t>enefit of major-label support, a</w:t>
      </w:r>
      <w:r w:rsidRPr="000379D1">
        <w:rPr>
          <w:rFonts w:asciiTheme="minorHAnsi" w:hAnsiTheme="minorHAnsi" w:cstheme="minorHAnsi"/>
          <w:color w:val="auto"/>
          <w:sz w:val="22"/>
          <w:szCs w:val="22"/>
        </w:rPr>
        <w:t xml:space="preserve">t the time of writing, </w:t>
      </w:r>
      <w:r w:rsidR="0056390E" w:rsidRPr="000379D1">
        <w:rPr>
          <w:rFonts w:asciiTheme="minorHAnsi" w:hAnsiTheme="minorHAnsi" w:cstheme="minorHAnsi"/>
          <w:color w:val="auto"/>
          <w:sz w:val="22"/>
          <w:szCs w:val="22"/>
        </w:rPr>
        <w:t xml:space="preserve">the video </w:t>
      </w:r>
      <w:r w:rsidRPr="000379D1">
        <w:rPr>
          <w:rFonts w:asciiTheme="minorHAnsi" w:hAnsiTheme="minorHAnsi" w:cstheme="minorHAnsi"/>
          <w:color w:val="auto"/>
          <w:sz w:val="22"/>
          <w:szCs w:val="22"/>
        </w:rPr>
        <w:t xml:space="preserve">has </w:t>
      </w:r>
      <w:r w:rsidR="0056390E" w:rsidRPr="000379D1">
        <w:rPr>
          <w:rFonts w:asciiTheme="minorHAnsi" w:hAnsiTheme="minorHAnsi" w:cstheme="minorHAnsi"/>
          <w:color w:val="auto"/>
          <w:sz w:val="22"/>
          <w:szCs w:val="22"/>
        </w:rPr>
        <w:t xml:space="preserve">had </w:t>
      </w:r>
      <w:r w:rsidRPr="000379D1">
        <w:rPr>
          <w:rFonts w:asciiTheme="minorHAnsi" w:hAnsiTheme="minorHAnsi" w:cstheme="minorHAnsi"/>
          <w:color w:val="auto"/>
          <w:sz w:val="22"/>
          <w:szCs w:val="22"/>
        </w:rPr>
        <w:t xml:space="preserve">over 2.7 billion </w:t>
      </w:r>
      <w:r w:rsidR="0056390E" w:rsidRPr="000379D1">
        <w:rPr>
          <w:rFonts w:asciiTheme="minorHAnsi" w:hAnsiTheme="minorHAnsi" w:cstheme="minorHAnsi"/>
          <w:color w:val="auto"/>
          <w:sz w:val="22"/>
          <w:szCs w:val="22"/>
        </w:rPr>
        <w:t xml:space="preserve">views </w:t>
      </w:r>
      <w:r w:rsidRPr="000379D1">
        <w:rPr>
          <w:rFonts w:asciiTheme="minorHAnsi" w:hAnsiTheme="minorHAnsi" w:cstheme="minorHAnsi"/>
          <w:color w:val="auto"/>
          <w:sz w:val="22"/>
          <w:szCs w:val="22"/>
        </w:rPr>
        <w:t>(billboard.com 2017)</w:t>
      </w:r>
      <w:r w:rsidR="0056390E" w:rsidRPr="000379D1">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r w:rsidR="0056390E" w:rsidRPr="000379D1">
        <w:rPr>
          <w:rFonts w:asciiTheme="minorHAnsi" w:hAnsiTheme="minorHAnsi" w:cstheme="minorHAnsi"/>
          <w:color w:val="auto"/>
          <w:sz w:val="22"/>
          <w:szCs w:val="22"/>
        </w:rPr>
        <w:t>Yet i</w:t>
      </w:r>
      <w:r w:rsidR="00816B51" w:rsidRPr="000379D1">
        <w:rPr>
          <w:rFonts w:asciiTheme="minorHAnsi" w:hAnsiTheme="minorHAnsi" w:cstheme="minorHAnsi"/>
          <w:color w:val="auto"/>
          <w:sz w:val="22"/>
          <w:szCs w:val="22"/>
        </w:rPr>
        <w:t xml:space="preserve">n addition to the original release itself, the track has </w:t>
      </w:r>
      <w:r w:rsidR="003A3E41" w:rsidRPr="000379D1">
        <w:rPr>
          <w:rFonts w:asciiTheme="minorHAnsi" w:hAnsiTheme="minorHAnsi" w:cstheme="minorHAnsi"/>
          <w:color w:val="auto"/>
          <w:sz w:val="22"/>
          <w:szCs w:val="22"/>
        </w:rPr>
        <w:t xml:space="preserve">also </w:t>
      </w:r>
      <w:r w:rsidR="00816B51" w:rsidRPr="000379D1">
        <w:rPr>
          <w:rFonts w:asciiTheme="minorHAnsi" w:hAnsiTheme="minorHAnsi" w:cstheme="minorHAnsi"/>
          <w:color w:val="auto"/>
          <w:sz w:val="22"/>
          <w:szCs w:val="22"/>
        </w:rPr>
        <w:t>spawned over 2.5 million adaptations and remixes</w:t>
      </w:r>
      <w:r w:rsidR="006168D5" w:rsidRPr="000379D1">
        <w:rPr>
          <w:rFonts w:asciiTheme="minorHAnsi" w:hAnsiTheme="minorHAnsi" w:cstheme="minorHAnsi"/>
          <w:color w:val="auto"/>
          <w:sz w:val="22"/>
          <w:szCs w:val="22"/>
        </w:rPr>
        <w:t xml:space="preserve"> </w:t>
      </w:r>
      <w:r w:rsidR="00816B51" w:rsidRPr="000379D1">
        <w:rPr>
          <w:rFonts w:asciiTheme="minorHAnsi" w:hAnsiTheme="minorHAnsi" w:cstheme="minorHAnsi"/>
          <w:color w:val="auto"/>
          <w:sz w:val="22"/>
          <w:szCs w:val="22"/>
        </w:rPr>
        <w:t>(YouTube.com 2017), evidencing</w:t>
      </w:r>
      <w:r w:rsidRPr="000379D1">
        <w:rPr>
          <w:rFonts w:asciiTheme="minorHAnsi" w:hAnsiTheme="minorHAnsi" w:cstheme="minorHAnsi"/>
          <w:color w:val="auto"/>
          <w:sz w:val="22"/>
          <w:szCs w:val="22"/>
        </w:rPr>
        <w:t xml:space="preserve"> </w:t>
      </w:r>
      <w:proofErr w:type="spellStart"/>
      <w:r w:rsidRPr="000379D1">
        <w:rPr>
          <w:rFonts w:asciiTheme="minorHAnsi" w:hAnsiTheme="minorHAnsi" w:cstheme="minorHAnsi"/>
          <w:color w:val="auto"/>
          <w:sz w:val="22"/>
          <w:szCs w:val="22"/>
        </w:rPr>
        <w:t>Cammaerts</w:t>
      </w:r>
      <w:proofErr w:type="spellEnd"/>
      <w:r w:rsidRPr="000379D1">
        <w:rPr>
          <w:rFonts w:asciiTheme="minorHAnsi" w:hAnsiTheme="minorHAnsi" w:cstheme="minorHAnsi"/>
          <w:color w:val="auto"/>
          <w:sz w:val="22"/>
          <w:szCs w:val="22"/>
        </w:rPr>
        <w:t xml:space="preserve">, Mansell and </w:t>
      </w:r>
      <w:proofErr w:type="spellStart"/>
      <w:r w:rsidRPr="000379D1">
        <w:rPr>
          <w:rFonts w:asciiTheme="minorHAnsi" w:hAnsiTheme="minorHAnsi" w:cstheme="minorHAnsi"/>
          <w:color w:val="auto"/>
          <w:sz w:val="22"/>
          <w:szCs w:val="22"/>
        </w:rPr>
        <w:t>Meng’s</w:t>
      </w:r>
      <w:proofErr w:type="spellEnd"/>
      <w:r w:rsidRPr="000379D1">
        <w:rPr>
          <w:rFonts w:asciiTheme="minorHAnsi" w:hAnsiTheme="minorHAnsi" w:cstheme="minorHAnsi"/>
          <w:color w:val="auto"/>
          <w:sz w:val="22"/>
          <w:szCs w:val="22"/>
        </w:rPr>
        <w:t xml:space="preserve"> (2013: 10) </w:t>
      </w:r>
      <w:r w:rsidR="00816B51" w:rsidRPr="000379D1">
        <w:rPr>
          <w:rFonts w:asciiTheme="minorHAnsi" w:hAnsiTheme="minorHAnsi" w:cstheme="minorHAnsi"/>
          <w:color w:val="auto"/>
          <w:sz w:val="22"/>
          <w:szCs w:val="22"/>
        </w:rPr>
        <w:t xml:space="preserve">assertion </w:t>
      </w:r>
      <w:r w:rsidRPr="000379D1">
        <w:rPr>
          <w:rFonts w:asciiTheme="minorHAnsi" w:hAnsiTheme="minorHAnsi" w:cstheme="minorHAnsi"/>
          <w:color w:val="auto"/>
          <w:sz w:val="22"/>
          <w:szCs w:val="22"/>
        </w:rPr>
        <w:t>that:</w:t>
      </w:r>
    </w:p>
    <w:p w14:paraId="25B44CE5" w14:textId="0DBAB14A" w:rsidR="001012FD" w:rsidRPr="000379D1" w:rsidRDefault="00453EAB" w:rsidP="006168D5">
      <w:pPr>
        <w:ind w:left="720"/>
        <w:rPr>
          <w:rFonts w:asciiTheme="minorHAnsi" w:eastAsia="Times New Roman" w:hAnsiTheme="minorHAnsi" w:cstheme="minorHAnsi"/>
          <w:color w:val="auto"/>
          <w:sz w:val="22"/>
          <w:szCs w:val="22"/>
          <w:lang w:eastAsia="en-GB"/>
        </w:rPr>
      </w:pPr>
      <w:r w:rsidRPr="000379D1">
        <w:rPr>
          <w:rFonts w:asciiTheme="minorHAnsi" w:eastAsia="Times New Roman" w:hAnsiTheme="minorHAnsi" w:cstheme="minorHAnsi"/>
          <w:color w:val="auto"/>
          <w:sz w:val="22"/>
          <w:szCs w:val="22"/>
          <w:lang w:eastAsia="en-GB"/>
        </w:rPr>
        <w:t>Insisting that people will only produce creative works when they can claim exclusive ownership rights ignores the spread of practices that depend on sharing and co-creation and easy access to creative works; this insistence privileges copyright owners over these creators</w:t>
      </w:r>
      <w:r w:rsidR="00816B51" w:rsidRPr="000379D1">
        <w:rPr>
          <w:rFonts w:asciiTheme="minorHAnsi" w:eastAsia="Times New Roman" w:hAnsiTheme="minorHAnsi" w:cstheme="minorHAnsi"/>
          <w:color w:val="auto"/>
          <w:sz w:val="22"/>
          <w:szCs w:val="22"/>
          <w:lang w:eastAsia="en-GB"/>
        </w:rPr>
        <w:t>.</w:t>
      </w:r>
    </w:p>
    <w:p w14:paraId="26D76C44" w14:textId="77777777" w:rsidR="006168D5" w:rsidRPr="000379D1" w:rsidRDefault="006168D5" w:rsidP="006168D5">
      <w:pPr>
        <w:rPr>
          <w:rFonts w:asciiTheme="minorHAnsi" w:eastAsia="Times New Roman" w:hAnsiTheme="minorHAnsi" w:cstheme="minorHAnsi"/>
          <w:color w:val="auto"/>
          <w:sz w:val="22"/>
          <w:szCs w:val="22"/>
          <w:lang w:eastAsia="en-GB"/>
        </w:rPr>
      </w:pPr>
    </w:p>
    <w:p w14:paraId="7AD95FCE" w14:textId="15BEDE93" w:rsidR="006168D5" w:rsidRPr="000379D1" w:rsidRDefault="006168D5" w:rsidP="006168D5">
      <w:pPr>
        <w:spacing w:line="480" w:lineRule="auto"/>
        <w:rPr>
          <w:rFonts w:asciiTheme="minorHAnsi" w:eastAsia="Times New Roman" w:hAnsiTheme="minorHAnsi" w:cstheme="minorHAnsi"/>
          <w:color w:val="auto"/>
          <w:sz w:val="22"/>
          <w:szCs w:val="22"/>
          <w:lang w:eastAsia="en-GB"/>
        </w:rPr>
      </w:pPr>
      <w:r w:rsidRPr="000379D1">
        <w:rPr>
          <w:rFonts w:asciiTheme="minorHAnsi" w:eastAsia="Times New Roman" w:hAnsiTheme="minorHAnsi" w:cstheme="minorHAnsi"/>
          <w:color w:val="auto"/>
          <w:sz w:val="22"/>
          <w:szCs w:val="22"/>
          <w:lang w:eastAsia="en-GB"/>
        </w:rPr>
        <w:t xml:space="preserve">This idea is further borne out through participatory and collaborative applications like </w:t>
      </w:r>
      <w:proofErr w:type="spellStart"/>
      <w:r w:rsidRPr="000379D1">
        <w:rPr>
          <w:rFonts w:asciiTheme="minorHAnsi" w:eastAsia="Times New Roman" w:hAnsiTheme="minorHAnsi" w:cstheme="minorHAnsi"/>
          <w:color w:val="auto"/>
          <w:sz w:val="22"/>
          <w:szCs w:val="22"/>
          <w:lang w:eastAsia="en-GB"/>
        </w:rPr>
        <w:t>SoundCloud</w:t>
      </w:r>
      <w:proofErr w:type="spellEnd"/>
      <w:r w:rsidRPr="000379D1">
        <w:rPr>
          <w:rFonts w:asciiTheme="minorHAnsi" w:eastAsia="Times New Roman" w:hAnsiTheme="minorHAnsi" w:cstheme="minorHAnsi"/>
          <w:color w:val="auto"/>
          <w:sz w:val="22"/>
          <w:szCs w:val="22"/>
          <w:lang w:eastAsia="en-GB"/>
        </w:rPr>
        <w:t xml:space="preserve"> and Indaba.  Through the use of Creative Commons licenses, </w:t>
      </w:r>
      <w:proofErr w:type="spellStart"/>
      <w:r w:rsidRPr="000379D1">
        <w:rPr>
          <w:rFonts w:asciiTheme="minorHAnsi" w:eastAsia="Times New Roman" w:hAnsiTheme="minorHAnsi" w:cstheme="minorHAnsi"/>
          <w:color w:val="auto"/>
          <w:sz w:val="22"/>
          <w:szCs w:val="22"/>
          <w:lang w:eastAsia="en-GB"/>
        </w:rPr>
        <w:t>SoundCloud</w:t>
      </w:r>
      <w:proofErr w:type="spellEnd"/>
      <w:r w:rsidRPr="000379D1">
        <w:rPr>
          <w:rFonts w:asciiTheme="minorHAnsi" w:eastAsia="Times New Roman" w:hAnsiTheme="minorHAnsi" w:cstheme="minorHAnsi"/>
          <w:color w:val="auto"/>
          <w:sz w:val="22"/>
          <w:szCs w:val="22"/>
          <w:lang w:eastAsia="en-GB"/>
        </w:rPr>
        <w:t xml:space="preserve"> allows its users to upload and share their music, retaining any many (or as few) rights as they desire.  As a result, other </w:t>
      </w:r>
      <w:proofErr w:type="spellStart"/>
      <w:r w:rsidRPr="000379D1">
        <w:rPr>
          <w:rFonts w:asciiTheme="minorHAnsi" w:eastAsia="Times New Roman" w:hAnsiTheme="minorHAnsi" w:cstheme="minorHAnsi"/>
          <w:color w:val="auto"/>
          <w:sz w:val="22"/>
          <w:szCs w:val="22"/>
          <w:lang w:eastAsia="en-GB"/>
        </w:rPr>
        <w:t>SoundCloud</w:t>
      </w:r>
      <w:proofErr w:type="spellEnd"/>
      <w:r w:rsidRPr="000379D1">
        <w:rPr>
          <w:rFonts w:asciiTheme="minorHAnsi" w:eastAsia="Times New Roman" w:hAnsiTheme="minorHAnsi" w:cstheme="minorHAnsi"/>
          <w:color w:val="auto"/>
          <w:sz w:val="22"/>
          <w:szCs w:val="22"/>
          <w:lang w:eastAsia="en-GB"/>
        </w:rPr>
        <w:t xml:space="preserve"> users may download, edit, remix and/or re-upload these new creations, thereby establishing a </w:t>
      </w:r>
      <w:r w:rsidR="005D153D" w:rsidRPr="000379D1">
        <w:rPr>
          <w:rFonts w:asciiTheme="minorHAnsi" w:eastAsia="Times New Roman" w:hAnsiTheme="minorHAnsi" w:cstheme="minorHAnsi"/>
          <w:color w:val="auto"/>
          <w:sz w:val="22"/>
          <w:szCs w:val="22"/>
          <w:lang w:eastAsia="en-GB"/>
        </w:rPr>
        <w:t xml:space="preserve">cyclical </w:t>
      </w:r>
      <w:r w:rsidRPr="000379D1">
        <w:rPr>
          <w:rFonts w:asciiTheme="minorHAnsi" w:eastAsia="Times New Roman" w:hAnsiTheme="minorHAnsi" w:cstheme="minorHAnsi"/>
          <w:color w:val="auto"/>
          <w:sz w:val="22"/>
          <w:szCs w:val="22"/>
          <w:lang w:eastAsia="en-GB"/>
        </w:rPr>
        <w:t xml:space="preserve">creative-collaborative online process that would be a practicable impossibility under traditional copyright law.  </w:t>
      </w:r>
      <w:r w:rsidR="005D153D" w:rsidRPr="000379D1">
        <w:rPr>
          <w:rFonts w:asciiTheme="minorHAnsi" w:eastAsia="Times New Roman" w:hAnsiTheme="minorHAnsi" w:cstheme="minorHAnsi"/>
          <w:color w:val="auto"/>
          <w:sz w:val="22"/>
          <w:szCs w:val="22"/>
          <w:lang w:eastAsia="en-GB"/>
        </w:rPr>
        <w:t>Perhaps e</w:t>
      </w:r>
      <w:r w:rsidRPr="000379D1">
        <w:rPr>
          <w:rFonts w:asciiTheme="minorHAnsi" w:eastAsia="Times New Roman" w:hAnsiTheme="minorHAnsi" w:cstheme="minorHAnsi"/>
          <w:color w:val="auto"/>
          <w:sz w:val="22"/>
          <w:szCs w:val="22"/>
          <w:lang w:eastAsia="en-GB"/>
        </w:rPr>
        <w:t xml:space="preserve">ven more </w:t>
      </w:r>
      <w:r w:rsidR="004F1351" w:rsidRPr="000379D1">
        <w:rPr>
          <w:rFonts w:asciiTheme="minorHAnsi" w:eastAsia="Times New Roman" w:hAnsiTheme="minorHAnsi" w:cstheme="minorHAnsi"/>
          <w:color w:val="auto"/>
          <w:sz w:val="22"/>
          <w:szCs w:val="22"/>
          <w:lang w:eastAsia="en-GB"/>
        </w:rPr>
        <w:t xml:space="preserve">progressive than </w:t>
      </w:r>
      <w:proofErr w:type="spellStart"/>
      <w:r w:rsidR="004F1351" w:rsidRPr="000379D1">
        <w:rPr>
          <w:rFonts w:asciiTheme="minorHAnsi" w:eastAsia="Times New Roman" w:hAnsiTheme="minorHAnsi" w:cstheme="minorHAnsi"/>
          <w:color w:val="auto"/>
          <w:sz w:val="22"/>
          <w:szCs w:val="22"/>
          <w:lang w:eastAsia="en-GB"/>
        </w:rPr>
        <w:t>SoundCloud</w:t>
      </w:r>
      <w:proofErr w:type="spellEnd"/>
      <w:r w:rsidR="004F1351" w:rsidRPr="000379D1">
        <w:rPr>
          <w:rFonts w:asciiTheme="minorHAnsi" w:eastAsia="Times New Roman" w:hAnsiTheme="minorHAnsi" w:cstheme="minorHAnsi"/>
          <w:color w:val="auto"/>
          <w:sz w:val="22"/>
          <w:szCs w:val="22"/>
          <w:lang w:eastAsia="en-GB"/>
        </w:rPr>
        <w:t>, Indaba defines itself as, ‘a 21</w:t>
      </w:r>
      <w:r w:rsidR="004F1351" w:rsidRPr="000379D1">
        <w:rPr>
          <w:rFonts w:asciiTheme="minorHAnsi" w:eastAsia="Times New Roman" w:hAnsiTheme="minorHAnsi" w:cstheme="minorHAnsi"/>
          <w:color w:val="auto"/>
          <w:sz w:val="22"/>
          <w:szCs w:val="22"/>
          <w:vertAlign w:val="superscript"/>
          <w:lang w:eastAsia="en-GB"/>
        </w:rPr>
        <w:t>st</w:t>
      </w:r>
      <w:r w:rsidR="004F1351" w:rsidRPr="000379D1">
        <w:rPr>
          <w:rFonts w:asciiTheme="minorHAnsi" w:eastAsia="Times New Roman" w:hAnsiTheme="minorHAnsi" w:cstheme="minorHAnsi"/>
          <w:color w:val="auto"/>
          <w:sz w:val="22"/>
          <w:szCs w:val="22"/>
          <w:lang w:eastAsia="en-GB"/>
        </w:rPr>
        <w:t xml:space="preserve"> century music community,’ where, ‘we provide people with the resources and opportunities </w:t>
      </w:r>
      <w:r w:rsidR="00B802DB" w:rsidRPr="000379D1">
        <w:rPr>
          <w:rFonts w:asciiTheme="minorHAnsi" w:eastAsia="Times New Roman" w:hAnsiTheme="minorHAnsi" w:cstheme="minorHAnsi"/>
          <w:color w:val="auto"/>
          <w:sz w:val="22"/>
          <w:szCs w:val="22"/>
          <w:lang w:eastAsia="en-GB"/>
        </w:rPr>
        <w:t>they need to make the songs that people love.’ (Indabamusic.com 2017).</w:t>
      </w:r>
      <w:r w:rsidR="005C1BC4" w:rsidRPr="000379D1">
        <w:rPr>
          <w:rFonts w:asciiTheme="minorHAnsi" w:eastAsia="Times New Roman" w:hAnsiTheme="minorHAnsi" w:cstheme="minorHAnsi"/>
          <w:color w:val="auto"/>
          <w:sz w:val="22"/>
          <w:szCs w:val="22"/>
          <w:lang w:eastAsia="en-GB"/>
        </w:rPr>
        <w:t xml:space="preserve">  Indaba members begin by uploading (or downloading) ‘stems,’ or individual tracks</w:t>
      </w:r>
      <w:r w:rsidR="0033429A" w:rsidRPr="000379D1">
        <w:rPr>
          <w:rFonts w:asciiTheme="minorHAnsi" w:eastAsia="Times New Roman" w:hAnsiTheme="minorHAnsi" w:cstheme="minorHAnsi"/>
          <w:color w:val="auto"/>
          <w:sz w:val="22"/>
          <w:szCs w:val="22"/>
          <w:lang w:eastAsia="en-GB"/>
        </w:rPr>
        <w:t>,</w:t>
      </w:r>
      <w:r w:rsidR="005C1BC4" w:rsidRPr="000379D1">
        <w:rPr>
          <w:rFonts w:asciiTheme="minorHAnsi" w:eastAsia="Times New Roman" w:hAnsiTheme="minorHAnsi" w:cstheme="minorHAnsi"/>
          <w:color w:val="auto"/>
          <w:sz w:val="22"/>
          <w:szCs w:val="22"/>
          <w:lang w:eastAsia="en-GB"/>
        </w:rPr>
        <w:t xml:space="preserve"> or components</w:t>
      </w:r>
      <w:r w:rsidR="0033429A" w:rsidRPr="000379D1">
        <w:rPr>
          <w:rFonts w:asciiTheme="minorHAnsi" w:eastAsia="Times New Roman" w:hAnsiTheme="minorHAnsi" w:cstheme="minorHAnsi"/>
          <w:color w:val="auto"/>
          <w:sz w:val="22"/>
          <w:szCs w:val="22"/>
          <w:lang w:eastAsia="en-GB"/>
        </w:rPr>
        <w:t>,</w:t>
      </w:r>
      <w:r w:rsidR="005C1BC4" w:rsidRPr="000379D1">
        <w:rPr>
          <w:rFonts w:asciiTheme="minorHAnsi" w:eastAsia="Times New Roman" w:hAnsiTheme="minorHAnsi" w:cstheme="minorHAnsi"/>
          <w:color w:val="auto"/>
          <w:sz w:val="22"/>
          <w:szCs w:val="22"/>
          <w:lang w:eastAsia="en-GB"/>
        </w:rPr>
        <w:t xml:space="preserve"> of songs </w:t>
      </w:r>
      <w:r w:rsidR="005C1BC4" w:rsidRPr="000379D1">
        <w:rPr>
          <w:rFonts w:asciiTheme="minorHAnsi" w:eastAsia="Times New Roman" w:hAnsiTheme="minorHAnsi" w:cstheme="minorHAnsi"/>
          <w:color w:val="auto"/>
          <w:sz w:val="22"/>
          <w:szCs w:val="22"/>
          <w:lang w:eastAsia="en-GB"/>
        </w:rPr>
        <w:lastRenderedPageBreak/>
        <w:t xml:space="preserve">to the site.  Other Indaba users will </w:t>
      </w:r>
      <w:r w:rsidR="0033429A" w:rsidRPr="000379D1">
        <w:rPr>
          <w:rFonts w:asciiTheme="minorHAnsi" w:eastAsia="Times New Roman" w:hAnsiTheme="minorHAnsi" w:cstheme="minorHAnsi"/>
          <w:color w:val="auto"/>
          <w:sz w:val="22"/>
          <w:szCs w:val="22"/>
          <w:lang w:eastAsia="en-GB"/>
        </w:rPr>
        <w:t xml:space="preserve">download </w:t>
      </w:r>
      <w:r w:rsidR="005C1BC4" w:rsidRPr="000379D1">
        <w:rPr>
          <w:rFonts w:asciiTheme="minorHAnsi" w:eastAsia="Times New Roman" w:hAnsiTheme="minorHAnsi" w:cstheme="minorHAnsi"/>
          <w:color w:val="auto"/>
          <w:sz w:val="22"/>
          <w:szCs w:val="22"/>
          <w:lang w:eastAsia="en-GB"/>
        </w:rPr>
        <w:t>the original stem and add their own enhancements and contributions before uploading the new version to the application, again, creating an endless loop of creative collaboration.  Significantly, however, beyond just independent and/or unsigned musicians, Indaba is notable for the</w:t>
      </w:r>
      <w:r w:rsidR="00205DF6" w:rsidRPr="000379D1">
        <w:rPr>
          <w:rFonts w:asciiTheme="minorHAnsi" w:eastAsia="Times New Roman" w:hAnsiTheme="minorHAnsi" w:cstheme="minorHAnsi"/>
          <w:color w:val="auto"/>
          <w:sz w:val="22"/>
          <w:szCs w:val="22"/>
          <w:lang w:eastAsia="en-GB"/>
        </w:rPr>
        <w:t xml:space="preserve"> number of globally known </w:t>
      </w:r>
      <w:r w:rsidR="005C1BC4" w:rsidRPr="000379D1">
        <w:rPr>
          <w:rFonts w:asciiTheme="minorHAnsi" w:eastAsia="Times New Roman" w:hAnsiTheme="minorHAnsi" w:cstheme="minorHAnsi"/>
          <w:color w:val="auto"/>
          <w:sz w:val="22"/>
          <w:szCs w:val="22"/>
          <w:lang w:eastAsia="en-GB"/>
        </w:rPr>
        <w:t xml:space="preserve">acts who participate in remix events. At the time of writing, </w:t>
      </w:r>
      <w:r w:rsidR="00CB5592" w:rsidRPr="000379D1">
        <w:rPr>
          <w:rFonts w:asciiTheme="minorHAnsi" w:eastAsia="Times New Roman" w:hAnsiTheme="minorHAnsi" w:cstheme="minorHAnsi"/>
          <w:color w:val="auto"/>
          <w:sz w:val="22"/>
          <w:szCs w:val="22"/>
          <w:lang w:eastAsia="en-GB"/>
        </w:rPr>
        <w:t xml:space="preserve">musicians including </w:t>
      </w:r>
      <w:r w:rsidR="005C1BC4" w:rsidRPr="000379D1">
        <w:rPr>
          <w:rFonts w:asciiTheme="minorHAnsi" w:eastAsia="Times New Roman" w:hAnsiTheme="minorHAnsi" w:cstheme="minorHAnsi"/>
          <w:color w:val="auto"/>
          <w:sz w:val="22"/>
          <w:szCs w:val="22"/>
          <w:lang w:eastAsia="en-GB"/>
        </w:rPr>
        <w:t xml:space="preserve">Enrique Iglesias, Aloe </w:t>
      </w:r>
      <w:proofErr w:type="spellStart"/>
      <w:r w:rsidR="005C1BC4" w:rsidRPr="000379D1">
        <w:rPr>
          <w:rFonts w:asciiTheme="minorHAnsi" w:eastAsia="Times New Roman" w:hAnsiTheme="minorHAnsi" w:cstheme="minorHAnsi"/>
          <w:color w:val="auto"/>
          <w:sz w:val="22"/>
          <w:szCs w:val="22"/>
          <w:lang w:eastAsia="en-GB"/>
        </w:rPr>
        <w:t>Blacc</w:t>
      </w:r>
      <w:proofErr w:type="spellEnd"/>
      <w:r w:rsidR="005C1BC4" w:rsidRPr="000379D1">
        <w:rPr>
          <w:rFonts w:asciiTheme="minorHAnsi" w:eastAsia="Times New Roman" w:hAnsiTheme="minorHAnsi" w:cstheme="minorHAnsi"/>
          <w:color w:val="auto"/>
          <w:sz w:val="22"/>
          <w:szCs w:val="22"/>
          <w:lang w:eastAsia="en-GB"/>
        </w:rPr>
        <w:t xml:space="preserve">, Usher and Wyclef Jean have all posted stems for </w:t>
      </w:r>
      <w:r w:rsidR="000379D1" w:rsidRPr="000379D1">
        <w:rPr>
          <w:rFonts w:asciiTheme="minorHAnsi" w:eastAsia="Times New Roman" w:hAnsiTheme="minorHAnsi" w:cstheme="minorHAnsi"/>
          <w:color w:val="auto"/>
          <w:sz w:val="22"/>
          <w:szCs w:val="22"/>
          <w:lang w:eastAsia="en-GB"/>
        </w:rPr>
        <w:t xml:space="preserve">other users to remix.  Under </w:t>
      </w:r>
      <w:r w:rsidR="00365332" w:rsidRPr="000379D1">
        <w:rPr>
          <w:rFonts w:asciiTheme="minorHAnsi" w:eastAsia="Times New Roman" w:hAnsiTheme="minorHAnsi" w:cstheme="minorHAnsi"/>
          <w:color w:val="auto"/>
          <w:sz w:val="22"/>
          <w:szCs w:val="22"/>
          <w:lang w:eastAsia="en-GB"/>
        </w:rPr>
        <w:t>Creative Commons license</w:t>
      </w:r>
      <w:r w:rsidR="000379D1" w:rsidRPr="000379D1">
        <w:rPr>
          <w:rFonts w:asciiTheme="minorHAnsi" w:eastAsia="Times New Roman" w:hAnsiTheme="minorHAnsi" w:cstheme="minorHAnsi"/>
          <w:color w:val="auto"/>
          <w:sz w:val="22"/>
          <w:szCs w:val="22"/>
          <w:lang w:eastAsia="en-GB"/>
        </w:rPr>
        <w:t>s</w:t>
      </w:r>
      <w:r w:rsidR="00365332" w:rsidRPr="000379D1">
        <w:rPr>
          <w:rFonts w:asciiTheme="minorHAnsi" w:eastAsia="Times New Roman" w:hAnsiTheme="minorHAnsi" w:cstheme="minorHAnsi"/>
          <w:color w:val="auto"/>
          <w:sz w:val="22"/>
          <w:szCs w:val="22"/>
          <w:lang w:eastAsia="en-GB"/>
        </w:rPr>
        <w:t xml:space="preserve">, these musicians (and their labels) cede any revenue generated from the resulting </w:t>
      </w:r>
      <w:r w:rsidR="00CB5592" w:rsidRPr="000379D1">
        <w:rPr>
          <w:rFonts w:asciiTheme="minorHAnsi" w:eastAsia="Times New Roman" w:hAnsiTheme="minorHAnsi" w:cstheme="minorHAnsi"/>
          <w:color w:val="auto"/>
          <w:sz w:val="22"/>
          <w:szCs w:val="22"/>
          <w:lang w:eastAsia="en-GB"/>
        </w:rPr>
        <w:t xml:space="preserve">tracks.  Thus, it might be concluded that there is emerging evidence </w:t>
      </w:r>
      <w:r w:rsidR="00ED02C4" w:rsidRPr="000379D1">
        <w:rPr>
          <w:rFonts w:asciiTheme="minorHAnsi" w:eastAsia="Times New Roman" w:hAnsiTheme="minorHAnsi" w:cstheme="minorHAnsi"/>
          <w:color w:val="auto"/>
          <w:sz w:val="22"/>
          <w:szCs w:val="22"/>
          <w:lang w:eastAsia="en-GB"/>
        </w:rPr>
        <w:t xml:space="preserve">that at </w:t>
      </w:r>
      <w:r w:rsidR="00CB5592" w:rsidRPr="000379D1">
        <w:rPr>
          <w:rFonts w:asciiTheme="minorHAnsi" w:eastAsia="Times New Roman" w:hAnsiTheme="minorHAnsi" w:cstheme="minorHAnsi"/>
          <w:color w:val="auto"/>
          <w:sz w:val="22"/>
          <w:szCs w:val="22"/>
          <w:lang w:eastAsia="en-GB"/>
        </w:rPr>
        <w:t xml:space="preserve">least some corners of the recorded music industry </w:t>
      </w:r>
      <w:r w:rsidR="00ED02C4" w:rsidRPr="000379D1">
        <w:rPr>
          <w:rFonts w:asciiTheme="minorHAnsi" w:eastAsia="Times New Roman" w:hAnsiTheme="minorHAnsi" w:cstheme="minorHAnsi"/>
          <w:color w:val="auto"/>
          <w:sz w:val="22"/>
          <w:szCs w:val="22"/>
          <w:lang w:eastAsia="en-GB"/>
        </w:rPr>
        <w:t xml:space="preserve">are beginning to acknowledge </w:t>
      </w:r>
      <w:r w:rsidR="00CB5592" w:rsidRPr="000379D1">
        <w:rPr>
          <w:rFonts w:asciiTheme="minorHAnsi" w:eastAsia="Times New Roman" w:hAnsiTheme="minorHAnsi" w:cstheme="minorHAnsi"/>
          <w:color w:val="auto"/>
          <w:sz w:val="22"/>
          <w:szCs w:val="22"/>
          <w:lang w:eastAsia="en-GB"/>
        </w:rPr>
        <w:t xml:space="preserve">that consumer activity which infringes </w:t>
      </w:r>
      <w:r w:rsidR="00ED02C4" w:rsidRPr="000379D1">
        <w:rPr>
          <w:rFonts w:asciiTheme="minorHAnsi" w:eastAsia="Times New Roman" w:hAnsiTheme="minorHAnsi" w:cstheme="minorHAnsi"/>
          <w:color w:val="auto"/>
          <w:sz w:val="22"/>
          <w:szCs w:val="22"/>
          <w:lang w:eastAsia="en-GB"/>
        </w:rPr>
        <w:t>traditional copyright law is not always, necessarily bad.  Collaborative digital culture can not only generate new opportunities for unsigned and local musicians to have their music heard by anyone with a computer and inte</w:t>
      </w:r>
      <w:r w:rsidR="0090309F" w:rsidRPr="000379D1">
        <w:rPr>
          <w:rFonts w:asciiTheme="minorHAnsi" w:eastAsia="Times New Roman" w:hAnsiTheme="minorHAnsi" w:cstheme="minorHAnsi"/>
          <w:color w:val="auto"/>
          <w:sz w:val="22"/>
          <w:szCs w:val="22"/>
          <w:lang w:eastAsia="en-GB"/>
        </w:rPr>
        <w:t xml:space="preserve">rnet access, but also for major </w:t>
      </w:r>
      <w:r w:rsidR="00ED02C4" w:rsidRPr="000379D1">
        <w:rPr>
          <w:rFonts w:asciiTheme="minorHAnsi" w:eastAsia="Times New Roman" w:hAnsiTheme="minorHAnsi" w:cstheme="minorHAnsi"/>
          <w:color w:val="auto"/>
          <w:sz w:val="22"/>
          <w:szCs w:val="22"/>
          <w:lang w:eastAsia="en-GB"/>
        </w:rPr>
        <w:t xml:space="preserve">labels and their acts to begin to claw back some </w:t>
      </w:r>
      <w:r w:rsidR="003A3E41" w:rsidRPr="000379D1">
        <w:rPr>
          <w:rFonts w:asciiTheme="minorHAnsi" w:eastAsia="Times New Roman" w:hAnsiTheme="minorHAnsi" w:cstheme="minorHAnsi"/>
          <w:color w:val="auto"/>
          <w:sz w:val="22"/>
          <w:szCs w:val="22"/>
          <w:lang w:eastAsia="en-GB"/>
        </w:rPr>
        <w:t xml:space="preserve">consumer </w:t>
      </w:r>
      <w:r w:rsidR="00ED02C4" w:rsidRPr="000379D1">
        <w:rPr>
          <w:rFonts w:asciiTheme="minorHAnsi" w:eastAsia="Times New Roman" w:hAnsiTheme="minorHAnsi" w:cstheme="minorHAnsi"/>
          <w:color w:val="auto"/>
          <w:sz w:val="22"/>
          <w:szCs w:val="22"/>
          <w:lang w:eastAsia="en-GB"/>
        </w:rPr>
        <w:t xml:space="preserve">good will through engagement with the kinds of participatory online music environments afforded by sites like YouTube, </w:t>
      </w:r>
      <w:proofErr w:type="spellStart"/>
      <w:r w:rsidR="00ED02C4" w:rsidRPr="000379D1">
        <w:rPr>
          <w:rFonts w:asciiTheme="minorHAnsi" w:eastAsia="Times New Roman" w:hAnsiTheme="minorHAnsi" w:cstheme="minorHAnsi"/>
          <w:color w:val="auto"/>
          <w:sz w:val="22"/>
          <w:szCs w:val="22"/>
          <w:lang w:eastAsia="en-GB"/>
        </w:rPr>
        <w:t>SoundCloud</w:t>
      </w:r>
      <w:proofErr w:type="spellEnd"/>
      <w:r w:rsidR="00ED02C4" w:rsidRPr="000379D1">
        <w:rPr>
          <w:rFonts w:asciiTheme="minorHAnsi" w:eastAsia="Times New Roman" w:hAnsiTheme="minorHAnsi" w:cstheme="minorHAnsi"/>
          <w:color w:val="auto"/>
          <w:sz w:val="22"/>
          <w:szCs w:val="22"/>
          <w:lang w:eastAsia="en-GB"/>
        </w:rPr>
        <w:t xml:space="preserve"> and Indaba, which in turn, engender brand loyalty and fan interest in copyrighted, for-profit new music releases. </w:t>
      </w:r>
    </w:p>
    <w:p w14:paraId="31613FCD" w14:textId="77777777" w:rsidR="006168D5" w:rsidRPr="000379D1" w:rsidRDefault="006168D5" w:rsidP="006168D5">
      <w:pPr>
        <w:rPr>
          <w:rFonts w:asciiTheme="minorHAnsi" w:eastAsia="Times New Roman" w:hAnsiTheme="minorHAnsi" w:cstheme="minorHAnsi"/>
          <w:color w:val="auto"/>
          <w:sz w:val="22"/>
          <w:szCs w:val="22"/>
          <w:lang w:eastAsia="en-GB"/>
        </w:rPr>
      </w:pPr>
    </w:p>
    <w:p w14:paraId="42539871" w14:textId="77777777" w:rsidR="00967C97" w:rsidRPr="008E307A" w:rsidRDefault="00967C97" w:rsidP="00967C97">
      <w:pPr>
        <w:rPr>
          <w:rFonts w:asciiTheme="minorHAnsi" w:hAnsiTheme="minorHAnsi" w:cstheme="minorHAnsi"/>
          <w:color w:val="auto"/>
          <w:sz w:val="22"/>
          <w:szCs w:val="22"/>
        </w:rPr>
      </w:pPr>
      <w:r w:rsidRPr="008E307A">
        <w:rPr>
          <w:rFonts w:asciiTheme="minorHAnsi" w:hAnsiTheme="minorHAnsi" w:cstheme="minorHAnsi"/>
          <w:color w:val="auto"/>
          <w:sz w:val="22"/>
          <w:szCs w:val="22"/>
        </w:rPr>
        <w:t>Democratizing Lip Synching as Performance</w:t>
      </w:r>
    </w:p>
    <w:p w14:paraId="1C0BEDA3" w14:textId="77777777" w:rsidR="00967C97" w:rsidRPr="008E307A" w:rsidRDefault="00967C97" w:rsidP="00967C97">
      <w:pPr>
        <w:rPr>
          <w:rFonts w:asciiTheme="minorHAnsi" w:hAnsiTheme="minorHAnsi" w:cstheme="minorHAnsi"/>
          <w:color w:val="auto"/>
          <w:sz w:val="22"/>
          <w:szCs w:val="22"/>
        </w:rPr>
      </w:pPr>
    </w:p>
    <w:p w14:paraId="63930FF5" w14:textId="44C14D29" w:rsidR="005F5D4A" w:rsidRDefault="00967C97" w:rsidP="005F5D4A">
      <w:pPr>
        <w:spacing w:line="480" w:lineRule="auto"/>
        <w:rPr>
          <w:rFonts w:asciiTheme="minorHAnsi" w:hAnsiTheme="minorHAnsi" w:cstheme="minorHAnsi"/>
          <w:color w:val="auto"/>
          <w:sz w:val="22"/>
          <w:szCs w:val="22"/>
        </w:rPr>
      </w:pPr>
      <w:r w:rsidRPr="008E307A">
        <w:rPr>
          <w:rStyle w:val="apple-converted-space"/>
          <w:rFonts w:asciiTheme="minorHAnsi" w:eastAsia="Times New Roman" w:hAnsiTheme="minorHAnsi" w:cstheme="minorHAnsi"/>
          <w:color w:val="auto"/>
          <w:spacing w:val="15"/>
          <w:sz w:val="22"/>
          <w:szCs w:val="22"/>
        </w:rPr>
        <w:t xml:space="preserve">As the discussion above has shown, the </w:t>
      </w:r>
      <w:r w:rsidR="008E307A">
        <w:rPr>
          <w:rStyle w:val="apple-converted-space"/>
          <w:rFonts w:asciiTheme="minorHAnsi" w:eastAsia="Times New Roman" w:hAnsiTheme="minorHAnsi" w:cstheme="minorHAnsi"/>
          <w:color w:val="auto"/>
          <w:spacing w:val="15"/>
          <w:sz w:val="22"/>
          <w:szCs w:val="22"/>
        </w:rPr>
        <w:t xml:space="preserve">levels and rates of enforcement shown by rights owners towards infringements </w:t>
      </w:r>
      <w:r w:rsidRPr="008E307A">
        <w:rPr>
          <w:rStyle w:val="apple-converted-space"/>
          <w:rFonts w:asciiTheme="minorHAnsi" w:eastAsia="Times New Roman" w:hAnsiTheme="minorHAnsi" w:cstheme="minorHAnsi"/>
          <w:color w:val="auto"/>
          <w:spacing w:val="15"/>
          <w:sz w:val="22"/>
          <w:szCs w:val="22"/>
        </w:rPr>
        <w:t xml:space="preserve">of copyright within the digital </w:t>
      </w:r>
      <w:r w:rsidR="008E307A">
        <w:rPr>
          <w:rStyle w:val="apple-converted-space"/>
          <w:rFonts w:asciiTheme="minorHAnsi" w:eastAsia="Times New Roman" w:hAnsiTheme="minorHAnsi" w:cstheme="minorHAnsi"/>
          <w:color w:val="auto"/>
          <w:spacing w:val="15"/>
          <w:sz w:val="22"/>
          <w:szCs w:val="22"/>
        </w:rPr>
        <w:t xml:space="preserve">music era has been </w:t>
      </w:r>
      <w:r w:rsidR="00F60C52">
        <w:rPr>
          <w:rStyle w:val="apple-converted-space"/>
          <w:rFonts w:asciiTheme="minorHAnsi" w:eastAsia="Times New Roman" w:hAnsiTheme="minorHAnsi" w:cstheme="minorHAnsi"/>
          <w:color w:val="auto"/>
          <w:spacing w:val="15"/>
          <w:sz w:val="22"/>
          <w:szCs w:val="22"/>
        </w:rPr>
        <w:t xml:space="preserve">consistently </w:t>
      </w:r>
      <w:r w:rsidR="008E307A">
        <w:rPr>
          <w:rStyle w:val="apple-converted-space"/>
          <w:rFonts w:asciiTheme="minorHAnsi" w:eastAsia="Times New Roman" w:hAnsiTheme="minorHAnsi" w:cstheme="minorHAnsi"/>
          <w:color w:val="auto"/>
          <w:spacing w:val="15"/>
          <w:sz w:val="22"/>
          <w:szCs w:val="22"/>
        </w:rPr>
        <w:t>inconsistent.</w:t>
      </w:r>
      <w:r w:rsidR="00A92638">
        <w:rPr>
          <w:rStyle w:val="apple-converted-space"/>
          <w:rFonts w:asciiTheme="minorHAnsi" w:eastAsia="Times New Roman" w:hAnsiTheme="minorHAnsi" w:cstheme="minorHAnsi"/>
          <w:color w:val="auto"/>
          <w:spacing w:val="15"/>
          <w:sz w:val="22"/>
          <w:szCs w:val="22"/>
        </w:rPr>
        <w:t xml:space="preserve"> When there are multiple copyright stakeholders, </w:t>
      </w:r>
      <w:r w:rsidR="005F5D4A">
        <w:rPr>
          <w:rStyle w:val="apple-converted-space"/>
          <w:rFonts w:asciiTheme="minorHAnsi" w:eastAsia="Times New Roman" w:hAnsiTheme="minorHAnsi" w:cstheme="minorHAnsi"/>
          <w:color w:val="auto"/>
          <w:spacing w:val="15"/>
          <w:sz w:val="22"/>
          <w:szCs w:val="22"/>
        </w:rPr>
        <w:t>for instance, those of a</w:t>
      </w:r>
      <w:r w:rsidR="002C7B08">
        <w:rPr>
          <w:rStyle w:val="apple-converted-space"/>
          <w:rFonts w:asciiTheme="minorHAnsi" w:eastAsia="Times New Roman" w:hAnsiTheme="minorHAnsi" w:cstheme="minorHAnsi"/>
          <w:color w:val="auto"/>
          <w:spacing w:val="15"/>
          <w:sz w:val="22"/>
          <w:szCs w:val="22"/>
        </w:rPr>
        <w:t>n artist’s</w:t>
      </w:r>
      <w:r w:rsidR="005F5D4A">
        <w:rPr>
          <w:rStyle w:val="apple-converted-space"/>
          <w:rFonts w:asciiTheme="minorHAnsi" w:eastAsia="Times New Roman" w:hAnsiTheme="minorHAnsi" w:cstheme="minorHAnsi"/>
          <w:color w:val="auto"/>
          <w:spacing w:val="15"/>
          <w:sz w:val="22"/>
          <w:szCs w:val="22"/>
        </w:rPr>
        <w:t xml:space="preserve"> record label and those of </w:t>
      </w:r>
      <w:r w:rsidR="002C7B08">
        <w:rPr>
          <w:rStyle w:val="apple-converted-space"/>
          <w:rFonts w:asciiTheme="minorHAnsi" w:eastAsia="Times New Roman" w:hAnsiTheme="minorHAnsi" w:cstheme="minorHAnsi"/>
          <w:color w:val="auto"/>
          <w:spacing w:val="15"/>
          <w:sz w:val="22"/>
          <w:szCs w:val="22"/>
        </w:rPr>
        <w:t xml:space="preserve">his </w:t>
      </w:r>
      <w:r w:rsidR="005F5D4A">
        <w:rPr>
          <w:rStyle w:val="apple-converted-space"/>
          <w:rFonts w:asciiTheme="minorHAnsi" w:eastAsia="Times New Roman" w:hAnsiTheme="minorHAnsi" w:cstheme="minorHAnsi"/>
          <w:color w:val="auto"/>
          <w:spacing w:val="15"/>
          <w:sz w:val="22"/>
          <w:szCs w:val="22"/>
        </w:rPr>
        <w:t>music publisher</w:t>
      </w:r>
      <w:r w:rsidR="00AE663E">
        <w:rPr>
          <w:rStyle w:val="apple-converted-space"/>
          <w:rFonts w:asciiTheme="minorHAnsi" w:eastAsia="Times New Roman" w:hAnsiTheme="minorHAnsi" w:cstheme="minorHAnsi"/>
          <w:color w:val="auto"/>
          <w:spacing w:val="15"/>
          <w:sz w:val="22"/>
          <w:szCs w:val="22"/>
        </w:rPr>
        <w:t xml:space="preserve">, </w:t>
      </w:r>
      <w:r w:rsidR="00F50E6C">
        <w:rPr>
          <w:rStyle w:val="apple-converted-space"/>
          <w:rFonts w:asciiTheme="minorHAnsi" w:eastAsia="Times New Roman" w:hAnsiTheme="minorHAnsi" w:cstheme="minorHAnsi"/>
          <w:color w:val="auto"/>
          <w:spacing w:val="15"/>
          <w:sz w:val="22"/>
          <w:szCs w:val="22"/>
        </w:rPr>
        <w:t xml:space="preserve">matters become even less straightforward.  </w:t>
      </w:r>
      <w:r w:rsidR="00AE663E">
        <w:rPr>
          <w:rStyle w:val="apple-converted-space"/>
          <w:rFonts w:asciiTheme="minorHAnsi" w:eastAsia="Times New Roman" w:hAnsiTheme="minorHAnsi" w:cstheme="minorHAnsi"/>
          <w:color w:val="auto"/>
          <w:spacing w:val="15"/>
          <w:sz w:val="22"/>
          <w:szCs w:val="22"/>
        </w:rPr>
        <w:t xml:space="preserve">For example, </w:t>
      </w:r>
      <w:r w:rsidR="002C7B08">
        <w:rPr>
          <w:rStyle w:val="apple-converted-space"/>
          <w:rFonts w:asciiTheme="minorHAnsi" w:eastAsia="Times New Roman" w:hAnsiTheme="minorHAnsi" w:cstheme="minorHAnsi"/>
          <w:color w:val="auto"/>
          <w:spacing w:val="15"/>
          <w:sz w:val="22"/>
          <w:szCs w:val="22"/>
        </w:rPr>
        <w:t>‘</w:t>
      </w:r>
      <w:r w:rsidR="00AE663E">
        <w:rPr>
          <w:rStyle w:val="apple-converted-space"/>
          <w:rFonts w:asciiTheme="minorHAnsi" w:eastAsia="Times New Roman" w:hAnsiTheme="minorHAnsi" w:cstheme="minorHAnsi"/>
          <w:color w:val="auto"/>
          <w:spacing w:val="15"/>
          <w:sz w:val="22"/>
          <w:szCs w:val="22"/>
        </w:rPr>
        <w:t>professional-</w:t>
      </w:r>
      <w:r w:rsidR="005F5D4A" w:rsidRPr="008E307A">
        <w:rPr>
          <w:rStyle w:val="apple-converted-space"/>
          <w:rFonts w:asciiTheme="minorHAnsi" w:eastAsia="Times New Roman" w:hAnsiTheme="minorHAnsi" w:cstheme="minorHAnsi"/>
          <w:color w:val="auto"/>
          <w:spacing w:val="15"/>
          <w:sz w:val="22"/>
          <w:szCs w:val="22"/>
        </w:rPr>
        <w:t xml:space="preserve">amateur’ social network covers, such as those featured on television shows like </w:t>
      </w:r>
      <w:r w:rsidR="005F5D4A" w:rsidRPr="008E307A">
        <w:rPr>
          <w:rStyle w:val="apple-converted-space"/>
          <w:rFonts w:asciiTheme="minorHAnsi" w:eastAsia="Times New Roman" w:hAnsiTheme="minorHAnsi" w:cstheme="minorHAnsi"/>
          <w:i/>
          <w:color w:val="auto"/>
          <w:spacing w:val="15"/>
          <w:sz w:val="22"/>
          <w:szCs w:val="22"/>
        </w:rPr>
        <w:t xml:space="preserve">Glee, </w:t>
      </w:r>
      <w:r w:rsidR="005F5D4A">
        <w:rPr>
          <w:rStyle w:val="apple-converted-space"/>
          <w:rFonts w:asciiTheme="minorHAnsi" w:eastAsia="Times New Roman" w:hAnsiTheme="minorHAnsi" w:cstheme="minorHAnsi"/>
          <w:color w:val="auto"/>
          <w:spacing w:val="15"/>
          <w:sz w:val="22"/>
          <w:szCs w:val="22"/>
        </w:rPr>
        <w:t xml:space="preserve">have been called, ‘a licence to </w:t>
      </w:r>
      <w:r w:rsidR="005F5D4A" w:rsidRPr="008E307A">
        <w:rPr>
          <w:rStyle w:val="apple-converted-space"/>
          <w:rFonts w:asciiTheme="minorHAnsi" w:eastAsia="Times New Roman" w:hAnsiTheme="minorHAnsi" w:cstheme="minorHAnsi"/>
          <w:color w:val="auto"/>
          <w:spacing w:val="15"/>
          <w:sz w:val="22"/>
          <w:szCs w:val="22"/>
        </w:rPr>
        <w:t>print money’ for publishers like BMG</w:t>
      </w:r>
      <w:r w:rsidR="00AE663E">
        <w:rPr>
          <w:rStyle w:val="apple-converted-space"/>
          <w:rFonts w:asciiTheme="minorHAnsi" w:eastAsia="Times New Roman" w:hAnsiTheme="minorHAnsi" w:cstheme="minorHAnsi"/>
          <w:color w:val="auto"/>
          <w:spacing w:val="15"/>
          <w:sz w:val="22"/>
          <w:szCs w:val="22"/>
        </w:rPr>
        <w:t xml:space="preserve">, </w:t>
      </w:r>
      <w:r w:rsidR="00AE663E" w:rsidRPr="00967C97">
        <w:rPr>
          <w:rFonts w:asciiTheme="minorHAnsi" w:hAnsiTheme="minorHAnsi"/>
          <w:color w:val="auto"/>
          <w:sz w:val="22"/>
          <w:szCs w:val="22"/>
        </w:rPr>
        <w:t>due to the immense value of their synchronisation rights</w:t>
      </w:r>
      <w:r w:rsidR="00AE663E">
        <w:rPr>
          <w:rStyle w:val="apple-converted-space"/>
          <w:rFonts w:asciiTheme="minorHAnsi" w:eastAsia="Times New Roman" w:hAnsiTheme="minorHAnsi" w:cstheme="minorHAnsi"/>
          <w:color w:val="auto"/>
          <w:spacing w:val="15"/>
          <w:sz w:val="22"/>
          <w:szCs w:val="22"/>
        </w:rPr>
        <w:t xml:space="preserve"> </w:t>
      </w:r>
      <w:r w:rsidR="005F5D4A" w:rsidRPr="008E307A">
        <w:rPr>
          <w:rStyle w:val="apple-converted-space"/>
          <w:rFonts w:asciiTheme="minorHAnsi" w:eastAsia="Times New Roman" w:hAnsiTheme="minorHAnsi" w:cstheme="minorHAnsi"/>
          <w:color w:val="auto"/>
          <w:spacing w:val="15"/>
          <w:sz w:val="22"/>
          <w:szCs w:val="22"/>
        </w:rPr>
        <w:t xml:space="preserve"> (</w:t>
      </w:r>
      <w:proofErr w:type="spellStart"/>
      <w:r w:rsidR="005F5D4A">
        <w:rPr>
          <w:rFonts w:asciiTheme="minorHAnsi" w:hAnsiTheme="minorHAnsi" w:cstheme="minorHAnsi"/>
          <w:color w:val="auto"/>
          <w:sz w:val="22"/>
          <w:szCs w:val="22"/>
        </w:rPr>
        <w:t>Cvetkovski</w:t>
      </w:r>
      <w:proofErr w:type="spellEnd"/>
      <w:r w:rsidR="005F5D4A">
        <w:rPr>
          <w:rFonts w:asciiTheme="minorHAnsi" w:hAnsiTheme="minorHAnsi" w:cstheme="minorHAnsi"/>
          <w:color w:val="auto"/>
          <w:sz w:val="22"/>
          <w:szCs w:val="22"/>
        </w:rPr>
        <w:t>, 2015: 120)</w:t>
      </w:r>
      <w:r w:rsidR="002C7B08">
        <w:rPr>
          <w:rFonts w:asciiTheme="minorHAnsi" w:hAnsiTheme="minorHAnsi" w:cstheme="minorHAnsi"/>
          <w:color w:val="auto"/>
          <w:sz w:val="22"/>
          <w:szCs w:val="22"/>
        </w:rPr>
        <w:t xml:space="preserve">. However, record labels will derive little, if any, direct monetary income from these </w:t>
      </w:r>
      <w:r w:rsidR="00AE663E">
        <w:rPr>
          <w:rFonts w:asciiTheme="minorHAnsi" w:hAnsiTheme="minorHAnsi" w:cstheme="minorHAnsi"/>
          <w:color w:val="auto"/>
          <w:sz w:val="22"/>
          <w:szCs w:val="22"/>
        </w:rPr>
        <w:t xml:space="preserve">kinds of </w:t>
      </w:r>
      <w:r w:rsidR="002C7B08">
        <w:rPr>
          <w:rFonts w:asciiTheme="minorHAnsi" w:hAnsiTheme="minorHAnsi" w:cstheme="minorHAnsi"/>
          <w:color w:val="auto"/>
          <w:sz w:val="22"/>
          <w:szCs w:val="22"/>
        </w:rPr>
        <w:t>uses.</w:t>
      </w:r>
      <w:r w:rsidR="00AE663E">
        <w:rPr>
          <w:rFonts w:asciiTheme="minorHAnsi" w:hAnsiTheme="minorHAnsi" w:cstheme="minorHAnsi"/>
          <w:color w:val="auto"/>
          <w:sz w:val="22"/>
          <w:szCs w:val="22"/>
        </w:rPr>
        <w:t xml:space="preserve">  At the same time, music publishers have been </w:t>
      </w:r>
      <w:r w:rsidR="00AE663E">
        <w:rPr>
          <w:rFonts w:asciiTheme="minorHAnsi" w:hAnsiTheme="minorHAnsi" w:cstheme="minorHAnsi"/>
          <w:color w:val="auto"/>
          <w:sz w:val="22"/>
          <w:szCs w:val="22"/>
        </w:rPr>
        <w:lastRenderedPageBreak/>
        <w:t xml:space="preserve">more vigorous in enforcing copyright protection over other, less financially and culturally valuable activity, </w:t>
      </w:r>
      <w:r w:rsidR="00F50E6C">
        <w:rPr>
          <w:rFonts w:asciiTheme="minorHAnsi" w:hAnsiTheme="minorHAnsi" w:cstheme="minorHAnsi"/>
          <w:color w:val="auto"/>
          <w:sz w:val="22"/>
          <w:szCs w:val="22"/>
        </w:rPr>
        <w:t xml:space="preserve">such as amateur covers of songs uploaded to YouTube, </w:t>
      </w:r>
      <w:r w:rsidR="00AE663E">
        <w:rPr>
          <w:rFonts w:asciiTheme="minorHAnsi" w:hAnsiTheme="minorHAnsi" w:cstheme="minorHAnsi"/>
          <w:color w:val="auto"/>
          <w:sz w:val="22"/>
          <w:szCs w:val="22"/>
        </w:rPr>
        <w:t xml:space="preserve">where record labels and their artists may see both a material and </w:t>
      </w:r>
      <w:r w:rsidR="00F50E6C">
        <w:rPr>
          <w:rFonts w:asciiTheme="minorHAnsi" w:hAnsiTheme="minorHAnsi" w:cstheme="minorHAnsi"/>
          <w:color w:val="auto"/>
          <w:sz w:val="22"/>
          <w:szCs w:val="22"/>
        </w:rPr>
        <w:t xml:space="preserve">indirect </w:t>
      </w:r>
      <w:r w:rsidR="00AE663E">
        <w:rPr>
          <w:rFonts w:asciiTheme="minorHAnsi" w:hAnsiTheme="minorHAnsi" w:cstheme="minorHAnsi"/>
          <w:color w:val="auto"/>
          <w:sz w:val="22"/>
          <w:szCs w:val="22"/>
        </w:rPr>
        <w:t xml:space="preserve">marketing benefit </w:t>
      </w:r>
      <w:r w:rsidR="00F50E6C">
        <w:rPr>
          <w:rFonts w:asciiTheme="minorHAnsi" w:hAnsiTheme="minorHAnsi" w:cstheme="minorHAnsi"/>
          <w:color w:val="auto"/>
          <w:sz w:val="22"/>
          <w:szCs w:val="22"/>
        </w:rPr>
        <w:t xml:space="preserve">generated </w:t>
      </w:r>
      <w:r w:rsidR="001A14EA">
        <w:rPr>
          <w:rFonts w:asciiTheme="minorHAnsi" w:hAnsiTheme="minorHAnsi" w:cstheme="minorHAnsi"/>
          <w:color w:val="auto"/>
          <w:sz w:val="22"/>
          <w:szCs w:val="22"/>
        </w:rPr>
        <w:t>through such kind of</w:t>
      </w:r>
      <w:r w:rsidR="00F50E6C">
        <w:rPr>
          <w:rFonts w:asciiTheme="minorHAnsi" w:hAnsiTheme="minorHAnsi" w:cstheme="minorHAnsi"/>
          <w:color w:val="auto"/>
          <w:sz w:val="22"/>
          <w:szCs w:val="22"/>
        </w:rPr>
        <w:t xml:space="preserve"> fan-driven</w:t>
      </w:r>
      <w:r w:rsidR="001A14EA">
        <w:rPr>
          <w:rFonts w:asciiTheme="minorHAnsi" w:hAnsiTheme="minorHAnsi" w:cstheme="minorHAnsi"/>
          <w:color w:val="auto"/>
          <w:sz w:val="22"/>
          <w:szCs w:val="22"/>
        </w:rPr>
        <w:t xml:space="preserve"> efforts.  </w:t>
      </w:r>
      <w:r w:rsidR="00F50E6C" w:rsidRPr="000379D1">
        <w:rPr>
          <w:rFonts w:asciiTheme="minorHAnsi" w:hAnsiTheme="minorHAnsi" w:cstheme="minorHAnsi"/>
          <w:color w:val="auto"/>
          <w:sz w:val="22"/>
          <w:szCs w:val="22"/>
        </w:rPr>
        <w:t>Furthermore, the risk posed by any non</w:t>
      </w:r>
      <w:r w:rsidR="00F50E6C">
        <w:rPr>
          <w:rFonts w:asciiTheme="minorHAnsi" w:hAnsiTheme="minorHAnsi" w:cstheme="minorHAnsi"/>
          <w:color w:val="auto"/>
          <w:sz w:val="22"/>
          <w:szCs w:val="22"/>
        </w:rPr>
        <w:t>-</w:t>
      </w:r>
      <w:r w:rsidR="00F50E6C" w:rsidRPr="000379D1">
        <w:rPr>
          <w:rFonts w:asciiTheme="minorHAnsi" w:hAnsiTheme="minorHAnsi" w:cstheme="minorHAnsi"/>
          <w:color w:val="auto"/>
          <w:sz w:val="22"/>
          <w:szCs w:val="22"/>
        </w:rPr>
        <w:t xml:space="preserve">sanctioned versions </w:t>
      </w:r>
      <w:r w:rsidR="00F50E6C">
        <w:rPr>
          <w:rFonts w:asciiTheme="minorHAnsi" w:hAnsiTheme="minorHAnsi" w:cstheme="minorHAnsi"/>
          <w:color w:val="auto"/>
          <w:sz w:val="22"/>
          <w:szCs w:val="22"/>
        </w:rPr>
        <w:t xml:space="preserve">of songs and/or sound recordings </w:t>
      </w:r>
      <w:r w:rsidR="00F50E6C" w:rsidRPr="000379D1">
        <w:rPr>
          <w:rFonts w:asciiTheme="minorHAnsi" w:hAnsiTheme="minorHAnsi" w:cstheme="minorHAnsi"/>
          <w:color w:val="auto"/>
          <w:sz w:val="22"/>
          <w:szCs w:val="22"/>
        </w:rPr>
        <w:t>can pose considerable threats to markets or product lines that have not yet been fully developed by the rights owners (</w:t>
      </w:r>
      <w:r w:rsidR="00F50E6C">
        <w:rPr>
          <w:rFonts w:asciiTheme="minorHAnsi" w:hAnsiTheme="minorHAnsi" w:cstheme="minorHAnsi"/>
          <w:color w:val="auto"/>
          <w:sz w:val="22"/>
          <w:szCs w:val="22"/>
        </w:rPr>
        <w:t>Anderson 2006: 59).</w:t>
      </w:r>
      <w:r w:rsidR="00F50E6C" w:rsidRPr="000379D1">
        <w:rPr>
          <w:rFonts w:asciiTheme="minorHAnsi" w:hAnsiTheme="minorHAnsi" w:cstheme="minorHAnsi"/>
          <w:color w:val="auto"/>
          <w:sz w:val="22"/>
          <w:szCs w:val="22"/>
        </w:rPr>
        <w:t xml:space="preserve"> </w:t>
      </w:r>
      <w:r w:rsidR="005F5D4A">
        <w:rPr>
          <w:rFonts w:asciiTheme="minorHAnsi" w:hAnsiTheme="minorHAnsi" w:cstheme="minorHAnsi"/>
          <w:color w:val="auto"/>
          <w:sz w:val="22"/>
          <w:szCs w:val="22"/>
        </w:rPr>
        <w:t xml:space="preserve">Indeed, as Gaines observes, </w:t>
      </w:r>
      <w:r w:rsidR="005F5D4A" w:rsidRPr="000379D1">
        <w:rPr>
          <w:rFonts w:asciiTheme="minorHAnsi" w:hAnsiTheme="minorHAnsi" w:cstheme="minorHAnsi"/>
          <w:color w:val="auto"/>
          <w:sz w:val="22"/>
          <w:szCs w:val="22"/>
        </w:rPr>
        <w:t>“Copyright protection is always and at the same time (about) circulation</w:t>
      </w:r>
      <w:r w:rsidR="005F5D4A" w:rsidRPr="000379D1">
        <w:rPr>
          <w:rFonts w:asciiTheme="minorHAnsi" w:hAnsiTheme="minorHAnsi" w:cstheme="minorHAnsi"/>
          <w:i/>
          <w:color w:val="auto"/>
          <w:sz w:val="22"/>
          <w:szCs w:val="22"/>
        </w:rPr>
        <w:t xml:space="preserve"> and restriction</w:t>
      </w:r>
      <w:r w:rsidR="005F5D4A" w:rsidRPr="000379D1">
        <w:rPr>
          <w:rFonts w:asciiTheme="minorHAnsi" w:hAnsiTheme="minorHAnsi" w:cstheme="minorHAnsi"/>
          <w:color w:val="auto"/>
          <w:sz w:val="22"/>
          <w:szCs w:val="22"/>
        </w:rPr>
        <w:t>.”</w:t>
      </w:r>
      <w:r w:rsidR="005F5D4A">
        <w:rPr>
          <w:rFonts w:asciiTheme="minorHAnsi" w:hAnsiTheme="minorHAnsi" w:cstheme="minorHAnsi"/>
          <w:color w:val="auto"/>
          <w:sz w:val="22"/>
          <w:szCs w:val="22"/>
        </w:rPr>
        <w:t xml:space="preserve"> (1991: 122, emphasis added).</w:t>
      </w:r>
      <w:r w:rsidR="00E52D3E">
        <w:rPr>
          <w:rFonts w:asciiTheme="minorHAnsi" w:hAnsiTheme="minorHAnsi" w:cstheme="minorHAnsi"/>
          <w:color w:val="auto"/>
          <w:sz w:val="22"/>
          <w:szCs w:val="22"/>
        </w:rPr>
        <w:t xml:space="preserve">  </w:t>
      </w:r>
    </w:p>
    <w:p w14:paraId="4B4A164A" w14:textId="77777777" w:rsidR="004105D3" w:rsidRPr="000379D1" w:rsidRDefault="004105D3" w:rsidP="005F5D4A">
      <w:pPr>
        <w:spacing w:line="480" w:lineRule="auto"/>
        <w:rPr>
          <w:rFonts w:asciiTheme="minorHAnsi" w:hAnsiTheme="minorHAnsi" w:cstheme="minorHAnsi"/>
          <w:color w:val="auto"/>
          <w:sz w:val="22"/>
          <w:szCs w:val="22"/>
        </w:rPr>
      </w:pPr>
    </w:p>
    <w:p w14:paraId="49DF91B2" w14:textId="30DDE294" w:rsidR="00967C97" w:rsidRDefault="00967C97" w:rsidP="000379D1">
      <w:pPr>
        <w:spacing w:line="480" w:lineRule="auto"/>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One </w:t>
      </w:r>
      <w:r w:rsidR="00C0616B">
        <w:rPr>
          <w:rFonts w:asciiTheme="minorHAnsi" w:hAnsiTheme="minorHAnsi" w:cstheme="minorHAnsi"/>
          <w:color w:val="auto"/>
          <w:sz w:val="22"/>
          <w:szCs w:val="22"/>
        </w:rPr>
        <w:t>current music media platform</w:t>
      </w:r>
      <w:r w:rsidRPr="000379D1">
        <w:rPr>
          <w:rFonts w:asciiTheme="minorHAnsi" w:hAnsiTheme="minorHAnsi" w:cstheme="minorHAnsi"/>
          <w:color w:val="auto"/>
          <w:sz w:val="22"/>
          <w:szCs w:val="22"/>
        </w:rPr>
        <w:t xml:space="preserve"> </w:t>
      </w:r>
      <w:r w:rsidR="00E52D3E">
        <w:rPr>
          <w:rFonts w:asciiTheme="minorHAnsi" w:hAnsiTheme="minorHAnsi" w:cstheme="minorHAnsi"/>
          <w:color w:val="auto"/>
          <w:sz w:val="22"/>
          <w:szCs w:val="22"/>
        </w:rPr>
        <w:t xml:space="preserve">successfully navigating the grey areas of copyright </w:t>
      </w:r>
      <w:r w:rsidRPr="000379D1">
        <w:rPr>
          <w:rFonts w:asciiTheme="minorHAnsi" w:hAnsiTheme="minorHAnsi" w:cstheme="minorHAnsi"/>
          <w:color w:val="auto"/>
          <w:sz w:val="22"/>
          <w:szCs w:val="22"/>
        </w:rPr>
        <w:t xml:space="preserve">is Musical.ly, a video-music messaging app, </w:t>
      </w:r>
      <w:r w:rsidR="00E52D3E">
        <w:rPr>
          <w:rFonts w:asciiTheme="minorHAnsi" w:hAnsiTheme="minorHAnsi" w:cstheme="minorHAnsi"/>
          <w:color w:val="auto"/>
          <w:sz w:val="22"/>
          <w:szCs w:val="22"/>
        </w:rPr>
        <w:t>providing</w:t>
      </w:r>
      <w:r w:rsidRPr="000379D1">
        <w:rPr>
          <w:rFonts w:asciiTheme="minorHAnsi" w:hAnsiTheme="minorHAnsi" w:cstheme="minorHAnsi"/>
          <w:color w:val="auto"/>
          <w:sz w:val="22"/>
          <w:szCs w:val="22"/>
        </w:rPr>
        <w:t xml:space="preserve"> an online setting for its targeted tween-teenage audience to showcase their aptitude for lip-synching to current hit songs (Hahm, 2016). </w:t>
      </w:r>
      <w:r w:rsidR="00E52D3E">
        <w:rPr>
          <w:rFonts w:asciiTheme="minorHAnsi" w:hAnsiTheme="minorHAnsi" w:cstheme="minorHAnsi"/>
          <w:color w:val="auto"/>
          <w:sz w:val="22"/>
          <w:szCs w:val="22"/>
        </w:rPr>
        <w:t>U</w:t>
      </w:r>
      <w:r w:rsidRPr="000379D1">
        <w:rPr>
          <w:rFonts w:asciiTheme="minorHAnsi" w:hAnsiTheme="minorHAnsi" w:cstheme="minorHAnsi"/>
          <w:color w:val="auto"/>
          <w:sz w:val="22"/>
          <w:szCs w:val="22"/>
        </w:rPr>
        <w:t>ploaded tracks</w:t>
      </w:r>
      <w:r w:rsidR="00E52D3E">
        <w:rPr>
          <w:rFonts w:asciiTheme="minorHAnsi" w:hAnsiTheme="minorHAnsi" w:cstheme="minorHAnsi"/>
          <w:color w:val="auto"/>
          <w:sz w:val="22"/>
          <w:szCs w:val="22"/>
        </w:rPr>
        <w:t xml:space="preserve"> can be edited and filtered, but are limited to a </w:t>
      </w:r>
      <w:r w:rsidRPr="000379D1">
        <w:rPr>
          <w:rFonts w:asciiTheme="minorHAnsi" w:hAnsiTheme="minorHAnsi" w:cstheme="minorHAnsi"/>
          <w:color w:val="auto"/>
          <w:sz w:val="22"/>
          <w:szCs w:val="22"/>
        </w:rPr>
        <w:t>ma</w:t>
      </w:r>
      <w:r w:rsidR="00E52D3E">
        <w:rPr>
          <w:rFonts w:asciiTheme="minorHAnsi" w:hAnsiTheme="minorHAnsi" w:cstheme="minorHAnsi"/>
          <w:color w:val="auto"/>
          <w:sz w:val="22"/>
          <w:szCs w:val="22"/>
        </w:rPr>
        <w:t>ximum length of fifteen seconds</w:t>
      </w:r>
      <w:r w:rsidRPr="000379D1">
        <w:rPr>
          <w:rFonts w:asciiTheme="minorHAnsi" w:hAnsiTheme="minorHAnsi" w:cstheme="minorHAnsi"/>
          <w:color w:val="auto"/>
          <w:sz w:val="22"/>
          <w:szCs w:val="22"/>
        </w:rPr>
        <w:t xml:space="preserve">.  Launched in 2014 by Chinese entrepreneurs Luyu Yang and Alex Zhu, it has </w:t>
      </w:r>
      <w:r w:rsidR="00E52D3E">
        <w:rPr>
          <w:rFonts w:asciiTheme="minorHAnsi" w:hAnsiTheme="minorHAnsi" w:cstheme="minorHAnsi"/>
          <w:color w:val="auto"/>
          <w:sz w:val="22"/>
          <w:szCs w:val="22"/>
        </w:rPr>
        <w:t>attracted $116 m</w:t>
      </w:r>
      <w:r w:rsidRPr="000379D1">
        <w:rPr>
          <w:rFonts w:asciiTheme="minorHAnsi" w:hAnsiTheme="minorHAnsi" w:cstheme="minorHAnsi"/>
          <w:color w:val="auto"/>
          <w:sz w:val="22"/>
          <w:szCs w:val="22"/>
        </w:rPr>
        <w:t xml:space="preserve">illion </w:t>
      </w:r>
      <w:r w:rsidR="00E52D3E">
        <w:rPr>
          <w:rFonts w:asciiTheme="minorHAnsi" w:hAnsiTheme="minorHAnsi" w:cstheme="minorHAnsi"/>
          <w:color w:val="auto"/>
          <w:sz w:val="22"/>
          <w:szCs w:val="22"/>
        </w:rPr>
        <w:t xml:space="preserve">(USD) </w:t>
      </w:r>
      <w:r w:rsidRPr="000379D1">
        <w:rPr>
          <w:rFonts w:asciiTheme="minorHAnsi" w:hAnsiTheme="minorHAnsi" w:cstheme="minorHAnsi"/>
          <w:color w:val="auto"/>
          <w:sz w:val="22"/>
          <w:szCs w:val="22"/>
        </w:rPr>
        <w:t xml:space="preserve">in venture capital and </w:t>
      </w:r>
      <w:r w:rsidR="00E52D3E">
        <w:rPr>
          <w:rFonts w:asciiTheme="minorHAnsi" w:hAnsiTheme="minorHAnsi" w:cstheme="minorHAnsi"/>
          <w:color w:val="auto"/>
          <w:sz w:val="22"/>
          <w:szCs w:val="22"/>
        </w:rPr>
        <w:t xml:space="preserve">presently </w:t>
      </w:r>
      <w:r w:rsidR="00DA780B">
        <w:rPr>
          <w:rFonts w:asciiTheme="minorHAnsi" w:hAnsiTheme="minorHAnsi" w:cstheme="minorHAnsi"/>
          <w:color w:val="auto"/>
          <w:sz w:val="22"/>
          <w:szCs w:val="22"/>
        </w:rPr>
        <w:t xml:space="preserve">has </w:t>
      </w:r>
      <w:r w:rsidRPr="000379D1">
        <w:rPr>
          <w:rFonts w:asciiTheme="minorHAnsi" w:hAnsiTheme="minorHAnsi" w:cstheme="minorHAnsi"/>
          <w:color w:val="auto"/>
          <w:sz w:val="22"/>
          <w:szCs w:val="22"/>
        </w:rPr>
        <w:t>over 200 million use</w:t>
      </w:r>
      <w:r w:rsidR="00E52D3E">
        <w:rPr>
          <w:rFonts w:asciiTheme="minorHAnsi" w:hAnsiTheme="minorHAnsi" w:cstheme="minorHAnsi"/>
          <w:color w:val="auto"/>
          <w:sz w:val="22"/>
          <w:szCs w:val="22"/>
        </w:rPr>
        <w:t xml:space="preserve">rs, who create 13 million short </w:t>
      </w:r>
      <w:r w:rsidRPr="000379D1">
        <w:rPr>
          <w:rFonts w:asciiTheme="minorHAnsi" w:hAnsiTheme="minorHAnsi" w:cstheme="minorHAnsi"/>
          <w:color w:val="auto"/>
          <w:sz w:val="22"/>
          <w:szCs w:val="22"/>
        </w:rPr>
        <w:t>videos daily (</w:t>
      </w:r>
      <w:proofErr w:type="spellStart"/>
      <w:r w:rsidRPr="000379D1">
        <w:rPr>
          <w:rFonts w:asciiTheme="minorHAnsi" w:hAnsiTheme="minorHAnsi" w:cstheme="minorHAnsi"/>
          <w:color w:val="auto"/>
          <w:sz w:val="22"/>
          <w:szCs w:val="22"/>
        </w:rPr>
        <w:t>Robehmed</w:t>
      </w:r>
      <w:proofErr w:type="spellEnd"/>
      <w:r w:rsidRPr="000379D1">
        <w:rPr>
          <w:rFonts w:asciiTheme="minorHAnsi" w:hAnsiTheme="minorHAnsi" w:cstheme="minorHAnsi"/>
          <w:color w:val="auto"/>
          <w:sz w:val="22"/>
          <w:szCs w:val="22"/>
        </w:rPr>
        <w:t xml:space="preserve">, 2017).  </w:t>
      </w:r>
      <w:r w:rsidR="00E52D3E">
        <w:rPr>
          <w:rFonts w:asciiTheme="minorHAnsi" w:hAnsiTheme="minorHAnsi" w:cstheme="minorHAnsi"/>
          <w:color w:val="auto"/>
          <w:sz w:val="22"/>
          <w:szCs w:val="22"/>
        </w:rPr>
        <w:t>T</w:t>
      </w:r>
      <w:r w:rsidRPr="000379D1">
        <w:rPr>
          <w:rFonts w:asciiTheme="minorHAnsi" w:hAnsiTheme="minorHAnsi" w:cstheme="minorHAnsi"/>
          <w:color w:val="auto"/>
          <w:sz w:val="22"/>
          <w:szCs w:val="22"/>
        </w:rPr>
        <w:t>he app has helped to launch the career of several new artists</w:t>
      </w:r>
      <w:r w:rsidR="00E52D3E">
        <w:rPr>
          <w:rFonts w:asciiTheme="minorHAnsi" w:hAnsiTheme="minorHAnsi" w:cstheme="minorHAnsi"/>
          <w:color w:val="auto"/>
          <w:sz w:val="22"/>
          <w:szCs w:val="22"/>
        </w:rPr>
        <w:t xml:space="preserve"> including </w:t>
      </w:r>
      <w:r w:rsidRPr="000379D1">
        <w:rPr>
          <w:rFonts w:asciiTheme="minorHAnsi" w:hAnsiTheme="minorHAnsi" w:cstheme="minorHAnsi"/>
          <w:color w:val="auto"/>
          <w:sz w:val="22"/>
          <w:szCs w:val="22"/>
        </w:rPr>
        <w:t>Baby Ariel, Jacob S</w:t>
      </w:r>
      <w:r w:rsidR="00E52D3E">
        <w:rPr>
          <w:rFonts w:asciiTheme="minorHAnsi" w:hAnsiTheme="minorHAnsi" w:cstheme="minorHAnsi"/>
          <w:color w:val="auto"/>
          <w:sz w:val="22"/>
          <w:szCs w:val="22"/>
        </w:rPr>
        <w:t>artorius and the Perkin Sisters</w:t>
      </w:r>
      <w:r w:rsidRPr="000379D1">
        <w:rPr>
          <w:rFonts w:asciiTheme="minorHAnsi" w:hAnsiTheme="minorHAnsi" w:cstheme="minorHAnsi"/>
          <w:color w:val="auto"/>
          <w:sz w:val="22"/>
          <w:szCs w:val="22"/>
        </w:rPr>
        <w:t>, becoming the most popular platform for music discovery by teenagers in the USA</w:t>
      </w:r>
      <w:r w:rsidR="00E52D3E">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r w:rsidR="00E52D3E">
        <w:rPr>
          <w:rFonts w:asciiTheme="minorHAnsi" w:hAnsiTheme="minorHAnsi" w:cstheme="minorHAnsi"/>
          <w:color w:val="auto"/>
          <w:sz w:val="22"/>
          <w:szCs w:val="22"/>
        </w:rPr>
        <w:t xml:space="preserve"> I</w:t>
      </w:r>
      <w:r w:rsidRPr="000379D1">
        <w:rPr>
          <w:rFonts w:asciiTheme="minorHAnsi" w:hAnsiTheme="minorHAnsi" w:cstheme="minorHAnsi"/>
          <w:color w:val="auto"/>
          <w:sz w:val="22"/>
          <w:szCs w:val="22"/>
        </w:rPr>
        <w:t xml:space="preserve">t also serves as </w:t>
      </w:r>
      <w:r w:rsidR="004105D3">
        <w:rPr>
          <w:rFonts w:asciiTheme="minorHAnsi" w:hAnsiTheme="minorHAnsi" w:cstheme="minorHAnsi"/>
          <w:color w:val="auto"/>
          <w:sz w:val="22"/>
          <w:szCs w:val="22"/>
        </w:rPr>
        <w:t xml:space="preserve">a </w:t>
      </w:r>
      <w:r w:rsidRPr="000379D1">
        <w:rPr>
          <w:rFonts w:asciiTheme="minorHAnsi" w:hAnsiTheme="minorHAnsi" w:cstheme="minorHAnsi"/>
          <w:color w:val="auto"/>
          <w:sz w:val="22"/>
          <w:szCs w:val="22"/>
        </w:rPr>
        <w:t>major media publicity platform for new releases by es</w:t>
      </w:r>
      <w:r w:rsidR="00E52D3E">
        <w:rPr>
          <w:rFonts w:asciiTheme="minorHAnsi" w:hAnsiTheme="minorHAnsi" w:cstheme="minorHAnsi"/>
          <w:color w:val="auto"/>
          <w:sz w:val="22"/>
          <w:szCs w:val="22"/>
        </w:rPr>
        <w:t>tablished artists, such as Aria</w:t>
      </w:r>
      <w:r w:rsidRPr="000379D1">
        <w:rPr>
          <w:rFonts w:asciiTheme="minorHAnsi" w:hAnsiTheme="minorHAnsi" w:cstheme="minorHAnsi"/>
          <w:color w:val="auto"/>
          <w:sz w:val="22"/>
          <w:szCs w:val="22"/>
        </w:rPr>
        <w:t>na Grande and Selena Gomez (Rhys, 2017). Per</w:t>
      </w:r>
      <w:r w:rsidR="00E52D3E">
        <w:rPr>
          <w:rFonts w:asciiTheme="minorHAnsi" w:hAnsiTheme="minorHAnsi" w:cstheme="minorHAnsi"/>
          <w:color w:val="auto"/>
          <w:sz w:val="22"/>
          <w:szCs w:val="22"/>
        </w:rPr>
        <w:t>haps the main attraction of Musical.ly is that, like Indaba, it enables amateur performers to interact with an original, professional track, but also affords them a chance to showcase t</w:t>
      </w:r>
      <w:r w:rsidR="00B87DF9">
        <w:rPr>
          <w:rFonts w:asciiTheme="minorHAnsi" w:hAnsiTheme="minorHAnsi" w:cstheme="minorHAnsi"/>
          <w:color w:val="auto"/>
          <w:sz w:val="22"/>
          <w:szCs w:val="22"/>
        </w:rPr>
        <w:t>heir own creative flourishes</w:t>
      </w:r>
      <w:r w:rsidR="00E52D3E">
        <w:rPr>
          <w:rFonts w:asciiTheme="minorHAnsi" w:hAnsiTheme="minorHAnsi" w:cstheme="minorHAnsi"/>
          <w:color w:val="auto"/>
          <w:sz w:val="22"/>
          <w:szCs w:val="22"/>
        </w:rPr>
        <w:t xml:space="preserve">, for instance, </w:t>
      </w:r>
      <w:r w:rsidR="00B87DF9">
        <w:rPr>
          <w:rFonts w:asciiTheme="minorHAnsi" w:hAnsiTheme="minorHAnsi" w:cstheme="minorHAnsi"/>
          <w:color w:val="auto"/>
          <w:sz w:val="22"/>
          <w:szCs w:val="22"/>
        </w:rPr>
        <w:t xml:space="preserve">adding original dance or performance moves whist </w:t>
      </w:r>
      <w:r w:rsidRPr="000379D1">
        <w:rPr>
          <w:rFonts w:asciiTheme="minorHAnsi" w:hAnsiTheme="minorHAnsi" w:cstheme="minorHAnsi"/>
          <w:color w:val="auto"/>
          <w:sz w:val="22"/>
          <w:szCs w:val="22"/>
        </w:rPr>
        <w:t>lip-synching to current hit songs</w:t>
      </w:r>
      <w:r w:rsidR="00B87DF9">
        <w:rPr>
          <w:rFonts w:asciiTheme="minorHAnsi" w:hAnsiTheme="minorHAnsi" w:cstheme="minorHAnsi"/>
          <w:color w:val="auto"/>
          <w:sz w:val="22"/>
          <w:szCs w:val="22"/>
        </w:rPr>
        <w:t>, resulting in a kind of hybrid amateur-professional artefact</w:t>
      </w:r>
      <w:r w:rsidRPr="000379D1">
        <w:rPr>
          <w:rFonts w:asciiTheme="minorHAnsi" w:hAnsiTheme="minorHAnsi" w:cstheme="minorHAnsi"/>
          <w:color w:val="auto"/>
          <w:sz w:val="22"/>
          <w:szCs w:val="22"/>
        </w:rPr>
        <w:t xml:space="preserve">. </w:t>
      </w:r>
    </w:p>
    <w:p w14:paraId="51945EC3" w14:textId="77777777" w:rsidR="009D568B" w:rsidRPr="000379D1" w:rsidRDefault="009D568B" w:rsidP="000379D1">
      <w:pPr>
        <w:spacing w:line="480" w:lineRule="auto"/>
        <w:rPr>
          <w:rFonts w:asciiTheme="minorHAnsi" w:hAnsiTheme="minorHAnsi" w:cstheme="minorHAnsi"/>
          <w:color w:val="auto"/>
          <w:sz w:val="22"/>
          <w:szCs w:val="22"/>
        </w:rPr>
      </w:pPr>
    </w:p>
    <w:p w14:paraId="16799092" w14:textId="7445FC81" w:rsidR="00967C97" w:rsidRPr="000379D1" w:rsidRDefault="00967C97" w:rsidP="000379D1">
      <w:pPr>
        <w:spacing w:line="480" w:lineRule="auto"/>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Whilst the process of lip-synching may be anathema </w:t>
      </w:r>
      <w:r w:rsidR="009D568B">
        <w:rPr>
          <w:rFonts w:asciiTheme="minorHAnsi" w:hAnsiTheme="minorHAnsi" w:cstheme="minorHAnsi"/>
          <w:color w:val="auto"/>
          <w:sz w:val="22"/>
          <w:szCs w:val="22"/>
        </w:rPr>
        <w:t xml:space="preserve">to traditional </w:t>
      </w:r>
      <w:r w:rsidRPr="000379D1">
        <w:rPr>
          <w:rFonts w:asciiTheme="minorHAnsi" w:hAnsiTheme="minorHAnsi" w:cstheme="minorHAnsi"/>
          <w:color w:val="auto"/>
          <w:sz w:val="22"/>
          <w:szCs w:val="22"/>
        </w:rPr>
        <w:t xml:space="preserve">rock ideology (Frith, 2002: 284), such mimicry is ideal for pop music and its demographic. Representing a cultural change in music </w:t>
      </w:r>
      <w:r w:rsidRPr="000379D1">
        <w:rPr>
          <w:rFonts w:asciiTheme="minorHAnsi" w:hAnsiTheme="minorHAnsi" w:cstheme="minorHAnsi"/>
          <w:color w:val="auto"/>
          <w:sz w:val="22"/>
          <w:szCs w:val="22"/>
        </w:rPr>
        <w:lastRenderedPageBreak/>
        <w:t>consumption that never coul</w:t>
      </w:r>
      <w:r w:rsidR="009D568B">
        <w:rPr>
          <w:rFonts w:asciiTheme="minorHAnsi" w:hAnsiTheme="minorHAnsi" w:cstheme="minorHAnsi"/>
          <w:color w:val="auto"/>
          <w:sz w:val="22"/>
          <w:szCs w:val="22"/>
        </w:rPr>
        <w:t>d be envisaged by rights owners</w:t>
      </w:r>
      <w:r w:rsidR="00F50094">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lang w:val="en-US"/>
        </w:rPr>
        <w:t xml:space="preserve">It is consumption in its own right, and like we’ve never really seen before. The 15 second hook is the song. The other 3 minutes are unnecessary baggage” (Mulligan, 2016). </w:t>
      </w:r>
      <w:r w:rsidR="009D568B">
        <w:rPr>
          <w:rFonts w:asciiTheme="minorHAnsi" w:hAnsiTheme="minorHAnsi" w:cstheme="minorHAnsi"/>
          <w:color w:val="auto"/>
          <w:sz w:val="22"/>
          <w:szCs w:val="22"/>
          <w:lang w:val="en-US"/>
        </w:rPr>
        <w:t xml:space="preserve"> </w:t>
      </w:r>
      <w:r w:rsidRPr="000379D1">
        <w:rPr>
          <w:rFonts w:asciiTheme="minorHAnsi" w:hAnsiTheme="minorHAnsi" w:cstheme="minorHAnsi"/>
          <w:color w:val="auto"/>
          <w:sz w:val="22"/>
          <w:szCs w:val="22"/>
        </w:rPr>
        <w:t xml:space="preserve">In this respect, Musical.ly </w:t>
      </w:r>
      <w:r w:rsidR="009D568B">
        <w:rPr>
          <w:rFonts w:asciiTheme="minorHAnsi" w:hAnsiTheme="minorHAnsi" w:cstheme="minorHAnsi"/>
          <w:color w:val="auto"/>
          <w:sz w:val="22"/>
          <w:szCs w:val="22"/>
        </w:rPr>
        <w:t>represents</w:t>
      </w:r>
      <w:r w:rsidRPr="000379D1">
        <w:rPr>
          <w:rFonts w:asciiTheme="minorHAnsi" w:hAnsiTheme="minorHAnsi" w:cstheme="minorHAnsi"/>
          <w:color w:val="auto"/>
          <w:sz w:val="22"/>
          <w:szCs w:val="22"/>
        </w:rPr>
        <w:t xml:space="preserve"> a clear </w:t>
      </w:r>
      <w:r w:rsidR="00F50094">
        <w:rPr>
          <w:rFonts w:asciiTheme="minorHAnsi" w:hAnsiTheme="minorHAnsi" w:cstheme="minorHAnsi"/>
          <w:color w:val="auto"/>
          <w:sz w:val="22"/>
          <w:szCs w:val="22"/>
        </w:rPr>
        <w:t xml:space="preserve">evolution </w:t>
      </w:r>
      <w:r w:rsidR="009D568B">
        <w:rPr>
          <w:rFonts w:asciiTheme="minorHAnsi" w:hAnsiTheme="minorHAnsi" w:cstheme="minorHAnsi"/>
          <w:color w:val="auto"/>
          <w:sz w:val="22"/>
          <w:szCs w:val="22"/>
        </w:rPr>
        <w:t xml:space="preserve">from </w:t>
      </w:r>
      <w:r w:rsidRPr="000379D1">
        <w:rPr>
          <w:rFonts w:asciiTheme="minorHAnsi" w:hAnsiTheme="minorHAnsi" w:cstheme="minorHAnsi"/>
          <w:color w:val="auto"/>
          <w:sz w:val="22"/>
          <w:szCs w:val="22"/>
        </w:rPr>
        <w:t xml:space="preserve">previous </w:t>
      </w:r>
      <w:r w:rsidR="009D568B">
        <w:rPr>
          <w:rFonts w:asciiTheme="minorHAnsi" w:hAnsiTheme="minorHAnsi" w:cstheme="minorHAnsi"/>
          <w:color w:val="auto"/>
          <w:sz w:val="22"/>
          <w:szCs w:val="22"/>
        </w:rPr>
        <w:t>music industry-</w:t>
      </w:r>
      <w:r w:rsidRPr="000379D1">
        <w:rPr>
          <w:rFonts w:asciiTheme="minorHAnsi" w:hAnsiTheme="minorHAnsi" w:cstheme="minorHAnsi"/>
          <w:color w:val="auto"/>
          <w:sz w:val="22"/>
          <w:szCs w:val="22"/>
        </w:rPr>
        <w:t xml:space="preserve">approved formats, </w:t>
      </w:r>
      <w:r w:rsidR="009D568B">
        <w:rPr>
          <w:rFonts w:asciiTheme="minorHAnsi" w:hAnsiTheme="minorHAnsi" w:cstheme="minorHAnsi"/>
          <w:color w:val="auto"/>
          <w:sz w:val="22"/>
          <w:szCs w:val="22"/>
        </w:rPr>
        <w:t xml:space="preserve">one </w:t>
      </w:r>
      <w:r w:rsidRPr="000379D1">
        <w:rPr>
          <w:rFonts w:asciiTheme="minorHAnsi" w:hAnsiTheme="minorHAnsi" w:cstheme="minorHAnsi"/>
          <w:color w:val="auto"/>
          <w:sz w:val="22"/>
          <w:szCs w:val="22"/>
        </w:rPr>
        <w:t xml:space="preserve">where </w:t>
      </w:r>
      <w:r w:rsidR="009D568B">
        <w:rPr>
          <w:rFonts w:asciiTheme="minorHAnsi" w:hAnsiTheme="minorHAnsi" w:cstheme="minorHAnsi"/>
          <w:color w:val="auto"/>
          <w:sz w:val="22"/>
          <w:szCs w:val="22"/>
        </w:rPr>
        <w:t xml:space="preserve">consumer engagement, not </w:t>
      </w:r>
      <w:r w:rsidRPr="000379D1">
        <w:rPr>
          <w:rFonts w:asciiTheme="minorHAnsi" w:hAnsiTheme="minorHAnsi" w:cstheme="minorHAnsi"/>
          <w:color w:val="auto"/>
          <w:sz w:val="22"/>
          <w:szCs w:val="22"/>
        </w:rPr>
        <w:t>copyright co</w:t>
      </w:r>
      <w:r w:rsidR="009D568B">
        <w:rPr>
          <w:rFonts w:asciiTheme="minorHAnsi" w:hAnsiTheme="minorHAnsi" w:cstheme="minorHAnsi"/>
          <w:color w:val="auto"/>
          <w:sz w:val="22"/>
          <w:szCs w:val="22"/>
        </w:rPr>
        <w:t>ntrol,</w:t>
      </w:r>
      <w:r w:rsidR="00F50094">
        <w:rPr>
          <w:rFonts w:asciiTheme="minorHAnsi" w:hAnsiTheme="minorHAnsi" w:cstheme="minorHAnsi"/>
          <w:color w:val="auto"/>
          <w:sz w:val="22"/>
          <w:szCs w:val="22"/>
        </w:rPr>
        <w:t xml:space="preserve"> </w:t>
      </w:r>
      <w:r w:rsidR="009D568B">
        <w:rPr>
          <w:rFonts w:asciiTheme="minorHAnsi" w:hAnsiTheme="minorHAnsi" w:cstheme="minorHAnsi"/>
          <w:color w:val="auto"/>
          <w:sz w:val="22"/>
          <w:szCs w:val="22"/>
        </w:rPr>
        <w:t xml:space="preserve"> </w:t>
      </w:r>
      <w:r w:rsidR="00F50094">
        <w:rPr>
          <w:rFonts w:asciiTheme="minorHAnsi" w:hAnsiTheme="minorHAnsi" w:cstheme="minorHAnsi"/>
          <w:color w:val="auto"/>
          <w:sz w:val="22"/>
          <w:szCs w:val="22"/>
        </w:rPr>
        <w:t>drives innovation.</w:t>
      </w:r>
    </w:p>
    <w:p w14:paraId="44652075" w14:textId="77777777" w:rsidR="009D568B" w:rsidRDefault="009D568B" w:rsidP="000379D1">
      <w:pPr>
        <w:spacing w:line="480" w:lineRule="auto"/>
        <w:rPr>
          <w:rFonts w:asciiTheme="minorHAnsi" w:hAnsiTheme="minorHAnsi" w:cstheme="minorHAnsi"/>
          <w:color w:val="auto"/>
          <w:sz w:val="22"/>
          <w:szCs w:val="22"/>
        </w:rPr>
      </w:pPr>
    </w:p>
    <w:p w14:paraId="4C271594" w14:textId="21A7E910" w:rsidR="00A277A4" w:rsidRPr="000379D1" w:rsidRDefault="00967C97" w:rsidP="005F311B">
      <w:pPr>
        <w:spacing w:line="480" w:lineRule="auto"/>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Within this </w:t>
      </w:r>
      <w:r w:rsidR="00F50094">
        <w:rPr>
          <w:rFonts w:asciiTheme="minorHAnsi" w:hAnsiTheme="minorHAnsi" w:cstheme="minorHAnsi"/>
          <w:color w:val="auto"/>
          <w:sz w:val="22"/>
          <w:szCs w:val="22"/>
        </w:rPr>
        <w:t xml:space="preserve">innovative </w:t>
      </w:r>
      <w:r w:rsidRPr="000379D1">
        <w:rPr>
          <w:rFonts w:asciiTheme="minorHAnsi" w:hAnsiTheme="minorHAnsi" w:cstheme="minorHAnsi"/>
          <w:color w:val="auto"/>
          <w:sz w:val="22"/>
          <w:szCs w:val="22"/>
        </w:rPr>
        <w:t>context, music-related apps li</w:t>
      </w:r>
      <w:r w:rsidR="00F50094">
        <w:rPr>
          <w:rFonts w:asciiTheme="minorHAnsi" w:hAnsiTheme="minorHAnsi" w:cstheme="minorHAnsi"/>
          <w:color w:val="auto"/>
          <w:sz w:val="22"/>
          <w:szCs w:val="22"/>
        </w:rPr>
        <w:t>ke Musical.ly serve</w:t>
      </w:r>
      <w:r w:rsidRPr="000379D1">
        <w:rPr>
          <w:rFonts w:asciiTheme="minorHAnsi" w:hAnsiTheme="minorHAnsi" w:cstheme="minorHAnsi"/>
          <w:color w:val="auto"/>
          <w:sz w:val="22"/>
          <w:szCs w:val="22"/>
        </w:rPr>
        <w:t xml:space="preserve"> a multitude of purposes within the digital realm, while righ</w:t>
      </w:r>
      <w:r w:rsidR="00F50094">
        <w:rPr>
          <w:rFonts w:asciiTheme="minorHAnsi" w:hAnsiTheme="minorHAnsi" w:cstheme="minorHAnsi"/>
          <w:color w:val="auto"/>
          <w:sz w:val="22"/>
          <w:szCs w:val="22"/>
        </w:rPr>
        <w:t>ts owners attempt to play catch-</w:t>
      </w:r>
      <w:r w:rsidRPr="000379D1">
        <w:rPr>
          <w:rFonts w:asciiTheme="minorHAnsi" w:hAnsiTheme="minorHAnsi" w:cstheme="minorHAnsi"/>
          <w:color w:val="auto"/>
          <w:sz w:val="22"/>
          <w:szCs w:val="22"/>
        </w:rPr>
        <w:t>up with regard to copyright control with</w:t>
      </w:r>
      <w:r w:rsidR="00F50094">
        <w:rPr>
          <w:rFonts w:asciiTheme="minorHAnsi" w:hAnsiTheme="minorHAnsi" w:cstheme="minorHAnsi"/>
          <w:color w:val="auto"/>
          <w:sz w:val="22"/>
          <w:szCs w:val="22"/>
        </w:rPr>
        <w:t>in</w:t>
      </w:r>
      <w:r w:rsidRPr="000379D1">
        <w:rPr>
          <w:rFonts w:asciiTheme="minorHAnsi" w:hAnsiTheme="minorHAnsi" w:cstheme="minorHAnsi"/>
          <w:color w:val="auto"/>
          <w:sz w:val="22"/>
          <w:szCs w:val="22"/>
        </w:rPr>
        <w:t xml:space="preserve"> </w:t>
      </w:r>
      <w:r w:rsidR="00F50094">
        <w:rPr>
          <w:rFonts w:asciiTheme="minorHAnsi" w:hAnsiTheme="minorHAnsi" w:cstheme="minorHAnsi"/>
          <w:color w:val="auto"/>
          <w:sz w:val="22"/>
          <w:szCs w:val="22"/>
        </w:rPr>
        <w:t xml:space="preserve">this </w:t>
      </w:r>
      <w:r w:rsidRPr="000379D1">
        <w:rPr>
          <w:rFonts w:asciiTheme="minorHAnsi" w:hAnsiTheme="minorHAnsi" w:cstheme="minorHAnsi"/>
          <w:color w:val="auto"/>
          <w:sz w:val="22"/>
          <w:szCs w:val="22"/>
        </w:rPr>
        <w:t>intertextual digital environment. In Musical.ly’s case, despite its huge popularity, the developers took two years to acquire the appropriate licences on an ad-hoc</w:t>
      </w:r>
      <w:r w:rsidR="005F7FB2">
        <w:rPr>
          <w:rFonts w:asciiTheme="minorHAnsi" w:hAnsiTheme="minorHAnsi" w:cstheme="minorHAnsi"/>
          <w:color w:val="auto"/>
          <w:sz w:val="22"/>
          <w:szCs w:val="22"/>
        </w:rPr>
        <w:t>,</w:t>
      </w:r>
      <w:r w:rsidRPr="000379D1">
        <w:rPr>
          <w:rFonts w:asciiTheme="minorHAnsi" w:hAnsiTheme="minorHAnsi" w:cstheme="minorHAnsi"/>
          <w:color w:val="auto"/>
          <w:sz w:val="22"/>
          <w:szCs w:val="22"/>
        </w:rPr>
        <w:t xml:space="preserve"> provider-by-provider basis (Rhys, 2017). </w:t>
      </w:r>
      <w:r w:rsidR="00CC57FA">
        <w:rPr>
          <w:rFonts w:asciiTheme="minorHAnsi" w:hAnsiTheme="minorHAnsi" w:cstheme="minorHAnsi"/>
          <w:color w:val="auto"/>
          <w:sz w:val="22"/>
          <w:szCs w:val="22"/>
        </w:rPr>
        <w:t xml:space="preserve"> </w:t>
      </w:r>
      <w:proofErr w:type="spellStart"/>
      <w:r w:rsidR="00AD5579">
        <w:rPr>
          <w:rFonts w:asciiTheme="minorHAnsi" w:hAnsiTheme="minorHAnsi" w:cstheme="minorHAnsi"/>
          <w:color w:val="auto"/>
          <w:sz w:val="22"/>
          <w:szCs w:val="22"/>
        </w:rPr>
        <w:t>Musical.ly’s</w:t>
      </w:r>
      <w:proofErr w:type="spellEnd"/>
      <w:r w:rsidR="00AD5579">
        <w:rPr>
          <w:rFonts w:asciiTheme="minorHAnsi" w:hAnsiTheme="minorHAnsi" w:cstheme="minorHAnsi"/>
          <w:color w:val="auto"/>
          <w:sz w:val="22"/>
          <w:szCs w:val="22"/>
        </w:rPr>
        <w:t xml:space="preserve"> circumspect and protracted </w:t>
      </w:r>
      <w:r w:rsidRPr="000379D1">
        <w:rPr>
          <w:rFonts w:asciiTheme="minorHAnsi" w:hAnsiTheme="minorHAnsi" w:cstheme="minorHAnsi"/>
          <w:color w:val="auto"/>
          <w:sz w:val="22"/>
          <w:szCs w:val="22"/>
        </w:rPr>
        <w:t xml:space="preserve">licensing </w:t>
      </w:r>
      <w:r w:rsidR="00AD5579">
        <w:rPr>
          <w:rFonts w:asciiTheme="minorHAnsi" w:hAnsiTheme="minorHAnsi" w:cstheme="minorHAnsi"/>
          <w:color w:val="auto"/>
          <w:sz w:val="22"/>
          <w:szCs w:val="22"/>
        </w:rPr>
        <w:t xml:space="preserve">process </w:t>
      </w:r>
      <w:r w:rsidR="0058258F">
        <w:rPr>
          <w:rFonts w:asciiTheme="minorHAnsi" w:hAnsiTheme="minorHAnsi" w:cstheme="minorHAnsi"/>
          <w:color w:val="auto"/>
          <w:sz w:val="22"/>
          <w:szCs w:val="22"/>
        </w:rPr>
        <w:t>stands somewhat in opposition to</w:t>
      </w:r>
      <w:r w:rsidR="00AD5579">
        <w:rPr>
          <w:rFonts w:asciiTheme="minorHAnsi" w:hAnsiTheme="minorHAnsi" w:cstheme="minorHAnsi"/>
          <w:color w:val="auto"/>
          <w:sz w:val="22"/>
          <w:szCs w:val="22"/>
        </w:rPr>
        <w:t xml:space="preserve"> the experiences of an earlier app, </w:t>
      </w:r>
      <w:proofErr w:type="spellStart"/>
      <w:r w:rsidR="00AD5579">
        <w:rPr>
          <w:rFonts w:asciiTheme="minorHAnsi" w:hAnsiTheme="minorHAnsi" w:cstheme="minorHAnsi"/>
          <w:color w:val="auto"/>
          <w:sz w:val="22"/>
          <w:szCs w:val="22"/>
        </w:rPr>
        <w:t>Flipagram</w:t>
      </w:r>
      <w:proofErr w:type="spellEnd"/>
      <w:r w:rsidR="00AD5579">
        <w:rPr>
          <w:rFonts w:asciiTheme="minorHAnsi" w:hAnsiTheme="minorHAnsi" w:cstheme="minorHAnsi"/>
          <w:color w:val="auto"/>
          <w:sz w:val="22"/>
          <w:szCs w:val="22"/>
        </w:rPr>
        <w:t xml:space="preserve">.  Launched in 2013, </w:t>
      </w:r>
      <w:proofErr w:type="spellStart"/>
      <w:r w:rsidR="0058258F">
        <w:rPr>
          <w:rFonts w:asciiTheme="minorHAnsi" w:hAnsiTheme="minorHAnsi" w:cstheme="minorHAnsi"/>
          <w:color w:val="auto"/>
          <w:sz w:val="22"/>
          <w:szCs w:val="22"/>
        </w:rPr>
        <w:t>Flipagram</w:t>
      </w:r>
      <w:proofErr w:type="spellEnd"/>
      <w:r w:rsidR="0058258F">
        <w:rPr>
          <w:rFonts w:asciiTheme="minorHAnsi" w:hAnsiTheme="minorHAnsi" w:cstheme="minorHAnsi"/>
          <w:color w:val="auto"/>
          <w:sz w:val="22"/>
          <w:szCs w:val="22"/>
        </w:rPr>
        <w:t xml:space="preserve"> </w:t>
      </w:r>
      <w:r w:rsidR="00AD5579" w:rsidRPr="000379D1">
        <w:rPr>
          <w:rFonts w:asciiTheme="minorHAnsi" w:hAnsiTheme="minorHAnsi" w:cstheme="minorHAnsi"/>
          <w:color w:val="auto"/>
          <w:sz w:val="22"/>
          <w:szCs w:val="22"/>
        </w:rPr>
        <w:t>use</w:t>
      </w:r>
      <w:r w:rsidR="00AD5579">
        <w:rPr>
          <w:rFonts w:asciiTheme="minorHAnsi" w:hAnsiTheme="minorHAnsi" w:cstheme="minorHAnsi"/>
          <w:color w:val="auto"/>
          <w:sz w:val="22"/>
          <w:szCs w:val="22"/>
        </w:rPr>
        <w:t>d</w:t>
      </w:r>
      <w:r w:rsidR="00AD5579" w:rsidRPr="000379D1">
        <w:rPr>
          <w:rFonts w:asciiTheme="minorHAnsi" w:hAnsiTheme="minorHAnsi" w:cstheme="minorHAnsi"/>
          <w:color w:val="auto"/>
          <w:sz w:val="22"/>
          <w:szCs w:val="22"/>
        </w:rPr>
        <w:t xml:space="preserve"> music to soundtrack </w:t>
      </w:r>
      <w:r w:rsidR="00AD5579">
        <w:rPr>
          <w:rFonts w:asciiTheme="minorHAnsi" w:hAnsiTheme="minorHAnsi" w:cstheme="minorHAnsi"/>
          <w:color w:val="auto"/>
          <w:sz w:val="22"/>
          <w:szCs w:val="22"/>
        </w:rPr>
        <w:t xml:space="preserve">user-generated photo-video uploads.  </w:t>
      </w:r>
      <w:r w:rsidR="0058258F">
        <w:rPr>
          <w:rFonts w:asciiTheme="minorHAnsi" w:hAnsiTheme="minorHAnsi" w:cstheme="minorHAnsi"/>
          <w:color w:val="auto"/>
          <w:sz w:val="22"/>
          <w:szCs w:val="22"/>
        </w:rPr>
        <w:t>Like Musical.ly, i</w:t>
      </w:r>
      <w:r w:rsidRPr="000379D1">
        <w:rPr>
          <w:rFonts w:asciiTheme="minorHAnsi" w:hAnsiTheme="minorHAnsi" w:cstheme="minorHAnsi"/>
          <w:color w:val="auto"/>
          <w:sz w:val="22"/>
          <w:szCs w:val="22"/>
        </w:rPr>
        <w:t>t too proved vastly popular, extending its market to eighty-five countries and frequently acquiring ‘best app’ accolades. However, as their CEO Farhad Mohit clearly admi</w:t>
      </w:r>
      <w:r w:rsidR="00AD5579">
        <w:rPr>
          <w:rFonts w:asciiTheme="minorHAnsi" w:hAnsiTheme="minorHAnsi" w:cstheme="minorHAnsi"/>
          <w:color w:val="auto"/>
          <w:sz w:val="22"/>
          <w:szCs w:val="22"/>
        </w:rPr>
        <w:t>tted, the c</w:t>
      </w:r>
      <w:r w:rsidRPr="000379D1">
        <w:rPr>
          <w:rFonts w:asciiTheme="minorHAnsi" w:hAnsiTheme="minorHAnsi" w:cstheme="minorHAnsi"/>
          <w:color w:val="auto"/>
          <w:sz w:val="22"/>
          <w:szCs w:val="22"/>
        </w:rPr>
        <w:t xml:space="preserve">ompany was </w:t>
      </w:r>
      <w:r w:rsidR="0058258F">
        <w:rPr>
          <w:rFonts w:asciiTheme="minorHAnsi" w:hAnsiTheme="minorHAnsi" w:cstheme="minorHAnsi"/>
          <w:color w:val="auto"/>
          <w:sz w:val="22"/>
          <w:szCs w:val="22"/>
        </w:rPr>
        <w:t xml:space="preserve">knowingly </w:t>
      </w:r>
      <w:r w:rsidRPr="000379D1">
        <w:rPr>
          <w:rFonts w:asciiTheme="minorHAnsi" w:hAnsiTheme="minorHAnsi" w:cstheme="minorHAnsi"/>
          <w:color w:val="auto"/>
          <w:sz w:val="22"/>
          <w:szCs w:val="22"/>
        </w:rPr>
        <w:t xml:space="preserve">guilty of massive copyright infringement by failing to acquire any licences during the first few years of its very successful existence (Resnikoff, 2016). </w:t>
      </w:r>
      <w:r w:rsidR="00AD5579">
        <w:rPr>
          <w:rFonts w:asciiTheme="minorHAnsi" w:hAnsiTheme="minorHAnsi" w:cstheme="minorHAnsi"/>
          <w:color w:val="auto"/>
          <w:sz w:val="22"/>
          <w:szCs w:val="22"/>
        </w:rPr>
        <w:t>History would suggest that such frequent and substantial repeated copyright violations should have le</w:t>
      </w:r>
      <w:r w:rsidRPr="000379D1">
        <w:rPr>
          <w:rFonts w:asciiTheme="minorHAnsi" w:hAnsiTheme="minorHAnsi" w:cstheme="minorHAnsi"/>
          <w:color w:val="auto"/>
          <w:sz w:val="22"/>
          <w:szCs w:val="22"/>
        </w:rPr>
        <w:t xml:space="preserve">d to </w:t>
      </w:r>
      <w:r w:rsidR="00AD5579">
        <w:rPr>
          <w:rFonts w:asciiTheme="minorHAnsi" w:hAnsiTheme="minorHAnsi" w:cstheme="minorHAnsi"/>
          <w:color w:val="auto"/>
          <w:sz w:val="22"/>
          <w:szCs w:val="22"/>
        </w:rPr>
        <w:t xml:space="preserve">swift and </w:t>
      </w:r>
      <w:r w:rsidRPr="000379D1">
        <w:rPr>
          <w:rFonts w:asciiTheme="minorHAnsi" w:hAnsiTheme="minorHAnsi" w:cstheme="minorHAnsi"/>
          <w:color w:val="auto"/>
          <w:sz w:val="22"/>
          <w:szCs w:val="22"/>
        </w:rPr>
        <w:t xml:space="preserve">emphatic legal action by rights owners.  </w:t>
      </w:r>
      <w:r w:rsidR="00AD5579">
        <w:rPr>
          <w:rFonts w:asciiTheme="minorHAnsi" w:hAnsiTheme="minorHAnsi" w:cstheme="minorHAnsi"/>
          <w:color w:val="auto"/>
          <w:sz w:val="22"/>
          <w:szCs w:val="22"/>
        </w:rPr>
        <w:t>Yet</w:t>
      </w:r>
      <w:r w:rsidRPr="000379D1">
        <w:rPr>
          <w:rFonts w:asciiTheme="minorHAnsi" w:hAnsiTheme="minorHAnsi" w:cstheme="minorHAnsi"/>
          <w:color w:val="auto"/>
          <w:sz w:val="22"/>
          <w:szCs w:val="22"/>
        </w:rPr>
        <w:t xml:space="preserve"> Flipagram were allowed to continue </w:t>
      </w:r>
      <w:r w:rsidR="00AD5579">
        <w:rPr>
          <w:rFonts w:asciiTheme="minorHAnsi" w:hAnsiTheme="minorHAnsi" w:cstheme="minorHAnsi"/>
          <w:color w:val="auto"/>
          <w:sz w:val="22"/>
          <w:szCs w:val="22"/>
        </w:rPr>
        <w:t>to operate</w:t>
      </w:r>
      <w:r w:rsidR="00EF6D44">
        <w:rPr>
          <w:rFonts w:asciiTheme="minorHAnsi" w:hAnsiTheme="minorHAnsi" w:cstheme="minorHAnsi"/>
          <w:color w:val="auto"/>
          <w:sz w:val="22"/>
          <w:szCs w:val="22"/>
        </w:rPr>
        <w:t xml:space="preserve"> unimpeded for years</w:t>
      </w:r>
      <w:r w:rsidR="00AD5579">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 xml:space="preserve">only acquiring full licences </w:t>
      </w:r>
      <w:r w:rsidR="00EF6D44">
        <w:rPr>
          <w:rFonts w:asciiTheme="minorHAnsi" w:hAnsiTheme="minorHAnsi" w:cstheme="minorHAnsi"/>
          <w:color w:val="auto"/>
          <w:sz w:val="22"/>
          <w:szCs w:val="22"/>
        </w:rPr>
        <w:t xml:space="preserve">in March, </w:t>
      </w:r>
      <w:r w:rsidRPr="000379D1">
        <w:rPr>
          <w:rFonts w:asciiTheme="minorHAnsi" w:hAnsiTheme="minorHAnsi" w:cstheme="minorHAnsi"/>
          <w:color w:val="auto"/>
          <w:sz w:val="22"/>
          <w:szCs w:val="22"/>
        </w:rPr>
        <w:t xml:space="preserve">2016 (ibid). Overall, such inconsistences only </w:t>
      </w:r>
      <w:r w:rsidR="0058258F">
        <w:rPr>
          <w:rFonts w:asciiTheme="minorHAnsi" w:hAnsiTheme="minorHAnsi" w:cstheme="minorHAnsi"/>
          <w:color w:val="auto"/>
          <w:sz w:val="22"/>
          <w:szCs w:val="22"/>
        </w:rPr>
        <w:t xml:space="preserve">serve </w:t>
      </w:r>
      <w:r w:rsidRPr="000379D1">
        <w:rPr>
          <w:rFonts w:asciiTheme="minorHAnsi" w:hAnsiTheme="minorHAnsi" w:cstheme="minorHAnsi"/>
          <w:color w:val="auto"/>
          <w:sz w:val="22"/>
          <w:szCs w:val="22"/>
        </w:rPr>
        <w:t xml:space="preserve">to underline </w:t>
      </w:r>
      <w:r w:rsidR="0058258F">
        <w:rPr>
          <w:rFonts w:asciiTheme="minorHAnsi" w:hAnsiTheme="minorHAnsi" w:cstheme="minorHAnsi"/>
          <w:color w:val="auto"/>
          <w:sz w:val="22"/>
          <w:szCs w:val="22"/>
        </w:rPr>
        <w:t xml:space="preserve">the fact </w:t>
      </w:r>
      <w:r w:rsidRPr="000379D1">
        <w:rPr>
          <w:rFonts w:asciiTheme="minorHAnsi" w:hAnsiTheme="minorHAnsi" w:cstheme="minorHAnsi"/>
          <w:color w:val="auto"/>
          <w:sz w:val="22"/>
          <w:szCs w:val="22"/>
        </w:rPr>
        <w:t xml:space="preserve">that rights owners have </w:t>
      </w:r>
      <w:r w:rsidR="0058258F">
        <w:rPr>
          <w:rFonts w:asciiTheme="minorHAnsi" w:hAnsiTheme="minorHAnsi" w:cstheme="minorHAnsi"/>
          <w:color w:val="auto"/>
          <w:sz w:val="22"/>
          <w:szCs w:val="22"/>
        </w:rPr>
        <w:t xml:space="preserve">yet </w:t>
      </w:r>
      <w:r w:rsidRPr="000379D1">
        <w:rPr>
          <w:rFonts w:asciiTheme="minorHAnsi" w:hAnsiTheme="minorHAnsi" w:cstheme="minorHAnsi"/>
          <w:color w:val="auto"/>
          <w:sz w:val="22"/>
          <w:szCs w:val="22"/>
        </w:rPr>
        <w:t xml:space="preserve">to </w:t>
      </w:r>
      <w:r w:rsidR="0058258F">
        <w:rPr>
          <w:rFonts w:asciiTheme="minorHAnsi" w:hAnsiTheme="minorHAnsi" w:cstheme="minorHAnsi"/>
          <w:color w:val="auto"/>
          <w:sz w:val="22"/>
          <w:szCs w:val="22"/>
        </w:rPr>
        <w:t xml:space="preserve">fully </w:t>
      </w:r>
      <w:r w:rsidRPr="000379D1">
        <w:rPr>
          <w:rFonts w:asciiTheme="minorHAnsi" w:hAnsiTheme="minorHAnsi" w:cstheme="minorHAnsi"/>
          <w:color w:val="auto"/>
          <w:sz w:val="22"/>
          <w:szCs w:val="22"/>
        </w:rPr>
        <w:t xml:space="preserve">grasp how </w:t>
      </w:r>
      <w:r w:rsidR="0058258F">
        <w:rPr>
          <w:rFonts w:asciiTheme="minorHAnsi" w:hAnsiTheme="minorHAnsi" w:cstheme="minorHAnsi"/>
          <w:color w:val="auto"/>
          <w:sz w:val="22"/>
          <w:szCs w:val="22"/>
        </w:rPr>
        <w:t xml:space="preserve">much </w:t>
      </w:r>
      <w:r w:rsidRPr="000379D1">
        <w:rPr>
          <w:rFonts w:asciiTheme="minorHAnsi" w:hAnsiTheme="minorHAnsi" w:cstheme="minorHAnsi"/>
          <w:color w:val="auto"/>
          <w:sz w:val="22"/>
          <w:szCs w:val="22"/>
        </w:rPr>
        <w:t>music can be reimagined within the digital environment, where</w:t>
      </w:r>
      <w:r w:rsidR="0058258F">
        <w:rPr>
          <w:rFonts w:asciiTheme="minorHAnsi" w:hAnsiTheme="minorHAnsi" w:cstheme="minorHAnsi"/>
          <w:color w:val="auto"/>
          <w:sz w:val="22"/>
          <w:szCs w:val="22"/>
        </w:rPr>
        <w:t xml:space="preserve"> prosumer-generated content can </w:t>
      </w:r>
      <w:r w:rsidR="005F311B">
        <w:rPr>
          <w:rFonts w:asciiTheme="minorHAnsi" w:hAnsiTheme="minorHAnsi" w:cstheme="minorHAnsi"/>
          <w:color w:val="auto"/>
          <w:sz w:val="22"/>
          <w:szCs w:val="22"/>
        </w:rPr>
        <w:t xml:space="preserve">both extend and </w:t>
      </w:r>
      <w:r w:rsidR="0058258F">
        <w:rPr>
          <w:rFonts w:asciiTheme="minorHAnsi" w:hAnsiTheme="minorHAnsi" w:cstheme="minorHAnsi"/>
          <w:color w:val="auto"/>
          <w:sz w:val="22"/>
          <w:szCs w:val="22"/>
        </w:rPr>
        <w:t xml:space="preserve">reinvigorate </w:t>
      </w:r>
      <w:r w:rsidR="005F311B">
        <w:rPr>
          <w:rFonts w:asciiTheme="minorHAnsi" w:hAnsiTheme="minorHAnsi" w:cstheme="minorHAnsi"/>
          <w:color w:val="auto"/>
          <w:sz w:val="22"/>
          <w:szCs w:val="22"/>
        </w:rPr>
        <w:t>copyrighted materials, simultaneously redrafting the boundaries between performers and audiences</w:t>
      </w:r>
      <w:r w:rsidR="003672F1">
        <w:rPr>
          <w:rFonts w:asciiTheme="minorHAnsi" w:hAnsiTheme="minorHAnsi" w:cstheme="minorHAnsi"/>
          <w:color w:val="auto"/>
          <w:sz w:val="22"/>
          <w:szCs w:val="22"/>
        </w:rPr>
        <w:t xml:space="preserve">, </w:t>
      </w:r>
      <w:r w:rsidR="005F311B">
        <w:rPr>
          <w:rFonts w:asciiTheme="minorHAnsi" w:hAnsiTheme="minorHAnsi" w:cstheme="minorHAnsi"/>
          <w:color w:val="auto"/>
          <w:sz w:val="22"/>
          <w:szCs w:val="22"/>
        </w:rPr>
        <w:t xml:space="preserve">between </w:t>
      </w:r>
      <w:r w:rsidR="003672F1">
        <w:rPr>
          <w:rFonts w:asciiTheme="minorHAnsi" w:hAnsiTheme="minorHAnsi" w:cstheme="minorHAnsi"/>
          <w:color w:val="auto"/>
          <w:sz w:val="22"/>
          <w:szCs w:val="22"/>
        </w:rPr>
        <w:t xml:space="preserve">protectionism and innovation, between </w:t>
      </w:r>
      <w:r w:rsidR="005F311B">
        <w:rPr>
          <w:rFonts w:asciiTheme="minorHAnsi" w:hAnsiTheme="minorHAnsi" w:cstheme="minorHAnsi"/>
          <w:color w:val="auto"/>
          <w:sz w:val="22"/>
          <w:szCs w:val="22"/>
        </w:rPr>
        <w:t>creativity</w:t>
      </w:r>
      <w:r w:rsidR="003672F1">
        <w:rPr>
          <w:rFonts w:asciiTheme="minorHAnsi" w:hAnsiTheme="minorHAnsi" w:cstheme="minorHAnsi"/>
          <w:color w:val="auto"/>
          <w:sz w:val="22"/>
          <w:szCs w:val="22"/>
        </w:rPr>
        <w:t xml:space="preserve"> and collaboration</w:t>
      </w:r>
      <w:r w:rsidR="005F311B">
        <w:rPr>
          <w:rFonts w:asciiTheme="minorHAnsi" w:hAnsiTheme="minorHAnsi" w:cstheme="minorHAnsi"/>
          <w:color w:val="auto"/>
          <w:sz w:val="22"/>
          <w:szCs w:val="22"/>
        </w:rPr>
        <w:t xml:space="preserve">.  </w:t>
      </w:r>
    </w:p>
    <w:p w14:paraId="08336856" w14:textId="3736502F" w:rsidR="0033429A" w:rsidRPr="000379D1" w:rsidRDefault="0033429A" w:rsidP="000379D1">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u w:val="single"/>
        </w:rPr>
        <w:t>Conclusion</w:t>
      </w:r>
    </w:p>
    <w:p w14:paraId="13A4009D" w14:textId="1C19CEB0" w:rsidR="00D111DE" w:rsidRPr="000379D1" w:rsidRDefault="0033429A" w:rsidP="000379D1">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 xml:space="preserve">We began this chapter by problematizing both the constituent elements and collective implications </w:t>
      </w:r>
      <w:r w:rsidRPr="000379D1">
        <w:rPr>
          <w:rFonts w:asciiTheme="minorHAnsi" w:hAnsiTheme="minorHAnsi" w:cstheme="minorHAnsi"/>
          <w:color w:val="auto"/>
          <w:sz w:val="22"/>
          <w:szCs w:val="22"/>
        </w:rPr>
        <w:lastRenderedPageBreak/>
        <w:t xml:space="preserve">of the concept digital music piracy.  Doing so allowed us to demonstrate that the lack of clarity around each element inevitably leads to an ontologically, legally and culturally </w:t>
      </w:r>
      <w:r w:rsidR="00D111DE" w:rsidRPr="000379D1">
        <w:rPr>
          <w:rFonts w:asciiTheme="minorHAnsi" w:hAnsiTheme="minorHAnsi" w:cstheme="minorHAnsi"/>
          <w:color w:val="auto"/>
          <w:sz w:val="22"/>
          <w:szCs w:val="22"/>
        </w:rPr>
        <w:t>outmoded</w:t>
      </w:r>
      <w:r w:rsidRPr="000379D1">
        <w:rPr>
          <w:rFonts w:asciiTheme="minorHAnsi" w:hAnsiTheme="minorHAnsi" w:cstheme="minorHAnsi"/>
          <w:color w:val="auto"/>
          <w:sz w:val="22"/>
          <w:szCs w:val="22"/>
        </w:rPr>
        <w:t xml:space="preserve"> idea, often invoked by copyright </w:t>
      </w:r>
      <w:r w:rsidR="002773BF" w:rsidRPr="000379D1">
        <w:rPr>
          <w:rFonts w:asciiTheme="minorHAnsi" w:hAnsiTheme="minorHAnsi" w:cstheme="minorHAnsi"/>
          <w:color w:val="auto"/>
          <w:sz w:val="22"/>
          <w:szCs w:val="22"/>
        </w:rPr>
        <w:t>stakeholders more concerned with attempts to prevent new forms of consumer engagement with their</w:t>
      </w:r>
      <w:r w:rsidR="003672F1">
        <w:rPr>
          <w:rFonts w:asciiTheme="minorHAnsi" w:hAnsiTheme="minorHAnsi" w:cstheme="minorHAnsi"/>
          <w:color w:val="auto"/>
          <w:sz w:val="22"/>
          <w:szCs w:val="22"/>
        </w:rPr>
        <w:t xml:space="preserve"> works</w:t>
      </w:r>
      <w:r w:rsidR="002773BF" w:rsidRPr="000379D1">
        <w:rPr>
          <w:rFonts w:asciiTheme="minorHAnsi" w:hAnsiTheme="minorHAnsi" w:cstheme="minorHAnsi"/>
          <w:color w:val="auto"/>
          <w:sz w:val="22"/>
          <w:szCs w:val="22"/>
        </w:rPr>
        <w:t xml:space="preserve"> than efforts to understand how music consumption has changed in the digital era.  Specifically, we noted that one of the most evident developments of the twenty-first century </w:t>
      </w:r>
      <w:r w:rsidR="00D111DE" w:rsidRPr="000379D1">
        <w:rPr>
          <w:rFonts w:asciiTheme="minorHAnsi" w:hAnsiTheme="minorHAnsi" w:cstheme="minorHAnsi"/>
          <w:color w:val="auto"/>
          <w:sz w:val="22"/>
          <w:szCs w:val="22"/>
        </w:rPr>
        <w:t xml:space="preserve">music industries </w:t>
      </w:r>
      <w:r w:rsidR="002773BF" w:rsidRPr="000379D1">
        <w:rPr>
          <w:rFonts w:asciiTheme="minorHAnsi" w:hAnsiTheme="minorHAnsi" w:cstheme="minorHAnsi"/>
          <w:color w:val="auto"/>
          <w:sz w:val="22"/>
          <w:szCs w:val="22"/>
        </w:rPr>
        <w:t>has been the shift from consumer to prosumer.  Inherent within this change is the assertion that consumption of music is no longer a ‘one-way’ process from rights owner to consumer.  Instead, through discussion of websites and applic</w:t>
      </w:r>
      <w:r w:rsidR="003672F1">
        <w:rPr>
          <w:rFonts w:asciiTheme="minorHAnsi" w:hAnsiTheme="minorHAnsi" w:cstheme="minorHAnsi"/>
          <w:color w:val="auto"/>
          <w:sz w:val="22"/>
          <w:szCs w:val="22"/>
        </w:rPr>
        <w:t xml:space="preserve">ations like YouTube, </w:t>
      </w:r>
      <w:proofErr w:type="spellStart"/>
      <w:r w:rsidR="003672F1">
        <w:rPr>
          <w:rFonts w:asciiTheme="minorHAnsi" w:hAnsiTheme="minorHAnsi" w:cstheme="minorHAnsi"/>
          <w:color w:val="auto"/>
          <w:sz w:val="22"/>
          <w:szCs w:val="22"/>
        </w:rPr>
        <w:t>SoundCloud</w:t>
      </w:r>
      <w:proofErr w:type="spellEnd"/>
      <w:r w:rsidR="003672F1">
        <w:rPr>
          <w:rFonts w:asciiTheme="minorHAnsi" w:hAnsiTheme="minorHAnsi" w:cstheme="minorHAnsi"/>
          <w:color w:val="auto"/>
          <w:sz w:val="22"/>
          <w:szCs w:val="22"/>
        </w:rPr>
        <w:t xml:space="preserve">, </w:t>
      </w:r>
      <w:r w:rsidR="002773BF" w:rsidRPr="000379D1">
        <w:rPr>
          <w:rFonts w:asciiTheme="minorHAnsi" w:hAnsiTheme="minorHAnsi" w:cstheme="minorHAnsi"/>
          <w:color w:val="auto"/>
          <w:sz w:val="22"/>
          <w:szCs w:val="22"/>
        </w:rPr>
        <w:t>Indaba</w:t>
      </w:r>
      <w:r w:rsidR="003672F1">
        <w:rPr>
          <w:rFonts w:asciiTheme="minorHAnsi" w:hAnsiTheme="minorHAnsi" w:cstheme="minorHAnsi"/>
          <w:color w:val="auto"/>
          <w:sz w:val="22"/>
          <w:szCs w:val="22"/>
        </w:rPr>
        <w:t xml:space="preserve"> and Musical.ly</w:t>
      </w:r>
      <w:r w:rsidR="002773BF" w:rsidRPr="000379D1">
        <w:rPr>
          <w:rFonts w:asciiTheme="minorHAnsi" w:hAnsiTheme="minorHAnsi" w:cstheme="minorHAnsi"/>
          <w:color w:val="auto"/>
          <w:sz w:val="22"/>
          <w:szCs w:val="22"/>
        </w:rPr>
        <w:t>, we have made the case that music consumption in the digital age is often a shared a</w:t>
      </w:r>
      <w:r w:rsidR="003672F1">
        <w:rPr>
          <w:rFonts w:asciiTheme="minorHAnsi" w:hAnsiTheme="minorHAnsi" w:cstheme="minorHAnsi"/>
          <w:color w:val="auto"/>
          <w:sz w:val="22"/>
          <w:szCs w:val="22"/>
        </w:rPr>
        <w:t xml:space="preserve">nd collaborative activity, which often involves some degree </w:t>
      </w:r>
      <w:r w:rsidR="002773BF" w:rsidRPr="000379D1">
        <w:rPr>
          <w:rFonts w:asciiTheme="minorHAnsi" w:hAnsiTheme="minorHAnsi" w:cstheme="minorHAnsi"/>
          <w:color w:val="auto"/>
          <w:sz w:val="22"/>
          <w:szCs w:val="22"/>
        </w:rPr>
        <w:t>copyright violation</w:t>
      </w:r>
      <w:r w:rsidR="003672F1">
        <w:rPr>
          <w:rFonts w:asciiTheme="minorHAnsi" w:hAnsiTheme="minorHAnsi" w:cstheme="minorHAnsi"/>
          <w:color w:val="auto"/>
          <w:sz w:val="22"/>
          <w:szCs w:val="22"/>
        </w:rPr>
        <w:t>,</w:t>
      </w:r>
      <w:r w:rsidR="0090309F" w:rsidRPr="000379D1">
        <w:rPr>
          <w:rFonts w:asciiTheme="minorHAnsi" w:hAnsiTheme="minorHAnsi" w:cstheme="minorHAnsi"/>
          <w:color w:val="auto"/>
          <w:sz w:val="22"/>
          <w:szCs w:val="22"/>
        </w:rPr>
        <w:t xml:space="preserve"> </w:t>
      </w:r>
      <w:r w:rsidR="003672F1">
        <w:rPr>
          <w:rFonts w:asciiTheme="minorHAnsi" w:hAnsiTheme="minorHAnsi" w:cstheme="minorHAnsi"/>
          <w:color w:val="auto"/>
          <w:sz w:val="22"/>
          <w:szCs w:val="22"/>
        </w:rPr>
        <w:t xml:space="preserve">intentional or not </w:t>
      </w:r>
      <w:r w:rsidR="0090309F" w:rsidRPr="000379D1">
        <w:rPr>
          <w:rFonts w:asciiTheme="minorHAnsi" w:hAnsiTheme="minorHAnsi" w:cstheme="minorHAnsi"/>
          <w:color w:val="auto"/>
          <w:sz w:val="22"/>
          <w:szCs w:val="22"/>
        </w:rPr>
        <w:t>(</w:t>
      </w:r>
      <w:proofErr w:type="spellStart"/>
      <w:r w:rsidR="0090309F" w:rsidRPr="000379D1">
        <w:rPr>
          <w:rFonts w:asciiTheme="minorHAnsi" w:hAnsiTheme="minorHAnsi" w:cstheme="minorHAnsi"/>
          <w:color w:val="auto"/>
          <w:sz w:val="22"/>
          <w:szCs w:val="22"/>
        </w:rPr>
        <w:t>Litman</w:t>
      </w:r>
      <w:proofErr w:type="spellEnd"/>
      <w:r w:rsidR="0090309F" w:rsidRPr="000379D1">
        <w:rPr>
          <w:rFonts w:asciiTheme="minorHAnsi" w:hAnsiTheme="minorHAnsi" w:cstheme="minorHAnsi"/>
          <w:color w:val="auto"/>
          <w:sz w:val="22"/>
          <w:szCs w:val="22"/>
        </w:rPr>
        <w:t>, 2000)</w:t>
      </w:r>
      <w:r w:rsidR="002773BF" w:rsidRPr="000379D1">
        <w:rPr>
          <w:rFonts w:asciiTheme="minorHAnsi" w:hAnsiTheme="minorHAnsi" w:cstheme="minorHAnsi"/>
          <w:color w:val="auto"/>
          <w:sz w:val="22"/>
          <w:szCs w:val="22"/>
        </w:rPr>
        <w:t xml:space="preserve">.  </w:t>
      </w:r>
      <w:r w:rsidR="00AD3CF0" w:rsidRPr="000379D1">
        <w:rPr>
          <w:rFonts w:asciiTheme="minorHAnsi" w:hAnsiTheme="minorHAnsi" w:cstheme="minorHAnsi"/>
          <w:color w:val="auto"/>
          <w:sz w:val="22"/>
          <w:szCs w:val="22"/>
        </w:rPr>
        <w:t>F</w:t>
      </w:r>
      <w:r w:rsidR="002773BF" w:rsidRPr="000379D1">
        <w:rPr>
          <w:rFonts w:asciiTheme="minorHAnsi" w:hAnsiTheme="minorHAnsi" w:cstheme="minorHAnsi"/>
          <w:color w:val="auto"/>
          <w:sz w:val="22"/>
          <w:szCs w:val="22"/>
        </w:rPr>
        <w:t xml:space="preserve">rom the 1999 RIAA V Napster lawsuit to the recently revised and enacted Digital Economy Act of 2017, </w:t>
      </w:r>
      <w:r w:rsidR="00AD3CF0" w:rsidRPr="000379D1">
        <w:rPr>
          <w:rFonts w:asciiTheme="minorHAnsi" w:hAnsiTheme="minorHAnsi" w:cstheme="minorHAnsi"/>
          <w:color w:val="auto"/>
          <w:sz w:val="22"/>
          <w:szCs w:val="22"/>
        </w:rPr>
        <w:t xml:space="preserve">it seems to be the case that many traditional copyright stakeholders seem intent on pursuing (seemingly futile) efforts to stem the tide of sharing music on social media and </w:t>
      </w:r>
      <w:r w:rsidR="003672F1">
        <w:rPr>
          <w:rFonts w:asciiTheme="minorHAnsi" w:hAnsiTheme="minorHAnsi" w:cstheme="minorHAnsi"/>
          <w:color w:val="auto"/>
          <w:sz w:val="22"/>
          <w:szCs w:val="22"/>
        </w:rPr>
        <w:t xml:space="preserve">mobile </w:t>
      </w:r>
      <w:r w:rsidR="00AD3CF0" w:rsidRPr="000379D1">
        <w:rPr>
          <w:rFonts w:asciiTheme="minorHAnsi" w:hAnsiTheme="minorHAnsi" w:cstheme="minorHAnsi"/>
          <w:color w:val="auto"/>
          <w:sz w:val="22"/>
          <w:szCs w:val="22"/>
        </w:rPr>
        <w:t>applications rather than embrace the potential and substantial opportunities these collaborations may afford.  Scholars and industry analysts both have presented compelling cases that not only are social and collaborative music practices here to stay, but that if incorporated into a strategica</w:t>
      </w:r>
      <w:r w:rsidR="00D111DE" w:rsidRPr="000379D1">
        <w:rPr>
          <w:rFonts w:asciiTheme="minorHAnsi" w:hAnsiTheme="minorHAnsi" w:cstheme="minorHAnsi"/>
          <w:color w:val="auto"/>
          <w:sz w:val="22"/>
          <w:szCs w:val="22"/>
        </w:rPr>
        <w:t xml:space="preserve">lly managed digital campaign, they </w:t>
      </w:r>
      <w:r w:rsidR="00AD3CF0" w:rsidRPr="000379D1">
        <w:rPr>
          <w:rFonts w:asciiTheme="minorHAnsi" w:hAnsiTheme="minorHAnsi" w:cstheme="minorHAnsi"/>
          <w:color w:val="auto"/>
          <w:sz w:val="22"/>
          <w:szCs w:val="22"/>
        </w:rPr>
        <w:t xml:space="preserve">can actually create substantial new income and brand-loyalty opportunities, which can offset any losses </w:t>
      </w:r>
      <w:r w:rsidR="005B2A5B" w:rsidRPr="000379D1">
        <w:rPr>
          <w:rFonts w:asciiTheme="minorHAnsi" w:hAnsiTheme="minorHAnsi" w:cstheme="minorHAnsi"/>
          <w:color w:val="auto"/>
          <w:sz w:val="22"/>
          <w:szCs w:val="22"/>
        </w:rPr>
        <w:t xml:space="preserve">sustained through </w:t>
      </w:r>
      <w:r w:rsidR="00AD3CF0" w:rsidRPr="000379D1">
        <w:rPr>
          <w:rFonts w:asciiTheme="minorHAnsi" w:hAnsiTheme="minorHAnsi" w:cstheme="minorHAnsi"/>
          <w:color w:val="auto"/>
          <w:sz w:val="22"/>
          <w:szCs w:val="22"/>
        </w:rPr>
        <w:t>strict</w:t>
      </w:r>
      <w:r w:rsidR="005B2A5B" w:rsidRPr="000379D1">
        <w:rPr>
          <w:rFonts w:asciiTheme="minorHAnsi" w:hAnsiTheme="minorHAnsi" w:cstheme="minorHAnsi"/>
          <w:color w:val="auto"/>
          <w:sz w:val="22"/>
          <w:szCs w:val="22"/>
        </w:rPr>
        <w:t>er</w:t>
      </w:r>
      <w:r w:rsidR="00AD3CF0" w:rsidRPr="000379D1">
        <w:rPr>
          <w:rFonts w:asciiTheme="minorHAnsi" w:hAnsiTheme="minorHAnsi" w:cstheme="minorHAnsi"/>
          <w:color w:val="auto"/>
          <w:sz w:val="22"/>
          <w:szCs w:val="22"/>
        </w:rPr>
        <w:t xml:space="preserve"> copyright </w:t>
      </w:r>
      <w:r w:rsidR="005B2A5B" w:rsidRPr="000379D1">
        <w:rPr>
          <w:rFonts w:asciiTheme="minorHAnsi" w:hAnsiTheme="minorHAnsi" w:cstheme="minorHAnsi"/>
          <w:color w:val="auto"/>
          <w:sz w:val="22"/>
          <w:szCs w:val="22"/>
        </w:rPr>
        <w:t xml:space="preserve">interpretation and enforcement </w:t>
      </w:r>
      <w:r w:rsidR="00AD3CF0" w:rsidRPr="000379D1">
        <w:rPr>
          <w:rFonts w:asciiTheme="minorHAnsi" w:hAnsiTheme="minorHAnsi" w:cstheme="minorHAnsi"/>
          <w:color w:val="auto"/>
          <w:sz w:val="22"/>
          <w:szCs w:val="22"/>
        </w:rPr>
        <w:t xml:space="preserve">(see </w:t>
      </w:r>
      <w:proofErr w:type="spellStart"/>
      <w:r w:rsidR="00AD3CF0" w:rsidRPr="000379D1">
        <w:rPr>
          <w:rFonts w:asciiTheme="minorHAnsi" w:hAnsiTheme="minorHAnsi" w:cstheme="minorHAnsi"/>
          <w:color w:val="auto"/>
          <w:sz w:val="22"/>
          <w:szCs w:val="22"/>
        </w:rPr>
        <w:t>Sinnreich</w:t>
      </w:r>
      <w:proofErr w:type="spellEnd"/>
      <w:r w:rsidR="00AD3CF0" w:rsidRPr="000379D1">
        <w:rPr>
          <w:rFonts w:asciiTheme="minorHAnsi" w:hAnsiTheme="minorHAnsi" w:cstheme="minorHAnsi"/>
          <w:color w:val="auto"/>
          <w:sz w:val="22"/>
          <w:szCs w:val="22"/>
        </w:rPr>
        <w:t xml:space="preserve">, 2013 and </w:t>
      </w:r>
      <w:proofErr w:type="spellStart"/>
      <w:r w:rsidR="00AD3CF0" w:rsidRPr="000379D1">
        <w:rPr>
          <w:rFonts w:asciiTheme="minorHAnsi" w:hAnsiTheme="minorHAnsi" w:cstheme="minorHAnsi"/>
          <w:color w:val="auto"/>
          <w:sz w:val="22"/>
          <w:szCs w:val="22"/>
        </w:rPr>
        <w:t>Caemmaerts</w:t>
      </w:r>
      <w:proofErr w:type="spellEnd"/>
      <w:r w:rsidR="00AD3CF0" w:rsidRPr="000379D1">
        <w:rPr>
          <w:rFonts w:asciiTheme="minorHAnsi" w:hAnsiTheme="minorHAnsi" w:cstheme="minorHAnsi"/>
          <w:color w:val="auto"/>
          <w:sz w:val="22"/>
          <w:szCs w:val="22"/>
        </w:rPr>
        <w:t>, Mansell and Mang 2013).</w:t>
      </w:r>
      <w:r w:rsidR="00337CFF" w:rsidRPr="000379D1">
        <w:rPr>
          <w:rFonts w:asciiTheme="minorHAnsi" w:hAnsiTheme="minorHAnsi" w:cstheme="minorHAnsi"/>
          <w:color w:val="auto"/>
          <w:sz w:val="22"/>
          <w:szCs w:val="22"/>
        </w:rPr>
        <w:t xml:space="preserve">  </w:t>
      </w:r>
    </w:p>
    <w:p w14:paraId="5661D401" w14:textId="77777777" w:rsidR="00D111DE" w:rsidRPr="000379D1" w:rsidRDefault="00D111DE" w:rsidP="000379D1">
      <w:pPr>
        <w:widowControl w:val="0"/>
        <w:autoSpaceDE w:val="0"/>
        <w:autoSpaceDN w:val="0"/>
        <w:adjustRightInd w:val="0"/>
        <w:spacing w:line="480" w:lineRule="auto"/>
        <w:contextualSpacing/>
        <w:rPr>
          <w:rFonts w:asciiTheme="minorHAnsi" w:hAnsiTheme="minorHAnsi" w:cstheme="minorHAnsi"/>
          <w:color w:val="auto"/>
          <w:sz w:val="22"/>
          <w:szCs w:val="22"/>
        </w:rPr>
      </w:pPr>
    </w:p>
    <w:p w14:paraId="39AEE39B" w14:textId="251B0763" w:rsidR="0033429A" w:rsidRPr="000379D1" w:rsidRDefault="00A02301" w:rsidP="000379D1">
      <w:pPr>
        <w:widowControl w:val="0"/>
        <w:autoSpaceDE w:val="0"/>
        <w:autoSpaceDN w:val="0"/>
        <w:adjustRightInd w:val="0"/>
        <w:spacing w:line="480" w:lineRule="auto"/>
        <w:contextualSpacing/>
        <w:rPr>
          <w:rFonts w:asciiTheme="minorHAnsi" w:hAnsiTheme="minorHAnsi" w:cstheme="minorHAnsi"/>
          <w:color w:val="auto"/>
          <w:sz w:val="22"/>
          <w:szCs w:val="22"/>
        </w:rPr>
      </w:pPr>
      <w:r w:rsidRPr="000379D1">
        <w:rPr>
          <w:rFonts w:asciiTheme="minorHAnsi" w:hAnsiTheme="minorHAnsi" w:cstheme="minorHAnsi"/>
          <w:color w:val="auto"/>
          <w:sz w:val="22"/>
          <w:szCs w:val="22"/>
        </w:rPr>
        <w:t>It is important to note that some musicians and labels are cognisant of the potential within collaborative digital music practices, grasping the notion of music as a kind of ‘taster’ or perhaps even a ‘loss-leader,’ encouraging music consumers (or prosumers) to invest both financially and emotionally in the bigger music</w:t>
      </w:r>
      <w:r w:rsidR="00D111DE" w:rsidRPr="000379D1">
        <w:rPr>
          <w:rFonts w:asciiTheme="minorHAnsi" w:hAnsiTheme="minorHAnsi" w:cstheme="minorHAnsi"/>
          <w:color w:val="auto"/>
          <w:sz w:val="22"/>
          <w:szCs w:val="22"/>
        </w:rPr>
        <w:t>/lifestyle</w:t>
      </w:r>
      <w:r w:rsidRPr="000379D1">
        <w:rPr>
          <w:rFonts w:asciiTheme="minorHAnsi" w:hAnsiTheme="minorHAnsi" w:cstheme="minorHAnsi"/>
          <w:color w:val="auto"/>
          <w:sz w:val="22"/>
          <w:szCs w:val="22"/>
        </w:rPr>
        <w:t xml:space="preserve"> ‘</w:t>
      </w:r>
      <w:r w:rsidR="00205DF6" w:rsidRPr="000379D1">
        <w:rPr>
          <w:rFonts w:asciiTheme="minorHAnsi" w:hAnsiTheme="minorHAnsi" w:cstheme="minorHAnsi"/>
          <w:color w:val="auto"/>
          <w:sz w:val="22"/>
          <w:szCs w:val="22"/>
        </w:rPr>
        <w:t>brand</w:t>
      </w:r>
      <w:r w:rsidRPr="000379D1">
        <w:rPr>
          <w:rFonts w:asciiTheme="minorHAnsi" w:hAnsiTheme="minorHAnsi" w:cstheme="minorHAnsi"/>
          <w:color w:val="auto"/>
          <w:sz w:val="22"/>
          <w:szCs w:val="22"/>
        </w:rPr>
        <w:t>’</w:t>
      </w:r>
      <w:r w:rsidR="00205DF6" w:rsidRPr="000379D1">
        <w:rPr>
          <w:rFonts w:asciiTheme="minorHAnsi" w:hAnsiTheme="minorHAnsi" w:cstheme="minorHAnsi"/>
          <w:color w:val="auto"/>
          <w:sz w:val="22"/>
          <w:szCs w:val="22"/>
        </w:rPr>
        <w:t xml:space="preserve"> or ‘experience.’</w:t>
      </w:r>
      <w:r w:rsidRPr="000379D1">
        <w:rPr>
          <w:rFonts w:asciiTheme="minorHAnsi" w:hAnsiTheme="minorHAnsi" w:cstheme="minorHAnsi"/>
          <w:color w:val="auto"/>
          <w:sz w:val="22"/>
          <w:szCs w:val="22"/>
        </w:rPr>
        <w:t xml:space="preserve">  </w:t>
      </w:r>
      <w:r w:rsidR="00630968" w:rsidRPr="000379D1">
        <w:rPr>
          <w:rFonts w:asciiTheme="minorHAnsi" w:hAnsiTheme="minorHAnsi" w:cstheme="minorHAnsi"/>
          <w:color w:val="auto"/>
          <w:sz w:val="22"/>
          <w:szCs w:val="22"/>
        </w:rPr>
        <w:t>Social medi</w:t>
      </w:r>
      <w:r w:rsidR="0090309F" w:rsidRPr="000379D1">
        <w:rPr>
          <w:rFonts w:asciiTheme="minorHAnsi" w:hAnsiTheme="minorHAnsi" w:cstheme="minorHAnsi"/>
          <w:color w:val="auto"/>
          <w:sz w:val="22"/>
          <w:szCs w:val="22"/>
        </w:rPr>
        <w:t xml:space="preserve">a stalwarts like Katy Perry, </w:t>
      </w:r>
      <w:r w:rsidRPr="000379D1">
        <w:rPr>
          <w:rFonts w:asciiTheme="minorHAnsi" w:hAnsiTheme="minorHAnsi" w:cstheme="minorHAnsi"/>
          <w:color w:val="auto"/>
          <w:sz w:val="22"/>
          <w:szCs w:val="22"/>
        </w:rPr>
        <w:t xml:space="preserve">Lady Gaga </w:t>
      </w:r>
      <w:r w:rsidR="0090309F" w:rsidRPr="000379D1">
        <w:rPr>
          <w:rFonts w:asciiTheme="minorHAnsi" w:hAnsiTheme="minorHAnsi" w:cstheme="minorHAnsi"/>
          <w:color w:val="auto"/>
          <w:sz w:val="22"/>
          <w:szCs w:val="22"/>
        </w:rPr>
        <w:t xml:space="preserve">and Justin Bieber </w:t>
      </w:r>
      <w:r w:rsidRPr="000379D1">
        <w:rPr>
          <w:rFonts w:asciiTheme="minorHAnsi" w:hAnsiTheme="minorHAnsi" w:cstheme="minorHAnsi"/>
          <w:color w:val="auto"/>
          <w:sz w:val="22"/>
          <w:szCs w:val="22"/>
        </w:rPr>
        <w:t xml:space="preserve">lend credence to the </w:t>
      </w:r>
      <w:r w:rsidR="00FB27CB" w:rsidRPr="000379D1">
        <w:rPr>
          <w:rFonts w:asciiTheme="minorHAnsi" w:hAnsiTheme="minorHAnsi" w:cstheme="minorHAnsi"/>
          <w:color w:val="auto"/>
          <w:sz w:val="22"/>
          <w:szCs w:val="22"/>
        </w:rPr>
        <w:t xml:space="preserve">conclusion </w:t>
      </w:r>
      <w:r w:rsidRPr="000379D1">
        <w:rPr>
          <w:rFonts w:asciiTheme="minorHAnsi" w:hAnsiTheme="minorHAnsi" w:cstheme="minorHAnsi"/>
          <w:color w:val="auto"/>
          <w:sz w:val="22"/>
          <w:szCs w:val="22"/>
        </w:rPr>
        <w:t xml:space="preserve">that a carefully managed digital </w:t>
      </w:r>
      <w:r w:rsidRPr="000379D1">
        <w:rPr>
          <w:rFonts w:asciiTheme="minorHAnsi" w:hAnsiTheme="minorHAnsi" w:cstheme="minorHAnsi"/>
          <w:color w:val="auto"/>
          <w:sz w:val="22"/>
          <w:szCs w:val="22"/>
        </w:rPr>
        <w:lastRenderedPageBreak/>
        <w:t xml:space="preserve">music campaign, </w:t>
      </w:r>
      <w:r w:rsidR="00D111DE" w:rsidRPr="000379D1">
        <w:rPr>
          <w:rFonts w:asciiTheme="minorHAnsi" w:hAnsiTheme="minorHAnsi" w:cstheme="minorHAnsi"/>
          <w:color w:val="auto"/>
          <w:sz w:val="22"/>
          <w:szCs w:val="22"/>
        </w:rPr>
        <w:t xml:space="preserve">including tolerance of and </w:t>
      </w:r>
      <w:r w:rsidR="00FB27CB" w:rsidRPr="000379D1">
        <w:rPr>
          <w:rFonts w:asciiTheme="minorHAnsi" w:hAnsiTheme="minorHAnsi" w:cstheme="minorHAnsi"/>
          <w:color w:val="auto"/>
          <w:sz w:val="22"/>
          <w:szCs w:val="22"/>
        </w:rPr>
        <w:t>interaction with</w:t>
      </w:r>
      <w:r w:rsidR="00D111DE" w:rsidRPr="000379D1">
        <w:rPr>
          <w:rFonts w:asciiTheme="minorHAnsi" w:hAnsiTheme="minorHAnsi" w:cstheme="minorHAnsi"/>
          <w:color w:val="auto"/>
          <w:sz w:val="22"/>
          <w:szCs w:val="22"/>
        </w:rPr>
        <w:t xml:space="preserve"> </w:t>
      </w:r>
      <w:r w:rsidRPr="000379D1">
        <w:rPr>
          <w:rFonts w:asciiTheme="minorHAnsi" w:hAnsiTheme="minorHAnsi" w:cstheme="minorHAnsi"/>
          <w:color w:val="auto"/>
          <w:sz w:val="22"/>
          <w:szCs w:val="22"/>
        </w:rPr>
        <w:t>online and collaborative</w:t>
      </w:r>
      <w:r w:rsidR="00D111DE" w:rsidRPr="000379D1">
        <w:rPr>
          <w:rFonts w:asciiTheme="minorHAnsi" w:hAnsiTheme="minorHAnsi" w:cstheme="minorHAnsi"/>
          <w:color w:val="auto"/>
          <w:sz w:val="22"/>
          <w:szCs w:val="22"/>
        </w:rPr>
        <w:t xml:space="preserve"> </w:t>
      </w:r>
      <w:r w:rsidR="00630968" w:rsidRPr="000379D1">
        <w:rPr>
          <w:rFonts w:asciiTheme="minorHAnsi" w:hAnsiTheme="minorHAnsi" w:cstheme="minorHAnsi"/>
          <w:color w:val="auto"/>
          <w:sz w:val="22"/>
          <w:szCs w:val="22"/>
        </w:rPr>
        <w:t xml:space="preserve">activity, can yield tremendous returns in terms of </w:t>
      </w:r>
      <w:r w:rsidR="00D111DE" w:rsidRPr="000379D1">
        <w:rPr>
          <w:rFonts w:asciiTheme="minorHAnsi" w:hAnsiTheme="minorHAnsi" w:cstheme="minorHAnsi"/>
          <w:color w:val="auto"/>
          <w:sz w:val="22"/>
          <w:szCs w:val="22"/>
        </w:rPr>
        <w:t xml:space="preserve">consumer </w:t>
      </w:r>
      <w:r w:rsidR="00630968" w:rsidRPr="000379D1">
        <w:rPr>
          <w:rFonts w:asciiTheme="minorHAnsi" w:hAnsiTheme="minorHAnsi" w:cstheme="minorHAnsi"/>
          <w:color w:val="auto"/>
          <w:sz w:val="22"/>
          <w:szCs w:val="22"/>
        </w:rPr>
        <w:t xml:space="preserve">loyalty and  brand engagement.  In addition to its brand-building value, more innovative musicians </w:t>
      </w:r>
      <w:r w:rsidR="003672F1">
        <w:rPr>
          <w:rFonts w:asciiTheme="minorHAnsi" w:hAnsiTheme="minorHAnsi" w:cstheme="minorHAnsi"/>
          <w:color w:val="auto"/>
          <w:sz w:val="22"/>
          <w:szCs w:val="22"/>
        </w:rPr>
        <w:t xml:space="preserve">and software developers </w:t>
      </w:r>
      <w:r w:rsidR="00630968" w:rsidRPr="000379D1">
        <w:rPr>
          <w:rFonts w:asciiTheme="minorHAnsi" w:hAnsiTheme="minorHAnsi" w:cstheme="minorHAnsi"/>
          <w:color w:val="auto"/>
          <w:sz w:val="22"/>
          <w:szCs w:val="22"/>
        </w:rPr>
        <w:t xml:space="preserve">are constantly finding new ways of embracing the opportunities the collaborative online environment can provide, which in turn, are extending the scope and blurring the boundaries between previously </w:t>
      </w:r>
      <w:r w:rsidR="00D111DE" w:rsidRPr="000379D1">
        <w:rPr>
          <w:rFonts w:asciiTheme="minorHAnsi" w:hAnsiTheme="minorHAnsi" w:cstheme="minorHAnsi"/>
          <w:color w:val="auto"/>
          <w:sz w:val="22"/>
          <w:szCs w:val="22"/>
        </w:rPr>
        <w:t xml:space="preserve">discrete </w:t>
      </w:r>
      <w:r w:rsidR="00630968" w:rsidRPr="000379D1">
        <w:rPr>
          <w:rFonts w:asciiTheme="minorHAnsi" w:hAnsiTheme="minorHAnsi" w:cstheme="minorHAnsi"/>
          <w:color w:val="auto"/>
          <w:sz w:val="22"/>
          <w:szCs w:val="22"/>
        </w:rPr>
        <w:t xml:space="preserve">music industries sectors.  For instance, in 2014, the Australian electronic music duo Knife Party used Twitter to invite fan submissions of </w:t>
      </w:r>
      <w:r w:rsidR="00D111DE" w:rsidRPr="000379D1">
        <w:rPr>
          <w:rFonts w:asciiTheme="minorHAnsi" w:hAnsiTheme="minorHAnsi" w:cstheme="minorHAnsi"/>
          <w:color w:val="auto"/>
          <w:sz w:val="22"/>
          <w:szCs w:val="22"/>
        </w:rPr>
        <w:t xml:space="preserve">original music compositions </w:t>
      </w:r>
      <w:r w:rsidR="00630968" w:rsidRPr="000379D1">
        <w:rPr>
          <w:rFonts w:asciiTheme="minorHAnsi" w:hAnsiTheme="minorHAnsi" w:cstheme="minorHAnsi"/>
          <w:color w:val="auto"/>
          <w:sz w:val="22"/>
          <w:szCs w:val="22"/>
        </w:rPr>
        <w:t xml:space="preserve">the act could use in a live performance the next night.  The band received over 300 submissions in a 24-hour period, ultimately selecting 20 tracks which were mixed together as part of the act’s 45-minute set (O’Connell 2017).  </w:t>
      </w:r>
      <w:r w:rsidR="00A90BD2" w:rsidRPr="000379D1">
        <w:rPr>
          <w:rFonts w:asciiTheme="minorHAnsi" w:hAnsiTheme="minorHAnsi" w:cstheme="minorHAnsi"/>
          <w:color w:val="auto"/>
          <w:sz w:val="22"/>
          <w:szCs w:val="22"/>
        </w:rPr>
        <w:t xml:space="preserve">With seemingly little care or regard for traditional copyright ownership and protection, Knife Party </w:t>
      </w:r>
      <w:r w:rsidR="00D111DE" w:rsidRPr="000379D1">
        <w:rPr>
          <w:rFonts w:asciiTheme="minorHAnsi" w:hAnsiTheme="minorHAnsi" w:cstheme="minorHAnsi"/>
          <w:color w:val="auto"/>
          <w:sz w:val="22"/>
          <w:szCs w:val="22"/>
        </w:rPr>
        <w:t xml:space="preserve">as well as </w:t>
      </w:r>
      <w:r w:rsidR="00A90BD2" w:rsidRPr="000379D1">
        <w:rPr>
          <w:rFonts w:asciiTheme="minorHAnsi" w:hAnsiTheme="minorHAnsi" w:cstheme="minorHAnsi"/>
          <w:color w:val="auto"/>
          <w:sz w:val="22"/>
          <w:szCs w:val="22"/>
        </w:rPr>
        <w:t xml:space="preserve">their fans instead privileged the </w:t>
      </w:r>
      <w:r w:rsidR="00A90BD2" w:rsidRPr="000379D1">
        <w:rPr>
          <w:rFonts w:asciiTheme="minorHAnsi" w:hAnsiTheme="minorHAnsi" w:cstheme="minorHAnsi"/>
          <w:i/>
          <w:color w:val="auto"/>
          <w:sz w:val="22"/>
          <w:szCs w:val="22"/>
        </w:rPr>
        <w:t>collaborative experience</w:t>
      </w:r>
      <w:r w:rsidR="00A90BD2" w:rsidRPr="000379D1">
        <w:rPr>
          <w:rFonts w:asciiTheme="minorHAnsi" w:hAnsiTheme="minorHAnsi" w:cstheme="minorHAnsi"/>
          <w:color w:val="auto"/>
          <w:sz w:val="22"/>
          <w:szCs w:val="22"/>
        </w:rPr>
        <w:t xml:space="preserve"> of artist-fan interaction to create a unique </w:t>
      </w:r>
      <w:r w:rsidR="00603E26" w:rsidRPr="000379D1">
        <w:rPr>
          <w:rFonts w:asciiTheme="minorHAnsi" w:hAnsiTheme="minorHAnsi" w:cstheme="minorHAnsi"/>
          <w:color w:val="auto"/>
          <w:sz w:val="22"/>
          <w:szCs w:val="22"/>
        </w:rPr>
        <w:t xml:space="preserve">musical event infused with more emotive power </w:t>
      </w:r>
      <w:r w:rsidR="00A90BD2" w:rsidRPr="000379D1">
        <w:rPr>
          <w:rFonts w:asciiTheme="minorHAnsi" w:hAnsiTheme="minorHAnsi" w:cstheme="minorHAnsi"/>
          <w:color w:val="auto"/>
          <w:sz w:val="22"/>
          <w:szCs w:val="22"/>
        </w:rPr>
        <w:t>than a traditional album or single release</w:t>
      </w:r>
      <w:r w:rsidR="00D111DE" w:rsidRPr="000379D1">
        <w:rPr>
          <w:rFonts w:asciiTheme="minorHAnsi" w:hAnsiTheme="minorHAnsi" w:cstheme="minorHAnsi"/>
          <w:color w:val="auto"/>
          <w:sz w:val="22"/>
          <w:szCs w:val="22"/>
        </w:rPr>
        <w:t xml:space="preserve"> </w:t>
      </w:r>
      <w:r w:rsidR="00FB27CB" w:rsidRPr="000379D1">
        <w:rPr>
          <w:rFonts w:asciiTheme="minorHAnsi" w:hAnsiTheme="minorHAnsi" w:cstheme="minorHAnsi"/>
          <w:color w:val="auto"/>
          <w:sz w:val="22"/>
          <w:szCs w:val="22"/>
        </w:rPr>
        <w:t>or even live event c</w:t>
      </w:r>
      <w:r w:rsidR="00603E26" w:rsidRPr="000379D1">
        <w:rPr>
          <w:rFonts w:asciiTheme="minorHAnsi" w:hAnsiTheme="minorHAnsi" w:cstheme="minorHAnsi"/>
          <w:color w:val="auto"/>
          <w:sz w:val="22"/>
          <w:szCs w:val="22"/>
        </w:rPr>
        <w:t xml:space="preserve">ould offer.  </w:t>
      </w:r>
      <w:r w:rsidR="007C1F07" w:rsidRPr="000379D1">
        <w:rPr>
          <w:rFonts w:asciiTheme="minorHAnsi" w:hAnsiTheme="minorHAnsi" w:cstheme="minorHAnsi"/>
          <w:color w:val="auto"/>
          <w:sz w:val="22"/>
          <w:szCs w:val="22"/>
        </w:rPr>
        <w:t xml:space="preserve">For these reasons, it is our position that the ongoing digital music piracy crusade is in fact counterproductive to the creative, technical and industrial </w:t>
      </w:r>
      <w:r w:rsidR="0090309F" w:rsidRPr="000379D1">
        <w:rPr>
          <w:rFonts w:asciiTheme="minorHAnsi" w:hAnsiTheme="minorHAnsi" w:cstheme="minorHAnsi"/>
          <w:color w:val="auto"/>
          <w:sz w:val="22"/>
          <w:szCs w:val="22"/>
        </w:rPr>
        <w:t xml:space="preserve">realities </w:t>
      </w:r>
      <w:r w:rsidR="007C1F07" w:rsidRPr="000379D1">
        <w:rPr>
          <w:rFonts w:asciiTheme="minorHAnsi" w:hAnsiTheme="minorHAnsi" w:cstheme="minorHAnsi"/>
          <w:color w:val="auto"/>
          <w:sz w:val="22"/>
          <w:szCs w:val="22"/>
        </w:rPr>
        <w:t>of the twenty-first century music industries.</w:t>
      </w:r>
    </w:p>
    <w:p w14:paraId="7FB596F1" w14:textId="77777777" w:rsidR="00A90BD2" w:rsidRPr="000379D1" w:rsidRDefault="00A90BD2"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5C8915AA" w14:textId="77777777" w:rsidR="00941E7F" w:rsidRPr="000379D1" w:rsidRDefault="00941E7F" w:rsidP="001B122B">
      <w:pPr>
        <w:widowControl w:val="0"/>
        <w:autoSpaceDE w:val="0"/>
        <w:autoSpaceDN w:val="0"/>
        <w:adjustRightInd w:val="0"/>
        <w:spacing w:line="480" w:lineRule="auto"/>
        <w:contextualSpacing/>
        <w:rPr>
          <w:rFonts w:asciiTheme="minorHAnsi" w:hAnsiTheme="minorHAnsi" w:cstheme="minorHAnsi"/>
          <w:color w:val="auto"/>
          <w:sz w:val="22"/>
          <w:szCs w:val="22"/>
        </w:rPr>
      </w:pPr>
    </w:p>
    <w:p w14:paraId="7D220F41" w14:textId="7F9FAB44" w:rsidR="000E4DCC" w:rsidRPr="000379D1" w:rsidRDefault="001C5893" w:rsidP="00816B51">
      <w:pPr>
        <w:contextualSpacing/>
        <w:rPr>
          <w:rFonts w:asciiTheme="minorHAnsi" w:eastAsia="Times New Roman" w:hAnsiTheme="minorHAnsi" w:cstheme="minorHAnsi"/>
          <w:color w:val="auto"/>
          <w:sz w:val="22"/>
          <w:szCs w:val="22"/>
        </w:rPr>
      </w:pPr>
      <w:r w:rsidRPr="000379D1">
        <w:rPr>
          <w:rFonts w:asciiTheme="minorHAnsi" w:hAnsiTheme="minorHAnsi" w:cstheme="minorHAnsi"/>
          <w:color w:val="auto"/>
          <w:sz w:val="22"/>
          <w:szCs w:val="22"/>
        </w:rPr>
        <w:t>References</w:t>
      </w:r>
    </w:p>
    <w:p w14:paraId="2CA711F5" w14:textId="77777777" w:rsidR="009976CB" w:rsidRPr="000379D1" w:rsidRDefault="009976CB" w:rsidP="00816B51">
      <w:pPr>
        <w:widowControl w:val="0"/>
        <w:autoSpaceDE w:val="0"/>
        <w:autoSpaceDN w:val="0"/>
        <w:adjustRightInd w:val="0"/>
        <w:contextualSpacing/>
        <w:rPr>
          <w:rFonts w:asciiTheme="minorHAnsi" w:hAnsiTheme="minorHAnsi" w:cstheme="minorHAnsi"/>
          <w:color w:val="auto"/>
          <w:sz w:val="22"/>
          <w:szCs w:val="22"/>
        </w:rPr>
      </w:pPr>
    </w:p>
    <w:p w14:paraId="4E75147D" w14:textId="77777777" w:rsidR="00542C93" w:rsidRPr="00713CBC" w:rsidRDefault="00542C93" w:rsidP="00542C93">
      <w:pPr>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Anderson, T.J. (2006) </w:t>
      </w:r>
      <w:r w:rsidRPr="00713CBC">
        <w:rPr>
          <w:rFonts w:asciiTheme="minorHAnsi" w:hAnsiTheme="minorHAnsi" w:cstheme="minorHAnsi"/>
          <w:i/>
          <w:color w:val="auto"/>
          <w:sz w:val="22"/>
          <w:szCs w:val="22"/>
        </w:rPr>
        <w:t>Making Easy Listening</w:t>
      </w:r>
      <w:r w:rsidRPr="00713CBC">
        <w:rPr>
          <w:rFonts w:asciiTheme="minorHAnsi" w:hAnsiTheme="minorHAnsi" w:cstheme="minorHAnsi"/>
          <w:color w:val="auto"/>
          <w:sz w:val="22"/>
          <w:szCs w:val="22"/>
        </w:rPr>
        <w:t>. Minneapolis and London: University of Minnesota Press.</w:t>
      </w:r>
    </w:p>
    <w:p w14:paraId="27359A81" w14:textId="77777777" w:rsidR="00542C93" w:rsidRPr="00713CBC" w:rsidRDefault="00542C93" w:rsidP="00816B51">
      <w:pPr>
        <w:widowControl w:val="0"/>
        <w:autoSpaceDE w:val="0"/>
        <w:autoSpaceDN w:val="0"/>
        <w:adjustRightInd w:val="0"/>
        <w:contextualSpacing/>
        <w:rPr>
          <w:rFonts w:asciiTheme="minorHAnsi" w:hAnsiTheme="minorHAnsi" w:cstheme="minorHAnsi"/>
          <w:color w:val="auto"/>
          <w:sz w:val="22"/>
          <w:szCs w:val="22"/>
        </w:rPr>
      </w:pPr>
    </w:p>
    <w:p w14:paraId="382FA2B4" w14:textId="16819C26" w:rsidR="009976CB" w:rsidRPr="00713CBC" w:rsidRDefault="00C37975"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Anderson, T.J. (2015) ‘Modes of Production: The Value of Modal Analysis for Popular Music Studies.’ In: Bennett, A. and Waksman, S. (eds.) </w:t>
      </w:r>
      <w:r w:rsidRPr="00713CBC">
        <w:rPr>
          <w:rFonts w:asciiTheme="minorHAnsi" w:hAnsiTheme="minorHAnsi" w:cstheme="minorHAnsi"/>
          <w:i/>
          <w:color w:val="auto"/>
          <w:sz w:val="22"/>
          <w:szCs w:val="22"/>
        </w:rPr>
        <w:t>The Sage Handbook of Popular Music</w:t>
      </w:r>
      <w:r w:rsidRPr="00713CBC">
        <w:rPr>
          <w:rFonts w:asciiTheme="minorHAnsi" w:hAnsiTheme="minorHAnsi" w:cstheme="minorHAnsi"/>
          <w:color w:val="auto"/>
          <w:sz w:val="22"/>
          <w:szCs w:val="22"/>
        </w:rPr>
        <w:t>. London: Sage, pp. 567-583.</w:t>
      </w:r>
    </w:p>
    <w:p w14:paraId="4E469A8C"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2A321661" w14:textId="39DB46D3" w:rsidR="00F37151" w:rsidRPr="00713CBC" w:rsidRDefault="00F37151"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Billboard staff. (2017).  ‘YouTube’s 10 Most-Watched Videos.’  (Online) 2 March 2017.  Available at:</w:t>
      </w:r>
    </w:p>
    <w:p w14:paraId="2C38E36C" w14:textId="38D225D2" w:rsidR="00F37151" w:rsidRPr="00713CBC" w:rsidRDefault="00F37151"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http://www.billboard.com/articles/news/magazine-feature/7709247/youtube-most-watched-videos (Accessed 7 June 2017).  </w:t>
      </w:r>
    </w:p>
    <w:p w14:paraId="5C6BD23D"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5DA86BB1" w14:textId="64EAE05B" w:rsidR="006D18A3" w:rsidRPr="00713CBC" w:rsidRDefault="006D18A3"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Boon, M. (2010) </w:t>
      </w:r>
      <w:r w:rsidRPr="00713CBC">
        <w:rPr>
          <w:rFonts w:asciiTheme="minorHAnsi" w:hAnsiTheme="minorHAnsi" w:cstheme="minorHAnsi"/>
          <w:i/>
          <w:color w:val="auto"/>
          <w:sz w:val="22"/>
          <w:szCs w:val="22"/>
        </w:rPr>
        <w:t>In Praise of Copying</w:t>
      </w:r>
      <w:r w:rsidRPr="00713CBC">
        <w:rPr>
          <w:rFonts w:asciiTheme="minorHAnsi" w:hAnsiTheme="minorHAnsi" w:cstheme="minorHAnsi"/>
          <w:color w:val="auto"/>
          <w:sz w:val="22"/>
          <w:szCs w:val="22"/>
        </w:rPr>
        <w:t>. Cambridge and London: Harvard University Press.</w:t>
      </w:r>
    </w:p>
    <w:p w14:paraId="0F6A0E6C"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6523DBEA" w14:textId="42B305FD" w:rsidR="00315C41" w:rsidRPr="00713CBC" w:rsidRDefault="00315C41" w:rsidP="00816B51">
      <w:pPr>
        <w:widowControl w:val="0"/>
        <w:autoSpaceDE w:val="0"/>
        <w:autoSpaceDN w:val="0"/>
        <w:adjustRightInd w:val="0"/>
        <w:contextualSpacing/>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Cammaerts</w:t>
      </w:r>
      <w:proofErr w:type="spellEnd"/>
      <w:r w:rsidRPr="00713CBC">
        <w:rPr>
          <w:rFonts w:asciiTheme="minorHAnsi" w:hAnsiTheme="minorHAnsi" w:cstheme="minorHAnsi"/>
          <w:color w:val="auto"/>
          <w:sz w:val="22"/>
          <w:szCs w:val="22"/>
        </w:rPr>
        <w:t xml:space="preserve">, B., Mansell, R. and Meng, B. (2013) </w:t>
      </w:r>
      <w:r w:rsidRPr="00713CBC">
        <w:rPr>
          <w:rFonts w:asciiTheme="minorHAnsi" w:hAnsiTheme="minorHAnsi" w:cstheme="minorHAnsi"/>
          <w:i/>
          <w:color w:val="auto"/>
          <w:sz w:val="22"/>
          <w:szCs w:val="22"/>
        </w:rPr>
        <w:t>Copyright and Creation</w:t>
      </w:r>
      <w:r w:rsidRPr="00713CBC">
        <w:rPr>
          <w:rFonts w:asciiTheme="minorHAnsi" w:hAnsiTheme="minorHAnsi" w:cstheme="minorHAnsi"/>
          <w:color w:val="auto"/>
          <w:sz w:val="22"/>
          <w:szCs w:val="22"/>
        </w:rPr>
        <w:t xml:space="preserve">: </w:t>
      </w:r>
      <w:r w:rsidRPr="00713CBC">
        <w:rPr>
          <w:rFonts w:asciiTheme="minorHAnsi" w:hAnsiTheme="minorHAnsi" w:cstheme="minorHAnsi"/>
          <w:i/>
          <w:color w:val="auto"/>
          <w:sz w:val="22"/>
          <w:szCs w:val="22"/>
        </w:rPr>
        <w:t>A Case for Promoting Inclusive Online Sharing</w:t>
      </w:r>
      <w:r w:rsidRPr="00713CBC">
        <w:rPr>
          <w:rFonts w:asciiTheme="minorHAnsi" w:hAnsiTheme="minorHAnsi" w:cstheme="minorHAnsi"/>
          <w:color w:val="auto"/>
          <w:sz w:val="22"/>
          <w:szCs w:val="22"/>
        </w:rPr>
        <w:t xml:space="preserve">.  London: London School of Economics.  Also available online at: </w:t>
      </w:r>
      <w:r w:rsidRPr="00713CBC">
        <w:rPr>
          <w:rFonts w:asciiTheme="minorHAnsi" w:hAnsiTheme="minorHAnsi" w:cstheme="minorHAnsi"/>
          <w:color w:val="auto"/>
          <w:sz w:val="22"/>
          <w:szCs w:val="22"/>
        </w:rPr>
        <w:lastRenderedPageBreak/>
        <w:t>http://www.lse.ac.uk/media@lse/documents/MPP/LSE-MPP-Policy-Brief-9-Copyright-and-Creation.pdf</w:t>
      </w:r>
    </w:p>
    <w:p w14:paraId="4DBB8778" w14:textId="77777777" w:rsidR="00315C41" w:rsidRPr="00713CBC" w:rsidRDefault="00315C41" w:rsidP="00816B51">
      <w:pPr>
        <w:widowControl w:val="0"/>
        <w:autoSpaceDE w:val="0"/>
        <w:autoSpaceDN w:val="0"/>
        <w:adjustRightInd w:val="0"/>
        <w:contextualSpacing/>
        <w:rPr>
          <w:rFonts w:asciiTheme="minorHAnsi" w:hAnsiTheme="minorHAnsi" w:cstheme="minorHAnsi"/>
          <w:color w:val="auto"/>
          <w:sz w:val="22"/>
          <w:szCs w:val="22"/>
        </w:rPr>
      </w:pPr>
    </w:p>
    <w:p w14:paraId="0FF1AC75" w14:textId="77777777" w:rsidR="00542C93" w:rsidRPr="00713CBC" w:rsidRDefault="00542C93" w:rsidP="00542C93">
      <w:pPr>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Cvetkovski</w:t>
      </w:r>
      <w:proofErr w:type="spellEnd"/>
      <w:r w:rsidRPr="00713CBC">
        <w:rPr>
          <w:rFonts w:asciiTheme="minorHAnsi" w:hAnsiTheme="minorHAnsi" w:cstheme="minorHAnsi"/>
          <w:color w:val="auto"/>
          <w:sz w:val="22"/>
          <w:szCs w:val="22"/>
        </w:rPr>
        <w:t xml:space="preserve">, T. (2015) </w:t>
      </w:r>
      <w:r w:rsidRPr="00713CBC">
        <w:rPr>
          <w:rFonts w:asciiTheme="minorHAnsi" w:hAnsiTheme="minorHAnsi" w:cstheme="minorHAnsi"/>
          <w:i/>
          <w:color w:val="auto"/>
          <w:sz w:val="22"/>
          <w:szCs w:val="22"/>
        </w:rPr>
        <w:t>The Pop Music Idol and the Spirit of Charisma: Reality Television Talent Shows in the Digital Economy of Hope</w:t>
      </w:r>
      <w:r w:rsidRPr="00713CBC">
        <w:rPr>
          <w:rFonts w:asciiTheme="minorHAnsi" w:hAnsiTheme="minorHAnsi" w:cstheme="minorHAnsi"/>
          <w:color w:val="auto"/>
          <w:sz w:val="22"/>
          <w:szCs w:val="22"/>
        </w:rPr>
        <w:t xml:space="preserve">. Reston, VA: AIAA </w:t>
      </w:r>
    </w:p>
    <w:p w14:paraId="6D3E73E9" w14:textId="77777777" w:rsidR="00542C93" w:rsidRPr="00713CBC" w:rsidRDefault="00542C93" w:rsidP="00816B51">
      <w:pPr>
        <w:widowControl w:val="0"/>
        <w:autoSpaceDE w:val="0"/>
        <w:autoSpaceDN w:val="0"/>
        <w:adjustRightInd w:val="0"/>
        <w:contextualSpacing/>
        <w:rPr>
          <w:rFonts w:asciiTheme="minorHAnsi" w:hAnsiTheme="minorHAnsi" w:cstheme="minorHAnsi"/>
          <w:color w:val="auto"/>
          <w:sz w:val="22"/>
          <w:szCs w:val="22"/>
        </w:rPr>
      </w:pPr>
    </w:p>
    <w:p w14:paraId="49533D05"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Fairchild, C. (2008) Pop Idols and Pirates. Aldershot: Ashgate.</w:t>
      </w:r>
    </w:p>
    <w:p w14:paraId="4CB7FC34"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4F91C740" w14:textId="57D81183" w:rsidR="000356B5" w:rsidRPr="00713CBC" w:rsidRDefault="000356B5"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Flew, T. (2005) </w:t>
      </w:r>
      <w:r w:rsidRPr="00713CBC">
        <w:rPr>
          <w:rFonts w:asciiTheme="minorHAnsi" w:hAnsiTheme="minorHAnsi" w:cstheme="minorHAnsi"/>
          <w:i/>
          <w:color w:val="auto"/>
          <w:sz w:val="22"/>
          <w:szCs w:val="22"/>
        </w:rPr>
        <w:t>New Media</w:t>
      </w:r>
      <w:r w:rsidRPr="00713CBC">
        <w:rPr>
          <w:rFonts w:asciiTheme="minorHAnsi" w:hAnsiTheme="minorHAnsi" w:cstheme="minorHAnsi"/>
          <w:color w:val="auto"/>
          <w:sz w:val="22"/>
          <w:szCs w:val="22"/>
        </w:rPr>
        <w:t>. Oxford: Oxford University Press.</w:t>
      </w:r>
    </w:p>
    <w:p w14:paraId="112D47E1" w14:textId="77777777" w:rsidR="00816B51" w:rsidRPr="00713CBC" w:rsidRDefault="00816B51" w:rsidP="00816B51">
      <w:pPr>
        <w:contextualSpacing/>
        <w:rPr>
          <w:rFonts w:asciiTheme="minorHAnsi" w:hAnsiTheme="minorHAnsi" w:cstheme="minorHAnsi"/>
          <w:color w:val="auto"/>
          <w:sz w:val="22"/>
          <w:szCs w:val="22"/>
        </w:rPr>
      </w:pPr>
    </w:p>
    <w:p w14:paraId="26102D7B" w14:textId="77777777" w:rsidR="00542C93" w:rsidRPr="00713CBC" w:rsidRDefault="00542C93" w:rsidP="00542C93">
      <w:pPr>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Frith, S. (2002) ‘Look! Hear! The uneasy relationship of music and television.’ </w:t>
      </w:r>
      <w:r w:rsidRPr="00713CBC">
        <w:rPr>
          <w:rFonts w:asciiTheme="minorHAnsi" w:hAnsiTheme="minorHAnsi" w:cstheme="minorHAnsi"/>
          <w:i/>
          <w:color w:val="auto"/>
          <w:sz w:val="22"/>
          <w:szCs w:val="22"/>
        </w:rPr>
        <w:t>Popular Music</w:t>
      </w:r>
      <w:r w:rsidRPr="00713CBC">
        <w:rPr>
          <w:rFonts w:asciiTheme="minorHAnsi" w:hAnsiTheme="minorHAnsi" w:cstheme="minorHAnsi"/>
          <w:color w:val="auto"/>
          <w:sz w:val="22"/>
          <w:szCs w:val="22"/>
        </w:rPr>
        <w:t>, 21 (3), pp. 277-290.</w:t>
      </w:r>
    </w:p>
    <w:p w14:paraId="20097668" w14:textId="77777777" w:rsidR="00542C93" w:rsidRPr="00713CBC" w:rsidRDefault="00542C93" w:rsidP="00816B51">
      <w:pPr>
        <w:contextualSpacing/>
        <w:rPr>
          <w:rFonts w:asciiTheme="minorHAnsi" w:hAnsiTheme="minorHAnsi" w:cstheme="minorHAnsi"/>
          <w:color w:val="auto"/>
          <w:sz w:val="22"/>
          <w:szCs w:val="22"/>
        </w:rPr>
      </w:pPr>
    </w:p>
    <w:p w14:paraId="1DBE047D" w14:textId="77777777" w:rsidR="00542C93" w:rsidRPr="00713CBC" w:rsidRDefault="00542C93" w:rsidP="00542C93">
      <w:pPr>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Gaines, J.M. (1991) </w:t>
      </w:r>
      <w:r w:rsidRPr="00713CBC">
        <w:rPr>
          <w:rFonts w:asciiTheme="minorHAnsi" w:hAnsiTheme="minorHAnsi" w:cstheme="minorHAnsi"/>
          <w:i/>
          <w:color w:val="auto"/>
          <w:sz w:val="22"/>
          <w:szCs w:val="22"/>
        </w:rPr>
        <w:t>Contested Culture: The Image, the Voice, and the Law</w:t>
      </w:r>
      <w:r w:rsidRPr="00713CBC">
        <w:rPr>
          <w:rFonts w:asciiTheme="minorHAnsi" w:hAnsiTheme="minorHAnsi" w:cstheme="minorHAnsi"/>
          <w:color w:val="auto"/>
          <w:sz w:val="22"/>
          <w:szCs w:val="22"/>
        </w:rPr>
        <w:t>. Chapel Hill: University of North Carolina Press.</w:t>
      </w:r>
    </w:p>
    <w:p w14:paraId="0D374E28" w14:textId="77777777" w:rsidR="00542C93" w:rsidRPr="00713CBC" w:rsidRDefault="00542C93" w:rsidP="00816B51">
      <w:pPr>
        <w:contextualSpacing/>
        <w:rPr>
          <w:rFonts w:asciiTheme="minorHAnsi" w:hAnsiTheme="minorHAnsi" w:cstheme="minorHAnsi"/>
          <w:color w:val="auto"/>
          <w:sz w:val="22"/>
          <w:szCs w:val="22"/>
        </w:rPr>
      </w:pPr>
    </w:p>
    <w:p w14:paraId="03078F3E" w14:textId="5FA18BA5" w:rsidR="00B63229" w:rsidRPr="00713CBC" w:rsidRDefault="00B63229"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Ginsburg, J.C. (2001) ‘Copyright and Control Over New Technologies of New Dissemination.’ </w:t>
      </w:r>
      <w:r w:rsidRPr="00713CBC">
        <w:rPr>
          <w:rFonts w:asciiTheme="minorHAnsi" w:hAnsiTheme="minorHAnsi" w:cstheme="minorHAnsi"/>
          <w:i/>
          <w:color w:val="auto"/>
          <w:sz w:val="22"/>
          <w:szCs w:val="22"/>
        </w:rPr>
        <w:t>Columbia Law Revenue</w:t>
      </w:r>
      <w:r w:rsidRPr="00713CBC">
        <w:rPr>
          <w:rFonts w:asciiTheme="minorHAnsi" w:hAnsiTheme="minorHAnsi" w:cstheme="minorHAnsi"/>
          <w:color w:val="auto"/>
          <w:sz w:val="22"/>
          <w:szCs w:val="22"/>
        </w:rPr>
        <w:t xml:space="preserve"> </w:t>
      </w:r>
      <w:r w:rsidR="00B9011F" w:rsidRPr="00713CBC">
        <w:rPr>
          <w:rFonts w:asciiTheme="minorHAnsi" w:hAnsiTheme="minorHAnsi" w:cstheme="minorHAnsi"/>
          <w:color w:val="auto"/>
          <w:sz w:val="22"/>
          <w:szCs w:val="22"/>
        </w:rPr>
        <w:t>101(7), pp. 1613-1647.</w:t>
      </w:r>
    </w:p>
    <w:p w14:paraId="112B39BD"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68F7C6BF" w14:textId="33A10490" w:rsidR="000356B5" w:rsidRPr="00713CBC" w:rsidRDefault="000356B5"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Goodwin, A. (1993) </w:t>
      </w:r>
      <w:r w:rsidRPr="00713CBC">
        <w:rPr>
          <w:rFonts w:asciiTheme="minorHAnsi" w:hAnsiTheme="minorHAnsi" w:cstheme="minorHAnsi"/>
          <w:i/>
          <w:color w:val="auto"/>
          <w:sz w:val="22"/>
          <w:szCs w:val="22"/>
        </w:rPr>
        <w:t>Dancing In The Distraction Factory</w:t>
      </w:r>
      <w:r w:rsidRPr="00713CBC">
        <w:rPr>
          <w:rFonts w:asciiTheme="minorHAnsi" w:hAnsiTheme="minorHAnsi" w:cstheme="minorHAnsi"/>
          <w:color w:val="auto"/>
          <w:sz w:val="22"/>
          <w:szCs w:val="22"/>
        </w:rPr>
        <w:t xml:space="preserve">. London: Routledge. </w:t>
      </w:r>
    </w:p>
    <w:p w14:paraId="7F56BB98" w14:textId="77777777" w:rsidR="00AA05EA" w:rsidRPr="00713CBC" w:rsidRDefault="00AA05EA" w:rsidP="00816B51">
      <w:pPr>
        <w:contextualSpacing/>
        <w:rPr>
          <w:rFonts w:asciiTheme="minorHAnsi" w:hAnsiTheme="minorHAnsi" w:cstheme="minorHAnsi"/>
          <w:color w:val="auto"/>
          <w:sz w:val="22"/>
          <w:szCs w:val="22"/>
        </w:rPr>
      </w:pPr>
    </w:p>
    <w:p w14:paraId="08C3696F" w14:textId="412295A4" w:rsidR="00BF58BA" w:rsidRPr="00713CBC" w:rsidRDefault="00BF58BA"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Greenfield, S. and Osborn, G. (2007) ‘Understanding Commercial Music Contracts.’ Journal of Contract Law, 23, pp</w:t>
      </w:r>
      <w:r w:rsidR="006B6A32" w:rsidRPr="00713CBC">
        <w:rPr>
          <w:rFonts w:asciiTheme="minorHAnsi" w:hAnsiTheme="minorHAnsi" w:cstheme="minorHAnsi"/>
          <w:color w:val="auto"/>
          <w:sz w:val="22"/>
          <w:szCs w:val="22"/>
        </w:rPr>
        <w:t>. 248-268.</w:t>
      </w:r>
    </w:p>
    <w:p w14:paraId="1958B266" w14:textId="77777777" w:rsidR="00816B51" w:rsidRPr="00713CBC" w:rsidRDefault="00816B51" w:rsidP="00816B51">
      <w:pPr>
        <w:contextualSpacing/>
        <w:rPr>
          <w:rFonts w:asciiTheme="minorHAnsi" w:hAnsiTheme="minorHAnsi" w:cstheme="minorHAnsi"/>
          <w:color w:val="auto"/>
          <w:sz w:val="22"/>
          <w:szCs w:val="22"/>
        </w:rPr>
      </w:pPr>
    </w:p>
    <w:p w14:paraId="06F34D30" w14:textId="6BFB3CB1" w:rsidR="00542C93" w:rsidRPr="00713CBC" w:rsidRDefault="00542C93" w:rsidP="00542C93">
      <w:pPr>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Hahm, M. (2016) ’60 million teens are crazy about this lip-sync app.’ Yahoo! Finance (Online) 12 April. Available at: </w:t>
      </w:r>
      <w:hyperlink r:id="rId8" w:history="1">
        <w:r w:rsidRPr="00713CBC">
          <w:rPr>
            <w:rStyle w:val="Hyperlink"/>
            <w:rFonts w:asciiTheme="minorHAnsi" w:hAnsiTheme="minorHAnsi" w:cstheme="minorHAnsi"/>
            <w:color w:val="auto"/>
            <w:sz w:val="22"/>
            <w:szCs w:val="22"/>
          </w:rPr>
          <w:t>https://finance.yahoo.com/news/musical-ly-60-million-snapchat-instagram-facebook-twitter-periscope-200300415.html</w:t>
        </w:r>
      </w:hyperlink>
      <w:r w:rsidR="00AA05EA" w:rsidRPr="00713CBC">
        <w:rPr>
          <w:rFonts w:asciiTheme="minorHAnsi" w:hAnsiTheme="minorHAnsi" w:cstheme="minorHAnsi"/>
          <w:color w:val="auto"/>
          <w:sz w:val="22"/>
          <w:szCs w:val="22"/>
        </w:rPr>
        <w:t xml:space="preserve"> (</w:t>
      </w:r>
      <w:r w:rsidRPr="00713CBC">
        <w:rPr>
          <w:rFonts w:asciiTheme="minorHAnsi" w:hAnsiTheme="minorHAnsi" w:cstheme="minorHAnsi"/>
          <w:color w:val="auto"/>
          <w:sz w:val="22"/>
          <w:szCs w:val="22"/>
        </w:rPr>
        <w:t>Accessed 18 June 2017).</w:t>
      </w:r>
    </w:p>
    <w:p w14:paraId="7A1EB42E" w14:textId="77777777" w:rsidR="00542C93" w:rsidRPr="00713CBC" w:rsidRDefault="00542C93" w:rsidP="00816B51">
      <w:pPr>
        <w:contextualSpacing/>
        <w:rPr>
          <w:rFonts w:asciiTheme="minorHAnsi" w:hAnsiTheme="minorHAnsi" w:cstheme="minorHAnsi"/>
          <w:color w:val="auto"/>
          <w:sz w:val="22"/>
          <w:szCs w:val="22"/>
        </w:rPr>
      </w:pPr>
    </w:p>
    <w:p w14:paraId="7BCEABB3" w14:textId="429DF946" w:rsidR="006E555D" w:rsidRPr="00713CBC" w:rsidRDefault="00022D1E"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IFPI (2014A) ‘Investing In Music’ Report (Online) Available at: </w:t>
      </w:r>
      <w:hyperlink r:id="rId9" w:history="1">
        <w:r w:rsidRPr="00713CBC">
          <w:rPr>
            <w:rStyle w:val="Hyperlink"/>
            <w:rFonts w:asciiTheme="minorHAnsi" w:hAnsiTheme="minorHAnsi" w:cstheme="minorHAnsi"/>
            <w:color w:val="auto"/>
            <w:sz w:val="22"/>
            <w:szCs w:val="22"/>
          </w:rPr>
          <w:t>http://www.ifpi.org/content/library/investing_in_music.pdf</w:t>
        </w:r>
      </w:hyperlink>
      <w:r w:rsidRPr="00713CBC">
        <w:rPr>
          <w:rFonts w:asciiTheme="minorHAnsi" w:hAnsiTheme="minorHAnsi" w:cstheme="minorHAnsi"/>
          <w:color w:val="auto"/>
          <w:sz w:val="22"/>
          <w:szCs w:val="22"/>
        </w:rPr>
        <w:t xml:space="preserve"> (Accessed 1 June 2017)</w:t>
      </w:r>
    </w:p>
    <w:p w14:paraId="4DE3A881" w14:textId="77777777" w:rsidR="00816B51" w:rsidRPr="00713CBC" w:rsidRDefault="00816B51" w:rsidP="00816B51">
      <w:pPr>
        <w:contextualSpacing/>
        <w:rPr>
          <w:rFonts w:asciiTheme="minorHAnsi" w:hAnsiTheme="minorHAnsi" w:cstheme="minorHAnsi"/>
          <w:color w:val="auto"/>
          <w:sz w:val="22"/>
          <w:szCs w:val="22"/>
        </w:rPr>
      </w:pPr>
    </w:p>
    <w:p w14:paraId="4152B499" w14:textId="630865F1" w:rsidR="006B69C4" w:rsidRPr="00713CBC" w:rsidRDefault="006B69C4"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IFPI (2014</w:t>
      </w:r>
      <w:r w:rsidR="00022D1E" w:rsidRPr="00713CBC">
        <w:rPr>
          <w:rFonts w:asciiTheme="minorHAnsi" w:hAnsiTheme="minorHAnsi" w:cstheme="minorHAnsi"/>
          <w:color w:val="auto"/>
          <w:sz w:val="22"/>
          <w:szCs w:val="22"/>
        </w:rPr>
        <w:t>B</w:t>
      </w:r>
      <w:r w:rsidRPr="00713CBC">
        <w:rPr>
          <w:rFonts w:asciiTheme="minorHAnsi" w:hAnsiTheme="minorHAnsi" w:cstheme="minorHAnsi"/>
          <w:color w:val="auto"/>
          <w:sz w:val="22"/>
          <w:szCs w:val="22"/>
        </w:rPr>
        <w:t xml:space="preserve">) ‘A history of recorded music in 90 seconds.’ YouTube (online video), published 12 February. Available at: </w:t>
      </w:r>
      <w:hyperlink r:id="rId10" w:history="1">
        <w:r w:rsidRPr="00713CBC">
          <w:rPr>
            <w:rStyle w:val="Hyperlink"/>
            <w:rFonts w:asciiTheme="minorHAnsi" w:hAnsiTheme="minorHAnsi" w:cstheme="minorHAnsi"/>
            <w:color w:val="auto"/>
            <w:sz w:val="22"/>
            <w:szCs w:val="22"/>
          </w:rPr>
          <w:t>https://www.youtube.com/watch?v=wcfLolnmLl4</w:t>
        </w:r>
      </w:hyperlink>
      <w:r w:rsidRPr="00713CBC">
        <w:rPr>
          <w:rFonts w:asciiTheme="minorHAnsi" w:hAnsiTheme="minorHAnsi" w:cstheme="minorHAnsi"/>
          <w:color w:val="auto"/>
          <w:sz w:val="22"/>
          <w:szCs w:val="22"/>
        </w:rPr>
        <w:t xml:space="preserve"> (Accessed 11 June 2017).</w:t>
      </w:r>
    </w:p>
    <w:p w14:paraId="31C44CE2" w14:textId="77777777" w:rsidR="00816B51" w:rsidRPr="00713CBC" w:rsidRDefault="00816B51" w:rsidP="00816B51">
      <w:pPr>
        <w:contextualSpacing/>
        <w:rPr>
          <w:rFonts w:asciiTheme="minorHAnsi" w:hAnsiTheme="minorHAnsi" w:cstheme="minorHAnsi"/>
          <w:color w:val="auto"/>
          <w:sz w:val="22"/>
          <w:szCs w:val="22"/>
        </w:rPr>
      </w:pPr>
    </w:p>
    <w:p w14:paraId="3EE671C8" w14:textId="091D8928" w:rsidR="00B802DB" w:rsidRPr="00713CBC" w:rsidRDefault="00B802DB" w:rsidP="00816B51">
      <w:pPr>
        <w:contextualSpacing/>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Indabamusic</w:t>
      </w:r>
      <w:proofErr w:type="spellEnd"/>
      <w:r w:rsidRPr="00713CBC">
        <w:rPr>
          <w:rFonts w:asciiTheme="minorHAnsi" w:hAnsiTheme="minorHAnsi" w:cstheme="minorHAnsi"/>
          <w:color w:val="auto"/>
          <w:sz w:val="22"/>
          <w:szCs w:val="22"/>
        </w:rPr>
        <w:t>.  (2017) ‘Indaba Music’.  (Online).  Available at: https://www.indabamusic.com/ (Accessed 7 June 2017).</w:t>
      </w:r>
    </w:p>
    <w:p w14:paraId="29A7D6A8" w14:textId="77777777" w:rsidR="00B802DB" w:rsidRPr="00713CBC" w:rsidRDefault="00B802DB" w:rsidP="00816B51">
      <w:pPr>
        <w:contextualSpacing/>
        <w:rPr>
          <w:rFonts w:asciiTheme="minorHAnsi" w:hAnsiTheme="minorHAnsi" w:cstheme="minorHAnsi"/>
          <w:color w:val="auto"/>
          <w:sz w:val="22"/>
          <w:szCs w:val="22"/>
        </w:rPr>
      </w:pPr>
    </w:p>
    <w:p w14:paraId="1C841867" w14:textId="3E46F293" w:rsidR="006D18A3" w:rsidRPr="00713CBC" w:rsidRDefault="006909B0"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Jones, M. L. (2012</w:t>
      </w:r>
      <w:r w:rsidR="00022D1E" w:rsidRPr="00713CBC">
        <w:rPr>
          <w:rFonts w:asciiTheme="minorHAnsi" w:hAnsiTheme="minorHAnsi" w:cstheme="minorHAnsi"/>
          <w:color w:val="auto"/>
          <w:sz w:val="22"/>
          <w:szCs w:val="22"/>
        </w:rPr>
        <w:t xml:space="preserve">) </w:t>
      </w:r>
      <w:r w:rsidRPr="00713CBC">
        <w:rPr>
          <w:rFonts w:asciiTheme="minorHAnsi" w:hAnsiTheme="minorHAnsi" w:cstheme="minorHAnsi"/>
          <w:color w:val="auto"/>
          <w:sz w:val="22"/>
          <w:szCs w:val="22"/>
        </w:rPr>
        <w:t>The Music Industries. Lon</w:t>
      </w:r>
      <w:r w:rsidR="004D3848" w:rsidRPr="00713CBC">
        <w:rPr>
          <w:rFonts w:asciiTheme="minorHAnsi" w:hAnsiTheme="minorHAnsi" w:cstheme="minorHAnsi"/>
          <w:color w:val="auto"/>
          <w:sz w:val="22"/>
          <w:szCs w:val="22"/>
        </w:rPr>
        <w:t>don</w:t>
      </w:r>
      <w:r w:rsidRPr="00713CBC">
        <w:rPr>
          <w:rFonts w:asciiTheme="minorHAnsi" w:hAnsiTheme="minorHAnsi" w:cstheme="minorHAnsi"/>
          <w:color w:val="auto"/>
          <w:sz w:val="22"/>
          <w:szCs w:val="22"/>
        </w:rPr>
        <w:t>: Palgrave MacMillan.</w:t>
      </w:r>
    </w:p>
    <w:p w14:paraId="7057A922" w14:textId="77777777" w:rsidR="00816B51" w:rsidRPr="00713CBC" w:rsidRDefault="00816B51" w:rsidP="00816B51">
      <w:pPr>
        <w:contextualSpacing/>
        <w:rPr>
          <w:rFonts w:asciiTheme="minorHAnsi" w:hAnsiTheme="minorHAnsi" w:cstheme="minorHAnsi"/>
          <w:color w:val="auto"/>
          <w:sz w:val="22"/>
          <w:szCs w:val="22"/>
        </w:rPr>
      </w:pPr>
    </w:p>
    <w:p w14:paraId="1314E664" w14:textId="42D4D236" w:rsidR="000356B5" w:rsidRPr="00713CBC" w:rsidRDefault="000356B5"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Katz, M. (2004) </w:t>
      </w:r>
      <w:r w:rsidRPr="00713CBC">
        <w:rPr>
          <w:rFonts w:asciiTheme="minorHAnsi" w:hAnsiTheme="minorHAnsi" w:cstheme="minorHAnsi"/>
          <w:i/>
          <w:color w:val="auto"/>
          <w:sz w:val="22"/>
          <w:szCs w:val="22"/>
        </w:rPr>
        <w:t>Capturing Sound</w:t>
      </w:r>
      <w:r w:rsidRPr="00713CBC">
        <w:rPr>
          <w:rFonts w:asciiTheme="minorHAnsi" w:hAnsiTheme="minorHAnsi" w:cstheme="minorHAnsi"/>
          <w:color w:val="auto"/>
          <w:sz w:val="22"/>
          <w:szCs w:val="22"/>
        </w:rPr>
        <w:t>. Berk</w:t>
      </w:r>
      <w:r w:rsidR="004D3848" w:rsidRPr="00713CBC">
        <w:rPr>
          <w:rFonts w:asciiTheme="minorHAnsi" w:hAnsiTheme="minorHAnsi" w:cstheme="minorHAnsi"/>
          <w:color w:val="auto"/>
          <w:sz w:val="22"/>
          <w:szCs w:val="22"/>
        </w:rPr>
        <w:t>e</w:t>
      </w:r>
      <w:r w:rsidRPr="00713CBC">
        <w:rPr>
          <w:rFonts w:asciiTheme="minorHAnsi" w:hAnsiTheme="minorHAnsi" w:cstheme="minorHAnsi"/>
          <w:color w:val="auto"/>
          <w:sz w:val="22"/>
          <w:szCs w:val="22"/>
        </w:rPr>
        <w:t>ley: University of California Press.</w:t>
      </w:r>
    </w:p>
    <w:p w14:paraId="6E0068DF" w14:textId="77777777" w:rsidR="00816B51" w:rsidRPr="00713CBC" w:rsidRDefault="00816B51" w:rsidP="00816B51">
      <w:pPr>
        <w:contextualSpacing/>
        <w:rPr>
          <w:rFonts w:asciiTheme="minorHAnsi" w:hAnsiTheme="minorHAnsi" w:cstheme="minorHAnsi"/>
          <w:color w:val="auto"/>
          <w:sz w:val="22"/>
          <w:szCs w:val="22"/>
        </w:rPr>
      </w:pPr>
    </w:p>
    <w:p w14:paraId="3C5C87E7" w14:textId="73188D05" w:rsidR="000356B5" w:rsidRPr="00713CBC" w:rsidRDefault="000356B5" w:rsidP="00816B51">
      <w:pPr>
        <w:contextualSpacing/>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Kernfield</w:t>
      </w:r>
      <w:proofErr w:type="spellEnd"/>
      <w:r w:rsidRPr="00713CBC">
        <w:rPr>
          <w:rFonts w:asciiTheme="minorHAnsi" w:hAnsiTheme="minorHAnsi" w:cstheme="minorHAnsi"/>
          <w:color w:val="auto"/>
          <w:sz w:val="22"/>
          <w:szCs w:val="22"/>
        </w:rPr>
        <w:t xml:space="preserve">, B. (2011) </w:t>
      </w:r>
      <w:r w:rsidRPr="00713CBC">
        <w:rPr>
          <w:rFonts w:asciiTheme="minorHAnsi" w:hAnsiTheme="minorHAnsi" w:cstheme="minorHAnsi"/>
          <w:i/>
          <w:color w:val="auto"/>
          <w:sz w:val="22"/>
          <w:szCs w:val="22"/>
        </w:rPr>
        <w:t>Pop Song Piracy</w:t>
      </w:r>
      <w:r w:rsidRPr="00713CBC">
        <w:rPr>
          <w:rFonts w:asciiTheme="minorHAnsi" w:hAnsiTheme="minorHAnsi" w:cstheme="minorHAnsi"/>
          <w:color w:val="auto"/>
          <w:sz w:val="22"/>
          <w:szCs w:val="22"/>
        </w:rPr>
        <w:t>. Chicago and London: The University of Chicago Press.</w:t>
      </w:r>
    </w:p>
    <w:p w14:paraId="1FF3AD7E" w14:textId="77777777" w:rsidR="00816B51" w:rsidRPr="00713CBC" w:rsidRDefault="00816B51" w:rsidP="00816B51">
      <w:pPr>
        <w:contextualSpacing/>
        <w:rPr>
          <w:rFonts w:asciiTheme="minorHAnsi" w:eastAsiaTheme="minorHAnsi" w:hAnsiTheme="minorHAnsi" w:cstheme="minorHAnsi"/>
          <w:color w:val="auto"/>
          <w:sz w:val="22"/>
          <w:szCs w:val="22"/>
        </w:rPr>
      </w:pPr>
    </w:p>
    <w:p w14:paraId="35B19898" w14:textId="794522FD" w:rsidR="00D119F6" w:rsidRPr="00713CBC" w:rsidRDefault="00D119F6" w:rsidP="00816B51">
      <w:pPr>
        <w:contextualSpacing/>
        <w:rPr>
          <w:rFonts w:asciiTheme="minorHAnsi" w:eastAsiaTheme="minorHAnsi" w:hAnsiTheme="minorHAnsi" w:cstheme="minorHAnsi"/>
          <w:color w:val="auto"/>
          <w:sz w:val="22"/>
          <w:szCs w:val="22"/>
        </w:rPr>
      </w:pPr>
      <w:r w:rsidRPr="00713CBC">
        <w:rPr>
          <w:rFonts w:asciiTheme="minorHAnsi" w:eastAsiaTheme="minorHAnsi" w:hAnsiTheme="minorHAnsi" w:cstheme="minorHAnsi"/>
          <w:color w:val="auto"/>
          <w:sz w:val="22"/>
          <w:szCs w:val="22"/>
        </w:rPr>
        <w:t>Knopper, S. (2009) Appetite For Self Destruction. New York: Simon and Schuster.</w:t>
      </w:r>
    </w:p>
    <w:p w14:paraId="37469323" w14:textId="2B1353ED" w:rsidR="006D18A3" w:rsidRPr="00713CBC" w:rsidRDefault="006D18A3" w:rsidP="00816B51">
      <w:pPr>
        <w:contextualSpacing/>
        <w:rPr>
          <w:rFonts w:asciiTheme="minorHAnsi" w:hAnsiTheme="minorHAnsi" w:cstheme="minorHAnsi"/>
          <w:color w:val="auto"/>
          <w:sz w:val="22"/>
          <w:szCs w:val="22"/>
        </w:rPr>
      </w:pPr>
      <w:r w:rsidRPr="00713CBC">
        <w:rPr>
          <w:rFonts w:asciiTheme="minorHAnsi" w:eastAsiaTheme="minorHAnsi" w:hAnsiTheme="minorHAnsi" w:cstheme="minorHAnsi"/>
          <w:color w:val="auto"/>
          <w:sz w:val="22"/>
          <w:szCs w:val="22"/>
        </w:rPr>
        <w:t xml:space="preserve">Lambert, W. E. (1960) ‘Verbal satiation and changes in intensity of meaning.’ Phycology. 60, pp. 376-383. </w:t>
      </w:r>
    </w:p>
    <w:p w14:paraId="6253712B" w14:textId="77777777" w:rsidR="00816B51" w:rsidRPr="00713CBC" w:rsidRDefault="00816B51" w:rsidP="00816B51">
      <w:pPr>
        <w:contextualSpacing/>
        <w:rPr>
          <w:rFonts w:asciiTheme="minorHAnsi" w:hAnsiTheme="minorHAnsi" w:cstheme="minorHAnsi"/>
          <w:color w:val="auto"/>
          <w:sz w:val="22"/>
          <w:szCs w:val="22"/>
        </w:rPr>
      </w:pPr>
    </w:p>
    <w:p w14:paraId="1C2F0C9E" w14:textId="5403D214" w:rsidR="006D18A3" w:rsidRPr="00713CBC" w:rsidRDefault="006D18A3" w:rsidP="00816B51">
      <w:pPr>
        <w:contextualSpacing/>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Lessig</w:t>
      </w:r>
      <w:proofErr w:type="spellEnd"/>
      <w:r w:rsidRPr="00713CBC">
        <w:rPr>
          <w:rFonts w:asciiTheme="minorHAnsi" w:hAnsiTheme="minorHAnsi" w:cstheme="minorHAnsi"/>
          <w:color w:val="auto"/>
          <w:sz w:val="22"/>
          <w:szCs w:val="22"/>
        </w:rPr>
        <w:t xml:space="preserve">, L. (2008) </w:t>
      </w:r>
      <w:r w:rsidRPr="00713CBC">
        <w:rPr>
          <w:rFonts w:asciiTheme="minorHAnsi" w:hAnsiTheme="minorHAnsi" w:cstheme="minorHAnsi"/>
          <w:i/>
          <w:color w:val="auto"/>
          <w:sz w:val="22"/>
          <w:szCs w:val="22"/>
        </w:rPr>
        <w:t>Remix</w:t>
      </w:r>
      <w:r w:rsidRPr="00713CBC">
        <w:rPr>
          <w:rFonts w:asciiTheme="minorHAnsi" w:hAnsiTheme="minorHAnsi" w:cstheme="minorHAnsi"/>
          <w:color w:val="auto"/>
          <w:sz w:val="22"/>
          <w:szCs w:val="22"/>
        </w:rPr>
        <w:t>. New York: Penguin Press</w:t>
      </w:r>
    </w:p>
    <w:p w14:paraId="70357EDB"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0228EC26" w14:textId="2E1EB917" w:rsidR="00C42B4E" w:rsidRPr="00713CBC" w:rsidRDefault="00C42B4E"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Litman, J. (2000) ‘The demonization of piracy.’ CFP 2000: Challenging the Assumptions. Tenth Conference on Computers, Freedom and Piracy, Toronto, 6 April.</w:t>
      </w:r>
    </w:p>
    <w:p w14:paraId="4F509AC2"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65BB277B" w14:textId="34476EC1" w:rsidR="00231C7C" w:rsidRPr="00713CBC" w:rsidRDefault="00231C7C"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Marshall</w:t>
      </w:r>
      <w:r w:rsidR="00D27AE2" w:rsidRPr="00713CBC">
        <w:rPr>
          <w:rFonts w:asciiTheme="minorHAnsi" w:hAnsiTheme="minorHAnsi" w:cstheme="minorHAnsi"/>
          <w:color w:val="auto"/>
          <w:sz w:val="22"/>
          <w:szCs w:val="22"/>
        </w:rPr>
        <w:t>, L. (2013</w:t>
      </w:r>
      <w:r w:rsidRPr="00713CBC">
        <w:rPr>
          <w:rFonts w:asciiTheme="minorHAnsi" w:hAnsiTheme="minorHAnsi" w:cstheme="minorHAnsi"/>
          <w:color w:val="auto"/>
          <w:sz w:val="22"/>
          <w:szCs w:val="22"/>
        </w:rPr>
        <w:t xml:space="preserve">) ‘Infringers’ </w:t>
      </w:r>
      <w:r w:rsidR="00FF7C39" w:rsidRPr="00713CBC">
        <w:rPr>
          <w:rFonts w:asciiTheme="minorHAnsi" w:hAnsiTheme="minorHAnsi" w:cstheme="minorHAnsi"/>
          <w:color w:val="auto"/>
          <w:sz w:val="22"/>
          <w:szCs w:val="22"/>
        </w:rPr>
        <w:t>In: Frith, S. and Marsha</w:t>
      </w:r>
      <w:r w:rsidR="009918E8" w:rsidRPr="00713CBC">
        <w:rPr>
          <w:rFonts w:asciiTheme="minorHAnsi" w:hAnsiTheme="minorHAnsi" w:cstheme="minorHAnsi"/>
          <w:color w:val="auto"/>
          <w:sz w:val="22"/>
          <w:szCs w:val="22"/>
        </w:rPr>
        <w:t>l</w:t>
      </w:r>
      <w:r w:rsidR="00FF7C39" w:rsidRPr="00713CBC">
        <w:rPr>
          <w:rFonts w:asciiTheme="minorHAnsi" w:hAnsiTheme="minorHAnsi" w:cstheme="minorHAnsi"/>
          <w:color w:val="auto"/>
          <w:sz w:val="22"/>
          <w:szCs w:val="22"/>
        </w:rPr>
        <w:t xml:space="preserve">l, L. (eds.) Music and Copyright. Edinburgh: Edinburgh University Press, pp. </w:t>
      </w:r>
      <w:r w:rsidRPr="00713CBC">
        <w:rPr>
          <w:rFonts w:asciiTheme="minorHAnsi" w:hAnsiTheme="minorHAnsi" w:cstheme="minorHAnsi"/>
          <w:color w:val="auto"/>
          <w:sz w:val="22"/>
          <w:szCs w:val="22"/>
        </w:rPr>
        <w:t>p189-207</w:t>
      </w:r>
    </w:p>
    <w:p w14:paraId="624DE069" w14:textId="77777777" w:rsidR="00816B51" w:rsidRPr="00713CBC" w:rsidRDefault="00816B51" w:rsidP="00816B51">
      <w:pPr>
        <w:contextualSpacing/>
        <w:rPr>
          <w:rFonts w:asciiTheme="minorHAnsi" w:hAnsiTheme="minorHAnsi" w:cstheme="minorHAnsi"/>
          <w:color w:val="auto"/>
          <w:sz w:val="22"/>
          <w:szCs w:val="22"/>
        </w:rPr>
      </w:pPr>
    </w:p>
    <w:p w14:paraId="66FD42E0" w14:textId="0B975067" w:rsidR="000E4DCC" w:rsidRPr="00713CBC" w:rsidRDefault="000E4DCC"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Morris, J.W. (2015) </w:t>
      </w:r>
      <w:r w:rsidRPr="00713CBC">
        <w:rPr>
          <w:rFonts w:asciiTheme="minorHAnsi" w:hAnsiTheme="minorHAnsi" w:cstheme="minorHAnsi"/>
          <w:i/>
          <w:color w:val="auto"/>
          <w:sz w:val="22"/>
          <w:szCs w:val="22"/>
        </w:rPr>
        <w:t>Selling Digital Music Formatting Culture</w:t>
      </w:r>
      <w:r w:rsidRPr="00713CBC">
        <w:rPr>
          <w:rFonts w:asciiTheme="minorHAnsi" w:hAnsiTheme="minorHAnsi" w:cstheme="minorHAnsi"/>
          <w:color w:val="auto"/>
          <w:sz w:val="22"/>
          <w:szCs w:val="22"/>
        </w:rPr>
        <w:t>. Oakland: University of California Press.</w:t>
      </w:r>
    </w:p>
    <w:p w14:paraId="60A7177A" w14:textId="77777777" w:rsidR="00816B51" w:rsidRPr="00713CBC" w:rsidRDefault="00816B51" w:rsidP="00816B51">
      <w:pPr>
        <w:contextualSpacing/>
        <w:rPr>
          <w:rFonts w:asciiTheme="minorHAnsi" w:hAnsiTheme="minorHAnsi" w:cstheme="minorHAnsi"/>
          <w:color w:val="auto"/>
          <w:sz w:val="22"/>
          <w:szCs w:val="22"/>
        </w:rPr>
      </w:pPr>
    </w:p>
    <w:p w14:paraId="5F40EE6D" w14:textId="77777777" w:rsidR="00542C93" w:rsidRPr="00713CBC" w:rsidRDefault="00542C93" w:rsidP="00542C93">
      <w:pPr>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Mulligan, M. (2016) ‘Welcome to the 15 second song.’ </w:t>
      </w:r>
      <w:r w:rsidRPr="00713CBC">
        <w:rPr>
          <w:rFonts w:asciiTheme="minorHAnsi" w:hAnsiTheme="minorHAnsi" w:cstheme="minorHAnsi"/>
          <w:i/>
          <w:color w:val="auto"/>
          <w:sz w:val="22"/>
          <w:szCs w:val="22"/>
        </w:rPr>
        <w:t>Music Industry Blog</w:t>
      </w:r>
      <w:r w:rsidRPr="00713CBC">
        <w:rPr>
          <w:rFonts w:asciiTheme="minorHAnsi" w:hAnsiTheme="minorHAnsi" w:cstheme="minorHAnsi"/>
          <w:color w:val="auto"/>
          <w:sz w:val="22"/>
          <w:szCs w:val="22"/>
        </w:rPr>
        <w:t xml:space="preserve"> (Online) 4 March. Available at: https://musicindustryblog.wordpress.com/2016/03/04/welcome-to-the-15-second-song/ (Accessed 18 June 2017).</w:t>
      </w:r>
    </w:p>
    <w:p w14:paraId="72311008" w14:textId="77777777" w:rsidR="00542C93" w:rsidRPr="00713CBC" w:rsidRDefault="00542C93" w:rsidP="00816B51">
      <w:pPr>
        <w:contextualSpacing/>
        <w:rPr>
          <w:rFonts w:asciiTheme="minorHAnsi" w:hAnsiTheme="minorHAnsi" w:cstheme="minorHAnsi"/>
          <w:color w:val="auto"/>
          <w:sz w:val="22"/>
          <w:szCs w:val="22"/>
        </w:rPr>
      </w:pPr>
    </w:p>
    <w:p w14:paraId="47198F5B" w14:textId="515860A1" w:rsidR="00144016" w:rsidRPr="00713CBC" w:rsidRDefault="00144016"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Music Remains (n.d.) ‘The One Thing That Always Remains.’ (Online) Available at: </w:t>
      </w:r>
      <w:hyperlink r:id="rId11" w:history="1">
        <w:r w:rsidRPr="00713CBC">
          <w:rPr>
            <w:rStyle w:val="Hyperlink"/>
            <w:rFonts w:asciiTheme="minorHAnsi" w:hAnsiTheme="minorHAnsi" w:cstheme="minorHAnsi"/>
            <w:color w:val="auto"/>
            <w:sz w:val="22"/>
            <w:szCs w:val="22"/>
          </w:rPr>
          <w:t>http://www.musicremains.org</w:t>
        </w:r>
      </w:hyperlink>
      <w:r w:rsidRPr="00713CBC">
        <w:rPr>
          <w:rFonts w:asciiTheme="minorHAnsi" w:hAnsiTheme="minorHAnsi" w:cstheme="minorHAnsi"/>
          <w:color w:val="auto"/>
          <w:sz w:val="22"/>
          <w:szCs w:val="22"/>
        </w:rPr>
        <w:t xml:space="preserve"> (Accessed 11 June 2017).</w:t>
      </w:r>
    </w:p>
    <w:p w14:paraId="053C7C6A" w14:textId="77777777" w:rsidR="00816B51" w:rsidRPr="00713CBC" w:rsidRDefault="00816B51" w:rsidP="00816B51">
      <w:pPr>
        <w:contextualSpacing/>
        <w:rPr>
          <w:rFonts w:asciiTheme="minorHAnsi" w:hAnsiTheme="minorHAnsi" w:cstheme="minorHAnsi"/>
          <w:color w:val="auto"/>
          <w:sz w:val="22"/>
          <w:szCs w:val="22"/>
        </w:rPr>
      </w:pPr>
    </w:p>
    <w:p w14:paraId="0C77106B" w14:textId="2B8E83A1" w:rsidR="0096642E" w:rsidRPr="00713CBC" w:rsidRDefault="0096642E"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O’Connell, R. (2017) ’11 Electronic Musicians who Collaborate With Fans in Unique Ways.’  Mental Floss (Online). Available at: </w:t>
      </w:r>
      <w:r w:rsidRPr="00713CBC">
        <w:rPr>
          <w:rFonts w:asciiTheme="minorHAnsi" w:hAnsiTheme="minorHAnsi" w:cstheme="minorHAnsi"/>
          <w:color w:val="auto"/>
          <w:sz w:val="22"/>
          <w:szCs w:val="22"/>
          <w:u w:val="single"/>
        </w:rPr>
        <w:t>http://mentalfloss.com/article/58154/11-electronic-musicians-who-are-collaborating-their-fans-unique-ways.</w:t>
      </w:r>
      <w:r w:rsidRPr="00713CBC">
        <w:rPr>
          <w:rFonts w:asciiTheme="minorHAnsi" w:hAnsiTheme="minorHAnsi" w:cstheme="minorHAnsi"/>
          <w:color w:val="auto"/>
          <w:sz w:val="22"/>
          <w:szCs w:val="22"/>
        </w:rPr>
        <w:t xml:space="preserve"> (Accessed 7 June 2017).</w:t>
      </w:r>
    </w:p>
    <w:p w14:paraId="4EBD944A" w14:textId="77777777" w:rsidR="0096642E" w:rsidRPr="00713CBC" w:rsidRDefault="0096642E" w:rsidP="00816B51">
      <w:pPr>
        <w:contextualSpacing/>
        <w:rPr>
          <w:rFonts w:asciiTheme="minorHAnsi" w:hAnsiTheme="minorHAnsi" w:cstheme="minorHAnsi"/>
          <w:color w:val="auto"/>
          <w:sz w:val="22"/>
          <w:szCs w:val="22"/>
        </w:rPr>
      </w:pPr>
    </w:p>
    <w:p w14:paraId="1A0602EC" w14:textId="7A59A740" w:rsidR="009976CB" w:rsidRPr="00713CBC" w:rsidRDefault="009976CB" w:rsidP="00816B51">
      <w:pPr>
        <w:contextualSpacing/>
        <w:rPr>
          <w:rFonts w:asciiTheme="minorHAnsi" w:eastAsia="Times New Roman" w:hAnsiTheme="minorHAnsi" w:cstheme="minorHAnsi"/>
          <w:color w:val="auto"/>
          <w:sz w:val="22"/>
          <w:szCs w:val="22"/>
        </w:rPr>
      </w:pPr>
      <w:r w:rsidRPr="00713CBC">
        <w:rPr>
          <w:rFonts w:asciiTheme="minorHAnsi" w:eastAsia="Times New Roman" w:hAnsiTheme="minorHAnsi" w:cstheme="minorHAnsi"/>
          <w:color w:val="auto"/>
          <w:sz w:val="22"/>
          <w:szCs w:val="22"/>
          <w:shd w:val="clear" w:color="auto" w:fill="FFFFFF"/>
        </w:rPr>
        <w:t xml:space="preserve">Pool, I. (1983) </w:t>
      </w:r>
      <w:r w:rsidRPr="00713CBC">
        <w:rPr>
          <w:rFonts w:asciiTheme="minorHAnsi" w:eastAsia="Times New Roman" w:hAnsiTheme="minorHAnsi" w:cstheme="minorHAnsi"/>
          <w:i/>
          <w:iCs/>
          <w:color w:val="auto"/>
          <w:sz w:val="22"/>
          <w:szCs w:val="22"/>
        </w:rPr>
        <w:t>Technologies of Freedom</w:t>
      </w:r>
      <w:r w:rsidRPr="00713CBC">
        <w:rPr>
          <w:rFonts w:asciiTheme="minorHAnsi" w:eastAsia="Times New Roman" w:hAnsiTheme="minorHAnsi" w:cstheme="minorHAnsi"/>
          <w:color w:val="auto"/>
          <w:sz w:val="22"/>
          <w:szCs w:val="22"/>
          <w:shd w:val="clear" w:color="auto" w:fill="FFFFFF"/>
        </w:rPr>
        <w:t>. Harvard: Harvard University Press.</w:t>
      </w:r>
    </w:p>
    <w:p w14:paraId="25F39373" w14:textId="77777777" w:rsidR="00816B51" w:rsidRPr="00713CBC" w:rsidRDefault="00816B51" w:rsidP="00816B51">
      <w:pPr>
        <w:contextualSpacing/>
        <w:rPr>
          <w:rFonts w:asciiTheme="minorHAnsi" w:hAnsiTheme="minorHAnsi" w:cstheme="minorHAnsi"/>
          <w:color w:val="auto"/>
          <w:sz w:val="22"/>
          <w:szCs w:val="22"/>
        </w:rPr>
      </w:pPr>
    </w:p>
    <w:p w14:paraId="09CE93BD" w14:textId="4C40735E" w:rsidR="00E43A9E" w:rsidRPr="00713CBC" w:rsidRDefault="00E43A9E" w:rsidP="00816B51">
      <w:pPr>
        <w:contextualSpacing/>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Ritzer</w:t>
      </w:r>
      <w:proofErr w:type="spellEnd"/>
      <w:r w:rsidRPr="00713CBC">
        <w:rPr>
          <w:rFonts w:asciiTheme="minorHAnsi" w:hAnsiTheme="minorHAnsi" w:cstheme="minorHAnsi"/>
          <w:color w:val="auto"/>
          <w:sz w:val="22"/>
          <w:szCs w:val="22"/>
        </w:rPr>
        <w:t xml:space="preserve">, G. and </w:t>
      </w:r>
      <w:proofErr w:type="spellStart"/>
      <w:r w:rsidRPr="00713CBC">
        <w:rPr>
          <w:rFonts w:asciiTheme="minorHAnsi" w:hAnsiTheme="minorHAnsi" w:cstheme="minorHAnsi"/>
          <w:color w:val="auto"/>
          <w:sz w:val="22"/>
          <w:szCs w:val="22"/>
        </w:rPr>
        <w:t>Jurgenson</w:t>
      </w:r>
      <w:proofErr w:type="spellEnd"/>
      <w:r w:rsidRPr="00713CBC">
        <w:rPr>
          <w:rFonts w:asciiTheme="minorHAnsi" w:hAnsiTheme="minorHAnsi" w:cstheme="minorHAnsi"/>
          <w:color w:val="auto"/>
          <w:sz w:val="22"/>
          <w:szCs w:val="22"/>
        </w:rPr>
        <w:t xml:space="preserve">, N. (2010) Production, Consumption Prosumption: The nature of capitalism in the age of the digital ‘prosumer.’ </w:t>
      </w:r>
      <w:r w:rsidR="008314E7" w:rsidRPr="00713CBC">
        <w:rPr>
          <w:rFonts w:asciiTheme="minorHAnsi" w:hAnsiTheme="minorHAnsi" w:cstheme="minorHAnsi"/>
          <w:i/>
          <w:color w:val="auto"/>
          <w:sz w:val="22"/>
          <w:szCs w:val="22"/>
        </w:rPr>
        <w:t>Journal of Consumer Culture</w:t>
      </w:r>
      <w:r w:rsidR="008314E7" w:rsidRPr="00713CBC">
        <w:rPr>
          <w:rFonts w:asciiTheme="minorHAnsi" w:hAnsiTheme="minorHAnsi" w:cstheme="minorHAnsi"/>
          <w:color w:val="auto"/>
          <w:sz w:val="22"/>
          <w:szCs w:val="22"/>
        </w:rPr>
        <w:t>, 10 (1), pp. 13-36.</w:t>
      </w:r>
    </w:p>
    <w:p w14:paraId="5506802B" w14:textId="77777777" w:rsidR="00E43A9E" w:rsidRPr="00713CBC" w:rsidRDefault="00E43A9E" w:rsidP="00816B51">
      <w:pPr>
        <w:contextualSpacing/>
        <w:rPr>
          <w:rFonts w:asciiTheme="minorHAnsi" w:hAnsiTheme="minorHAnsi" w:cstheme="minorHAnsi"/>
          <w:color w:val="auto"/>
          <w:sz w:val="22"/>
          <w:szCs w:val="22"/>
        </w:rPr>
      </w:pPr>
    </w:p>
    <w:p w14:paraId="4F801A9C" w14:textId="77777777" w:rsidR="00542C93" w:rsidRPr="00713CBC" w:rsidRDefault="00542C93" w:rsidP="00542C93">
      <w:pPr>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Resnikoff</w:t>
      </w:r>
      <w:proofErr w:type="spellEnd"/>
      <w:r w:rsidRPr="00713CBC">
        <w:rPr>
          <w:rFonts w:asciiTheme="minorHAnsi" w:hAnsiTheme="minorHAnsi" w:cstheme="minorHAnsi"/>
          <w:color w:val="auto"/>
          <w:sz w:val="22"/>
          <w:szCs w:val="22"/>
        </w:rPr>
        <w:t xml:space="preserve">, P. (2016) ‘Flipagram CEO Admits to Massive Copyright Infringement.’ </w:t>
      </w:r>
      <w:r w:rsidRPr="00713CBC">
        <w:rPr>
          <w:rFonts w:asciiTheme="minorHAnsi" w:hAnsiTheme="minorHAnsi" w:cstheme="minorHAnsi"/>
          <w:i/>
          <w:color w:val="auto"/>
          <w:sz w:val="22"/>
          <w:szCs w:val="22"/>
        </w:rPr>
        <w:t xml:space="preserve">Digital Music News </w:t>
      </w:r>
      <w:r w:rsidRPr="00713CBC">
        <w:rPr>
          <w:rFonts w:asciiTheme="minorHAnsi" w:hAnsiTheme="minorHAnsi" w:cstheme="minorHAnsi"/>
          <w:color w:val="auto"/>
          <w:sz w:val="22"/>
          <w:szCs w:val="22"/>
        </w:rPr>
        <w:t>(Online) 14 March. Available at: https://www.digitalmusicnews.com/2016/03/14/flipagram-ceo-admits-to-massive-copyright-infringement/ (Accessed 18 June 2017).</w:t>
      </w:r>
    </w:p>
    <w:p w14:paraId="120E73E0" w14:textId="77777777" w:rsidR="00542C93" w:rsidRPr="00713CBC" w:rsidRDefault="00542C93" w:rsidP="00816B51">
      <w:pPr>
        <w:contextualSpacing/>
        <w:rPr>
          <w:rFonts w:asciiTheme="minorHAnsi" w:hAnsiTheme="minorHAnsi" w:cstheme="minorHAnsi"/>
          <w:color w:val="auto"/>
          <w:sz w:val="22"/>
          <w:szCs w:val="22"/>
        </w:rPr>
      </w:pPr>
    </w:p>
    <w:p w14:paraId="073C9067" w14:textId="65816C12" w:rsidR="00271FCA" w:rsidRPr="00713CBC" w:rsidRDefault="00271FCA" w:rsidP="00816B51">
      <w:pPr>
        <w:rPr>
          <w:rFonts w:asciiTheme="minorHAnsi" w:hAnsiTheme="minorHAnsi" w:cstheme="minorHAnsi"/>
          <w:color w:val="auto"/>
          <w:sz w:val="22"/>
          <w:szCs w:val="22"/>
        </w:rPr>
      </w:pPr>
      <w:proofErr w:type="spellStart"/>
      <w:r w:rsidRPr="00713CBC">
        <w:rPr>
          <w:rFonts w:asciiTheme="minorHAnsi" w:hAnsiTheme="minorHAnsi" w:cstheme="minorHAnsi"/>
          <w:color w:val="auto"/>
          <w:sz w:val="22"/>
          <w:szCs w:val="22"/>
        </w:rPr>
        <w:t>Robehmed</w:t>
      </w:r>
      <w:proofErr w:type="spellEnd"/>
      <w:r w:rsidRPr="00713CBC">
        <w:rPr>
          <w:rFonts w:asciiTheme="minorHAnsi" w:hAnsiTheme="minorHAnsi" w:cstheme="minorHAnsi"/>
          <w:color w:val="auto"/>
          <w:sz w:val="22"/>
          <w:szCs w:val="22"/>
        </w:rPr>
        <w:t xml:space="preserve">, N. (2017) ‘From </w:t>
      </w:r>
      <w:proofErr w:type="spellStart"/>
      <w:r w:rsidRPr="00713CBC">
        <w:rPr>
          <w:rFonts w:asciiTheme="minorHAnsi" w:hAnsiTheme="minorHAnsi" w:cstheme="minorHAnsi"/>
          <w:color w:val="auto"/>
          <w:sz w:val="22"/>
          <w:szCs w:val="22"/>
        </w:rPr>
        <w:t>Musers</w:t>
      </w:r>
      <w:proofErr w:type="spellEnd"/>
      <w:r w:rsidRPr="00713CBC">
        <w:rPr>
          <w:rFonts w:asciiTheme="minorHAnsi" w:hAnsiTheme="minorHAnsi" w:cstheme="minorHAnsi"/>
          <w:color w:val="auto"/>
          <w:sz w:val="22"/>
          <w:szCs w:val="22"/>
        </w:rPr>
        <w:t xml:space="preserve"> to Money: Inside Video App Musical.ly’s Coming of Age. </w:t>
      </w:r>
      <w:r w:rsidRPr="00713CBC">
        <w:rPr>
          <w:rFonts w:asciiTheme="minorHAnsi" w:hAnsiTheme="minorHAnsi" w:cstheme="minorHAnsi"/>
          <w:i/>
          <w:color w:val="auto"/>
          <w:sz w:val="22"/>
          <w:szCs w:val="22"/>
        </w:rPr>
        <w:t>Forbes</w:t>
      </w:r>
      <w:r w:rsidRPr="00713CBC">
        <w:rPr>
          <w:rFonts w:asciiTheme="minorHAnsi" w:hAnsiTheme="minorHAnsi" w:cstheme="minorHAnsi"/>
          <w:color w:val="auto"/>
          <w:sz w:val="22"/>
          <w:szCs w:val="22"/>
        </w:rPr>
        <w:t xml:space="preserve"> (Online) 11 May. Available at: https:/www.forbes.com/sites/natalierobehmed/2017/05/11/from-musers-to-money-inside-video-app-musical-lys-coming-of-age (Accessed 18 June 2017)</w:t>
      </w:r>
    </w:p>
    <w:p w14:paraId="397C7EF5" w14:textId="77777777" w:rsidR="00271FCA" w:rsidRPr="00713CBC" w:rsidRDefault="00271FCA" w:rsidP="00816B51">
      <w:pPr>
        <w:contextualSpacing/>
        <w:rPr>
          <w:rFonts w:asciiTheme="minorHAnsi" w:hAnsiTheme="minorHAnsi" w:cstheme="minorHAnsi"/>
          <w:color w:val="auto"/>
          <w:sz w:val="22"/>
          <w:szCs w:val="22"/>
        </w:rPr>
      </w:pPr>
    </w:p>
    <w:p w14:paraId="2F80F9A1" w14:textId="77777777" w:rsidR="001C3BE2" w:rsidRPr="00713CBC" w:rsidRDefault="00C63E7D"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Sinnreich, A. (2013) </w:t>
      </w:r>
      <w:r w:rsidRPr="00713CBC">
        <w:rPr>
          <w:rFonts w:asciiTheme="minorHAnsi" w:hAnsiTheme="minorHAnsi" w:cstheme="minorHAnsi"/>
          <w:i/>
          <w:color w:val="auto"/>
          <w:sz w:val="22"/>
          <w:szCs w:val="22"/>
        </w:rPr>
        <w:t>The Piracy Crusade. How the Music Industry’s War on Sharing Destroys Markets and Erodes Civil Liberties</w:t>
      </w:r>
      <w:r w:rsidRPr="00713CBC">
        <w:rPr>
          <w:rFonts w:asciiTheme="minorHAnsi" w:hAnsiTheme="minorHAnsi" w:cstheme="minorHAnsi"/>
          <w:color w:val="auto"/>
          <w:sz w:val="22"/>
          <w:szCs w:val="22"/>
        </w:rPr>
        <w:t>. Amherst and Boston: University of Massachusetts Press.</w:t>
      </w:r>
      <w:r w:rsidR="001C3BE2" w:rsidRPr="00713CBC">
        <w:rPr>
          <w:rFonts w:asciiTheme="minorHAnsi" w:hAnsiTheme="minorHAnsi" w:cstheme="minorHAnsi"/>
          <w:color w:val="auto"/>
          <w:sz w:val="22"/>
          <w:szCs w:val="22"/>
        </w:rPr>
        <w:t xml:space="preserve"> </w:t>
      </w:r>
    </w:p>
    <w:p w14:paraId="0C6C726E" w14:textId="77777777" w:rsidR="00816B51" w:rsidRPr="00713CBC" w:rsidRDefault="00816B51" w:rsidP="00816B51">
      <w:pPr>
        <w:contextualSpacing/>
        <w:rPr>
          <w:rFonts w:asciiTheme="minorHAnsi" w:hAnsiTheme="minorHAnsi" w:cstheme="minorHAnsi"/>
          <w:color w:val="auto"/>
          <w:sz w:val="22"/>
          <w:szCs w:val="22"/>
        </w:rPr>
      </w:pPr>
    </w:p>
    <w:p w14:paraId="5C17AD8C" w14:textId="61226B29" w:rsidR="000356B5" w:rsidRPr="00713CBC" w:rsidRDefault="000356B5"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Sterne, J. (2012) </w:t>
      </w:r>
      <w:r w:rsidRPr="00713CBC">
        <w:rPr>
          <w:rFonts w:asciiTheme="minorHAnsi" w:hAnsiTheme="minorHAnsi" w:cstheme="minorHAnsi"/>
          <w:i/>
          <w:color w:val="auto"/>
          <w:sz w:val="22"/>
          <w:szCs w:val="22"/>
        </w:rPr>
        <w:t>MP3 The Meaning Of A Format</w:t>
      </w:r>
      <w:r w:rsidRPr="00713CBC">
        <w:rPr>
          <w:rFonts w:asciiTheme="minorHAnsi" w:hAnsiTheme="minorHAnsi" w:cstheme="minorHAnsi"/>
          <w:color w:val="auto"/>
          <w:sz w:val="22"/>
          <w:szCs w:val="22"/>
        </w:rPr>
        <w:t>. Durham and London: Duke University Press.</w:t>
      </w:r>
    </w:p>
    <w:p w14:paraId="376E9CA9" w14:textId="77777777" w:rsidR="00816B51" w:rsidRPr="00713CBC" w:rsidRDefault="00816B51" w:rsidP="00816B51">
      <w:pPr>
        <w:contextualSpacing/>
        <w:rPr>
          <w:rFonts w:asciiTheme="minorHAnsi" w:hAnsiTheme="minorHAnsi" w:cstheme="minorHAnsi"/>
          <w:color w:val="auto"/>
          <w:sz w:val="22"/>
          <w:szCs w:val="22"/>
        </w:rPr>
      </w:pPr>
    </w:p>
    <w:p w14:paraId="2AE1B246" w14:textId="01F552EF" w:rsidR="001C3BE2" w:rsidRPr="00713CBC" w:rsidRDefault="001C3BE2"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Stokes, S. (2014) </w:t>
      </w:r>
      <w:r w:rsidRPr="00713CBC">
        <w:rPr>
          <w:rFonts w:asciiTheme="minorHAnsi" w:hAnsiTheme="minorHAnsi" w:cstheme="minorHAnsi"/>
          <w:i/>
          <w:color w:val="auto"/>
          <w:sz w:val="22"/>
          <w:szCs w:val="22"/>
        </w:rPr>
        <w:t>Digital Copyright: Law and Practice</w:t>
      </w:r>
      <w:r w:rsidRPr="00713CBC">
        <w:rPr>
          <w:rFonts w:asciiTheme="minorHAnsi" w:hAnsiTheme="minorHAnsi" w:cstheme="minorHAnsi"/>
          <w:color w:val="auto"/>
          <w:sz w:val="22"/>
          <w:szCs w:val="22"/>
        </w:rPr>
        <w:t xml:space="preserve">. London: Hart Publishing. </w:t>
      </w:r>
    </w:p>
    <w:p w14:paraId="297CC9CD" w14:textId="77777777" w:rsidR="00816B51" w:rsidRPr="00713CBC" w:rsidRDefault="00816B51" w:rsidP="00816B51">
      <w:pPr>
        <w:contextualSpacing/>
        <w:rPr>
          <w:rFonts w:asciiTheme="minorHAnsi" w:hAnsiTheme="minorHAnsi" w:cstheme="minorHAnsi"/>
          <w:color w:val="auto"/>
          <w:sz w:val="22"/>
          <w:szCs w:val="22"/>
        </w:rPr>
      </w:pPr>
    </w:p>
    <w:p w14:paraId="046D2740" w14:textId="6A878802" w:rsidR="00D119F6" w:rsidRPr="00713CBC" w:rsidRDefault="00D119F6"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Taylor, T.D. (2001) Strange Sounds. London and New York</w:t>
      </w:r>
    </w:p>
    <w:p w14:paraId="18573382" w14:textId="77777777" w:rsidR="00816B51" w:rsidRPr="00713CBC" w:rsidRDefault="00816B51" w:rsidP="00816B51">
      <w:pPr>
        <w:contextualSpacing/>
        <w:rPr>
          <w:rFonts w:asciiTheme="minorHAnsi" w:hAnsiTheme="minorHAnsi" w:cstheme="minorHAnsi"/>
          <w:color w:val="auto"/>
          <w:sz w:val="22"/>
          <w:szCs w:val="22"/>
        </w:rPr>
      </w:pPr>
    </w:p>
    <w:p w14:paraId="726EF4CD" w14:textId="41DF0A4F" w:rsidR="00614E53" w:rsidRPr="00713CBC" w:rsidRDefault="00614E53"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Te</w:t>
      </w:r>
      <w:r w:rsidR="008B347E" w:rsidRPr="00713CBC">
        <w:rPr>
          <w:rFonts w:asciiTheme="minorHAnsi" w:hAnsiTheme="minorHAnsi" w:cstheme="minorHAnsi"/>
          <w:color w:val="auto"/>
          <w:sz w:val="22"/>
          <w:szCs w:val="22"/>
        </w:rPr>
        <w:t>hranian, J. (2011) Infringement Nation. Oxford: Oxford University Press.</w:t>
      </w:r>
    </w:p>
    <w:p w14:paraId="645FD000" w14:textId="77777777" w:rsidR="00816B51" w:rsidRPr="00713CBC" w:rsidRDefault="00816B51" w:rsidP="00816B51">
      <w:pPr>
        <w:contextualSpacing/>
        <w:rPr>
          <w:rFonts w:asciiTheme="minorHAnsi" w:hAnsiTheme="minorHAnsi" w:cstheme="minorHAnsi"/>
          <w:color w:val="auto"/>
          <w:sz w:val="22"/>
          <w:szCs w:val="22"/>
        </w:rPr>
      </w:pPr>
    </w:p>
    <w:p w14:paraId="4ABB7EAB" w14:textId="35235E7B" w:rsidR="00816B51" w:rsidRPr="00713CBC" w:rsidRDefault="00AA05EA" w:rsidP="00816B51">
      <w:pPr>
        <w:contextualSpacing/>
        <w:rPr>
          <w:rFonts w:ascii="Calibri" w:hAnsi="Calibri" w:cs="Calibri"/>
          <w:color w:val="auto"/>
          <w:sz w:val="22"/>
          <w:szCs w:val="22"/>
        </w:rPr>
      </w:pPr>
      <w:r w:rsidRPr="00713CBC">
        <w:rPr>
          <w:rFonts w:ascii="Calibri" w:hAnsi="Calibri" w:cs="Calibri"/>
          <w:color w:val="auto"/>
          <w:sz w:val="22"/>
          <w:szCs w:val="22"/>
        </w:rPr>
        <w:t xml:space="preserve">Toynbee, J. (2004) ‘Musicians.’ In Frith, S. and Marshall, L. (eds.) </w:t>
      </w:r>
      <w:r w:rsidRPr="00713CBC">
        <w:rPr>
          <w:rFonts w:ascii="Calibri" w:hAnsi="Calibri" w:cs="Calibri"/>
          <w:i/>
          <w:iCs/>
          <w:color w:val="auto"/>
          <w:sz w:val="22"/>
          <w:szCs w:val="22"/>
        </w:rPr>
        <w:t>Music and Copyright</w:t>
      </w:r>
      <w:r w:rsidRPr="00713CBC">
        <w:rPr>
          <w:rFonts w:ascii="Calibri" w:hAnsi="Calibri" w:cs="Calibri"/>
          <w:color w:val="auto"/>
          <w:sz w:val="22"/>
          <w:szCs w:val="22"/>
        </w:rPr>
        <w:t>. Edinburgh: Edinburgh University Press, pp. 123-138.</w:t>
      </w:r>
    </w:p>
    <w:p w14:paraId="28EC610A" w14:textId="77777777" w:rsidR="00AA05EA" w:rsidRPr="00713CBC" w:rsidRDefault="00AA05EA" w:rsidP="00816B51">
      <w:pPr>
        <w:contextualSpacing/>
        <w:rPr>
          <w:rFonts w:asciiTheme="minorHAnsi" w:hAnsiTheme="minorHAnsi" w:cstheme="minorHAnsi"/>
          <w:color w:val="auto"/>
          <w:sz w:val="22"/>
          <w:szCs w:val="22"/>
        </w:rPr>
      </w:pPr>
    </w:p>
    <w:p w14:paraId="66303877" w14:textId="77777777" w:rsidR="00022D1E" w:rsidRPr="00713CBC" w:rsidRDefault="00022D1E" w:rsidP="00816B51">
      <w:pPr>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Tschmuck. P. (2017) </w:t>
      </w:r>
      <w:r w:rsidRPr="00713CBC">
        <w:rPr>
          <w:rFonts w:asciiTheme="minorHAnsi" w:hAnsiTheme="minorHAnsi" w:cstheme="minorHAnsi"/>
          <w:i/>
          <w:color w:val="auto"/>
          <w:sz w:val="22"/>
          <w:szCs w:val="22"/>
        </w:rPr>
        <w:t>The Economics of Music</w:t>
      </w:r>
      <w:r w:rsidRPr="00713CBC">
        <w:rPr>
          <w:rFonts w:asciiTheme="minorHAnsi" w:hAnsiTheme="minorHAnsi" w:cstheme="minorHAnsi"/>
          <w:color w:val="auto"/>
          <w:sz w:val="22"/>
          <w:szCs w:val="22"/>
        </w:rPr>
        <w:t xml:space="preserve">. Newcastle Upon Tyne: Agenda Publishing </w:t>
      </w:r>
    </w:p>
    <w:p w14:paraId="15F74AD4"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1B9A5D2C" w14:textId="0BF518CF" w:rsidR="00816B51" w:rsidRPr="00713CBC" w:rsidRDefault="006909B0"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 xml:space="preserve">Williamson, J. and Cloonan, M. (2013) ‘Contextualising the contemporary recording industry.’ In: </w:t>
      </w:r>
      <w:r w:rsidR="00816B51" w:rsidRPr="00713CBC">
        <w:rPr>
          <w:rFonts w:asciiTheme="minorHAnsi" w:hAnsiTheme="minorHAnsi" w:cstheme="minorHAnsi"/>
          <w:color w:val="auto"/>
          <w:sz w:val="22"/>
          <w:szCs w:val="22"/>
        </w:rPr>
        <w:t xml:space="preserve">Marshall, L. (ed.) </w:t>
      </w:r>
      <w:r w:rsidR="00816B51" w:rsidRPr="00713CBC">
        <w:rPr>
          <w:rFonts w:asciiTheme="minorHAnsi" w:hAnsiTheme="minorHAnsi" w:cstheme="minorHAnsi"/>
          <w:i/>
          <w:color w:val="auto"/>
          <w:sz w:val="22"/>
          <w:szCs w:val="22"/>
        </w:rPr>
        <w:t>The International Recording Industry</w:t>
      </w:r>
      <w:r w:rsidR="00816B51" w:rsidRPr="00713CBC">
        <w:rPr>
          <w:rFonts w:asciiTheme="minorHAnsi" w:hAnsiTheme="minorHAnsi" w:cstheme="minorHAnsi"/>
          <w:color w:val="auto"/>
          <w:sz w:val="22"/>
          <w:szCs w:val="22"/>
        </w:rPr>
        <w:t xml:space="preserve">. London and New York: Routledge, p11-29. </w:t>
      </w:r>
    </w:p>
    <w:p w14:paraId="54C57D0A" w14:textId="77777777"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p>
    <w:p w14:paraId="375AB92E" w14:textId="4F4A1BBC" w:rsidR="00816B51" w:rsidRPr="00713CBC" w:rsidRDefault="00816B51" w:rsidP="00816B51">
      <w:pPr>
        <w:widowControl w:val="0"/>
        <w:autoSpaceDE w:val="0"/>
        <w:autoSpaceDN w:val="0"/>
        <w:adjustRightInd w:val="0"/>
        <w:contextualSpacing/>
        <w:rPr>
          <w:rFonts w:asciiTheme="minorHAnsi" w:hAnsiTheme="minorHAnsi" w:cstheme="minorHAnsi"/>
          <w:color w:val="auto"/>
          <w:sz w:val="22"/>
          <w:szCs w:val="22"/>
        </w:rPr>
      </w:pPr>
      <w:r w:rsidRPr="00713CBC">
        <w:rPr>
          <w:rFonts w:asciiTheme="minorHAnsi" w:hAnsiTheme="minorHAnsi" w:cstheme="minorHAnsi"/>
          <w:color w:val="auto"/>
          <w:sz w:val="22"/>
          <w:szCs w:val="22"/>
        </w:rPr>
        <w:t>YouTube.com. (2017) ‘</w:t>
      </w:r>
      <w:proofErr w:type="spellStart"/>
      <w:r w:rsidRPr="00713CBC">
        <w:rPr>
          <w:rFonts w:asciiTheme="minorHAnsi" w:hAnsiTheme="minorHAnsi" w:cstheme="minorHAnsi"/>
          <w:color w:val="auto"/>
          <w:sz w:val="22"/>
          <w:szCs w:val="22"/>
        </w:rPr>
        <w:t>Gangam</w:t>
      </w:r>
      <w:proofErr w:type="spellEnd"/>
      <w:r w:rsidRPr="00713CBC">
        <w:rPr>
          <w:rFonts w:asciiTheme="minorHAnsi" w:hAnsiTheme="minorHAnsi" w:cstheme="minorHAnsi"/>
          <w:color w:val="auto"/>
          <w:sz w:val="22"/>
          <w:szCs w:val="22"/>
        </w:rPr>
        <w:t xml:space="preserve"> Style remix’ (Online).  Available at: </w:t>
      </w:r>
      <w:r w:rsidRPr="00713CBC">
        <w:rPr>
          <w:rFonts w:asciiTheme="minorHAnsi" w:hAnsiTheme="minorHAnsi" w:cstheme="minorHAnsi"/>
          <w:color w:val="auto"/>
          <w:sz w:val="22"/>
          <w:szCs w:val="22"/>
          <w:u w:val="single"/>
        </w:rPr>
        <w:t>https://www.youtube.com/results?search_query=gangnam+style+remix</w:t>
      </w:r>
      <w:r w:rsidRPr="00713CBC">
        <w:rPr>
          <w:rFonts w:asciiTheme="minorHAnsi" w:hAnsiTheme="minorHAnsi" w:cstheme="minorHAnsi"/>
          <w:color w:val="auto"/>
          <w:sz w:val="22"/>
          <w:szCs w:val="22"/>
        </w:rPr>
        <w:t xml:space="preserve"> (Accessed 07 June 2017)</w:t>
      </w:r>
    </w:p>
    <w:p w14:paraId="3D3C392B" w14:textId="77777777" w:rsidR="00816B51" w:rsidRPr="000379D1" w:rsidRDefault="00816B51" w:rsidP="00816B51">
      <w:pPr>
        <w:widowControl w:val="0"/>
        <w:autoSpaceDE w:val="0"/>
        <w:autoSpaceDN w:val="0"/>
        <w:adjustRightInd w:val="0"/>
        <w:contextualSpacing/>
        <w:rPr>
          <w:rFonts w:asciiTheme="minorHAnsi" w:hAnsiTheme="minorHAnsi" w:cstheme="minorHAnsi"/>
          <w:color w:val="auto"/>
          <w:sz w:val="22"/>
          <w:szCs w:val="22"/>
        </w:rPr>
      </w:pPr>
    </w:p>
    <w:sectPr w:rsidR="00816B51" w:rsidRPr="000379D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D1F7C" w14:textId="77777777" w:rsidR="00967C97" w:rsidRDefault="00967C97" w:rsidP="0032715E">
      <w:r>
        <w:separator/>
      </w:r>
    </w:p>
  </w:endnote>
  <w:endnote w:type="continuationSeparator" w:id="0">
    <w:p w14:paraId="62FD3D21" w14:textId="77777777" w:rsidR="00967C97" w:rsidRDefault="00967C97" w:rsidP="0032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425495"/>
      <w:docPartObj>
        <w:docPartGallery w:val="Page Numbers (Bottom of Page)"/>
        <w:docPartUnique/>
      </w:docPartObj>
    </w:sdtPr>
    <w:sdtEndPr>
      <w:rPr>
        <w:noProof/>
      </w:rPr>
    </w:sdtEndPr>
    <w:sdtContent>
      <w:p w14:paraId="0DF2E910" w14:textId="4F6C5E85" w:rsidR="00967C97" w:rsidRDefault="00967C97">
        <w:pPr>
          <w:pStyle w:val="Footer"/>
          <w:jc w:val="center"/>
        </w:pPr>
        <w:r>
          <w:fldChar w:fldCharType="begin"/>
        </w:r>
        <w:r>
          <w:instrText xml:space="preserve"> PAGE   \* MERGEFORMAT </w:instrText>
        </w:r>
        <w:r>
          <w:fldChar w:fldCharType="separate"/>
        </w:r>
        <w:r w:rsidR="005F7FB2">
          <w:rPr>
            <w:noProof/>
          </w:rPr>
          <w:t>13</w:t>
        </w:r>
        <w:r>
          <w:rPr>
            <w:noProof/>
          </w:rPr>
          <w:fldChar w:fldCharType="end"/>
        </w:r>
      </w:p>
    </w:sdtContent>
  </w:sdt>
  <w:p w14:paraId="6DAD2A67" w14:textId="77777777" w:rsidR="00967C97" w:rsidRDefault="00967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1E72B" w14:textId="77777777" w:rsidR="00967C97" w:rsidRDefault="00967C97" w:rsidP="0032715E">
      <w:r>
        <w:separator/>
      </w:r>
    </w:p>
  </w:footnote>
  <w:footnote w:type="continuationSeparator" w:id="0">
    <w:p w14:paraId="5D438514" w14:textId="77777777" w:rsidR="00967C97" w:rsidRDefault="00967C97" w:rsidP="00327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702C"/>
    <w:multiLevelType w:val="hybridMultilevel"/>
    <w:tmpl w:val="65CA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7B"/>
    <w:rsid w:val="00000D19"/>
    <w:rsid w:val="00003034"/>
    <w:rsid w:val="0001577B"/>
    <w:rsid w:val="00022D1E"/>
    <w:rsid w:val="000235D1"/>
    <w:rsid w:val="000269B6"/>
    <w:rsid w:val="000273CF"/>
    <w:rsid w:val="000356B5"/>
    <w:rsid w:val="000379D1"/>
    <w:rsid w:val="00037C10"/>
    <w:rsid w:val="000412C0"/>
    <w:rsid w:val="0004215F"/>
    <w:rsid w:val="000448AC"/>
    <w:rsid w:val="00051F34"/>
    <w:rsid w:val="000563A2"/>
    <w:rsid w:val="000633BF"/>
    <w:rsid w:val="000734D8"/>
    <w:rsid w:val="00075B48"/>
    <w:rsid w:val="00077C59"/>
    <w:rsid w:val="0008231F"/>
    <w:rsid w:val="00085E43"/>
    <w:rsid w:val="00086FDB"/>
    <w:rsid w:val="0009797D"/>
    <w:rsid w:val="000A5D75"/>
    <w:rsid w:val="000B64C2"/>
    <w:rsid w:val="000C0799"/>
    <w:rsid w:val="000C4AA6"/>
    <w:rsid w:val="000E4DCC"/>
    <w:rsid w:val="000E680D"/>
    <w:rsid w:val="000E74B5"/>
    <w:rsid w:val="001012FD"/>
    <w:rsid w:val="001112EE"/>
    <w:rsid w:val="0011487C"/>
    <w:rsid w:val="00116CFB"/>
    <w:rsid w:val="00122995"/>
    <w:rsid w:val="001231A3"/>
    <w:rsid w:val="001246F3"/>
    <w:rsid w:val="001310DD"/>
    <w:rsid w:val="001344A1"/>
    <w:rsid w:val="001364B6"/>
    <w:rsid w:val="00141294"/>
    <w:rsid w:val="00142220"/>
    <w:rsid w:val="00144016"/>
    <w:rsid w:val="00145686"/>
    <w:rsid w:val="00151455"/>
    <w:rsid w:val="001560FD"/>
    <w:rsid w:val="00161A1C"/>
    <w:rsid w:val="001644E9"/>
    <w:rsid w:val="00167171"/>
    <w:rsid w:val="00172CA9"/>
    <w:rsid w:val="0017631E"/>
    <w:rsid w:val="00194B96"/>
    <w:rsid w:val="001A14EA"/>
    <w:rsid w:val="001A53D3"/>
    <w:rsid w:val="001B122B"/>
    <w:rsid w:val="001B52EF"/>
    <w:rsid w:val="001B56BA"/>
    <w:rsid w:val="001B6413"/>
    <w:rsid w:val="001C2F1D"/>
    <w:rsid w:val="001C3BE2"/>
    <w:rsid w:val="001C4E11"/>
    <w:rsid w:val="001C5893"/>
    <w:rsid w:val="001C5BCD"/>
    <w:rsid w:val="001D0F33"/>
    <w:rsid w:val="001E2610"/>
    <w:rsid w:val="001E486B"/>
    <w:rsid w:val="001E5C61"/>
    <w:rsid w:val="0020548A"/>
    <w:rsid w:val="00205DF6"/>
    <w:rsid w:val="00213526"/>
    <w:rsid w:val="002164D2"/>
    <w:rsid w:val="00221C68"/>
    <w:rsid w:val="00230C67"/>
    <w:rsid w:val="00231C7C"/>
    <w:rsid w:val="00235E8E"/>
    <w:rsid w:val="00236555"/>
    <w:rsid w:val="0023666B"/>
    <w:rsid w:val="0024242E"/>
    <w:rsid w:val="00242EAA"/>
    <w:rsid w:val="0025568F"/>
    <w:rsid w:val="00256A41"/>
    <w:rsid w:val="00271BCC"/>
    <w:rsid w:val="00271FCA"/>
    <w:rsid w:val="002763AA"/>
    <w:rsid w:val="002773BF"/>
    <w:rsid w:val="00277AC9"/>
    <w:rsid w:val="0028256B"/>
    <w:rsid w:val="002919F8"/>
    <w:rsid w:val="002A5043"/>
    <w:rsid w:val="002B13E6"/>
    <w:rsid w:val="002C4A3F"/>
    <w:rsid w:val="002C7B08"/>
    <w:rsid w:val="002D4FBB"/>
    <w:rsid w:val="002E3FF0"/>
    <w:rsid w:val="002F2295"/>
    <w:rsid w:val="002F3B20"/>
    <w:rsid w:val="003019E9"/>
    <w:rsid w:val="00306A09"/>
    <w:rsid w:val="00312008"/>
    <w:rsid w:val="00315C41"/>
    <w:rsid w:val="00317D2D"/>
    <w:rsid w:val="0032715E"/>
    <w:rsid w:val="00327BFF"/>
    <w:rsid w:val="0033429A"/>
    <w:rsid w:val="0033503A"/>
    <w:rsid w:val="00335917"/>
    <w:rsid w:val="0033649B"/>
    <w:rsid w:val="00337CFF"/>
    <w:rsid w:val="00341429"/>
    <w:rsid w:val="00342128"/>
    <w:rsid w:val="003443E8"/>
    <w:rsid w:val="00350763"/>
    <w:rsid w:val="003567FA"/>
    <w:rsid w:val="00362E5B"/>
    <w:rsid w:val="00363BA3"/>
    <w:rsid w:val="00365332"/>
    <w:rsid w:val="00365E6D"/>
    <w:rsid w:val="003672F1"/>
    <w:rsid w:val="00372615"/>
    <w:rsid w:val="00376699"/>
    <w:rsid w:val="003863C2"/>
    <w:rsid w:val="00390690"/>
    <w:rsid w:val="00395624"/>
    <w:rsid w:val="00395FE2"/>
    <w:rsid w:val="003A167D"/>
    <w:rsid w:val="003A3370"/>
    <w:rsid w:val="003A34D1"/>
    <w:rsid w:val="003A3E41"/>
    <w:rsid w:val="003A3FD9"/>
    <w:rsid w:val="003A464B"/>
    <w:rsid w:val="003A777D"/>
    <w:rsid w:val="003B2EC0"/>
    <w:rsid w:val="003C0299"/>
    <w:rsid w:val="003C75C3"/>
    <w:rsid w:val="003C78FB"/>
    <w:rsid w:val="003D1E98"/>
    <w:rsid w:val="003D433B"/>
    <w:rsid w:val="003D47E2"/>
    <w:rsid w:val="003D5633"/>
    <w:rsid w:val="003E1481"/>
    <w:rsid w:val="003E7EC1"/>
    <w:rsid w:val="0040685B"/>
    <w:rsid w:val="00406F9F"/>
    <w:rsid w:val="004105D3"/>
    <w:rsid w:val="00427FE5"/>
    <w:rsid w:val="00430A17"/>
    <w:rsid w:val="00442BC1"/>
    <w:rsid w:val="0044366F"/>
    <w:rsid w:val="004502C2"/>
    <w:rsid w:val="00453EAB"/>
    <w:rsid w:val="00454A50"/>
    <w:rsid w:val="00462011"/>
    <w:rsid w:val="00464E37"/>
    <w:rsid w:val="004726A5"/>
    <w:rsid w:val="00472717"/>
    <w:rsid w:val="00472EF8"/>
    <w:rsid w:val="004759F8"/>
    <w:rsid w:val="00492FEB"/>
    <w:rsid w:val="0049706D"/>
    <w:rsid w:val="004A748F"/>
    <w:rsid w:val="004C2DF7"/>
    <w:rsid w:val="004D3848"/>
    <w:rsid w:val="004D3986"/>
    <w:rsid w:val="004D6E9D"/>
    <w:rsid w:val="004D7405"/>
    <w:rsid w:val="004E1FFD"/>
    <w:rsid w:val="004E6462"/>
    <w:rsid w:val="004E7189"/>
    <w:rsid w:val="004F1351"/>
    <w:rsid w:val="004F47ED"/>
    <w:rsid w:val="004F510A"/>
    <w:rsid w:val="00504BD1"/>
    <w:rsid w:val="00515162"/>
    <w:rsid w:val="00526755"/>
    <w:rsid w:val="00527978"/>
    <w:rsid w:val="00532962"/>
    <w:rsid w:val="005354F4"/>
    <w:rsid w:val="00537FB5"/>
    <w:rsid w:val="00542C93"/>
    <w:rsid w:val="005444CB"/>
    <w:rsid w:val="005503AC"/>
    <w:rsid w:val="00550E87"/>
    <w:rsid w:val="00555DFB"/>
    <w:rsid w:val="00560920"/>
    <w:rsid w:val="00562155"/>
    <w:rsid w:val="00562CF8"/>
    <w:rsid w:val="0056390E"/>
    <w:rsid w:val="0056736F"/>
    <w:rsid w:val="005679BE"/>
    <w:rsid w:val="00573798"/>
    <w:rsid w:val="0058258F"/>
    <w:rsid w:val="00582866"/>
    <w:rsid w:val="0058642D"/>
    <w:rsid w:val="00591ABE"/>
    <w:rsid w:val="005A2B07"/>
    <w:rsid w:val="005A7D0F"/>
    <w:rsid w:val="005B2A5B"/>
    <w:rsid w:val="005B4B7E"/>
    <w:rsid w:val="005C1BC4"/>
    <w:rsid w:val="005C2B74"/>
    <w:rsid w:val="005D153D"/>
    <w:rsid w:val="005D2F9C"/>
    <w:rsid w:val="005E08D9"/>
    <w:rsid w:val="005E44DD"/>
    <w:rsid w:val="005E6C99"/>
    <w:rsid w:val="005F2A1F"/>
    <w:rsid w:val="005F311B"/>
    <w:rsid w:val="005F5D4A"/>
    <w:rsid w:val="005F7FB2"/>
    <w:rsid w:val="00603E26"/>
    <w:rsid w:val="00610CF0"/>
    <w:rsid w:val="00614E53"/>
    <w:rsid w:val="006168D5"/>
    <w:rsid w:val="00617D01"/>
    <w:rsid w:val="0062347C"/>
    <w:rsid w:val="006262B9"/>
    <w:rsid w:val="00630968"/>
    <w:rsid w:val="006359DC"/>
    <w:rsid w:val="00635EC9"/>
    <w:rsid w:val="00643F8F"/>
    <w:rsid w:val="00645474"/>
    <w:rsid w:val="006464E1"/>
    <w:rsid w:val="0065665E"/>
    <w:rsid w:val="0066032F"/>
    <w:rsid w:val="006618E1"/>
    <w:rsid w:val="006641B3"/>
    <w:rsid w:val="00674473"/>
    <w:rsid w:val="006761B6"/>
    <w:rsid w:val="00681032"/>
    <w:rsid w:val="00682940"/>
    <w:rsid w:val="006909B0"/>
    <w:rsid w:val="00692A3F"/>
    <w:rsid w:val="006B2F66"/>
    <w:rsid w:val="006B5023"/>
    <w:rsid w:val="006B69C4"/>
    <w:rsid w:val="006B6A32"/>
    <w:rsid w:val="006C2247"/>
    <w:rsid w:val="006C318E"/>
    <w:rsid w:val="006D18A3"/>
    <w:rsid w:val="006E1A1C"/>
    <w:rsid w:val="006E555D"/>
    <w:rsid w:val="006F1684"/>
    <w:rsid w:val="00713CBC"/>
    <w:rsid w:val="00714498"/>
    <w:rsid w:val="00715319"/>
    <w:rsid w:val="0072768A"/>
    <w:rsid w:val="007277D6"/>
    <w:rsid w:val="00732445"/>
    <w:rsid w:val="00734869"/>
    <w:rsid w:val="00737AD7"/>
    <w:rsid w:val="00742AA9"/>
    <w:rsid w:val="00751111"/>
    <w:rsid w:val="007531AC"/>
    <w:rsid w:val="007534C8"/>
    <w:rsid w:val="0075432B"/>
    <w:rsid w:val="00755069"/>
    <w:rsid w:val="00764FAD"/>
    <w:rsid w:val="007670EE"/>
    <w:rsid w:val="00772A3C"/>
    <w:rsid w:val="0078168E"/>
    <w:rsid w:val="00783989"/>
    <w:rsid w:val="007851BF"/>
    <w:rsid w:val="00790089"/>
    <w:rsid w:val="0079277B"/>
    <w:rsid w:val="007A2FA0"/>
    <w:rsid w:val="007A4360"/>
    <w:rsid w:val="007B604E"/>
    <w:rsid w:val="007C1DF6"/>
    <w:rsid w:val="007C1F07"/>
    <w:rsid w:val="007D522D"/>
    <w:rsid w:val="007E122B"/>
    <w:rsid w:val="007E1E3E"/>
    <w:rsid w:val="007E361E"/>
    <w:rsid w:val="007E3DC3"/>
    <w:rsid w:val="007E40F7"/>
    <w:rsid w:val="007F06CD"/>
    <w:rsid w:val="007F08AC"/>
    <w:rsid w:val="007F429C"/>
    <w:rsid w:val="007F70A6"/>
    <w:rsid w:val="0080207C"/>
    <w:rsid w:val="00805AF1"/>
    <w:rsid w:val="00816B51"/>
    <w:rsid w:val="008203FF"/>
    <w:rsid w:val="008212E7"/>
    <w:rsid w:val="00823C3B"/>
    <w:rsid w:val="0082717F"/>
    <w:rsid w:val="008312CD"/>
    <w:rsid w:val="008314E7"/>
    <w:rsid w:val="00836BD0"/>
    <w:rsid w:val="00844F11"/>
    <w:rsid w:val="00846774"/>
    <w:rsid w:val="00853AB6"/>
    <w:rsid w:val="0085513C"/>
    <w:rsid w:val="008573CC"/>
    <w:rsid w:val="00860E22"/>
    <w:rsid w:val="00872BF3"/>
    <w:rsid w:val="00885C62"/>
    <w:rsid w:val="00895D83"/>
    <w:rsid w:val="008B347E"/>
    <w:rsid w:val="008B4FEB"/>
    <w:rsid w:val="008C0187"/>
    <w:rsid w:val="008C294B"/>
    <w:rsid w:val="008C3E63"/>
    <w:rsid w:val="008C6B5F"/>
    <w:rsid w:val="008E307A"/>
    <w:rsid w:val="008E3B8B"/>
    <w:rsid w:val="008E434A"/>
    <w:rsid w:val="008F1477"/>
    <w:rsid w:val="008F46C5"/>
    <w:rsid w:val="008F53C8"/>
    <w:rsid w:val="0090309F"/>
    <w:rsid w:val="00920545"/>
    <w:rsid w:val="00921751"/>
    <w:rsid w:val="0092387C"/>
    <w:rsid w:val="0092419E"/>
    <w:rsid w:val="009242A0"/>
    <w:rsid w:val="00932411"/>
    <w:rsid w:val="0093261C"/>
    <w:rsid w:val="00937314"/>
    <w:rsid w:val="00940BF6"/>
    <w:rsid w:val="00941493"/>
    <w:rsid w:val="00941E7F"/>
    <w:rsid w:val="0094774B"/>
    <w:rsid w:val="00950E51"/>
    <w:rsid w:val="0095228A"/>
    <w:rsid w:val="0095490C"/>
    <w:rsid w:val="0095770E"/>
    <w:rsid w:val="00960F6D"/>
    <w:rsid w:val="009610DD"/>
    <w:rsid w:val="0096642E"/>
    <w:rsid w:val="00967C97"/>
    <w:rsid w:val="0097199B"/>
    <w:rsid w:val="00974151"/>
    <w:rsid w:val="009747CD"/>
    <w:rsid w:val="00975B32"/>
    <w:rsid w:val="00975D5E"/>
    <w:rsid w:val="00976AD2"/>
    <w:rsid w:val="00986B96"/>
    <w:rsid w:val="00987C0C"/>
    <w:rsid w:val="009918E8"/>
    <w:rsid w:val="009976CB"/>
    <w:rsid w:val="009A68BA"/>
    <w:rsid w:val="009B1D0B"/>
    <w:rsid w:val="009C5D45"/>
    <w:rsid w:val="009D0300"/>
    <w:rsid w:val="009D568B"/>
    <w:rsid w:val="009D7F3D"/>
    <w:rsid w:val="009E0865"/>
    <w:rsid w:val="009E6B88"/>
    <w:rsid w:val="009F3F20"/>
    <w:rsid w:val="009F4BAF"/>
    <w:rsid w:val="009F766B"/>
    <w:rsid w:val="00A02301"/>
    <w:rsid w:val="00A10040"/>
    <w:rsid w:val="00A135C7"/>
    <w:rsid w:val="00A14D7B"/>
    <w:rsid w:val="00A2464B"/>
    <w:rsid w:val="00A264F9"/>
    <w:rsid w:val="00A277A4"/>
    <w:rsid w:val="00A31C65"/>
    <w:rsid w:val="00A34962"/>
    <w:rsid w:val="00A3695B"/>
    <w:rsid w:val="00A3718A"/>
    <w:rsid w:val="00A4348F"/>
    <w:rsid w:val="00A45013"/>
    <w:rsid w:val="00A545E8"/>
    <w:rsid w:val="00A558E1"/>
    <w:rsid w:val="00A62451"/>
    <w:rsid w:val="00A670C4"/>
    <w:rsid w:val="00A73836"/>
    <w:rsid w:val="00A8799A"/>
    <w:rsid w:val="00A90BD2"/>
    <w:rsid w:val="00A92638"/>
    <w:rsid w:val="00A96CC6"/>
    <w:rsid w:val="00A97100"/>
    <w:rsid w:val="00AA05EA"/>
    <w:rsid w:val="00AA083A"/>
    <w:rsid w:val="00AC3597"/>
    <w:rsid w:val="00AC52DF"/>
    <w:rsid w:val="00AC5FF4"/>
    <w:rsid w:val="00AC69F8"/>
    <w:rsid w:val="00AD269E"/>
    <w:rsid w:val="00AD3CF0"/>
    <w:rsid w:val="00AD5579"/>
    <w:rsid w:val="00AD5B47"/>
    <w:rsid w:val="00AD64F5"/>
    <w:rsid w:val="00AE663E"/>
    <w:rsid w:val="00AF1EFC"/>
    <w:rsid w:val="00AF7FDD"/>
    <w:rsid w:val="00B05416"/>
    <w:rsid w:val="00B0714D"/>
    <w:rsid w:val="00B10B0C"/>
    <w:rsid w:val="00B2731E"/>
    <w:rsid w:val="00B33FA7"/>
    <w:rsid w:val="00B42407"/>
    <w:rsid w:val="00B42916"/>
    <w:rsid w:val="00B45010"/>
    <w:rsid w:val="00B63229"/>
    <w:rsid w:val="00B63782"/>
    <w:rsid w:val="00B67919"/>
    <w:rsid w:val="00B802DB"/>
    <w:rsid w:val="00B8721B"/>
    <w:rsid w:val="00B87DF9"/>
    <w:rsid w:val="00B9011F"/>
    <w:rsid w:val="00B94035"/>
    <w:rsid w:val="00B94D3E"/>
    <w:rsid w:val="00B975D4"/>
    <w:rsid w:val="00BA188C"/>
    <w:rsid w:val="00BA4A1B"/>
    <w:rsid w:val="00BB5474"/>
    <w:rsid w:val="00BB7E84"/>
    <w:rsid w:val="00BF58BA"/>
    <w:rsid w:val="00C0616B"/>
    <w:rsid w:val="00C10CFE"/>
    <w:rsid w:val="00C13D17"/>
    <w:rsid w:val="00C15493"/>
    <w:rsid w:val="00C15BCC"/>
    <w:rsid w:val="00C1629A"/>
    <w:rsid w:val="00C20058"/>
    <w:rsid w:val="00C3104C"/>
    <w:rsid w:val="00C37904"/>
    <w:rsid w:val="00C37975"/>
    <w:rsid w:val="00C37D9C"/>
    <w:rsid w:val="00C42B4E"/>
    <w:rsid w:val="00C45B77"/>
    <w:rsid w:val="00C63E7D"/>
    <w:rsid w:val="00C640EF"/>
    <w:rsid w:val="00C71434"/>
    <w:rsid w:val="00C76E8B"/>
    <w:rsid w:val="00C96163"/>
    <w:rsid w:val="00CA4440"/>
    <w:rsid w:val="00CA47EF"/>
    <w:rsid w:val="00CA7629"/>
    <w:rsid w:val="00CB202C"/>
    <w:rsid w:val="00CB5592"/>
    <w:rsid w:val="00CB71CD"/>
    <w:rsid w:val="00CB7954"/>
    <w:rsid w:val="00CC57FA"/>
    <w:rsid w:val="00CE1691"/>
    <w:rsid w:val="00CE3AB3"/>
    <w:rsid w:val="00CE7275"/>
    <w:rsid w:val="00CF2CBA"/>
    <w:rsid w:val="00CF6762"/>
    <w:rsid w:val="00CF75F3"/>
    <w:rsid w:val="00D007B2"/>
    <w:rsid w:val="00D0346D"/>
    <w:rsid w:val="00D05614"/>
    <w:rsid w:val="00D06019"/>
    <w:rsid w:val="00D111DE"/>
    <w:rsid w:val="00D119F6"/>
    <w:rsid w:val="00D208AE"/>
    <w:rsid w:val="00D27AE2"/>
    <w:rsid w:val="00D3345E"/>
    <w:rsid w:val="00D47B38"/>
    <w:rsid w:val="00D47E5D"/>
    <w:rsid w:val="00D53540"/>
    <w:rsid w:val="00D63CE6"/>
    <w:rsid w:val="00D74BBC"/>
    <w:rsid w:val="00D774EF"/>
    <w:rsid w:val="00D80344"/>
    <w:rsid w:val="00D8502A"/>
    <w:rsid w:val="00D8620C"/>
    <w:rsid w:val="00D91AA3"/>
    <w:rsid w:val="00DA0340"/>
    <w:rsid w:val="00DA780B"/>
    <w:rsid w:val="00DB203D"/>
    <w:rsid w:val="00DB3491"/>
    <w:rsid w:val="00DC4A27"/>
    <w:rsid w:val="00DC5240"/>
    <w:rsid w:val="00DC7FEE"/>
    <w:rsid w:val="00DD047D"/>
    <w:rsid w:val="00DD24D2"/>
    <w:rsid w:val="00DE0DD2"/>
    <w:rsid w:val="00DF5428"/>
    <w:rsid w:val="00E04C55"/>
    <w:rsid w:val="00E10874"/>
    <w:rsid w:val="00E1091F"/>
    <w:rsid w:val="00E113C1"/>
    <w:rsid w:val="00E1297F"/>
    <w:rsid w:val="00E27AA8"/>
    <w:rsid w:val="00E302B7"/>
    <w:rsid w:val="00E344E1"/>
    <w:rsid w:val="00E371EA"/>
    <w:rsid w:val="00E43A9E"/>
    <w:rsid w:val="00E43B5D"/>
    <w:rsid w:val="00E52D3E"/>
    <w:rsid w:val="00E5364A"/>
    <w:rsid w:val="00E5441C"/>
    <w:rsid w:val="00E55EE7"/>
    <w:rsid w:val="00E571E4"/>
    <w:rsid w:val="00E63654"/>
    <w:rsid w:val="00E637D7"/>
    <w:rsid w:val="00E669AC"/>
    <w:rsid w:val="00E8022C"/>
    <w:rsid w:val="00E80E16"/>
    <w:rsid w:val="00E9202D"/>
    <w:rsid w:val="00E92F8F"/>
    <w:rsid w:val="00E94FC5"/>
    <w:rsid w:val="00E9765D"/>
    <w:rsid w:val="00EA07B6"/>
    <w:rsid w:val="00EA48DF"/>
    <w:rsid w:val="00EA610F"/>
    <w:rsid w:val="00EA7E6C"/>
    <w:rsid w:val="00EB5195"/>
    <w:rsid w:val="00EB65C2"/>
    <w:rsid w:val="00EC7D3F"/>
    <w:rsid w:val="00ED02C4"/>
    <w:rsid w:val="00EE72D3"/>
    <w:rsid w:val="00EF5464"/>
    <w:rsid w:val="00EF6D44"/>
    <w:rsid w:val="00EF7E75"/>
    <w:rsid w:val="00F0338B"/>
    <w:rsid w:val="00F056DA"/>
    <w:rsid w:val="00F059BC"/>
    <w:rsid w:val="00F13BBA"/>
    <w:rsid w:val="00F2425D"/>
    <w:rsid w:val="00F3349C"/>
    <w:rsid w:val="00F37151"/>
    <w:rsid w:val="00F464E9"/>
    <w:rsid w:val="00F468A9"/>
    <w:rsid w:val="00F50094"/>
    <w:rsid w:val="00F50E6C"/>
    <w:rsid w:val="00F52AC2"/>
    <w:rsid w:val="00F52B03"/>
    <w:rsid w:val="00F60C52"/>
    <w:rsid w:val="00F61A0F"/>
    <w:rsid w:val="00F62731"/>
    <w:rsid w:val="00F677F8"/>
    <w:rsid w:val="00F7167A"/>
    <w:rsid w:val="00F74251"/>
    <w:rsid w:val="00F74632"/>
    <w:rsid w:val="00F915EC"/>
    <w:rsid w:val="00F91785"/>
    <w:rsid w:val="00F925F3"/>
    <w:rsid w:val="00FA3104"/>
    <w:rsid w:val="00FA6092"/>
    <w:rsid w:val="00FA6F37"/>
    <w:rsid w:val="00FA75F8"/>
    <w:rsid w:val="00FB27CB"/>
    <w:rsid w:val="00FB39C0"/>
    <w:rsid w:val="00FB39EB"/>
    <w:rsid w:val="00FB43F7"/>
    <w:rsid w:val="00FB5CAC"/>
    <w:rsid w:val="00FC3FFC"/>
    <w:rsid w:val="00FC4CD9"/>
    <w:rsid w:val="00FC6328"/>
    <w:rsid w:val="00FD57FB"/>
    <w:rsid w:val="00FD5997"/>
    <w:rsid w:val="00FE37F3"/>
    <w:rsid w:val="00FE4C42"/>
    <w:rsid w:val="00FE56C6"/>
    <w:rsid w:val="00FE602C"/>
    <w:rsid w:val="00FF040D"/>
    <w:rsid w:val="00FF4E0B"/>
    <w:rsid w:val="00FF7C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1F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5E"/>
    <w:rPr>
      <w:rFonts w:ascii="Trebuchet MS" w:eastAsiaTheme="minorEastAsia" w:hAnsi="Trebuchet MS" w:cs="Tahoma"/>
      <w:color w:val="535353"/>
      <w:sz w:val="24"/>
      <w:szCs w:val="24"/>
    </w:rPr>
  </w:style>
  <w:style w:type="paragraph" w:styleId="Heading1">
    <w:name w:val="heading 1"/>
    <w:basedOn w:val="Normal"/>
    <w:link w:val="Heading1Char"/>
    <w:uiPriority w:val="9"/>
    <w:qFormat/>
    <w:rsid w:val="00F52AC2"/>
    <w:pPr>
      <w:spacing w:before="100" w:beforeAutospacing="1" w:after="100" w:afterAutospacing="1"/>
      <w:outlineLvl w:val="0"/>
    </w:pPr>
    <w:rPr>
      <w:rFonts w:ascii="Times" w:hAnsi="Times"/>
      <w:b/>
      <w:bCs/>
      <w:color w:val="auto"/>
      <w:kern w:val="36"/>
      <w:sz w:val="48"/>
      <w:szCs w:val="48"/>
    </w:rPr>
  </w:style>
  <w:style w:type="paragraph" w:styleId="Heading2">
    <w:name w:val="heading 2"/>
    <w:basedOn w:val="Normal"/>
    <w:next w:val="Normal"/>
    <w:link w:val="Heading2Char"/>
    <w:uiPriority w:val="9"/>
    <w:semiHidden/>
    <w:unhideWhenUsed/>
    <w:qFormat/>
    <w:rsid w:val="00F52A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2A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5E"/>
    <w:pPr>
      <w:tabs>
        <w:tab w:val="center" w:pos="4513"/>
        <w:tab w:val="right" w:pos="9026"/>
      </w:tabs>
    </w:pPr>
  </w:style>
  <w:style w:type="character" w:customStyle="1" w:styleId="HeaderChar">
    <w:name w:val="Header Char"/>
    <w:basedOn w:val="DefaultParagraphFont"/>
    <w:link w:val="Header"/>
    <w:uiPriority w:val="99"/>
    <w:rsid w:val="0032715E"/>
  </w:style>
  <w:style w:type="paragraph" w:styleId="Footer">
    <w:name w:val="footer"/>
    <w:basedOn w:val="Normal"/>
    <w:link w:val="FooterChar"/>
    <w:uiPriority w:val="99"/>
    <w:unhideWhenUsed/>
    <w:rsid w:val="0032715E"/>
    <w:pPr>
      <w:tabs>
        <w:tab w:val="center" w:pos="4513"/>
        <w:tab w:val="right" w:pos="9026"/>
      </w:tabs>
    </w:pPr>
  </w:style>
  <w:style w:type="character" w:customStyle="1" w:styleId="FooterChar">
    <w:name w:val="Footer Char"/>
    <w:basedOn w:val="DefaultParagraphFont"/>
    <w:link w:val="Footer"/>
    <w:uiPriority w:val="99"/>
    <w:rsid w:val="0032715E"/>
  </w:style>
  <w:style w:type="paragraph" w:styleId="NormalWeb">
    <w:name w:val="Normal (Web)"/>
    <w:basedOn w:val="Normal"/>
    <w:uiPriority w:val="99"/>
    <w:semiHidden/>
    <w:unhideWhenUsed/>
    <w:rsid w:val="00532962"/>
    <w:pPr>
      <w:spacing w:before="100" w:beforeAutospacing="1" w:after="100" w:afterAutospacing="1"/>
    </w:pPr>
    <w:rPr>
      <w:rFonts w:ascii="Times" w:hAnsi="Times" w:cs="Times New Roman"/>
      <w:color w:val="auto"/>
      <w:sz w:val="20"/>
      <w:szCs w:val="20"/>
    </w:rPr>
  </w:style>
  <w:style w:type="character" w:styleId="Hyperlink">
    <w:name w:val="Hyperlink"/>
    <w:basedOn w:val="DefaultParagraphFont"/>
    <w:uiPriority w:val="99"/>
    <w:unhideWhenUsed/>
    <w:rsid w:val="006B69C4"/>
    <w:rPr>
      <w:color w:val="0000FF" w:themeColor="hyperlink"/>
      <w:u w:val="single"/>
    </w:rPr>
  </w:style>
  <w:style w:type="character" w:customStyle="1" w:styleId="apple-converted-space">
    <w:name w:val="apple-converted-space"/>
    <w:basedOn w:val="DefaultParagraphFont"/>
    <w:rsid w:val="00772A3C"/>
  </w:style>
  <w:style w:type="paragraph" w:styleId="ListParagraph">
    <w:name w:val="List Paragraph"/>
    <w:basedOn w:val="Normal"/>
    <w:uiPriority w:val="34"/>
    <w:qFormat/>
    <w:rsid w:val="00D47E5D"/>
    <w:pPr>
      <w:ind w:left="720"/>
      <w:contextualSpacing/>
    </w:pPr>
  </w:style>
  <w:style w:type="character" w:customStyle="1" w:styleId="Heading1Char">
    <w:name w:val="Heading 1 Char"/>
    <w:basedOn w:val="DefaultParagraphFont"/>
    <w:link w:val="Heading1"/>
    <w:uiPriority w:val="9"/>
    <w:rsid w:val="00F52AC2"/>
    <w:rPr>
      <w:rFonts w:ascii="Times" w:eastAsiaTheme="minorEastAsia" w:hAnsi="Times" w:cs="Tahoma"/>
      <w:b/>
      <w:bCs/>
      <w:kern w:val="36"/>
      <w:sz w:val="48"/>
      <w:szCs w:val="48"/>
    </w:rPr>
  </w:style>
  <w:style w:type="character" w:customStyle="1" w:styleId="Heading2Char">
    <w:name w:val="Heading 2 Char"/>
    <w:basedOn w:val="DefaultParagraphFont"/>
    <w:link w:val="Heading2"/>
    <w:uiPriority w:val="9"/>
    <w:semiHidden/>
    <w:rsid w:val="00F52A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2AC2"/>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213526"/>
    <w:rPr>
      <w:rFonts w:ascii="Tahoma" w:hAnsi="Tahoma"/>
      <w:sz w:val="16"/>
      <w:szCs w:val="16"/>
    </w:rPr>
  </w:style>
  <w:style w:type="character" w:customStyle="1" w:styleId="BalloonTextChar">
    <w:name w:val="Balloon Text Char"/>
    <w:basedOn w:val="DefaultParagraphFont"/>
    <w:link w:val="BalloonText"/>
    <w:uiPriority w:val="99"/>
    <w:semiHidden/>
    <w:rsid w:val="00213526"/>
    <w:rPr>
      <w:rFonts w:ascii="Tahoma" w:eastAsiaTheme="minorEastAsia" w:hAnsi="Tahoma" w:cs="Tahoma"/>
      <w:color w:val="535353"/>
      <w:sz w:val="16"/>
      <w:szCs w:val="16"/>
    </w:rPr>
  </w:style>
  <w:style w:type="character" w:styleId="Emphasis">
    <w:name w:val="Emphasis"/>
    <w:basedOn w:val="DefaultParagraphFont"/>
    <w:uiPriority w:val="20"/>
    <w:qFormat/>
    <w:rsid w:val="005C1BC4"/>
    <w:rPr>
      <w:i/>
      <w:iCs/>
    </w:rPr>
  </w:style>
  <w:style w:type="character" w:styleId="SubtleEmphasis">
    <w:name w:val="Subtle Emphasis"/>
    <w:basedOn w:val="DefaultParagraphFont"/>
    <w:uiPriority w:val="19"/>
    <w:qFormat/>
    <w:rsid w:val="0033429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5E"/>
    <w:rPr>
      <w:rFonts w:ascii="Trebuchet MS" w:eastAsiaTheme="minorEastAsia" w:hAnsi="Trebuchet MS" w:cs="Tahoma"/>
      <w:color w:val="535353"/>
      <w:sz w:val="24"/>
      <w:szCs w:val="24"/>
    </w:rPr>
  </w:style>
  <w:style w:type="paragraph" w:styleId="Heading1">
    <w:name w:val="heading 1"/>
    <w:basedOn w:val="Normal"/>
    <w:link w:val="Heading1Char"/>
    <w:uiPriority w:val="9"/>
    <w:qFormat/>
    <w:rsid w:val="00F52AC2"/>
    <w:pPr>
      <w:spacing w:before="100" w:beforeAutospacing="1" w:after="100" w:afterAutospacing="1"/>
      <w:outlineLvl w:val="0"/>
    </w:pPr>
    <w:rPr>
      <w:rFonts w:ascii="Times" w:hAnsi="Times"/>
      <w:b/>
      <w:bCs/>
      <w:color w:val="auto"/>
      <w:kern w:val="36"/>
      <w:sz w:val="48"/>
      <w:szCs w:val="48"/>
    </w:rPr>
  </w:style>
  <w:style w:type="paragraph" w:styleId="Heading2">
    <w:name w:val="heading 2"/>
    <w:basedOn w:val="Normal"/>
    <w:next w:val="Normal"/>
    <w:link w:val="Heading2Char"/>
    <w:uiPriority w:val="9"/>
    <w:semiHidden/>
    <w:unhideWhenUsed/>
    <w:qFormat/>
    <w:rsid w:val="00F52A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2A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5E"/>
    <w:pPr>
      <w:tabs>
        <w:tab w:val="center" w:pos="4513"/>
        <w:tab w:val="right" w:pos="9026"/>
      </w:tabs>
    </w:pPr>
  </w:style>
  <w:style w:type="character" w:customStyle="1" w:styleId="HeaderChar">
    <w:name w:val="Header Char"/>
    <w:basedOn w:val="DefaultParagraphFont"/>
    <w:link w:val="Header"/>
    <w:uiPriority w:val="99"/>
    <w:rsid w:val="0032715E"/>
  </w:style>
  <w:style w:type="paragraph" w:styleId="Footer">
    <w:name w:val="footer"/>
    <w:basedOn w:val="Normal"/>
    <w:link w:val="FooterChar"/>
    <w:uiPriority w:val="99"/>
    <w:unhideWhenUsed/>
    <w:rsid w:val="0032715E"/>
    <w:pPr>
      <w:tabs>
        <w:tab w:val="center" w:pos="4513"/>
        <w:tab w:val="right" w:pos="9026"/>
      </w:tabs>
    </w:pPr>
  </w:style>
  <w:style w:type="character" w:customStyle="1" w:styleId="FooterChar">
    <w:name w:val="Footer Char"/>
    <w:basedOn w:val="DefaultParagraphFont"/>
    <w:link w:val="Footer"/>
    <w:uiPriority w:val="99"/>
    <w:rsid w:val="0032715E"/>
  </w:style>
  <w:style w:type="paragraph" w:styleId="NormalWeb">
    <w:name w:val="Normal (Web)"/>
    <w:basedOn w:val="Normal"/>
    <w:uiPriority w:val="99"/>
    <w:semiHidden/>
    <w:unhideWhenUsed/>
    <w:rsid w:val="00532962"/>
    <w:pPr>
      <w:spacing w:before="100" w:beforeAutospacing="1" w:after="100" w:afterAutospacing="1"/>
    </w:pPr>
    <w:rPr>
      <w:rFonts w:ascii="Times" w:hAnsi="Times" w:cs="Times New Roman"/>
      <w:color w:val="auto"/>
      <w:sz w:val="20"/>
      <w:szCs w:val="20"/>
    </w:rPr>
  </w:style>
  <w:style w:type="character" w:styleId="Hyperlink">
    <w:name w:val="Hyperlink"/>
    <w:basedOn w:val="DefaultParagraphFont"/>
    <w:uiPriority w:val="99"/>
    <w:unhideWhenUsed/>
    <w:rsid w:val="006B69C4"/>
    <w:rPr>
      <w:color w:val="0000FF" w:themeColor="hyperlink"/>
      <w:u w:val="single"/>
    </w:rPr>
  </w:style>
  <w:style w:type="character" w:customStyle="1" w:styleId="apple-converted-space">
    <w:name w:val="apple-converted-space"/>
    <w:basedOn w:val="DefaultParagraphFont"/>
    <w:rsid w:val="00772A3C"/>
  </w:style>
  <w:style w:type="paragraph" w:styleId="ListParagraph">
    <w:name w:val="List Paragraph"/>
    <w:basedOn w:val="Normal"/>
    <w:uiPriority w:val="34"/>
    <w:qFormat/>
    <w:rsid w:val="00D47E5D"/>
    <w:pPr>
      <w:ind w:left="720"/>
      <w:contextualSpacing/>
    </w:pPr>
  </w:style>
  <w:style w:type="character" w:customStyle="1" w:styleId="Heading1Char">
    <w:name w:val="Heading 1 Char"/>
    <w:basedOn w:val="DefaultParagraphFont"/>
    <w:link w:val="Heading1"/>
    <w:uiPriority w:val="9"/>
    <w:rsid w:val="00F52AC2"/>
    <w:rPr>
      <w:rFonts w:ascii="Times" w:eastAsiaTheme="minorEastAsia" w:hAnsi="Times" w:cs="Tahoma"/>
      <w:b/>
      <w:bCs/>
      <w:kern w:val="36"/>
      <w:sz w:val="48"/>
      <w:szCs w:val="48"/>
    </w:rPr>
  </w:style>
  <w:style w:type="character" w:customStyle="1" w:styleId="Heading2Char">
    <w:name w:val="Heading 2 Char"/>
    <w:basedOn w:val="DefaultParagraphFont"/>
    <w:link w:val="Heading2"/>
    <w:uiPriority w:val="9"/>
    <w:semiHidden/>
    <w:rsid w:val="00F52A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2AC2"/>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213526"/>
    <w:rPr>
      <w:rFonts w:ascii="Tahoma" w:hAnsi="Tahoma"/>
      <w:sz w:val="16"/>
      <w:szCs w:val="16"/>
    </w:rPr>
  </w:style>
  <w:style w:type="character" w:customStyle="1" w:styleId="BalloonTextChar">
    <w:name w:val="Balloon Text Char"/>
    <w:basedOn w:val="DefaultParagraphFont"/>
    <w:link w:val="BalloonText"/>
    <w:uiPriority w:val="99"/>
    <w:semiHidden/>
    <w:rsid w:val="00213526"/>
    <w:rPr>
      <w:rFonts w:ascii="Tahoma" w:eastAsiaTheme="minorEastAsia" w:hAnsi="Tahoma" w:cs="Tahoma"/>
      <w:color w:val="535353"/>
      <w:sz w:val="16"/>
      <w:szCs w:val="16"/>
    </w:rPr>
  </w:style>
  <w:style w:type="character" w:styleId="Emphasis">
    <w:name w:val="Emphasis"/>
    <w:basedOn w:val="DefaultParagraphFont"/>
    <w:uiPriority w:val="20"/>
    <w:qFormat/>
    <w:rsid w:val="005C1BC4"/>
    <w:rPr>
      <w:i/>
      <w:iCs/>
    </w:rPr>
  </w:style>
  <w:style w:type="character" w:styleId="SubtleEmphasis">
    <w:name w:val="Subtle Emphasis"/>
    <w:basedOn w:val="DefaultParagraphFont"/>
    <w:uiPriority w:val="19"/>
    <w:qFormat/>
    <w:rsid w:val="0033429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2752">
      <w:bodyDiv w:val="1"/>
      <w:marLeft w:val="0"/>
      <w:marRight w:val="0"/>
      <w:marTop w:val="0"/>
      <w:marBottom w:val="0"/>
      <w:divBdr>
        <w:top w:val="none" w:sz="0" w:space="0" w:color="auto"/>
        <w:left w:val="none" w:sz="0" w:space="0" w:color="auto"/>
        <w:bottom w:val="none" w:sz="0" w:space="0" w:color="auto"/>
        <w:right w:val="none" w:sz="0" w:space="0" w:color="auto"/>
      </w:divBdr>
    </w:div>
    <w:div w:id="496725402">
      <w:bodyDiv w:val="1"/>
      <w:marLeft w:val="0"/>
      <w:marRight w:val="0"/>
      <w:marTop w:val="0"/>
      <w:marBottom w:val="0"/>
      <w:divBdr>
        <w:top w:val="none" w:sz="0" w:space="0" w:color="auto"/>
        <w:left w:val="none" w:sz="0" w:space="0" w:color="auto"/>
        <w:bottom w:val="none" w:sz="0" w:space="0" w:color="auto"/>
        <w:right w:val="none" w:sz="0" w:space="0" w:color="auto"/>
      </w:divBdr>
    </w:div>
    <w:div w:id="691958647">
      <w:bodyDiv w:val="1"/>
      <w:marLeft w:val="0"/>
      <w:marRight w:val="0"/>
      <w:marTop w:val="0"/>
      <w:marBottom w:val="0"/>
      <w:divBdr>
        <w:top w:val="none" w:sz="0" w:space="0" w:color="auto"/>
        <w:left w:val="none" w:sz="0" w:space="0" w:color="auto"/>
        <w:bottom w:val="none" w:sz="0" w:space="0" w:color="auto"/>
        <w:right w:val="none" w:sz="0" w:space="0" w:color="auto"/>
      </w:divBdr>
      <w:divsChild>
        <w:div w:id="1821000287">
          <w:marLeft w:val="0"/>
          <w:marRight w:val="0"/>
          <w:marTop w:val="0"/>
          <w:marBottom w:val="0"/>
          <w:divBdr>
            <w:top w:val="none" w:sz="0" w:space="0" w:color="auto"/>
            <w:left w:val="none" w:sz="0" w:space="0" w:color="auto"/>
            <w:bottom w:val="none" w:sz="0" w:space="0" w:color="auto"/>
            <w:right w:val="none" w:sz="0" w:space="0" w:color="auto"/>
          </w:divBdr>
        </w:div>
        <w:div w:id="1340042194">
          <w:marLeft w:val="0"/>
          <w:marRight w:val="0"/>
          <w:marTop w:val="0"/>
          <w:marBottom w:val="0"/>
          <w:divBdr>
            <w:top w:val="none" w:sz="0" w:space="0" w:color="auto"/>
            <w:left w:val="none" w:sz="0" w:space="0" w:color="auto"/>
            <w:bottom w:val="none" w:sz="0" w:space="0" w:color="auto"/>
            <w:right w:val="none" w:sz="0" w:space="0" w:color="auto"/>
          </w:divBdr>
        </w:div>
        <w:div w:id="50888200">
          <w:marLeft w:val="0"/>
          <w:marRight w:val="0"/>
          <w:marTop w:val="0"/>
          <w:marBottom w:val="0"/>
          <w:divBdr>
            <w:top w:val="none" w:sz="0" w:space="0" w:color="auto"/>
            <w:left w:val="none" w:sz="0" w:space="0" w:color="auto"/>
            <w:bottom w:val="none" w:sz="0" w:space="0" w:color="auto"/>
            <w:right w:val="none" w:sz="0" w:space="0" w:color="auto"/>
          </w:divBdr>
        </w:div>
        <w:div w:id="854153271">
          <w:marLeft w:val="0"/>
          <w:marRight w:val="0"/>
          <w:marTop w:val="0"/>
          <w:marBottom w:val="0"/>
          <w:divBdr>
            <w:top w:val="none" w:sz="0" w:space="0" w:color="auto"/>
            <w:left w:val="none" w:sz="0" w:space="0" w:color="auto"/>
            <w:bottom w:val="none" w:sz="0" w:space="0" w:color="auto"/>
            <w:right w:val="none" w:sz="0" w:space="0" w:color="auto"/>
          </w:divBdr>
        </w:div>
        <w:div w:id="1177692123">
          <w:marLeft w:val="0"/>
          <w:marRight w:val="0"/>
          <w:marTop w:val="0"/>
          <w:marBottom w:val="0"/>
          <w:divBdr>
            <w:top w:val="none" w:sz="0" w:space="0" w:color="auto"/>
            <w:left w:val="none" w:sz="0" w:space="0" w:color="auto"/>
            <w:bottom w:val="none" w:sz="0" w:space="0" w:color="auto"/>
            <w:right w:val="none" w:sz="0" w:space="0" w:color="auto"/>
          </w:divBdr>
        </w:div>
        <w:div w:id="512115012">
          <w:marLeft w:val="0"/>
          <w:marRight w:val="0"/>
          <w:marTop w:val="0"/>
          <w:marBottom w:val="0"/>
          <w:divBdr>
            <w:top w:val="none" w:sz="0" w:space="0" w:color="auto"/>
            <w:left w:val="none" w:sz="0" w:space="0" w:color="auto"/>
            <w:bottom w:val="none" w:sz="0" w:space="0" w:color="auto"/>
            <w:right w:val="none" w:sz="0" w:space="0" w:color="auto"/>
          </w:divBdr>
        </w:div>
        <w:div w:id="1446924972">
          <w:marLeft w:val="0"/>
          <w:marRight w:val="0"/>
          <w:marTop w:val="0"/>
          <w:marBottom w:val="0"/>
          <w:divBdr>
            <w:top w:val="none" w:sz="0" w:space="0" w:color="auto"/>
            <w:left w:val="none" w:sz="0" w:space="0" w:color="auto"/>
            <w:bottom w:val="none" w:sz="0" w:space="0" w:color="auto"/>
            <w:right w:val="none" w:sz="0" w:space="0" w:color="auto"/>
          </w:divBdr>
        </w:div>
        <w:div w:id="1123381704">
          <w:marLeft w:val="0"/>
          <w:marRight w:val="0"/>
          <w:marTop w:val="0"/>
          <w:marBottom w:val="0"/>
          <w:divBdr>
            <w:top w:val="none" w:sz="0" w:space="0" w:color="auto"/>
            <w:left w:val="none" w:sz="0" w:space="0" w:color="auto"/>
            <w:bottom w:val="none" w:sz="0" w:space="0" w:color="auto"/>
            <w:right w:val="none" w:sz="0" w:space="0" w:color="auto"/>
          </w:divBdr>
        </w:div>
      </w:divsChild>
    </w:div>
    <w:div w:id="753822611">
      <w:bodyDiv w:val="1"/>
      <w:marLeft w:val="0"/>
      <w:marRight w:val="0"/>
      <w:marTop w:val="0"/>
      <w:marBottom w:val="0"/>
      <w:divBdr>
        <w:top w:val="none" w:sz="0" w:space="0" w:color="auto"/>
        <w:left w:val="none" w:sz="0" w:space="0" w:color="auto"/>
        <w:bottom w:val="none" w:sz="0" w:space="0" w:color="auto"/>
        <w:right w:val="none" w:sz="0" w:space="0" w:color="auto"/>
      </w:divBdr>
      <w:divsChild>
        <w:div w:id="1708409198">
          <w:marLeft w:val="0"/>
          <w:marRight w:val="0"/>
          <w:marTop w:val="0"/>
          <w:marBottom w:val="0"/>
          <w:divBdr>
            <w:top w:val="none" w:sz="0" w:space="0" w:color="auto"/>
            <w:left w:val="none" w:sz="0" w:space="0" w:color="auto"/>
            <w:bottom w:val="none" w:sz="0" w:space="0" w:color="auto"/>
            <w:right w:val="none" w:sz="0" w:space="0" w:color="auto"/>
          </w:divBdr>
        </w:div>
        <w:div w:id="647370029">
          <w:marLeft w:val="0"/>
          <w:marRight w:val="0"/>
          <w:marTop w:val="0"/>
          <w:marBottom w:val="0"/>
          <w:divBdr>
            <w:top w:val="none" w:sz="0" w:space="0" w:color="auto"/>
            <w:left w:val="none" w:sz="0" w:space="0" w:color="auto"/>
            <w:bottom w:val="none" w:sz="0" w:space="0" w:color="auto"/>
            <w:right w:val="none" w:sz="0" w:space="0" w:color="auto"/>
          </w:divBdr>
        </w:div>
        <w:div w:id="1651715330">
          <w:marLeft w:val="0"/>
          <w:marRight w:val="0"/>
          <w:marTop w:val="0"/>
          <w:marBottom w:val="0"/>
          <w:divBdr>
            <w:top w:val="none" w:sz="0" w:space="0" w:color="auto"/>
            <w:left w:val="none" w:sz="0" w:space="0" w:color="auto"/>
            <w:bottom w:val="none" w:sz="0" w:space="0" w:color="auto"/>
            <w:right w:val="none" w:sz="0" w:space="0" w:color="auto"/>
          </w:divBdr>
        </w:div>
        <w:div w:id="753821142">
          <w:marLeft w:val="0"/>
          <w:marRight w:val="0"/>
          <w:marTop w:val="0"/>
          <w:marBottom w:val="0"/>
          <w:divBdr>
            <w:top w:val="none" w:sz="0" w:space="0" w:color="auto"/>
            <w:left w:val="none" w:sz="0" w:space="0" w:color="auto"/>
            <w:bottom w:val="none" w:sz="0" w:space="0" w:color="auto"/>
            <w:right w:val="none" w:sz="0" w:space="0" w:color="auto"/>
          </w:divBdr>
        </w:div>
        <w:div w:id="1580483363">
          <w:marLeft w:val="0"/>
          <w:marRight w:val="0"/>
          <w:marTop w:val="0"/>
          <w:marBottom w:val="0"/>
          <w:divBdr>
            <w:top w:val="none" w:sz="0" w:space="0" w:color="auto"/>
            <w:left w:val="none" w:sz="0" w:space="0" w:color="auto"/>
            <w:bottom w:val="none" w:sz="0" w:space="0" w:color="auto"/>
            <w:right w:val="none" w:sz="0" w:space="0" w:color="auto"/>
          </w:divBdr>
        </w:div>
      </w:divsChild>
    </w:div>
    <w:div w:id="1104151519">
      <w:bodyDiv w:val="1"/>
      <w:marLeft w:val="0"/>
      <w:marRight w:val="0"/>
      <w:marTop w:val="0"/>
      <w:marBottom w:val="0"/>
      <w:divBdr>
        <w:top w:val="none" w:sz="0" w:space="0" w:color="auto"/>
        <w:left w:val="none" w:sz="0" w:space="0" w:color="auto"/>
        <w:bottom w:val="none" w:sz="0" w:space="0" w:color="auto"/>
        <w:right w:val="none" w:sz="0" w:space="0" w:color="auto"/>
      </w:divBdr>
    </w:div>
    <w:div w:id="1422919692">
      <w:bodyDiv w:val="1"/>
      <w:marLeft w:val="0"/>
      <w:marRight w:val="0"/>
      <w:marTop w:val="0"/>
      <w:marBottom w:val="0"/>
      <w:divBdr>
        <w:top w:val="none" w:sz="0" w:space="0" w:color="auto"/>
        <w:left w:val="none" w:sz="0" w:space="0" w:color="auto"/>
        <w:bottom w:val="none" w:sz="0" w:space="0" w:color="auto"/>
        <w:right w:val="none" w:sz="0" w:space="0" w:color="auto"/>
      </w:divBdr>
    </w:div>
    <w:div w:id="1545750363">
      <w:bodyDiv w:val="1"/>
      <w:marLeft w:val="0"/>
      <w:marRight w:val="0"/>
      <w:marTop w:val="0"/>
      <w:marBottom w:val="0"/>
      <w:divBdr>
        <w:top w:val="none" w:sz="0" w:space="0" w:color="auto"/>
        <w:left w:val="none" w:sz="0" w:space="0" w:color="auto"/>
        <w:bottom w:val="none" w:sz="0" w:space="0" w:color="auto"/>
        <w:right w:val="none" w:sz="0" w:space="0" w:color="auto"/>
      </w:divBdr>
    </w:div>
    <w:div w:id="1581678267">
      <w:bodyDiv w:val="1"/>
      <w:marLeft w:val="0"/>
      <w:marRight w:val="0"/>
      <w:marTop w:val="0"/>
      <w:marBottom w:val="0"/>
      <w:divBdr>
        <w:top w:val="none" w:sz="0" w:space="0" w:color="auto"/>
        <w:left w:val="none" w:sz="0" w:space="0" w:color="auto"/>
        <w:bottom w:val="none" w:sz="0" w:space="0" w:color="auto"/>
        <w:right w:val="none" w:sz="0" w:space="0" w:color="auto"/>
      </w:divBdr>
      <w:divsChild>
        <w:div w:id="1955749310">
          <w:marLeft w:val="0"/>
          <w:marRight w:val="0"/>
          <w:marTop w:val="0"/>
          <w:marBottom w:val="0"/>
          <w:divBdr>
            <w:top w:val="none" w:sz="0" w:space="0" w:color="auto"/>
            <w:left w:val="none" w:sz="0" w:space="0" w:color="auto"/>
            <w:bottom w:val="none" w:sz="0" w:space="0" w:color="auto"/>
            <w:right w:val="none" w:sz="0" w:space="0" w:color="auto"/>
          </w:divBdr>
          <w:divsChild>
            <w:div w:id="1276867992">
              <w:marLeft w:val="0"/>
              <w:marRight w:val="0"/>
              <w:marTop w:val="0"/>
              <w:marBottom w:val="0"/>
              <w:divBdr>
                <w:top w:val="none" w:sz="0" w:space="0" w:color="auto"/>
                <w:left w:val="none" w:sz="0" w:space="0" w:color="auto"/>
                <w:bottom w:val="none" w:sz="0" w:space="0" w:color="auto"/>
                <w:right w:val="none" w:sz="0" w:space="0" w:color="auto"/>
              </w:divBdr>
              <w:divsChild>
                <w:div w:id="7768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5928">
      <w:bodyDiv w:val="1"/>
      <w:marLeft w:val="0"/>
      <w:marRight w:val="0"/>
      <w:marTop w:val="0"/>
      <w:marBottom w:val="0"/>
      <w:divBdr>
        <w:top w:val="none" w:sz="0" w:space="0" w:color="auto"/>
        <w:left w:val="none" w:sz="0" w:space="0" w:color="auto"/>
        <w:bottom w:val="none" w:sz="0" w:space="0" w:color="auto"/>
        <w:right w:val="none" w:sz="0" w:space="0" w:color="auto"/>
      </w:divBdr>
    </w:div>
    <w:div w:id="17851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news/musical-ly-60-million-snapchat-instagram-facebook-twitter-periscope-200300415.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usicremains.org" TargetMode="External"/><Relationship Id="rId5" Type="http://schemas.openxmlformats.org/officeDocument/2006/relationships/webSettings" Target="webSettings.xml"/><Relationship Id="rId10" Type="http://schemas.openxmlformats.org/officeDocument/2006/relationships/hyperlink" Target="https://www.youtube.com/watch?v=wcfLolnmLl4" TargetMode="External"/><Relationship Id="rId4" Type="http://schemas.openxmlformats.org/officeDocument/2006/relationships/settings" Target="settings.xml"/><Relationship Id="rId9" Type="http://schemas.openxmlformats.org/officeDocument/2006/relationships/hyperlink" Target="http://www.ifpi.org/content/library/investing_in_musi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5952</Words>
  <Characters>33928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2017-06-19T14:26:00Z</dcterms:created>
  <dcterms:modified xsi:type="dcterms:W3CDTF">2017-06-19T15:50:00Z</dcterms:modified>
</cp:coreProperties>
</file>