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654EF" w14:textId="77777777" w:rsidR="003731B0" w:rsidRPr="0031620D" w:rsidRDefault="003731B0" w:rsidP="003731B0">
      <w:pPr>
        <w:spacing w:line="480" w:lineRule="auto"/>
        <w:jc w:val="center"/>
        <w:rPr>
          <w:rFonts w:ascii="Times New Roman" w:hAnsi="Times New Roman" w:cs="Times New Roman"/>
          <w:b/>
          <w:sz w:val="24"/>
          <w:szCs w:val="24"/>
        </w:rPr>
      </w:pPr>
    </w:p>
    <w:p w14:paraId="4565212D" w14:textId="77777777" w:rsidR="003731B0" w:rsidRPr="0031620D" w:rsidRDefault="003731B0" w:rsidP="003731B0">
      <w:pPr>
        <w:spacing w:line="480" w:lineRule="auto"/>
        <w:jc w:val="center"/>
        <w:rPr>
          <w:rFonts w:ascii="Times New Roman" w:hAnsi="Times New Roman" w:cs="Times New Roman"/>
          <w:b/>
          <w:sz w:val="24"/>
          <w:szCs w:val="24"/>
        </w:rPr>
      </w:pPr>
      <w:r w:rsidRPr="0031620D">
        <w:rPr>
          <w:rFonts w:ascii="Times New Roman" w:hAnsi="Times New Roman" w:cs="Times New Roman"/>
          <w:b/>
          <w:sz w:val="24"/>
          <w:szCs w:val="24"/>
        </w:rPr>
        <w:t>The efficacy of interventions for test-anxious university students: A meta-analysis of randomized controlled trials</w:t>
      </w:r>
    </w:p>
    <w:p w14:paraId="53B698B5" w14:textId="77777777" w:rsidR="003731B0" w:rsidRPr="0031620D" w:rsidRDefault="003731B0" w:rsidP="003731B0">
      <w:pPr>
        <w:spacing w:line="480" w:lineRule="auto"/>
        <w:rPr>
          <w:rFonts w:ascii="Times New Roman" w:hAnsi="Times New Roman" w:cs="Times New Roman"/>
          <w:sz w:val="24"/>
          <w:szCs w:val="24"/>
        </w:rPr>
      </w:pPr>
    </w:p>
    <w:p w14:paraId="1F0D3E09" w14:textId="77777777" w:rsidR="003731B0" w:rsidRPr="0031620D" w:rsidRDefault="003731B0" w:rsidP="003731B0">
      <w:pPr>
        <w:spacing w:line="480" w:lineRule="auto"/>
        <w:rPr>
          <w:rFonts w:ascii="Times New Roman" w:hAnsi="Times New Roman" w:cs="Times New Roman"/>
          <w:sz w:val="24"/>
          <w:szCs w:val="24"/>
        </w:rPr>
      </w:pPr>
    </w:p>
    <w:p w14:paraId="5A11906C" w14:textId="77777777" w:rsidR="003731B0" w:rsidRDefault="003731B0" w:rsidP="003731B0">
      <w:pPr>
        <w:spacing w:line="480" w:lineRule="auto"/>
        <w:rPr>
          <w:rFonts w:ascii="Times New Roman" w:hAnsi="Times New Roman" w:cs="Times New Roman"/>
          <w:sz w:val="24"/>
          <w:szCs w:val="24"/>
        </w:rPr>
      </w:pPr>
      <w:r w:rsidRPr="0031620D">
        <w:rPr>
          <w:rFonts w:ascii="Times New Roman" w:hAnsi="Times New Roman" w:cs="Times New Roman"/>
          <w:sz w:val="24"/>
          <w:szCs w:val="24"/>
        </w:rPr>
        <w:t>Christopher D. Huntley</w:t>
      </w:r>
      <w:r>
        <w:rPr>
          <w:rFonts w:ascii="Times New Roman" w:hAnsi="Times New Roman" w:cs="Times New Roman"/>
          <w:sz w:val="24"/>
          <w:szCs w:val="24"/>
          <w:vertAlign w:val="superscript"/>
        </w:rPr>
        <w:t>1</w:t>
      </w:r>
      <w:r w:rsidRPr="0031620D">
        <w:rPr>
          <w:rFonts w:ascii="Times New Roman" w:hAnsi="Times New Roman" w:cs="Times New Roman"/>
          <w:sz w:val="24"/>
          <w:szCs w:val="24"/>
        </w:rPr>
        <w:t>*, Bridget Young</w:t>
      </w:r>
      <w:r>
        <w:rPr>
          <w:rFonts w:ascii="Times New Roman" w:hAnsi="Times New Roman" w:cs="Times New Roman"/>
          <w:sz w:val="24"/>
          <w:szCs w:val="24"/>
          <w:vertAlign w:val="superscript"/>
        </w:rPr>
        <w:t>2</w:t>
      </w:r>
      <w:r w:rsidRPr="0031620D">
        <w:rPr>
          <w:rFonts w:ascii="Times New Roman" w:hAnsi="Times New Roman" w:cs="Times New Roman"/>
          <w:sz w:val="24"/>
          <w:szCs w:val="24"/>
        </w:rPr>
        <w:t>, James Temple</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31620D">
        <w:rPr>
          <w:rFonts w:ascii="Times New Roman" w:hAnsi="Times New Roman" w:cs="Times New Roman"/>
          <w:sz w:val="24"/>
          <w:szCs w:val="24"/>
        </w:rPr>
        <w:t>Melissa Longworth</w:t>
      </w:r>
      <w:r>
        <w:rPr>
          <w:rFonts w:ascii="Times New Roman" w:hAnsi="Times New Roman" w:cs="Times New Roman"/>
          <w:sz w:val="24"/>
          <w:szCs w:val="24"/>
          <w:vertAlign w:val="superscript"/>
        </w:rPr>
        <w:t>3</w:t>
      </w:r>
      <w:r w:rsidRPr="0031620D">
        <w:rPr>
          <w:rFonts w:ascii="Times New Roman" w:hAnsi="Times New Roman" w:cs="Times New Roman"/>
          <w:sz w:val="24"/>
          <w:szCs w:val="24"/>
        </w:rPr>
        <w:t>, Catrin Tudur Smith</w:t>
      </w:r>
      <w:r>
        <w:rPr>
          <w:rFonts w:ascii="Times New Roman" w:hAnsi="Times New Roman" w:cs="Times New Roman"/>
          <w:sz w:val="24"/>
          <w:szCs w:val="24"/>
          <w:vertAlign w:val="superscript"/>
        </w:rPr>
        <w:t>4</w:t>
      </w:r>
      <w:r w:rsidRPr="0031620D">
        <w:rPr>
          <w:rFonts w:ascii="Times New Roman" w:hAnsi="Times New Roman" w:cs="Times New Roman"/>
          <w:sz w:val="24"/>
          <w:szCs w:val="24"/>
        </w:rPr>
        <w:t>, Vikram Jha</w:t>
      </w:r>
      <w:r>
        <w:rPr>
          <w:rFonts w:ascii="Times New Roman" w:hAnsi="Times New Roman" w:cs="Times New Roman"/>
          <w:sz w:val="24"/>
          <w:szCs w:val="24"/>
          <w:vertAlign w:val="superscript"/>
        </w:rPr>
        <w:t>5</w:t>
      </w:r>
      <w:r w:rsidRPr="0031620D">
        <w:rPr>
          <w:rFonts w:ascii="Times New Roman" w:hAnsi="Times New Roman" w:cs="Times New Roman"/>
          <w:sz w:val="24"/>
          <w:szCs w:val="24"/>
        </w:rPr>
        <w:t>, &amp; Peter L. Fisher</w:t>
      </w:r>
      <w:r>
        <w:rPr>
          <w:rFonts w:ascii="Times New Roman" w:hAnsi="Times New Roman" w:cs="Times New Roman"/>
          <w:sz w:val="24"/>
          <w:szCs w:val="24"/>
          <w:vertAlign w:val="superscript"/>
        </w:rPr>
        <w:t>2</w:t>
      </w:r>
    </w:p>
    <w:p w14:paraId="6EDE5F11" w14:textId="77777777" w:rsidR="003731B0" w:rsidRDefault="003731B0" w:rsidP="003731B0">
      <w:pPr>
        <w:spacing w:line="480" w:lineRule="auto"/>
        <w:rPr>
          <w:rFonts w:ascii="Times New Roman" w:hAnsi="Times New Roman" w:cs="Times New Roman"/>
          <w:sz w:val="24"/>
          <w:szCs w:val="24"/>
        </w:rPr>
      </w:pPr>
    </w:p>
    <w:p w14:paraId="63F1F53A" w14:textId="77777777" w:rsidR="003731B0" w:rsidRPr="008D4BFE" w:rsidRDefault="003731B0" w:rsidP="003731B0">
      <w:pPr>
        <w:spacing w:line="480" w:lineRule="auto"/>
        <w:rPr>
          <w:rFonts w:ascii="Times New Roman" w:hAnsi="Times New Roman" w:cs="Times New Roman"/>
          <w:sz w:val="24"/>
          <w:szCs w:val="24"/>
        </w:rPr>
      </w:pPr>
    </w:p>
    <w:p w14:paraId="54599B32" w14:textId="77777777" w:rsidR="003731B0" w:rsidRPr="0031620D" w:rsidRDefault="003731B0" w:rsidP="003731B0">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31620D">
        <w:rPr>
          <w:rFonts w:ascii="Times New Roman" w:hAnsi="Times New Roman" w:cs="Times New Roman"/>
          <w:sz w:val="24"/>
          <w:szCs w:val="24"/>
        </w:rPr>
        <w:t xml:space="preserve"> School of Medicine, Faculty of Health and Life Sciences, University of Liverpool, UK</w:t>
      </w:r>
    </w:p>
    <w:p w14:paraId="0CA3A0F0" w14:textId="77777777" w:rsidR="003731B0" w:rsidRPr="0031620D" w:rsidRDefault="003731B0" w:rsidP="003731B0">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31620D">
        <w:rPr>
          <w:rFonts w:ascii="Times New Roman" w:hAnsi="Times New Roman" w:cs="Times New Roman"/>
          <w:sz w:val="24"/>
          <w:szCs w:val="24"/>
        </w:rPr>
        <w:t xml:space="preserve"> </w:t>
      </w:r>
      <w:proofErr w:type="gramStart"/>
      <w:r w:rsidRPr="0031620D">
        <w:rPr>
          <w:rFonts w:ascii="Times New Roman" w:hAnsi="Times New Roman" w:cs="Times New Roman"/>
          <w:sz w:val="24"/>
          <w:szCs w:val="24"/>
        </w:rPr>
        <w:t>School</w:t>
      </w:r>
      <w:proofErr w:type="gramEnd"/>
      <w:r w:rsidRPr="0031620D">
        <w:rPr>
          <w:rFonts w:ascii="Times New Roman" w:hAnsi="Times New Roman" w:cs="Times New Roman"/>
          <w:sz w:val="24"/>
          <w:szCs w:val="24"/>
        </w:rPr>
        <w:t xml:space="preserve"> of Psychological Sciences, Faculty of Health and Life Sciences, University of Liverpool, UK</w:t>
      </w:r>
    </w:p>
    <w:p w14:paraId="7C61CD82" w14:textId="77777777" w:rsidR="003731B0" w:rsidRPr="0031620D" w:rsidRDefault="003731B0" w:rsidP="003731B0">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31620D">
        <w:rPr>
          <w:rFonts w:ascii="Times New Roman" w:hAnsi="Times New Roman" w:cs="Times New Roman"/>
          <w:sz w:val="24"/>
          <w:szCs w:val="24"/>
        </w:rPr>
        <w:t xml:space="preserve"> Clinical </w:t>
      </w:r>
      <w:proofErr w:type="gramStart"/>
      <w:r w:rsidRPr="0031620D">
        <w:rPr>
          <w:rFonts w:ascii="Times New Roman" w:hAnsi="Times New Roman" w:cs="Times New Roman"/>
          <w:sz w:val="24"/>
          <w:szCs w:val="24"/>
        </w:rPr>
        <w:t>Psychology</w:t>
      </w:r>
      <w:proofErr w:type="gramEnd"/>
      <w:r w:rsidRPr="0031620D">
        <w:rPr>
          <w:rFonts w:ascii="Times New Roman" w:hAnsi="Times New Roman" w:cs="Times New Roman"/>
          <w:sz w:val="24"/>
          <w:szCs w:val="24"/>
        </w:rPr>
        <w:t>, Lancaster University, UK</w:t>
      </w:r>
    </w:p>
    <w:p w14:paraId="4F15E884" w14:textId="77777777" w:rsidR="003731B0" w:rsidRPr="0031620D" w:rsidRDefault="003731B0" w:rsidP="003731B0">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31620D">
        <w:rPr>
          <w:rFonts w:ascii="Times New Roman" w:hAnsi="Times New Roman" w:cs="Times New Roman"/>
          <w:sz w:val="24"/>
          <w:szCs w:val="24"/>
        </w:rPr>
        <w:t xml:space="preserve"> Department of Biostatistics, Institute of Translational Medicine, University of Liverpool, UK</w:t>
      </w:r>
    </w:p>
    <w:p w14:paraId="1685E633" w14:textId="77777777" w:rsidR="003731B0" w:rsidRPr="0031620D" w:rsidRDefault="003731B0" w:rsidP="003731B0">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5</w:t>
      </w:r>
      <w:r w:rsidRPr="0031620D">
        <w:rPr>
          <w:rFonts w:ascii="Times New Roman" w:hAnsi="Times New Roman" w:cs="Times New Roman"/>
          <w:sz w:val="24"/>
          <w:szCs w:val="24"/>
        </w:rPr>
        <w:t xml:space="preserve"> Apollo Hospitals Education and Research Foundation, Chennai, India</w:t>
      </w:r>
    </w:p>
    <w:p w14:paraId="29DCE8A1" w14:textId="77777777" w:rsidR="003731B0" w:rsidRPr="0031620D" w:rsidRDefault="003731B0" w:rsidP="003731B0">
      <w:pPr>
        <w:spacing w:line="480" w:lineRule="auto"/>
        <w:rPr>
          <w:rFonts w:ascii="Times New Roman" w:hAnsi="Times New Roman" w:cs="Times New Roman"/>
          <w:sz w:val="24"/>
          <w:szCs w:val="24"/>
        </w:rPr>
      </w:pPr>
    </w:p>
    <w:p w14:paraId="1AD52183" w14:textId="77777777" w:rsidR="003731B0" w:rsidRPr="0031620D" w:rsidRDefault="003731B0" w:rsidP="003731B0">
      <w:pPr>
        <w:spacing w:line="480" w:lineRule="auto"/>
        <w:rPr>
          <w:rFonts w:ascii="Times New Roman" w:hAnsi="Times New Roman" w:cs="Times New Roman"/>
          <w:sz w:val="24"/>
          <w:szCs w:val="24"/>
        </w:rPr>
      </w:pPr>
      <w:r w:rsidRPr="0031620D">
        <w:rPr>
          <w:rFonts w:ascii="Times New Roman" w:hAnsi="Times New Roman" w:cs="Times New Roman"/>
          <w:sz w:val="24"/>
          <w:szCs w:val="24"/>
        </w:rPr>
        <w:t>* Corresponding author</w:t>
      </w:r>
    </w:p>
    <w:p w14:paraId="7D735AD4" w14:textId="77777777" w:rsidR="003731B0" w:rsidRPr="0031620D" w:rsidRDefault="003731B0" w:rsidP="003731B0">
      <w:pPr>
        <w:spacing w:line="480" w:lineRule="auto"/>
        <w:rPr>
          <w:rFonts w:ascii="Times New Roman" w:hAnsi="Times New Roman" w:cs="Times New Roman"/>
          <w:sz w:val="24"/>
          <w:szCs w:val="24"/>
        </w:rPr>
      </w:pPr>
      <w:r w:rsidRPr="0031620D">
        <w:rPr>
          <w:rFonts w:ascii="Times New Roman" w:hAnsi="Times New Roman" w:cs="Times New Roman"/>
          <w:sz w:val="24"/>
          <w:szCs w:val="24"/>
        </w:rPr>
        <w:t xml:space="preserve">Email: </w:t>
      </w:r>
      <w:hyperlink r:id="rId9" w:history="1">
        <w:r w:rsidRPr="0031620D">
          <w:rPr>
            <w:rStyle w:val="Hyperlink"/>
            <w:rFonts w:ascii="Times New Roman" w:hAnsi="Times New Roman" w:cs="Times New Roman"/>
            <w:sz w:val="24"/>
            <w:szCs w:val="24"/>
          </w:rPr>
          <w:t>C.Huntley@liverpool.ac.uk</w:t>
        </w:r>
      </w:hyperlink>
      <w:r w:rsidRPr="008D4BFE">
        <w:rPr>
          <w:rFonts w:ascii="Times New Roman" w:hAnsi="Times New Roman" w:cs="Times New Roman"/>
          <w:sz w:val="24"/>
          <w:szCs w:val="24"/>
        </w:rPr>
        <w:t xml:space="preserve"> </w:t>
      </w:r>
    </w:p>
    <w:p w14:paraId="4D7078B7" w14:textId="77777777" w:rsidR="003731B0" w:rsidRPr="0031620D" w:rsidRDefault="003731B0" w:rsidP="003731B0">
      <w:pPr>
        <w:spacing w:line="480" w:lineRule="auto"/>
        <w:rPr>
          <w:rFonts w:ascii="Times New Roman" w:hAnsi="Times New Roman" w:cs="Times New Roman"/>
          <w:sz w:val="24"/>
          <w:szCs w:val="24"/>
        </w:rPr>
      </w:pPr>
    </w:p>
    <w:p w14:paraId="21EC2AA3" w14:textId="77777777" w:rsidR="003731B0" w:rsidRPr="001477AF" w:rsidRDefault="003731B0" w:rsidP="003731B0">
      <w:pPr>
        <w:spacing w:line="480" w:lineRule="auto"/>
        <w:jc w:val="center"/>
        <w:rPr>
          <w:rFonts w:ascii="Times New Roman" w:hAnsi="Times New Roman" w:cs="Times New Roman"/>
          <w:b/>
          <w:sz w:val="24"/>
          <w:szCs w:val="24"/>
        </w:rPr>
      </w:pPr>
      <w:r w:rsidRPr="001477AF">
        <w:rPr>
          <w:rFonts w:ascii="Times New Roman" w:hAnsi="Times New Roman" w:cs="Times New Roman"/>
          <w:b/>
          <w:sz w:val="24"/>
          <w:szCs w:val="24"/>
        </w:rPr>
        <w:lastRenderedPageBreak/>
        <w:t>Abstract</w:t>
      </w:r>
    </w:p>
    <w:p w14:paraId="7C2C733F" w14:textId="77777777" w:rsidR="003731B0" w:rsidRPr="001477AF" w:rsidRDefault="003731B0" w:rsidP="003731B0">
      <w:pPr>
        <w:spacing w:line="480" w:lineRule="auto"/>
        <w:rPr>
          <w:rFonts w:ascii="Times New Roman" w:hAnsi="Times New Roman" w:cs="Times New Roman"/>
          <w:sz w:val="24"/>
          <w:szCs w:val="24"/>
        </w:rPr>
      </w:pPr>
      <w:r>
        <w:rPr>
          <w:rFonts w:ascii="Times New Roman" w:hAnsi="Times New Roman" w:cs="Times New Roman"/>
          <w:sz w:val="24"/>
          <w:szCs w:val="24"/>
        </w:rPr>
        <w:t xml:space="preserve">Test anxiety (TA) is highly distressing and can significantly undermine academic performance. </w:t>
      </w:r>
      <w:r w:rsidRPr="001477AF">
        <w:rPr>
          <w:rFonts w:ascii="Times New Roman" w:hAnsi="Times New Roman" w:cs="Times New Roman"/>
          <w:sz w:val="24"/>
          <w:szCs w:val="24"/>
        </w:rPr>
        <w:t>Many randomized controlled trials (RCTs) of interventions for university students</w:t>
      </w:r>
      <w:r>
        <w:rPr>
          <w:rFonts w:ascii="Times New Roman" w:hAnsi="Times New Roman" w:cs="Times New Roman"/>
          <w:sz w:val="24"/>
          <w:szCs w:val="24"/>
        </w:rPr>
        <w:t xml:space="preserve"> with TA</w:t>
      </w:r>
      <w:r w:rsidRPr="001477AF">
        <w:rPr>
          <w:rFonts w:ascii="Times New Roman" w:hAnsi="Times New Roman" w:cs="Times New Roman"/>
          <w:sz w:val="24"/>
          <w:szCs w:val="24"/>
        </w:rPr>
        <w:t xml:space="preserve"> have been conducted, but there has been no systematic </w:t>
      </w:r>
      <w:r>
        <w:rPr>
          <w:rFonts w:ascii="Times New Roman" w:hAnsi="Times New Roman" w:cs="Times New Roman"/>
          <w:sz w:val="24"/>
          <w:szCs w:val="24"/>
        </w:rPr>
        <w:t>review</w:t>
      </w:r>
      <w:r w:rsidRPr="001477AF">
        <w:rPr>
          <w:rFonts w:ascii="Times New Roman" w:hAnsi="Times New Roman" w:cs="Times New Roman"/>
          <w:sz w:val="24"/>
          <w:szCs w:val="24"/>
        </w:rPr>
        <w:t xml:space="preserve"> of their efficacy. This meta-analy</w:t>
      </w:r>
      <w:r>
        <w:rPr>
          <w:rFonts w:ascii="Times New Roman" w:hAnsi="Times New Roman" w:cs="Times New Roman"/>
          <w:sz w:val="24"/>
          <w:szCs w:val="24"/>
        </w:rPr>
        <w:t>sis</w:t>
      </w:r>
      <w:r w:rsidRPr="001477AF">
        <w:rPr>
          <w:rFonts w:ascii="Times New Roman" w:hAnsi="Times New Roman" w:cs="Times New Roman"/>
          <w:sz w:val="24"/>
          <w:szCs w:val="24"/>
        </w:rPr>
        <w:t xml:space="preserve"> examines the efficacy of interventions for test-anxious university students in: (</w:t>
      </w:r>
      <w:proofErr w:type="spellStart"/>
      <w:r w:rsidRPr="001477AF">
        <w:rPr>
          <w:rFonts w:ascii="Times New Roman" w:hAnsi="Times New Roman" w:cs="Times New Roman"/>
          <w:sz w:val="24"/>
          <w:szCs w:val="24"/>
        </w:rPr>
        <w:t>i</w:t>
      </w:r>
      <w:proofErr w:type="spellEnd"/>
      <w:r w:rsidRPr="001477AF">
        <w:rPr>
          <w:rFonts w:ascii="Times New Roman" w:hAnsi="Times New Roman" w:cs="Times New Roman"/>
          <w:sz w:val="24"/>
          <w:szCs w:val="24"/>
        </w:rPr>
        <w:t xml:space="preserve">) reducing </w:t>
      </w:r>
      <w:r>
        <w:rPr>
          <w:rFonts w:ascii="Times New Roman" w:hAnsi="Times New Roman" w:cs="Times New Roman"/>
          <w:sz w:val="24"/>
          <w:szCs w:val="24"/>
        </w:rPr>
        <w:t>TA</w:t>
      </w:r>
      <w:r w:rsidRPr="001477AF">
        <w:rPr>
          <w:rFonts w:ascii="Times New Roman" w:hAnsi="Times New Roman" w:cs="Times New Roman"/>
          <w:sz w:val="24"/>
          <w:szCs w:val="24"/>
        </w:rPr>
        <w:t xml:space="preserve">, and (ii) improving academic performance. We searched for </w:t>
      </w:r>
      <w:r>
        <w:rPr>
          <w:rFonts w:ascii="Times New Roman" w:hAnsi="Times New Roman" w:cs="Times New Roman"/>
          <w:sz w:val="24"/>
          <w:szCs w:val="24"/>
        </w:rPr>
        <w:t xml:space="preserve">RCTs </w:t>
      </w:r>
      <w:r w:rsidRPr="001477AF">
        <w:rPr>
          <w:rFonts w:ascii="Times New Roman" w:hAnsi="Times New Roman" w:cs="Times New Roman"/>
          <w:sz w:val="24"/>
          <w:szCs w:val="24"/>
        </w:rPr>
        <w:t xml:space="preserve">published in English </w:t>
      </w:r>
      <w:r>
        <w:rPr>
          <w:rFonts w:ascii="Times New Roman" w:hAnsi="Times New Roman" w:cs="Times New Roman"/>
          <w:sz w:val="24"/>
          <w:szCs w:val="24"/>
        </w:rPr>
        <w:t>language</w:t>
      </w:r>
      <w:r w:rsidRPr="001477AF">
        <w:rPr>
          <w:rFonts w:ascii="Times New Roman" w:hAnsi="Times New Roman" w:cs="Times New Roman"/>
          <w:sz w:val="24"/>
          <w:szCs w:val="24"/>
        </w:rPr>
        <w:t xml:space="preserve"> peer-reviewed journals. Forty-four RCTs </w:t>
      </w:r>
      <w:r>
        <w:rPr>
          <w:rFonts w:ascii="Times New Roman" w:hAnsi="Times New Roman" w:cs="Times New Roman"/>
          <w:sz w:val="24"/>
          <w:szCs w:val="24"/>
        </w:rPr>
        <w:t>met our eligibility criteria</w:t>
      </w:r>
      <w:r w:rsidRPr="001477AF">
        <w:rPr>
          <w:rFonts w:ascii="Times New Roman" w:hAnsi="Times New Roman" w:cs="Times New Roman"/>
          <w:sz w:val="24"/>
          <w:szCs w:val="24"/>
        </w:rPr>
        <w:t xml:space="preserve"> </w:t>
      </w:r>
      <w:r>
        <w:rPr>
          <w:rFonts w:ascii="Times New Roman" w:hAnsi="Times New Roman" w:cs="Times New Roman"/>
          <w:sz w:val="24"/>
          <w:szCs w:val="24"/>
        </w:rPr>
        <w:t>(</w:t>
      </w:r>
      <w:r w:rsidRPr="008729AA">
        <w:rPr>
          <w:rFonts w:ascii="Times New Roman" w:hAnsi="Times New Roman" w:cs="Times New Roman"/>
          <w:i/>
          <w:sz w:val="24"/>
          <w:szCs w:val="24"/>
        </w:rPr>
        <w:t>n</w:t>
      </w:r>
      <w:r>
        <w:rPr>
          <w:rFonts w:ascii="Times New Roman" w:hAnsi="Times New Roman" w:cs="Times New Roman"/>
          <w:sz w:val="24"/>
          <w:szCs w:val="24"/>
        </w:rPr>
        <w:t xml:space="preserve"> = </w:t>
      </w:r>
      <w:r w:rsidRPr="001477AF">
        <w:rPr>
          <w:rFonts w:ascii="Times New Roman" w:hAnsi="Times New Roman" w:cs="Times New Roman"/>
          <w:sz w:val="24"/>
          <w:szCs w:val="24"/>
        </w:rPr>
        <w:t>2,209</w:t>
      </w:r>
      <w:r>
        <w:rPr>
          <w:rFonts w:ascii="Times New Roman" w:hAnsi="Times New Roman" w:cs="Times New Roman"/>
          <w:sz w:val="24"/>
          <w:szCs w:val="24"/>
        </w:rPr>
        <w:t>)</w:t>
      </w:r>
      <w:r w:rsidRPr="001477AF">
        <w:rPr>
          <w:rFonts w:ascii="Times New Roman" w:hAnsi="Times New Roman" w:cs="Times New Roman"/>
          <w:sz w:val="24"/>
          <w:szCs w:val="24"/>
        </w:rPr>
        <w:t xml:space="preserve">. </w:t>
      </w:r>
      <w:r>
        <w:rPr>
          <w:rFonts w:ascii="Times New Roman" w:hAnsi="Times New Roman" w:cs="Times New Roman"/>
          <w:sz w:val="24"/>
          <w:szCs w:val="24"/>
        </w:rPr>
        <w:t>I</w:t>
      </w:r>
      <w:r w:rsidRPr="001477AF">
        <w:rPr>
          <w:rFonts w:ascii="Times New Roman" w:hAnsi="Times New Roman" w:cs="Times New Roman"/>
          <w:sz w:val="24"/>
          <w:szCs w:val="24"/>
        </w:rPr>
        <w:t>nterventions were superior to control conditions at post-treatment for reducing TA (</w:t>
      </w:r>
      <w:r w:rsidRPr="001477AF">
        <w:rPr>
          <w:rFonts w:ascii="Times New Roman" w:hAnsi="Times New Roman" w:cs="Times New Roman"/>
          <w:i/>
          <w:sz w:val="24"/>
          <w:szCs w:val="24"/>
        </w:rPr>
        <w:t>g</w:t>
      </w:r>
      <w:r>
        <w:rPr>
          <w:rFonts w:ascii="Times New Roman" w:hAnsi="Times New Roman" w:cs="Times New Roman"/>
          <w:sz w:val="24"/>
          <w:szCs w:val="24"/>
        </w:rPr>
        <w:t xml:space="preserve"> = -0.76</w:t>
      </w:r>
      <w:r w:rsidRPr="001477AF">
        <w:rPr>
          <w:rFonts w:ascii="Times New Roman" w:hAnsi="Times New Roman" w:cs="Times New Roman"/>
          <w:sz w:val="24"/>
          <w:szCs w:val="24"/>
        </w:rPr>
        <w:t>) and improving academic performance (</w:t>
      </w:r>
      <w:r w:rsidRPr="001477AF">
        <w:rPr>
          <w:rFonts w:ascii="Times New Roman" w:hAnsi="Times New Roman" w:cs="Times New Roman"/>
          <w:i/>
          <w:sz w:val="24"/>
          <w:szCs w:val="24"/>
        </w:rPr>
        <w:t>g</w:t>
      </w:r>
      <w:r>
        <w:rPr>
          <w:rFonts w:ascii="Times New Roman" w:hAnsi="Times New Roman" w:cs="Times New Roman"/>
          <w:sz w:val="24"/>
          <w:szCs w:val="24"/>
        </w:rPr>
        <w:t xml:space="preserve"> = 0.37</w:t>
      </w:r>
      <w:r w:rsidRPr="001477AF">
        <w:rPr>
          <w:rFonts w:ascii="Times New Roman" w:hAnsi="Times New Roman" w:cs="Times New Roman"/>
          <w:sz w:val="24"/>
          <w:szCs w:val="24"/>
        </w:rPr>
        <w:t xml:space="preserve">). Interventions were superior to control conditions at follow-up. Subgroups analyses found </w:t>
      </w:r>
      <w:r>
        <w:rPr>
          <w:rFonts w:ascii="Times New Roman" w:hAnsi="Times New Roman" w:cs="Times New Roman"/>
          <w:sz w:val="24"/>
          <w:szCs w:val="24"/>
        </w:rPr>
        <w:t xml:space="preserve">most </w:t>
      </w:r>
      <w:r w:rsidRPr="001477AF">
        <w:rPr>
          <w:rFonts w:ascii="Times New Roman" w:hAnsi="Times New Roman" w:cs="Times New Roman"/>
          <w:sz w:val="24"/>
          <w:szCs w:val="24"/>
        </w:rPr>
        <w:t>support for behaviour therapy</w:t>
      </w:r>
      <w:r>
        <w:rPr>
          <w:rFonts w:ascii="Times New Roman" w:hAnsi="Times New Roman" w:cs="Times New Roman"/>
          <w:sz w:val="24"/>
          <w:szCs w:val="24"/>
        </w:rPr>
        <w:t>. C</w:t>
      </w:r>
      <w:r w:rsidRPr="001477AF">
        <w:rPr>
          <w:rFonts w:ascii="Times New Roman" w:hAnsi="Times New Roman" w:cs="Times New Roman"/>
          <w:sz w:val="24"/>
          <w:szCs w:val="24"/>
        </w:rPr>
        <w:t>ognitive-behavioural therapy</w:t>
      </w:r>
      <w:r>
        <w:rPr>
          <w:rFonts w:ascii="Times New Roman" w:hAnsi="Times New Roman" w:cs="Times New Roman"/>
          <w:sz w:val="24"/>
          <w:szCs w:val="24"/>
        </w:rPr>
        <w:t>, study skills training,</w:t>
      </w:r>
      <w:r w:rsidRPr="001477AF">
        <w:rPr>
          <w:rFonts w:ascii="Times New Roman" w:hAnsi="Times New Roman" w:cs="Times New Roman"/>
          <w:sz w:val="24"/>
          <w:szCs w:val="24"/>
        </w:rPr>
        <w:t xml:space="preserve"> and combined psychological and </w:t>
      </w:r>
      <w:r>
        <w:rPr>
          <w:rFonts w:ascii="Times New Roman" w:hAnsi="Times New Roman" w:cs="Times New Roman"/>
          <w:sz w:val="24"/>
          <w:szCs w:val="24"/>
        </w:rPr>
        <w:t>study skills training</w:t>
      </w:r>
      <w:r w:rsidRPr="001477AF">
        <w:rPr>
          <w:rFonts w:ascii="Times New Roman" w:hAnsi="Times New Roman" w:cs="Times New Roman"/>
          <w:sz w:val="24"/>
          <w:szCs w:val="24"/>
        </w:rPr>
        <w:t xml:space="preserve"> interventions</w:t>
      </w:r>
      <w:r>
        <w:rPr>
          <w:rFonts w:ascii="Times New Roman" w:hAnsi="Times New Roman" w:cs="Times New Roman"/>
          <w:sz w:val="24"/>
          <w:szCs w:val="24"/>
        </w:rPr>
        <w:t xml:space="preserve"> show promise but lack evidence for their longer-term efficacy, and results are based upon a small number of studies. </w:t>
      </w:r>
      <w:r w:rsidRPr="001477AF">
        <w:rPr>
          <w:rFonts w:ascii="Times New Roman" w:hAnsi="Times New Roman" w:cs="Times New Roman"/>
          <w:sz w:val="24"/>
          <w:szCs w:val="24"/>
        </w:rPr>
        <w:t xml:space="preserve"> </w:t>
      </w:r>
      <w:r>
        <w:rPr>
          <w:rFonts w:ascii="Times New Roman" w:hAnsi="Times New Roman" w:cs="Times New Roman"/>
          <w:sz w:val="24"/>
          <w:szCs w:val="24"/>
        </w:rPr>
        <w:t>E</w:t>
      </w:r>
      <w:r w:rsidRPr="001477AF">
        <w:rPr>
          <w:rFonts w:ascii="Times New Roman" w:hAnsi="Times New Roman" w:cs="Times New Roman"/>
          <w:sz w:val="24"/>
          <w:szCs w:val="24"/>
        </w:rPr>
        <w:t xml:space="preserve">vidence of publication bias </w:t>
      </w:r>
      <w:r>
        <w:rPr>
          <w:rFonts w:ascii="Times New Roman" w:hAnsi="Times New Roman" w:cs="Times New Roman"/>
          <w:sz w:val="24"/>
          <w:szCs w:val="24"/>
        </w:rPr>
        <w:t xml:space="preserve">was found and poor quality of reporting meant that confidence in results should be moderated. </w:t>
      </w:r>
      <w:r w:rsidRPr="001477AF">
        <w:rPr>
          <w:rFonts w:ascii="Times New Roman" w:hAnsi="Times New Roman" w:cs="Times New Roman"/>
          <w:sz w:val="24"/>
          <w:szCs w:val="24"/>
        </w:rPr>
        <w:t xml:space="preserve">Future RCTs </w:t>
      </w:r>
      <w:r>
        <w:rPr>
          <w:rFonts w:ascii="Times New Roman" w:hAnsi="Times New Roman" w:cs="Times New Roman"/>
          <w:sz w:val="24"/>
          <w:szCs w:val="24"/>
        </w:rPr>
        <w:t>should</w:t>
      </w:r>
      <w:r w:rsidRPr="001477AF">
        <w:rPr>
          <w:rFonts w:ascii="Times New Roman" w:hAnsi="Times New Roman" w:cs="Times New Roman"/>
          <w:sz w:val="24"/>
          <w:szCs w:val="24"/>
        </w:rPr>
        <w:t xml:space="preserve"> be conducted </w:t>
      </w:r>
      <w:r>
        <w:rPr>
          <w:rFonts w:ascii="Times New Roman" w:hAnsi="Times New Roman" w:cs="Times New Roman"/>
          <w:sz w:val="24"/>
          <w:szCs w:val="24"/>
        </w:rPr>
        <w:t xml:space="preserve">and reported </w:t>
      </w:r>
      <w:r w:rsidRPr="001477AF">
        <w:rPr>
          <w:rFonts w:ascii="Times New Roman" w:hAnsi="Times New Roman" w:cs="Times New Roman"/>
          <w:sz w:val="24"/>
          <w:szCs w:val="24"/>
        </w:rPr>
        <w:t xml:space="preserve">with greater rigour, have larger samples, </w:t>
      </w:r>
      <w:r>
        <w:rPr>
          <w:rFonts w:ascii="Times New Roman" w:hAnsi="Times New Roman" w:cs="Times New Roman"/>
          <w:sz w:val="24"/>
          <w:szCs w:val="24"/>
        </w:rPr>
        <w:t>and examine newer interventions</w:t>
      </w:r>
      <w:r w:rsidRPr="001477AF">
        <w:rPr>
          <w:rFonts w:ascii="Times New Roman" w:hAnsi="Times New Roman" w:cs="Times New Roman"/>
          <w:sz w:val="24"/>
          <w:szCs w:val="24"/>
        </w:rPr>
        <w:t xml:space="preserve">.          </w:t>
      </w:r>
    </w:p>
    <w:p w14:paraId="504E3564" w14:textId="77777777" w:rsidR="003731B0" w:rsidRPr="001477AF" w:rsidRDefault="003731B0" w:rsidP="003731B0">
      <w:pPr>
        <w:spacing w:line="480" w:lineRule="auto"/>
        <w:rPr>
          <w:rFonts w:ascii="Times New Roman" w:hAnsi="Times New Roman" w:cs="Times New Roman"/>
          <w:sz w:val="24"/>
          <w:szCs w:val="24"/>
        </w:rPr>
      </w:pPr>
      <w:r w:rsidRPr="00AE2DC8">
        <w:rPr>
          <w:rFonts w:ascii="Times New Roman Bold" w:hAnsi="Times New Roman Bold" w:cs="Times New Roman"/>
          <w:b/>
          <w:caps/>
          <w:sz w:val="24"/>
          <w:szCs w:val="24"/>
        </w:rPr>
        <w:t>Keywords</w:t>
      </w:r>
      <w:r>
        <w:rPr>
          <w:rFonts w:ascii="Times New Roman" w:hAnsi="Times New Roman" w:cs="Times New Roman"/>
          <w:sz w:val="24"/>
          <w:szCs w:val="24"/>
        </w:rPr>
        <w:t>: test anxiety, meta-analysis, academic performance, interventions.</w:t>
      </w:r>
    </w:p>
    <w:p w14:paraId="636320C2" w14:textId="77777777" w:rsidR="003731B0" w:rsidRDefault="003731B0" w:rsidP="003731B0"/>
    <w:p w14:paraId="50ADDE74" w14:textId="77777777" w:rsidR="003731B0" w:rsidRDefault="003731B0" w:rsidP="00693F7B">
      <w:pPr>
        <w:spacing w:line="480" w:lineRule="auto"/>
        <w:rPr>
          <w:rFonts w:ascii="Times New Roman" w:hAnsi="Times New Roman" w:cs="Times New Roman"/>
          <w:b/>
          <w:sz w:val="24"/>
          <w:szCs w:val="24"/>
        </w:rPr>
      </w:pPr>
    </w:p>
    <w:p w14:paraId="6CEC8DBD" w14:textId="77777777" w:rsidR="003731B0" w:rsidRDefault="003731B0" w:rsidP="00693F7B">
      <w:pPr>
        <w:spacing w:line="480" w:lineRule="auto"/>
        <w:rPr>
          <w:rFonts w:ascii="Times New Roman" w:hAnsi="Times New Roman" w:cs="Times New Roman"/>
          <w:b/>
          <w:sz w:val="24"/>
          <w:szCs w:val="24"/>
        </w:rPr>
      </w:pPr>
    </w:p>
    <w:p w14:paraId="4A066EA4" w14:textId="77777777" w:rsidR="003731B0" w:rsidRDefault="003731B0" w:rsidP="00693F7B">
      <w:pPr>
        <w:spacing w:line="480" w:lineRule="auto"/>
        <w:rPr>
          <w:rFonts w:ascii="Times New Roman" w:hAnsi="Times New Roman" w:cs="Times New Roman"/>
          <w:b/>
          <w:sz w:val="24"/>
          <w:szCs w:val="24"/>
        </w:rPr>
      </w:pPr>
    </w:p>
    <w:p w14:paraId="73CF6177" w14:textId="77777777" w:rsidR="003731B0" w:rsidRDefault="003731B0" w:rsidP="00693F7B">
      <w:pPr>
        <w:spacing w:line="480" w:lineRule="auto"/>
        <w:rPr>
          <w:rFonts w:ascii="Times New Roman" w:hAnsi="Times New Roman" w:cs="Times New Roman"/>
          <w:b/>
          <w:sz w:val="24"/>
          <w:szCs w:val="24"/>
        </w:rPr>
      </w:pPr>
    </w:p>
    <w:p w14:paraId="75DB14E7" w14:textId="77777777" w:rsidR="003731B0" w:rsidRDefault="003731B0" w:rsidP="00693F7B">
      <w:pPr>
        <w:spacing w:line="480" w:lineRule="auto"/>
        <w:rPr>
          <w:rFonts w:ascii="Times New Roman" w:hAnsi="Times New Roman" w:cs="Times New Roman"/>
          <w:b/>
          <w:sz w:val="24"/>
          <w:szCs w:val="24"/>
        </w:rPr>
      </w:pPr>
    </w:p>
    <w:p w14:paraId="4A283C2B" w14:textId="76B47D53" w:rsidR="000433FB" w:rsidRPr="001477AF" w:rsidRDefault="00885297" w:rsidP="00693F7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2F7BAD">
        <w:rPr>
          <w:rFonts w:ascii="Times New Roman" w:hAnsi="Times New Roman" w:cs="Times New Roman"/>
          <w:b/>
          <w:sz w:val="24"/>
          <w:szCs w:val="24"/>
        </w:rPr>
        <w:t>Introduction</w:t>
      </w:r>
    </w:p>
    <w:p w14:paraId="772FB469" w14:textId="1F9F5C71" w:rsidR="00452473" w:rsidRDefault="00624D92"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Examinations are a prime concern</w:t>
      </w:r>
      <w:r w:rsidR="00BE4B82" w:rsidRPr="001477AF">
        <w:rPr>
          <w:rFonts w:ascii="Times New Roman" w:hAnsi="Times New Roman" w:cs="Times New Roman"/>
          <w:sz w:val="24"/>
          <w:szCs w:val="24"/>
        </w:rPr>
        <w:t xml:space="preserve"> for</w:t>
      </w:r>
      <w:r w:rsidRPr="001477AF">
        <w:rPr>
          <w:rFonts w:ascii="Times New Roman" w:hAnsi="Times New Roman" w:cs="Times New Roman"/>
          <w:sz w:val="24"/>
          <w:szCs w:val="24"/>
        </w:rPr>
        <w:t xml:space="preserve"> university undergraduate students (</w:t>
      </w:r>
      <w:proofErr w:type="spellStart"/>
      <w:r w:rsidRPr="001477AF">
        <w:rPr>
          <w:rFonts w:ascii="Times New Roman" w:hAnsi="Times New Roman" w:cs="Times New Roman"/>
          <w:sz w:val="24"/>
          <w:szCs w:val="24"/>
        </w:rPr>
        <w:t>Knappe</w:t>
      </w:r>
      <w:proofErr w:type="spellEnd"/>
      <w:r w:rsidRPr="001477AF">
        <w:rPr>
          <w:rFonts w:ascii="Times New Roman" w:hAnsi="Times New Roman" w:cs="Times New Roman"/>
          <w:sz w:val="24"/>
          <w:szCs w:val="24"/>
        </w:rPr>
        <w:t xml:space="preserve">, </w:t>
      </w:r>
      <w:proofErr w:type="spellStart"/>
      <w:r w:rsidRPr="001477AF">
        <w:rPr>
          <w:rFonts w:ascii="Times New Roman" w:hAnsi="Times New Roman" w:cs="Times New Roman"/>
          <w:sz w:val="24"/>
          <w:szCs w:val="24"/>
        </w:rPr>
        <w:t>Beesdo</w:t>
      </w:r>
      <w:proofErr w:type="spellEnd"/>
      <w:r w:rsidRPr="001477AF">
        <w:rPr>
          <w:rFonts w:ascii="Times New Roman" w:hAnsi="Times New Roman" w:cs="Times New Roman"/>
          <w:sz w:val="24"/>
          <w:szCs w:val="24"/>
        </w:rPr>
        <w:t xml:space="preserve">-Baum, </w:t>
      </w:r>
      <w:proofErr w:type="spellStart"/>
      <w:r w:rsidRPr="001477AF">
        <w:rPr>
          <w:rFonts w:ascii="Times New Roman" w:hAnsi="Times New Roman" w:cs="Times New Roman"/>
          <w:sz w:val="24"/>
          <w:szCs w:val="24"/>
        </w:rPr>
        <w:t>Fehm</w:t>
      </w:r>
      <w:proofErr w:type="spellEnd"/>
      <w:r w:rsidRPr="001477AF">
        <w:rPr>
          <w:rFonts w:ascii="Times New Roman" w:hAnsi="Times New Roman" w:cs="Times New Roman"/>
          <w:sz w:val="24"/>
          <w:szCs w:val="24"/>
        </w:rPr>
        <w:t xml:space="preserve">, Stein, </w:t>
      </w:r>
      <w:proofErr w:type="spellStart"/>
      <w:r w:rsidRPr="001477AF">
        <w:rPr>
          <w:rFonts w:ascii="Times New Roman" w:hAnsi="Times New Roman" w:cs="Times New Roman"/>
          <w:sz w:val="24"/>
          <w:szCs w:val="24"/>
        </w:rPr>
        <w:t>Lieb</w:t>
      </w:r>
      <w:proofErr w:type="spellEnd"/>
      <w:r w:rsidRPr="001477AF">
        <w:rPr>
          <w:rFonts w:ascii="Times New Roman" w:hAnsi="Times New Roman" w:cs="Times New Roman"/>
          <w:sz w:val="24"/>
          <w:szCs w:val="24"/>
        </w:rPr>
        <w:t xml:space="preserve">, &amp; </w:t>
      </w:r>
      <w:proofErr w:type="spellStart"/>
      <w:r w:rsidRPr="001477AF">
        <w:rPr>
          <w:rFonts w:ascii="Times New Roman" w:hAnsi="Times New Roman" w:cs="Times New Roman"/>
          <w:sz w:val="24"/>
          <w:szCs w:val="24"/>
        </w:rPr>
        <w:t>Wittchen</w:t>
      </w:r>
      <w:proofErr w:type="spellEnd"/>
      <w:r w:rsidRPr="001477AF">
        <w:rPr>
          <w:rFonts w:ascii="Times New Roman" w:hAnsi="Times New Roman" w:cs="Times New Roman"/>
          <w:sz w:val="24"/>
          <w:szCs w:val="24"/>
        </w:rPr>
        <w:t>, 2011)</w:t>
      </w:r>
      <w:r w:rsidR="00707B82" w:rsidRPr="001477AF">
        <w:rPr>
          <w:rFonts w:ascii="Times New Roman" w:hAnsi="Times New Roman" w:cs="Times New Roman"/>
          <w:sz w:val="24"/>
          <w:szCs w:val="24"/>
        </w:rPr>
        <w:t xml:space="preserve"> </w:t>
      </w:r>
      <w:r w:rsidR="00A63FE7" w:rsidRPr="001477AF">
        <w:rPr>
          <w:rFonts w:ascii="Times New Roman" w:hAnsi="Times New Roman" w:cs="Times New Roman"/>
          <w:sz w:val="24"/>
          <w:szCs w:val="24"/>
        </w:rPr>
        <w:t>with</w:t>
      </w:r>
      <w:r w:rsidR="00DD49FA" w:rsidRPr="001477AF">
        <w:rPr>
          <w:rFonts w:ascii="Times New Roman" w:hAnsi="Times New Roman" w:cs="Times New Roman"/>
          <w:sz w:val="24"/>
          <w:szCs w:val="24"/>
        </w:rPr>
        <w:t xml:space="preserve"> </w:t>
      </w:r>
      <w:r w:rsidR="00A056E5">
        <w:rPr>
          <w:rFonts w:ascii="Times New Roman" w:hAnsi="Times New Roman" w:cs="Times New Roman"/>
          <w:sz w:val="24"/>
          <w:szCs w:val="24"/>
        </w:rPr>
        <w:t>around 20-25%</w:t>
      </w:r>
      <w:r w:rsidR="00DD49FA" w:rsidRPr="001477AF">
        <w:rPr>
          <w:rFonts w:ascii="Times New Roman" w:hAnsi="Times New Roman" w:cs="Times New Roman"/>
          <w:sz w:val="24"/>
          <w:szCs w:val="24"/>
        </w:rPr>
        <w:t xml:space="preserve"> of undergraduate university students </w:t>
      </w:r>
      <w:r w:rsidR="00A63FE7" w:rsidRPr="001477AF">
        <w:rPr>
          <w:rFonts w:ascii="Times New Roman" w:hAnsi="Times New Roman" w:cs="Times New Roman"/>
          <w:sz w:val="24"/>
          <w:szCs w:val="24"/>
        </w:rPr>
        <w:t>estimated to be</w:t>
      </w:r>
      <w:r w:rsidR="00DD49FA" w:rsidRPr="001477AF">
        <w:rPr>
          <w:rFonts w:ascii="Times New Roman" w:hAnsi="Times New Roman" w:cs="Times New Roman"/>
          <w:sz w:val="24"/>
          <w:szCs w:val="24"/>
        </w:rPr>
        <w:t xml:space="preserve"> highly </w:t>
      </w:r>
      <w:r w:rsidR="00C269A1" w:rsidRPr="001477AF">
        <w:rPr>
          <w:rFonts w:ascii="Times New Roman" w:hAnsi="Times New Roman" w:cs="Times New Roman"/>
          <w:sz w:val="24"/>
          <w:szCs w:val="24"/>
        </w:rPr>
        <w:t>test-anxious</w:t>
      </w:r>
      <w:r w:rsidR="00DD49FA" w:rsidRPr="001477AF">
        <w:rPr>
          <w:rFonts w:ascii="Times New Roman" w:hAnsi="Times New Roman" w:cs="Times New Roman"/>
          <w:sz w:val="24"/>
          <w:szCs w:val="24"/>
        </w:rPr>
        <w:t xml:space="preserve"> (</w:t>
      </w:r>
      <w:proofErr w:type="spellStart"/>
      <w:r w:rsidR="00DD49FA" w:rsidRPr="001477AF">
        <w:rPr>
          <w:rFonts w:ascii="Times New Roman" w:hAnsi="Times New Roman" w:cs="Times New Roman"/>
          <w:color w:val="1C1C1C"/>
          <w:sz w:val="24"/>
          <w:szCs w:val="24"/>
        </w:rPr>
        <w:t>Hahne</w:t>
      </w:r>
      <w:proofErr w:type="spellEnd"/>
      <w:r w:rsidR="00DD49FA" w:rsidRPr="001477AF">
        <w:rPr>
          <w:rFonts w:ascii="Times New Roman" w:hAnsi="Times New Roman" w:cs="Times New Roman"/>
          <w:color w:val="1C1C1C"/>
          <w:sz w:val="24"/>
          <w:szCs w:val="24"/>
        </w:rPr>
        <w:t xml:space="preserve">, 1999, cf. </w:t>
      </w:r>
      <w:proofErr w:type="spellStart"/>
      <w:r w:rsidR="00DD49FA" w:rsidRPr="001477AF">
        <w:rPr>
          <w:rFonts w:ascii="Times New Roman" w:hAnsi="Times New Roman" w:cs="Times New Roman"/>
          <w:color w:val="1C1C1C"/>
          <w:sz w:val="24"/>
          <w:szCs w:val="24"/>
        </w:rPr>
        <w:t>Neuderth</w:t>
      </w:r>
      <w:proofErr w:type="spellEnd"/>
      <w:r w:rsidR="00DD49FA" w:rsidRPr="001477AF">
        <w:rPr>
          <w:rFonts w:ascii="Times New Roman" w:hAnsi="Times New Roman" w:cs="Times New Roman"/>
          <w:color w:val="1C1C1C"/>
          <w:sz w:val="24"/>
          <w:szCs w:val="24"/>
        </w:rPr>
        <w:t xml:space="preserve">, Jabs, &amp; </w:t>
      </w:r>
      <w:proofErr w:type="spellStart"/>
      <w:r w:rsidR="00DD49FA" w:rsidRPr="001477AF">
        <w:rPr>
          <w:rFonts w:ascii="Times New Roman" w:hAnsi="Times New Roman" w:cs="Times New Roman"/>
          <w:color w:val="1C1C1C"/>
          <w:sz w:val="24"/>
          <w:szCs w:val="24"/>
        </w:rPr>
        <w:t>Schmidtke</w:t>
      </w:r>
      <w:proofErr w:type="spellEnd"/>
      <w:r w:rsidR="00DD49FA" w:rsidRPr="001477AF">
        <w:rPr>
          <w:rFonts w:ascii="Times New Roman" w:hAnsi="Times New Roman" w:cs="Times New Roman"/>
          <w:color w:val="1C1C1C"/>
          <w:sz w:val="24"/>
          <w:szCs w:val="24"/>
        </w:rPr>
        <w:t xml:space="preserve">, 2009; </w:t>
      </w:r>
      <w:r w:rsidR="00DD49FA" w:rsidRPr="001477AF">
        <w:rPr>
          <w:rFonts w:ascii="Times New Roman" w:hAnsi="Times New Roman" w:cs="Times New Roman"/>
          <w:sz w:val="24"/>
          <w:szCs w:val="24"/>
        </w:rPr>
        <w:t xml:space="preserve">Hill &amp; </w:t>
      </w:r>
      <w:proofErr w:type="spellStart"/>
      <w:r w:rsidR="00DD49FA" w:rsidRPr="001477AF">
        <w:rPr>
          <w:rFonts w:ascii="Times New Roman" w:hAnsi="Times New Roman" w:cs="Times New Roman"/>
          <w:sz w:val="24"/>
          <w:szCs w:val="24"/>
        </w:rPr>
        <w:t>Wigfield</w:t>
      </w:r>
      <w:proofErr w:type="spellEnd"/>
      <w:r w:rsidR="00DD49FA" w:rsidRPr="001477AF">
        <w:rPr>
          <w:rFonts w:ascii="Times New Roman" w:hAnsi="Times New Roman" w:cs="Times New Roman"/>
          <w:sz w:val="24"/>
          <w:szCs w:val="24"/>
        </w:rPr>
        <w:t xml:space="preserve">, 1984; </w:t>
      </w:r>
      <w:proofErr w:type="spellStart"/>
      <w:r w:rsidR="00DD49FA" w:rsidRPr="001477AF">
        <w:rPr>
          <w:rFonts w:ascii="Times New Roman" w:hAnsi="Times New Roman" w:cs="Times New Roman"/>
          <w:sz w:val="24"/>
          <w:szCs w:val="24"/>
        </w:rPr>
        <w:t>Naveh</w:t>
      </w:r>
      <w:proofErr w:type="spellEnd"/>
      <w:r w:rsidR="00DD49FA" w:rsidRPr="001477AF">
        <w:rPr>
          <w:rFonts w:ascii="Times New Roman" w:hAnsi="Times New Roman" w:cs="Times New Roman"/>
          <w:sz w:val="24"/>
          <w:szCs w:val="24"/>
        </w:rPr>
        <w:t xml:space="preserve">-Benjamin, </w:t>
      </w:r>
      <w:proofErr w:type="spellStart"/>
      <w:r w:rsidR="00DD49FA" w:rsidRPr="001477AF">
        <w:rPr>
          <w:rFonts w:ascii="Times New Roman" w:hAnsi="Times New Roman" w:cs="Times New Roman"/>
          <w:sz w:val="24"/>
          <w:szCs w:val="24"/>
        </w:rPr>
        <w:t>Lavi</w:t>
      </w:r>
      <w:proofErr w:type="spellEnd"/>
      <w:r w:rsidR="00DD49FA" w:rsidRPr="001477AF">
        <w:rPr>
          <w:rFonts w:ascii="Times New Roman" w:hAnsi="Times New Roman" w:cs="Times New Roman"/>
          <w:sz w:val="24"/>
          <w:szCs w:val="24"/>
        </w:rPr>
        <w:t xml:space="preserve">, </w:t>
      </w:r>
      <w:proofErr w:type="spellStart"/>
      <w:r w:rsidR="00DD49FA" w:rsidRPr="001477AF">
        <w:rPr>
          <w:rFonts w:ascii="Times New Roman" w:hAnsi="Times New Roman" w:cs="Times New Roman"/>
          <w:sz w:val="24"/>
          <w:szCs w:val="24"/>
        </w:rPr>
        <w:t>McKeachie</w:t>
      </w:r>
      <w:proofErr w:type="spellEnd"/>
      <w:r w:rsidR="00DD49FA" w:rsidRPr="001477AF">
        <w:rPr>
          <w:rFonts w:ascii="Times New Roman" w:hAnsi="Times New Roman" w:cs="Times New Roman"/>
          <w:sz w:val="24"/>
          <w:szCs w:val="24"/>
        </w:rPr>
        <w:t xml:space="preserve">, &amp; Lin, 1997; </w:t>
      </w:r>
      <w:proofErr w:type="spellStart"/>
      <w:r w:rsidR="00DD49FA" w:rsidRPr="001477AF">
        <w:rPr>
          <w:rFonts w:ascii="Times New Roman" w:hAnsi="Times New Roman" w:cs="Times New Roman"/>
          <w:color w:val="1C1C1C"/>
          <w:sz w:val="24"/>
          <w:szCs w:val="24"/>
        </w:rPr>
        <w:t>Saravanan</w:t>
      </w:r>
      <w:proofErr w:type="spellEnd"/>
      <w:r w:rsidR="00DD49FA" w:rsidRPr="001477AF">
        <w:rPr>
          <w:rFonts w:ascii="Times New Roman" w:hAnsi="Times New Roman" w:cs="Times New Roman"/>
          <w:color w:val="1C1C1C"/>
          <w:sz w:val="24"/>
          <w:szCs w:val="24"/>
        </w:rPr>
        <w:t>, Kingston, &amp; Gin, 2014)</w:t>
      </w:r>
      <w:r w:rsidR="00707B82" w:rsidRPr="001477AF">
        <w:rPr>
          <w:rFonts w:ascii="Times New Roman" w:hAnsi="Times New Roman" w:cs="Times New Roman"/>
          <w:color w:val="1C1C1C"/>
          <w:sz w:val="24"/>
          <w:szCs w:val="24"/>
        </w:rPr>
        <w:t xml:space="preserve">. Anxiety about examinations – or </w:t>
      </w:r>
      <w:r w:rsidR="00897274" w:rsidRPr="001477AF">
        <w:rPr>
          <w:rFonts w:ascii="Times New Roman" w:hAnsi="Times New Roman" w:cs="Times New Roman"/>
          <w:i/>
          <w:color w:val="1C1C1C"/>
          <w:sz w:val="24"/>
          <w:szCs w:val="24"/>
        </w:rPr>
        <w:t>test anxiety</w:t>
      </w:r>
      <w:r w:rsidR="00707B82" w:rsidRPr="001477AF">
        <w:rPr>
          <w:rFonts w:ascii="Times New Roman" w:hAnsi="Times New Roman" w:cs="Times New Roman"/>
          <w:color w:val="1C1C1C"/>
          <w:sz w:val="24"/>
          <w:szCs w:val="24"/>
        </w:rPr>
        <w:t xml:space="preserve"> (TA) – concerns </w:t>
      </w:r>
      <w:r w:rsidR="000E01D8" w:rsidRPr="001477AF">
        <w:rPr>
          <w:rFonts w:ascii="Times New Roman" w:hAnsi="Times New Roman" w:cs="Times New Roman"/>
          <w:sz w:val="24"/>
          <w:szCs w:val="24"/>
        </w:rPr>
        <w:t xml:space="preserve">the “phenomenological, </w:t>
      </w:r>
      <w:proofErr w:type="gramStart"/>
      <w:r w:rsidR="000E01D8" w:rsidRPr="001477AF">
        <w:rPr>
          <w:rFonts w:ascii="Times New Roman" w:hAnsi="Times New Roman" w:cs="Times New Roman"/>
          <w:sz w:val="24"/>
          <w:szCs w:val="24"/>
        </w:rPr>
        <w:t>affective,</w:t>
      </w:r>
      <w:proofErr w:type="gramEnd"/>
      <w:r w:rsidR="000E01D8" w:rsidRPr="001477AF">
        <w:rPr>
          <w:rFonts w:ascii="Times New Roman" w:hAnsi="Times New Roman" w:cs="Times New Roman"/>
          <w:sz w:val="24"/>
          <w:szCs w:val="24"/>
        </w:rPr>
        <w:t xml:space="preserve"> and behavioural responses that accompany concern about the possible negative consequences of poor performance in an examination or other performance-evaluative situations” (</w:t>
      </w:r>
      <w:proofErr w:type="spellStart"/>
      <w:r w:rsidR="000E01D8" w:rsidRPr="001477AF">
        <w:rPr>
          <w:rFonts w:ascii="Times New Roman" w:hAnsi="Times New Roman" w:cs="Times New Roman"/>
          <w:sz w:val="24"/>
          <w:szCs w:val="24"/>
        </w:rPr>
        <w:t>Zeidner</w:t>
      </w:r>
      <w:proofErr w:type="spellEnd"/>
      <w:r w:rsidR="000E01D8" w:rsidRPr="001477AF">
        <w:rPr>
          <w:rFonts w:ascii="Times New Roman" w:hAnsi="Times New Roman" w:cs="Times New Roman"/>
          <w:sz w:val="24"/>
          <w:szCs w:val="24"/>
        </w:rPr>
        <w:t xml:space="preserve"> &amp; Matthews, 2005, p.142). </w:t>
      </w:r>
      <w:r w:rsidR="00D70A4D">
        <w:rPr>
          <w:rFonts w:ascii="Times New Roman" w:hAnsi="Times New Roman" w:cs="Times New Roman"/>
          <w:sz w:val="24"/>
          <w:szCs w:val="24"/>
        </w:rPr>
        <w:t xml:space="preserve">TA is a situation-specific anxiety disorder that consists of </w:t>
      </w:r>
      <w:r w:rsidR="00AE2E24" w:rsidRPr="001477AF">
        <w:rPr>
          <w:rFonts w:ascii="Times New Roman" w:hAnsi="Times New Roman" w:cs="Times New Roman"/>
          <w:sz w:val="24"/>
          <w:szCs w:val="24"/>
        </w:rPr>
        <w:t xml:space="preserve">two main dimensions: a cognitive dimension, </w:t>
      </w:r>
      <w:r w:rsidR="00213C5D" w:rsidRPr="001477AF">
        <w:rPr>
          <w:rFonts w:ascii="Times New Roman" w:hAnsi="Times New Roman" w:cs="Times New Roman"/>
          <w:sz w:val="24"/>
          <w:szCs w:val="24"/>
        </w:rPr>
        <w:t xml:space="preserve">typically labelled </w:t>
      </w:r>
      <w:r w:rsidR="00AE2E24" w:rsidRPr="001477AF">
        <w:rPr>
          <w:rFonts w:ascii="Times New Roman" w:hAnsi="Times New Roman" w:cs="Times New Roman"/>
          <w:sz w:val="24"/>
          <w:szCs w:val="24"/>
        </w:rPr>
        <w:t>‘</w:t>
      </w:r>
      <w:r w:rsidR="004D0847">
        <w:rPr>
          <w:rFonts w:ascii="Times New Roman" w:hAnsi="Times New Roman" w:cs="Times New Roman"/>
          <w:sz w:val="24"/>
          <w:szCs w:val="24"/>
        </w:rPr>
        <w:t>W</w:t>
      </w:r>
      <w:r w:rsidR="000E01D8" w:rsidRPr="001477AF">
        <w:rPr>
          <w:rFonts w:ascii="Times New Roman" w:hAnsi="Times New Roman" w:cs="Times New Roman"/>
          <w:sz w:val="24"/>
          <w:szCs w:val="24"/>
        </w:rPr>
        <w:t>orry</w:t>
      </w:r>
      <w:r w:rsidR="00AE2E24" w:rsidRPr="001477AF">
        <w:rPr>
          <w:rFonts w:ascii="Times New Roman" w:hAnsi="Times New Roman" w:cs="Times New Roman"/>
          <w:sz w:val="24"/>
          <w:szCs w:val="24"/>
        </w:rPr>
        <w:t xml:space="preserve">’, that </w:t>
      </w:r>
      <w:r w:rsidR="000E01D8" w:rsidRPr="001477AF">
        <w:rPr>
          <w:rFonts w:ascii="Times New Roman" w:hAnsi="Times New Roman" w:cs="Times New Roman"/>
          <w:sz w:val="24"/>
          <w:szCs w:val="24"/>
        </w:rPr>
        <w:t xml:space="preserve">consists of perseverative thinking about the consequences of failure and test-irrelevant thinking, </w:t>
      </w:r>
      <w:r w:rsidR="00AE2E24" w:rsidRPr="001477AF">
        <w:rPr>
          <w:rFonts w:ascii="Times New Roman" w:hAnsi="Times New Roman" w:cs="Times New Roman"/>
          <w:sz w:val="24"/>
          <w:szCs w:val="24"/>
        </w:rPr>
        <w:t>and an affective dimension labelled ‘</w:t>
      </w:r>
      <w:r w:rsidR="004D0847">
        <w:rPr>
          <w:rFonts w:ascii="Times New Roman" w:hAnsi="Times New Roman" w:cs="Times New Roman"/>
          <w:sz w:val="24"/>
          <w:szCs w:val="24"/>
        </w:rPr>
        <w:t>E</w:t>
      </w:r>
      <w:r w:rsidR="00AE2E24" w:rsidRPr="001477AF">
        <w:rPr>
          <w:rFonts w:ascii="Times New Roman" w:hAnsi="Times New Roman" w:cs="Times New Roman"/>
          <w:sz w:val="24"/>
          <w:szCs w:val="24"/>
        </w:rPr>
        <w:t>motionality’ that</w:t>
      </w:r>
      <w:r w:rsidR="000E01D8" w:rsidRPr="001477AF">
        <w:rPr>
          <w:rFonts w:ascii="Times New Roman" w:hAnsi="Times New Roman" w:cs="Times New Roman"/>
          <w:sz w:val="24"/>
          <w:szCs w:val="24"/>
        </w:rPr>
        <w:t xml:space="preserve"> refers to physiological arousal (e.g., muscle tension, sweating, and heart rate accelerations) in </w:t>
      </w:r>
      <w:r w:rsidR="00AE2E24" w:rsidRPr="001477AF">
        <w:rPr>
          <w:rFonts w:ascii="Times New Roman" w:hAnsi="Times New Roman" w:cs="Times New Roman"/>
          <w:sz w:val="24"/>
          <w:szCs w:val="24"/>
        </w:rPr>
        <w:t>test</w:t>
      </w:r>
      <w:r w:rsidR="000E01D8" w:rsidRPr="001477AF">
        <w:rPr>
          <w:rFonts w:ascii="Times New Roman" w:hAnsi="Times New Roman" w:cs="Times New Roman"/>
          <w:sz w:val="24"/>
          <w:szCs w:val="24"/>
        </w:rPr>
        <w:t xml:space="preserve"> situations.</w:t>
      </w:r>
    </w:p>
    <w:p w14:paraId="75D2D326" w14:textId="0E647B16" w:rsidR="00A815BB" w:rsidRDefault="00452473" w:rsidP="00693F7B">
      <w:pPr>
        <w:spacing w:line="480" w:lineRule="auto"/>
        <w:ind w:firstLine="720"/>
        <w:rPr>
          <w:rFonts w:ascii="Times New Roman" w:hAnsi="Times New Roman" w:cs="Times New Roman"/>
          <w:sz w:val="24"/>
          <w:szCs w:val="24"/>
        </w:rPr>
      </w:pPr>
      <w:r>
        <w:rPr>
          <w:rFonts w:ascii="Times New Roman" w:hAnsi="Times New Roman" w:cs="Times New Roman"/>
          <w:sz w:val="24"/>
          <w:szCs w:val="24"/>
        </w:rPr>
        <w:t>Meta-analy</w:t>
      </w:r>
      <w:r w:rsidR="00D639BE">
        <w:rPr>
          <w:rFonts w:ascii="Times New Roman" w:hAnsi="Times New Roman" w:cs="Times New Roman"/>
          <w:sz w:val="24"/>
          <w:szCs w:val="24"/>
        </w:rPr>
        <w:t>ses conclude</w:t>
      </w:r>
      <w:r>
        <w:rPr>
          <w:rFonts w:ascii="Times New Roman" w:hAnsi="Times New Roman" w:cs="Times New Roman"/>
          <w:sz w:val="24"/>
          <w:szCs w:val="24"/>
        </w:rPr>
        <w:t xml:space="preserve"> TA is associated with poorer examination and academic performance. In the first </w:t>
      </w:r>
      <w:r w:rsidR="00D639BE">
        <w:rPr>
          <w:rFonts w:ascii="Times New Roman" w:hAnsi="Times New Roman" w:cs="Times New Roman"/>
          <w:sz w:val="24"/>
          <w:szCs w:val="24"/>
        </w:rPr>
        <w:t>meta-analysis</w:t>
      </w:r>
      <w:r>
        <w:rPr>
          <w:rFonts w:ascii="Times New Roman" w:hAnsi="Times New Roman" w:cs="Times New Roman"/>
          <w:sz w:val="24"/>
          <w:szCs w:val="24"/>
        </w:rPr>
        <w:t xml:space="preserve"> </w:t>
      </w:r>
      <w:proofErr w:type="spellStart"/>
      <w:r>
        <w:rPr>
          <w:rFonts w:ascii="Times New Roman" w:hAnsi="Times New Roman" w:cs="Times New Roman"/>
          <w:sz w:val="24"/>
          <w:szCs w:val="24"/>
        </w:rPr>
        <w:t>Hembree</w:t>
      </w:r>
      <w:proofErr w:type="spellEnd"/>
      <w:r>
        <w:rPr>
          <w:rFonts w:ascii="Times New Roman" w:hAnsi="Times New Roman" w:cs="Times New Roman"/>
          <w:sz w:val="24"/>
          <w:szCs w:val="24"/>
        </w:rPr>
        <w:t xml:space="preserve"> (1988) </w:t>
      </w:r>
      <w:r w:rsidR="00D70A4D">
        <w:rPr>
          <w:rFonts w:ascii="Times New Roman" w:hAnsi="Times New Roman" w:cs="Times New Roman"/>
          <w:sz w:val="24"/>
          <w:szCs w:val="24"/>
        </w:rPr>
        <w:t>analysed</w:t>
      </w:r>
      <w:r>
        <w:rPr>
          <w:rFonts w:ascii="Times New Roman" w:hAnsi="Times New Roman" w:cs="Times New Roman"/>
          <w:sz w:val="24"/>
          <w:szCs w:val="24"/>
        </w:rPr>
        <w:t xml:space="preserve"> 562 studies published between 1952 and 1986. Data were synthesized across age groups </w:t>
      </w:r>
      <w:r w:rsidR="004D0847">
        <w:rPr>
          <w:rFonts w:ascii="Times New Roman" w:hAnsi="Times New Roman" w:cs="Times New Roman"/>
          <w:sz w:val="24"/>
          <w:szCs w:val="24"/>
        </w:rPr>
        <w:t>and educational stages</w:t>
      </w:r>
      <w:r w:rsidR="00E057E5">
        <w:rPr>
          <w:rFonts w:ascii="Times New Roman" w:hAnsi="Times New Roman" w:cs="Times New Roman"/>
          <w:sz w:val="24"/>
          <w:szCs w:val="24"/>
        </w:rPr>
        <w:t>, i.e., from Grade 1 (6-7 years) up to</w:t>
      </w:r>
      <w:r>
        <w:rPr>
          <w:rFonts w:ascii="Times New Roman" w:hAnsi="Times New Roman" w:cs="Times New Roman"/>
          <w:sz w:val="24"/>
          <w:szCs w:val="24"/>
        </w:rPr>
        <w:t xml:space="preserve"> </w:t>
      </w:r>
      <w:r w:rsidR="00E057E5">
        <w:rPr>
          <w:rFonts w:ascii="Times New Roman" w:hAnsi="Times New Roman" w:cs="Times New Roman"/>
          <w:sz w:val="24"/>
          <w:szCs w:val="24"/>
        </w:rPr>
        <w:t>university students (18 years and older)</w:t>
      </w:r>
      <w:r>
        <w:rPr>
          <w:rFonts w:ascii="Times New Roman" w:hAnsi="Times New Roman" w:cs="Times New Roman"/>
          <w:sz w:val="24"/>
          <w:szCs w:val="24"/>
        </w:rPr>
        <w:t>. TA and academic performance</w:t>
      </w:r>
      <w:r w:rsidR="00D639BE">
        <w:rPr>
          <w:rFonts w:ascii="Times New Roman" w:hAnsi="Times New Roman" w:cs="Times New Roman"/>
          <w:sz w:val="24"/>
          <w:szCs w:val="24"/>
        </w:rPr>
        <w:t xml:space="preserve"> were significantly negatively correlated (</w:t>
      </w:r>
      <w:r w:rsidRPr="00693F7B">
        <w:rPr>
          <w:rFonts w:ascii="Times New Roman" w:hAnsi="Times New Roman" w:cs="Times New Roman"/>
          <w:i/>
          <w:sz w:val="24"/>
          <w:szCs w:val="24"/>
        </w:rPr>
        <w:t>r</w:t>
      </w:r>
      <w:r>
        <w:rPr>
          <w:rFonts w:ascii="Times New Roman" w:hAnsi="Times New Roman" w:cs="Times New Roman"/>
          <w:sz w:val="24"/>
          <w:szCs w:val="24"/>
        </w:rPr>
        <w:t xml:space="preserve"> = –0.29). Worry was more strongly </w:t>
      </w:r>
      <w:r w:rsidR="00D639BE">
        <w:rPr>
          <w:rFonts w:ascii="Times New Roman" w:hAnsi="Times New Roman" w:cs="Times New Roman"/>
          <w:sz w:val="24"/>
          <w:szCs w:val="24"/>
        </w:rPr>
        <w:t xml:space="preserve">correlated </w:t>
      </w:r>
      <w:r>
        <w:rPr>
          <w:rFonts w:ascii="Times New Roman" w:hAnsi="Times New Roman" w:cs="Times New Roman"/>
          <w:sz w:val="24"/>
          <w:szCs w:val="24"/>
        </w:rPr>
        <w:t>with poor performance (</w:t>
      </w:r>
      <w:r w:rsidRPr="00654473">
        <w:rPr>
          <w:rFonts w:ascii="Times New Roman" w:hAnsi="Times New Roman" w:cs="Times New Roman"/>
          <w:i/>
          <w:sz w:val="24"/>
          <w:szCs w:val="24"/>
        </w:rPr>
        <w:t>r</w:t>
      </w:r>
      <w:r>
        <w:rPr>
          <w:rFonts w:ascii="Times New Roman" w:hAnsi="Times New Roman" w:cs="Times New Roman"/>
          <w:sz w:val="24"/>
          <w:szCs w:val="24"/>
        </w:rPr>
        <w:t xml:space="preserve"> = –0.31) </w:t>
      </w:r>
      <w:r w:rsidR="004D0847">
        <w:rPr>
          <w:rFonts w:ascii="Times New Roman" w:hAnsi="Times New Roman" w:cs="Times New Roman"/>
          <w:sz w:val="24"/>
          <w:szCs w:val="24"/>
        </w:rPr>
        <w:t>than Emotionality (</w:t>
      </w:r>
      <w:r w:rsidR="004D0847" w:rsidRPr="00654473">
        <w:rPr>
          <w:rFonts w:ascii="Times New Roman" w:hAnsi="Times New Roman" w:cs="Times New Roman"/>
          <w:i/>
          <w:sz w:val="24"/>
          <w:szCs w:val="24"/>
        </w:rPr>
        <w:t>r</w:t>
      </w:r>
      <w:r w:rsidR="004D0847">
        <w:rPr>
          <w:rFonts w:ascii="Times New Roman" w:hAnsi="Times New Roman" w:cs="Times New Roman"/>
          <w:sz w:val="24"/>
          <w:szCs w:val="24"/>
        </w:rPr>
        <w:t xml:space="preserve"> = –0.15)</w:t>
      </w:r>
      <w:r>
        <w:rPr>
          <w:rFonts w:ascii="Times New Roman" w:hAnsi="Times New Roman" w:cs="Times New Roman"/>
          <w:sz w:val="24"/>
          <w:szCs w:val="24"/>
        </w:rPr>
        <w:t>.</w:t>
      </w:r>
      <w:r w:rsidR="004D0847">
        <w:rPr>
          <w:rFonts w:ascii="Times New Roman" w:hAnsi="Times New Roman" w:cs="Times New Roman"/>
          <w:sz w:val="24"/>
          <w:szCs w:val="24"/>
        </w:rPr>
        <w:t xml:space="preserve"> A subsequent </w:t>
      </w:r>
      <w:r w:rsidR="00D639BE">
        <w:rPr>
          <w:rFonts w:ascii="Times New Roman" w:hAnsi="Times New Roman" w:cs="Times New Roman"/>
          <w:sz w:val="24"/>
          <w:szCs w:val="24"/>
        </w:rPr>
        <w:t>meta-analysis</w:t>
      </w:r>
      <w:r w:rsidR="004D0847">
        <w:rPr>
          <w:rFonts w:ascii="Times New Roman" w:hAnsi="Times New Roman" w:cs="Times New Roman"/>
          <w:sz w:val="24"/>
          <w:szCs w:val="24"/>
        </w:rPr>
        <w:t xml:space="preserve"> </w:t>
      </w:r>
      <w:r w:rsidR="00D639BE">
        <w:rPr>
          <w:rFonts w:ascii="Times New Roman" w:hAnsi="Times New Roman" w:cs="Times New Roman"/>
          <w:sz w:val="24"/>
          <w:szCs w:val="24"/>
        </w:rPr>
        <w:t>(</w:t>
      </w:r>
      <w:proofErr w:type="spellStart"/>
      <w:r w:rsidR="004D0847">
        <w:rPr>
          <w:rFonts w:ascii="Times New Roman" w:hAnsi="Times New Roman" w:cs="Times New Roman"/>
          <w:sz w:val="24"/>
          <w:szCs w:val="24"/>
        </w:rPr>
        <w:t>Seipp</w:t>
      </w:r>
      <w:proofErr w:type="spellEnd"/>
      <w:r w:rsidR="00125ED1">
        <w:rPr>
          <w:rFonts w:ascii="Times New Roman" w:hAnsi="Times New Roman" w:cs="Times New Roman"/>
          <w:sz w:val="24"/>
          <w:szCs w:val="24"/>
        </w:rPr>
        <w:t>,</w:t>
      </w:r>
      <w:r w:rsidR="004D0847">
        <w:rPr>
          <w:rFonts w:ascii="Times New Roman" w:hAnsi="Times New Roman" w:cs="Times New Roman"/>
          <w:sz w:val="24"/>
          <w:szCs w:val="24"/>
        </w:rPr>
        <w:t xml:space="preserve"> 1991) </w:t>
      </w:r>
      <w:r w:rsidR="00D70A4D">
        <w:rPr>
          <w:rFonts w:ascii="Times New Roman" w:hAnsi="Times New Roman" w:cs="Times New Roman"/>
          <w:sz w:val="24"/>
          <w:szCs w:val="24"/>
        </w:rPr>
        <w:t>analysed data from</w:t>
      </w:r>
      <w:r w:rsidR="004D0847">
        <w:rPr>
          <w:rFonts w:ascii="Times New Roman" w:hAnsi="Times New Roman" w:cs="Times New Roman"/>
          <w:sz w:val="24"/>
          <w:szCs w:val="24"/>
        </w:rPr>
        <w:t xml:space="preserve"> 126 studies published between 1975 and 1988</w:t>
      </w:r>
      <w:r w:rsidR="00664AA7">
        <w:rPr>
          <w:rFonts w:ascii="Times New Roman" w:hAnsi="Times New Roman" w:cs="Times New Roman"/>
          <w:sz w:val="24"/>
          <w:szCs w:val="24"/>
        </w:rPr>
        <w:t xml:space="preserve">, </w:t>
      </w:r>
      <w:r w:rsidR="007C430E">
        <w:rPr>
          <w:rFonts w:ascii="Times New Roman" w:hAnsi="Times New Roman" w:cs="Times New Roman"/>
          <w:sz w:val="24"/>
          <w:szCs w:val="24"/>
        </w:rPr>
        <w:t>with</w:t>
      </w:r>
      <w:r w:rsidR="00664AA7">
        <w:rPr>
          <w:rFonts w:ascii="Times New Roman" w:hAnsi="Times New Roman" w:cs="Times New Roman"/>
          <w:sz w:val="24"/>
          <w:szCs w:val="24"/>
        </w:rPr>
        <w:t xml:space="preserve"> d</w:t>
      </w:r>
      <w:r w:rsidR="004D0847">
        <w:rPr>
          <w:rFonts w:ascii="Times New Roman" w:hAnsi="Times New Roman" w:cs="Times New Roman"/>
          <w:sz w:val="24"/>
          <w:szCs w:val="24"/>
        </w:rPr>
        <w:t xml:space="preserve">ata were synthesized across age groups and educational stages. </w:t>
      </w:r>
      <w:r w:rsidR="00D70A4D">
        <w:rPr>
          <w:rFonts w:ascii="Times New Roman" w:hAnsi="Times New Roman" w:cs="Times New Roman"/>
          <w:sz w:val="24"/>
          <w:szCs w:val="24"/>
        </w:rPr>
        <w:t>TA</w:t>
      </w:r>
      <w:r w:rsidR="004D0847">
        <w:rPr>
          <w:rFonts w:ascii="Times New Roman" w:hAnsi="Times New Roman" w:cs="Times New Roman"/>
          <w:sz w:val="24"/>
          <w:szCs w:val="24"/>
        </w:rPr>
        <w:t xml:space="preserve"> and academic performance</w:t>
      </w:r>
      <w:r w:rsidR="00D639BE">
        <w:rPr>
          <w:rFonts w:ascii="Times New Roman" w:hAnsi="Times New Roman" w:cs="Times New Roman"/>
          <w:sz w:val="24"/>
          <w:szCs w:val="24"/>
        </w:rPr>
        <w:t xml:space="preserve"> were </w:t>
      </w:r>
      <w:r w:rsidR="00125ED1">
        <w:rPr>
          <w:rFonts w:ascii="Times New Roman" w:hAnsi="Times New Roman" w:cs="Times New Roman"/>
          <w:sz w:val="24"/>
          <w:szCs w:val="24"/>
        </w:rPr>
        <w:t xml:space="preserve">significantly </w:t>
      </w:r>
      <w:r w:rsidR="00D639BE">
        <w:rPr>
          <w:rFonts w:ascii="Times New Roman" w:hAnsi="Times New Roman" w:cs="Times New Roman"/>
          <w:sz w:val="24"/>
          <w:szCs w:val="24"/>
        </w:rPr>
        <w:t>negatively correlated</w:t>
      </w:r>
      <w:r w:rsidR="004D0847">
        <w:rPr>
          <w:rFonts w:ascii="Times New Roman" w:hAnsi="Times New Roman" w:cs="Times New Roman"/>
          <w:sz w:val="24"/>
          <w:szCs w:val="24"/>
        </w:rPr>
        <w:t xml:space="preserve"> </w:t>
      </w:r>
      <w:r w:rsidR="00D639BE">
        <w:rPr>
          <w:rFonts w:ascii="Times New Roman" w:hAnsi="Times New Roman" w:cs="Times New Roman"/>
          <w:sz w:val="24"/>
          <w:szCs w:val="24"/>
        </w:rPr>
        <w:t>(</w:t>
      </w:r>
      <w:r w:rsidR="00D639BE" w:rsidRPr="00654473">
        <w:rPr>
          <w:rFonts w:ascii="Times New Roman" w:hAnsi="Times New Roman" w:cs="Times New Roman"/>
          <w:i/>
          <w:sz w:val="24"/>
          <w:szCs w:val="24"/>
        </w:rPr>
        <w:t>r</w:t>
      </w:r>
      <w:r w:rsidR="00D639BE">
        <w:rPr>
          <w:rFonts w:ascii="Times New Roman" w:hAnsi="Times New Roman" w:cs="Times New Roman"/>
          <w:sz w:val="24"/>
          <w:szCs w:val="24"/>
        </w:rPr>
        <w:t xml:space="preserve"> = –0.23). </w:t>
      </w:r>
      <w:r w:rsidR="007C430E">
        <w:rPr>
          <w:rFonts w:ascii="Times New Roman" w:hAnsi="Times New Roman" w:cs="Times New Roman"/>
          <w:sz w:val="24"/>
          <w:szCs w:val="24"/>
        </w:rPr>
        <w:t>Again, w</w:t>
      </w:r>
      <w:r w:rsidR="004D0847">
        <w:rPr>
          <w:rFonts w:ascii="Times New Roman" w:hAnsi="Times New Roman" w:cs="Times New Roman"/>
          <w:sz w:val="24"/>
          <w:szCs w:val="24"/>
        </w:rPr>
        <w:t>orry was more strongly associated with poor performance (</w:t>
      </w:r>
      <w:r w:rsidR="004D0847" w:rsidRPr="00654473">
        <w:rPr>
          <w:rFonts w:ascii="Times New Roman" w:hAnsi="Times New Roman" w:cs="Times New Roman"/>
          <w:i/>
          <w:sz w:val="24"/>
          <w:szCs w:val="24"/>
        </w:rPr>
        <w:t>r</w:t>
      </w:r>
      <w:r w:rsidR="004D0847">
        <w:rPr>
          <w:rFonts w:ascii="Times New Roman" w:hAnsi="Times New Roman" w:cs="Times New Roman"/>
          <w:sz w:val="24"/>
          <w:szCs w:val="24"/>
        </w:rPr>
        <w:t xml:space="preserve"> = –0.22) than Emotionality (</w:t>
      </w:r>
      <w:r w:rsidR="004D0847" w:rsidRPr="00654473">
        <w:rPr>
          <w:rFonts w:ascii="Times New Roman" w:hAnsi="Times New Roman" w:cs="Times New Roman"/>
          <w:i/>
          <w:sz w:val="24"/>
          <w:szCs w:val="24"/>
        </w:rPr>
        <w:t>r</w:t>
      </w:r>
      <w:r w:rsidR="004D0847">
        <w:rPr>
          <w:rFonts w:ascii="Times New Roman" w:hAnsi="Times New Roman" w:cs="Times New Roman"/>
          <w:sz w:val="24"/>
          <w:szCs w:val="24"/>
        </w:rPr>
        <w:t xml:space="preserve"> = –0.15); however, analyses revealed significant heterogeneity within Worry but not Emotionality </w:t>
      </w:r>
      <w:r w:rsidR="004D0847">
        <w:rPr>
          <w:rFonts w:ascii="Times New Roman" w:hAnsi="Times New Roman" w:cs="Times New Roman"/>
          <w:sz w:val="24"/>
          <w:szCs w:val="24"/>
        </w:rPr>
        <w:lastRenderedPageBreak/>
        <w:t xml:space="preserve">suggesting other person-situation variables </w:t>
      </w:r>
      <w:r w:rsidR="00125ED1">
        <w:rPr>
          <w:rFonts w:ascii="Times New Roman" w:hAnsi="Times New Roman" w:cs="Times New Roman"/>
          <w:sz w:val="24"/>
          <w:szCs w:val="24"/>
        </w:rPr>
        <w:t>influence</w:t>
      </w:r>
      <w:r w:rsidR="004D0847">
        <w:rPr>
          <w:rFonts w:ascii="Times New Roman" w:hAnsi="Times New Roman" w:cs="Times New Roman"/>
          <w:sz w:val="24"/>
          <w:szCs w:val="24"/>
        </w:rPr>
        <w:t xml:space="preserve"> the relationship between Worry and academic performance</w:t>
      </w:r>
      <w:r w:rsidR="00125ED1">
        <w:rPr>
          <w:rFonts w:ascii="Times New Roman" w:hAnsi="Times New Roman" w:cs="Times New Roman"/>
          <w:sz w:val="24"/>
          <w:szCs w:val="24"/>
        </w:rPr>
        <w:t xml:space="preserve"> (e.g., the test ‘stakes’, such as whether it is a formative or summative examination, might influence the degree of worry experienced for students</w:t>
      </w:r>
      <w:r w:rsidR="00125ED1" w:rsidRPr="00693F7B">
        <w:rPr>
          <w:rFonts w:ascii="Times New Roman" w:hAnsi="Times New Roman" w:cs="Times New Roman"/>
          <w:sz w:val="24"/>
          <w:szCs w:val="24"/>
        </w:rPr>
        <w:t>)</w:t>
      </w:r>
      <w:r w:rsidR="004D0847" w:rsidRPr="00693F7B">
        <w:rPr>
          <w:rFonts w:ascii="Times New Roman" w:hAnsi="Times New Roman" w:cs="Times New Roman"/>
          <w:sz w:val="24"/>
          <w:szCs w:val="24"/>
        </w:rPr>
        <w:t>.</w:t>
      </w:r>
      <w:r w:rsidR="00652957" w:rsidRPr="00693F7B">
        <w:rPr>
          <w:rFonts w:ascii="Times New Roman" w:hAnsi="Times New Roman" w:cs="Times New Roman"/>
          <w:sz w:val="24"/>
          <w:szCs w:val="24"/>
        </w:rPr>
        <w:t xml:space="preserve"> </w:t>
      </w:r>
      <w:r w:rsidR="00664AA7" w:rsidRPr="00693F7B">
        <w:rPr>
          <w:rFonts w:ascii="Times New Roman" w:hAnsi="Times New Roman" w:cs="Times New Roman"/>
          <w:sz w:val="24"/>
          <w:szCs w:val="24"/>
        </w:rPr>
        <w:t xml:space="preserve">The most recent meta-analysis (von der </w:t>
      </w:r>
      <w:proofErr w:type="spellStart"/>
      <w:r w:rsidR="00664AA7" w:rsidRPr="00693F7B">
        <w:rPr>
          <w:rFonts w:ascii="Times New Roman" w:hAnsi="Times New Roman" w:cs="Times New Roman"/>
          <w:sz w:val="24"/>
          <w:szCs w:val="24"/>
        </w:rPr>
        <w:t>Embse</w:t>
      </w:r>
      <w:proofErr w:type="spellEnd"/>
      <w:r w:rsidR="00664AA7" w:rsidRPr="00693F7B">
        <w:rPr>
          <w:rFonts w:ascii="Times New Roman" w:hAnsi="Times New Roman" w:cs="Times New Roman"/>
          <w:sz w:val="24"/>
          <w:szCs w:val="24"/>
        </w:rPr>
        <w:t xml:space="preserve">, Jester, Roy, &amp; Post, 2018) analysed data from 238 studies published between 1988 and 2018. The main results were aggregated across age and TA was negatively correlated with academic performance. Worry was more strongly associated with TA than emotionality. In the sub-analysis of university students (53 studies; </w:t>
      </w:r>
      <w:r w:rsidR="00664AA7" w:rsidRPr="00693F7B">
        <w:rPr>
          <w:rFonts w:ascii="Times New Roman" w:hAnsi="Times New Roman" w:cs="Times New Roman"/>
          <w:i/>
          <w:sz w:val="24"/>
          <w:szCs w:val="24"/>
        </w:rPr>
        <w:t>n</w:t>
      </w:r>
      <w:r w:rsidR="00664AA7" w:rsidRPr="00693F7B">
        <w:rPr>
          <w:rFonts w:ascii="Times New Roman" w:hAnsi="Times New Roman" w:cs="Times New Roman"/>
          <w:sz w:val="24"/>
          <w:szCs w:val="24"/>
        </w:rPr>
        <w:t xml:space="preserve"> = 20,849) higher levels of TA were associated with poorer academic performance (</w:t>
      </w:r>
      <w:r w:rsidR="00664AA7" w:rsidRPr="00693F7B">
        <w:rPr>
          <w:rFonts w:ascii="Times New Roman" w:hAnsi="Times New Roman" w:cs="Times New Roman"/>
          <w:i/>
          <w:sz w:val="24"/>
          <w:szCs w:val="24"/>
        </w:rPr>
        <w:t>r</w:t>
      </w:r>
      <w:r w:rsidR="00664AA7" w:rsidRPr="00693F7B">
        <w:rPr>
          <w:rFonts w:ascii="Times New Roman" w:hAnsi="Times New Roman" w:cs="Times New Roman"/>
          <w:sz w:val="24"/>
          <w:szCs w:val="24"/>
        </w:rPr>
        <w:t xml:space="preserve"> = –0.27). In summary, results from the three meta-analyses support the contention that TA adversely impacts academic performance.</w:t>
      </w:r>
      <w:r w:rsidR="00EB773B">
        <w:rPr>
          <w:rFonts w:ascii="Times New Roman" w:hAnsi="Times New Roman" w:cs="Times New Roman"/>
          <w:sz w:val="24"/>
          <w:szCs w:val="24"/>
        </w:rPr>
        <w:t xml:space="preserve">    </w:t>
      </w:r>
      <w:r w:rsidR="004D0847">
        <w:rPr>
          <w:rFonts w:ascii="Times New Roman" w:hAnsi="Times New Roman" w:cs="Times New Roman"/>
          <w:sz w:val="24"/>
          <w:szCs w:val="24"/>
        </w:rPr>
        <w:t xml:space="preserve">     </w:t>
      </w:r>
      <w:r>
        <w:rPr>
          <w:rFonts w:ascii="Times New Roman" w:hAnsi="Times New Roman" w:cs="Times New Roman"/>
          <w:sz w:val="24"/>
          <w:szCs w:val="24"/>
        </w:rPr>
        <w:t xml:space="preserve">   </w:t>
      </w:r>
      <w:r w:rsidR="00AE2E24" w:rsidRPr="001477AF">
        <w:rPr>
          <w:rFonts w:ascii="Times New Roman" w:hAnsi="Times New Roman" w:cs="Times New Roman"/>
          <w:sz w:val="24"/>
          <w:szCs w:val="24"/>
        </w:rPr>
        <w:t xml:space="preserve"> </w:t>
      </w:r>
    </w:p>
    <w:p w14:paraId="0A9AFF88" w14:textId="10AFC0F1" w:rsidR="00E47D81" w:rsidRPr="001477AF" w:rsidRDefault="00E057E5" w:rsidP="00693F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 </w:t>
      </w:r>
      <w:r w:rsidR="008229DC">
        <w:rPr>
          <w:rFonts w:ascii="Times New Roman" w:hAnsi="Times New Roman" w:cs="Times New Roman"/>
          <w:sz w:val="24"/>
          <w:szCs w:val="24"/>
        </w:rPr>
        <w:t xml:space="preserve">adversely </w:t>
      </w:r>
      <w:r w:rsidR="00D70A4D">
        <w:rPr>
          <w:rFonts w:ascii="Times New Roman" w:hAnsi="Times New Roman" w:cs="Times New Roman"/>
          <w:sz w:val="24"/>
          <w:szCs w:val="24"/>
        </w:rPr>
        <w:t>affects student</w:t>
      </w:r>
      <w:r>
        <w:rPr>
          <w:rFonts w:ascii="Times New Roman" w:hAnsi="Times New Roman" w:cs="Times New Roman"/>
          <w:sz w:val="24"/>
          <w:szCs w:val="24"/>
        </w:rPr>
        <w:t xml:space="preserve"> mental health. </w:t>
      </w:r>
      <w:r w:rsidR="00D70A4D">
        <w:rPr>
          <w:rFonts w:ascii="Times New Roman" w:hAnsi="Times New Roman" w:cs="Times New Roman"/>
          <w:sz w:val="24"/>
          <w:szCs w:val="24"/>
        </w:rPr>
        <w:t>High-test-anxious</w:t>
      </w:r>
      <w:r w:rsidR="00D70A4D" w:rsidRPr="001477AF">
        <w:rPr>
          <w:rFonts w:ascii="Times New Roman" w:hAnsi="Times New Roman" w:cs="Times New Roman"/>
          <w:sz w:val="24"/>
          <w:szCs w:val="24"/>
        </w:rPr>
        <w:t xml:space="preserve"> </w:t>
      </w:r>
      <w:r w:rsidR="00FD5851" w:rsidRPr="001477AF">
        <w:rPr>
          <w:rFonts w:ascii="Times New Roman" w:hAnsi="Times New Roman" w:cs="Times New Roman"/>
          <w:sz w:val="24"/>
          <w:szCs w:val="24"/>
        </w:rPr>
        <w:t>students report poorer mental health (</w:t>
      </w:r>
      <w:proofErr w:type="spellStart"/>
      <w:r w:rsidR="00FD5851" w:rsidRPr="001477AF">
        <w:rPr>
          <w:rFonts w:ascii="Times New Roman" w:hAnsi="Times New Roman" w:cs="Times New Roman"/>
          <w:sz w:val="24"/>
          <w:szCs w:val="24"/>
        </w:rPr>
        <w:t>Depreeuw</w:t>
      </w:r>
      <w:proofErr w:type="spellEnd"/>
      <w:r w:rsidR="00FD5851" w:rsidRPr="001477AF">
        <w:rPr>
          <w:rFonts w:ascii="Times New Roman" w:hAnsi="Times New Roman" w:cs="Times New Roman"/>
          <w:sz w:val="24"/>
          <w:szCs w:val="24"/>
        </w:rPr>
        <w:t xml:space="preserve"> &amp; </w:t>
      </w:r>
      <w:proofErr w:type="spellStart"/>
      <w:r w:rsidR="00FD5851" w:rsidRPr="001477AF">
        <w:rPr>
          <w:rFonts w:ascii="Times New Roman" w:hAnsi="Times New Roman" w:cs="Times New Roman"/>
          <w:sz w:val="24"/>
          <w:szCs w:val="24"/>
        </w:rPr>
        <w:t>DeNeve</w:t>
      </w:r>
      <w:proofErr w:type="spellEnd"/>
      <w:r w:rsidR="00FD5851" w:rsidRPr="001477AF">
        <w:rPr>
          <w:rFonts w:ascii="Times New Roman" w:hAnsi="Times New Roman" w:cs="Times New Roman"/>
          <w:sz w:val="24"/>
          <w:szCs w:val="24"/>
        </w:rPr>
        <w:t>, 1992)</w:t>
      </w:r>
      <w:r w:rsidR="00CF3CD1" w:rsidRPr="001477AF">
        <w:rPr>
          <w:rFonts w:ascii="Times New Roman" w:hAnsi="Times New Roman" w:cs="Times New Roman"/>
          <w:sz w:val="24"/>
          <w:szCs w:val="24"/>
        </w:rPr>
        <w:t xml:space="preserve"> </w:t>
      </w:r>
      <w:r w:rsidR="007700F8" w:rsidRPr="001477AF">
        <w:rPr>
          <w:rFonts w:ascii="Times New Roman" w:hAnsi="Times New Roman" w:cs="Times New Roman"/>
          <w:sz w:val="24"/>
          <w:szCs w:val="24"/>
        </w:rPr>
        <w:t>and</w:t>
      </w:r>
      <w:r w:rsidR="00FD5851" w:rsidRPr="001477AF">
        <w:rPr>
          <w:rFonts w:ascii="Times New Roman" w:hAnsi="Times New Roman" w:cs="Times New Roman"/>
          <w:sz w:val="24"/>
          <w:szCs w:val="24"/>
        </w:rPr>
        <w:t xml:space="preserve"> are more likely to dropout or repeat a year of study (</w:t>
      </w:r>
      <w:r w:rsidR="00FD5851" w:rsidRPr="001477AF">
        <w:rPr>
          <w:rFonts w:ascii="Times New Roman" w:hAnsi="Times New Roman" w:cs="Times New Roman"/>
          <w:bCs/>
          <w:sz w:val="24"/>
          <w:szCs w:val="24"/>
        </w:rPr>
        <w:t>Schaefer</w:t>
      </w:r>
      <w:r w:rsidR="00FD5851" w:rsidRPr="001477AF">
        <w:rPr>
          <w:rFonts w:ascii="Times New Roman" w:hAnsi="Times New Roman" w:cs="Times New Roman"/>
          <w:sz w:val="24"/>
          <w:szCs w:val="24"/>
        </w:rPr>
        <w:t xml:space="preserve">, </w:t>
      </w:r>
      <w:proofErr w:type="spellStart"/>
      <w:r w:rsidR="00FD5851" w:rsidRPr="001477AF">
        <w:rPr>
          <w:rFonts w:ascii="Times New Roman" w:hAnsi="Times New Roman" w:cs="Times New Roman"/>
          <w:bCs/>
          <w:sz w:val="24"/>
          <w:szCs w:val="24"/>
        </w:rPr>
        <w:t>Mattheß</w:t>
      </w:r>
      <w:proofErr w:type="spellEnd"/>
      <w:r w:rsidR="00FD5851" w:rsidRPr="001477AF">
        <w:rPr>
          <w:rFonts w:ascii="Times New Roman" w:hAnsi="Times New Roman" w:cs="Times New Roman"/>
          <w:sz w:val="24"/>
          <w:szCs w:val="24"/>
        </w:rPr>
        <w:t xml:space="preserve">, </w:t>
      </w:r>
      <w:proofErr w:type="spellStart"/>
      <w:r w:rsidR="00FD5851" w:rsidRPr="001477AF">
        <w:rPr>
          <w:rFonts w:ascii="Times New Roman" w:hAnsi="Times New Roman" w:cs="Times New Roman"/>
          <w:bCs/>
          <w:sz w:val="24"/>
          <w:szCs w:val="24"/>
        </w:rPr>
        <w:t>Pfitzer</w:t>
      </w:r>
      <w:proofErr w:type="spellEnd"/>
      <w:r w:rsidR="00FD5851" w:rsidRPr="001477AF">
        <w:rPr>
          <w:rFonts w:ascii="Times New Roman" w:hAnsi="Times New Roman" w:cs="Times New Roman"/>
          <w:bCs/>
          <w:sz w:val="24"/>
          <w:szCs w:val="24"/>
        </w:rPr>
        <w:t xml:space="preserve">, &amp; </w:t>
      </w:r>
      <w:proofErr w:type="spellStart"/>
      <w:r w:rsidR="00FD5851" w:rsidRPr="001477AF">
        <w:rPr>
          <w:rFonts w:ascii="Times New Roman" w:hAnsi="Times New Roman" w:cs="Times New Roman"/>
          <w:bCs/>
          <w:sz w:val="24"/>
          <w:szCs w:val="24"/>
        </w:rPr>
        <w:t>Köhle</w:t>
      </w:r>
      <w:proofErr w:type="spellEnd"/>
      <w:r w:rsidR="00FD5851" w:rsidRPr="001477AF">
        <w:rPr>
          <w:rFonts w:ascii="Times New Roman" w:hAnsi="Times New Roman" w:cs="Times New Roman"/>
          <w:sz w:val="24"/>
          <w:szCs w:val="24"/>
        </w:rPr>
        <w:t xml:space="preserve">, </w:t>
      </w:r>
      <w:r w:rsidR="00FD5851" w:rsidRPr="001477AF">
        <w:rPr>
          <w:rFonts w:ascii="Times New Roman" w:hAnsi="Times New Roman" w:cs="Times New Roman"/>
          <w:bCs/>
          <w:sz w:val="24"/>
          <w:szCs w:val="24"/>
        </w:rPr>
        <w:t xml:space="preserve">2007 cf. </w:t>
      </w:r>
      <w:proofErr w:type="spellStart"/>
      <w:r w:rsidR="00FD5851" w:rsidRPr="001477AF">
        <w:rPr>
          <w:rFonts w:ascii="Times New Roman" w:hAnsi="Times New Roman" w:cs="Times New Roman"/>
          <w:color w:val="1C1C1C"/>
          <w:sz w:val="24"/>
          <w:szCs w:val="24"/>
        </w:rPr>
        <w:t>Neuderth</w:t>
      </w:r>
      <w:proofErr w:type="spellEnd"/>
      <w:r w:rsidR="00FD5851" w:rsidRPr="001477AF">
        <w:rPr>
          <w:rFonts w:ascii="Times New Roman" w:hAnsi="Times New Roman" w:cs="Times New Roman"/>
          <w:color w:val="1C1C1C"/>
          <w:sz w:val="24"/>
          <w:szCs w:val="24"/>
        </w:rPr>
        <w:t xml:space="preserve">, Jabs, &amp; </w:t>
      </w:r>
      <w:proofErr w:type="spellStart"/>
      <w:r w:rsidR="00FD5851" w:rsidRPr="001477AF">
        <w:rPr>
          <w:rFonts w:ascii="Times New Roman" w:hAnsi="Times New Roman" w:cs="Times New Roman"/>
          <w:color w:val="1C1C1C"/>
          <w:sz w:val="24"/>
          <w:szCs w:val="24"/>
        </w:rPr>
        <w:t>Schmidtke</w:t>
      </w:r>
      <w:proofErr w:type="spellEnd"/>
      <w:r w:rsidR="00FD5851" w:rsidRPr="001477AF">
        <w:rPr>
          <w:rFonts w:ascii="Times New Roman" w:hAnsi="Times New Roman" w:cs="Times New Roman"/>
          <w:color w:val="1C1C1C"/>
          <w:sz w:val="24"/>
          <w:szCs w:val="24"/>
        </w:rPr>
        <w:t>, 2009</w:t>
      </w:r>
      <w:r w:rsidR="00FD5851" w:rsidRPr="001477AF">
        <w:rPr>
          <w:rFonts w:ascii="Times New Roman" w:hAnsi="Times New Roman" w:cs="Times New Roman"/>
          <w:sz w:val="24"/>
          <w:szCs w:val="24"/>
        </w:rPr>
        <w:t>)</w:t>
      </w:r>
      <w:r w:rsidR="007700F8" w:rsidRPr="001477AF">
        <w:rPr>
          <w:rFonts w:ascii="Times New Roman" w:hAnsi="Times New Roman" w:cs="Times New Roman"/>
          <w:sz w:val="24"/>
          <w:szCs w:val="24"/>
        </w:rPr>
        <w:t xml:space="preserve"> </w:t>
      </w:r>
      <w:r w:rsidR="008229DC">
        <w:rPr>
          <w:rFonts w:ascii="Times New Roman" w:hAnsi="Times New Roman" w:cs="Times New Roman"/>
          <w:sz w:val="24"/>
          <w:szCs w:val="24"/>
        </w:rPr>
        <w:t xml:space="preserve">compared to </w:t>
      </w:r>
      <w:r w:rsidR="00D70A4D">
        <w:rPr>
          <w:rFonts w:ascii="Times New Roman" w:hAnsi="Times New Roman" w:cs="Times New Roman"/>
          <w:sz w:val="24"/>
          <w:szCs w:val="24"/>
        </w:rPr>
        <w:t>low-test-anxious</w:t>
      </w:r>
      <w:r w:rsidR="00D70A4D" w:rsidRPr="001477AF">
        <w:rPr>
          <w:rFonts w:ascii="Times New Roman" w:hAnsi="Times New Roman" w:cs="Times New Roman"/>
          <w:sz w:val="24"/>
          <w:szCs w:val="24"/>
        </w:rPr>
        <w:t xml:space="preserve"> </w:t>
      </w:r>
      <w:r w:rsidR="008229DC">
        <w:rPr>
          <w:rFonts w:ascii="Times New Roman" w:hAnsi="Times New Roman" w:cs="Times New Roman"/>
          <w:sz w:val="24"/>
          <w:szCs w:val="24"/>
        </w:rPr>
        <w:t>students</w:t>
      </w:r>
      <w:r w:rsidR="007C430E">
        <w:rPr>
          <w:rFonts w:ascii="Times New Roman" w:hAnsi="Times New Roman" w:cs="Times New Roman"/>
          <w:sz w:val="24"/>
          <w:szCs w:val="24"/>
        </w:rPr>
        <w:t>.</w:t>
      </w:r>
      <w:r w:rsidR="008229DC">
        <w:rPr>
          <w:rFonts w:ascii="Times New Roman" w:hAnsi="Times New Roman" w:cs="Times New Roman"/>
          <w:sz w:val="24"/>
          <w:szCs w:val="24"/>
        </w:rPr>
        <w:t xml:space="preserve"> </w:t>
      </w:r>
      <w:r w:rsidR="00E46749">
        <w:rPr>
          <w:rFonts w:ascii="Times New Roman" w:hAnsi="Times New Roman" w:cs="Times New Roman"/>
          <w:sz w:val="24"/>
          <w:szCs w:val="24"/>
        </w:rPr>
        <w:t>TA is highly comorbid with other mental health disorders</w:t>
      </w:r>
      <w:r w:rsidR="00EE0B9F">
        <w:rPr>
          <w:rFonts w:ascii="Times New Roman" w:hAnsi="Times New Roman" w:cs="Times New Roman"/>
          <w:sz w:val="24"/>
          <w:szCs w:val="24"/>
        </w:rPr>
        <w:t>, particularly</w:t>
      </w:r>
      <w:r w:rsidR="00E46749">
        <w:rPr>
          <w:rFonts w:ascii="Times New Roman" w:hAnsi="Times New Roman" w:cs="Times New Roman"/>
          <w:sz w:val="24"/>
          <w:szCs w:val="24"/>
        </w:rPr>
        <w:t xml:space="preserve"> depression and social anxiety</w:t>
      </w:r>
      <w:r w:rsidR="007C430E">
        <w:rPr>
          <w:rFonts w:ascii="Times New Roman" w:hAnsi="Times New Roman" w:cs="Times New Roman"/>
          <w:sz w:val="24"/>
          <w:szCs w:val="24"/>
        </w:rPr>
        <w:t xml:space="preserve"> </w:t>
      </w:r>
      <w:r w:rsidR="00E46749">
        <w:rPr>
          <w:rFonts w:ascii="Times New Roman" w:hAnsi="Times New Roman" w:cs="Times New Roman"/>
          <w:sz w:val="24"/>
          <w:szCs w:val="24"/>
        </w:rPr>
        <w:t>(</w:t>
      </w:r>
      <w:r w:rsidR="00E10595">
        <w:rPr>
          <w:rFonts w:ascii="Times New Roman" w:hAnsi="Times New Roman" w:cs="Times New Roman"/>
          <w:sz w:val="24"/>
          <w:szCs w:val="24"/>
        </w:rPr>
        <w:t xml:space="preserve">Herzer, Wendt, </w:t>
      </w:r>
      <w:proofErr w:type="spellStart"/>
      <w:r w:rsidR="00E10595">
        <w:rPr>
          <w:rFonts w:ascii="Times New Roman" w:hAnsi="Times New Roman" w:cs="Times New Roman"/>
          <w:sz w:val="24"/>
          <w:szCs w:val="24"/>
        </w:rPr>
        <w:t>Hamn</w:t>
      </w:r>
      <w:proofErr w:type="spellEnd"/>
      <w:r w:rsidR="00E10595">
        <w:rPr>
          <w:rFonts w:ascii="Times New Roman" w:hAnsi="Times New Roman" w:cs="Times New Roman"/>
          <w:sz w:val="24"/>
          <w:szCs w:val="24"/>
        </w:rPr>
        <w:t xml:space="preserve">, 2014; </w:t>
      </w:r>
      <w:proofErr w:type="spellStart"/>
      <w:r w:rsidR="00E46749">
        <w:rPr>
          <w:rFonts w:ascii="Times New Roman" w:hAnsi="Times New Roman" w:cs="Times New Roman"/>
          <w:sz w:val="24"/>
          <w:szCs w:val="24"/>
        </w:rPr>
        <w:t>K</w:t>
      </w:r>
      <w:r w:rsidR="00965D4C">
        <w:rPr>
          <w:rFonts w:ascii="Times New Roman" w:hAnsi="Times New Roman" w:cs="Times New Roman"/>
          <w:sz w:val="24"/>
          <w:szCs w:val="24"/>
        </w:rPr>
        <w:t>avakci</w:t>
      </w:r>
      <w:proofErr w:type="spellEnd"/>
      <w:r w:rsidR="00965D4C">
        <w:rPr>
          <w:rFonts w:ascii="Times New Roman" w:hAnsi="Times New Roman" w:cs="Times New Roman"/>
          <w:sz w:val="24"/>
          <w:szCs w:val="24"/>
        </w:rPr>
        <w:t xml:space="preserve">, </w:t>
      </w:r>
      <w:proofErr w:type="spellStart"/>
      <w:r w:rsidR="00965D4C">
        <w:rPr>
          <w:rFonts w:ascii="Times New Roman" w:hAnsi="Times New Roman" w:cs="Times New Roman"/>
          <w:sz w:val="24"/>
          <w:szCs w:val="24"/>
        </w:rPr>
        <w:t>Guler</w:t>
      </w:r>
      <w:proofErr w:type="spellEnd"/>
      <w:r w:rsidR="00965D4C">
        <w:rPr>
          <w:rFonts w:ascii="Times New Roman" w:hAnsi="Times New Roman" w:cs="Times New Roman"/>
          <w:sz w:val="24"/>
          <w:szCs w:val="24"/>
        </w:rPr>
        <w:t xml:space="preserve">, &amp; </w:t>
      </w:r>
      <w:proofErr w:type="spellStart"/>
      <w:r w:rsidR="00965D4C">
        <w:rPr>
          <w:rFonts w:ascii="Times New Roman" w:hAnsi="Times New Roman" w:cs="Times New Roman"/>
          <w:sz w:val="24"/>
          <w:szCs w:val="24"/>
        </w:rPr>
        <w:t>Cetinkaya</w:t>
      </w:r>
      <w:proofErr w:type="spellEnd"/>
      <w:r w:rsidR="00965D4C">
        <w:rPr>
          <w:rFonts w:ascii="Times New Roman" w:hAnsi="Times New Roman" w:cs="Times New Roman"/>
          <w:sz w:val="24"/>
          <w:szCs w:val="24"/>
        </w:rPr>
        <w:t>, 2014</w:t>
      </w:r>
      <w:r w:rsidR="00E46749">
        <w:rPr>
          <w:rFonts w:ascii="Times New Roman" w:hAnsi="Times New Roman" w:cs="Times New Roman"/>
          <w:sz w:val="24"/>
          <w:szCs w:val="24"/>
        </w:rPr>
        <w:t xml:space="preserve">). </w:t>
      </w:r>
      <w:r w:rsidR="008229DC">
        <w:rPr>
          <w:rFonts w:ascii="Times New Roman" w:hAnsi="Times New Roman" w:cs="Times New Roman"/>
          <w:sz w:val="24"/>
          <w:szCs w:val="24"/>
        </w:rPr>
        <w:t>Furthermore</w:t>
      </w:r>
      <w:r w:rsidR="00652957">
        <w:rPr>
          <w:rFonts w:ascii="Times New Roman" w:hAnsi="Times New Roman" w:cs="Times New Roman"/>
          <w:sz w:val="24"/>
          <w:szCs w:val="24"/>
        </w:rPr>
        <w:t>,</w:t>
      </w:r>
      <w:r w:rsidR="00E46749">
        <w:rPr>
          <w:rFonts w:ascii="Times New Roman" w:hAnsi="Times New Roman" w:cs="Times New Roman"/>
          <w:sz w:val="24"/>
          <w:szCs w:val="24"/>
        </w:rPr>
        <w:t xml:space="preserve"> </w:t>
      </w:r>
      <w:r w:rsidR="002F7BAD">
        <w:rPr>
          <w:rFonts w:ascii="Times New Roman" w:hAnsi="Times New Roman" w:cs="Times New Roman"/>
          <w:sz w:val="24"/>
          <w:szCs w:val="24"/>
        </w:rPr>
        <w:t>in a national study of suicides in young people in England</w:t>
      </w:r>
      <w:r w:rsidR="00885297">
        <w:rPr>
          <w:rFonts w:ascii="Times New Roman" w:hAnsi="Times New Roman" w:cs="Times New Roman"/>
          <w:sz w:val="24"/>
          <w:szCs w:val="24"/>
        </w:rPr>
        <w:t xml:space="preserve"> between January 2014 and April 2015</w:t>
      </w:r>
      <w:r w:rsidR="002F7BAD">
        <w:rPr>
          <w:rFonts w:ascii="Times New Roman" w:hAnsi="Times New Roman" w:cs="Times New Roman"/>
          <w:sz w:val="24"/>
          <w:szCs w:val="24"/>
        </w:rPr>
        <w:t xml:space="preserve">, </w:t>
      </w:r>
      <w:r w:rsidR="00E46749">
        <w:rPr>
          <w:rFonts w:ascii="Times New Roman" w:hAnsi="Times New Roman" w:cs="Times New Roman"/>
          <w:sz w:val="24"/>
          <w:szCs w:val="24"/>
        </w:rPr>
        <w:t xml:space="preserve">academic pressures </w:t>
      </w:r>
      <w:r w:rsidR="008229DC">
        <w:rPr>
          <w:rFonts w:ascii="Times New Roman" w:hAnsi="Times New Roman" w:cs="Times New Roman"/>
          <w:sz w:val="24"/>
          <w:szCs w:val="24"/>
        </w:rPr>
        <w:t xml:space="preserve">were reported to be a potentially important factor in </w:t>
      </w:r>
      <w:r w:rsidR="00E46749">
        <w:rPr>
          <w:rFonts w:ascii="Times New Roman" w:hAnsi="Times New Roman" w:cs="Times New Roman"/>
          <w:sz w:val="24"/>
          <w:szCs w:val="24"/>
        </w:rPr>
        <w:t>suicide</w:t>
      </w:r>
      <w:r w:rsidR="008229DC">
        <w:rPr>
          <w:rFonts w:ascii="Times New Roman" w:hAnsi="Times New Roman" w:cs="Times New Roman"/>
          <w:sz w:val="24"/>
          <w:szCs w:val="24"/>
        </w:rPr>
        <w:t>s</w:t>
      </w:r>
      <w:r w:rsidR="00E46749">
        <w:rPr>
          <w:rFonts w:ascii="Times New Roman" w:hAnsi="Times New Roman" w:cs="Times New Roman"/>
          <w:sz w:val="24"/>
          <w:szCs w:val="24"/>
        </w:rPr>
        <w:t xml:space="preserve"> amongst </w:t>
      </w:r>
      <w:r w:rsidR="00885297">
        <w:rPr>
          <w:rFonts w:ascii="Times New Roman" w:hAnsi="Times New Roman" w:cs="Times New Roman"/>
          <w:sz w:val="24"/>
          <w:szCs w:val="24"/>
        </w:rPr>
        <w:t>those</w:t>
      </w:r>
      <w:r w:rsidR="002F7BAD">
        <w:rPr>
          <w:rFonts w:ascii="Times New Roman" w:hAnsi="Times New Roman" w:cs="Times New Roman"/>
          <w:sz w:val="24"/>
          <w:szCs w:val="24"/>
        </w:rPr>
        <w:t xml:space="preserve"> in education</w:t>
      </w:r>
      <w:r w:rsidR="00E46749">
        <w:rPr>
          <w:rFonts w:ascii="Times New Roman" w:hAnsi="Times New Roman" w:cs="Times New Roman"/>
          <w:sz w:val="24"/>
          <w:szCs w:val="24"/>
        </w:rPr>
        <w:t>, with 29% o</w:t>
      </w:r>
      <w:r w:rsidR="002F7BAD">
        <w:rPr>
          <w:rFonts w:ascii="Times New Roman" w:hAnsi="Times New Roman" w:cs="Times New Roman"/>
          <w:sz w:val="24"/>
          <w:szCs w:val="24"/>
        </w:rPr>
        <w:t>f suicide cases involving students</w:t>
      </w:r>
      <w:r w:rsidR="00E46749">
        <w:rPr>
          <w:rFonts w:ascii="Times New Roman" w:hAnsi="Times New Roman" w:cs="Times New Roman"/>
          <w:sz w:val="24"/>
          <w:szCs w:val="24"/>
        </w:rPr>
        <w:t xml:space="preserve"> facing examinations or examination results at the time of death (Suicide in Children and Young People, 2016). </w:t>
      </w:r>
      <w:r w:rsidR="007700F8" w:rsidRPr="001477AF">
        <w:rPr>
          <w:rFonts w:ascii="Times New Roman" w:hAnsi="Times New Roman" w:cs="Times New Roman"/>
          <w:sz w:val="24"/>
          <w:szCs w:val="24"/>
        </w:rPr>
        <w:t xml:space="preserve">TA is frequently cited as one the principal reasons for students seeking </w:t>
      </w:r>
      <w:r w:rsidR="00FD5851" w:rsidRPr="001477AF">
        <w:rPr>
          <w:rFonts w:ascii="Times New Roman" w:hAnsi="Times New Roman" w:cs="Times New Roman"/>
          <w:sz w:val="24"/>
          <w:szCs w:val="24"/>
        </w:rPr>
        <w:t xml:space="preserve">access </w:t>
      </w:r>
      <w:r w:rsidR="007700F8" w:rsidRPr="001477AF">
        <w:rPr>
          <w:rFonts w:ascii="Times New Roman" w:hAnsi="Times New Roman" w:cs="Times New Roman"/>
          <w:sz w:val="24"/>
          <w:szCs w:val="24"/>
        </w:rPr>
        <w:t xml:space="preserve">to </w:t>
      </w:r>
      <w:r w:rsidR="00FD5851" w:rsidRPr="001477AF">
        <w:rPr>
          <w:rFonts w:ascii="Times New Roman" w:hAnsi="Times New Roman" w:cs="Times New Roman"/>
          <w:sz w:val="24"/>
          <w:szCs w:val="24"/>
        </w:rPr>
        <w:t xml:space="preserve">mental health and </w:t>
      </w:r>
      <w:r w:rsidR="00362B77">
        <w:rPr>
          <w:rFonts w:ascii="Times New Roman" w:hAnsi="Times New Roman" w:cs="Times New Roman"/>
          <w:sz w:val="24"/>
          <w:szCs w:val="24"/>
        </w:rPr>
        <w:t xml:space="preserve">university </w:t>
      </w:r>
      <w:r w:rsidR="00FD5851" w:rsidRPr="001477AF">
        <w:rPr>
          <w:rFonts w:ascii="Times New Roman" w:hAnsi="Times New Roman" w:cs="Times New Roman"/>
          <w:sz w:val="24"/>
          <w:szCs w:val="24"/>
        </w:rPr>
        <w:t>student support services (</w:t>
      </w:r>
      <w:proofErr w:type="spellStart"/>
      <w:r w:rsidR="007700F8" w:rsidRPr="001477AF">
        <w:rPr>
          <w:rFonts w:ascii="Times New Roman" w:hAnsi="Times New Roman" w:cs="Times New Roman"/>
          <w:noProof/>
          <w:sz w:val="24"/>
          <w:szCs w:val="24"/>
        </w:rPr>
        <w:t>Rückert</w:t>
      </w:r>
      <w:proofErr w:type="spellEnd"/>
      <w:r w:rsidR="007700F8" w:rsidRPr="001477AF">
        <w:rPr>
          <w:rFonts w:ascii="Times New Roman" w:hAnsi="Times New Roman" w:cs="Times New Roman"/>
          <w:noProof/>
          <w:sz w:val="24"/>
          <w:szCs w:val="24"/>
        </w:rPr>
        <w:t>, 2015</w:t>
      </w:r>
      <w:r w:rsidR="00FD5851" w:rsidRPr="001477AF">
        <w:rPr>
          <w:rFonts w:ascii="Times New Roman" w:hAnsi="Times New Roman" w:cs="Times New Roman"/>
          <w:sz w:val="24"/>
          <w:szCs w:val="24"/>
        </w:rPr>
        <w:t>)</w:t>
      </w:r>
      <w:r w:rsidR="0047187F" w:rsidRPr="001477AF">
        <w:rPr>
          <w:rFonts w:ascii="Times New Roman" w:hAnsi="Times New Roman" w:cs="Times New Roman"/>
          <w:sz w:val="24"/>
          <w:szCs w:val="24"/>
        </w:rPr>
        <w:t>.</w:t>
      </w:r>
    </w:p>
    <w:p w14:paraId="25D6F38E" w14:textId="5B857460" w:rsidR="00AE70B2" w:rsidRPr="001477AF" w:rsidRDefault="00664AA7"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Psychological interventions have been most commonly applied to treating TA in undergraduate students (</w:t>
      </w:r>
      <w:proofErr w:type="spellStart"/>
      <w:r w:rsidRPr="001477AF">
        <w:rPr>
          <w:rFonts w:ascii="Times New Roman" w:hAnsi="Times New Roman" w:cs="Times New Roman"/>
          <w:sz w:val="24"/>
          <w:szCs w:val="24"/>
        </w:rPr>
        <w:t>Zeidner</w:t>
      </w:r>
      <w:proofErr w:type="spellEnd"/>
      <w:r w:rsidRPr="001477AF">
        <w:rPr>
          <w:rFonts w:ascii="Times New Roman" w:hAnsi="Times New Roman" w:cs="Times New Roman"/>
          <w:sz w:val="24"/>
          <w:szCs w:val="24"/>
        </w:rPr>
        <w:t xml:space="preserve">, 1998). TA interferes with studying and test taking and therefore interventions which alleviate symptoms of TA should improve performance. </w:t>
      </w:r>
      <w:r w:rsidRPr="001477AF">
        <w:rPr>
          <w:rFonts w:ascii="Times New Roman" w:hAnsi="Times New Roman" w:cs="Times New Roman"/>
          <w:sz w:val="24"/>
          <w:szCs w:val="24"/>
        </w:rPr>
        <w:lastRenderedPageBreak/>
        <w:t>Psychological interventions for TA fall into two broad categories: behaviour therapy (BT) and cognitive-behavioural therapy (CBT). BT focuses on reducing the affective or emotionality dimension of TA, typically through relaxation techniques</w:t>
      </w:r>
      <w:r>
        <w:rPr>
          <w:rFonts w:ascii="Times New Roman" w:hAnsi="Times New Roman" w:cs="Times New Roman"/>
          <w:sz w:val="24"/>
          <w:szCs w:val="24"/>
        </w:rPr>
        <w:t xml:space="preserve">. The main interventions were </w:t>
      </w:r>
      <w:r w:rsidRPr="001477AF">
        <w:rPr>
          <w:rFonts w:ascii="Times New Roman" w:hAnsi="Times New Roman" w:cs="Times New Roman"/>
          <w:sz w:val="24"/>
          <w:szCs w:val="24"/>
        </w:rPr>
        <w:t>progressive muscle relaxation (Jacobson, 1938)</w:t>
      </w:r>
      <w:r>
        <w:rPr>
          <w:rFonts w:ascii="Times New Roman" w:hAnsi="Times New Roman" w:cs="Times New Roman"/>
          <w:sz w:val="24"/>
          <w:szCs w:val="24"/>
        </w:rPr>
        <w:t xml:space="preserve"> which involves the</w:t>
      </w:r>
      <w:r w:rsidRPr="001477AF">
        <w:rPr>
          <w:rFonts w:ascii="Times New Roman" w:hAnsi="Times New Roman" w:cs="Times New Roman"/>
          <w:sz w:val="24"/>
          <w:szCs w:val="24"/>
        </w:rPr>
        <w:t xml:space="preserve"> sequentially relax</w:t>
      </w:r>
      <w:r>
        <w:rPr>
          <w:rFonts w:ascii="Times New Roman" w:hAnsi="Times New Roman" w:cs="Times New Roman"/>
          <w:sz w:val="24"/>
          <w:szCs w:val="24"/>
        </w:rPr>
        <w:t>ation</w:t>
      </w:r>
      <w:r w:rsidRPr="001477AF">
        <w:rPr>
          <w:rFonts w:ascii="Times New Roman" w:hAnsi="Times New Roman" w:cs="Times New Roman"/>
          <w:sz w:val="24"/>
          <w:szCs w:val="24"/>
        </w:rPr>
        <w:t xml:space="preserve"> muscle groups</w:t>
      </w:r>
      <w:r>
        <w:rPr>
          <w:rFonts w:ascii="Times New Roman" w:hAnsi="Times New Roman" w:cs="Times New Roman"/>
          <w:sz w:val="24"/>
          <w:szCs w:val="24"/>
        </w:rPr>
        <w:t xml:space="preserve"> or </w:t>
      </w:r>
      <w:r w:rsidRPr="001477AF">
        <w:rPr>
          <w:rFonts w:ascii="Times New Roman" w:hAnsi="Times New Roman" w:cs="Times New Roman"/>
          <w:sz w:val="24"/>
          <w:szCs w:val="24"/>
        </w:rPr>
        <w:t>systematic desensitization (</w:t>
      </w:r>
      <w:proofErr w:type="spellStart"/>
      <w:r w:rsidRPr="001477AF">
        <w:rPr>
          <w:rFonts w:ascii="Times New Roman" w:hAnsi="Times New Roman" w:cs="Times New Roman"/>
          <w:sz w:val="24"/>
          <w:szCs w:val="24"/>
        </w:rPr>
        <w:t>Wolpe</w:t>
      </w:r>
      <w:proofErr w:type="spellEnd"/>
      <w:r w:rsidRPr="001477AF">
        <w:rPr>
          <w:rFonts w:ascii="Times New Roman" w:hAnsi="Times New Roman" w:cs="Times New Roman"/>
          <w:sz w:val="24"/>
          <w:szCs w:val="24"/>
        </w:rPr>
        <w:t xml:space="preserve">, 1958) </w:t>
      </w:r>
      <w:r>
        <w:rPr>
          <w:rFonts w:ascii="Times New Roman" w:hAnsi="Times New Roman" w:cs="Times New Roman"/>
          <w:sz w:val="24"/>
          <w:szCs w:val="24"/>
        </w:rPr>
        <w:t xml:space="preserve">which </w:t>
      </w:r>
      <w:r w:rsidRPr="001477AF">
        <w:rPr>
          <w:rFonts w:ascii="Times New Roman" w:hAnsi="Times New Roman" w:cs="Times New Roman"/>
          <w:sz w:val="24"/>
          <w:szCs w:val="24"/>
        </w:rPr>
        <w:t>involves counterconditioning techniques to teach muscle relaxation while visualizing a hierarchy of increasing</w:t>
      </w:r>
      <w:r>
        <w:rPr>
          <w:rFonts w:ascii="Times New Roman" w:hAnsi="Times New Roman" w:cs="Times New Roman"/>
          <w:sz w:val="24"/>
          <w:szCs w:val="24"/>
        </w:rPr>
        <w:t>ly</w:t>
      </w:r>
      <w:r w:rsidRPr="001477AF">
        <w:rPr>
          <w:rFonts w:ascii="Times New Roman" w:hAnsi="Times New Roman" w:cs="Times New Roman"/>
          <w:sz w:val="24"/>
          <w:szCs w:val="24"/>
        </w:rPr>
        <w:t xml:space="preserve"> stressful TA-related scenes</w:t>
      </w:r>
      <w:r>
        <w:rPr>
          <w:rFonts w:ascii="Times New Roman" w:hAnsi="Times New Roman" w:cs="Times New Roman"/>
          <w:sz w:val="24"/>
          <w:szCs w:val="24"/>
        </w:rPr>
        <w:t xml:space="preserve">. Further relaxation methods tested were cue-controlled relaxation (Russell, Wise, &amp; </w:t>
      </w:r>
      <w:proofErr w:type="spellStart"/>
      <w:r>
        <w:rPr>
          <w:rFonts w:ascii="Times New Roman" w:hAnsi="Times New Roman" w:cs="Times New Roman"/>
          <w:sz w:val="24"/>
          <w:szCs w:val="24"/>
        </w:rPr>
        <w:t>Stratoudakis</w:t>
      </w:r>
      <w:proofErr w:type="spellEnd"/>
      <w:r>
        <w:rPr>
          <w:rFonts w:ascii="Times New Roman" w:hAnsi="Times New Roman" w:cs="Times New Roman"/>
          <w:sz w:val="24"/>
          <w:szCs w:val="24"/>
        </w:rPr>
        <w:t>, 1976) involving training to relax muscle groups in response to self-induced cues, or exposure-based interventions such as implosive therapy or flooding (</w:t>
      </w:r>
      <w:proofErr w:type="spellStart"/>
      <w:r>
        <w:rPr>
          <w:rFonts w:ascii="Times New Roman" w:hAnsi="Times New Roman" w:cs="Times New Roman"/>
          <w:sz w:val="24"/>
          <w:szCs w:val="24"/>
        </w:rPr>
        <w:t>Wolpe</w:t>
      </w:r>
      <w:proofErr w:type="spellEnd"/>
      <w:r>
        <w:rPr>
          <w:rFonts w:ascii="Times New Roman" w:hAnsi="Times New Roman" w:cs="Times New Roman"/>
          <w:sz w:val="24"/>
          <w:szCs w:val="24"/>
        </w:rPr>
        <w:t>, 1969) that involve real or imagined exposure to the feared object or situation and are underpinned by classical conditioning principles</w:t>
      </w:r>
      <w:r w:rsidRPr="001477AF">
        <w:rPr>
          <w:rFonts w:ascii="Times New Roman" w:hAnsi="Times New Roman" w:cs="Times New Roman"/>
          <w:sz w:val="24"/>
          <w:szCs w:val="24"/>
        </w:rPr>
        <w:t>. CBT</w:t>
      </w:r>
      <w:r>
        <w:rPr>
          <w:rFonts w:ascii="Times New Roman" w:hAnsi="Times New Roman" w:cs="Times New Roman"/>
          <w:sz w:val="24"/>
          <w:szCs w:val="24"/>
        </w:rPr>
        <w:t>-based interventions</w:t>
      </w:r>
      <w:r w:rsidRPr="001477AF">
        <w:rPr>
          <w:rFonts w:ascii="Times New Roman" w:hAnsi="Times New Roman" w:cs="Times New Roman"/>
          <w:sz w:val="24"/>
          <w:szCs w:val="24"/>
        </w:rPr>
        <w:t xml:space="preserve"> aim to modify cogniti</w:t>
      </w:r>
      <w:r>
        <w:rPr>
          <w:rFonts w:ascii="Times New Roman" w:hAnsi="Times New Roman" w:cs="Times New Roman"/>
          <w:sz w:val="24"/>
          <w:szCs w:val="24"/>
        </w:rPr>
        <w:t>ons</w:t>
      </w:r>
      <w:r w:rsidRPr="001477AF">
        <w:rPr>
          <w:rFonts w:ascii="Times New Roman" w:hAnsi="Times New Roman" w:cs="Times New Roman"/>
          <w:sz w:val="24"/>
          <w:szCs w:val="24"/>
        </w:rPr>
        <w:t xml:space="preserve"> </w:t>
      </w:r>
      <w:r>
        <w:rPr>
          <w:rFonts w:ascii="Times New Roman" w:hAnsi="Times New Roman" w:cs="Times New Roman"/>
          <w:sz w:val="24"/>
          <w:szCs w:val="24"/>
        </w:rPr>
        <w:t>and behaviours. The most prominent CBT intervention for anxiety disorders is based upon the work of Beck and colleagues (</w:t>
      </w:r>
      <w:r w:rsidRPr="001477AF">
        <w:rPr>
          <w:rFonts w:ascii="Times New Roman" w:hAnsi="Times New Roman" w:cs="Times New Roman"/>
          <w:sz w:val="24"/>
          <w:szCs w:val="24"/>
        </w:rPr>
        <w:t>Beck, Emery, &amp; Greenberg, 1986</w:t>
      </w:r>
      <w:r>
        <w:rPr>
          <w:rFonts w:ascii="Times New Roman" w:hAnsi="Times New Roman" w:cs="Times New Roman"/>
          <w:sz w:val="24"/>
          <w:szCs w:val="24"/>
        </w:rPr>
        <w:t>). Here, the aim is to identify negative automatic thoughts (NATs) and cognitive distortions which lead to and maintain anxiety. An example of a cognitive distortion is ‘generalisation’, whereby individuals draw broad conclusions based on a single event (e.g., a student getting a low grade and thinking they are completely inadequate). Therapists guide clients to recognise and challenge their NATs by first labelling the cognitive distortion contained within NAT and then followed by logical disputation e.g., exploring the evidence for and against the NAT.</w:t>
      </w:r>
    </w:p>
    <w:p w14:paraId="0C4508A1" w14:textId="29CE795E" w:rsidR="003E2D0A" w:rsidRPr="001477AF" w:rsidRDefault="00B05FAF" w:rsidP="00693F7B">
      <w:pPr>
        <w:spacing w:line="480" w:lineRule="auto"/>
        <w:ind w:firstLine="720"/>
        <w:rPr>
          <w:rFonts w:ascii="Times New Roman" w:hAnsi="Times New Roman" w:cs="Times New Roman"/>
          <w:sz w:val="24"/>
          <w:szCs w:val="24"/>
        </w:rPr>
      </w:pPr>
      <w:r w:rsidRPr="00362B77">
        <w:rPr>
          <w:rFonts w:ascii="Times New Roman" w:hAnsi="Times New Roman" w:cs="Times New Roman"/>
          <w:sz w:val="24"/>
          <w:szCs w:val="24"/>
        </w:rPr>
        <w:t>Another class of interventions applied to treating TA</w:t>
      </w:r>
      <w:r w:rsidR="00C30331" w:rsidRPr="00633B9E">
        <w:rPr>
          <w:rFonts w:ascii="Times New Roman" w:hAnsi="Times New Roman" w:cs="Times New Roman"/>
          <w:sz w:val="24"/>
          <w:szCs w:val="24"/>
        </w:rPr>
        <w:t xml:space="preserve"> are </w:t>
      </w:r>
      <w:r w:rsidR="00F37A5B" w:rsidRPr="000F4A29">
        <w:rPr>
          <w:rFonts w:ascii="Times New Roman" w:hAnsi="Times New Roman" w:cs="Times New Roman"/>
          <w:sz w:val="24"/>
          <w:szCs w:val="24"/>
        </w:rPr>
        <w:t xml:space="preserve">study skill training (SST) </w:t>
      </w:r>
      <w:r w:rsidR="00C30331" w:rsidRPr="000A1FED">
        <w:rPr>
          <w:rFonts w:ascii="Times New Roman" w:hAnsi="Times New Roman" w:cs="Times New Roman"/>
          <w:sz w:val="24"/>
          <w:szCs w:val="24"/>
        </w:rPr>
        <w:t>interventions</w:t>
      </w:r>
      <w:r w:rsidR="00A63FE7" w:rsidRPr="00362B77">
        <w:rPr>
          <w:rFonts w:ascii="Times New Roman" w:hAnsi="Times New Roman" w:cs="Times New Roman"/>
          <w:sz w:val="24"/>
          <w:szCs w:val="24"/>
        </w:rPr>
        <w:t xml:space="preserve">. These are based upon the assumption </w:t>
      </w:r>
      <w:r w:rsidR="00897274" w:rsidRPr="00633B9E">
        <w:rPr>
          <w:rFonts w:ascii="Times New Roman" w:hAnsi="Times New Roman" w:cs="Times New Roman"/>
          <w:sz w:val="24"/>
          <w:szCs w:val="24"/>
        </w:rPr>
        <w:t xml:space="preserve">that inadequate test preparation and </w:t>
      </w:r>
      <w:r w:rsidR="00851979" w:rsidRPr="000A1FED">
        <w:rPr>
          <w:rFonts w:ascii="Times New Roman" w:hAnsi="Times New Roman" w:cs="Times New Roman"/>
          <w:sz w:val="24"/>
          <w:szCs w:val="24"/>
        </w:rPr>
        <w:t xml:space="preserve">test taking </w:t>
      </w:r>
      <w:r w:rsidR="00897274" w:rsidRPr="006B0597">
        <w:rPr>
          <w:rFonts w:ascii="Times New Roman" w:hAnsi="Times New Roman" w:cs="Times New Roman"/>
          <w:sz w:val="24"/>
          <w:szCs w:val="24"/>
        </w:rPr>
        <w:t>skills impair academic performance and that TA is an epiphe</w:t>
      </w:r>
      <w:r w:rsidR="009371AB" w:rsidRPr="006B0597">
        <w:rPr>
          <w:rFonts w:ascii="Times New Roman" w:hAnsi="Times New Roman" w:cs="Times New Roman"/>
          <w:sz w:val="24"/>
          <w:szCs w:val="24"/>
        </w:rPr>
        <w:t>nomenon</w:t>
      </w:r>
      <w:r w:rsidR="00897274" w:rsidRPr="00307C74">
        <w:rPr>
          <w:rFonts w:ascii="Times New Roman" w:hAnsi="Times New Roman" w:cs="Times New Roman"/>
          <w:sz w:val="24"/>
          <w:szCs w:val="24"/>
        </w:rPr>
        <w:t xml:space="preserve"> arising from </w:t>
      </w:r>
      <w:r w:rsidR="009371AB" w:rsidRPr="006E1C3F">
        <w:rPr>
          <w:rFonts w:ascii="Times New Roman" w:hAnsi="Times New Roman" w:cs="Times New Roman"/>
          <w:sz w:val="24"/>
          <w:szCs w:val="24"/>
        </w:rPr>
        <w:t>a</w:t>
      </w:r>
      <w:r w:rsidR="00D6677F" w:rsidRPr="00E649B1">
        <w:rPr>
          <w:rFonts w:ascii="Times New Roman" w:hAnsi="Times New Roman" w:cs="Times New Roman"/>
          <w:sz w:val="24"/>
          <w:szCs w:val="24"/>
        </w:rPr>
        <w:t>n</w:t>
      </w:r>
      <w:r w:rsidR="005B2F02" w:rsidRPr="00362B77">
        <w:rPr>
          <w:rFonts w:ascii="Times New Roman" w:hAnsi="Times New Roman" w:cs="Times New Roman"/>
          <w:sz w:val="24"/>
          <w:szCs w:val="24"/>
        </w:rPr>
        <w:t xml:space="preserve"> individual’s</w:t>
      </w:r>
      <w:r w:rsidR="00D6677F" w:rsidRPr="00362B77">
        <w:rPr>
          <w:rFonts w:ascii="Times New Roman" w:hAnsi="Times New Roman" w:cs="Times New Roman"/>
          <w:sz w:val="24"/>
          <w:szCs w:val="24"/>
        </w:rPr>
        <w:t xml:space="preserve"> appraisal </w:t>
      </w:r>
      <w:r w:rsidR="009371AB" w:rsidRPr="00362B77">
        <w:rPr>
          <w:rFonts w:ascii="Times New Roman" w:hAnsi="Times New Roman" w:cs="Times New Roman"/>
          <w:sz w:val="24"/>
          <w:szCs w:val="24"/>
        </w:rPr>
        <w:t xml:space="preserve">that </w:t>
      </w:r>
      <w:r w:rsidR="004F1ACD" w:rsidRPr="00362B77">
        <w:rPr>
          <w:rFonts w:ascii="Times New Roman" w:hAnsi="Times New Roman" w:cs="Times New Roman"/>
          <w:sz w:val="24"/>
          <w:szCs w:val="24"/>
        </w:rPr>
        <w:t xml:space="preserve">they are inadequately prepared </w:t>
      </w:r>
      <w:r w:rsidR="00A63FE7" w:rsidRPr="00362B77">
        <w:rPr>
          <w:rFonts w:ascii="Times New Roman" w:hAnsi="Times New Roman" w:cs="Times New Roman"/>
          <w:sz w:val="24"/>
          <w:szCs w:val="24"/>
        </w:rPr>
        <w:t>for</w:t>
      </w:r>
      <w:r w:rsidR="004F1ACD" w:rsidRPr="00362B77">
        <w:rPr>
          <w:rFonts w:ascii="Times New Roman" w:hAnsi="Times New Roman" w:cs="Times New Roman"/>
          <w:sz w:val="24"/>
          <w:szCs w:val="24"/>
        </w:rPr>
        <w:t xml:space="preserve"> the test. </w:t>
      </w:r>
      <w:r w:rsidR="00F37A5B" w:rsidRPr="000F4A29">
        <w:rPr>
          <w:rFonts w:ascii="Times New Roman" w:hAnsi="Times New Roman" w:cs="Times New Roman"/>
          <w:sz w:val="24"/>
          <w:szCs w:val="24"/>
        </w:rPr>
        <w:t>SST</w:t>
      </w:r>
      <w:r w:rsidR="00F37A5B" w:rsidRPr="00362B77">
        <w:rPr>
          <w:rFonts w:ascii="Times New Roman" w:hAnsi="Times New Roman" w:cs="Times New Roman"/>
          <w:sz w:val="24"/>
          <w:szCs w:val="24"/>
        </w:rPr>
        <w:t xml:space="preserve"> </w:t>
      </w:r>
      <w:r w:rsidR="004F1ACD" w:rsidRPr="00633B9E">
        <w:rPr>
          <w:rFonts w:ascii="Times New Roman" w:hAnsi="Times New Roman" w:cs="Times New Roman"/>
          <w:sz w:val="24"/>
          <w:szCs w:val="24"/>
        </w:rPr>
        <w:t>interventions therefore seek to enhance the learning and test</w:t>
      </w:r>
      <w:r w:rsidR="00851979" w:rsidRPr="000A1FED">
        <w:rPr>
          <w:rFonts w:ascii="Times New Roman" w:hAnsi="Times New Roman" w:cs="Times New Roman"/>
          <w:sz w:val="24"/>
          <w:szCs w:val="24"/>
        </w:rPr>
        <w:t>-</w:t>
      </w:r>
      <w:r w:rsidR="004F1ACD" w:rsidRPr="006B0597">
        <w:rPr>
          <w:rFonts w:ascii="Times New Roman" w:hAnsi="Times New Roman" w:cs="Times New Roman"/>
          <w:sz w:val="24"/>
          <w:szCs w:val="24"/>
        </w:rPr>
        <w:t xml:space="preserve">taking abilities </w:t>
      </w:r>
      <w:r w:rsidR="003B3BC8" w:rsidRPr="006B0597">
        <w:rPr>
          <w:rFonts w:ascii="Times New Roman" w:hAnsi="Times New Roman" w:cs="Times New Roman"/>
          <w:sz w:val="24"/>
          <w:szCs w:val="24"/>
        </w:rPr>
        <w:t xml:space="preserve">to increase confidence and </w:t>
      </w:r>
      <w:r w:rsidR="003B3BC8" w:rsidRPr="006B0597">
        <w:rPr>
          <w:rFonts w:ascii="Times New Roman" w:hAnsi="Times New Roman" w:cs="Times New Roman"/>
          <w:sz w:val="24"/>
          <w:szCs w:val="24"/>
        </w:rPr>
        <w:lastRenderedPageBreak/>
        <w:t xml:space="preserve">reduce anxiety in test taking situations </w:t>
      </w:r>
      <w:r w:rsidR="004F1ACD" w:rsidRPr="00307C74">
        <w:rPr>
          <w:rFonts w:ascii="Times New Roman" w:hAnsi="Times New Roman" w:cs="Times New Roman"/>
          <w:sz w:val="24"/>
          <w:szCs w:val="24"/>
        </w:rPr>
        <w:t xml:space="preserve">so that </w:t>
      </w:r>
      <w:r w:rsidR="00E05B17" w:rsidRPr="006E1C3F">
        <w:rPr>
          <w:rFonts w:ascii="Times New Roman" w:hAnsi="Times New Roman" w:cs="Times New Roman"/>
          <w:sz w:val="24"/>
          <w:szCs w:val="24"/>
        </w:rPr>
        <w:t xml:space="preserve">individuals </w:t>
      </w:r>
      <w:r w:rsidR="004F1ACD" w:rsidRPr="00E649B1">
        <w:rPr>
          <w:rFonts w:ascii="Times New Roman" w:hAnsi="Times New Roman" w:cs="Times New Roman"/>
          <w:sz w:val="24"/>
          <w:szCs w:val="24"/>
        </w:rPr>
        <w:t>feel more confident</w:t>
      </w:r>
      <w:r w:rsidR="00E20632" w:rsidRPr="00362B77">
        <w:rPr>
          <w:rFonts w:ascii="Times New Roman" w:hAnsi="Times New Roman" w:cs="Times New Roman"/>
          <w:sz w:val="24"/>
          <w:szCs w:val="24"/>
        </w:rPr>
        <w:t xml:space="preserve"> </w:t>
      </w:r>
      <w:r w:rsidR="00E05B17" w:rsidRPr="00362B77">
        <w:rPr>
          <w:rFonts w:ascii="Times New Roman" w:hAnsi="Times New Roman" w:cs="Times New Roman"/>
          <w:sz w:val="24"/>
          <w:szCs w:val="24"/>
        </w:rPr>
        <w:t>about</w:t>
      </w:r>
      <w:r w:rsidR="004F1ACD" w:rsidRPr="00362B77">
        <w:rPr>
          <w:rFonts w:ascii="Times New Roman" w:hAnsi="Times New Roman" w:cs="Times New Roman"/>
          <w:sz w:val="24"/>
          <w:szCs w:val="24"/>
        </w:rPr>
        <w:t xml:space="preserve"> meeting their performance goals</w:t>
      </w:r>
      <w:r w:rsidR="00304ACA" w:rsidRPr="00362B77">
        <w:rPr>
          <w:rFonts w:ascii="Times New Roman" w:hAnsi="Times New Roman" w:cs="Times New Roman"/>
          <w:sz w:val="24"/>
          <w:szCs w:val="24"/>
        </w:rPr>
        <w:t xml:space="preserve"> (</w:t>
      </w:r>
      <w:proofErr w:type="spellStart"/>
      <w:r w:rsidR="00304ACA" w:rsidRPr="00362B77">
        <w:rPr>
          <w:rFonts w:ascii="Times New Roman" w:hAnsi="Times New Roman" w:cs="Times New Roman"/>
          <w:sz w:val="24"/>
          <w:szCs w:val="24"/>
        </w:rPr>
        <w:t>Zeidner</w:t>
      </w:r>
      <w:proofErr w:type="spellEnd"/>
      <w:r w:rsidR="00304ACA" w:rsidRPr="00362B77">
        <w:rPr>
          <w:rFonts w:ascii="Times New Roman" w:hAnsi="Times New Roman" w:cs="Times New Roman"/>
          <w:sz w:val="24"/>
          <w:szCs w:val="24"/>
        </w:rPr>
        <w:t>, 1998)</w:t>
      </w:r>
      <w:r w:rsidR="004F1ACD" w:rsidRPr="00362B77">
        <w:rPr>
          <w:rFonts w:ascii="Times New Roman" w:hAnsi="Times New Roman" w:cs="Times New Roman"/>
          <w:sz w:val="24"/>
          <w:szCs w:val="24"/>
        </w:rPr>
        <w:t>.</w:t>
      </w:r>
      <w:r w:rsidR="00553722" w:rsidRPr="00362B77">
        <w:rPr>
          <w:rFonts w:ascii="Times New Roman" w:hAnsi="Times New Roman" w:cs="Times New Roman"/>
          <w:sz w:val="24"/>
          <w:szCs w:val="24"/>
        </w:rPr>
        <w:t xml:space="preserve"> </w:t>
      </w:r>
      <w:r w:rsidR="00F37A5B" w:rsidRPr="000F4A29">
        <w:rPr>
          <w:rFonts w:ascii="Times New Roman" w:hAnsi="Times New Roman" w:cs="Times New Roman"/>
          <w:sz w:val="24"/>
          <w:szCs w:val="24"/>
        </w:rPr>
        <w:t xml:space="preserve">SST interventions most commonly consist of two components (e.g. </w:t>
      </w:r>
      <w:proofErr w:type="spellStart"/>
      <w:r w:rsidR="00F37A5B" w:rsidRPr="000F4A29">
        <w:rPr>
          <w:rFonts w:ascii="Times New Roman" w:hAnsi="Times New Roman" w:cs="Times New Roman"/>
          <w:sz w:val="24"/>
          <w:szCs w:val="24"/>
        </w:rPr>
        <w:t>Dendato</w:t>
      </w:r>
      <w:proofErr w:type="spellEnd"/>
      <w:r w:rsidR="00F37A5B" w:rsidRPr="000F4A29">
        <w:rPr>
          <w:rFonts w:ascii="Times New Roman" w:hAnsi="Times New Roman" w:cs="Times New Roman"/>
          <w:sz w:val="24"/>
          <w:szCs w:val="24"/>
        </w:rPr>
        <w:t xml:space="preserve"> &amp; </w:t>
      </w:r>
      <w:proofErr w:type="spellStart"/>
      <w:r w:rsidR="00F37A5B" w:rsidRPr="000F4A29">
        <w:rPr>
          <w:rFonts w:ascii="Times New Roman" w:hAnsi="Times New Roman" w:cs="Times New Roman"/>
          <w:sz w:val="24"/>
          <w:szCs w:val="24"/>
        </w:rPr>
        <w:t>Diener</w:t>
      </w:r>
      <w:proofErr w:type="spellEnd"/>
      <w:r w:rsidR="00F37A5B" w:rsidRPr="000F4A29">
        <w:rPr>
          <w:rFonts w:ascii="Times New Roman" w:hAnsi="Times New Roman" w:cs="Times New Roman"/>
          <w:sz w:val="24"/>
          <w:szCs w:val="24"/>
        </w:rPr>
        <w:t xml:space="preserve">, 1986), one focusing </w:t>
      </w:r>
      <w:r w:rsidR="001614DE" w:rsidRPr="00362B77">
        <w:rPr>
          <w:rFonts w:ascii="Times New Roman" w:hAnsi="Times New Roman" w:cs="Times New Roman"/>
          <w:sz w:val="24"/>
          <w:szCs w:val="24"/>
        </w:rPr>
        <w:t>on effective ways of learning and encoding study material</w:t>
      </w:r>
      <w:r w:rsidR="00DB77AC" w:rsidRPr="00362B77">
        <w:rPr>
          <w:rFonts w:ascii="Times New Roman" w:hAnsi="Times New Roman" w:cs="Times New Roman"/>
          <w:sz w:val="24"/>
          <w:szCs w:val="24"/>
        </w:rPr>
        <w:t xml:space="preserve"> (e.g. deeper-levels of learning </w:t>
      </w:r>
      <w:r w:rsidR="00D70A4D">
        <w:rPr>
          <w:rFonts w:ascii="Times New Roman" w:hAnsi="Times New Roman" w:cs="Times New Roman"/>
          <w:sz w:val="24"/>
          <w:szCs w:val="24"/>
        </w:rPr>
        <w:t>versus</w:t>
      </w:r>
      <w:r w:rsidR="00DB77AC" w:rsidRPr="00362B77">
        <w:rPr>
          <w:rFonts w:ascii="Times New Roman" w:hAnsi="Times New Roman" w:cs="Times New Roman"/>
          <w:sz w:val="24"/>
          <w:szCs w:val="24"/>
        </w:rPr>
        <w:t xml:space="preserve"> rote-learning)</w:t>
      </w:r>
      <w:r w:rsidR="001614DE" w:rsidRPr="00362B77">
        <w:rPr>
          <w:rFonts w:ascii="Times New Roman" w:hAnsi="Times New Roman" w:cs="Times New Roman"/>
          <w:sz w:val="24"/>
          <w:szCs w:val="24"/>
        </w:rPr>
        <w:t xml:space="preserve">, </w:t>
      </w:r>
      <w:r w:rsidR="00F37A5B" w:rsidRPr="00362B77">
        <w:rPr>
          <w:rFonts w:ascii="Times New Roman" w:hAnsi="Times New Roman" w:cs="Times New Roman"/>
          <w:sz w:val="24"/>
          <w:szCs w:val="24"/>
        </w:rPr>
        <w:t xml:space="preserve">with the other component </w:t>
      </w:r>
      <w:r w:rsidR="00286644" w:rsidRPr="00362B77">
        <w:rPr>
          <w:rFonts w:ascii="Times New Roman" w:hAnsi="Times New Roman" w:cs="Times New Roman"/>
          <w:sz w:val="24"/>
          <w:szCs w:val="24"/>
        </w:rPr>
        <w:t>focus</w:t>
      </w:r>
      <w:r w:rsidR="00F37A5B" w:rsidRPr="000F4A29">
        <w:rPr>
          <w:rFonts w:ascii="Times New Roman" w:hAnsi="Times New Roman" w:cs="Times New Roman"/>
          <w:sz w:val="24"/>
          <w:szCs w:val="24"/>
        </w:rPr>
        <w:t>ing</w:t>
      </w:r>
      <w:r w:rsidR="001614DE" w:rsidRPr="00362B77">
        <w:rPr>
          <w:rFonts w:ascii="Times New Roman" w:hAnsi="Times New Roman" w:cs="Times New Roman"/>
          <w:sz w:val="24"/>
          <w:szCs w:val="24"/>
        </w:rPr>
        <w:t xml:space="preserve"> on effective strategies </w:t>
      </w:r>
      <w:r w:rsidR="00105D43" w:rsidRPr="00362B77">
        <w:rPr>
          <w:rFonts w:ascii="Times New Roman" w:hAnsi="Times New Roman" w:cs="Times New Roman"/>
          <w:sz w:val="24"/>
          <w:szCs w:val="24"/>
        </w:rPr>
        <w:t xml:space="preserve">during </w:t>
      </w:r>
      <w:r w:rsidR="001614DE" w:rsidRPr="00362B77">
        <w:rPr>
          <w:rFonts w:ascii="Times New Roman" w:hAnsi="Times New Roman" w:cs="Times New Roman"/>
          <w:sz w:val="24"/>
          <w:szCs w:val="24"/>
        </w:rPr>
        <w:t xml:space="preserve">examinations (e.g. allocating more time to those questions which represent a greater proportion of the total examination score). </w:t>
      </w:r>
      <w:r w:rsidR="00851979" w:rsidRPr="006B0597">
        <w:rPr>
          <w:rFonts w:ascii="Times New Roman" w:hAnsi="Times New Roman" w:cs="Times New Roman"/>
          <w:sz w:val="24"/>
          <w:szCs w:val="24"/>
        </w:rPr>
        <w:t>Intervention</w:t>
      </w:r>
      <w:r w:rsidR="00A63FE7" w:rsidRPr="006B0597">
        <w:rPr>
          <w:rFonts w:ascii="Times New Roman" w:hAnsi="Times New Roman" w:cs="Times New Roman"/>
          <w:sz w:val="24"/>
          <w:szCs w:val="24"/>
        </w:rPr>
        <w:t xml:space="preserve"> packages</w:t>
      </w:r>
      <w:r w:rsidR="00F37A5B" w:rsidRPr="000F4A29">
        <w:rPr>
          <w:rFonts w:ascii="Times New Roman" w:hAnsi="Times New Roman" w:cs="Times New Roman"/>
          <w:sz w:val="24"/>
          <w:szCs w:val="24"/>
        </w:rPr>
        <w:t xml:space="preserve"> have also been designed</w:t>
      </w:r>
      <w:r w:rsidR="00A63FE7" w:rsidRPr="00362B77">
        <w:rPr>
          <w:rFonts w:ascii="Times New Roman" w:hAnsi="Times New Roman" w:cs="Times New Roman"/>
          <w:sz w:val="24"/>
          <w:szCs w:val="24"/>
        </w:rPr>
        <w:t xml:space="preserve"> that </w:t>
      </w:r>
      <w:r w:rsidR="00553722" w:rsidRPr="00362B77">
        <w:rPr>
          <w:rFonts w:ascii="Times New Roman" w:hAnsi="Times New Roman" w:cs="Times New Roman"/>
          <w:sz w:val="24"/>
          <w:szCs w:val="24"/>
        </w:rPr>
        <w:t xml:space="preserve">combine </w:t>
      </w:r>
      <w:r w:rsidR="0079475F" w:rsidRPr="00362B77">
        <w:rPr>
          <w:rFonts w:ascii="Times New Roman" w:hAnsi="Times New Roman" w:cs="Times New Roman"/>
          <w:sz w:val="24"/>
          <w:szCs w:val="24"/>
        </w:rPr>
        <w:t>psychological</w:t>
      </w:r>
      <w:r w:rsidR="00F37A5B" w:rsidRPr="000F4A29">
        <w:rPr>
          <w:rFonts w:ascii="Times New Roman" w:hAnsi="Times New Roman" w:cs="Times New Roman"/>
          <w:sz w:val="24"/>
          <w:szCs w:val="24"/>
        </w:rPr>
        <w:t xml:space="preserve"> (BT, CBT)</w:t>
      </w:r>
      <w:r w:rsidR="0079475F" w:rsidRPr="00362B77">
        <w:rPr>
          <w:rFonts w:ascii="Times New Roman" w:hAnsi="Times New Roman" w:cs="Times New Roman"/>
          <w:sz w:val="24"/>
          <w:szCs w:val="24"/>
        </w:rPr>
        <w:t xml:space="preserve"> </w:t>
      </w:r>
      <w:r w:rsidR="00553722" w:rsidRPr="00362B77">
        <w:rPr>
          <w:rFonts w:ascii="Times New Roman" w:hAnsi="Times New Roman" w:cs="Times New Roman"/>
          <w:sz w:val="24"/>
          <w:szCs w:val="24"/>
        </w:rPr>
        <w:t xml:space="preserve">and </w:t>
      </w:r>
      <w:r w:rsidR="00F37A5B" w:rsidRPr="000F4A29">
        <w:rPr>
          <w:rFonts w:ascii="Times New Roman" w:hAnsi="Times New Roman" w:cs="Times New Roman"/>
          <w:sz w:val="24"/>
          <w:szCs w:val="24"/>
        </w:rPr>
        <w:t>SST</w:t>
      </w:r>
      <w:r w:rsidR="00553722" w:rsidRPr="00362B77">
        <w:rPr>
          <w:rFonts w:ascii="Times New Roman" w:hAnsi="Times New Roman" w:cs="Times New Roman"/>
          <w:sz w:val="24"/>
          <w:szCs w:val="24"/>
        </w:rPr>
        <w:t xml:space="preserve"> </w:t>
      </w:r>
      <w:r w:rsidR="00F37A5B" w:rsidRPr="000F4A29">
        <w:rPr>
          <w:rFonts w:ascii="Times New Roman" w:hAnsi="Times New Roman" w:cs="Times New Roman"/>
          <w:sz w:val="24"/>
          <w:szCs w:val="24"/>
        </w:rPr>
        <w:t>interventions</w:t>
      </w:r>
      <w:r w:rsidR="00F37A5B" w:rsidRPr="00362B77">
        <w:rPr>
          <w:rFonts w:ascii="Times New Roman" w:hAnsi="Times New Roman" w:cs="Times New Roman"/>
          <w:sz w:val="24"/>
          <w:szCs w:val="24"/>
        </w:rPr>
        <w:t xml:space="preserve"> </w:t>
      </w:r>
      <w:r w:rsidR="00F37A5B" w:rsidRPr="000F4A29">
        <w:rPr>
          <w:rFonts w:ascii="Times New Roman" w:hAnsi="Times New Roman" w:cs="Times New Roman"/>
          <w:sz w:val="24"/>
          <w:szCs w:val="24"/>
        </w:rPr>
        <w:t xml:space="preserve">in an </w:t>
      </w:r>
      <w:r w:rsidR="00550805" w:rsidRPr="00362B77">
        <w:rPr>
          <w:rFonts w:ascii="Times New Roman" w:hAnsi="Times New Roman" w:cs="Times New Roman"/>
          <w:sz w:val="24"/>
          <w:szCs w:val="24"/>
        </w:rPr>
        <w:t xml:space="preserve">attempt to address the </w:t>
      </w:r>
      <w:r w:rsidR="009A0B63" w:rsidRPr="00362B77">
        <w:rPr>
          <w:rFonts w:ascii="Times New Roman" w:hAnsi="Times New Roman" w:cs="Times New Roman"/>
          <w:sz w:val="24"/>
          <w:szCs w:val="24"/>
        </w:rPr>
        <w:t xml:space="preserve">psychological </w:t>
      </w:r>
      <w:r w:rsidR="004732AE" w:rsidRPr="00362B77">
        <w:rPr>
          <w:rFonts w:ascii="Times New Roman" w:hAnsi="Times New Roman" w:cs="Times New Roman"/>
          <w:sz w:val="24"/>
          <w:szCs w:val="24"/>
        </w:rPr>
        <w:t xml:space="preserve">causes of </w:t>
      </w:r>
      <w:r w:rsidR="00897274" w:rsidRPr="00362B77">
        <w:rPr>
          <w:rFonts w:ascii="Times New Roman" w:hAnsi="Times New Roman" w:cs="Times New Roman"/>
          <w:sz w:val="24"/>
          <w:szCs w:val="24"/>
        </w:rPr>
        <w:t>TA</w:t>
      </w:r>
      <w:r w:rsidR="004732AE" w:rsidRPr="00362B77">
        <w:rPr>
          <w:rFonts w:ascii="Times New Roman" w:hAnsi="Times New Roman" w:cs="Times New Roman"/>
          <w:sz w:val="24"/>
          <w:szCs w:val="24"/>
        </w:rPr>
        <w:t xml:space="preserve"> and </w:t>
      </w:r>
      <w:r w:rsidR="00851979" w:rsidRPr="00362B77">
        <w:rPr>
          <w:rFonts w:ascii="Times New Roman" w:hAnsi="Times New Roman" w:cs="Times New Roman"/>
          <w:sz w:val="24"/>
          <w:szCs w:val="24"/>
        </w:rPr>
        <w:t>improve effective</w:t>
      </w:r>
      <w:r w:rsidR="004732AE" w:rsidRPr="00362B77">
        <w:rPr>
          <w:rFonts w:ascii="Times New Roman" w:hAnsi="Times New Roman" w:cs="Times New Roman"/>
          <w:sz w:val="24"/>
          <w:szCs w:val="24"/>
        </w:rPr>
        <w:t xml:space="preserve"> study </w:t>
      </w:r>
      <w:r w:rsidR="005B2F02" w:rsidRPr="00362B77">
        <w:rPr>
          <w:rFonts w:ascii="Times New Roman" w:hAnsi="Times New Roman" w:cs="Times New Roman"/>
          <w:sz w:val="24"/>
          <w:szCs w:val="24"/>
        </w:rPr>
        <w:t xml:space="preserve">and test-taking </w:t>
      </w:r>
      <w:r w:rsidR="004732AE" w:rsidRPr="00362B77">
        <w:rPr>
          <w:rFonts w:ascii="Times New Roman" w:hAnsi="Times New Roman" w:cs="Times New Roman"/>
          <w:sz w:val="24"/>
          <w:szCs w:val="24"/>
        </w:rPr>
        <w:t>skills</w:t>
      </w:r>
      <w:r w:rsidR="00851979" w:rsidRPr="00362B77">
        <w:rPr>
          <w:rFonts w:ascii="Times New Roman" w:hAnsi="Times New Roman" w:cs="Times New Roman"/>
          <w:sz w:val="24"/>
          <w:szCs w:val="24"/>
        </w:rPr>
        <w:t xml:space="preserve"> </w:t>
      </w:r>
      <w:r w:rsidR="00DC261C" w:rsidRPr="006B0597">
        <w:rPr>
          <w:rFonts w:ascii="Times New Roman" w:hAnsi="Times New Roman" w:cs="Times New Roman"/>
          <w:sz w:val="24"/>
          <w:szCs w:val="24"/>
        </w:rPr>
        <w:t>(e.g., McCordick, Kaplan, Smith, and Finn, 1981</w:t>
      </w:r>
      <w:r w:rsidR="00C30331" w:rsidRPr="006B0597">
        <w:rPr>
          <w:rFonts w:ascii="Times New Roman" w:hAnsi="Times New Roman" w:cs="Times New Roman"/>
          <w:sz w:val="24"/>
          <w:szCs w:val="24"/>
        </w:rPr>
        <w:t>)</w:t>
      </w:r>
      <w:r w:rsidR="00553722" w:rsidRPr="006B0597">
        <w:rPr>
          <w:rFonts w:ascii="Times New Roman" w:hAnsi="Times New Roman" w:cs="Times New Roman"/>
          <w:sz w:val="24"/>
          <w:szCs w:val="24"/>
        </w:rPr>
        <w:t>.</w:t>
      </w:r>
      <w:r w:rsidR="00F37A5B" w:rsidRPr="000F4A29">
        <w:rPr>
          <w:rFonts w:ascii="Times New Roman" w:hAnsi="Times New Roman" w:cs="Times New Roman"/>
          <w:sz w:val="24"/>
          <w:szCs w:val="24"/>
        </w:rPr>
        <w:t xml:space="preserve"> </w:t>
      </w:r>
    </w:p>
    <w:p w14:paraId="794370BC" w14:textId="7112D39A" w:rsidR="00B716FF" w:rsidRPr="001477AF" w:rsidRDefault="003E2D0A"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Finally, pharmacological approaches</w:t>
      </w:r>
      <w:r w:rsidR="001A53DE" w:rsidRPr="001477AF">
        <w:rPr>
          <w:rFonts w:ascii="Times New Roman" w:hAnsi="Times New Roman" w:cs="Times New Roman"/>
          <w:sz w:val="24"/>
          <w:szCs w:val="24"/>
        </w:rPr>
        <w:t xml:space="preserve"> target the neurochemical origins of anxiety. Medications used to treat </w:t>
      </w:r>
      <w:r w:rsidR="007D72D4">
        <w:rPr>
          <w:rFonts w:ascii="Times New Roman" w:hAnsi="Times New Roman" w:cs="Times New Roman"/>
          <w:sz w:val="24"/>
          <w:szCs w:val="24"/>
        </w:rPr>
        <w:t>TA</w:t>
      </w:r>
      <w:r w:rsidR="001A53DE" w:rsidRPr="001477AF">
        <w:rPr>
          <w:rFonts w:ascii="Times New Roman" w:hAnsi="Times New Roman" w:cs="Times New Roman"/>
          <w:sz w:val="24"/>
          <w:szCs w:val="24"/>
        </w:rPr>
        <w:t xml:space="preserve"> include</w:t>
      </w:r>
      <w:r w:rsidR="007D72D4">
        <w:rPr>
          <w:rFonts w:ascii="Times New Roman" w:hAnsi="Times New Roman" w:cs="Times New Roman"/>
          <w:sz w:val="24"/>
          <w:szCs w:val="24"/>
        </w:rPr>
        <w:t>s</w:t>
      </w:r>
      <w:r w:rsidR="001A53DE" w:rsidRPr="001477AF">
        <w:rPr>
          <w:rFonts w:ascii="Times New Roman" w:hAnsi="Times New Roman" w:cs="Times New Roman"/>
          <w:sz w:val="24"/>
          <w:szCs w:val="24"/>
        </w:rPr>
        <w:t xml:space="preserve"> tranquilizers, beta-blockers, anti-depressants, </w:t>
      </w:r>
      <w:r w:rsidR="00D70A4D">
        <w:rPr>
          <w:rFonts w:ascii="Times New Roman" w:hAnsi="Times New Roman" w:cs="Times New Roman"/>
          <w:sz w:val="24"/>
          <w:szCs w:val="24"/>
        </w:rPr>
        <w:t xml:space="preserve">Selective Serotonin Reuptake Inhibitors (SSRIs), Serotonin-Norepinephrine Reuptake Inhibitors (SNRIs), </w:t>
      </w:r>
      <w:r w:rsidR="001A53DE" w:rsidRPr="001477AF">
        <w:rPr>
          <w:rFonts w:ascii="Times New Roman" w:hAnsi="Times New Roman" w:cs="Times New Roman"/>
          <w:sz w:val="24"/>
          <w:szCs w:val="24"/>
        </w:rPr>
        <w:t>and benzodiazepines, though there is scant research on their application and efficacy (e.g., Brewer, 1971).</w:t>
      </w:r>
      <w:r w:rsidRPr="001477AF">
        <w:rPr>
          <w:rFonts w:ascii="Times New Roman" w:hAnsi="Times New Roman" w:cs="Times New Roman"/>
          <w:sz w:val="24"/>
          <w:szCs w:val="24"/>
        </w:rPr>
        <w:t xml:space="preserve"> </w:t>
      </w:r>
      <w:r w:rsidR="00553722" w:rsidRPr="001477AF">
        <w:rPr>
          <w:rFonts w:ascii="Times New Roman" w:hAnsi="Times New Roman" w:cs="Times New Roman"/>
          <w:sz w:val="24"/>
          <w:szCs w:val="24"/>
        </w:rPr>
        <w:t xml:space="preserve"> </w:t>
      </w:r>
    </w:p>
    <w:p w14:paraId="1B0EF552" w14:textId="77777777" w:rsidR="00362B77" w:rsidRPr="000F4A29" w:rsidRDefault="00362B77" w:rsidP="00693F7B">
      <w:pPr>
        <w:spacing w:line="480" w:lineRule="auto"/>
        <w:rPr>
          <w:rFonts w:ascii="Times New Roman" w:hAnsi="Times New Roman" w:cs="Times New Roman"/>
          <w:sz w:val="24"/>
          <w:szCs w:val="24"/>
        </w:rPr>
      </w:pPr>
    </w:p>
    <w:p w14:paraId="254B82A9" w14:textId="19D8A3AC" w:rsidR="00AB61AE" w:rsidRPr="000F4A29"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1.1 </w:t>
      </w:r>
      <w:r w:rsidR="00AB61AE" w:rsidRPr="000F4A29">
        <w:rPr>
          <w:rFonts w:ascii="Times New Roman" w:hAnsi="Times New Roman" w:cs="Times New Roman"/>
          <w:sz w:val="24"/>
          <w:szCs w:val="24"/>
        </w:rPr>
        <w:t xml:space="preserve">Previous meta-analytic reviews of </w:t>
      </w:r>
      <w:r w:rsidR="003A2DC7" w:rsidRPr="000F4A29">
        <w:rPr>
          <w:rFonts w:ascii="Times New Roman" w:hAnsi="Times New Roman" w:cs="Times New Roman"/>
          <w:sz w:val="24"/>
          <w:szCs w:val="24"/>
        </w:rPr>
        <w:t>interventions</w:t>
      </w:r>
      <w:r w:rsidR="00E339A5">
        <w:rPr>
          <w:rFonts w:ascii="Times New Roman" w:hAnsi="Times New Roman" w:cs="Times New Roman"/>
          <w:sz w:val="24"/>
          <w:szCs w:val="24"/>
        </w:rPr>
        <w:t xml:space="preserve"> for TA</w:t>
      </w:r>
    </w:p>
    <w:p w14:paraId="6F2B3A82" w14:textId="7A4CAD95" w:rsidR="001B58E4" w:rsidRPr="001477AF" w:rsidRDefault="00C06CD3"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Two meta-analyses have examined the efficacy of interventions for </w:t>
      </w:r>
      <w:r w:rsidR="00897274" w:rsidRPr="001477AF">
        <w:rPr>
          <w:rFonts w:ascii="Times New Roman" w:hAnsi="Times New Roman" w:cs="Times New Roman"/>
          <w:sz w:val="24"/>
          <w:szCs w:val="24"/>
        </w:rPr>
        <w:t>TA</w:t>
      </w:r>
      <w:r w:rsidRPr="001477AF">
        <w:rPr>
          <w:rFonts w:ascii="Times New Roman" w:hAnsi="Times New Roman" w:cs="Times New Roman"/>
          <w:sz w:val="24"/>
          <w:szCs w:val="24"/>
        </w:rPr>
        <w:t xml:space="preserve"> (</w:t>
      </w:r>
      <w:proofErr w:type="spellStart"/>
      <w:r w:rsidRPr="001477AF">
        <w:rPr>
          <w:rFonts w:ascii="Times New Roman" w:hAnsi="Times New Roman" w:cs="Times New Roman"/>
          <w:sz w:val="24"/>
          <w:szCs w:val="24"/>
        </w:rPr>
        <w:t>Ergene</w:t>
      </w:r>
      <w:proofErr w:type="spellEnd"/>
      <w:r w:rsidRPr="001477AF">
        <w:rPr>
          <w:rFonts w:ascii="Times New Roman" w:hAnsi="Times New Roman" w:cs="Times New Roman"/>
          <w:sz w:val="24"/>
          <w:szCs w:val="24"/>
        </w:rPr>
        <w:t xml:space="preserve">, 2003; </w:t>
      </w:r>
      <w:proofErr w:type="spellStart"/>
      <w:r w:rsidRPr="001477AF">
        <w:rPr>
          <w:rFonts w:ascii="Times New Roman" w:hAnsi="Times New Roman" w:cs="Times New Roman"/>
          <w:sz w:val="24"/>
          <w:szCs w:val="24"/>
        </w:rPr>
        <w:t>Hembree</w:t>
      </w:r>
      <w:proofErr w:type="spellEnd"/>
      <w:r w:rsidRPr="001477AF">
        <w:rPr>
          <w:rFonts w:ascii="Times New Roman" w:hAnsi="Times New Roman" w:cs="Times New Roman"/>
          <w:sz w:val="24"/>
          <w:szCs w:val="24"/>
        </w:rPr>
        <w:t xml:space="preserve">, 1988). </w:t>
      </w:r>
      <w:r w:rsidR="0027585D" w:rsidRPr="001477AF">
        <w:rPr>
          <w:rFonts w:ascii="Times New Roman" w:hAnsi="Times New Roman" w:cs="Times New Roman"/>
          <w:sz w:val="24"/>
          <w:szCs w:val="24"/>
        </w:rPr>
        <w:t xml:space="preserve">Based on </w:t>
      </w:r>
      <w:r w:rsidR="007D72D4">
        <w:rPr>
          <w:rFonts w:ascii="Times New Roman" w:hAnsi="Times New Roman" w:cs="Times New Roman"/>
          <w:sz w:val="24"/>
          <w:szCs w:val="24"/>
        </w:rPr>
        <w:t>analyses</w:t>
      </w:r>
      <w:r w:rsidR="007D72D4" w:rsidRPr="001477AF">
        <w:rPr>
          <w:rFonts w:ascii="Times New Roman" w:hAnsi="Times New Roman" w:cs="Times New Roman"/>
          <w:sz w:val="24"/>
          <w:szCs w:val="24"/>
        </w:rPr>
        <w:t xml:space="preserve"> </w:t>
      </w:r>
      <w:r w:rsidR="0027585D" w:rsidRPr="001477AF">
        <w:rPr>
          <w:rFonts w:ascii="Times New Roman" w:hAnsi="Times New Roman" w:cs="Times New Roman"/>
          <w:sz w:val="24"/>
          <w:szCs w:val="24"/>
        </w:rPr>
        <w:t>of 137 studies (</w:t>
      </w:r>
      <w:r w:rsidR="0027585D" w:rsidRPr="001477AF">
        <w:rPr>
          <w:rFonts w:ascii="Times New Roman" w:hAnsi="Times New Roman" w:cs="Times New Roman"/>
          <w:i/>
          <w:sz w:val="24"/>
          <w:szCs w:val="24"/>
        </w:rPr>
        <w:t>n</w:t>
      </w:r>
      <w:r w:rsidR="0027585D" w:rsidRPr="001477AF">
        <w:rPr>
          <w:rFonts w:ascii="Times New Roman" w:hAnsi="Times New Roman" w:cs="Times New Roman"/>
          <w:sz w:val="24"/>
          <w:szCs w:val="24"/>
        </w:rPr>
        <w:t xml:space="preserve"> = 7,641 students) published</w:t>
      </w:r>
      <w:r w:rsidRPr="001477AF">
        <w:rPr>
          <w:rFonts w:ascii="Times New Roman" w:hAnsi="Times New Roman" w:cs="Times New Roman"/>
          <w:sz w:val="24"/>
          <w:szCs w:val="24"/>
        </w:rPr>
        <w:t xml:space="preserve"> </w:t>
      </w:r>
      <w:r w:rsidR="00E20632" w:rsidRPr="001477AF">
        <w:rPr>
          <w:rFonts w:ascii="Times New Roman" w:hAnsi="Times New Roman" w:cs="Times New Roman"/>
          <w:sz w:val="24"/>
          <w:szCs w:val="24"/>
        </w:rPr>
        <w:t xml:space="preserve">between </w:t>
      </w:r>
      <w:r w:rsidRPr="001477AF">
        <w:rPr>
          <w:rFonts w:ascii="Times New Roman" w:hAnsi="Times New Roman" w:cs="Times New Roman"/>
          <w:sz w:val="24"/>
          <w:szCs w:val="24"/>
        </w:rPr>
        <w:t xml:space="preserve">1950 </w:t>
      </w:r>
      <w:r w:rsidR="00E20632" w:rsidRPr="001477AF">
        <w:rPr>
          <w:rFonts w:ascii="Times New Roman" w:hAnsi="Times New Roman" w:cs="Times New Roman"/>
          <w:sz w:val="24"/>
          <w:szCs w:val="24"/>
        </w:rPr>
        <w:t xml:space="preserve">and </w:t>
      </w:r>
      <w:r w:rsidRPr="001477AF">
        <w:rPr>
          <w:rFonts w:ascii="Times New Roman" w:hAnsi="Times New Roman" w:cs="Times New Roman"/>
          <w:sz w:val="24"/>
          <w:szCs w:val="24"/>
        </w:rPr>
        <w:t>1986,</w:t>
      </w:r>
      <w:r w:rsidR="0027585D" w:rsidRPr="001477AF">
        <w:rPr>
          <w:rFonts w:ascii="Times New Roman" w:hAnsi="Times New Roman" w:cs="Times New Roman"/>
          <w:sz w:val="24"/>
          <w:szCs w:val="24"/>
        </w:rPr>
        <w:t xml:space="preserve"> </w:t>
      </w:r>
      <w:proofErr w:type="spellStart"/>
      <w:r w:rsidR="0027585D" w:rsidRPr="001477AF">
        <w:rPr>
          <w:rFonts w:ascii="Times New Roman" w:hAnsi="Times New Roman" w:cs="Times New Roman"/>
          <w:sz w:val="24"/>
          <w:szCs w:val="24"/>
        </w:rPr>
        <w:t>Hembree</w:t>
      </w:r>
      <w:proofErr w:type="spellEnd"/>
      <w:r w:rsidR="0027585D" w:rsidRPr="001477AF">
        <w:rPr>
          <w:rFonts w:ascii="Times New Roman" w:hAnsi="Times New Roman" w:cs="Times New Roman"/>
          <w:sz w:val="24"/>
          <w:szCs w:val="24"/>
        </w:rPr>
        <w:t xml:space="preserve"> (1988)</w:t>
      </w:r>
      <w:r w:rsidRPr="001477AF">
        <w:rPr>
          <w:rFonts w:ascii="Times New Roman" w:hAnsi="Times New Roman" w:cs="Times New Roman"/>
          <w:sz w:val="24"/>
          <w:szCs w:val="24"/>
        </w:rPr>
        <w:t xml:space="preserve"> </w:t>
      </w:r>
      <w:r w:rsidR="0027585D" w:rsidRPr="001477AF">
        <w:rPr>
          <w:rFonts w:ascii="Times New Roman" w:hAnsi="Times New Roman" w:cs="Times New Roman"/>
          <w:sz w:val="24"/>
          <w:szCs w:val="24"/>
        </w:rPr>
        <w:t>concluded</w:t>
      </w:r>
      <w:r w:rsidRPr="001477AF">
        <w:rPr>
          <w:rFonts w:ascii="Times New Roman" w:hAnsi="Times New Roman" w:cs="Times New Roman"/>
          <w:sz w:val="24"/>
          <w:szCs w:val="24"/>
        </w:rPr>
        <w:t xml:space="preserve"> that BT and CBT were effective in reducing </w:t>
      </w:r>
      <w:r w:rsidR="00897274" w:rsidRPr="001477AF">
        <w:rPr>
          <w:rFonts w:ascii="Times New Roman" w:hAnsi="Times New Roman" w:cs="Times New Roman"/>
          <w:sz w:val="24"/>
          <w:szCs w:val="24"/>
        </w:rPr>
        <w:t>TA</w:t>
      </w:r>
      <w:r w:rsidR="00E26E0B" w:rsidRPr="001477AF">
        <w:rPr>
          <w:rFonts w:ascii="Times New Roman" w:hAnsi="Times New Roman" w:cs="Times New Roman"/>
          <w:sz w:val="24"/>
          <w:szCs w:val="24"/>
        </w:rPr>
        <w:t xml:space="preserve"> and</w:t>
      </w:r>
      <w:r w:rsidR="0079475F" w:rsidRPr="001477AF">
        <w:rPr>
          <w:rFonts w:ascii="Times New Roman" w:hAnsi="Times New Roman" w:cs="Times New Roman"/>
          <w:sz w:val="24"/>
          <w:szCs w:val="24"/>
        </w:rPr>
        <w:t xml:space="preserve"> </w:t>
      </w:r>
      <w:r w:rsidRPr="001477AF">
        <w:rPr>
          <w:rFonts w:ascii="Times New Roman" w:hAnsi="Times New Roman" w:cs="Times New Roman"/>
          <w:sz w:val="24"/>
          <w:szCs w:val="24"/>
        </w:rPr>
        <w:t>improv</w:t>
      </w:r>
      <w:r w:rsidR="00E26E0B" w:rsidRPr="001477AF">
        <w:rPr>
          <w:rFonts w:ascii="Times New Roman" w:hAnsi="Times New Roman" w:cs="Times New Roman"/>
          <w:sz w:val="24"/>
          <w:szCs w:val="24"/>
        </w:rPr>
        <w:t>ing</w:t>
      </w:r>
      <w:r w:rsidR="0079475F" w:rsidRPr="001477AF">
        <w:rPr>
          <w:rFonts w:ascii="Times New Roman" w:hAnsi="Times New Roman" w:cs="Times New Roman"/>
          <w:sz w:val="24"/>
          <w:szCs w:val="24"/>
        </w:rPr>
        <w:t xml:space="preserve"> </w:t>
      </w:r>
      <w:r w:rsidRPr="001477AF">
        <w:rPr>
          <w:rFonts w:ascii="Times New Roman" w:hAnsi="Times New Roman" w:cs="Times New Roman"/>
          <w:sz w:val="24"/>
          <w:szCs w:val="24"/>
        </w:rPr>
        <w:t xml:space="preserve">academic performance. </w:t>
      </w:r>
      <w:proofErr w:type="spellStart"/>
      <w:r w:rsidRPr="001477AF">
        <w:rPr>
          <w:rFonts w:ascii="Times New Roman" w:hAnsi="Times New Roman" w:cs="Times New Roman"/>
          <w:sz w:val="24"/>
          <w:szCs w:val="24"/>
        </w:rPr>
        <w:t>Ergene</w:t>
      </w:r>
      <w:proofErr w:type="spellEnd"/>
      <w:r w:rsidRPr="001477AF">
        <w:rPr>
          <w:rFonts w:ascii="Times New Roman" w:hAnsi="Times New Roman" w:cs="Times New Roman"/>
          <w:sz w:val="24"/>
          <w:szCs w:val="24"/>
        </w:rPr>
        <w:t xml:space="preserve"> (2003) examined the efficacy of interventions </w:t>
      </w:r>
      <w:r w:rsidR="0027585D" w:rsidRPr="001477AF">
        <w:rPr>
          <w:rFonts w:ascii="Times New Roman" w:hAnsi="Times New Roman" w:cs="Times New Roman"/>
          <w:sz w:val="24"/>
          <w:szCs w:val="24"/>
        </w:rPr>
        <w:t>in 56 studies (</w:t>
      </w:r>
      <w:r w:rsidR="0027585D" w:rsidRPr="001477AF">
        <w:rPr>
          <w:rFonts w:ascii="Times New Roman" w:hAnsi="Times New Roman" w:cs="Times New Roman"/>
          <w:i/>
          <w:sz w:val="24"/>
          <w:szCs w:val="24"/>
        </w:rPr>
        <w:t>n</w:t>
      </w:r>
      <w:r w:rsidR="0027585D" w:rsidRPr="001477AF">
        <w:rPr>
          <w:rFonts w:ascii="Times New Roman" w:hAnsi="Times New Roman" w:cs="Times New Roman"/>
          <w:sz w:val="24"/>
          <w:szCs w:val="24"/>
        </w:rPr>
        <w:t xml:space="preserve"> = 2,428 students) </w:t>
      </w:r>
      <w:r w:rsidRPr="001477AF">
        <w:rPr>
          <w:rFonts w:ascii="Times New Roman" w:hAnsi="Times New Roman" w:cs="Times New Roman"/>
          <w:sz w:val="24"/>
          <w:szCs w:val="24"/>
        </w:rPr>
        <w:t>published between 1950 and 1998</w:t>
      </w:r>
      <w:r w:rsidR="0027585D" w:rsidRPr="001477AF">
        <w:rPr>
          <w:rFonts w:ascii="Times New Roman" w:hAnsi="Times New Roman" w:cs="Times New Roman"/>
          <w:sz w:val="24"/>
          <w:szCs w:val="24"/>
        </w:rPr>
        <w:t xml:space="preserve"> focusing only on controlled trials</w:t>
      </w:r>
      <w:r w:rsidRPr="001477AF">
        <w:rPr>
          <w:rFonts w:ascii="Times New Roman" w:hAnsi="Times New Roman" w:cs="Times New Roman"/>
          <w:sz w:val="24"/>
          <w:szCs w:val="24"/>
        </w:rPr>
        <w:t xml:space="preserve">, and concluded that BT, CT, and Combined </w:t>
      </w:r>
      <w:r w:rsidR="0079475F" w:rsidRPr="001477AF">
        <w:rPr>
          <w:rFonts w:ascii="Times New Roman" w:hAnsi="Times New Roman" w:cs="Times New Roman"/>
          <w:sz w:val="24"/>
          <w:szCs w:val="24"/>
        </w:rPr>
        <w:t xml:space="preserve">psychological </w:t>
      </w:r>
      <w:r w:rsidRPr="001477AF">
        <w:rPr>
          <w:rFonts w:ascii="Times New Roman" w:hAnsi="Times New Roman" w:cs="Times New Roman"/>
          <w:sz w:val="24"/>
          <w:szCs w:val="24"/>
        </w:rPr>
        <w:t xml:space="preserve">and </w:t>
      </w:r>
      <w:r w:rsidR="006B0597">
        <w:rPr>
          <w:rFonts w:ascii="Times New Roman" w:hAnsi="Times New Roman" w:cs="Times New Roman"/>
          <w:sz w:val="24"/>
          <w:szCs w:val="24"/>
        </w:rPr>
        <w:t>SST</w:t>
      </w:r>
      <w:r w:rsidR="006B0597" w:rsidRPr="001477AF">
        <w:rPr>
          <w:rFonts w:ascii="Times New Roman" w:hAnsi="Times New Roman" w:cs="Times New Roman"/>
          <w:sz w:val="24"/>
          <w:szCs w:val="24"/>
        </w:rPr>
        <w:t xml:space="preserve"> </w:t>
      </w:r>
      <w:r w:rsidRPr="001477AF">
        <w:rPr>
          <w:rFonts w:ascii="Times New Roman" w:hAnsi="Times New Roman" w:cs="Times New Roman"/>
          <w:sz w:val="24"/>
          <w:szCs w:val="24"/>
        </w:rPr>
        <w:t>interventions were effective in reducing TA</w:t>
      </w:r>
      <w:r w:rsidR="0079475F" w:rsidRPr="001477AF">
        <w:rPr>
          <w:rFonts w:ascii="Times New Roman" w:hAnsi="Times New Roman" w:cs="Times New Roman"/>
          <w:sz w:val="24"/>
          <w:szCs w:val="24"/>
        </w:rPr>
        <w:t xml:space="preserve"> (academic performance was not examined)</w:t>
      </w:r>
      <w:r w:rsidRPr="001477AF">
        <w:rPr>
          <w:rFonts w:ascii="Times New Roman" w:hAnsi="Times New Roman" w:cs="Times New Roman"/>
          <w:sz w:val="24"/>
          <w:szCs w:val="24"/>
        </w:rPr>
        <w:t>.</w:t>
      </w:r>
      <w:r w:rsidR="005B2F02" w:rsidRPr="001477AF">
        <w:rPr>
          <w:rFonts w:ascii="Times New Roman" w:hAnsi="Times New Roman" w:cs="Times New Roman"/>
          <w:sz w:val="24"/>
          <w:szCs w:val="24"/>
        </w:rPr>
        <w:t xml:space="preserve"> </w:t>
      </w:r>
      <w:r w:rsidR="00367C04" w:rsidRPr="001477AF">
        <w:rPr>
          <w:rFonts w:ascii="Times New Roman" w:hAnsi="Times New Roman" w:cs="Times New Roman"/>
          <w:sz w:val="24"/>
          <w:szCs w:val="24"/>
        </w:rPr>
        <w:t>Neither review included any pharmacological studies.</w:t>
      </w:r>
    </w:p>
    <w:p w14:paraId="611F9F08" w14:textId="3BCF924B" w:rsidR="007D72D4" w:rsidRDefault="00E20632"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lastRenderedPageBreak/>
        <w:t>However, both</w:t>
      </w:r>
      <w:r w:rsidR="001B58E4" w:rsidRPr="001477AF">
        <w:rPr>
          <w:rFonts w:ascii="Times New Roman" w:hAnsi="Times New Roman" w:cs="Times New Roman"/>
          <w:sz w:val="24"/>
          <w:szCs w:val="24"/>
        </w:rPr>
        <w:t xml:space="preserve"> </w:t>
      </w:r>
      <w:r w:rsidR="00E26E0B" w:rsidRPr="001477AF">
        <w:rPr>
          <w:rFonts w:ascii="Times New Roman" w:hAnsi="Times New Roman" w:cs="Times New Roman"/>
          <w:sz w:val="24"/>
          <w:szCs w:val="24"/>
        </w:rPr>
        <w:t xml:space="preserve">meta-analyses were </w:t>
      </w:r>
      <w:r w:rsidRPr="001477AF">
        <w:rPr>
          <w:rFonts w:ascii="Times New Roman" w:hAnsi="Times New Roman" w:cs="Times New Roman"/>
          <w:sz w:val="24"/>
          <w:szCs w:val="24"/>
        </w:rPr>
        <w:t xml:space="preserve">not </w:t>
      </w:r>
      <w:r w:rsidR="00E26E0B" w:rsidRPr="001477AF">
        <w:rPr>
          <w:rFonts w:ascii="Times New Roman" w:hAnsi="Times New Roman" w:cs="Times New Roman"/>
          <w:sz w:val="24"/>
          <w:szCs w:val="24"/>
        </w:rPr>
        <w:t xml:space="preserve">conducted </w:t>
      </w:r>
      <w:r w:rsidRPr="001477AF">
        <w:rPr>
          <w:rFonts w:ascii="Times New Roman" w:hAnsi="Times New Roman" w:cs="Times New Roman"/>
          <w:sz w:val="24"/>
          <w:szCs w:val="24"/>
        </w:rPr>
        <w:t xml:space="preserve">with </w:t>
      </w:r>
      <w:r w:rsidR="00E26E0B" w:rsidRPr="001477AF">
        <w:rPr>
          <w:rFonts w:ascii="Times New Roman" w:hAnsi="Times New Roman" w:cs="Times New Roman"/>
          <w:sz w:val="24"/>
          <w:szCs w:val="24"/>
        </w:rPr>
        <w:t xml:space="preserve">the rigour expected of </w:t>
      </w:r>
      <w:r w:rsidR="0027585D" w:rsidRPr="001477AF">
        <w:rPr>
          <w:rFonts w:ascii="Times New Roman" w:hAnsi="Times New Roman" w:cs="Times New Roman"/>
          <w:sz w:val="24"/>
          <w:szCs w:val="24"/>
        </w:rPr>
        <w:t xml:space="preserve">current </w:t>
      </w:r>
      <w:r w:rsidR="00E26E0B" w:rsidRPr="001477AF">
        <w:rPr>
          <w:rFonts w:ascii="Times New Roman" w:hAnsi="Times New Roman" w:cs="Times New Roman"/>
          <w:sz w:val="24"/>
          <w:szCs w:val="24"/>
        </w:rPr>
        <w:t xml:space="preserve">systematic reviews, </w:t>
      </w:r>
      <w:r w:rsidR="00CA5E9F" w:rsidRPr="001477AF">
        <w:rPr>
          <w:rFonts w:ascii="Times New Roman" w:hAnsi="Times New Roman" w:cs="Times New Roman"/>
          <w:sz w:val="24"/>
          <w:szCs w:val="24"/>
        </w:rPr>
        <w:t>casting</w:t>
      </w:r>
      <w:r w:rsidR="00E26E0B" w:rsidRPr="001477AF">
        <w:rPr>
          <w:rFonts w:ascii="Times New Roman" w:hAnsi="Times New Roman" w:cs="Times New Roman"/>
          <w:sz w:val="24"/>
          <w:szCs w:val="24"/>
        </w:rPr>
        <w:t xml:space="preserve"> doubt on the</w:t>
      </w:r>
      <w:r w:rsidR="00CA5E9F" w:rsidRPr="001477AF">
        <w:rPr>
          <w:rFonts w:ascii="Times New Roman" w:hAnsi="Times New Roman" w:cs="Times New Roman"/>
          <w:sz w:val="24"/>
          <w:szCs w:val="24"/>
        </w:rPr>
        <w:t>ir</w:t>
      </w:r>
      <w:r w:rsidR="00E26E0B" w:rsidRPr="001477AF">
        <w:rPr>
          <w:rFonts w:ascii="Times New Roman" w:hAnsi="Times New Roman" w:cs="Times New Roman"/>
          <w:sz w:val="24"/>
          <w:szCs w:val="24"/>
        </w:rPr>
        <w:t xml:space="preserve"> conclusions. Both</w:t>
      </w:r>
      <w:r w:rsidR="00CA5E9F" w:rsidRPr="001477AF">
        <w:rPr>
          <w:rFonts w:ascii="Times New Roman" w:hAnsi="Times New Roman" w:cs="Times New Roman"/>
          <w:sz w:val="24"/>
          <w:szCs w:val="24"/>
        </w:rPr>
        <w:t xml:space="preserve"> </w:t>
      </w:r>
      <w:r w:rsidR="001B58E4" w:rsidRPr="001477AF">
        <w:rPr>
          <w:rFonts w:ascii="Times New Roman" w:hAnsi="Times New Roman" w:cs="Times New Roman"/>
          <w:sz w:val="24"/>
          <w:szCs w:val="24"/>
        </w:rPr>
        <w:t xml:space="preserve">included and synthesized results </w:t>
      </w:r>
      <w:r w:rsidR="00E26E0B" w:rsidRPr="001477AF">
        <w:rPr>
          <w:rFonts w:ascii="Times New Roman" w:hAnsi="Times New Roman" w:cs="Times New Roman"/>
          <w:sz w:val="24"/>
          <w:szCs w:val="24"/>
        </w:rPr>
        <w:t xml:space="preserve">from studies on </w:t>
      </w:r>
      <w:r w:rsidR="001B58E4" w:rsidRPr="001477AF">
        <w:rPr>
          <w:rFonts w:ascii="Times New Roman" w:hAnsi="Times New Roman" w:cs="Times New Roman"/>
          <w:sz w:val="24"/>
          <w:szCs w:val="24"/>
        </w:rPr>
        <w:t xml:space="preserve">primary/elementary school children </w:t>
      </w:r>
      <w:r w:rsidR="00E26E0B" w:rsidRPr="001477AF">
        <w:rPr>
          <w:rFonts w:ascii="Times New Roman" w:hAnsi="Times New Roman" w:cs="Times New Roman"/>
          <w:sz w:val="24"/>
          <w:szCs w:val="24"/>
        </w:rPr>
        <w:t xml:space="preserve">through to </w:t>
      </w:r>
      <w:r w:rsidR="001B58E4" w:rsidRPr="001477AF">
        <w:rPr>
          <w:rFonts w:ascii="Times New Roman" w:hAnsi="Times New Roman" w:cs="Times New Roman"/>
          <w:sz w:val="24"/>
          <w:szCs w:val="24"/>
        </w:rPr>
        <w:t xml:space="preserve">university </w:t>
      </w:r>
      <w:r w:rsidR="009371AB" w:rsidRPr="001477AF">
        <w:rPr>
          <w:rFonts w:ascii="Times New Roman" w:hAnsi="Times New Roman" w:cs="Times New Roman"/>
          <w:sz w:val="24"/>
          <w:szCs w:val="24"/>
        </w:rPr>
        <w:t>undergraduate</w:t>
      </w:r>
      <w:r w:rsidR="001B58E4" w:rsidRPr="001477AF">
        <w:rPr>
          <w:rFonts w:ascii="Times New Roman" w:hAnsi="Times New Roman" w:cs="Times New Roman"/>
          <w:sz w:val="24"/>
          <w:szCs w:val="24"/>
        </w:rPr>
        <w:t>s.</w:t>
      </w:r>
      <w:r w:rsidR="0027585D" w:rsidRPr="001477AF">
        <w:rPr>
          <w:rFonts w:ascii="Times New Roman" w:hAnsi="Times New Roman" w:cs="Times New Roman"/>
          <w:sz w:val="24"/>
          <w:szCs w:val="24"/>
        </w:rPr>
        <w:t xml:space="preserve"> Clearly, </w:t>
      </w:r>
      <w:r w:rsidR="00367C04" w:rsidRPr="001477AF">
        <w:rPr>
          <w:rFonts w:ascii="Times New Roman" w:hAnsi="Times New Roman" w:cs="Times New Roman"/>
          <w:sz w:val="24"/>
          <w:szCs w:val="24"/>
        </w:rPr>
        <w:t>the presentation</w:t>
      </w:r>
      <w:r w:rsidR="0027585D" w:rsidRPr="001477AF">
        <w:rPr>
          <w:rFonts w:ascii="Times New Roman" w:hAnsi="Times New Roman" w:cs="Times New Roman"/>
          <w:sz w:val="24"/>
          <w:szCs w:val="24"/>
        </w:rPr>
        <w:t xml:space="preserve"> of symptoms </w:t>
      </w:r>
      <w:r w:rsidR="00D83A38" w:rsidRPr="001477AF">
        <w:rPr>
          <w:rFonts w:ascii="Times New Roman" w:hAnsi="Times New Roman" w:cs="Times New Roman"/>
          <w:sz w:val="24"/>
          <w:szCs w:val="24"/>
        </w:rPr>
        <w:t xml:space="preserve">will vary considerably </w:t>
      </w:r>
      <w:r w:rsidR="00367C04" w:rsidRPr="001477AF">
        <w:rPr>
          <w:rFonts w:ascii="Times New Roman" w:hAnsi="Times New Roman" w:cs="Times New Roman"/>
          <w:sz w:val="24"/>
          <w:szCs w:val="24"/>
        </w:rPr>
        <w:t>across age</w:t>
      </w:r>
      <w:r w:rsidR="00550805" w:rsidRPr="001477AF">
        <w:rPr>
          <w:rFonts w:ascii="Times New Roman" w:hAnsi="Times New Roman" w:cs="Times New Roman"/>
          <w:sz w:val="24"/>
          <w:szCs w:val="24"/>
        </w:rPr>
        <w:t xml:space="preserve"> </w:t>
      </w:r>
      <w:r w:rsidR="00367C04" w:rsidRPr="001477AF">
        <w:rPr>
          <w:rFonts w:ascii="Times New Roman" w:hAnsi="Times New Roman" w:cs="Times New Roman"/>
          <w:sz w:val="24"/>
          <w:szCs w:val="24"/>
        </w:rPr>
        <w:t>ranges</w:t>
      </w:r>
      <w:r w:rsidR="00D83A38" w:rsidRPr="001477AF">
        <w:rPr>
          <w:rFonts w:ascii="Times New Roman" w:hAnsi="Times New Roman" w:cs="Times New Roman"/>
          <w:sz w:val="24"/>
          <w:szCs w:val="24"/>
        </w:rPr>
        <w:t xml:space="preserve">, </w:t>
      </w:r>
      <w:r w:rsidR="0027585D" w:rsidRPr="001477AF">
        <w:rPr>
          <w:rFonts w:ascii="Times New Roman" w:hAnsi="Times New Roman" w:cs="Times New Roman"/>
          <w:sz w:val="24"/>
          <w:szCs w:val="24"/>
        </w:rPr>
        <w:t xml:space="preserve">and </w:t>
      </w:r>
      <w:r w:rsidR="00D83A38" w:rsidRPr="001477AF">
        <w:rPr>
          <w:rFonts w:ascii="Times New Roman" w:hAnsi="Times New Roman" w:cs="Times New Roman"/>
          <w:sz w:val="24"/>
          <w:szCs w:val="24"/>
        </w:rPr>
        <w:t xml:space="preserve">therefore </w:t>
      </w:r>
      <w:r w:rsidR="0027585D" w:rsidRPr="001477AF">
        <w:rPr>
          <w:rFonts w:ascii="Times New Roman" w:hAnsi="Times New Roman" w:cs="Times New Roman"/>
          <w:sz w:val="24"/>
          <w:szCs w:val="24"/>
        </w:rPr>
        <w:t>the suitability and efficacy of interventions</w:t>
      </w:r>
      <w:r w:rsidR="00D83A38" w:rsidRPr="001477AF">
        <w:rPr>
          <w:rFonts w:ascii="Times New Roman" w:hAnsi="Times New Roman" w:cs="Times New Roman"/>
          <w:sz w:val="24"/>
          <w:szCs w:val="24"/>
        </w:rPr>
        <w:t xml:space="preserve"> may also vary considerably</w:t>
      </w:r>
      <w:r w:rsidR="0027585D" w:rsidRPr="001477AF">
        <w:rPr>
          <w:rFonts w:ascii="Times New Roman" w:hAnsi="Times New Roman" w:cs="Times New Roman"/>
          <w:sz w:val="24"/>
          <w:szCs w:val="24"/>
        </w:rPr>
        <w:t xml:space="preserve">. </w:t>
      </w:r>
      <w:r w:rsidR="00D83A38" w:rsidRPr="001477AF">
        <w:rPr>
          <w:rFonts w:ascii="Times New Roman" w:hAnsi="Times New Roman" w:cs="Times New Roman"/>
          <w:sz w:val="24"/>
          <w:szCs w:val="24"/>
        </w:rPr>
        <w:t xml:space="preserve">Though </w:t>
      </w:r>
      <w:proofErr w:type="spellStart"/>
      <w:r w:rsidR="001B58E4" w:rsidRPr="001477AF">
        <w:rPr>
          <w:rFonts w:ascii="Times New Roman" w:hAnsi="Times New Roman" w:cs="Times New Roman"/>
          <w:sz w:val="24"/>
          <w:szCs w:val="24"/>
        </w:rPr>
        <w:t>Ergene</w:t>
      </w:r>
      <w:proofErr w:type="spellEnd"/>
      <w:r w:rsidR="001B58E4" w:rsidRPr="001477AF">
        <w:rPr>
          <w:rFonts w:ascii="Times New Roman" w:hAnsi="Times New Roman" w:cs="Times New Roman"/>
          <w:sz w:val="24"/>
          <w:szCs w:val="24"/>
        </w:rPr>
        <w:t xml:space="preserve"> (2003) </w:t>
      </w:r>
      <w:r w:rsidR="005B2F02" w:rsidRPr="001477AF">
        <w:rPr>
          <w:rFonts w:ascii="Times New Roman" w:hAnsi="Times New Roman" w:cs="Times New Roman"/>
          <w:sz w:val="24"/>
          <w:szCs w:val="24"/>
        </w:rPr>
        <w:t>report</w:t>
      </w:r>
      <w:r w:rsidR="00550805" w:rsidRPr="001477AF">
        <w:rPr>
          <w:rFonts w:ascii="Times New Roman" w:hAnsi="Times New Roman" w:cs="Times New Roman"/>
          <w:sz w:val="24"/>
          <w:szCs w:val="24"/>
        </w:rPr>
        <w:t>ed</w:t>
      </w:r>
      <w:r w:rsidR="001B58E4" w:rsidRPr="001477AF">
        <w:rPr>
          <w:rFonts w:ascii="Times New Roman" w:hAnsi="Times New Roman" w:cs="Times New Roman"/>
          <w:sz w:val="24"/>
          <w:szCs w:val="24"/>
        </w:rPr>
        <w:t xml:space="preserve"> a summary effect size of interventions for </w:t>
      </w:r>
      <w:r w:rsidR="00C269A1" w:rsidRPr="001477AF">
        <w:rPr>
          <w:rFonts w:ascii="Times New Roman" w:hAnsi="Times New Roman" w:cs="Times New Roman"/>
          <w:sz w:val="24"/>
          <w:szCs w:val="24"/>
        </w:rPr>
        <w:t>test-anxious</w:t>
      </w:r>
      <w:r w:rsidR="001B58E4" w:rsidRPr="001477AF">
        <w:rPr>
          <w:rFonts w:ascii="Times New Roman" w:hAnsi="Times New Roman" w:cs="Times New Roman"/>
          <w:sz w:val="24"/>
          <w:szCs w:val="24"/>
        </w:rPr>
        <w:t xml:space="preserve"> undergraduates (</w:t>
      </w:r>
      <w:r w:rsidR="001B58E4" w:rsidRPr="001477AF">
        <w:rPr>
          <w:rFonts w:ascii="Times New Roman" w:hAnsi="Times New Roman" w:cs="Times New Roman"/>
          <w:i/>
          <w:sz w:val="24"/>
          <w:szCs w:val="24"/>
        </w:rPr>
        <w:t>d</w:t>
      </w:r>
      <w:r w:rsidR="001B58E4" w:rsidRPr="001477AF">
        <w:rPr>
          <w:rFonts w:ascii="Times New Roman" w:hAnsi="Times New Roman" w:cs="Times New Roman"/>
          <w:sz w:val="24"/>
          <w:szCs w:val="24"/>
        </w:rPr>
        <w:t xml:space="preserve"> = -0.68, 95% CI -0.77 to -0.59)</w:t>
      </w:r>
      <w:r w:rsidR="00D83A38" w:rsidRPr="001477AF">
        <w:rPr>
          <w:rFonts w:ascii="Times New Roman" w:hAnsi="Times New Roman" w:cs="Times New Roman"/>
          <w:sz w:val="24"/>
          <w:szCs w:val="24"/>
        </w:rPr>
        <w:t xml:space="preserve">, </w:t>
      </w:r>
      <w:r w:rsidR="00CA5E9F" w:rsidRPr="001477AF">
        <w:rPr>
          <w:rFonts w:ascii="Times New Roman" w:hAnsi="Times New Roman" w:cs="Times New Roman"/>
          <w:sz w:val="24"/>
          <w:szCs w:val="24"/>
        </w:rPr>
        <w:t>no summary statistic</w:t>
      </w:r>
      <w:r w:rsidR="005B2F02" w:rsidRPr="001477AF">
        <w:rPr>
          <w:rFonts w:ascii="Times New Roman" w:hAnsi="Times New Roman" w:cs="Times New Roman"/>
          <w:sz w:val="24"/>
          <w:szCs w:val="24"/>
        </w:rPr>
        <w:t>s</w:t>
      </w:r>
      <w:r w:rsidR="00CA5E9F" w:rsidRPr="001477AF">
        <w:rPr>
          <w:rFonts w:ascii="Times New Roman" w:hAnsi="Times New Roman" w:cs="Times New Roman"/>
          <w:sz w:val="24"/>
          <w:szCs w:val="24"/>
        </w:rPr>
        <w:t xml:space="preserve"> </w:t>
      </w:r>
      <w:r w:rsidR="0027585D" w:rsidRPr="001477AF">
        <w:rPr>
          <w:rFonts w:ascii="Times New Roman" w:hAnsi="Times New Roman" w:cs="Times New Roman"/>
          <w:sz w:val="24"/>
          <w:szCs w:val="24"/>
        </w:rPr>
        <w:t>were</w:t>
      </w:r>
      <w:r w:rsidR="005B2F02" w:rsidRPr="001477AF">
        <w:rPr>
          <w:rFonts w:ascii="Times New Roman" w:hAnsi="Times New Roman" w:cs="Times New Roman"/>
          <w:sz w:val="24"/>
          <w:szCs w:val="24"/>
        </w:rPr>
        <w:t xml:space="preserve"> </w:t>
      </w:r>
      <w:r w:rsidR="00CA5E9F" w:rsidRPr="001477AF">
        <w:rPr>
          <w:rFonts w:ascii="Times New Roman" w:hAnsi="Times New Roman" w:cs="Times New Roman"/>
          <w:sz w:val="24"/>
          <w:szCs w:val="24"/>
        </w:rPr>
        <w:t xml:space="preserve">reported by </w:t>
      </w:r>
      <w:proofErr w:type="spellStart"/>
      <w:r w:rsidR="00CA5E9F" w:rsidRPr="001477AF">
        <w:rPr>
          <w:rFonts w:ascii="Times New Roman" w:hAnsi="Times New Roman" w:cs="Times New Roman"/>
          <w:sz w:val="24"/>
          <w:szCs w:val="24"/>
        </w:rPr>
        <w:t>Hembree</w:t>
      </w:r>
      <w:proofErr w:type="spellEnd"/>
      <w:r w:rsidR="00CA5E9F" w:rsidRPr="001477AF">
        <w:rPr>
          <w:rFonts w:ascii="Times New Roman" w:hAnsi="Times New Roman" w:cs="Times New Roman"/>
          <w:sz w:val="24"/>
          <w:szCs w:val="24"/>
        </w:rPr>
        <w:t xml:space="preserve"> (1988)</w:t>
      </w:r>
      <w:r w:rsidR="00D83A38" w:rsidRPr="001477AF">
        <w:rPr>
          <w:rFonts w:ascii="Times New Roman" w:hAnsi="Times New Roman" w:cs="Times New Roman"/>
          <w:sz w:val="24"/>
          <w:szCs w:val="24"/>
        </w:rPr>
        <w:t xml:space="preserve">, and </w:t>
      </w:r>
      <w:r w:rsidR="00550805" w:rsidRPr="001477AF">
        <w:rPr>
          <w:rFonts w:ascii="Times New Roman" w:hAnsi="Times New Roman" w:cs="Times New Roman"/>
          <w:sz w:val="24"/>
          <w:szCs w:val="24"/>
        </w:rPr>
        <w:t>neither review</w:t>
      </w:r>
      <w:r w:rsidR="001B58E4" w:rsidRPr="001477AF">
        <w:rPr>
          <w:rFonts w:ascii="Times New Roman" w:hAnsi="Times New Roman" w:cs="Times New Roman"/>
          <w:sz w:val="24"/>
          <w:szCs w:val="24"/>
        </w:rPr>
        <w:t xml:space="preserve"> examined the efficacy of different treatment approaches for undergraduate students.</w:t>
      </w:r>
      <w:r w:rsidR="009371AB" w:rsidRPr="001477AF">
        <w:rPr>
          <w:rFonts w:ascii="Times New Roman" w:hAnsi="Times New Roman" w:cs="Times New Roman"/>
          <w:sz w:val="24"/>
          <w:szCs w:val="24"/>
        </w:rPr>
        <w:t xml:space="preserve"> </w:t>
      </w:r>
      <w:r w:rsidR="00D83A38" w:rsidRPr="001477AF">
        <w:rPr>
          <w:rFonts w:ascii="Times New Roman" w:hAnsi="Times New Roman" w:cs="Times New Roman"/>
          <w:sz w:val="24"/>
          <w:szCs w:val="24"/>
        </w:rPr>
        <w:t xml:space="preserve">Therefore, the efficacy of </w:t>
      </w:r>
      <w:r w:rsidR="00367C04" w:rsidRPr="001477AF">
        <w:rPr>
          <w:rFonts w:ascii="Times New Roman" w:hAnsi="Times New Roman" w:cs="Times New Roman"/>
          <w:sz w:val="24"/>
          <w:szCs w:val="24"/>
        </w:rPr>
        <w:t>specific interventions</w:t>
      </w:r>
      <w:r w:rsidR="00D83A38" w:rsidRPr="001477AF">
        <w:rPr>
          <w:rFonts w:ascii="Times New Roman" w:hAnsi="Times New Roman" w:cs="Times New Roman"/>
          <w:sz w:val="24"/>
          <w:szCs w:val="24"/>
        </w:rPr>
        <w:t xml:space="preserve"> for specific patient groups is </w:t>
      </w:r>
      <w:r w:rsidR="00550805" w:rsidRPr="001477AF">
        <w:rPr>
          <w:rFonts w:ascii="Times New Roman" w:hAnsi="Times New Roman" w:cs="Times New Roman"/>
          <w:sz w:val="24"/>
          <w:szCs w:val="24"/>
        </w:rPr>
        <w:t>un</w:t>
      </w:r>
      <w:r w:rsidR="00D83A38" w:rsidRPr="001477AF">
        <w:rPr>
          <w:rFonts w:ascii="Times New Roman" w:hAnsi="Times New Roman" w:cs="Times New Roman"/>
          <w:sz w:val="24"/>
          <w:szCs w:val="24"/>
        </w:rPr>
        <w:t xml:space="preserve">known. </w:t>
      </w:r>
      <w:r w:rsidR="0027585D" w:rsidRPr="001477AF">
        <w:rPr>
          <w:rFonts w:ascii="Times New Roman" w:hAnsi="Times New Roman" w:cs="Times New Roman"/>
          <w:sz w:val="24"/>
          <w:szCs w:val="24"/>
        </w:rPr>
        <w:t xml:space="preserve">It cannot be assumed that an </w:t>
      </w:r>
      <w:r w:rsidR="00B07398">
        <w:rPr>
          <w:rFonts w:ascii="Times New Roman" w:hAnsi="Times New Roman" w:cs="Times New Roman"/>
          <w:sz w:val="24"/>
          <w:szCs w:val="24"/>
        </w:rPr>
        <w:t xml:space="preserve">efficacious </w:t>
      </w:r>
      <w:r w:rsidR="0027585D" w:rsidRPr="001477AF">
        <w:rPr>
          <w:rFonts w:ascii="Times New Roman" w:hAnsi="Times New Roman" w:cs="Times New Roman"/>
          <w:sz w:val="24"/>
          <w:szCs w:val="24"/>
        </w:rPr>
        <w:t xml:space="preserve">intervention in one patient group </w:t>
      </w:r>
      <w:r w:rsidR="007D72D4">
        <w:rPr>
          <w:rFonts w:ascii="Times New Roman" w:hAnsi="Times New Roman" w:cs="Times New Roman"/>
          <w:sz w:val="24"/>
          <w:szCs w:val="24"/>
        </w:rPr>
        <w:t xml:space="preserve">(e.g., children under 10 years) </w:t>
      </w:r>
      <w:r w:rsidR="0027585D" w:rsidRPr="001477AF">
        <w:rPr>
          <w:rFonts w:ascii="Times New Roman" w:hAnsi="Times New Roman" w:cs="Times New Roman"/>
          <w:sz w:val="24"/>
          <w:szCs w:val="24"/>
        </w:rPr>
        <w:t>is equally efficacious in another group</w:t>
      </w:r>
      <w:r w:rsidR="007D72D4">
        <w:rPr>
          <w:rFonts w:ascii="Times New Roman" w:hAnsi="Times New Roman" w:cs="Times New Roman"/>
          <w:sz w:val="24"/>
          <w:szCs w:val="24"/>
        </w:rPr>
        <w:t xml:space="preserve"> (e.g., university students over 18 years), and given that analyses </w:t>
      </w:r>
      <w:r w:rsidR="00B07398">
        <w:rPr>
          <w:rFonts w:ascii="Times New Roman" w:hAnsi="Times New Roman" w:cs="Times New Roman"/>
          <w:sz w:val="24"/>
          <w:szCs w:val="24"/>
        </w:rPr>
        <w:t xml:space="preserve">in </w:t>
      </w:r>
      <w:r w:rsidR="007D72D4">
        <w:rPr>
          <w:rFonts w:ascii="Times New Roman" w:hAnsi="Times New Roman" w:cs="Times New Roman"/>
          <w:sz w:val="24"/>
          <w:szCs w:val="24"/>
        </w:rPr>
        <w:t xml:space="preserve">both reviews synthesized across age groups </w:t>
      </w:r>
      <w:r w:rsidR="00D83A38" w:rsidRPr="001477AF">
        <w:rPr>
          <w:rFonts w:ascii="Times New Roman" w:hAnsi="Times New Roman" w:cs="Times New Roman"/>
          <w:sz w:val="24"/>
          <w:szCs w:val="24"/>
        </w:rPr>
        <w:t xml:space="preserve">it is possible </w:t>
      </w:r>
      <w:r w:rsidR="007D72D4">
        <w:rPr>
          <w:rFonts w:ascii="Times New Roman" w:hAnsi="Times New Roman" w:cs="Times New Roman"/>
          <w:sz w:val="24"/>
          <w:szCs w:val="24"/>
        </w:rPr>
        <w:t xml:space="preserve">that an </w:t>
      </w:r>
      <w:r w:rsidR="0027585D" w:rsidRPr="001477AF">
        <w:rPr>
          <w:rFonts w:ascii="Times New Roman" w:hAnsi="Times New Roman" w:cs="Times New Roman"/>
          <w:sz w:val="24"/>
          <w:szCs w:val="24"/>
        </w:rPr>
        <w:t xml:space="preserve">efficacious interventions for one group may mask </w:t>
      </w:r>
      <w:r w:rsidR="00E71364" w:rsidRPr="001477AF">
        <w:rPr>
          <w:rFonts w:ascii="Times New Roman" w:hAnsi="Times New Roman" w:cs="Times New Roman"/>
          <w:sz w:val="24"/>
          <w:szCs w:val="24"/>
        </w:rPr>
        <w:t xml:space="preserve">or moderate </w:t>
      </w:r>
      <w:r w:rsidR="0027585D" w:rsidRPr="001477AF">
        <w:rPr>
          <w:rFonts w:ascii="Times New Roman" w:hAnsi="Times New Roman" w:cs="Times New Roman"/>
          <w:sz w:val="24"/>
          <w:szCs w:val="24"/>
        </w:rPr>
        <w:t xml:space="preserve">the </w:t>
      </w:r>
      <w:r w:rsidR="00E71364" w:rsidRPr="001477AF">
        <w:rPr>
          <w:rFonts w:ascii="Times New Roman" w:hAnsi="Times New Roman" w:cs="Times New Roman"/>
          <w:sz w:val="24"/>
          <w:szCs w:val="24"/>
        </w:rPr>
        <w:t xml:space="preserve">effect </w:t>
      </w:r>
      <w:r w:rsidR="00D83A38" w:rsidRPr="001477AF">
        <w:rPr>
          <w:rFonts w:ascii="Times New Roman" w:hAnsi="Times New Roman" w:cs="Times New Roman"/>
          <w:sz w:val="24"/>
          <w:szCs w:val="24"/>
        </w:rPr>
        <w:t>for another group</w:t>
      </w:r>
      <w:r w:rsidR="0027585D" w:rsidRPr="001477AF">
        <w:rPr>
          <w:rFonts w:ascii="Times New Roman" w:hAnsi="Times New Roman" w:cs="Times New Roman"/>
          <w:sz w:val="24"/>
          <w:szCs w:val="24"/>
        </w:rPr>
        <w:t xml:space="preserve">. </w:t>
      </w:r>
    </w:p>
    <w:p w14:paraId="0F987F59" w14:textId="368F0376" w:rsidR="007D72D4" w:rsidRDefault="007D72D4" w:rsidP="00693F7B">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limitation is that b</w:t>
      </w:r>
      <w:r w:rsidR="00FC4DF3" w:rsidRPr="001477AF">
        <w:rPr>
          <w:rFonts w:ascii="Times New Roman" w:hAnsi="Times New Roman" w:cs="Times New Roman"/>
          <w:sz w:val="24"/>
          <w:szCs w:val="24"/>
        </w:rPr>
        <w:t xml:space="preserve">oth </w:t>
      </w:r>
      <w:r w:rsidR="00D83A38" w:rsidRPr="001477AF">
        <w:rPr>
          <w:rFonts w:ascii="Times New Roman" w:hAnsi="Times New Roman" w:cs="Times New Roman"/>
          <w:sz w:val="24"/>
          <w:szCs w:val="24"/>
        </w:rPr>
        <w:t xml:space="preserve">reviews </w:t>
      </w:r>
      <w:r w:rsidR="00FC4DF3" w:rsidRPr="001477AF">
        <w:rPr>
          <w:rFonts w:ascii="Times New Roman" w:hAnsi="Times New Roman" w:cs="Times New Roman"/>
          <w:sz w:val="24"/>
          <w:szCs w:val="24"/>
        </w:rPr>
        <w:t>used</w:t>
      </w:r>
      <w:r w:rsidR="00E26E0B" w:rsidRPr="001477AF">
        <w:rPr>
          <w:rFonts w:ascii="Times New Roman" w:hAnsi="Times New Roman" w:cs="Times New Roman"/>
          <w:sz w:val="24"/>
          <w:szCs w:val="24"/>
        </w:rPr>
        <w:t xml:space="preserve"> a fixed</w:t>
      </w:r>
      <w:r w:rsidR="00367C04" w:rsidRPr="001477AF">
        <w:rPr>
          <w:rFonts w:ascii="Times New Roman" w:hAnsi="Times New Roman" w:cs="Times New Roman"/>
          <w:sz w:val="24"/>
          <w:szCs w:val="24"/>
        </w:rPr>
        <w:t>-</w:t>
      </w:r>
      <w:r w:rsidR="00E26E0B" w:rsidRPr="001477AF">
        <w:rPr>
          <w:rFonts w:ascii="Times New Roman" w:hAnsi="Times New Roman" w:cs="Times New Roman"/>
          <w:sz w:val="24"/>
          <w:szCs w:val="24"/>
        </w:rPr>
        <w:t xml:space="preserve">effect model, </w:t>
      </w:r>
      <w:r w:rsidR="00FC4DF3" w:rsidRPr="001477AF">
        <w:rPr>
          <w:rFonts w:ascii="Times New Roman" w:hAnsi="Times New Roman" w:cs="Times New Roman"/>
          <w:sz w:val="24"/>
          <w:szCs w:val="24"/>
        </w:rPr>
        <w:t>which</w:t>
      </w:r>
      <w:r w:rsidR="00E26E0B" w:rsidRPr="001477AF">
        <w:rPr>
          <w:rFonts w:ascii="Times New Roman" w:hAnsi="Times New Roman" w:cs="Times New Roman"/>
          <w:sz w:val="24"/>
          <w:szCs w:val="24"/>
        </w:rPr>
        <w:t xml:space="preserve"> assume</w:t>
      </w:r>
      <w:r w:rsidR="00FC4DF3" w:rsidRPr="001477AF">
        <w:rPr>
          <w:rFonts w:ascii="Times New Roman" w:hAnsi="Times New Roman" w:cs="Times New Roman"/>
          <w:sz w:val="24"/>
          <w:szCs w:val="24"/>
        </w:rPr>
        <w:t>s</w:t>
      </w:r>
      <w:r>
        <w:rPr>
          <w:rFonts w:ascii="Times New Roman" w:hAnsi="Times New Roman" w:cs="Times New Roman"/>
          <w:sz w:val="24"/>
          <w:szCs w:val="24"/>
        </w:rPr>
        <w:t xml:space="preserve"> that all studies are estimating a single effect and that any variation between studies is a result of sampling error. In effect, the use of a fixed-effect model implies that researchers saw the studies as functionally identical; but  </w:t>
      </w:r>
      <w:r w:rsidR="00E26E0B" w:rsidRPr="001477AF">
        <w:rPr>
          <w:rFonts w:ascii="Times New Roman" w:hAnsi="Times New Roman" w:cs="Times New Roman"/>
          <w:sz w:val="24"/>
          <w:szCs w:val="24"/>
        </w:rPr>
        <w:t xml:space="preserve"> </w:t>
      </w:r>
      <w:r>
        <w:rPr>
          <w:rFonts w:ascii="Times New Roman" w:hAnsi="Times New Roman" w:cs="Times New Roman"/>
          <w:sz w:val="24"/>
          <w:szCs w:val="24"/>
        </w:rPr>
        <w:t>this</w:t>
      </w:r>
      <w:r w:rsidR="00E26E0B" w:rsidRPr="001477AF">
        <w:rPr>
          <w:rFonts w:ascii="Times New Roman" w:hAnsi="Times New Roman" w:cs="Times New Roman"/>
          <w:sz w:val="24"/>
          <w:szCs w:val="24"/>
        </w:rPr>
        <w:t xml:space="preserve"> cannot be the</w:t>
      </w:r>
      <w:r w:rsidR="00CA5E9F" w:rsidRPr="001477AF">
        <w:rPr>
          <w:rFonts w:ascii="Times New Roman" w:hAnsi="Times New Roman" w:cs="Times New Roman"/>
          <w:sz w:val="24"/>
          <w:szCs w:val="24"/>
        </w:rPr>
        <w:t xml:space="preserve"> </w:t>
      </w:r>
      <w:r w:rsidR="001B58E4" w:rsidRPr="001477AF">
        <w:rPr>
          <w:rFonts w:ascii="Times New Roman" w:hAnsi="Times New Roman" w:cs="Times New Roman"/>
          <w:sz w:val="24"/>
          <w:szCs w:val="24"/>
        </w:rPr>
        <w:t xml:space="preserve">case given the wide </w:t>
      </w:r>
      <w:r w:rsidR="009371AB" w:rsidRPr="001477AF">
        <w:rPr>
          <w:rFonts w:ascii="Times New Roman" w:hAnsi="Times New Roman" w:cs="Times New Roman"/>
          <w:sz w:val="24"/>
          <w:szCs w:val="24"/>
        </w:rPr>
        <w:t>age</w:t>
      </w:r>
      <w:r w:rsidR="00D83A38" w:rsidRPr="001477AF">
        <w:rPr>
          <w:rFonts w:ascii="Times New Roman" w:hAnsi="Times New Roman" w:cs="Times New Roman"/>
          <w:sz w:val="24"/>
          <w:szCs w:val="24"/>
        </w:rPr>
        <w:t xml:space="preserve"> differences</w:t>
      </w:r>
      <w:r w:rsidR="00CA5E9F" w:rsidRPr="001477AF">
        <w:rPr>
          <w:rFonts w:ascii="Times New Roman" w:hAnsi="Times New Roman" w:cs="Times New Roman"/>
          <w:sz w:val="24"/>
          <w:szCs w:val="24"/>
        </w:rPr>
        <w:t xml:space="preserve"> of samples </w:t>
      </w:r>
      <w:r w:rsidR="00D83A38" w:rsidRPr="001477AF">
        <w:rPr>
          <w:rFonts w:ascii="Times New Roman" w:hAnsi="Times New Roman" w:cs="Times New Roman"/>
          <w:sz w:val="24"/>
          <w:szCs w:val="24"/>
        </w:rPr>
        <w:t xml:space="preserve">across </w:t>
      </w:r>
      <w:r w:rsidR="00E26E0B" w:rsidRPr="001477AF">
        <w:rPr>
          <w:rFonts w:ascii="Times New Roman" w:hAnsi="Times New Roman" w:cs="Times New Roman"/>
          <w:sz w:val="24"/>
          <w:szCs w:val="24"/>
        </w:rPr>
        <w:t>included trials</w:t>
      </w:r>
      <w:r w:rsidR="001B58E4" w:rsidRPr="001477AF">
        <w:rPr>
          <w:rFonts w:ascii="Times New Roman" w:hAnsi="Times New Roman" w:cs="Times New Roman"/>
          <w:sz w:val="24"/>
          <w:szCs w:val="24"/>
        </w:rPr>
        <w:t xml:space="preserve">. </w:t>
      </w:r>
      <w:r w:rsidR="003D3DA0" w:rsidRPr="001477AF">
        <w:rPr>
          <w:rFonts w:ascii="Times New Roman" w:hAnsi="Times New Roman" w:cs="Times New Roman"/>
          <w:sz w:val="24"/>
          <w:szCs w:val="24"/>
        </w:rPr>
        <w:t>Treatment tria</w:t>
      </w:r>
      <w:r w:rsidR="00CA5E9F" w:rsidRPr="001477AF">
        <w:rPr>
          <w:rFonts w:ascii="Times New Roman" w:hAnsi="Times New Roman" w:cs="Times New Roman"/>
          <w:sz w:val="24"/>
          <w:szCs w:val="24"/>
        </w:rPr>
        <w:t>l</w:t>
      </w:r>
      <w:r w:rsidR="003D3DA0" w:rsidRPr="001477AF">
        <w:rPr>
          <w:rFonts w:ascii="Times New Roman" w:hAnsi="Times New Roman" w:cs="Times New Roman"/>
          <w:sz w:val="24"/>
          <w:szCs w:val="24"/>
        </w:rPr>
        <w:t xml:space="preserve">s </w:t>
      </w:r>
      <w:r w:rsidR="00CA5E9F" w:rsidRPr="001477AF">
        <w:rPr>
          <w:rFonts w:ascii="Times New Roman" w:hAnsi="Times New Roman" w:cs="Times New Roman"/>
          <w:sz w:val="24"/>
          <w:szCs w:val="24"/>
        </w:rPr>
        <w:t xml:space="preserve">of TA have frequently included more than two </w:t>
      </w:r>
      <w:r w:rsidR="001B58E4" w:rsidRPr="001477AF">
        <w:rPr>
          <w:rFonts w:ascii="Times New Roman" w:hAnsi="Times New Roman" w:cs="Times New Roman"/>
          <w:sz w:val="24"/>
          <w:szCs w:val="24"/>
        </w:rPr>
        <w:t xml:space="preserve">treatments arms (e.g. </w:t>
      </w:r>
      <w:proofErr w:type="spellStart"/>
      <w:r w:rsidR="001B58E4" w:rsidRPr="001477AF">
        <w:rPr>
          <w:rFonts w:ascii="Times New Roman" w:hAnsi="Times New Roman" w:cs="Times New Roman"/>
          <w:sz w:val="24"/>
          <w:szCs w:val="24"/>
        </w:rPr>
        <w:t>Meichenbaum</w:t>
      </w:r>
      <w:proofErr w:type="spellEnd"/>
      <w:r w:rsidR="001B58E4" w:rsidRPr="001477AF">
        <w:rPr>
          <w:rFonts w:ascii="Times New Roman" w:hAnsi="Times New Roman" w:cs="Times New Roman"/>
          <w:sz w:val="24"/>
          <w:szCs w:val="24"/>
        </w:rPr>
        <w:t>, 1972) but neither review reports how these trials are dealt with within their analyses</w:t>
      </w:r>
      <w:r w:rsidR="005C55C4" w:rsidRPr="001477AF">
        <w:rPr>
          <w:rFonts w:ascii="Times New Roman" w:hAnsi="Times New Roman" w:cs="Times New Roman"/>
          <w:sz w:val="24"/>
          <w:szCs w:val="24"/>
        </w:rPr>
        <w:t xml:space="preserve">, </w:t>
      </w:r>
      <w:r w:rsidR="00D83A38" w:rsidRPr="001477AF">
        <w:rPr>
          <w:rFonts w:ascii="Times New Roman" w:hAnsi="Times New Roman" w:cs="Times New Roman"/>
          <w:sz w:val="24"/>
          <w:szCs w:val="24"/>
        </w:rPr>
        <w:t xml:space="preserve">and </w:t>
      </w:r>
      <w:r w:rsidR="005C55C4" w:rsidRPr="001477AF">
        <w:rPr>
          <w:rFonts w:ascii="Times New Roman" w:hAnsi="Times New Roman" w:cs="Times New Roman"/>
          <w:sz w:val="24"/>
          <w:szCs w:val="24"/>
        </w:rPr>
        <w:t>therefore</w:t>
      </w:r>
      <w:r w:rsidR="001B58E4" w:rsidRPr="001477AF">
        <w:rPr>
          <w:rFonts w:ascii="Times New Roman" w:hAnsi="Times New Roman" w:cs="Times New Roman"/>
          <w:sz w:val="24"/>
          <w:szCs w:val="24"/>
        </w:rPr>
        <w:t xml:space="preserve"> some participants</w:t>
      </w:r>
      <w:r w:rsidR="00D04299" w:rsidRPr="001477AF">
        <w:rPr>
          <w:rFonts w:ascii="Times New Roman" w:hAnsi="Times New Roman" w:cs="Times New Roman"/>
          <w:sz w:val="24"/>
          <w:szCs w:val="24"/>
        </w:rPr>
        <w:t xml:space="preserve">, such as those in </w:t>
      </w:r>
      <w:r w:rsidR="001B58E4" w:rsidRPr="001477AF">
        <w:rPr>
          <w:rFonts w:ascii="Times New Roman" w:hAnsi="Times New Roman" w:cs="Times New Roman"/>
          <w:sz w:val="24"/>
          <w:szCs w:val="24"/>
        </w:rPr>
        <w:t>control conditions</w:t>
      </w:r>
      <w:r w:rsidR="00D04299" w:rsidRPr="001477AF">
        <w:rPr>
          <w:rFonts w:ascii="Times New Roman" w:hAnsi="Times New Roman" w:cs="Times New Roman"/>
          <w:sz w:val="24"/>
          <w:szCs w:val="24"/>
        </w:rPr>
        <w:t>,</w:t>
      </w:r>
      <w:r w:rsidR="001B58E4" w:rsidRPr="001477AF">
        <w:rPr>
          <w:rFonts w:ascii="Times New Roman" w:hAnsi="Times New Roman" w:cs="Times New Roman"/>
          <w:sz w:val="24"/>
          <w:szCs w:val="24"/>
        </w:rPr>
        <w:t xml:space="preserve"> may have been included more than once </w:t>
      </w:r>
      <w:r w:rsidR="00CA5E9F" w:rsidRPr="001477AF">
        <w:rPr>
          <w:rFonts w:ascii="Times New Roman" w:hAnsi="Times New Roman" w:cs="Times New Roman"/>
          <w:sz w:val="24"/>
          <w:szCs w:val="24"/>
        </w:rPr>
        <w:t>within their analyses</w:t>
      </w:r>
      <w:r w:rsidR="001B58E4" w:rsidRPr="001477AF">
        <w:rPr>
          <w:rFonts w:ascii="Times New Roman" w:hAnsi="Times New Roman" w:cs="Times New Roman"/>
          <w:sz w:val="24"/>
          <w:szCs w:val="24"/>
        </w:rPr>
        <w:t xml:space="preserve">. This </w:t>
      </w:r>
      <w:r>
        <w:rPr>
          <w:rFonts w:ascii="Times New Roman" w:hAnsi="Times New Roman" w:cs="Times New Roman"/>
          <w:sz w:val="24"/>
          <w:szCs w:val="24"/>
        </w:rPr>
        <w:t>can bias</w:t>
      </w:r>
      <w:r w:rsidRPr="001477AF">
        <w:rPr>
          <w:rFonts w:ascii="Times New Roman" w:hAnsi="Times New Roman" w:cs="Times New Roman"/>
          <w:sz w:val="24"/>
          <w:szCs w:val="24"/>
        </w:rPr>
        <w:t xml:space="preserve"> </w:t>
      </w:r>
      <w:r w:rsidR="001B58E4" w:rsidRPr="001477AF">
        <w:rPr>
          <w:rFonts w:ascii="Times New Roman" w:hAnsi="Times New Roman" w:cs="Times New Roman"/>
          <w:sz w:val="24"/>
          <w:szCs w:val="24"/>
        </w:rPr>
        <w:t xml:space="preserve">results, by </w:t>
      </w:r>
      <w:r w:rsidR="00D83A38" w:rsidRPr="001477AF">
        <w:rPr>
          <w:rFonts w:ascii="Times New Roman" w:hAnsi="Times New Roman" w:cs="Times New Roman"/>
          <w:sz w:val="24"/>
          <w:szCs w:val="24"/>
        </w:rPr>
        <w:t xml:space="preserve">selectively </w:t>
      </w:r>
      <w:r w:rsidR="001B58E4" w:rsidRPr="001477AF">
        <w:rPr>
          <w:rFonts w:ascii="Times New Roman" w:hAnsi="Times New Roman" w:cs="Times New Roman"/>
          <w:sz w:val="24"/>
          <w:szCs w:val="24"/>
        </w:rPr>
        <w:t xml:space="preserve">increasing sample size </w:t>
      </w:r>
      <w:r w:rsidR="005C55C4" w:rsidRPr="001477AF">
        <w:rPr>
          <w:rFonts w:ascii="Times New Roman" w:hAnsi="Times New Roman" w:cs="Times New Roman"/>
          <w:sz w:val="24"/>
          <w:szCs w:val="24"/>
        </w:rPr>
        <w:t xml:space="preserve">for </w:t>
      </w:r>
      <w:r w:rsidR="001B58E4" w:rsidRPr="001477AF">
        <w:rPr>
          <w:rFonts w:ascii="Times New Roman" w:hAnsi="Times New Roman" w:cs="Times New Roman"/>
          <w:sz w:val="24"/>
          <w:szCs w:val="24"/>
        </w:rPr>
        <w:t>those studies with more than two conditions, giving them greater weight</w:t>
      </w:r>
      <w:r w:rsidR="00D83A38" w:rsidRPr="001477AF">
        <w:rPr>
          <w:rFonts w:ascii="Times New Roman" w:hAnsi="Times New Roman" w:cs="Times New Roman"/>
          <w:sz w:val="24"/>
          <w:szCs w:val="24"/>
        </w:rPr>
        <w:t xml:space="preserve"> within data syntheses</w:t>
      </w:r>
      <w:r w:rsidR="001B58E4" w:rsidRPr="001477AF">
        <w:rPr>
          <w:rFonts w:ascii="Times New Roman" w:hAnsi="Times New Roman" w:cs="Times New Roman"/>
          <w:sz w:val="24"/>
          <w:szCs w:val="24"/>
        </w:rPr>
        <w:t>,</w:t>
      </w:r>
      <w:r w:rsidR="005C55C4" w:rsidRPr="001477AF">
        <w:rPr>
          <w:rFonts w:ascii="Times New Roman" w:hAnsi="Times New Roman" w:cs="Times New Roman"/>
          <w:sz w:val="24"/>
          <w:szCs w:val="24"/>
        </w:rPr>
        <w:t xml:space="preserve"> and reducing </w:t>
      </w:r>
      <w:r w:rsidR="009A1D2B" w:rsidRPr="001477AF">
        <w:rPr>
          <w:rFonts w:ascii="Times New Roman" w:hAnsi="Times New Roman" w:cs="Times New Roman"/>
          <w:sz w:val="24"/>
          <w:szCs w:val="24"/>
        </w:rPr>
        <w:t>confidence intervals around the</w:t>
      </w:r>
      <w:r w:rsidR="005C55C4" w:rsidRPr="001477AF">
        <w:rPr>
          <w:rFonts w:ascii="Times New Roman" w:hAnsi="Times New Roman" w:cs="Times New Roman"/>
          <w:sz w:val="24"/>
          <w:szCs w:val="24"/>
        </w:rPr>
        <w:t xml:space="preserve"> effect size</w:t>
      </w:r>
      <w:r w:rsidR="009A1D2B" w:rsidRPr="001477AF">
        <w:rPr>
          <w:rFonts w:ascii="Times New Roman" w:hAnsi="Times New Roman" w:cs="Times New Roman"/>
          <w:sz w:val="24"/>
          <w:szCs w:val="24"/>
        </w:rPr>
        <w:t xml:space="preserve"> estimates (</w:t>
      </w:r>
      <w:proofErr w:type="spellStart"/>
      <w:r w:rsidR="009A1D2B" w:rsidRPr="001477AF">
        <w:rPr>
          <w:rFonts w:ascii="Times New Roman" w:hAnsi="Times New Roman" w:cs="Times New Roman"/>
          <w:sz w:val="24"/>
          <w:szCs w:val="24"/>
        </w:rPr>
        <w:t>Borenstein</w:t>
      </w:r>
      <w:proofErr w:type="spellEnd"/>
      <w:r w:rsidR="009A1D2B" w:rsidRPr="001477AF">
        <w:rPr>
          <w:rFonts w:ascii="Times New Roman" w:hAnsi="Times New Roman" w:cs="Times New Roman"/>
          <w:sz w:val="24"/>
          <w:szCs w:val="24"/>
        </w:rPr>
        <w:t>, Hedges, Higgins, &amp; Rothstein, 2009)</w:t>
      </w:r>
      <w:r w:rsidR="001B58E4" w:rsidRPr="001477AF">
        <w:rPr>
          <w:rFonts w:ascii="Times New Roman" w:hAnsi="Times New Roman" w:cs="Times New Roman"/>
          <w:sz w:val="24"/>
          <w:szCs w:val="24"/>
        </w:rPr>
        <w:t xml:space="preserve">. </w:t>
      </w:r>
    </w:p>
    <w:p w14:paraId="2F87EFC9" w14:textId="41D62B4F" w:rsidR="001B58E4" w:rsidRPr="001477AF" w:rsidRDefault="007D0F65" w:rsidP="00693F7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final major limitation of thes</w:t>
      </w:r>
      <w:r w:rsidR="007C430E">
        <w:rPr>
          <w:rFonts w:ascii="Times New Roman" w:hAnsi="Times New Roman" w:cs="Times New Roman"/>
          <w:sz w:val="24"/>
          <w:szCs w:val="24"/>
        </w:rPr>
        <w:t>e</w:t>
      </w:r>
      <w:r>
        <w:rPr>
          <w:rFonts w:ascii="Times New Roman" w:hAnsi="Times New Roman" w:cs="Times New Roman"/>
          <w:sz w:val="24"/>
          <w:szCs w:val="24"/>
        </w:rPr>
        <w:t xml:space="preserve"> two reviews</w:t>
      </w:r>
      <w:r w:rsidR="004111AD">
        <w:rPr>
          <w:rFonts w:ascii="Times New Roman" w:hAnsi="Times New Roman" w:cs="Times New Roman"/>
          <w:sz w:val="24"/>
          <w:szCs w:val="24"/>
        </w:rPr>
        <w:t xml:space="preserve"> (</w:t>
      </w:r>
      <w:proofErr w:type="spellStart"/>
      <w:r w:rsidR="004111AD">
        <w:rPr>
          <w:rFonts w:ascii="Times New Roman" w:hAnsi="Times New Roman" w:cs="Times New Roman"/>
          <w:sz w:val="24"/>
          <w:szCs w:val="24"/>
        </w:rPr>
        <w:t>Hembree</w:t>
      </w:r>
      <w:proofErr w:type="spellEnd"/>
      <w:r w:rsidR="004111AD">
        <w:rPr>
          <w:rFonts w:ascii="Times New Roman" w:hAnsi="Times New Roman" w:cs="Times New Roman"/>
          <w:sz w:val="24"/>
          <w:szCs w:val="24"/>
        </w:rPr>
        <w:t xml:space="preserve">, 1988; </w:t>
      </w:r>
      <w:proofErr w:type="spellStart"/>
      <w:r w:rsidR="004111AD">
        <w:rPr>
          <w:rFonts w:ascii="Times New Roman" w:hAnsi="Times New Roman" w:cs="Times New Roman"/>
          <w:sz w:val="24"/>
          <w:szCs w:val="24"/>
        </w:rPr>
        <w:t>Ergene</w:t>
      </w:r>
      <w:proofErr w:type="spellEnd"/>
      <w:r w:rsidR="004111AD">
        <w:rPr>
          <w:rFonts w:ascii="Times New Roman" w:hAnsi="Times New Roman" w:cs="Times New Roman"/>
          <w:sz w:val="24"/>
          <w:szCs w:val="24"/>
        </w:rPr>
        <w:t>, 2003)</w:t>
      </w:r>
      <w:r>
        <w:rPr>
          <w:rFonts w:ascii="Times New Roman" w:hAnsi="Times New Roman" w:cs="Times New Roman"/>
          <w:sz w:val="24"/>
          <w:szCs w:val="24"/>
        </w:rPr>
        <w:t xml:space="preserve"> concern</w:t>
      </w:r>
      <w:r w:rsidR="007C430E">
        <w:rPr>
          <w:rFonts w:ascii="Times New Roman" w:hAnsi="Times New Roman" w:cs="Times New Roman"/>
          <w:sz w:val="24"/>
          <w:szCs w:val="24"/>
        </w:rPr>
        <w:t>s the poor quality of reporting</w:t>
      </w:r>
      <w:r w:rsidR="005C55C4" w:rsidRPr="001477AF">
        <w:rPr>
          <w:rFonts w:ascii="Times New Roman" w:hAnsi="Times New Roman" w:cs="Times New Roman"/>
          <w:sz w:val="24"/>
          <w:szCs w:val="24"/>
        </w:rPr>
        <w:t xml:space="preserve"> </w:t>
      </w:r>
      <w:r w:rsidR="00F67B0F" w:rsidRPr="001477AF">
        <w:rPr>
          <w:rFonts w:ascii="Times New Roman" w:hAnsi="Times New Roman" w:cs="Times New Roman"/>
          <w:sz w:val="24"/>
          <w:szCs w:val="24"/>
        </w:rPr>
        <w:t xml:space="preserve">when viewed through the lens of </w:t>
      </w:r>
      <w:r w:rsidR="005C55C4" w:rsidRPr="001477AF">
        <w:rPr>
          <w:rFonts w:ascii="Times New Roman" w:hAnsi="Times New Roman" w:cs="Times New Roman"/>
          <w:sz w:val="24"/>
          <w:szCs w:val="24"/>
        </w:rPr>
        <w:t>modern reporting standards i.e.</w:t>
      </w:r>
      <w:r w:rsidR="00CA5E9F" w:rsidRPr="001477AF">
        <w:rPr>
          <w:rFonts w:ascii="Times New Roman" w:hAnsi="Times New Roman" w:cs="Times New Roman"/>
          <w:sz w:val="24"/>
          <w:szCs w:val="24"/>
        </w:rPr>
        <w:t>,</w:t>
      </w:r>
      <w:r w:rsidR="005C55C4" w:rsidRPr="001477AF">
        <w:rPr>
          <w:rFonts w:ascii="Times New Roman" w:hAnsi="Times New Roman" w:cs="Times New Roman"/>
          <w:sz w:val="24"/>
          <w:szCs w:val="24"/>
        </w:rPr>
        <w:t xml:space="preserve"> </w:t>
      </w:r>
      <w:r w:rsidR="00CA5E9F" w:rsidRPr="001477AF">
        <w:rPr>
          <w:rFonts w:ascii="Times New Roman" w:hAnsi="Times New Roman" w:cs="Times New Roman"/>
          <w:sz w:val="24"/>
          <w:szCs w:val="24"/>
        </w:rPr>
        <w:t xml:space="preserve">the </w:t>
      </w:r>
      <w:r w:rsidR="001B58E4" w:rsidRPr="001477AF">
        <w:rPr>
          <w:rFonts w:ascii="Times New Roman" w:hAnsi="Times New Roman" w:cs="Times New Roman"/>
          <w:sz w:val="24"/>
          <w:szCs w:val="24"/>
        </w:rPr>
        <w:t>Preferred Reporting Standards for Systematic Reviews and Meta-analyses (PRISMA; Moher et al., 2009)</w:t>
      </w:r>
      <w:r w:rsidR="00CA5E9F" w:rsidRPr="001477AF">
        <w:rPr>
          <w:rFonts w:ascii="Times New Roman" w:hAnsi="Times New Roman" w:cs="Times New Roman"/>
          <w:sz w:val="24"/>
          <w:szCs w:val="24"/>
        </w:rPr>
        <w:t>.</w:t>
      </w:r>
      <w:r w:rsidR="001B58E4" w:rsidRPr="001477AF">
        <w:rPr>
          <w:rFonts w:ascii="Times New Roman" w:hAnsi="Times New Roman" w:cs="Times New Roman"/>
          <w:sz w:val="24"/>
          <w:szCs w:val="24"/>
        </w:rPr>
        <w:t xml:space="preserve"> Neither review </w:t>
      </w:r>
      <w:r w:rsidR="00E71364" w:rsidRPr="001477AF">
        <w:rPr>
          <w:rFonts w:ascii="Times New Roman" w:hAnsi="Times New Roman" w:cs="Times New Roman"/>
          <w:sz w:val="24"/>
          <w:szCs w:val="24"/>
        </w:rPr>
        <w:t xml:space="preserve">identifies </w:t>
      </w:r>
      <w:r w:rsidR="003D26DE" w:rsidRPr="001477AF">
        <w:rPr>
          <w:rFonts w:ascii="Times New Roman" w:hAnsi="Times New Roman" w:cs="Times New Roman"/>
          <w:sz w:val="24"/>
          <w:szCs w:val="24"/>
        </w:rPr>
        <w:t xml:space="preserve">to the reader </w:t>
      </w:r>
      <w:r w:rsidR="005C55C4" w:rsidRPr="001477AF">
        <w:rPr>
          <w:rFonts w:ascii="Times New Roman" w:hAnsi="Times New Roman" w:cs="Times New Roman"/>
          <w:sz w:val="24"/>
          <w:szCs w:val="24"/>
        </w:rPr>
        <w:t>which trials</w:t>
      </w:r>
      <w:r w:rsidR="001B58E4" w:rsidRPr="001477AF">
        <w:rPr>
          <w:rFonts w:ascii="Times New Roman" w:hAnsi="Times New Roman" w:cs="Times New Roman"/>
          <w:sz w:val="24"/>
          <w:szCs w:val="24"/>
        </w:rPr>
        <w:t xml:space="preserve"> were included</w:t>
      </w:r>
      <w:r w:rsidR="002F7BAD">
        <w:rPr>
          <w:rFonts w:ascii="Times New Roman" w:hAnsi="Times New Roman" w:cs="Times New Roman"/>
          <w:sz w:val="24"/>
          <w:szCs w:val="24"/>
        </w:rPr>
        <w:t xml:space="preserve"> and</w:t>
      </w:r>
      <w:r w:rsidR="00E71364" w:rsidRPr="001477AF">
        <w:rPr>
          <w:rFonts w:ascii="Times New Roman" w:hAnsi="Times New Roman" w:cs="Times New Roman"/>
          <w:sz w:val="24"/>
          <w:szCs w:val="24"/>
        </w:rPr>
        <w:t xml:space="preserve"> </w:t>
      </w:r>
      <w:r w:rsidR="001B58E4" w:rsidRPr="001477AF">
        <w:rPr>
          <w:rFonts w:ascii="Times New Roman" w:hAnsi="Times New Roman" w:cs="Times New Roman"/>
          <w:sz w:val="24"/>
          <w:szCs w:val="24"/>
        </w:rPr>
        <w:t xml:space="preserve">their basic characteristics (e.g., interventions delivered, </w:t>
      </w:r>
      <w:r w:rsidR="006B0597">
        <w:rPr>
          <w:rFonts w:ascii="Times New Roman" w:hAnsi="Times New Roman" w:cs="Times New Roman"/>
          <w:sz w:val="24"/>
          <w:szCs w:val="24"/>
        </w:rPr>
        <w:t>delivery format, number of sessions</w:t>
      </w:r>
      <w:r w:rsidR="001B58E4" w:rsidRPr="001477AF">
        <w:rPr>
          <w:rFonts w:ascii="Times New Roman" w:hAnsi="Times New Roman" w:cs="Times New Roman"/>
          <w:sz w:val="24"/>
          <w:szCs w:val="24"/>
        </w:rPr>
        <w:t xml:space="preserve">), </w:t>
      </w:r>
      <w:r w:rsidR="005C55C4" w:rsidRPr="001477AF">
        <w:rPr>
          <w:rFonts w:ascii="Times New Roman" w:hAnsi="Times New Roman" w:cs="Times New Roman"/>
          <w:sz w:val="24"/>
          <w:szCs w:val="24"/>
        </w:rPr>
        <w:t xml:space="preserve">and </w:t>
      </w:r>
      <w:r>
        <w:rPr>
          <w:rFonts w:ascii="Times New Roman" w:hAnsi="Times New Roman" w:cs="Times New Roman"/>
          <w:sz w:val="24"/>
          <w:szCs w:val="24"/>
        </w:rPr>
        <w:t xml:space="preserve">nor are </w:t>
      </w:r>
      <w:r w:rsidR="001B58E4" w:rsidRPr="001477AF">
        <w:rPr>
          <w:rFonts w:ascii="Times New Roman" w:hAnsi="Times New Roman" w:cs="Times New Roman"/>
          <w:sz w:val="24"/>
          <w:szCs w:val="24"/>
        </w:rPr>
        <w:t>forest plot</w:t>
      </w:r>
      <w:r w:rsidR="005C55C4" w:rsidRPr="001477AF">
        <w:rPr>
          <w:rFonts w:ascii="Times New Roman" w:hAnsi="Times New Roman" w:cs="Times New Roman"/>
          <w:sz w:val="24"/>
          <w:szCs w:val="24"/>
        </w:rPr>
        <w:t>s</w:t>
      </w:r>
      <w:r>
        <w:rPr>
          <w:rFonts w:ascii="Times New Roman" w:hAnsi="Times New Roman" w:cs="Times New Roman"/>
          <w:sz w:val="24"/>
          <w:szCs w:val="24"/>
        </w:rPr>
        <w:t xml:space="preserve"> presented</w:t>
      </w:r>
      <w:r w:rsidR="005C55C4" w:rsidRPr="001477AF">
        <w:rPr>
          <w:rFonts w:ascii="Times New Roman" w:hAnsi="Times New Roman" w:cs="Times New Roman"/>
          <w:sz w:val="24"/>
          <w:szCs w:val="24"/>
        </w:rPr>
        <w:t xml:space="preserve"> to convey the variation in outcomes between studies and which studies contributed most weight to the summary effect size. </w:t>
      </w:r>
      <w:r w:rsidR="003D26DE" w:rsidRPr="001477AF">
        <w:rPr>
          <w:rFonts w:ascii="Times New Roman" w:hAnsi="Times New Roman" w:cs="Times New Roman"/>
          <w:sz w:val="24"/>
          <w:szCs w:val="24"/>
        </w:rPr>
        <w:t>Additionally</w:t>
      </w:r>
      <w:r w:rsidR="005C55C4" w:rsidRPr="001477AF">
        <w:rPr>
          <w:rFonts w:ascii="Times New Roman" w:hAnsi="Times New Roman" w:cs="Times New Roman"/>
          <w:sz w:val="24"/>
          <w:szCs w:val="24"/>
        </w:rPr>
        <w:t xml:space="preserve">, </w:t>
      </w:r>
      <w:r w:rsidR="005C55C4" w:rsidRPr="001477AF">
        <w:rPr>
          <w:rFonts w:ascii="Times New Roman" w:hAnsi="Times New Roman" w:cs="Times New Roman"/>
          <w:i/>
          <w:sz w:val="24"/>
          <w:szCs w:val="24"/>
        </w:rPr>
        <w:t>a priori</w:t>
      </w:r>
      <w:r w:rsidR="005C55C4" w:rsidRPr="001477AF">
        <w:rPr>
          <w:rFonts w:ascii="Times New Roman" w:hAnsi="Times New Roman" w:cs="Times New Roman"/>
          <w:sz w:val="24"/>
          <w:szCs w:val="24"/>
        </w:rPr>
        <w:t xml:space="preserve"> protocols</w:t>
      </w:r>
      <w:r w:rsidR="00E71364" w:rsidRPr="001477AF">
        <w:rPr>
          <w:rFonts w:ascii="Times New Roman" w:hAnsi="Times New Roman" w:cs="Times New Roman"/>
          <w:sz w:val="24"/>
          <w:szCs w:val="24"/>
        </w:rPr>
        <w:t xml:space="preserve"> are not available for either review</w:t>
      </w:r>
      <w:r w:rsidR="005C55C4" w:rsidRPr="001477AF">
        <w:rPr>
          <w:rFonts w:ascii="Times New Roman" w:hAnsi="Times New Roman" w:cs="Times New Roman"/>
          <w:sz w:val="24"/>
          <w:szCs w:val="24"/>
        </w:rPr>
        <w:t>.</w:t>
      </w:r>
    </w:p>
    <w:p w14:paraId="58F60432" w14:textId="491FE9EE" w:rsidR="00D83FCC" w:rsidRPr="001477AF" w:rsidRDefault="00E71364"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Given these serious problems with the </w:t>
      </w:r>
      <w:r w:rsidR="005C55C4" w:rsidRPr="001477AF">
        <w:rPr>
          <w:rFonts w:ascii="Times New Roman" w:hAnsi="Times New Roman" w:cs="Times New Roman"/>
          <w:sz w:val="24"/>
          <w:szCs w:val="24"/>
        </w:rPr>
        <w:t xml:space="preserve">methodological and reporting standards of the two </w:t>
      </w:r>
      <w:r w:rsidRPr="001477AF">
        <w:rPr>
          <w:rFonts w:ascii="Times New Roman" w:hAnsi="Times New Roman" w:cs="Times New Roman"/>
          <w:sz w:val="24"/>
          <w:szCs w:val="24"/>
        </w:rPr>
        <w:t xml:space="preserve">reviews above, </w:t>
      </w:r>
      <w:r w:rsidR="003D26DE" w:rsidRPr="001477AF">
        <w:rPr>
          <w:rFonts w:ascii="Times New Roman" w:hAnsi="Times New Roman" w:cs="Times New Roman"/>
          <w:sz w:val="24"/>
          <w:szCs w:val="24"/>
        </w:rPr>
        <w:t xml:space="preserve">the efficacy of interventions for </w:t>
      </w:r>
      <w:r w:rsidR="00C269A1" w:rsidRPr="001477AF">
        <w:rPr>
          <w:rFonts w:ascii="Times New Roman" w:hAnsi="Times New Roman" w:cs="Times New Roman"/>
          <w:sz w:val="24"/>
          <w:szCs w:val="24"/>
        </w:rPr>
        <w:t>test-anxious</w:t>
      </w:r>
      <w:r w:rsidR="003D26DE" w:rsidRPr="001477AF">
        <w:rPr>
          <w:rFonts w:ascii="Times New Roman" w:hAnsi="Times New Roman" w:cs="Times New Roman"/>
          <w:sz w:val="24"/>
          <w:szCs w:val="24"/>
        </w:rPr>
        <w:t xml:space="preserve"> university</w:t>
      </w:r>
      <w:r w:rsidR="001F3AD6">
        <w:rPr>
          <w:rFonts w:ascii="Times New Roman" w:hAnsi="Times New Roman" w:cs="Times New Roman"/>
          <w:sz w:val="24"/>
          <w:szCs w:val="24"/>
        </w:rPr>
        <w:t xml:space="preserve"> students</w:t>
      </w:r>
      <w:r w:rsidR="003D26DE" w:rsidRPr="001477AF">
        <w:rPr>
          <w:rFonts w:ascii="Times New Roman" w:hAnsi="Times New Roman" w:cs="Times New Roman"/>
          <w:sz w:val="24"/>
          <w:szCs w:val="24"/>
        </w:rPr>
        <w:t xml:space="preserve"> is unknown. Therefore,</w:t>
      </w:r>
      <w:r w:rsidRPr="001477AF">
        <w:rPr>
          <w:rFonts w:ascii="Times New Roman" w:hAnsi="Times New Roman" w:cs="Times New Roman"/>
          <w:sz w:val="24"/>
          <w:szCs w:val="24"/>
        </w:rPr>
        <w:t xml:space="preserve"> a new </w:t>
      </w:r>
      <w:r w:rsidR="003D26DE" w:rsidRPr="001477AF">
        <w:rPr>
          <w:rFonts w:ascii="Times New Roman" w:hAnsi="Times New Roman" w:cs="Times New Roman"/>
          <w:sz w:val="24"/>
          <w:szCs w:val="24"/>
        </w:rPr>
        <w:t xml:space="preserve">up-to-date </w:t>
      </w:r>
      <w:r w:rsidRPr="001477AF">
        <w:rPr>
          <w:rFonts w:ascii="Times New Roman" w:hAnsi="Times New Roman" w:cs="Times New Roman"/>
          <w:sz w:val="24"/>
          <w:szCs w:val="24"/>
        </w:rPr>
        <w:t xml:space="preserve">review of the efficacy of interventions focusing specifically on undergraduate students is required.  </w:t>
      </w:r>
    </w:p>
    <w:p w14:paraId="3204256C" w14:textId="77777777" w:rsidR="00362B77" w:rsidRDefault="00362B77" w:rsidP="00693F7B">
      <w:pPr>
        <w:spacing w:line="480" w:lineRule="auto"/>
        <w:rPr>
          <w:rFonts w:ascii="Times New Roman" w:hAnsi="Times New Roman" w:cs="Times New Roman"/>
          <w:i/>
          <w:sz w:val="24"/>
          <w:szCs w:val="24"/>
        </w:rPr>
      </w:pPr>
    </w:p>
    <w:p w14:paraId="7E9B89AC" w14:textId="641C7833" w:rsidR="00EC5F36" w:rsidRPr="00362B77"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1.2 </w:t>
      </w:r>
      <w:r w:rsidR="00EC5F36" w:rsidRPr="000F4A29">
        <w:rPr>
          <w:rFonts w:ascii="Times New Roman" w:hAnsi="Times New Roman" w:cs="Times New Roman"/>
          <w:sz w:val="24"/>
          <w:szCs w:val="24"/>
        </w:rPr>
        <w:t>Aims of this review</w:t>
      </w:r>
    </w:p>
    <w:p w14:paraId="7CFB2C06" w14:textId="6A1C6F2C" w:rsidR="00490746" w:rsidRPr="001477AF" w:rsidRDefault="00D83FCC"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This review has</w:t>
      </w:r>
      <w:r w:rsidR="00CA5E9F" w:rsidRPr="001477AF">
        <w:rPr>
          <w:rFonts w:ascii="Times New Roman" w:hAnsi="Times New Roman" w:cs="Times New Roman"/>
          <w:sz w:val="24"/>
          <w:szCs w:val="24"/>
        </w:rPr>
        <w:t xml:space="preserve"> </w:t>
      </w:r>
      <w:r w:rsidR="00CB561A" w:rsidRPr="001477AF">
        <w:rPr>
          <w:rFonts w:ascii="Times New Roman" w:hAnsi="Times New Roman" w:cs="Times New Roman"/>
          <w:sz w:val="24"/>
          <w:szCs w:val="24"/>
        </w:rPr>
        <w:t>three main aims</w:t>
      </w:r>
      <w:r w:rsidR="00EF5D76" w:rsidRPr="001477AF">
        <w:rPr>
          <w:rFonts w:ascii="Times New Roman" w:hAnsi="Times New Roman" w:cs="Times New Roman"/>
          <w:sz w:val="24"/>
          <w:szCs w:val="24"/>
        </w:rPr>
        <w:t>, to examine</w:t>
      </w:r>
      <w:r w:rsidR="00CB561A" w:rsidRPr="001477AF">
        <w:rPr>
          <w:rFonts w:ascii="Times New Roman" w:hAnsi="Times New Roman" w:cs="Times New Roman"/>
          <w:sz w:val="24"/>
          <w:szCs w:val="24"/>
        </w:rPr>
        <w:t xml:space="preserve">; 1) </w:t>
      </w:r>
      <w:r w:rsidR="00EF5D76" w:rsidRPr="001477AF">
        <w:rPr>
          <w:rFonts w:ascii="Times New Roman" w:hAnsi="Times New Roman" w:cs="Times New Roman"/>
          <w:sz w:val="24"/>
          <w:szCs w:val="24"/>
        </w:rPr>
        <w:t>the</w:t>
      </w:r>
      <w:r w:rsidRPr="001477AF">
        <w:rPr>
          <w:rFonts w:ascii="Times New Roman" w:hAnsi="Times New Roman" w:cs="Times New Roman"/>
          <w:sz w:val="24"/>
          <w:szCs w:val="24"/>
        </w:rPr>
        <w:t xml:space="preserve"> efficacy of interventions for reducing </w:t>
      </w:r>
      <w:r w:rsidR="00897274" w:rsidRPr="001477AF">
        <w:rPr>
          <w:rFonts w:ascii="Times New Roman" w:hAnsi="Times New Roman" w:cs="Times New Roman"/>
          <w:sz w:val="24"/>
          <w:szCs w:val="24"/>
        </w:rPr>
        <w:t>TA</w:t>
      </w:r>
      <w:r w:rsidRPr="001477AF">
        <w:rPr>
          <w:rFonts w:ascii="Times New Roman" w:hAnsi="Times New Roman" w:cs="Times New Roman"/>
          <w:sz w:val="24"/>
          <w:szCs w:val="24"/>
        </w:rPr>
        <w:t xml:space="preserve"> in university undergraduate students (henceforth ‘students’)</w:t>
      </w:r>
      <w:r w:rsidR="00CB561A" w:rsidRPr="001477AF">
        <w:rPr>
          <w:rFonts w:ascii="Times New Roman" w:hAnsi="Times New Roman" w:cs="Times New Roman"/>
          <w:sz w:val="24"/>
          <w:szCs w:val="24"/>
        </w:rPr>
        <w:t>, 2)</w:t>
      </w:r>
      <w:r w:rsidR="00EF5D76" w:rsidRPr="001477AF">
        <w:rPr>
          <w:rFonts w:ascii="Times New Roman" w:hAnsi="Times New Roman" w:cs="Times New Roman"/>
          <w:sz w:val="24"/>
          <w:szCs w:val="24"/>
        </w:rPr>
        <w:t xml:space="preserve"> </w:t>
      </w:r>
      <w:r w:rsidR="00CB561A" w:rsidRPr="001477AF">
        <w:rPr>
          <w:rFonts w:ascii="Times New Roman" w:hAnsi="Times New Roman" w:cs="Times New Roman"/>
          <w:sz w:val="24"/>
          <w:szCs w:val="24"/>
        </w:rPr>
        <w:t>potential moderators</w:t>
      </w:r>
      <w:r w:rsidR="002A2FC1" w:rsidRPr="001477AF">
        <w:rPr>
          <w:rFonts w:ascii="Times New Roman" w:hAnsi="Times New Roman" w:cs="Times New Roman"/>
          <w:sz w:val="24"/>
          <w:szCs w:val="24"/>
        </w:rPr>
        <w:t xml:space="preserve"> of treatment </w:t>
      </w:r>
      <w:r w:rsidR="00090509" w:rsidRPr="001477AF">
        <w:rPr>
          <w:rFonts w:ascii="Times New Roman" w:hAnsi="Times New Roman" w:cs="Times New Roman"/>
          <w:sz w:val="24"/>
          <w:szCs w:val="24"/>
        </w:rPr>
        <w:t xml:space="preserve">effect </w:t>
      </w:r>
      <w:r w:rsidR="002002AB" w:rsidRPr="001477AF">
        <w:rPr>
          <w:rFonts w:ascii="Times New Roman" w:hAnsi="Times New Roman" w:cs="Times New Roman"/>
          <w:sz w:val="24"/>
          <w:szCs w:val="24"/>
        </w:rPr>
        <w:t xml:space="preserve">(see </w:t>
      </w:r>
      <w:r w:rsidR="00DF4B5A" w:rsidRPr="00E339A5">
        <w:rPr>
          <w:rFonts w:ascii="Times New Roman" w:hAnsi="Times New Roman" w:cs="Times New Roman"/>
          <w:sz w:val="24"/>
          <w:szCs w:val="24"/>
        </w:rPr>
        <w:t>1.</w:t>
      </w:r>
      <w:r w:rsidR="00362B77" w:rsidRPr="000F4A29">
        <w:rPr>
          <w:rFonts w:ascii="Times New Roman" w:hAnsi="Times New Roman" w:cs="Times New Roman"/>
          <w:sz w:val="24"/>
          <w:szCs w:val="24"/>
        </w:rPr>
        <w:t>3</w:t>
      </w:r>
      <w:r w:rsidR="00DF4B5A" w:rsidRPr="001477AF">
        <w:rPr>
          <w:rFonts w:ascii="Times New Roman" w:hAnsi="Times New Roman" w:cs="Times New Roman"/>
          <w:sz w:val="24"/>
          <w:szCs w:val="24"/>
        </w:rPr>
        <w:t xml:space="preserve"> </w:t>
      </w:r>
      <w:r w:rsidR="002002AB" w:rsidRPr="001477AF">
        <w:rPr>
          <w:rFonts w:ascii="Times New Roman" w:hAnsi="Times New Roman" w:cs="Times New Roman"/>
          <w:sz w:val="24"/>
          <w:szCs w:val="24"/>
        </w:rPr>
        <w:t>below for more detail)</w:t>
      </w:r>
      <w:r w:rsidR="00CB561A" w:rsidRPr="001477AF">
        <w:rPr>
          <w:rFonts w:ascii="Times New Roman" w:hAnsi="Times New Roman" w:cs="Times New Roman"/>
          <w:sz w:val="24"/>
          <w:szCs w:val="24"/>
        </w:rPr>
        <w:t xml:space="preserve"> and</w:t>
      </w:r>
      <w:r w:rsidR="00EF5D76" w:rsidRPr="001477AF">
        <w:rPr>
          <w:rFonts w:ascii="Times New Roman" w:hAnsi="Times New Roman" w:cs="Times New Roman"/>
          <w:sz w:val="24"/>
          <w:szCs w:val="24"/>
        </w:rPr>
        <w:t>,</w:t>
      </w:r>
      <w:r w:rsidR="00CB561A" w:rsidRPr="001477AF">
        <w:rPr>
          <w:rFonts w:ascii="Times New Roman" w:hAnsi="Times New Roman" w:cs="Times New Roman"/>
          <w:sz w:val="24"/>
          <w:szCs w:val="24"/>
        </w:rPr>
        <w:t xml:space="preserve"> 3</w:t>
      </w:r>
      <w:r w:rsidR="00EF5D76" w:rsidRPr="001477AF">
        <w:rPr>
          <w:rFonts w:ascii="Times New Roman" w:hAnsi="Times New Roman" w:cs="Times New Roman"/>
          <w:sz w:val="24"/>
          <w:szCs w:val="24"/>
        </w:rPr>
        <w:t>)</w:t>
      </w:r>
      <w:r w:rsidR="00CB561A" w:rsidRPr="001477AF">
        <w:rPr>
          <w:rFonts w:ascii="Times New Roman" w:hAnsi="Times New Roman" w:cs="Times New Roman"/>
          <w:sz w:val="24"/>
          <w:szCs w:val="24"/>
        </w:rPr>
        <w:t xml:space="preserve"> the </w:t>
      </w:r>
      <w:r w:rsidR="002A2FC1" w:rsidRPr="001477AF">
        <w:rPr>
          <w:rFonts w:ascii="Times New Roman" w:hAnsi="Times New Roman" w:cs="Times New Roman"/>
          <w:sz w:val="24"/>
          <w:szCs w:val="24"/>
        </w:rPr>
        <w:t xml:space="preserve">efficacy of </w:t>
      </w:r>
      <w:r w:rsidR="00FB2074" w:rsidRPr="001477AF">
        <w:rPr>
          <w:rFonts w:ascii="Times New Roman" w:hAnsi="Times New Roman" w:cs="Times New Roman"/>
          <w:sz w:val="24"/>
          <w:szCs w:val="24"/>
        </w:rPr>
        <w:t>interventions</w:t>
      </w:r>
      <w:r w:rsidR="002A2FC1" w:rsidRPr="001477AF">
        <w:rPr>
          <w:rFonts w:ascii="Times New Roman" w:hAnsi="Times New Roman" w:cs="Times New Roman"/>
          <w:sz w:val="24"/>
          <w:szCs w:val="24"/>
        </w:rPr>
        <w:t xml:space="preserve"> </w:t>
      </w:r>
      <w:r w:rsidR="007D0F65">
        <w:rPr>
          <w:rFonts w:ascii="Times New Roman" w:hAnsi="Times New Roman" w:cs="Times New Roman"/>
          <w:sz w:val="24"/>
          <w:szCs w:val="24"/>
        </w:rPr>
        <w:t>for</w:t>
      </w:r>
      <w:r w:rsidR="002A2FC1" w:rsidRPr="001477AF">
        <w:rPr>
          <w:rFonts w:ascii="Times New Roman" w:hAnsi="Times New Roman" w:cs="Times New Roman"/>
          <w:sz w:val="24"/>
          <w:szCs w:val="24"/>
        </w:rPr>
        <w:t xml:space="preserve"> improving academic performance. </w:t>
      </w:r>
    </w:p>
    <w:p w14:paraId="19EA2AE4" w14:textId="77777777" w:rsidR="00362B77" w:rsidRDefault="00362B77" w:rsidP="00693F7B">
      <w:pPr>
        <w:spacing w:line="480" w:lineRule="auto"/>
        <w:rPr>
          <w:rFonts w:ascii="Times New Roman" w:hAnsi="Times New Roman" w:cs="Times New Roman"/>
          <w:i/>
          <w:sz w:val="24"/>
          <w:szCs w:val="24"/>
        </w:rPr>
      </w:pPr>
    </w:p>
    <w:p w14:paraId="576B5026" w14:textId="477C216D" w:rsidR="00707B82" w:rsidRPr="000F4A29"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1.3 </w:t>
      </w:r>
      <w:r w:rsidR="002002AB" w:rsidRPr="000F4A29">
        <w:rPr>
          <w:rFonts w:ascii="Times New Roman" w:hAnsi="Times New Roman" w:cs="Times New Roman"/>
          <w:sz w:val="24"/>
          <w:szCs w:val="24"/>
        </w:rPr>
        <w:t>M</w:t>
      </w:r>
      <w:r w:rsidR="00707B82" w:rsidRPr="000F4A29">
        <w:rPr>
          <w:rFonts w:ascii="Times New Roman" w:hAnsi="Times New Roman" w:cs="Times New Roman"/>
          <w:sz w:val="24"/>
          <w:szCs w:val="24"/>
        </w:rPr>
        <w:t>oderators</w:t>
      </w:r>
      <w:r w:rsidR="002002AB" w:rsidRPr="000F4A29">
        <w:rPr>
          <w:rFonts w:ascii="Times New Roman" w:hAnsi="Times New Roman" w:cs="Times New Roman"/>
          <w:sz w:val="24"/>
          <w:szCs w:val="24"/>
        </w:rPr>
        <w:t xml:space="preserve"> of </w:t>
      </w:r>
      <w:r w:rsidR="008A2C33" w:rsidRPr="000F4A29">
        <w:rPr>
          <w:rFonts w:ascii="Times New Roman" w:hAnsi="Times New Roman" w:cs="Times New Roman"/>
          <w:sz w:val="24"/>
          <w:szCs w:val="24"/>
        </w:rPr>
        <w:t xml:space="preserve">intervention </w:t>
      </w:r>
      <w:r w:rsidR="00A002C0" w:rsidRPr="000F4A29">
        <w:rPr>
          <w:rFonts w:ascii="Times New Roman" w:hAnsi="Times New Roman" w:cs="Times New Roman"/>
          <w:sz w:val="24"/>
          <w:szCs w:val="24"/>
        </w:rPr>
        <w:t>effect</w:t>
      </w:r>
    </w:p>
    <w:p w14:paraId="501CC704" w14:textId="78977782" w:rsidR="00B1476D" w:rsidRPr="001477AF" w:rsidRDefault="002002AB" w:rsidP="00693F7B">
      <w:pPr>
        <w:spacing w:line="480" w:lineRule="auto"/>
        <w:ind w:firstLine="720"/>
        <w:rPr>
          <w:rFonts w:ascii="Times New Roman" w:hAnsi="Times New Roman" w:cs="Times New Roman"/>
          <w:color w:val="1C1C1C"/>
          <w:sz w:val="24"/>
          <w:szCs w:val="24"/>
        </w:rPr>
      </w:pPr>
      <w:r w:rsidRPr="001477AF">
        <w:rPr>
          <w:rFonts w:ascii="Times New Roman" w:hAnsi="Times New Roman" w:cs="Times New Roman"/>
          <w:color w:val="1C1C1C"/>
          <w:sz w:val="24"/>
          <w:szCs w:val="24"/>
        </w:rPr>
        <w:t>We planned to examine the following sample-dependent moderators</w:t>
      </w:r>
      <w:r w:rsidR="006D55B3" w:rsidRPr="001477AF">
        <w:rPr>
          <w:rFonts w:ascii="Times New Roman" w:hAnsi="Times New Roman" w:cs="Times New Roman"/>
          <w:color w:val="1C1C1C"/>
          <w:sz w:val="24"/>
          <w:szCs w:val="24"/>
        </w:rPr>
        <w:t xml:space="preserve"> of </w:t>
      </w:r>
      <w:r w:rsidR="008A2C33" w:rsidRPr="001477AF">
        <w:rPr>
          <w:rFonts w:ascii="Times New Roman" w:hAnsi="Times New Roman" w:cs="Times New Roman"/>
          <w:color w:val="1C1C1C"/>
          <w:sz w:val="24"/>
          <w:szCs w:val="24"/>
        </w:rPr>
        <w:t>intervention effect</w:t>
      </w:r>
      <w:r w:rsidR="006D55B3" w:rsidRPr="001477AF">
        <w:rPr>
          <w:rFonts w:ascii="Times New Roman" w:hAnsi="Times New Roman" w:cs="Times New Roman"/>
          <w:color w:val="1C1C1C"/>
          <w:sz w:val="24"/>
          <w:szCs w:val="24"/>
        </w:rPr>
        <w:t>: gender and pre-treatment TA severity. Given f</w:t>
      </w:r>
      <w:r w:rsidR="00707B82" w:rsidRPr="001477AF">
        <w:rPr>
          <w:rFonts w:ascii="Times New Roman" w:hAnsi="Times New Roman" w:cs="Times New Roman"/>
          <w:color w:val="1C1C1C"/>
          <w:sz w:val="24"/>
          <w:szCs w:val="24"/>
        </w:rPr>
        <w:t xml:space="preserve">emales report greater </w:t>
      </w:r>
      <w:r w:rsidRPr="001477AF">
        <w:rPr>
          <w:rFonts w:ascii="Times New Roman" w:hAnsi="Times New Roman" w:cs="Times New Roman"/>
          <w:color w:val="1C1C1C"/>
          <w:sz w:val="24"/>
          <w:szCs w:val="24"/>
        </w:rPr>
        <w:t>TA</w:t>
      </w:r>
      <w:r w:rsidR="006D55B3" w:rsidRPr="001477AF">
        <w:rPr>
          <w:rFonts w:ascii="Times New Roman" w:hAnsi="Times New Roman" w:cs="Times New Roman"/>
          <w:color w:val="1C1C1C"/>
          <w:sz w:val="24"/>
          <w:szCs w:val="24"/>
        </w:rPr>
        <w:t xml:space="preserve"> severity</w:t>
      </w:r>
      <w:r w:rsidR="00707B82" w:rsidRPr="001477AF">
        <w:rPr>
          <w:rFonts w:ascii="Times New Roman" w:hAnsi="Times New Roman" w:cs="Times New Roman"/>
          <w:color w:val="1C1C1C"/>
          <w:sz w:val="24"/>
          <w:szCs w:val="24"/>
        </w:rPr>
        <w:t xml:space="preserve"> than males (</w:t>
      </w:r>
      <w:proofErr w:type="spellStart"/>
      <w:r w:rsidR="00707B82" w:rsidRPr="001477AF">
        <w:rPr>
          <w:rFonts w:ascii="Times New Roman" w:hAnsi="Times New Roman" w:cs="Times New Roman"/>
          <w:color w:val="1C1C1C"/>
          <w:sz w:val="24"/>
          <w:szCs w:val="24"/>
        </w:rPr>
        <w:t>Cassady</w:t>
      </w:r>
      <w:proofErr w:type="spellEnd"/>
      <w:r w:rsidR="00707B82" w:rsidRPr="001477AF">
        <w:rPr>
          <w:rFonts w:ascii="Times New Roman" w:hAnsi="Times New Roman" w:cs="Times New Roman"/>
          <w:color w:val="1C1C1C"/>
          <w:sz w:val="24"/>
          <w:szCs w:val="24"/>
        </w:rPr>
        <w:t xml:space="preserve"> &amp; Johnson, 2002; </w:t>
      </w:r>
      <w:proofErr w:type="spellStart"/>
      <w:r w:rsidR="00707B82" w:rsidRPr="001477AF">
        <w:rPr>
          <w:rFonts w:ascii="Times New Roman" w:hAnsi="Times New Roman" w:cs="Times New Roman"/>
          <w:color w:val="1C1C1C"/>
          <w:sz w:val="24"/>
          <w:szCs w:val="24"/>
        </w:rPr>
        <w:t>Zeidner</w:t>
      </w:r>
      <w:proofErr w:type="spellEnd"/>
      <w:r w:rsidR="00707B82" w:rsidRPr="001477AF">
        <w:rPr>
          <w:rFonts w:ascii="Times New Roman" w:hAnsi="Times New Roman" w:cs="Times New Roman"/>
          <w:color w:val="1C1C1C"/>
          <w:sz w:val="24"/>
          <w:szCs w:val="24"/>
        </w:rPr>
        <w:t>, 1998)</w:t>
      </w:r>
      <w:r w:rsidR="006D55B3" w:rsidRPr="001477AF">
        <w:rPr>
          <w:rFonts w:ascii="Times New Roman" w:hAnsi="Times New Roman" w:cs="Times New Roman"/>
          <w:color w:val="1C1C1C"/>
          <w:sz w:val="24"/>
          <w:szCs w:val="24"/>
        </w:rPr>
        <w:t>, we hypothesize</w:t>
      </w:r>
      <w:r w:rsidR="00CB561A" w:rsidRPr="001477AF">
        <w:rPr>
          <w:rFonts w:ascii="Times New Roman" w:hAnsi="Times New Roman" w:cs="Times New Roman"/>
          <w:color w:val="1C1C1C"/>
          <w:sz w:val="24"/>
          <w:szCs w:val="24"/>
        </w:rPr>
        <w:t>d</w:t>
      </w:r>
      <w:r w:rsidR="006D55B3" w:rsidRPr="001477AF">
        <w:rPr>
          <w:rFonts w:ascii="Times New Roman" w:hAnsi="Times New Roman" w:cs="Times New Roman"/>
          <w:color w:val="1C1C1C"/>
          <w:sz w:val="24"/>
          <w:szCs w:val="24"/>
        </w:rPr>
        <w:t xml:space="preserve"> that studies with</w:t>
      </w:r>
      <w:r w:rsidR="003626B7" w:rsidRPr="001477AF">
        <w:rPr>
          <w:rFonts w:ascii="Times New Roman" w:hAnsi="Times New Roman" w:cs="Times New Roman"/>
          <w:color w:val="1C1C1C"/>
          <w:sz w:val="24"/>
          <w:szCs w:val="24"/>
        </w:rPr>
        <w:t xml:space="preserve"> </w:t>
      </w:r>
      <w:r w:rsidR="006D41CD" w:rsidRPr="001477AF">
        <w:rPr>
          <w:rFonts w:ascii="Times New Roman" w:hAnsi="Times New Roman" w:cs="Times New Roman"/>
          <w:color w:val="1C1C1C"/>
          <w:sz w:val="24"/>
          <w:szCs w:val="24"/>
        </w:rPr>
        <w:t>higher</w:t>
      </w:r>
      <w:r w:rsidR="003626B7" w:rsidRPr="001477AF">
        <w:rPr>
          <w:rFonts w:ascii="Times New Roman" w:hAnsi="Times New Roman" w:cs="Times New Roman"/>
          <w:color w:val="1C1C1C"/>
          <w:sz w:val="24"/>
          <w:szCs w:val="24"/>
        </w:rPr>
        <w:t xml:space="preserve"> </w:t>
      </w:r>
      <w:r w:rsidR="003626B7" w:rsidRPr="001477AF">
        <w:rPr>
          <w:rFonts w:ascii="Times New Roman" w:hAnsi="Times New Roman" w:cs="Times New Roman"/>
          <w:color w:val="1C1C1C"/>
          <w:sz w:val="24"/>
          <w:szCs w:val="24"/>
        </w:rPr>
        <w:lastRenderedPageBreak/>
        <w:t>proportion</w:t>
      </w:r>
      <w:r w:rsidR="006D41CD" w:rsidRPr="001477AF">
        <w:rPr>
          <w:rFonts w:ascii="Times New Roman" w:hAnsi="Times New Roman" w:cs="Times New Roman"/>
          <w:color w:val="1C1C1C"/>
          <w:sz w:val="24"/>
          <w:szCs w:val="24"/>
        </w:rPr>
        <w:t>s</w:t>
      </w:r>
      <w:r w:rsidR="003626B7" w:rsidRPr="001477AF">
        <w:rPr>
          <w:rFonts w:ascii="Times New Roman" w:hAnsi="Times New Roman" w:cs="Times New Roman"/>
          <w:color w:val="1C1C1C"/>
          <w:sz w:val="24"/>
          <w:szCs w:val="24"/>
        </w:rPr>
        <w:t xml:space="preserve"> of female</w:t>
      </w:r>
      <w:r w:rsidR="006D55B3" w:rsidRPr="001477AF">
        <w:rPr>
          <w:rFonts w:ascii="Times New Roman" w:hAnsi="Times New Roman" w:cs="Times New Roman"/>
          <w:color w:val="1C1C1C"/>
          <w:sz w:val="24"/>
          <w:szCs w:val="24"/>
        </w:rPr>
        <w:t xml:space="preserve"> participants will </w:t>
      </w:r>
      <w:r w:rsidR="006D41CD" w:rsidRPr="001477AF">
        <w:rPr>
          <w:rFonts w:ascii="Times New Roman" w:hAnsi="Times New Roman" w:cs="Times New Roman"/>
          <w:color w:val="1C1C1C"/>
          <w:sz w:val="24"/>
          <w:szCs w:val="24"/>
        </w:rPr>
        <w:t>have poorer</w:t>
      </w:r>
      <w:r w:rsidR="006D55B3" w:rsidRPr="001477AF">
        <w:rPr>
          <w:rFonts w:ascii="Times New Roman" w:hAnsi="Times New Roman" w:cs="Times New Roman"/>
          <w:color w:val="1C1C1C"/>
          <w:sz w:val="24"/>
          <w:szCs w:val="24"/>
        </w:rPr>
        <w:t xml:space="preserve"> </w:t>
      </w:r>
      <w:r w:rsidR="00B1476D" w:rsidRPr="001477AF">
        <w:rPr>
          <w:rFonts w:ascii="Times New Roman" w:hAnsi="Times New Roman" w:cs="Times New Roman"/>
          <w:color w:val="1C1C1C"/>
          <w:sz w:val="24"/>
          <w:szCs w:val="24"/>
        </w:rPr>
        <w:t>treatmen</w:t>
      </w:r>
      <w:r w:rsidR="00CB561A" w:rsidRPr="001477AF">
        <w:rPr>
          <w:rFonts w:ascii="Times New Roman" w:hAnsi="Times New Roman" w:cs="Times New Roman"/>
          <w:color w:val="1C1C1C"/>
          <w:sz w:val="24"/>
          <w:szCs w:val="24"/>
        </w:rPr>
        <w:t>t</w:t>
      </w:r>
      <w:r w:rsidR="00B1476D" w:rsidRPr="001477AF">
        <w:rPr>
          <w:rFonts w:ascii="Times New Roman" w:hAnsi="Times New Roman" w:cs="Times New Roman"/>
          <w:color w:val="1C1C1C"/>
          <w:sz w:val="24"/>
          <w:szCs w:val="24"/>
        </w:rPr>
        <w:t xml:space="preserve"> </w:t>
      </w:r>
      <w:r w:rsidR="006D55B3" w:rsidRPr="001477AF">
        <w:rPr>
          <w:rFonts w:ascii="Times New Roman" w:hAnsi="Times New Roman" w:cs="Times New Roman"/>
          <w:color w:val="1C1C1C"/>
          <w:sz w:val="24"/>
          <w:szCs w:val="24"/>
        </w:rPr>
        <w:t>outcomes</w:t>
      </w:r>
      <w:r w:rsidR="00DF2737" w:rsidRPr="001477AF">
        <w:rPr>
          <w:rFonts w:ascii="Times New Roman" w:hAnsi="Times New Roman" w:cs="Times New Roman"/>
          <w:color w:val="1C1C1C"/>
          <w:sz w:val="24"/>
          <w:szCs w:val="24"/>
        </w:rPr>
        <w:t>.</w:t>
      </w:r>
      <w:r w:rsidR="006D55B3" w:rsidRPr="001477AF">
        <w:rPr>
          <w:rFonts w:ascii="Times New Roman" w:hAnsi="Times New Roman" w:cs="Times New Roman"/>
          <w:color w:val="1C1C1C"/>
          <w:sz w:val="24"/>
          <w:szCs w:val="24"/>
        </w:rPr>
        <w:t xml:space="preserve"> We </w:t>
      </w:r>
      <w:r w:rsidR="00CB561A" w:rsidRPr="001477AF">
        <w:rPr>
          <w:rFonts w:ascii="Times New Roman" w:hAnsi="Times New Roman" w:cs="Times New Roman"/>
          <w:color w:val="1C1C1C"/>
          <w:sz w:val="24"/>
          <w:szCs w:val="24"/>
        </w:rPr>
        <w:t xml:space="preserve">also </w:t>
      </w:r>
      <w:r w:rsidR="006D55B3" w:rsidRPr="001477AF">
        <w:rPr>
          <w:rFonts w:ascii="Times New Roman" w:hAnsi="Times New Roman" w:cs="Times New Roman"/>
          <w:color w:val="1C1C1C"/>
          <w:sz w:val="24"/>
          <w:szCs w:val="24"/>
        </w:rPr>
        <w:t>hypothesize</w:t>
      </w:r>
      <w:r w:rsidR="00CB561A" w:rsidRPr="001477AF">
        <w:rPr>
          <w:rFonts w:ascii="Times New Roman" w:hAnsi="Times New Roman" w:cs="Times New Roman"/>
          <w:color w:val="1C1C1C"/>
          <w:sz w:val="24"/>
          <w:szCs w:val="24"/>
        </w:rPr>
        <w:t>d</w:t>
      </w:r>
      <w:r w:rsidR="006D55B3" w:rsidRPr="001477AF">
        <w:rPr>
          <w:rFonts w:ascii="Times New Roman" w:hAnsi="Times New Roman" w:cs="Times New Roman"/>
          <w:color w:val="1C1C1C"/>
          <w:sz w:val="24"/>
          <w:szCs w:val="24"/>
        </w:rPr>
        <w:t xml:space="preserve"> </w:t>
      </w:r>
      <w:r w:rsidR="00CB561A" w:rsidRPr="001477AF">
        <w:rPr>
          <w:rFonts w:ascii="Times New Roman" w:hAnsi="Times New Roman" w:cs="Times New Roman"/>
          <w:color w:val="1C1C1C"/>
          <w:sz w:val="24"/>
          <w:szCs w:val="24"/>
        </w:rPr>
        <w:t xml:space="preserve">that </w:t>
      </w:r>
      <w:r w:rsidR="006D55B3" w:rsidRPr="001477AF">
        <w:rPr>
          <w:rFonts w:ascii="Times New Roman" w:hAnsi="Times New Roman" w:cs="Times New Roman"/>
          <w:color w:val="1C1C1C"/>
          <w:sz w:val="24"/>
          <w:szCs w:val="24"/>
        </w:rPr>
        <w:t xml:space="preserve">pre-treatment severity </w:t>
      </w:r>
      <w:r w:rsidR="00CB561A" w:rsidRPr="001477AF">
        <w:rPr>
          <w:rFonts w:ascii="Times New Roman" w:hAnsi="Times New Roman" w:cs="Times New Roman"/>
          <w:color w:val="1C1C1C"/>
          <w:sz w:val="24"/>
          <w:szCs w:val="24"/>
        </w:rPr>
        <w:t xml:space="preserve">would be associated </w:t>
      </w:r>
      <w:r w:rsidR="006D55B3" w:rsidRPr="001477AF">
        <w:rPr>
          <w:rFonts w:ascii="Times New Roman" w:hAnsi="Times New Roman" w:cs="Times New Roman"/>
          <w:color w:val="1C1C1C"/>
          <w:sz w:val="24"/>
          <w:szCs w:val="24"/>
        </w:rPr>
        <w:t xml:space="preserve">with poorer </w:t>
      </w:r>
      <w:r w:rsidR="00CB561A" w:rsidRPr="001477AF">
        <w:rPr>
          <w:rFonts w:ascii="Times New Roman" w:hAnsi="Times New Roman" w:cs="Times New Roman"/>
          <w:color w:val="1C1C1C"/>
          <w:sz w:val="24"/>
          <w:szCs w:val="24"/>
        </w:rPr>
        <w:t>treatment</w:t>
      </w:r>
      <w:r w:rsidR="00EF5D76" w:rsidRPr="001477AF">
        <w:rPr>
          <w:rFonts w:ascii="Times New Roman" w:hAnsi="Times New Roman" w:cs="Times New Roman"/>
          <w:color w:val="1C1C1C"/>
          <w:sz w:val="24"/>
          <w:szCs w:val="24"/>
        </w:rPr>
        <w:t xml:space="preserve"> </w:t>
      </w:r>
      <w:r w:rsidR="006D55B3" w:rsidRPr="001477AF">
        <w:rPr>
          <w:rFonts w:ascii="Times New Roman" w:hAnsi="Times New Roman" w:cs="Times New Roman"/>
          <w:color w:val="1C1C1C"/>
          <w:sz w:val="24"/>
          <w:szCs w:val="24"/>
        </w:rPr>
        <w:t xml:space="preserve">outcomes. </w:t>
      </w:r>
    </w:p>
    <w:p w14:paraId="4AEEA276" w14:textId="0B592A7A" w:rsidR="00707B82" w:rsidRPr="001477AF" w:rsidRDefault="00CB561A" w:rsidP="00693F7B">
      <w:pPr>
        <w:spacing w:line="480" w:lineRule="auto"/>
        <w:ind w:firstLine="720"/>
        <w:rPr>
          <w:rFonts w:ascii="Times New Roman" w:hAnsi="Times New Roman" w:cs="Times New Roman"/>
          <w:color w:val="1C1C1C"/>
          <w:sz w:val="24"/>
          <w:szCs w:val="24"/>
        </w:rPr>
      </w:pPr>
      <w:r w:rsidRPr="001477AF">
        <w:rPr>
          <w:rFonts w:ascii="Times New Roman" w:hAnsi="Times New Roman" w:cs="Times New Roman"/>
          <w:color w:val="1C1C1C"/>
          <w:sz w:val="24"/>
          <w:szCs w:val="24"/>
        </w:rPr>
        <w:t xml:space="preserve">Several </w:t>
      </w:r>
      <w:r w:rsidR="006D55B3" w:rsidRPr="001477AF">
        <w:rPr>
          <w:rFonts w:ascii="Times New Roman" w:hAnsi="Times New Roman" w:cs="Times New Roman"/>
          <w:color w:val="1C1C1C"/>
          <w:sz w:val="24"/>
          <w:szCs w:val="24"/>
        </w:rPr>
        <w:t>methodological moderators</w:t>
      </w:r>
      <w:r w:rsidRPr="001477AF">
        <w:rPr>
          <w:rFonts w:ascii="Times New Roman" w:hAnsi="Times New Roman" w:cs="Times New Roman"/>
          <w:color w:val="1C1C1C"/>
          <w:sz w:val="24"/>
          <w:szCs w:val="24"/>
        </w:rPr>
        <w:t xml:space="preserve"> of </w:t>
      </w:r>
      <w:r w:rsidR="008A2C33" w:rsidRPr="001477AF">
        <w:rPr>
          <w:rFonts w:ascii="Times New Roman" w:hAnsi="Times New Roman" w:cs="Times New Roman"/>
          <w:color w:val="1C1C1C"/>
          <w:sz w:val="24"/>
          <w:szCs w:val="24"/>
        </w:rPr>
        <w:t xml:space="preserve">intervention </w:t>
      </w:r>
      <w:r w:rsidR="00A002C0" w:rsidRPr="001477AF">
        <w:rPr>
          <w:rFonts w:ascii="Times New Roman" w:hAnsi="Times New Roman" w:cs="Times New Roman"/>
          <w:color w:val="1C1C1C"/>
          <w:sz w:val="24"/>
          <w:szCs w:val="24"/>
        </w:rPr>
        <w:t xml:space="preserve">effect </w:t>
      </w:r>
      <w:r w:rsidRPr="001477AF">
        <w:rPr>
          <w:rFonts w:ascii="Times New Roman" w:hAnsi="Times New Roman" w:cs="Times New Roman"/>
          <w:color w:val="1C1C1C"/>
          <w:sz w:val="24"/>
          <w:szCs w:val="24"/>
        </w:rPr>
        <w:t>were also examined</w:t>
      </w:r>
      <w:r w:rsidR="006D55B3" w:rsidRPr="001477AF">
        <w:rPr>
          <w:rFonts w:ascii="Times New Roman" w:hAnsi="Times New Roman" w:cs="Times New Roman"/>
          <w:color w:val="1C1C1C"/>
          <w:sz w:val="24"/>
          <w:szCs w:val="24"/>
        </w:rPr>
        <w:t xml:space="preserve">: </w:t>
      </w:r>
      <w:r w:rsidR="003626B7" w:rsidRPr="001477AF">
        <w:rPr>
          <w:rFonts w:ascii="Times New Roman" w:hAnsi="Times New Roman" w:cs="Times New Roman"/>
          <w:sz w:val="24"/>
          <w:szCs w:val="24"/>
        </w:rPr>
        <w:t>mod</w:t>
      </w:r>
      <w:r w:rsidRPr="001477AF">
        <w:rPr>
          <w:rFonts w:ascii="Times New Roman" w:hAnsi="Times New Roman" w:cs="Times New Roman"/>
          <w:sz w:val="24"/>
          <w:szCs w:val="24"/>
        </w:rPr>
        <w:t>e</w:t>
      </w:r>
      <w:r w:rsidR="003626B7" w:rsidRPr="001477AF">
        <w:rPr>
          <w:rFonts w:ascii="Times New Roman" w:hAnsi="Times New Roman" w:cs="Times New Roman"/>
          <w:sz w:val="24"/>
          <w:szCs w:val="24"/>
        </w:rPr>
        <w:t xml:space="preserve"> of treatment delivery (i.e., group vs. individual), treatment dosage (i.e., number of hours of treatment), and </w:t>
      </w:r>
      <w:proofErr w:type="spellStart"/>
      <w:r w:rsidR="00E6798E" w:rsidRPr="001477AF">
        <w:rPr>
          <w:rFonts w:ascii="Times New Roman" w:hAnsi="Times New Roman" w:cs="Times New Roman"/>
          <w:sz w:val="24"/>
          <w:szCs w:val="24"/>
        </w:rPr>
        <w:t>manualization</w:t>
      </w:r>
      <w:proofErr w:type="spellEnd"/>
      <w:r w:rsidR="00E6798E" w:rsidRPr="001477AF">
        <w:rPr>
          <w:rFonts w:ascii="Times New Roman" w:hAnsi="Times New Roman" w:cs="Times New Roman"/>
          <w:sz w:val="24"/>
          <w:szCs w:val="24"/>
        </w:rPr>
        <w:t xml:space="preserve"> of interventions</w:t>
      </w:r>
      <w:r w:rsidR="002B5AB4" w:rsidRPr="001477AF">
        <w:rPr>
          <w:rFonts w:ascii="Times New Roman" w:hAnsi="Times New Roman" w:cs="Times New Roman"/>
          <w:sz w:val="24"/>
          <w:szCs w:val="24"/>
        </w:rPr>
        <w:t xml:space="preserve"> (manualized vs. non-manualized)</w:t>
      </w:r>
      <w:r w:rsidR="003626B7" w:rsidRPr="001477AF">
        <w:rPr>
          <w:rFonts w:ascii="Times New Roman" w:hAnsi="Times New Roman" w:cs="Times New Roman"/>
          <w:sz w:val="24"/>
          <w:szCs w:val="24"/>
        </w:rPr>
        <w:t>. We hypothesize</w:t>
      </w:r>
      <w:r w:rsidRPr="001477AF">
        <w:rPr>
          <w:rFonts w:ascii="Times New Roman" w:hAnsi="Times New Roman" w:cs="Times New Roman"/>
          <w:sz w:val="24"/>
          <w:szCs w:val="24"/>
        </w:rPr>
        <w:t>d</w:t>
      </w:r>
      <w:r w:rsidR="003626B7" w:rsidRPr="001477AF">
        <w:rPr>
          <w:rFonts w:ascii="Times New Roman" w:hAnsi="Times New Roman" w:cs="Times New Roman"/>
          <w:sz w:val="24"/>
          <w:szCs w:val="24"/>
        </w:rPr>
        <w:t xml:space="preserve"> that group </w:t>
      </w:r>
      <w:r w:rsidR="006D41CD" w:rsidRPr="001477AF">
        <w:rPr>
          <w:rFonts w:ascii="Times New Roman" w:hAnsi="Times New Roman" w:cs="Times New Roman"/>
          <w:sz w:val="24"/>
          <w:szCs w:val="24"/>
        </w:rPr>
        <w:t xml:space="preserve">interventions </w:t>
      </w:r>
      <w:r w:rsidR="00A17F2C" w:rsidRPr="001477AF">
        <w:rPr>
          <w:rFonts w:ascii="Times New Roman" w:hAnsi="Times New Roman" w:cs="Times New Roman"/>
          <w:sz w:val="24"/>
          <w:szCs w:val="24"/>
        </w:rPr>
        <w:t xml:space="preserve">would be </w:t>
      </w:r>
      <w:r w:rsidR="003626B7" w:rsidRPr="001477AF">
        <w:rPr>
          <w:rFonts w:ascii="Times New Roman" w:hAnsi="Times New Roman" w:cs="Times New Roman"/>
          <w:sz w:val="24"/>
          <w:szCs w:val="24"/>
        </w:rPr>
        <w:t xml:space="preserve">associated with better treatment </w:t>
      </w:r>
      <w:r w:rsidR="003D26DE" w:rsidRPr="001477AF">
        <w:rPr>
          <w:rFonts w:ascii="Times New Roman" w:hAnsi="Times New Roman" w:cs="Times New Roman"/>
          <w:sz w:val="24"/>
          <w:szCs w:val="24"/>
        </w:rPr>
        <w:t xml:space="preserve">outcomes </w:t>
      </w:r>
      <w:r w:rsidR="003626B7" w:rsidRPr="001477AF">
        <w:rPr>
          <w:rFonts w:ascii="Times New Roman" w:hAnsi="Times New Roman" w:cs="Times New Roman"/>
          <w:sz w:val="24"/>
          <w:szCs w:val="24"/>
        </w:rPr>
        <w:t>than individ</w:t>
      </w:r>
      <w:r w:rsidR="006D41CD" w:rsidRPr="001477AF">
        <w:rPr>
          <w:rFonts w:ascii="Times New Roman" w:hAnsi="Times New Roman" w:cs="Times New Roman"/>
          <w:sz w:val="24"/>
          <w:szCs w:val="24"/>
        </w:rPr>
        <w:t>ual</w:t>
      </w:r>
      <w:r w:rsidR="003626B7" w:rsidRPr="001477AF">
        <w:rPr>
          <w:rFonts w:ascii="Times New Roman" w:hAnsi="Times New Roman" w:cs="Times New Roman"/>
          <w:sz w:val="24"/>
          <w:szCs w:val="24"/>
        </w:rPr>
        <w:t xml:space="preserve"> </w:t>
      </w:r>
      <w:proofErr w:type="gramStart"/>
      <w:r w:rsidR="003626B7" w:rsidRPr="001477AF">
        <w:rPr>
          <w:rFonts w:ascii="Times New Roman" w:hAnsi="Times New Roman" w:cs="Times New Roman"/>
          <w:sz w:val="24"/>
          <w:szCs w:val="24"/>
        </w:rPr>
        <w:t>interventions,</w:t>
      </w:r>
      <w:proofErr w:type="gramEnd"/>
      <w:r w:rsidR="003626B7" w:rsidRPr="001477AF">
        <w:rPr>
          <w:rFonts w:ascii="Times New Roman" w:hAnsi="Times New Roman" w:cs="Times New Roman"/>
          <w:sz w:val="24"/>
          <w:szCs w:val="24"/>
        </w:rPr>
        <w:t xml:space="preserve"> in-line with </w:t>
      </w:r>
      <w:proofErr w:type="spellStart"/>
      <w:r w:rsidR="003626B7" w:rsidRPr="001477AF">
        <w:rPr>
          <w:rFonts w:ascii="Times New Roman" w:hAnsi="Times New Roman" w:cs="Times New Roman"/>
          <w:sz w:val="24"/>
          <w:szCs w:val="24"/>
        </w:rPr>
        <w:t>Ergene</w:t>
      </w:r>
      <w:proofErr w:type="spellEnd"/>
      <w:r w:rsidR="003626B7" w:rsidRPr="001477AF">
        <w:rPr>
          <w:rFonts w:ascii="Times New Roman" w:hAnsi="Times New Roman" w:cs="Times New Roman"/>
          <w:sz w:val="24"/>
          <w:szCs w:val="24"/>
        </w:rPr>
        <w:t xml:space="preserve"> (2003) findings that group interventions produced a larger effect size than individ</w:t>
      </w:r>
      <w:r w:rsidR="006D41CD" w:rsidRPr="001477AF">
        <w:rPr>
          <w:rFonts w:ascii="Times New Roman" w:hAnsi="Times New Roman" w:cs="Times New Roman"/>
          <w:sz w:val="24"/>
          <w:szCs w:val="24"/>
        </w:rPr>
        <w:t>ual</w:t>
      </w:r>
      <w:r w:rsidR="003626B7" w:rsidRPr="001477AF">
        <w:rPr>
          <w:rFonts w:ascii="Times New Roman" w:hAnsi="Times New Roman" w:cs="Times New Roman"/>
          <w:sz w:val="24"/>
          <w:szCs w:val="24"/>
        </w:rPr>
        <w:t xml:space="preserve"> interventions</w:t>
      </w:r>
      <w:r w:rsidRPr="001477AF">
        <w:rPr>
          <w:rFonts w:ascii="Times New Roman" w:hAnsi="Times New Roman" w:cs="Times New Roman"/>
          <w:sz w:val="24"/>
          <w:szCs w:val="24"/>
        </w:rPr>
        <w:t>.</w:t>
      </w:r>
      <w:r w:rsidR="002B5AB4" w:rsidRPr="001477AF">
        <w:rPr>
          <w:rFonts w:ascii="Times New Roman" w:hAnsi="Times New Roman" w:cs="Times New Roman"/>
          <w:sz w:val="24"/>
          <w:szCs w:val="24"/>
        </w:rPr>
        <w:t xml:space="preserve"> </w:t>
      </w:r>
      <w:proofErr w:type="spellStart"/>
      <w:r w:rsidR="003626B7" w:rsidRPr="001477AF">
        <w:rPr>
          <w:rFonts w:ascii="Times New Roman" w:hAnsi="Times New Roman" w:cs="Times New Roman"/>
          <w:sz w:val="24"/>
          <w:szCs w:val="24"/>
        </w:rPr>
        <w:t>Ergene</w:t>
      </w:r>
      <w:proofErr w:type="spellEnd"/>
      <w:r w:rsidR="003626B7" w:rsidRPr="001477AF">
        <w:rPr>
          <w:rFonts w:ascii="Times New Roman" w:hAnsi="Times New Roman" w:cs="Times New Roman"/>
          <w:sz w:val="24"/>
          <w:szCs w:val="24"/>
        </w:rPr>
        <w:t xml:space="preserve"> (2003) also examined the effect of treatment hours on effect size but no clear dose-response pattern emerged, </w:t>
      </w:r>
      <w:r w:rsidR="00A17F2C" w:rsidRPr="001477AF">
        <w:rPr>
          <w:rFonts w:ascii="Times New Roman" w:hAnsi="Times New Roman" w:cs="Times New Roman"/>
          <w:sz w:val="24"/>
          <w:szCs w:val="24"/>
        </w:rPr>
        <w:t>and</w:t>
      </w:r>
      <w:r w:rsidR="003626B7" w:rsidRPr="001477AF">
        <w:rPr>
          <w:rFonts w:ascii="Times New Roman" w:hAnsi="Times New Roman" w:cs="Times New Roman"/>
          <w:sz w:val="24"/>
          <w:szCs w:val="24"/>
        </w:rPr>
        <w:t xml:space="preserve"> we therefore hypothesize</w:t>
      </w:r>
      <w:r w:rsidRPr="001477AF">
        <w:rPr>
          <w:rFonts w:ascii="Times New Roman" w:hAnsi="Times New Roman" w:cs="Times New Roman"/>
          <w:sz w:val="24"/>
          <w:szCs w:val="24"/>
        </w:rPr>
        <w:t>d</w:t>
      </w:r>
      <w:r w:rsidR="003626B7" w:rsidRPr="001477AF">
        <w:rPr>
          <w:rFonts w:ascii="Times New Roman" w:hAnsi="Times New Roman" w:cs="Times New Roman"/>
          <w:sz w:val="24"/>
          <w:szCs w:val="24"/>
        </w:rPr>
        <w:t xml:space="preserve"> no significant relationship. </w:t>
      </w:r>
      <w:proofErr w:type="spellStart"/>
      <w:r w:rsidR="003D26DE" w:rsidRPr="001477AF">
        <w:rPr>
          <w:rFonts w:ascii="Times New Roman" w:hAnsi="Times New Roman" w:cs="Times New Roman"/>
          <w:sz w:val="24"/>
          <w:szCs w:val="24"/>
        </w:rPr>
        <w:t>M</w:t>
      </w:r>
      <w:r w:rsidR="00A002C0" w:rsidRPr="001477AF">
        <w:rPr>
          <w:rFonts w:ascii="Times New Roman" w:hAnsi="Times New Roman" w:cs="Times New Roman"/>
          <w:sz w:val="24"/>
          <w:szCs w:val="24"/>
        </w:rPr>
        <w:t>anualization</w:t>
      </w:r>
      <w:proofErr w:type="spellEnd"/>
      <w:r w:rsidR="006D41CD" w:rsidRPr="001477AF">
        <w:rPr>
          <w:rFonts w:ascii="Times New Roman" w:hAnsi="Times New Roman" w:cs="Times New Roman"/>
          <w:sz w:val="24"/>
          <w:szCs w:val="24"/>
        </w:rPr>
        <w:t xml:space="preserve"> may</w:t>
      </w:r>
      <w:r w:rsidR="00E62B50" w:rsidRPr="001477AF">
        <w:rPr>
          <w:rFonts w:ascii="Times New Roman" w:hAnsi="Times New Roman" w:cs="Times New Roman"/>
          <w:sz w:val="24"/>
          <w:szCs w:val="24"/>
        </w:rPr>
        <w:t xml:space="preserve"> </w:t>
      </w:r>
      <w:r w:rsidR="00A002C0" w:rsidRPr="001477AF">
        <w:rPr>
          <w:rFonts w:ascii="Times New Roman" w:hAnsi="Times New Roman" w:cs="Times New Roman"/>
          <w:sz w:val="24"/>
          <w:szCs w:val="24"/>
        </w:rPr>
        <w:t xml:space="preserve">improve the quality of treatment </w:t>
      </w:r>
      <w:r w:rsidR="003D26DE" w:rsidRPr="001477AF">
        <w:rPr>
          <w:rFonts w:ascii="Times New Roman" w:hAnsi="Times New Roman" w:cs="Times New Roman"/>
          <w:sz w:val="24"/>
          <w:szCs w:val="24"/>
        </w:rPr>
        <w:t xml:space="preserve">delivery </w:t>
      </w:r>
      <w:r w:rsidR="00A002C0" w:rsidRPr="001477AF">
        <w:rPr>
          <w:rFonts w:ascii="Times New Roman" w:hAnsi="Times New Roman" w:cs="Times New Roman"/>
          <w:sz w:val="24"/>
          <w:szCs w:val="24"/>
        </w:rPr>
        <w:t xml:space="preserve">(Addis, </w:t>
      </w:r>
      <w:proofErr w:type="spellStart"/>
      <w:r w:rsidR="00A002C0" w:rsidRPr="001477AF">
        <w:rPr>
          <w:rFonts w:ascii="Times New Roman" w:hAnsi="Times New Roman" w:cs="Times New Roman"/>
          <w:sz w:val="24"/>
          <w:szCs w:val="24"/>
        </w:rPr>
        <w:t>Cardemil</w:t>
      </w:r>
      <w:proofErr w:type="spellEnd"/>
      <w:r w:rsidR="00A002C0" w:rsidRPr="001477AF">
        <w:rPr>
          <w:rFonts w:ascii="Times New Roman" w:hAnsi="Times New Roman" w:cs="Times New Roman"/>
          <w:sz w:val="24"/>
          <w:szCs w:val="24"/>
        </w:rPr>
        <w:t xml:space="preserve">, Duncan, &amp; Miller, 2006), </w:t>
      </w:r>
      <w:r w:rsidR="006D41CD" w:rsidRPr="001477AF">
        <w:rPr>
          <w:rFonts w:ascii="Times New Roman" w:hAnsi="Times New Roman" w:cs="Times New Roman"/>
          <w:sz w:val="24"/>
          <w:szCs w:val="24"/>
        </w:rPr>
        <w:t xml:space="preserve">and therefore it was </w:t>
      </w:r>
      <w:r w:rsidRPr="001477AF">
        <w:rPr>
          <w:rFonts w:ascii="Times New Roman" w:hAnsi="Times New Roman" w:cs="Times New Roman"/>
          <w:sz w:val="24"/>
          <w:szCs w:val="24"/>
        </w:rPr>
        <w:t xml:space="preserve">hypothesised that manualized </w:t>
      </w:r>
      <w:r w:rsidR="002B5AB4" w:rsidRPr="001477AF">
        <w:rPr>
          <w:rFonts w:ascii="Times New Roman" w:hAnsi="Times New Roman" w:cs="Times New Roman"/>
          <w:sz w:val="24"/>
          <w:szCs w:val="24"/>
        </w:rPr>
        <w:t xml:space="preserve">interventions </w:t>
      </w:r>
      <w:r w:rsidR="00A002C0" w:rsidRPr="001477AF">
        <w:rPr>
          <w:rFonts w:ascii="Times New Roman" w:hAnsi="Times New Roman" w:cs="Times New Roman"/>
          <w:sz w:val="24"/>
          <w:szCs w:val="24"/>
        </w:rPr>
        <w:t xml:space="preserve">would </w:t>
      </w:r>
      <w:r w:rsidR="00B1476D" w:rsidRPr="001477AF">
        <w:rPr>
          <w:rFonts w:ascii="Times New Roman" w:hAnsi="Times New Roman" w:cs="Times New Roman"/>
          <w:sz w:val="24"/>
          <w:szCs w:val="24"/>
        </w:rPr>
        <w:t>be</w:t>
      </w:r>
      <w:r w:rsidR="00C50B1E" w:rsidRPr="001477AF">
        <w:rPr>
          <w:rFonts w:ascii="Times New Roman" w:hAnsi="Times New Roman" w:cs="Times New Roman"/>
          <w:sz w:val="24"/>
          <w:szCs w:val="24"/>
        </w:rPr>
        <w:t xml:space="preserve"> associated with better treatment</w:t>
      </w:r>
      <w:r w:rsidRPr="001477AF">
        <w:rPr>
          <w:rFonts w:ascii="Times New Roman" w:hAnsi="Times New Roman" w:cs="Times New Roman"/>
          <w:sz w:val="24"/>
          <w:szCs w:val="24"/>
        </w:rPr>
        <w:t xml:space="preserve"> outcomes.</w:t>
      </w:r>
    </w:p>
    <w:p w14:paraId="001B4012" w14:textId="77777777" w:rsidR="00362B77" w:rsidRDefault="00362B77" w:rsidP="00693F7B">
      <w:pPr>
        <w:spacing w:line="480" w:lineRule="auto"/>
        <w:rPr>
          <w:rFonts w:ascii="Times New Roman" w:hAnsi="Times New Roman" w:cs="Times New Roman"/>
          <w:b/>
          <w:sz w:val="24"/>
          <w:szCs w:val="24"/>
        </w:rPr>
      </w:pPr>
    </w:p>
    <w:p w14:paraId="6916E704" w14:textId="3075B47A" w:rsidR="00AB61AE" w:rsidRPr="001477AF" w:rsidRDefault="00362B77" w:rsidP="00693F7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sidR="00AB61AE" w:rsidRPr="001477AF">
        <w:rPr>
          <w:rFonts w:ascii="Times New Roman" w:hAnsi="Times New Roman" w:cs="Times New Roman"/>
          <w:b/>
          <w:sz w:val="24"/>
          <w:szCs w:val="24"/>
        </w:rPr>
        <w:t>Methods</w:t>
      </w:r>
    </w:p>
    <w:p w14:paraId="33F4C503" w14:textId="29153567" w:rsidR="001F34AD" w:rsidRPr="001477AF" w:rsidRDefault="001F34AD"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Th</w:t>
      </w:r>
      <w:r w:rsidR="006D41CD" w:rsidRPr="001477AF">
        <w:rPr>
          <w:rFonts w:ascii="Times New Roman" w:hAnsi="Times New Roman" w:cs="Times New Roman"/>
          <w:sz w:val="24"/>
          <w:szCs w:val="24"/>
        </w:rPr>
        <w:t>e</w:t>
      </w:r>
      <w:r w:rsidRPr="001477AF">
        <w:rPr>
          <w:rFonts w:ascii="Times New Roman" w:hAnsi="Times New Roman" w:cs="Times New Roman"/>
          <w:sz w:val="24"/>
          <w:szCs w:val="24"/>
        </w:rPr>
        <w:t xml:space="preserve"> review was conducted and reported in accordance to the Preferred Reporting Items for Systematic Reviews and Meta-Analyses (PRISMA; </w:t>
      </w:r>
      <w:r w:rsidR="00363BDF" w:rsidRPr="001477AF">
        <w:rPr>
          <w:rFonts w:ascii="Times New Roman" w:hAnsi="Times New Roman" w:cs="Times New Roman"/>
          <w:sz w:val="24"/>
          <w:szCs w:val="24"/>
        </w:rPr>
        <w:t>Moher</w:t>
      </w:r>
      <w:r w:rsidRPr="001477AF">
        <w:rPr>
          <w:rFonts w:ascii="Times New Roman" w:hAnsi="Times New Roman" w:cs="Times New Roman"/>
          <w:sz w:val="24"/>
          <w:szCs w:val="24"/>
        </w:rPr>
        <w:t xml:space="preserve"> et al., 2009) </w:t>
      </w:r>
      <w:r w:rsidR="008338EC" w:rsidRPr="001477AF">
        <w:rPr>
          <w:rFonts w:ascii="Times New Roman" w:hAnsi="Times New Roman" w:cs="Times New Roman"/>
          <w:sz w:val="24"/>
          <w:szCs w:val="24"/>
        </w:rPr>
        <w:t>guidelines</w:t>
      </w:r>
      <w:r w:rsidRPr="001477AF">
        <w:rPr>
          <w:rFonts w:ascii="Times New Roman" w:hAnsi="Times New Roman" w:cs="Times New Roman"/>
          <w:sz w:val="24"/>
          <w:szCs w:val="24"/>
        </w:rPr>
        <w:t xml:space="preserve">. </w:t>
      </w:r>
      <w:r w:rsidR="00BE1608" w:rsidRPr="001477AF">
        <w:rPr>
          <w:rFonts w:ascii="Times New Roman" w:hAnsi="Times New Roman" w:cs="Times New Roman"/>
          <w:sz w:val="24"/>
          <w:szCs w:val="24"/>
        </w:rPr>
        <w:t xml:space="preserve">Development of the </w:t>
      </w:r>
      <w:r w:rsidRPr="001477AF">
        <w:rPr>
          <w:rFonts w:ascii="Times New Roman" w:hAnsi="Times New Roman" w:cs="Times New Roman"/>
          <w:sz w:val="24"/>
          <w:szCs w:val="24"/>
        </w:rPr>
        <w:t>study protocol (Huntley et al., 2016)</w:t>
      </w:r>
      <w:r w:rsidR="00BE1608" w:rsidRPr="001477AF">
        <w:rPr>
          <w:rFonts w:ascii="Times New Roman" w:hAnsi="Times New Roman" w:cs="Times New Roman"/>
          <w:sz w:val="24"/>
          <w:szCs w:val="24"/>
        </w:rPr>
        <w:t xml:space="preserve"> was guided by Cochrane protocol review guidelines (Cochrane, 2011) and</w:t>
      </w:r>
      <w:r w:rsidRPr="001477AF">
        <w:rPr>
          <w:rFonts w:ascii="Times New Roman" w:hAnsi="Times New Roman" w:cs="Times New Roman"/>
          <w:sz w:val="24"/>
          <w:szCs w:val="24"/>
        </w:rPr>
        <w:t xml:space="preserve"> </w:t>
      </w:r>
      <w:r w:rsidR="00A10B9E" w:rsidRPr="001477AF">
        <w:rPr>
          <w:rFonts w:ascii="Times New Roman" w:hAnsi="Times New Roman" w:cs="Times New Roman"/>
          <w:sz w:val="24"/>
          <w:szCs w:val="24"/>
        </w:rPr>
        <w:t xml:space="preserve">was </w:t>
      </w:r>
      <w:r w:rsidRPr="001477AF">
        <w:rPr>
          <w:rFonts w:ascii="Times New Roman" w:hAnsi="Times New Roman" w:cs="Times New Roman"/>
          <w:sz w:val="24"/>
          <w:szCs w:val="24"/>
        </w:rPr>
        <w:t xml:space="preserve">registered </w:t>
      </w:r>
      <w:r w:rsidR="00A10B9E" w:rsidRPr="001477AF">
        <w:rPr>
          <w:rFonts w:ascii="Times New Roman" w:hAnsi="Times New Roman" w:cs="Times New Roman"/>
          <w:sz w:val="24"/>
          <w:szCs w:val="24"/>
        </w:rPr>
        <w:t xml:space="preserve">with </w:t>
      </w:r>
      <w:r w:rsidR="00363BDF" w:rsidRPr="001477AF">
        <w:rPr>
          <w:rFonts w:ascii="Times New Roman" w:hAnsi="Times New Roman" w:cs="Times New Roman"/>
          <w:sz w:val="24"/>
          <w:szCs w:val="24"/>
        </w:rPr>
        <w:t>PROSPERO</w:t>
      </w:r>
      <w:r w:rsidRPr="001477AF">
        <w:rPr>
          <w:rFonts w:ascii="Times New Roman" w:hAnsi="Times New Roman" w:cs="Times New Roman"/>
          <w:sz w:val="24"/>
          <w:szCs w:val="24"/>
        </w:rPr>
        <w:t xml:space="preserve"> (CRD42016035859).</w:t>
      </w:r>
    </w:p>
    <w:p w14:paraId="2E99802B" w14:textId="77777777" w:rsidR="00362B77" w:rsidRDefault="00362B77" w:rsidP="00693F7B">
      <w:pPr>
        <w:spacing w:line="480" w:lineRule="auto"/>
        <w:rPr>
          <w:rFonts w:ascii="Times New Roman" w:hAnsi="Times New Roman" w:cs="Times New Roman"/>
          <w:i/>
          <w:sz w:val="24"/>
          <w:szCs w:val="24"/>
        </w:rPr>
      </w:pPr>
    </w:p>
    <w:p w14:paraId="62A23401" w14:textId="51D6BD4C" w:rsidR="00AB61AE" w:rsidRPr="000F4A29"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2.1 </w:t>
      </w:r>
      <w:r w:rsidR="00E66199" w:rsidRPr="000F4A29">
        <w:rPr>
          <w:rFonts w:ascii="Times New Roman" w:hAnsi="Times New Roman" w:cs="Times New Roman"/>
          <w:sz w:val="24"/>
          <w:szCs w:val="24"/>
        </w:rPr>
        <w:t>Identification and selection of s</w:t>
      </w:r>
      <w:r w:rsidR="00AB61AE" w:rsidRPr="000F4A29">
        <w:rPr>
          <w:rFonts w:ascii="Times New Roman" w:hAnsi="Times New Roman" w:cs="Times New Roman"/>
          <w:sz w:val="24"/>
          <w:szCs w:val="24"/>
        </w:rPr>
        <w:t>tudies</w:t>
      </w:r>
    </w:p>
    <w:p w14:paraId="03B1F152" w14:textId="3628F7FC" w:rsidR="001F34AD" w:rsidRPr="000F4A29"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lastRenderedPageBreak/>
        <w:t xml:space="preserve">2.1.1 </w:t>
      </w:r>
      <w:r w:rsidR="001F34AD" w:rsidRPr="000F4A29">
        <w:rPr>
          <w:rFonts w:ascii="Times New Roman" w:hAnsi="Times New Roman" w:cs="Times New Roman"/>
          <w:sz w:val="24"/>
          <w:szCs w:val="24"/>
        </w:rPr>
        <w:t>Eligibility criteria</w:t>
      </w:r>
    </w:p>
    <w:p w14:paraId="5C8379EE" w14:textId="5FE1CAAB" w:rsidR="001F34AD" w:rsidRPr="001477AF" w:rsidRDefault="00B14DB0"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I</w:t>
      </w:r>
      <w:r w:rsidR="00997A6E" w:rsidRPr="001477AF">
        <w:rPr>
          <w:rFonts w:ascii="Times New Roman" w:hAnsi="Times New Roman" w:cs="Times New Roman"/>
          <w:sz w:val="24"/>
          <w:szCs w:val="24"/>
        </w:rPr>
        <w:t>ncluded</w:t>
      </w:r>
      <w:r w:rsidRPr="001477AF">
        <w:rPr>
          <w:rFonts w:ascii="Times New Roman" w:hAnsi="Times New Roman" w:cs="Times New Roman"/>
          <w:sz w:val="24"/>
          <w:szCs w:val="24"/>
        </w:rPr>
        <w:t xml:space="preserve"> studies</w:t>
      </w:r>
      <w:r w:rsidR="00DB139D" w:rsidRPr="001477AF">
        <w:rPr>
          <w:rFonts w:ascii="Times New Roman" w:hAnsi="Times New Roman" w:cs="Times New Roman"/>
          <w:sz w:val="24"/>
          <w:szCs w:val="24"/>
        </w:rPr>
        <w:t>: (</w:t>
      </w:r>
      <w:proofErr w:type="spellStart"/>
      <w:r w:rsidR="00BE1608" w:rsidRPr="001477AF">
        <w:rPr>
          <w:rFonts w:ascii="Times New Roman" w:hAnsi="Times New Roman" w:cs="Times New Roman"/>
          <w:sz w:val="24"/>
          <w:szCs w:val="24"/>
        </w:rPr>
        <w:t>i</w:t>
      </w:r>
      <w:proofErr w:type="spellEnd"/>
      <w:r w:rsidR="001F34AD" w:rsidRPr="001477AF">
        <w:rPr>
          <w:rFonts w:ascii="Times New Roman" w:hAnsi="Times New Roman" w:cs="Times New Roman"/>
          <w:sz w:val="24"/>
          <w:szCs w:val="24"/>
        </w:rPr>
        <w:t xml:space="preserve">) </w:t>
      </w:r>
      <w:r w:rsidR="003D26DE" w:rsidRPr="001477AF">
        <w:rPr>
          <w:rFonts w:ascii="Times New Roman" w:hAnsi="Times New Roman" w:cs="Times New Roman"/>
          <w:sz w:val="24"/>
          <w:szCs w:val="24"/>
        </w:rPr>
        <w:t xml:space="preserve">included </w:t>
      </w:r>
      <w:r w:rsidRPr="001477AF">
        <w:rPr>
          <w:rFonts w:ascii="Times New Roman" w:hAnsi="Times New Roman" w:cs="Times New Roman"/>
          <w:sz w:val="24"/>
          <w:szCs w:val="24"/>
        </w:rPr>
        <w:t xml:space="preserve">only </w:t>
      </w:r>
      <w:r w:rsidR="00C269A1" w:rsidRPr="001477AF">
        <w:rPr>
          <w:rFonts w:ascii="Times New Roman" w:hAnsi="Times New Roman" w:cs="Times New Roman"/>
          <w:sz w:val="24"/>
          <w:szCs w:val="24"/>
        </w:rPr>
        <w:t>test-anxious</w:t>
      </w:r>
      <w:r w:rsidR="001F34AD" w:rsidRPr="001477AF">
        <w:rPr>
          <w:rFonts w:ascii="Times New Roman" w:hAnsi="Times New Roman" w:cs="Times New Roman"/>
          <w:sz w:val="24"/>
          <w:szCs w:val="24"/>
        </w:rPr>
        <w:t xml:space="preserve"> university undergraduate students</w:t>
      </w:r>
      <w:r w:rsidR="00E62B50" w:rsidRPr="001477AF">
        <w:rPr>
          <w:rFonts w:ascii="Times New Roman" w:hAnsi="Times New Roman" w:cs="Times New Roman"/>
          <w:sz w:val="24"/>
          <w:szCs w:val="24"/>
        </w:rPr>
        <w:t xml:space="preserve"> (self-selected and/or meeting criteria</w:t>
      </w:r>
      <w:r w:rsidR="007D0F65">
        <w:rPr>
          <w:rFonts w:ascii="Times New Roman" w:hAnsi="Times New Roman" w:cs="Times New Roman"/>
          <w:sz w:val="24"/>
          <w:szCs w:val="24"/>
        </w:rPr>
        <w:t xml:space="preserve"> for</w:t>
      </w:r>
      <w:r w:rsidR="00456D19">
        <w:rPr>
          <w:rFonts w:ascii="Times New Roman" w:hAnsi="Times New Roman" w:cs="Times New Roman"/>
          <w:sz w:val="24"/>
          <w:szCs w:val="24"/>
        </w:rPr>
        <w:t xml:space="preserve"> </w:t>
      </w:r>
      <w:r w:rsidR="007D0F65">
        <w:rPr>
          <w:rFonts w:ascii="Times New Roman" w:hAnsi="Times New Roman" w:cs="Times New Roman"/>
          <w:sz w:val="24"/>
          <w:szCs w:val="24"/>
        </w:rPr>
        <w:t>severity</w:t>
      </w:r>
      <w:r w:rsidR="00456D19">
        <w:rPr>
          <w:rFonts w:ascii="Times New Roman" w:hAnsi="Times New Roman" w:cs="Times New Roman"/>
          <w:sz w:val="24"/>
          <w:szCs w:val="24"/>
        </w:rPr>
        <w:t xml:space="preserve"> of TA</w:t>
      </w:r>
      <w:r w:rsidR="00E62B50" w:rsidRPr="001477AF">
        <w:rPr>
          <w:rFonts w:ascii="Times New Roman" w:hAnsi="Times New Roman" w:cs="Times New Roman"/>
          <w:sz w:val="24"/>
          <w:szCs w:val="24"/>
        </w:rPr>
        <w:t>)</w:t>
      </w:r>
      <w:r w:rsidR="001F34AD" w:rsidRPr="001477AF">
        <w:rPr>
          <w:rFonts w:ascii="Times New Roman" w:hAnsi="Times New Roman" w:cs="Times New Roman"/>
          <w:sz w:val="24"/>
          <w:szCs w:val="24"/>
        </w:rPr>
        <w:t>;</w:t>
      </w:r>
      <w:r w:rsidR="00DB139D" w:rsidRPr="001477AF">
        <w:rPr>
          <w:rFonts w:ascii="Times New Roman" w:hAnsi="Times New Roman" w:cs="Times New Roman"/>
          <w:sz w:val="24"/>
          <w:szCs w:val="24"/>
        </w:rPr>
        <w:t xml:space="preserve"> (</w:t>
      </w:r>
      <w:r w:rsidR="00BE1608" w:rsidRPr="001477AF">
        <w:rPr>
          <w:rFonts w:ascii="Times New Roman" w:hAnsi="Times New Roman" w:cs="Times New Roman"/>
          <w:sz w:val="24"/>
          <w:szCs w:val="24"/>
        </w:rPr>
        <w:t>ii</w:t>
      </w:r>
      <w:r w:rsidR="001F34AD" w:rsidRPr="001477AF">
        <w:rPr>
          <w:rFonts w:ascii="Times New Roman" w:hAnsi="Times New Roman" w:cs="Times New Roman"/>
          <w:sz w:val="24"/>
          <w:szCs w:val="24"/>
        </w:rPr>
        <w:t xml:space="preserve">) </w:t>
      </w:r>
      <w:r w:rsidR="009A1D2B" w:rsidRPr="001477AF">
        <w:rPr>
          <w:rFonts w:ascii="Times New Roman" w:hAnsi="Times New Roman" w:cs="Times New Roman"/>
          <w:sz w:val="24"/>
          <w:szCs w:val="24"/>
        </w:rPr>
        <w:t>examined</w:t>
      </w:r>
      <w:r w:rsidRPr="001477AF">
        <w:rPr>
          <w:rFonts w:ascii="Times New Roman" w:hAnsi="Times New Roman" w:cs="Times New Roman"/>
          <w:sz w:val="24"/>
          <w:szCs w:val="24"/>
        </w:rPr>
        <w:t xml:space="preserve"> </w:t>
      </w:r>
      <w:r w:rsidR="001F34AD" w:rsidRPr="001477AF">
        <w:rPr>
          <w:rFonts w:ascii="Times New Roman" w:hAnsi="Times New Roman" w:cs="Times New Roman"/>
          <w:sz w:val="24"/>
          <w:szCs w:val="24"/>
        </w:rPr>
        <w:t xml:space="preserve">psychological, </w:t>
      </w:r>
      <w:r w:rsidR="006B0597">
        <w:rPr>
          <w:rFonts w:ascii="Times New Roman" w:hAnsi="Times New Roman" w:cs="Times New Roman"/>
          <w:sz w:val="24"/>
          <w:szCs w:val="24"/>
        </w:rPr>
        <w:t>SST</w:t>
      </w:r>
      <w:r w:rsidR="001F34AD" w:rsidRPr="001477AF">
        <w:rPr>
          <w:rFonts w:ascii="Times New Roman" w:hAnsi="Times New Roman" w:cs="Times New Roman"/>
          <w:sz w:val="24"/>
          <w:szCs w:val="24"/>
        </w:rPr>
        <w:t>, pharmacological interventions</w:t>
      </w:r>
      <w:r w:rsidR="009A1D2B" w:rsidRPr="001477AF">
        <w:rPr>
          <w:rFonts w:ascii="Times New Roman" w:hAnsi="Times New Roman" w:cs="Times New Roman"/>
          <w:sz w:val="24"/>
          <w:szCs w:val="24"/>
        </w:rPr>
        <w:t>, and/or combined intervention packages</w:t>
      </w:r>
      <w:r w:rsidR="00DB139D" w:rsidRPr="001477AF">
        <w:rPr>
          <w:rFonts w:ascii="Times New Roman" w:hAnsi="Times New Roman" w:cs="Times New Roman"/>
          <w:sz w:val="24"/>
          <w:szCs w:val="24"/>
        </w:rPr>
        <w:t>; (</w:t>
      </w:r>
      <w:r w:rsidR="00BE1608" w:rsidRPr="001477AF">
        <w:rPr>
          <w:rFonts w:ascii="Times New Roman" w:hAnsi="Times New Roman" w:cs="Times New Roman"/>
          <w:sz w:val="24"/>
          <w:szCs w:val="24"/>
        </w:rPr>
        <w:t>iii</w:t>
      </w:r>
      <w:r w:rsidR="00DB139D" w:rsidRPr="001477AF">
        <w:rPr>
          <w:rFonts w:ascii="Times New Roman" w:hAnsi="Times New Roman" w:cs="Times New Roman"/>
          <w:sz w:val="24"/>
          <w:szCs w:val="24"/>
        </w:rPr>
        <w:t xml:space="preserve">) </w:t>
      </w:r>
      <w:r w:rsidRPr="001477AF">
        <w:rPr>
          <w:rFonts w:ascii="Times New Roman" w:hAnsi="Times New Roman" w:cs="Times New Roman"/>
          <w:sz w:val="24"/>
          <w:szCs w:val="24"/>
        </w:rPr>
        <w:t xml:space="preserve">had </w:t>
      </w:r>
      <w:r w:rsidR="00DB139D" w:rsidRPr="001477AF">
        <w:rPr>
          <w:rFonts w:ascii="Times New Roman" w:hAnsi="Times New Roman" w:cs="Times New Roman"/>
          <w:sz w:val="24"/>
          <w:szCs w:val="24"/>
        </w:rPr>
        <w:t>at least one comparator that was a control condition</w:t>
      </w:r>
      <w:r w:rsidR="009D6044">
        <w:rPr>
          <w:rFonts w:ascii="Times New Roman" w:hAnsi="Times New Roman" w:cs="Times New Roman"/>
          <w:sz w:val="24"/>
          <w:szCs w:val="24"/>
        </w:rPr>
        <w:t xml:space="preserve"> (no treatment, waitlist, or</w:t>
      </w:r>
      <w:r w:rsidR="001972F4">
        <w:rPr>
          <w:rFonts w:ascii="Times New Roman" w:hAnsi="Times New Roman" w:cs="Times New Roman"/>
          <w:sz w:val="24"/>
          <w:szCs w:val="24"/>
        </w:rPr>
        <w:t xml:space="preserve"> psychological/pill placebo)</w:t>
      </w:r>
      <w:r w:rsidR="001F34AD" w:rsidRPr="001477AF">
        <w:rPr>
          <w:rFonts w:ascii="Times New Roman" w:hAnsi="Times New Roman" w:cs="Times New Roman"/>
          <w:sz w:val="24"/>
          <w:szCs w:val="24"/>
        </w:rPr>
        <w:t>; (</w:t>
      </w:r>
      <w:r w:rsidR="00BE1608" w:rsidRPr="001477AF">
        <w:rPr>
          <w:rFonts w:ascii="Times New Roman" w:hAnsi="Times New Roman" w:cs="Times New Roman"/>
          <w:sz w:val="24"/>
          <w:szCs w:val="24"/>
        </w:rPr>
        <w:t>iv</w:t>
      </w:r>
      <w:r w:rsidR="001F34AD" w:rsidRPr="001477AF">
        <w:rPr>
          <w:rFonts w:ascii="Times New Roman" w:hAnsi="Times New Roman" w:cs="Times New Roman"/>
          <w:sz w:val="24"/>
          <w:szCs w:val="24"/>
        </w:rPr>
        <w:t>)</w:t>
      </w:r>
      <w:r w:rsidRPr="001477AF">
        <w:rPr>
          <w:rFonts w:ascii="Times New Roman" w:hAnsi="Times New Roman" w:cs="Times New Roman"/>
          <w:sz w:val="24"/>
          <w:szCs w:val="24"/>
        </w:rPr>
        <w:t xml:space="preserve"> reported a </w:t>
      </w:r>
      <w:r w:rsidR="001F34AD" w:rsidRPr="001477AF">
        <w:rPr>
          <w:rFonts w:ascii="Times New Roman" w:hAnsi="Times New Roman" w:cs="Times New Roman"/>
          <w:sz w:val="24"/>
          <w:szCs w:val="24"/>
        </w:rPr>
        <w:t xml:space="preserve">primary outcome </w:t>
      </w:r>
      <w:r w:rsidR="00DB139D" w:rsidRPr="001477AF">
        <w:rPr>
          <w:rFonts w:ascii="Times New Roman" w:hAnsi="Times New Roman" w:cs="Times New Roman"/>
          <w:sz w:val="24"/>
          <w:szCs w:val="24"/>
        </w:rPr>
        <w:t>of</w:t>
      </w:r>
      <w:r w:rsidR="001F34AD" w:rsidRPr="001477AF">
        <w:rPr>
          <w:rFonts w:ascii="Times New Roman" w:hAnsi="Times New Roman" w:cs="Times New Roman"/>
          <w:sz w:val="24"/>
          <w:szCs w:val="24"/>
        </w:rPr>
        <w:t xml:space="preserve"> </w:t>
      </w:r>
      <w:r w:rsidR="00897274" w:rsidRPr="001477AF">
        <w:rPr>
          <w:rFonts w:ascii="Times New Roman" w:hAnsi="Times New Roman" w:cs="Times New Roman"/>
          <w:sz w:val="24"/>
          <w:szCs w:val="24"/>
        </w:rPr>
        <w:t>TA</w:t>
      </w:r>
      <w:r w:rsidR="001F34AD" w:rsidRPr="001477AF">
        <w:rPr>
          <w:rFonts w:ascii="Times New Roman" w:hAnsi="Times New Roman" w:cs="Times New Roman"/>
          <w:sz w:val="24"/>
          <w:szCs w:val="24"/>
        </w:rPr>
        <w:t xml:space="preserve"> severity</w:t>
      </w:r>
      <w:r w:rsidR="00A10B9E" w:rsidRPr="001477AF">
        <w:rPr>
          <w:rFonts w:ascii="Times New Roman" w:hAnsi="Times New Roman" w:cs="Times New Roman"/>
          <w:sz w:val="24"/>
          <w:szCs w:val="24"/>
        </w:rPr>
        <w:t xml:space="preserve"> on a valid measure</w:t>
      </w:r>
      <w:r w:rsidR="003D26DE" w:rsidRPr="001477AF">
        <w:rPr>
          <w:rFonts w:ascii="Times New Roman" w:hAnsi="Times New Roman" w:cs="Times New Roman"/>
          <w:sz w:val="24"/>
          <w:szCs w:val="24"/>
        </w:rPr>
        <w:t>;</w:t>
      </w:r>
      <w:r w:rsidR="00A10B9E" w:rsidRPr="001477AF">
        <w:rPr>
          <w:rFonts w:ascii="Times New Roman" w:hAnsi="Times New Roman" w:cs="Times New Roman"/>
          <w:sz w:val="24"/>
          <w:szCs w:val="24"/>
        </w:rPr>
        <w:t xml:space="preserve"> </w:t>
      </w:r>
      <w:r w:rsidR="00DB139D" w:rsidRPr="001477AF">
        <w:rPr>
          <w:rFonts w:ascii="Times New Roman" w:hAnsi="Times New Roman" w:cs="Times New Roman"/>
          <w:sz w:val="24"/>
          <w:szCs w:val="24"/>
        </w:rPr>
        <w:t>(</w:t>
      </w:r>
      <w:r w:rsidR="00BE1608" w:rsidRPr="001477AF">
        <w:rPr>
          <w:rFonts w:ascii="Times New Roman" w:hAnsi="Times New Roman" w:cs="Times New Roman"/>
          <w:sz w:val="24"/>
          <w:szCs w:val="24"/>
        </w:rPr>
        <w:t>v</w:t>
      </w:r>
      <w:r w:rsidR="001F34AD" w:rsidRPr="001477AF">
        <w:rPr>
          <w:rFonts w:ascii="Times New Roman" w:hAnsi="Times New Roman" w:cs="Times New Roman"/>
          <w:sz w:val="24"/>
          <w:szCs w:val="24"/>
        </w:rPr>
        <w:t>)</w:t>
      </w:r>
      <w:r w:rsidR="00DB139D" w:rsidRPr="001477AF">
        <w:rPr>
          <w:rFonts w:ascii="Times New Roman" w:hAnsi="Times New Roman" w:cs="Times New Roman"/>
          <w:sz w:val="24"/>
          <w:szCs w:val="24"/>
        </w:rPr>
        <w:t xml:space="preserve"> </w:t>
      </w:r>
      <w:r w:rsidR="003D26DE" w:rsidRPr="001477AF">
        <w:rPr>
          <w:rFonts w:ascii="Times New Roman" w:hAnsi="Times New Roman" w:cs="Times New Roman"/>
          <w:sz w:val="24"/>
          <w:szCs w:val="24"/>
        </w:rPr>
        <w:t xml:space="preserve">used </w:t>
      </w:r>
      <w:r w:rsidR="001A1DC2" w:rsidRPr="001477AF">
        <w:rPr>
          <w:rFonts w:ascii="Times New Roman" w:hAnsi="Times New Roman" w:cs="Times New Roman"/>
          <w:sz w:val="24"/>
          <w:szCs w:val="24"/>
        </w:rPr>
        <w:t xml:space="preserve">random assignment of </w:t>
      </w:r>
      <w:r w:rsidR="00997A6E" w:rsidRPr="001477AF">
        <w:rPr>
          <w:rFonts w:ascii="Times New Roman" w:hAnsi="Times New Roman" w:cs="Times New Roman"/>
          <w:sz w:val="24"/>
          <w:szCs w:val="24"/>
        </w:rPr>
        <w:t>participants to conditions</w:t>
      </w:r>
      <w:r w:rsidR="00BE1608" w:rsidRPr="001477AF">
        <w:rPr>
          <w:rFonts w:ascii="Times New Roman" w:hAnsi="Times New Roman" w:cs="Times New Roman"/>
          <w:sz w:val="24"/>
          <w:szCs w:val="24"/>
        </w:rPr>
        <w:t xml:space="preserve">; </w:t>
      </w:r>
      <w:r w:rsidR="00DF4B5A" w:rsidRPr="001477AF">
        <w:rPr>
          <w:rFonts w:ascii="Times New Roman" w:hAnsi="Times New Roman" w:cs="Times New Roman"/>
          <w:sz w:val="24"/>
          <w:szCs w:val="24"/>
        </w:rPr>
        <w:t xml:space="preserve">and (vi) </w:t>
      </w:r>
      <w:r w:rsidR="003D26DE" w:rsidRPr="001477AF">
        <w:rPr>
          <w:rFonts w:ascii="Times New Roman" w:hAnsi="Times New Roman" w:cs="Times New Roman"/>
          <w:sz w:val="24"/>
          <w:szCs w:val="24"/>
        </w:rPr>
        <w:t xml:space="preserve">was </w:t>
      </w:r>
      <w:r w:rsidR="00BE1608" w:rsidRPr="001477AF">
        <w:rPr>
          <w:rFonts w:ascii="Times New Roman" w:hAnsi="Times New Roman" w:cs="Times New Roman"/>
          <w:sz w:val="24"/>
          <w:szCs w:val="24"/>
        </w:rPr>
        <w:t>published in a peer-reviewed journal</w:t>
      </w:r>
      <w:r w:rsidRPr="001477AF">
        <w:rPr>
          <w:rFonts w:ascii="Times New Roman" w:hAnsi="Times New Roman" w:cs="Times New Roman"/>
          <w:sz w:val="24"/>
          <w:szCs w:val="24"/>
        </w:rPr>
        <w:t xml:space="preserve"> written in English</w:t>
      </w:r>
      <w:r w:rsidR="009A1D2B" w:rsidRPr="001477AF">
        <w:rPr>
          <w:rFonts w:ascii="Times New Roman" w:hAnsi="Times New Roman" w:cs="Times New Roman"/>
          <w:sz w:val="24"/>
          <w:szCs w:val="24"/>
        </w:rPr>
        <w:t>.</w:t>
      </w:r>
      <w:r w:rsidR="00BE1608" w:rsidRPr="001477AF">
        <w:rPr>
          <w:rFonts w:ascii="Times New Roman" w:hAnsi="Times New Roman" w:cs="Times New Roman"/>
          <w:sz w:val="24"/>
          <w:szCs w:val="24"/>
        </w:rPr>
        <w:t xml:space="preserve"> </w:t>
      </w:r>
    </w:p>
    <w:p w14:paraId="3FD3C2BA" w14:textId="5CBE3D2F" w:rsidR="00E50794" w:rsidRPr="000F4A29"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2.1.2 </w:t>
      </w:r>
      <w:r w:rsidR="002658C9" w:rsidRPr="000F4A29">
        <w:rPr>
          <w:rFonts w:ascii="Times New Roman" w:hAnsi="Times New Roman" w:cs="Times New Roman"/>
          <w:sz w:val="24"/>
          <w:szCs w:val="24"/>
        </w:rPr>
        <w:t>Identification of studies</w:t>
      </w:r>
    </w:p>
    <w:p w14:paraId="3ACFAE9D" w14:textId="22DD8AD6" w:rsidR="00171BAE" w:rsidRPr="001477AF" w:rsidRDefault="00F01810"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Six</w:t>
      </w:r>
      <w:r w:rsidR="0027419B" w:rsidRPr="001477AF">
        <w:rPr>
          <w:rFonts w:ascii="Times New Roman" w:hAnsi="Times New Roman" w:cs="Times New Roman"/>
          <w:sz w:val="24"/>
          <w:szCs w:val="24"/>
        </w:rPr>
        <w:t xml:space="preserve"> electronic databases – Cochrane Central Register of Controlled Trials (CENTRAL), Educational Resources Information </w:t>
      </w:r>
      <w:proofErr w:type="spellStart"/>
      <w:r w:rsidR="0027419B" w:rsidRPr="001477AF">
        <w:rPr>
          <w:rFonts w:ascii="Times New Roman" w:hAnsi="Times New Roman" w:cs="Times New Roman"/>
          <w:sz w:val="24"/>
          <w:szCs w:val="24"/>
        </w:rPr>
        <w:t>Center</w:t>
      </w:r>
      <w:proofErr w:type="spellEnd"/>
      <w:r w:rsidR="0027419B" w:rsidRPr="001477AF">
        <w:rPr>
          <w:rFonts w:ascii="Times New Roman" w:hAnsi="Times New Roman" w:cs="Times New Roman"/>
          <w:sz w:val="24"/>
          <w:szCs w:val="24"/>
        </w:rPr>
        <w:t xml:space="preserve"> (ERIC), MEDLINE, </w:t>
      </w:r>
      <w:proofErr w:type="spellStart"/>
      <w:r w:rsidR="0027419B" w:rsidRPr="001477AF">
        <w:rPr>
          <w:rFonts w:ascii="Times New Roman" w:hAnsi="Times New Roman" w:cs="Times New Roman"/>
          <w:sz w:val="24"/>
          <w:szCs w:val="24"/>
        </w:rPr>
        <w:t>PsycINFO</w:t>
      </w:r>
      <w:proofErr w:type="spellEnd"/>
      <w:r w:rsidR="0027419B" w:rsidRPr="001477AF">
        <w:rPr>
          <w:rFonts w:ascii="Times New Roman" w:hAnsi="Times New Roman" w:cs="Times New Roman"/>
          <w:sz w:val="24"/>
          <w:szCs w:val="24"/>
        </w:rPr>
        <w:t xml:space="preserve">, Scopus, and Web of Science – were searched using variations of the </w:t>
      </w:r>
      <w:r w:rsidR="00003571" w:rsidRPr="001477AF">
        <w:rPr>
          <w:rFonts w:ascii="Times New Roman" w:hAnsi="Times New Roman" w:cs="Times New Roman"/>
          <w:sz w:val="24"/>
          <w:szCs w:val="24"/>
        </w:rPr>
        <w:t xml:space="preserve">relevant search terms covering: </w:t>
      </w:r>
      <w:r w:rsidR="00897274" w:rsidRPr="001477AF">
        <w:rPr>
          <w:rFonts w:ascii="Times New Roman" w:hAnsi="Times New Roman" w:cs="Times New Roman"/>
          <w:sz w:val="24"/>
          <w:szCs w:val="24"/>
        </w:rPr>
        <w:t>TA</w:t>
      </w:r>
      <w:r w:rsidR="00003571" w:rsidRPr="001477AF">
        <w:rPr>
          <w:rFonts w:ascii="Times New Roman" w:hAnsi="Times New Roman" w:cs="Times New Roman"/>
          <w:sz w:val="24"/>
          <w:szCs w:val="24"/>
        </w:rPr>
        <w:t>;</w:t>
      </w:r>
      <w:r w:rsidR="0027419B" w:rsidRPr="001477AF">
        <w:rPr>
          <w:rFonts w:ascii="Times New Roman" w:hAnsi="Times New Roman" w:cs="Times New Roman"/>
          <w:sz w:val="24"/>
          <w:szCs w:val="24"/>
        </w:rPr>
        <w:t xml:space="preserve"> undergraduate student</w:t>
      </w:r>
      <w:r w:rsidR="00003571" w:rsidRPr="001477AF">
        <w:rPr>
          <w:rFonts w:ascii="Times New Roman" w:hAnsi="Times New Roman" w:cs="Times New Roman"/>
          <w:sz w:val="24"/>
          <w:szCs w:val="24"/>
        </w:rPr>
        <w:t>;</w:t>
      </w:r>
      <w:r w:rsidR="0027419B" w:rsidRPr="001477AF">
        <w:rPr>
          <w:rFonts w:ascii="Times New Roman" w:hAnsi="Times New Roman" w:cs="Times New Roman"/>
          <w:sz w:val="24"/>
          <w:szCs w:val="24"/>
        </w:rPr>
        <w:t xml:space="preserve"> </w:t>
      </w:r>
      <w:r w:rsidR="00003571" w:rsidRPr="001477AF">
        <w:rPr>
          <w:rFonts w:ascii="Times New Roman" w:hAnsi="Times New Roman" w:cs="Times New Roman"/>
          <w:sz w:val="24"/>
          <w:szCs w:val="24"/>
        </w:rPr>
        <w:t xml:space="preserve">psychological, </w:t>
      </w:r>
      <w:r w:rsidR="006B0597">
        <w:rPr>
          <w:rFonts w:ascii="Times New Roman" w:hAnsi="Times New Roman" w:cs="Times New Roman"/>
          <w:sz w:val="24"/>
          <w:szCs w:val="24"/>
        </w:rPr>
        <w:t>SST</w:t>
      </w:r>
      <w:r w:rsidR="00003571" w:rsidRPr="001477AF">
        <w:rPr>
          <w:rFonts w:ascii="Times New Roman" w:hAnsi="Times New Roman" w:cs="Times New Roman"/>
          <w:sz w:val="24"/>
          <w:szCs w:val="24"/>
        </w:rPr>
        <w:t xml:space="preserve">, or pharmacological interventions; </w:t>
      </w:r>
      <w:r w:rsidR="0027419B" w:rsidRPr="001477AF">
        <w:rPr>
          <w:rFonts w:ascii="Times New Roman" w:hAnsi="Times New Roman" w:cs="Times New Roman"/>
          <w:sz w:val="24"/>
          <w:szCs w:val="24"/>
        </w:rPr>
        <w:t xml:space="preserve">randomized controlled trial. An example search protocol for the Scopus database was </w:t>
      </w:r>
      <w:r w:rsidR="00B14DB0" w:rsidRPr="001477AF">
        <w:rPr>
          <w:rFonts w:ascii="Times New Roman" w:hAnsi="Times New Roman" w:cs="Times New Roman"/>
          <w:sz w:val="24"/>
          <w:szCs w:val="24"/>
        </w:rPr>
        <w:t xml:space="preserve">previously </w:t>
      </w:r>
      <w:r w:rsidR="0027419B" w:rsidRPr="001477AF">
        <w:rPr>
          <w:rFonts w:ascii="Times New Roman" w:hAnsi="Times New Roman" w:cs="Times New Roman"/>
          <w:sz w:val="24"/>
          <w:szCs w:val="24"/>
        </w:rPr>
        <w:t>presented (Huntley et al., 2016)</w:t>
      </w:r>
      <w:r w:rsidR="00FB2074" w:rsidRPr="001477AF">
        <w:rPr>
          <w:rFonts w:ascii="Times New Roman" w:hAnsi="Times New Roman" w:cs="Times New Roman"/>
          <w:sz w:val="24"/>
          <w:szCs w:val="24"/>
        </w:rPr>
        <w:t xml:space="preserve"> and </w:t>
      </w:r>
      <w:r w:rsidR="00B14DB0" w:rsidRPr="001477AF">
        <w:rPr>
          <w:rFonts w:ascii="Times New Roman" w:hAnsi="Times New Roman" w:cs="Times New Roman"/>
          <w:sz w:val="24"/>
          <w:szCs w:val="24"/>
        </w:rPr>
        <w:t xml:space="preserve">the </w:t>
      </w:r>
      <w:r w:rsidR="00FB2074" w:rsidRPr="001477AF">
        <w:rPr>
          <w:rFonts w:ascii="Times New Roman" w:hAnsi="Times New Roman" w:cs="Times New Roman"/>
          <w:sz w:val="24"/>
          <w:szCs w:val="24"/>
        </w:rPr>
        <w:t xml:space="preserve">final search protocol </w:t>
      </w:r>
      <w:r w:rsidR="00FF4BF6" w:rsidRPr="001477AF">
        <w:rPr>
          <w:rFonts w:ascii="Times New Roman" w:hAnsi="Times New Roman" w:cs="Times New Roman"/>
          <w:sz w:val="24"/>
          <w:szCs w:val="24"/>
        </w:rPr>
        <w:t>can be located at</w:t>
      </w:r>
      <w:r w:rsidR="009A1D2B" w:rsidRPr="001477AF">
        <w:rPr>
          <w:rFonts w:ascii="Times New Roman" w:hAnsi="Times New Roman" w:cs="Times New Roman"/>
          <w:sz w:val="24"/>
          <w:szCs w:val="24"/>
        </w:rPr>
        <w:t xml:space="preserve"> </w:t>
      </w:r>
      <w:r w:rsidR="00FB2074" w:rsidRPr="001477AF">
        <w:rPr>
          <w:rFonts w:ascii="Times New Roman" w:hAnsi="Times New Roman" w:cs="Times New Roman"/>
          <w:sz w:val="24"/>
          <w:szCs w:val="24"/>
        </w:rPr>
        <w:t>PROSPERO</w:t>
      </w:r>
      <w:r w:rsidR="0027419B" w:rsidRPr="001477AF">
        <w:rPr>
          <w:rFonts w:ascii="Times New Roman" w:hAnsi="Times New Roman" w:cs="Times New Roman"/>
          <w:sz w:val="24"/>
          <w:szCs w:val="24"/>
        </w:rPr>
        <w:t xml:space="preserve">. </w:t>
      </w:r>
      <w:r w:rsidR="001F05F4" w:rsidRPr="001477AF">
        <w:rPr>
          <w:rFonts w:ascii="Times New Roman" w:hAnsi="Times New Roman" w:cs="Times New Roman"/>
          <w:sz w:val="24"/>
          <w:szCs w:val="24"/>
        </w:rPr>
        <w:t>The first search period covered all years up to April 2016</w:t>
      </w:r>
      <w:r w:rsidR="00386F73" w:rsidRPr="001477AF">
        <w:rPr>
          <w:rFonts w:ascii="Times New Roman" w:hAnsi="Times New Roman" w:cs="Times New Roman"/>
          <w:sz w:val="24"/>
          <w:szCs w:val="24"/>
        </w:rPr>
        <w:t>. A</w:t>
      </w:r>
      <w:r w:rsidR="00A10B9E" w:rsidRPr="001477AF">
        <w:rPr>
          <w:rFonts w:ascii="Times New Roman" w:hAnsi="Times New Roman" w:cs="Times New Roman"/>
          <w:sz w:val="24"/>
          <w:szCs w:val="24"/>
        </w:rPr>
        <w:t xml:space="preserve"> further search was conducted</w:t>
      </w:r>
      <w:r w:rsidR="001F05F4" w:rsidRPr="001477AF">
        <w:rPr>
          <w:rFonts w:ascii="Times New Roman" w:hAnsi="Times New Roman" w:cs="Times New Roman"/>
          <w:sz w:val="24"/>
          <w:szCs w:val="24"/>
        </w:rPr>
        <w:t xml:space="preserve">, covering the period April 2016 </w:t>
      </w:r>
      <w:r w:rsidR="00B1476D" w:rsidRPr="001477AF">
        <w:rPr>
          <w:rFonts w:ascii="Times New Roman" w:hAnsi="Times New Roman" w:cs="Times New Roman"/>
          <w:sz w:val="24"/>
          <w:szCs w:val="24"/>
        </w:rPr>
        <w:t xml:space="preserve">up </w:t>
      </w:r>
      <w:r w:rsidR="001F05F4" w:rsidRPr="001477AF">
        <w:rPr>
          <w:rFonts w:ascii="Times New Roman" w:hAnsi="Times New Roman" w:cs="Times New Roman"/>
          <w:sz w:val="24"/>
          <w:szCs w:val="24"/>
        </w:rPr>
        <w:t xml:space="preserve">to </w:t>
      </w:r>
      <w:r w:rsidR="00B1476D" w:rsidRPr="001477AF">
        <w:rPr>
          <w:rFonts w:ascii="Times New Roman" w:hAnsi="Times New Roman" w:cs="Times New Roman"/>
          <w:sz w:val="24"/>
          <w:szCs w:val="24"/>
        </w:rPr>
        <w:t>May</w:t>
      </w:r>
      <w:r w:rsidR="00FB2074" w:rsidRPr="001477AF">
        <w:rPr>
          <w:rFonts w:ascii="Times New Roman" w:hAnsi="Times New Roman" w:cs="Times New Roman"/>
          <w:sz w:val="24"/>
          <w:szCs w:val="24"/>
        </w:rPr>
        <w:t xml:space="preserve"> </w:t>
      </w:r>
      <w:r w:rsidR="001F05F4" w:rsidRPr="001477AF">
        <w:rPr>
          <w:rFonts w:ascii="Times New Roman" w:hAnsi="Times New Roman" w:cs="Times New Roman"/>
          <w:sz w:val="24"/>
          <w:szCs w:val="24"/>
        </w:rPr>
        <w:t>2017</w:t>
      </w:r>
      <w:r w:rsidR="00386F73" w:rsidRPr="001477AF">
        <w:rPr>
          <w:rFonts w:ascii="Times New Roman" w:hAnsi="Times New Roman" w:cs="Times New Roman"/>
          <w:sz w:val="24"/>
          <w:szCs w:val="24"/>
        </w:rPr>
        <w:t>.</w:t>
      </w:r>
      <w:r w:rsidR="00171BAE" w:rsidRPr="001477AF">
        <w:rPr>
          <w:rFonts w:ascii="Times New Roman" w:hAnsi="Times New Roman" w:cs="Times New Roman"/>
          <w:sz w:val="24"/>
          <w:szCs w:val="24"/>
        </w:rPr>
        <w:t xml:space="preserve"> </w:t>
      </w:r>
    </w:p>
    <w:p w14:paraId="4AAB2737" w14:textId="5D823F05" w:rsidR="002658C9" w:rsidRPr="001477AF" w:rsidRDefault="00A10B9E"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A</w:t>
      </w:r>
      <w:r w:rsidR="00386F73" w:rsidRPr="001477AF">
        <w:rPr>
          <w:rFonts w:ascii="Times New Roman" w:hAnsi="Times New Roman" w:cs="Times New Roman"/>
          <w:sz w:val="24"/>
          <w:szCs w:val="24"/>
        </w:rPr>
        <w:t xml:space="preserve"> </w:t>
      </w:r>
      <w:r w:rsidR="001F05F4" w:rsidRPr="001477AF">
        <w:rPr>
          <w:rFonts w:ascii="Times New Roman" w:hAnsi="Times New Roman" w:cs="Times New Roman"/>
          <w:sz w:val="24"/>
          <w:szCs w:val="24"/>
        </w:rPr>
        <w:t>manual search was conducted</w:t>
      </w:r>
      <w:r w:rsidR="00FF4BF6" w:rsidRPr="001477AF">
        <w:rPr>
          <w:rFonts w:ascii="Times New Roman" w:hAnsi="Times New Roman" w:cs="Times New Roman"/>
          <w:sz w:val="24"/>
          <w:szCs w:val="24"/>
        </w:rPr>
        <w:t xml:space="preserve">, checking </w:t>
      </w:r>
      <w:r w:rsidR="001F05F4" w:rsidRPr="001477AF">
        <w:rPr>
          <w:rFonts w:ascii="Times New Roman" w:hAnsi="Times New Roman" w:cs="Times New Roman"/>
          <w:sz w:val="24"/>
          <w:szCs w:val="24"/>
        </w:rPr>
        <w:t>reference lists of previous meta-analytic reviews</w:t>
      </w:r>
      <w:r w:rsidR="00B14DB0" w:rsidRPr="001477AF">
        <w:rPr>
          <w:rFonts w:ascii="Times New Roman" w:hAnsi="Times New Roman" w:cs="Times New Roman"/>
          <w:sz w:val="24"/>
          <w:szCs w:val="24"/>
        </w:rPr>
        <w:t xml:space="preserve"> and </w:t>
      </w:r>
      <w:r w:rsidR="001F05F4" w:rsidRPr="001477AF">
        <w:rPr>
          <w:rFonts w:ascii="Times New Roman" w:hAnsi="Times New Roman" w:cs="Times New Roman"/>
          <w:sz w:val="24"/>
          <w:szCs w:val="24"/>
        </w:rPr>
        <w:t xml:space="preserve">primary articles. </w:t>
      </w:r>
      <w:r w:rsidR="00171BAE" w:rsidRPr="001477AF">
        <w:rPr>
          <w:rFonts w:ascii="Times New Roman" w:hAnsi="Times New Roman" w:cs="Times New Roman"/>
          <w:sz w:val="24"/>
          <w:szCs w:val="24"/>
        </w:rPr>
        <w:t>C</w:t>
      </w:r>
      <w:r w:rsidR="00C46F73" w:rsidRPr="001477AF">
        <w:rPr>
          <w:rFonts w:ascii="Times New Roman" w:hAnsi="Times New Roman" w:cs="Times New Roman"/>
          <w:sz w:val="24"/>
          <w:szCs w:val="24"/>
        </w:rPr>
        <w:t>D</w:t>
      </w:r>
      <w:r w:rsidR="00171BAE" w:rsidRPr="001477AF">
        <w:rPr>
          <w:rFonts w:ascii="Times New Roman" w:hAnsi="Times New Roman" w:cs="Times New Roman"/>
          <w:sz w:val="24"/>
          <w:szCs w:val="24"/>
        </w:rPr>
        <w:t>H conducted all searches. Articles identified through the literature searches were then combined by C</w:t>
      </w:r>
      <w:r w:rsidR="00C46F73" w:rsidRPr="001477AF">
        <w:rPr>
          <w:rFonts w:ascii="Times New Roman" w:hAnsi="Times New Roman" w:cs="Times New Roman"/>
          <w:sz w:val="24"/>
          <w:szCs w:val="24"/>
        </w:rPr>
        <w:t>D</w:t>
      </w:r>
      <w:r w:rsidR="00171BAE" w:rsidRPr="001477AF">
        <w:rPr>
          <w:rFonts w:ascii="Times New Roman" w:hAnsi="Times New Roman" w:cs="Times New Roman"/>
          <w:sz w:val="24"/>
          <w:szCs w:val="24"/>
        </w:rPr>
        <w:t xml:space="preserve">H into a single database and duplicates removed. </w:t>
      </w:r>
      <w:r w:rsidR="001F05F4" w:rsidRPr="001477AF">
        <w:rPr>
          <w:rFonts w:ascii="Times New Roman" w:hAnsi="Times New Roman" w:cs="Times New Roman"/>
          <w:sz w:val="24"/>
          <w:szCs w:val="24"/>
        </w:rPr>
        <w:t xml:space="preserve">  </w:t>
      </w:r>
    </w:p>
    <w:p w14:paraId="27F66944" w14:textId="093E2E96" w:rsidR="00842D96" w:rsidRPr="000F4A29"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2.1.3 </w:t>
      </w:r>
      <w:r w:rsidR="00171BAE" w:rsidRPr="000F4A29">
        <w:rPr>
          <w:rFonts w:ascii="Times New Roman" w:hAnsi="Times New Roman" w:cs="Times New Roman"/>
          <w:sz w:val="24"/>
          <w:szCs w:val="24"/>
        </w:rPr>
        <w:t>Screening of studies</w:t>
      </w:r>
    </w:p>
    <w:p w14:paraId="53A4392D" w14:textId="5E492103" w:rsidR="00386F73" w:rsidRPr="001477AF" w:rsidRDefault="00842D96"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lastRenderedPageBreak/>
        <w:t xml:space="preserve">Two researchers (JT and ML) </w:t>
      </w:r>
      <w:r w:rsidR="00CF2D94" w:rsidRPr="001477AF">
        <w:rPr>
          <w:rFonts w:ascii="Times New Roman" w:hAnsi="Times New Roman" w:cs="Times New Roman"/>
          <w:sz w:val="24"/>
          <w:szCs w:val="24"/>
        </w:rPr>
        <w:t xml:space="preserve">independently </w:t>
      </w:r>
      <w:r w:rsidR="00386F73" w:rsidRPr="001477AF">
        <w:rPr>
          <w:rFonts w:ascii="Times New Roman" w:hAnsi="Times New Roman" w:cs="Times New Roman"/>
          <w:sz w:val="24"/>
          <w:szCs w:val="24"/>
        </w:rPr>
        <w:t xml:space="preserve">screened </w:t>
      </w:r>
      <w:r w:rsidRPr="001477AF">
        <w:rPr>
          <w:rFonts w:ascii="Times New Roman" w:hAnsi="Times New Roman" w:cs="Times New Roman"/>
          <w:sz w:val="24"/>
          <w:szCs w:val="24"/>
        </w:rPr>
        <w:t xml:space="preserve">studies </w:t>
      </w:r>
      <w:r w:rsidR="00386F73" w:rsidRPr="001477AF">
        <w:rPr>
          <w:rFonts w:ascii="Times New Roman" w:hAnsi="Times New Roman" w:cs="Times New Roman"/>
          <w:sz w:val="24"/>
          <w:szCs w:val="24"/>
        </w:rPr>
        <w:t xml:space="preserve">against </w:t>
      </w:r>
      <w:r w:rsidR="002020DF" w:rsidRPr="001477AF">
        <w:rPr>
          <w:rFonts w:ascii="Times New Roman" w:hAnsi="Times New Roman" w:cs="Times New Roman"/>
          <w:sz w:val="24"/>
          <w:szCs w:val="24"/>
        </w:rPr>
        <w:t xml:space="preserve">our </w:t>
      </w:r>
      <w:r w:rsidR="00386F73" w:rsidRPr="001477AF">
        <w:rPr>
          <w:rFonts w:ascii="Times New Roman" w:hAnsi="Times New Roman" w:cs="Times New Roman"/>
          <w:sz w:val="24"/>
          <w:szCs w:val="24"/>
        </w:rPr>
        <w:t>eligibility criteria</w:t>
      </w:r>
      <w:r w:rsidRPr="001477AF">
        <w:rPr>
          <w:rFonts w:ascii="Times New Roman" w:hAnsi="Times New Roman" w:cs="Times New Roman"/>
          <w:sz w:val="24"/>
          <w:szCs w:val="24"/>
        </w:rPr>
        <w:t xml:space="preserve">, with </w:t>
      </w:r>
      <w:r w:rsidR="009A1D2B" w:rsidRPr="001477AF">
        <w:rPr>
          <w:rFonts w:ascii="Times New Roman" w:hAnsi="Times New Roman" w:cs="Times New Roman"/>
          <w:sz w:val="24"/>
          <w:szCs w:val="24"/>
        </w:rPr>
        <w:t>discrepancies</w:t>
      </w:r>
      <w:r w:rsidRPr="001477AF">
        <w:rPr>
          <w:rFonts w:ascii="Times New Roman" w:hAnsi="Times New Roman" w:cs="Times New Roman"/>
          <w:sz w:val="24"/>
          <w:szCs w:val="24"/>
        </w:rPr>
        <w:t xml:space="preserve"> resolved by C</w:t>
      </w:r>
      <w:r w:rsidR="00C46F73" w:rsidRPr="001477AF">
        <w:rPr>
          <w:rFonts w:ascii="Times New Roman" w:hAnsi="Times New Roman" w:cs="Times New Roman"/>
          <w:sz w:val="24"/>
          <w:szCs w:val="24"/>
        </w:rPr>
        <w:t>D</w:t>
      </w:r>
      <w:r w:rsidRPr="001477AF">
        <w:rPr>
          <w:rFonts w:ascii="Times New Roman" w:hAnsi="Times New Roman" w:cs="Times New Roman"/>
          <w:sz w:val="24"/>
          <w:szCs w:val="24"/>
        </w:rPr>
        <w:t xml:space="preserve">H. First, studies were screened by title and abstract. </w:t>
      </w:r>
      <w:r w:rsidR="005C7CB6" w:rsidRPr="001477AF">
        <w:rPr>
          <w:rFonts w:ascii="Times New Roman" w:hAnsi="Times New Roman" w:cs="Times New Roman"/>
          <w:sz w:val="24"/>
          <w:szCs w:val="24"/>
        </w:rPr>
        <w:t>Full-text copies of the remaining included studies were then retrieved and screened</w:t>
      </w:r>
      <w:r w:rsidR="00461F34">
        <w:rPr>
          <w:rFonts w:ascii="Times New Roman" w:hAnsi="Times New Roman" w:cs="Times New Roman"/>
          <w:sz w:val="24"/>
          <w:szCs w:val="24"/>
        </w:rPr>
        <w:t xml:space="preserve"> using </w:t>
      </w:r>
      <w:r w:rsidR="005C7CB6" w:rsidRPr="001477AF">
        <w:rPr>
          <w:rFonts w:ascii="Times New Roman" w:hAnsi="Times New Roman" w:cs="Times New Roman"/>
          <w:sz w:val="24"/>
          <w:szCs w:val="24"/>
        </w:rPr>
        <w:t xml:space="preserve">tool </w:t>
      </w:r>
      <w:r w:rsidR="00171BAE" w:rsidRPr="001477AF">
        <w:rPr>
          <w:rFonts w:ascii="Times New Roman" w:hAnsi="Times New Roman" w:cs="Times New Roman"/>
          <w:sz w:val="24"/>
          <w:szCs w:val="24"/>
        </w:rPr>
        <w:t xml:space="preserve">with </w:t>
      </w:r>
      <w:r w:rsidR="005C7CB6" w:rsidRPr="001477AF">
        <w:rPr>
          <w:rFonts w:ascii="Times New Roman" w:hAnsi="Times New Roman" w:cs="Times New Roman"/>
          <w:sz w:val="24"/>
          <w:szCs w:val="24"/>
        </w:rPr>
        <w:t xml:space="preserve">items </w:t>
      </w:r>
      <w:r w:rsidR="00171BAE" w:rsidRPr="001477AF">
        <w:rPr>
          <w:rFonts w:ascii="Times New Roman" w:hAnsi="Times New Roman" w:cs="Times New Roman"/>
          <w:sz w:val="24"/>
          <w:szCs w:val="24"/>
        </w:rPr>
        <w:t>for each of</w:t>
      </w:r>
      <w:r w:rsidR="005C7CB6" w:rsidRPr="001477AF">
        <w:rPr>
          <w:rFonts w:ascii="Times New Roman" w:hAnsi="Times New Roman" w:cs="Times New Roman"/>
          <w:sz w:val="24"/>
          <w:szCs w:val="24"/>
        </w:rPr>
        <w:t xml:space="preserve"> our eligibility criteria. Studies could be then marked as ‘Included’, ‘Maybe’, or ‘Excluded’. </w:t>
      </w:r>
    </w:p>
    <w:p w14:paraId="08050A14" w14:textId="77777777" w:rsidR="00362B77" w:rsidRDefault="00362B77" w:rsidP="00693F7B">
      <w:pPr>
        <w:spacing w:line="480" w:lineRule="auto"/>
        <w:rPr>
          <w:rFonts w:ascii="Times New Roman" w:hAnsi="Times New Roman" w:cs="Times New Roman"/>
          <w:sz w:val="24"/>
          <w:szCs w:val="24"/>
        </w:rPr>
      </w:pPr>
    </w:p>
    <w:p w14:paraId="0AC612E9" w14:textId="5019C771" w:rsidR="00386F73" w:rsidRPr="000F4A29"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2.</w:t>
      </w:r>
      <w:r w:rsidRPr="00362B77">
        <w:rPr>
          <w:rFonts w:ascii="Times New Roman" w:hAnsi="Times New Roman" w:cs="Times New Roman"/>
          <w:sz w:val="24"/>
          <w:szCs w:val="24"/>
        </w:rPr>
        <w:t xml:space="preserve">2 </w:t>
      </w:r>
      <w:r w:rsidR="00386F73" w:rsidRPr="000F4A29">
        <w:rPr>
          <w:rFonts w:ascii="Times New Roman" w:hAnsi="Times New Roman" w:cs="Times New Roman"/>
          <w:sz w:val="24"/>
          <w:szCs w:val="24"/>
        </w:rPr>
        <w:t>Data extraction and risk of bias assessment</w:t>
      </w:r>
    </w:p>
    <w:p w14:paraId="0FB6DC05" w14:textId="69F2C3E9" w:rsidR="00AB61AE" w:rsidRPr="001477AF" w:rsidRDefault="00036B94"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Predefined information was independently extracted</w:t>
      </w:r>
      <w:r w:rsidR="006976E1" w:rsidRPr="001477AF">
        <w:rPr>
          <w:rFonts w:ascii="Times New Roman" w:hAnsi="Times New Roman" w:cs="Times New Roman"/>
          <w:sz w:val="24"/>
          <w:szCs w:val="24"/>
        </w:rPr>
        <w:t xml:space="preserve"> by JT and ML</w:t>
      </w:r>
      <w:r w:rsidRPr="001477AF">
        <w:rPr>
          <w:rFonts w:ascii="Times New Roman" w:hAnsi="Times New Roman" w:cs="Times New Roman"/>
          <w:sz w:val="24"/>
          <w:szCs w:val="24"/>
        </w:rPr>
        <w:t xml:space="preserve"> from the study reports using a modified Cochrane data extraction form. Risk of bias</w:t>
      </w:r>
      <w:r w:rsidR="000675F5" w:rsidRPr="001477AF">
        <w:rPr>
          <w:rFonts w:ascii="Times New Roman" w:hAnsi="Times New Roman" w:cs="Times New Roman"/>
          <w:sz w:val="24"/>
          <w:szCs w:val="24"/>
        </w:rPr>
        <w:t xml:space="preserve"> (</w:t>
      </w:r>
      <w:proofErr w:type="spellStart"/>
      <w:r w:rsidR="000675F5" w:rsidRPr="001477AF">
        <w:rPr>
          <w:rFonts w:ascii="Times New Roman" w:hAnsi="Times New Roman" w:cs="Times New Roman"/>
          <w:sz w:val="24"/>
          <w:szCs w:val="24"/>
        </w:rPr>
        <w:t>RoB</w:t>
      </w:r>
      <w:proofErr w:type="spellEnd"/>
      <w:r w:rsidR="000675F5" w:rsidRPr="001477AF">
        <w:rPr>
          <w:rFonts w:ascii="Times New Roman" w:hAnsi="Times New Roman" w:cs="Times New Roman"/>
          <w:sz w:val="24"/>
          <w:szCs w:val="24"/>
        </w:rPr>
        <w:t>)</w:t>
      </w:r>
      <w:r w:rsidRPr="001477AF">
        <w:rPr>
          <w:rFonts w:ascii="Times New Roman" w:hAnsi="Times New Roman" w:cs="Times New Roman"/>
          <w:sz w:val="24"/>
          <w:szCs w:val="24"/>
        </w:rPr>
        <w:t xml:space="preserve"> was assessed</w:t>
      </w:r>
      <w:r w:rsidR="000675F5" w:rsidRPr="001477AF">
        <w:rPr>
          <w:rFonts w:ascii="Times New Roman" w:hAnsi="Times New Roman" w:cs="Times New Roman"/>
          <w:sz w:val="24"/>
          <w:szCs w:val="24"/>
        </w:rPr>
        <w:t xml:space="preserve"> by</w:t>
      </w:r>
      <w:r w:rsidRPr="001477AF">
        <w:rPr>
          <w:rFonts w:ascii="Times New Roman" w:hAnsi="Times New Roman" w:cs="Times New Roman"/>
          <w:sz w:val="24"/>
          <w:szCs w:val="24"/>
        </w:rPr>
        <w:t xml:space="preserve"> Cochrane’s </w:t>
      </w:r>
      <w:proofErr w:type="spellStart"/>
      <w:r w:rsidR="000675F5" w:rsidRPr="001477AF">
        <w:rPr>
          <w:rFonts w:ascii="Times New Roman" w:hAnsi="Times New Roman" w:cs="Times New Roman"/>
          <w:sz w:val="24"/>
          <w:szCs w:val="24"/>
        </w:rPr>
        <w:t>RoB</w:t>
      </w:r>
      <w:proofErr w:type="spellEnd"/>
      <w:r w:rsidR="00173875" w:rsidRPr="001477AF">
        <w:rPr>
          <w:rFonts w:ascii="Times New Roman" w:hAnsi="Times New Roman" w:cs="Times New Roman"/>
          <w:sz w:val="24"/>
          <w:szCs w:val="24"/>
        </w:rPr>
        <w:t xml:space="preserve"> </w:t>
      </w:r>
      <w:r w:rsidRPr="001477AF">
        <w:rPr>
          <w:rFonts w:ascii="Times New Roman" w:hAnsi="Times New Roman" w:cs="Times New Roman"/>
          <w:sz w:val="24"/>
          <w:szCs w:val="24"/>
        </w:rPr>
        <w:t>tool (Higgins, 2011)</w:t>
      </w:r>
      <w:r w:rsidR="00E10595">
        <w:rPr>
          <w:rFonts w:ascii="Times New Roman" w:hAnsi="Times New Roman" w:cs="Times New Roman"/>
          <w:sz w:val="24"/>
          <w:szCs w:val="24"/>
        </w:rPr>
        <w:t xml:space="preserve"> that assesses the following domains: random sequence generation, allocation concealment, blinding of participants and personnel, blinding of outcome assessment, incomplete outcome data, and selective reporting</w:t>
      </w:r>
      <w:r w:rsidRPr="001477AF">
        <w:rPr>
          <w:rFonts w:ascii="Times New Roman" w:hAnsi="Times New Roman" w:cs="Times New Roman"/>
          <w:sz w:val="24"/>
          <w:szCs w:val="24"/>
        </w:rPr>
        <w:t>.</w:t>
      </w:r>
      <w:r w:rsidR="009D6044">
        <w:rPr>
          <w:rFonts w:ascii="Times New Roman" w:hAnsi="Times New Roman" w:cs="Times New Roman"/>
          <w:sz w:val="24"/>
          <w:szCs w:val="24"/>
        </w:rPr>
        <w:t xml:space="preserve"> </w:t>
      </w:r>
      <w:r w:rsidR="00E10595">
        <w:rPr>
          <w:rFonts w:ascii="Times New Roman" w:hAnsi="Times New Roman" w:cs="Times New Roman"/>
          <w:sz w:val="24"/>
          <w:szCs w:val="24"/>
        </w:rPr>
        <w:t>Each domain is scored either: ‘low risk of bias’, ‘unclear’, or ‘high risk of bias’.</w:t>
      </w:r>
      <w:r w:rsidR="00B656FB" w:rsidRPr="001477AF">
        <w:rPr>
          <w:rFonts w:ascii="Times New Roman" w:hAnsi="Times New Roman" w:cs="Times New Roman"/>
          <w:sz w:val="24"/>
          <w:szCs w:val="24"/>
        </w:rPr>
        <w:t xml:space="preserve"> I</w:t>
      </w:r>
      <w:r w:rsidRPr="001477AF">
        <w:rPr>
          <w:rFonts w:ascii="Times New Roman" w:hAnsi="Times New Roman" w:cs="Times New Roman"/>
          <w:sz w:val="24"/>
          <w:szCs w:val="24"/>
        </w:rPr>
        <w:t xml:space="preserve">f relevant information was not reported, study authors </w:t>
      </w:r>
      <w:r w:rsidR="00A10B9E" w:rsidRPr="001477AF">
        <w:rPr>
          <w:rFonts w:ascii="Times New Roman" w:hAnsi="Times New Roman" w:cs="Times New Roman"/>
          <w:sz w:val="24"/>
          <w:szCs w:val="24"/>
        </w:rPr>
        <w:t>were contacted</w:t>
      </w:r>
      <w:r w:rsidR="00B656FB" w:rsidRPr="001477AF">
        <w:rPr>
          <w:rFonts w:ascii="Times New Roman" w:hAnsi="Times New Roman" w:cs="Times New Roman"/>
          <w:sz w:val="24"/>
          <w:szCs w:val="24"/>
        </w:rPr>
        <w:t xml:space="preserve"> by C</w:t>
      </w:r>
      <w:r w:rsidR="00C46F73" w:rsidRPr="001477AF">
        <w:rPr>
          <w:rFonts w:ascii="Times New Roman" w:hAnsi="Times New Roman" w:cs="Times New Roman"/>
          <w:sz w:val="24"/>
          <w:szCs w:val="24"/>
        </w:rPr>
        <w:t>D</w:t>
      </w:r>
      <w:r w:rsidR="00B656FB" w:rsidRPr="001477AF">
        <w:rPr>
          <w:rFonts w:ascii="Times New Roman" w:hAnsi="Times New Roman" w:cs="Times New Roman"/>
          <w:sz w:val="24"/>
          <w:szCs w:val="24"/>
        </w:rPr>
        <w:t>H</w:t>
      </w:r>
      <w:r w:rsidR="00A10B9E" w:rsidRPr="001477AF">
        <w:rPr>
          <w:rFonts w:ascii="Times New Roman" w:hAnsi="Times New Roman" w:cs="Times New Roman"/>
          <w:sz w:val="24"/>
          <w:szCs w:val="24"/>
        </w:rPr>
        <w:t xml:space="preserve"> and the missing study information requested</w:t>
      </w:r>
      <w:r w:rsidRPr="001477AF">
        <w:rPr>
          <w:rFonts w:ascii="Times New Roman" w:hAnsi="Times New Roman" w:cs="Times New Roman"/>
          <w:sz w:val="24"/>
          <w:szCs w:val="24"/>
        </w:rPr>
        <w:t>. If there was no response within two weeks, a reminder email was sent. Following this</w:t>
      </w:r>
      <w:r w:rsidR="009A1D2B" w:rsidRPr="001477AF">
        <w:rPr>
          <w:rFonts w:ascii="Times New Roman" w:hAnsi="Times New Roman" w:cs="Times New Roman"/>
          <w:sz w:val="24"/>
          <w:szCs w:val="24"/>
        </w:rPr>
        <w:t>,</w:t>
      </w:r>
      <w:r w:rsidRPr="001477AF">
        <w:rPr>
          <w:rFonts w:ascii="Times New Roman" w:hAnsi="Times New Roman" w:cs="Times New Roman"/>
          <w:sz w:val="24"/>
          <w:szCs w:val="24"/>
        </w:rPr>
        <w:t xml:space="preserve"> no further efforts were made to obtain information.   </w:t>
      </w:r>
      <w:r w:rsidR="005C7CB6" w:rsidRPr="001477AF">
        <w:rPr>
          <w:rFonts w:ascii="Times New Roman" w:hAnsi="Times New Roman" w:cs="Times New Roman"/>
          <w:sz w:val="24"/>
          <w:szCs w:val="24"/>
        </w:rPr>
        <w:t xml:space="preserve">  </w:t>
      </w:r>
      <w:r w:rsidR="00842D96" w:rsidRPr="001477AF">
        <w:rPr>
          <w:rFonts w:ascii="Times New Roman" w:hAnsi="Times New Roman" w:cs="Times New Roman"/>
          <w:sz w:val="24"/>
          <w:szCs w:val="24"/>
        </w:rPr>
        <w:t xml:space="preserve"> </w:t>
      </w:r>
    </w:p>
    <w:p w14:paraId="614E9256" w14:textId="77777777" w:rsidR="00362B77" w:rsidRPr="000F4A29" w:rsidRDefault="00362B77" w:rsidP="00693F7B">
      <w:pPr>
        <w:spacing w:line="480" w:lineRule="auto"/>
        <w:rPr>
          <w:rFonts w:ascii="Times New Roman" w:hAnsi="Times New Roman" w:cs="Times New Roman"/>
          <w:sz w:val="24"/>
          <w:szCs w:val="24"/>
        </w:rPr>
      </w:pPr>
    </w:p>
    <w:p w14:paraId="671D2829" w14:textId="2823EEDD" w:rsidR="00E66199" w:rsidRPr="000F4A29"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2.3</w:t>
      </w:r>
      <w:r w:rsidRPr="00362B77">
        <w:rPr>
          <w:rFonts w:ascii="Times New Roman" w:hAnsi="Times New Roman" w:cs="Times New Roman"/>
          <w:sz w:val="24"/>
          <w:szCs w:val="24"/>
        </w:rPr>
        <w:t xml:space="preserve"> </w:t>
      </w:r>
      <w:r w:rsidR="00937EA6" w:rsidRPr="000F4A29">
        <w:rPr>
          <w:rFonts w:ascii="Times New Roman" w:hAnsi="Times New Roman" w:cs="Times New Roman"/>
          <w:sz w:val="24"/>
          <w:szCs w:val="24"/>
        </w:rPr>
        <w:t>Planned A</w:t>
      </w:r>
      <w:r w:rsidR="00E66199" w:rsidRPr="000F4A29">
        <w:rPr>
          <w:rFonts w:ascii="Times New Roman" w:hAnsi="Times New Roman" w:cs="Times New Roman"/>
          <w:sz w:val="24"/>
          <w:szCs w:val="24"/>
        </w:rPr>
        <w:t>nalyses</w:t>
      </w:r>
    </w:p>
    <w:p w14:paraId="649A98B7" w14:textId="668FA0B0" w:rsidR="001F134C" w:rsidRPr="001477AF" w:rsidRDefault="009D585E"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Meta-analyses </w:t>
      </w:r>
      <w:r w:rsidR="004A4F2A" w:rsidRPr="001477AF">
        <w:rPr>
          <w:rFonts w:ascii="Times New Roman" w:hAnsi="Times New Roman" w:cs="Times New Roman"/>
          <w:sz w:val="24"/>
          <w:szCs w:val="24"/>
        </w:rPr>
        <w:t xml:space="preserve">were conducted using </w:t>
      </w:r>
      <w:proofErr w:type="spellStart"/>
      <w:r w:rsidRPr="001477AF">
        <w:rPr>
          <w:rFonts w:ascii="Times New Roman" w:hAnsi="Times New Roman" w:cs="Times New Roman"/>
          <w:sz w:val="24"/>
          <w:szCs w:val="24"/>
        </w:rPr>
        <w:t>Revman</w:t>
      </w:r>
      <w:proofErr w:type="spellEnd"/>
      <w:r w:rsidRPr="001477AF">
        <w:rPr>
          <w:rFonts w:ascii="Times New Roman" w:hAnsi="Times New Roman" w:cs="Times New Roman"/>
          <w:sz w:val="24"/>
          <w:szCs w:val="24"/>
        </w:rPr>
        <w:t xml:space="preserve"> 5.3.5 (Cochrane Collaboration, 2014), while tests of publication bias and meta-regression </w:t>
      </w:r>
      <w:r w:rsidR="00E339A5">
        <w:rPr>
          <w:rFonts w:ascii="Times New Roman" w:hAnsi="Times New Roman" w:cs="Times New Roman"/>
          <w:sz w:val="24"/>
          <w:szCs w:val="24"/>
        </w:rPr>
        <w:t xml:space="preserve">analyses </w:t>
      </w:r>
      <w:r w:rsidRPr="001477AF">
        <w:rPr>
          <w:rFonts w:ascii="Times New Roman" w:hAnsi="Times New Roman" w:cs="Times New Roman"/>
          <w:sz w:val="24"/>
          <w:szCs w:val="24"/>
        </w:rPr>
        <w:t xml:space="preserve">were conducted in </w:t>
      </w:r>
      <w:r w:rsidR="004A4F2A" w:rsidRPr="001477AF">
        <w:rPr>
          <w:rFonts w:ascii="Times New Roman" w:hAnsi="Times New Roman" w:cs="Times New Roman"/>
          <w:sz w:val="24"/>
          <w:szCs w:val="24"/>
        </w:rPr>
        <w:t xml:space="preserve">R 3.3.3 (R Core Team, 2013) </w:t>
      </w:r>
      <w:r w:rsidRPr="001477AF">
        <w:rPr>
          <w:rFonts w:ascii="Times New Roman" w:hAnsi="Times New Roman" w:cs="Times New Roman"/>
          <w:sz w:val="24"/>
          <w:szCs w:val="24"/>
        </w:rPr>
        <w:t xml:space="preserve">using </w:t>
      </w:r>
      <w:r w:rsidR="004A4F2A" w:rsidRPr="001477AF">
        <w:rPr>
          <w:rFonts w:ascii="Times New Roman" w:hAnsi="Times New Roman" w:cs="Times New Roman"/>
          <w:sz w:val="24"/>
          <w:szCs w:val="24"/>
        </w:rPr>
        <w:t xml:space="preserve">the </w:t>
      </w:r>
      <w:r w:rsidR="0052360C" w:rsidRPr="001477AF">
        <w:rPr>
          <w:rFonts w:ascii="Times New Roman" w:hAnsi="Times New Roman" w:cs="Times New Roman"/>
          <w:sz w:val="24"/>
          <w:szCs w:val="24"/>
        </w:rPr>
        <w:t>‘</w:t>
      </w:r>
      <w:proofErr w:type="spellStart"/>
      <w:r w:rsidR="0052360C" w:rsidRPr="001477AF">
        <w:rPr>
          <w:rFonts w:ascii="Times New Roman" w:hAnsi="Times New Roman" w:cs="Times New Roman"/>
          <w:sz w:val="24"/>
          <w:szCs w:val="24"/>
        </w:rPr>
        <w:t>metafor</w:t>
      </w:r>
      <w:proofErr w:type="spellEnd"/>
      <w:r w:rsidR="0052360C" w:rsidRPr="001477AF">
        <w:rPr>
          <w:rFonts w:ascii="Times New Roman" w:hAnsi="Times New Roman" w:cs="Times New Roman"/>
          <w:sz w:val="24"/>
          <w:szCs w:val="24"/>
        </w:rPr>
        <w:t>’ package (</w:t>
      </w:r>
      <w:proofErr w:type="spellStart"/>
      <w:r w:rsidR="0052360C" w:rsidRPr="001477AF">
        <w:rPr>
          <w:rFonts w:ascii="Times New Roman" w:hAnsi="Times New Roman" w:cs="Times New Roman"/>
          <w:sz w:val="24"/>
          <w:szCs w:val="24"/>
        </w:rPr>
        <w:t>Viechtbauer</w:t>
      </w:r>
      <w:proofErr w:type="spellEnd"/>
      <w:r w:rsidR="0052360C" w:rsidRPr="001477AF">
        <w:rPr>
          <w:rFonts w:ascii="Times New Roman" w:hAnsi="Times New Roman" w:cs="Times New Roman"/>
          <w:sz w:val="24"/>
          <w:szCs w:val="24"/>
        </w:rPr>
        <w:t>, 2010)</w:t>
      </w:r>
      <w:r w:rsidR="004A4F2A" w:rsidRPr="001477AF">
        <w:rPr>
          <w:rFonts w:ascii="Times New Roman" w:hAnsi="Times New Roman" w:cs="Times New Roman"/>
          <w:sz w:val="24"/>
          <w:szCs w:val="24"/>
        </w:rPr>
        <w:t>.</w:t>
      </w:r>
    </w:p>
    <w:p w14:paraId="19E18CEF" w14:textId="1E50E548" w:rsidR="00854209" w:rsidRPr="000F4A29"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2.3.1 </w:t>
      </w:r>
      <w:r w:rsidR="00EC5F36" w:rsidRPr="000F4A29">
        <w:rPr>
          <w:rFonts w:ascii="Times New Roman" w:hAnsi="Times New Roman" w:cs="Times New Roman"/>
          <w:sz w:val="24"/>
          <w:szCs w:val="24"/>
        </w:rPr>
        <w:t xml:space="preserve">Data synthesis </w:t>
      </w:r>
    </w:p>
    <w:p w14:paraId="7CE8683D" w14:textId="36845B9D" w:rsidR="00807B52" w:rsidRPr="001477AF" w:rsidRDefault="00B40A8A"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lastRenderedPageBreak/>
        <w:t xml:space="preserve">A random-effects model was used. </w:t>
      </w:r>
      <w:r w:rsidR="00897274" w:rsidRPr="001477AF">
        <w:rPr>
          <w:rFonts w:ascii="Times New Roman" w:hAnsi="Times New Roman" w:cs="Times New Roman"/>
          <w:sz w:val="24"/>
          <w:szCs w:val="24"/>
        </w:rPr>
        <w:t>TA</w:t>
      </w:r>
      <w:r w:rsidR="00503907" w:rsidRPr="001477AF">
        <w:rPr>
          <w:rFonts w:ascii="Times New Roman" w:hAnsi="Times New Roman" w:cs="Times New Roman"/>
          <w:sz w:val="24"/>
          <w:szCs w:val="24"/>
        </w:rPr>
        <w:t xml:space="preserve"> severity is measured on a continuous </w:t>
      </w:r>
      <w:r w:rsidR="00DB6B03" w:rsidRPr="001477AF">
        <w:rPr>
          <w:rFonts w:ascii="Times New Roman" w:hAnsi="Times New Roman" w:cs="Times New Roman"/>
          <w:sz w:val="24"/>
          <w:szCs w:val="24"/>
        </w:rPr>
        <w:t>scale,</w:t>
      </w:r>
      <w:r w:rsidR="00503907" w:rsidRPr="001477AF">
        <w:rPr>
          <w:rFonts w:ascii="Times New Roman" w:hAnsi="Times New Roman" w:cs="Times New Roman"/>
          <w:sz w:val="24"/>
          <w:szCs w:val="24"/>
        </w:rPr>
        <w:t xml:space="preserve"> but </w:t>
      </w:r>
      <w:r w:rsidR="00461F34">
        <w:rPr>
          <w:rFonts w:ascii="Times New Roman" w:hAnsi="Times New Roman" w:cs="Times New Roman"/>
          <w:sz w:val="24"/>
          <w:szCs w:val="24"/>
        </w:rPr>
        <w:t xml:space="preserve">a wide variety of </w:t>
      </w:r>
      <w:r w:rsidR="00006472" w:rsidRPr="001477AF">
        <w:rPr>
          <w:rFonts w:ascii="Times New Roman" w:hAnsi="Times New Roman" w:cs="Times New Roman"/>
          <w:sz w:val="24"/>
          <w:szCs w:val="24"/>
        </w:rPr>
        <w:t xml:space="preserve">self-report </w:t>
      </w:r>
      <w:r w:rsidR="000675F5" w:rsidRPr="001477AF">
        <w:rPr>
          <w:rFonts w:ascii="Times New Roman" w:hAnsi="Times New Roman" w:cs="Times New Roman"/>
          <w:sz w:val="24"/>
          <w:szCs w:val="24"/>
        </w:rPr>
        <w:t xml:space="preserve">outcome </w:t>
      </w:r>
      <w:r w:rsidR="00006472" w:rsidRPr="001477AF">
        <w:rPr>
          <w:rFonts w:ascii="Times New Roman" w:hAnsi="Times New Roman" w:cs="Times New Roman"/>
          <w:sz w:val="24"/>
          <w:szCs w:val="24"/>
        </w:rPr>
        <w:t>measures</w:t>
      </w:r>
      <w:r w:rsidR="000675F5" w:rsidRPr="001477AF">
        <w:rPr>
          <w:rFonts w:ascii="Times New Roman" w:hAnsi="Times New Roman" w:cs="Times New Roman"/>
          <w:sz w:val="24"/>
          <w:szCs w:val="24"/>
        </w:rPr>
        <w:t xml:space="preserve"> </w:t>
      </w:r>
      <w:r w:rsidR="00461F34">
        <w:rPr>
          <w:rFonts w:ascii="Times New Roman" w:hAnsi="Times New Roman" w:cs="Times New Roman"/>
          <w:sz w:val="24"/>
          <w:szCs w:val="24"/>
        </w:rPr>
        <w:t xml:space="preserve">have been </w:t>
      </w:r>
      <w:r w:rsidR="009D6044">
        <w:rPr>
          <w:rFonts w:ascii="Times New Roman" w:hAnsi="Times New Roman" w:cs="Times New Roman"/>
          <w:sz w:val="24"/>
          <w:szCs w:val="24"/>
        </w:rPr>
        <w:t xml:space="preserve">used </w:t>
      </w:r>
      <w:r w:rsidR="009A1D2B" w:rsidRPr="001477AF">
        <w:rPr>
          <w:rFonts w:ascii="Times New Roman" w:hAnsi="Times New Roman" w:cs="Times New Roman"/>
          <w:sz w:val="24"/>
          <w:szCs w:val="24"/>
        </w:rPr>
        <w:t>across studies</w:t>
      </w:r>
      <w:r w:rsidR="00503907" w:rsidRPr="001477AF">
        <w:rPr>
          <w:rFonts w:ascii="Times New Roman" w:hAnsi="Times New Roman" w:cs="Times New Roman"/>
          <w:sz w:val="24"/>
          <w:szCs w:val="24"/>
        </w:rPr>
        <w:t>. Therefore, between-study standardized mean differences (SMD) with 95% confidence intervals were calculated for each pairwise compar</w:t>
      </w:r>
      <w:r w:rsidR="00807B52" w:rsidRPr="001477AF">
        <w:rPr>
          <w:rFonts w:ascii="Times New Roman" w:hAnsi="Times New Roman" w:cs="Times New Roman"/>
          <w:sz w:val="24"/>
          <w:szCs w:val="24"/>
        </w:rPr>
        <w:t xml:space="preserve">ison </w:t>
      </w:r>
      <w:r w:rsidR="009D6044">
        <w:rPr>
          <w:rFonts w:ascii="Times New Roman" w:hAnsi="Times New Roman" w:cs="Times New Roman"/>
          <w:sz w:val="24"/>
          <w:szCs w:val="24"/>
        </w:rPr>
        <w:t xml:space="preserve">(active intervention versus control group) </w:t>
      </w:r>
      <w:r w:rsidR="00807B52" w:rsidRPr="001477AF">
        <w:rPr>
          <w:rFonts w:ascii="Times New Roman" w:hAnsi="Times New Roman" w:cs="Times New Roman"/>
          <w:sz w:val="24"/>
          <w:szCs w:val="24"/>
        </w:rPr>
        <w:t xml:space="preserve">and for the pooled effect, using </w:t>
      </w:r>
      <w:r w:rsidR="00503907" w:rsidRPr="001477AF">
        <w:rPr>
          <w:rFonts w:ascii="Times New Roman" w:hAnsi="Times New Roman" w:cs="Times New Roman"/>
          <w:sz w:val="24"/>
          <w:szCs w:val="24"/>
        </w:rPr>
        <w:t>Cohen’s effect size with Hedges’ correction for small sample bias</w:t>
      </w:r>
      <w:r w:rsidR="00461F34">
        <w:rPr>
          <w:rFonts w:ascii="Times New Roman" w:hAnsi="Times New Roman" w:cs="Times New Roman"/>
          <w:sz w:val="24"/>
          <w:szCs w:val="24"/>
        </w:rPr>
        <w:t xml:space="preserve"> i.e., Hedges’ </w:t>
      </w:r>
      <w:r w:rsidR="00461F34" w:rsidRPr="00693F7B">
        <w:rPr>
          <w:rFonts w:ascii="Times New Roman" w:hAnsi="Times New Roman" w:cs="Times New Roman"/>
          <w:i/>
          <w:sz w:val="24"/>
          <w:szCs w:val="24"/>
        </w:rPr>
        <w:t>g</w:t>
      </w:r>
      <w:r w:rsidR="00854209" w:rsidRPr="001477AF">
        <w:rPr>
          <w:rFonts w:ascii="Times New Roman" w:hAnsi="Times New Roman" w:cs="Times New Roman"/>
          <w:sz w:val="24"/>
          <w:szCs w:val="24"/>
        </w:rPr>
        <w:t xml:space="preserve"> (Hedges, 1981)</w:t>
      </w:r>
      <w:r w:rsidR="0052360C" w:rsidRPr="001477AF">
        <w:rPr>
          <w:rFonts w:ascii="Times New Roman" w:hAnsi="Times New Roman" w:cs="Times New Roman"/>
          <w:sz w:val="24"/>
          <w:szCs w:val="24"/>
        </w:rPr>
        <w:t xml:space="preserve">. </w:t>
      </w:r>
    </w:p>
    <w:p w14:paraId="7AF3EDEF" w14:textId="0EBB629D" w:rsidR="001F134C" w:rsidRPr="001477AF" w:rsidRDefault="00807B52"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Studies with more than two treatment comparisons were inclu</w:t>
      </w:r>
      <w:r w:rsidR="00DB6B03" w:rsidRPr="001477AF">
        <w:rPr>
          <w:rFonts w:ascii="Times New Roman" w:hAnsi="Times New Roman" w:cs="Times New Roman"/>
          <w:sz w:val="24"/>
          <w:szCs w:val="24"/>
        </w:rPr>
        <w:t>ded</w:t>
      </w:r>
      <w:r w:rsidRPr="001477AF">
        <w:rPr>
          <w:rFonts w:ascii="Times New Roman" w:hAnsi="Times New Roman" w:cs="Times New Roman"/>
          <w:sz w:val="24"/>
          <w:szCs w:val="24"/>
        </w:rPr>
        <w:t>. However, independence between multiple comparisons within the same study cannot be assumed (</w:t>
      </w:r>
      <w:proofErr w:type="spellStart"/>
      <w:r w:rsidRPr="001477AF">
        <w:rPr>
          <w:rFonts w:ascii="Times New Roman" w:hAnsi="Times New Roman" w:cs="Times New Roman"/>
          <w:sz w:val="24"/>
          <w:szCs w:val="24"/>
        </w:rPr>
        <w:t>Borenstein</w:t>
      </w:r>
      <w:proofErr w:type="spellEnd"/>
      <w:r w:rsidRPr="001477AF">
        <w:rPr>
          <w:rFonts w:ascii="Times New Roman" w:hAnsi="Times New Roman" w:cs="Times New Roman"/>
          <w:sz w:val="24"/>
          <w:szCs w:val="24"/>
        </w:rPr>
        <w:t xml:space="preserve">, Hedges, Higgins, &amp; Rothstein, 2009). </w:t>
      </w:r>
      <w:r w:rsidR="000675F5" w:rsidRPr="001477AF">
        <w:rPr>
          <w:rFonts w:ascii="Times New Roman" w:hAnsi="Times New Roman" w:cs="Times New Roman"/>
          <w:sz w:val="24"/>
          <w:szCs w:val="24"/>
        </w:rPr>
        <w:t>To adjust for the potential bias</w:t>
      </w:r>
      <w:r w:rsidR="00B656FB" w:rsidRPr="001477AF">
        <w:rPr>
          <w:rFonts w:ascii="Times New Roman" w:hAnsi="Times New Roman" w:cs="Times New Roman"/>
          <w:sz w:val="24"/>
          <w:szCs w:val="24"/>
        </w:rPr>
        <w:t xml:space="preserve"> the control group </w:t>
      </w:r>
      <w:r w:rsidR="00B656FB" w:rsidRPr="001477AF">
        <w:rPr>
          <w:rFonts w:ascii="Times New Roman" w:hAnsi="Times New Roman" w:cs="Times New Roman"/>
          <w:i/>
          <w:sz w:val="24"/>
          <w:szCs w:val="24"/>
        </w:rPr>
        <w:t>n</w:t>
      </w:r>
      <w:r w:rsidR="00B656FB" w:rsidRPr="001477AF">
        <w:rPr>
          <w:rFonts w:ascii="Times New Roman" w:hAnsi="Times New Roman" w:cs="Times New Roman"/>
          <w:sz w:val="24"/>
          <w:szCs w:val="24"/>
        </w:rPr>
        <w:t xml:space="preserve"> </w:t>
      </w:r>
      <w:r w:rsidR="00E62B50" w:rsidRPr="001477AF">
        <w:rPr>
          <w:rFonts w:ascii="Times New Roman" w:hAnsi="Times New Roman" w:cs="Times New Roman"/>
          <w:sz w:val="24"/>
          <w:szCs w:val="24"/>
        </w:rPr>
        <w:t xml:space="preserve">is divided </w:t>
      </w:r>
      <w:r w:rsidR="00B656FB" w:rsidRPr="001477AF">
        <w:rPr>
          <w:rFonts w:ascii="Times New Roman" w:hAnsi="Times New Roman" w:cs="Times New Roman"/>
          <w:sz w:val="24"/>
          <w:szCs w:val="24"/>
        </w:rPr>
        <w:t>by the number of active comparator</w:t>
      </w:r>
      <w:r w:rsidR="00E450AF" w:rsidRPr="001477AF">
        <w:rPr>
          <w:rFonts w:ascii="Times New Roman" w:hAnsi="Times New Roman" w:cs="Times New Roman"/>
          <w:sz w:val="24"/>
          <w:szCs w:val="24"/>
        </w:rPr>
        <w:t xml:space="preserve"> conditions</w:t>
      </w:r>
      <w:r w:rsidR="000675F5" w:rsidRPr="001477AF">
        <w:rPr>
          <w:rFonts w:ascii="Times New Roman" w:hAnsi="Times New Roman" w:cs="Times New Roman"/>
          <w:sz w:val="24"/>
          <w:szCs w:val="24"/>
        </w:rPr>
        <w:t xml:space="preserve"> (Cochrane, 2011)</w:t>
      </w:r>
      <w:r w:rsidR="00E62B50" w:rsidRPr="001477AF">
        <w:rPr>
          <w:rFonts w:ascii="Times New Roman" w:hAnsi="Times New Roman" w:cs="Times New Roman"/>
          <w:sz w:val="24"/>
          <w:szCs w:val="24"/>
        </w:rPr>
        <w:t xml:space="preserve"> ensuring</w:t>
      </w:r>
      <w:r w:rsidR="000675F5" w:rsidRPr="001477AF">
        <w:rPr>
          <w:rFonts w:ascii="Times New Roman" w:hAnsi="Times New Roman" w:cs="Times New Roman"/>
          <w:sz w:val="24"/>
          <w:szCs w:val="24"/>
        </w:rPr>
        <w:t xml:space="preserve"> </w:t>
      </w:r>
      <w:r w:rsidR="00184D5B" w:rsidRPr="001477AF">
        <w:rPr>
          <w:rFonts w:ascii="Times New Roman" w:hAnsi="Times New Roman" w:cs="Times New Roman"/>
          <w:sz w:val="24"/>
          <w:szCs w:val="24"/>
        </w:rPr>
        <w:t>each participant is only included once in the analyses.</w:t>
      </w:r>
      <w:r w:rsidR="00C46F73" w:rsidRPr="001477AF">
        <w:rPr>
          <w:rFonts w:ascii="Times New Roman" w:hAnsi="Times New Roman" w:cs="Times New Roman"/>
          <w:sz w:val="24"/>
          <w:szCs w:val="24"/>
        </w:rPr>
        <w:t xml:space="preserve"> Data from the primary </w:t>
      </w:r>
      <w:r w:rsidR="00897274" w:rsidRPr="001477AF">
        <w:rPr>
          <w:rFonts w:ascii="Times New Roman" w:hAnsi="Times New Roman" w:cs="Times New Roman"/>
          <w:sz w:val="24"/>
          <w:szCs w:val="24"/>
        </w:rPr>
        <w:t>TA</w:t>
      </w:r>
      <w:r w:rsidR="00C46F73" w:rsidRPr="001477AF">
        <w:rPr>
          <w:rFonts w:ascii="Times New Roman" w:hAnsi="Times New Roman" w:cs="Times New Roman"/>
          <w:sz w:val="24"/>
          <w:szCs w:val="24"/>
        </w:rPr>
        <w:t xml:space="preserve"> outcome</w:t>
      </w:r>
      <w:r w:rsidR="00DB6B03" w:rsidRPr="001477AF">
        <w:rPr>
          <w:rFonts w:ascii="Times New Roman" w:hAnsi="Times New Roman" w:cs="Times New Roman"/>
          <w:sz w:val="24"/>
          <w:szCs w:val="24"/>
        </w:rPr>
        <w:t xml:space="preserve"> measure</w:t>
      </w:r>
      <w:r w:rsidR="00C46F73" w:rsidRPr="001477AF">
        <w:rPr>
          <w:rFonts w:ascii="Times New Roman" w:hAnsi="Times New Roman" w:cs="Times New Roman"/>
          <w:sz w:val="24"/>
          <w:szCs w:val="24"/>
        </w:rPr>
        <w:t xml:space="preserve"> reported in </w:t>
      </w:r>
      <w:r w:rsidR="00DB6B03" w:rsidRPr="001477AF">
        <w:rPr>
          <w:rFonts w:ascii="Times New Roman" w:hAnsi="Times New Roman" w:cs="Times New Roman"/>
          <w:sz w:val="24"/>
          <w:szCs w:val="24"/>
        </w:rPr>
        <w:t>each study</w:t>
      </w:r>
      <w:r w:rsidR="00CE35D7" w:rsidRPr="001477AF">
        <w:rPr>
          <w:rFonts w:ascii="Times New Roman" w:hAnsi="Times New Roman" w:cs="Times New Roman"/>
          <w:sz w:val="24"/>
          <w:szCs w:val="24"/>
        </w:rPr>
        <w:t xml:space="preserve"> </w:t>
      </w:r>
      <w:r w:rsidR="00C46F73" w:rsidRPr="001477AF">
        <w:rPr>
          <w:rFonts w:ascii="Times New Roman" w:hAnsi="Times New Roman" w:cs="Times New Roman"/>
          <w:sz w:val="24"/>
          <w:szCs w:val="24"/>
        </w:rPr>
        <w:t>were used (</w:t>
      </w:r>
      <w:r w:rsidR="00E62B50" w:rsidRPr="001477AF">
        <w:rPr>
          <w:rFonts w:ascii="Times New Roman" w:hAnsi="Times New Roman" w:cs="Times New Roman"/>
          <w:sz w:val="24"/>
          <w:szCs w:val="24"/>
        </w:rPr>
        <w:t>if no primary outcome stated, the first reported TA outcome</w:t>
      </w:r>
      <w:r w:rsidR="004A0B51" w:rsidRPr="001477AF">
        <w:rPr>
          <w:rFonts w:ascii="Times New Roman" w:hAnsi="Times New Roman" w:cs="Times New Roman"/>
          <w:sz w:val="24"/>
          <w:szCs w:val="24"/>
        </w:rPr>
        <w:t xml:space="preserve"> was then used</w:t>
      </w:r>
      <w:r w:rsidR="00C46F73" w:rsidRPr="001477AF">
        <w:rPr>
          <w:rFonts w:ascii="Times New Roman" w:hAnsi="Times New Roman" w:cs="Times New Roman"/>
          <w:sz w:val="24"/>
          <w:szCs w:val="24"/>
        </w:rPr>
        <w:t>).</w:t>
      </w:r>
    </w:p>
    <w:p w14:paraId="2B037AAC" w14:textId="50484E6A" w:rsidR="00E54835" w:rsidRPr="001477AF" w:rsidRDefault="002974E0"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The magnitude of heterogeneity was assessed using the </w:t>
      </w:r>
      <w:r w:rsidRPr="001477AF">
        <w:rPr>
          <w:rFonts w:ascii="Times New Roman" w:hAnsi="Times New Roman" w:cs="Times New Roman"/>
          <w:i/>
          <w:sz w:val="24"/>
          <w:szCs w:val="24"/>
        </w:rPr>
        <w:t>I</w:t>
      </w:r>
      <w:r w:rsidRPr="001477AF">
        <w:rPr>
          <w:rFonts w:ascii="Times New Roman" w:hAnsi="Times New Roman" w:cs="Times New Roman"/>
          <w:i/>
          <w:sz w:val="24"/>
          <w:szCs w:val="24"/>
          <w:vertAlign w:val="superscript"/>
        </w:rPr>
        <w:t>2</w:t>
      </w:r>
      <w:r w:rsidRPr="001477AF">
        <w:rPr>
          <w:rFonts w:ascii="Times New Roman" w:hAnsi="Times New Roman" w:cs="Times New Roman"/>
          <w:sz w:val="24"/>
          <w:szCs w:val="24"/>
        </w:rPr>
        <w:t xml:space="preserve"> statistic, with values greater than 50% indicative of </w:t>
      </w:r>
      <w:r w:rsidR="00E420D7" w:rsidRPr="001477AF">
        <w:rPr>
          <w:rFonts w:ascii="Times New Roman" w:hAnsi="Times New Roman" w:cs="Times New Roman"/>
          <w:sz w:val="24"/>
          <w:szCs w:val="24"/>
        </w:rPr>
        <w:t xml:space="preserve">at least moderate </w:t>
      </w:r>
      <w:r w:rsidRPr="001477AF">
        <w:rPr>
          <w:rFonts w:ascii="Times New Roman" w:hAnsi="Times New Roman" w:cs="Times New Roman"/>
          <w:sz w:val="24"/>
          <w:szCs w:val="24"/>
        </w:rPr>
        <w:t xml:space="preserve">heterogeneity (Higgins, Thompson, </w:t>
      </w:r>
      <w:proofErr w:type="spellStart"/>
      <w:r w:rsidRPr="001477AF">
        <w:rPr>
          <w:rFonts w:ascii="Times New Roman" w:hAnsi="Times New Roman" w:cs="Times New Roman"/>
          <w:sz w:val="24"/>
          <w:szCs w:val="24"/>
        </w:rPr>
        <w:t>Deeks</w:t>
      </w:r>
      <w:proofErr w:type="spellEnd"/>
      <w:r w:rsidRPr="001477AF">
        <w:rPr>
          <w:rFonts w:ascii="Times New Roman" w:hAnsi="Times New Roman" w:cs="Times New Roman"/>
          <w:sz w:val="24"/>
          <w:szCs w:val="24"/>
        </w:rPr>
        <w:t xml:space="preserve">, &amp; Altman, 2003). </w:t>
      </w:r>
      <w:r w:rsidR="004E65C7" w:rsidRPr="001477AF">
        <w:rPr>
          <w:rFonts w:ascii="Times New Roman" w:hAnsi="Times New Roman" w:cs="Times New Roman"/>
          <w:sz w:val="24"/>
          <w:szCs w:val="24"/>
        </w:rPr>
        <w:t>S</w:t>
      </w:r>
      <w:r w:rsidRPr="001477AF">
        <w:rPr>
          <w:rFonts w:ascii="Times New Roman" w:hAnsi="Times New Roman" w:cs="Times New Roman"/>
          <w:sz w:val="24"/>
          <w:szCs w:val="24"/>
        </w:rPr>
        <w:t>ubgroups analys</w:t>
      </w:r>
      <w:r w:rsidR="00E420D7" w:rsidRPr="001477AF">
        <w:rPr>
          <w:rFonts w:ascii="Times New Roman" w:hAnsi="Times New Roman" w:cs="Times New Roman"/>
          <w:sz w:val="24"/>
          <w:szCs w:val="24"/>
        </w:rPr>
        <w:t>e</w:t>
      </w:r>
      <w:r w:rsidRPr="001477AF">
        <w:rPr>
          <w:rFonts w:ascii="Times New Roman" w:hAnsi="Times New Roman" w:cs="Times New Roman"/>
          <w:sz w:val="24"/>
          <w:szCs w:val="24"/>
        </w:rPr>
        <w:t>s</w:t>
      </w:r>
      <w:r w:rsidR="00DB6B03" w:rsidRPr="001477AF">
        <w:rPr>
          <w:rFonts w:ascii="Times New Roman" w:hAnsi="Times New Roman" w:cs="Times New Roman"/>
          <w:sz w:val="24"/>
          <w:szCs w:val="24"/>
        </w:rPr>
        <w:t xml:space="preserve"> </w:t>
      </w:r>
      <w:r w:rsidR="00E420D7" w:rsidRPr="001477AF">
        <w:rPr>
          <w:rFonts w:ascii="Times New Roman" w:hAnsi="Times New Roman" w:cs="Times New Roman"/>
          <w:sz w:val="24"/>
          <w:szCs w:val="24"/>
        </w:rPr>
        <w:t>were</w:t>
      </w:r>
      <w:r w:rsidR="00DB6B03" w:rsidRPr="001477AF">
        <w:rPr>
          <w:rFonts w:ascii="Times New Roman" w:hAnsi="Times New Roman" w:cs="Times New Roman"/>
          <w:sz w:val="24"/>
          <w:szCs w:val="24"/>
        </w:rPr>
        <w:t xml:space="preserve"> used to</w:t>
      </w:r>
      <w:r w:rsidR="00CE35D7" w:rsidRPr="001477AF">
        <w:rPr>
          <w:rFonts w:ascii="Times New Roman" w:hAnsi="Times New Roman" w:cs="Times New Roman"/>
          <w:sz w:val="24"/>
          <w:szCs w:val="24"/>
        </w:rPr>
        <w:t xml:space="preserve"> </w:t>
      </w:r>
      <w:r w:rsidRPr="001477AF">
        <w:rPr>
          <w:rFonts w:ascii="Times New Roman" w:hAnsi="Times New Roman" w:cs="Times New Roman"/>
          <w:sz w:val="24"/>
          <w:szCs w:val="24"/>
        </w:rPr>
        <w:t>exami</w:t>
      </w:r>
      <w:r w:rsidR="00DB6B03" w:rsidRPr="001477AF">
        <w:rPr>
          <w:rFonts w:ascii="Times New Roman" w:hAnsi="Times New Roman" w:cs="Times New Roman"/>
          <w:sz w:val="24"/>
          <w:szCs w:val="24"/>
        </w:rPr>
        <w:t>ne</w:t>
      </w:r>
      <w:r w:rsidRPr="001477AF">
        <w:rPr>
          <w:rFonts w:ascii="Times New Roman" w:hAnsi="Times New Roman" w:cs="Times New Roman"/>
          <w:sz w:val="24"/>
          <w:szCs w:val="24"/>
        </w:rPr>
        <w:t xml:space="preserve"> </w:t>
      </w:r>
      <w:r w:rsidR="00E54835" w:rsidRPr="001477AF">
        <w:rPr>
          <w:rFonts w:ascii="Times New Roman" w:hAnsi="Times New Roman" w:cs="Times New Roman"/>
          <w:sz w:val="24"/>
          <w:szCs w:val="24"/>
        </w:rPr>
        <w:t xml:space="preserve">the relative efficacy of </w:t>
      </w:r>
      <w:r w:rsidR="00807B52" w:rsidRPr="001477AF">
        <w:rPr>
          <w:rFonts w:ascii="Times New Roman" w:hAnsi="Times New Roman" w:cs="Times New Roman"/>
          <w:sz w:val="24"/>
          <w:szCs w:val="24"/>
        </w:rPr>
        <w:t xml:space="preserve">different </w:t>
      </w:r>
      <w:r w:rsidR="00CE35D7" w:rsidRPr="001477AF">
        <w:rPr>
          <w:rFonts w:ascii="Times New Roman" w:hAnsi="Times New Roman" w:cs="Times New Roman"/>
          <w:sz w:val="24"/>
          <w:szCs w:val="24"/>
        </w:rPr>
        <w:t>intervention</w:t>
      </w:r>
      <w:r w:rsidR="00E420D7" w:rsidRPr="001477AF">
        <w:rPr>
          <w:rFonts w:ascii="Times New Roman" w:hAnsi="Times New Roman" w:cs="Times New Roman"/>
          <w:sz w:val="24"/>
          <w:szCs w:val="24"/>
        </w:rPr>
        <w:t>s</w:t>
      </w:r>
      <w:r w:rsidR="00160A7C" w:rsidRPr="001477AF">
        <w:rPr>
          <w:rFonts w:ascii="Times New Roman" w:hAnsi="Times New Roman" w:cs="Times New Roman"/>
          <w:sz w:val="24"/>
          <w:szCs w:val="24"/>
        </w:rPr>
        <w:t xml:space="preserve"> at </w:t>
      </w:r>
      <w:r w:rsidR="00E420D7" w:rsidRPr="001477AF">
        <w:rPr>
          <w:rFonts w:ascii="Times New Roman" w:hAnsi="Times New Roman" w:cs="Times New Roman"/>
          <w:sz w:val="24"/>
          <w:szCs w:val="24"/>
        </w:rPr>
        <w:t>post-treatment and follow-up</w:t>
      </w:r>
      <w:r w:rsidR="00E54835" w:rsidRPr="001477AF">
        <w:rPr>
          <w:rFonts w:ascii="Times New Roman" w:hAnsi="Times New Roman" w:cs="Times New Roman"/>
          <w:sz w:val="24"/>
          <w:szCs w:val="24"/>
        </w:rPr>
        <w:t>.</w:t>
      </w:r>
      <w:r w:rsidR="009D16C8" w:rsidRPr="001477AF">
        <w:rPr>
          <w:rFonts w:ascii="Times New Roman" w:hAnsi="Times New Roman" w:cs="Times New Roman"/>
          <w:sz w:val="24"/>
          <w:szCs w:val="24"/>
        </w:rPr>
        <w:t xml:space="preserve"> Using past reviews as a guide, </w:t>
      </w:r>
      <w:r w:rsidRPr="001477AF">
        <w:rPr>
          <w:rFonts w:ascii="Times New Roman" w:hAnsi="Times New Roman" w:cs="Times New Roman"/>
          <w:sz w:val="24"/>
          <w:szCs w:val="24"/>
        </w:rPr>
        <w:t xml:space="preserve">the </w:t>
      </w:r>
      <w:r w:rsidR="009D16C8" w:rsidRPr="001477AF">
        <w:rPr>
          <w:rFonts w:ascii="Times New Roman" w:hAnsi="Times New Roman" w:cs="Times New Roman"/>
          <w:sz w:val="24"/>
          <w:szCs w:val="24"/>
        </w:rPr>
        <w:t xml:space="preserve">treatment categories were decided as the following: BT, CBT, </w:t>
      </w:r>
      <w:r w:rsidR="000809D5">
        <w:rPr>
          <w:rFonts w:ascii="Times New Roman" w:hAnsi="Times New Roman" w:cs="Times New Roman"/>
          <w:sz w:val="24"/>
          <w:szCs w:val="24"/>
        </w:rPr>
        <w:t>SST</w:t>
      </w:r>
      <w:r w:rsidR="009D16C8" w:rsidRPr="001477AF">
        <w:rPr>
          <w:rFonts w:ascii="Times New Roman" w:hAnsi="Times New Roman" w:cs="Times New Roman"/>
          <w:sz w:val="24"/>
          <w:szCs w:val="24"/>
        </w:rPr>
        <w:t xml:space="preserve">, </w:t>
      </w:r>
      <w:r w:rsidR="000809D5">
        <w:rPr>
          <w:rFonts w:ascii="Times New Roman" w:hAnsi="Times New Roman" w:cs="Times New Roman"/>
          <w:sz w:val="24"/>
          <w:szCs w:val="24"/>
        </w:rPr>
        <w:t xml:space="preserve">and </w:t>
      </w:r>
      <w:r w:rsidR="00E450AF" w:rsidRPr="001477AF">
        <w:rPr>
          <w:rFonts w:ascii="Times New Roman" w:hAnsi="Times New Roman" w:cs="Times New Roman"/>
          <w:sz w:val="24"/>
          <w:szCs w:val="24"/>
        </w:rPr>
        <w:t>C</w:t>
      </w:r>
      <w:r w:rsidR="000809D5">
        <w:rPr>
          <w:rFonts w:ascii="Times New Roman" w:hAnsi="Times New Roman" w:cs="Times New Roman"/>
          <w:sz w:val="24"/>
          <w:szCs w:val="24"/>
        </w:rPr>
        <w:t xml:space="preserve">ombined. Combined interventions consisted of </w:t>
      </w:r>
      <w:r w:rsidR="006B0597">
        <w:rPr>
          <w:rFonts w:ascii="Times New Roman" w:hAnsi="Times New Roman" w:cs="Times New Roman"/>
          <w:sz w:val="24"/>
          <w:szCs w:val="24"/>
        </w:rPr>
        <w:t xml:space="preserve">both </w:t>
      </w:r>
      <w:r w:rsidR="00CE35D7" w:rsidRPr="001477AF">
        <w:rPr>
          <w:rFonts w:ascii="Times New Roman" w:hAnsi="Times New Roman" w:cs="Times New Roman"/>
          <w:sz w:val="24"/>
          <w:szCs w:val="24"/>
        </w:rPr>
        <w:t>psychological (</w:t>
      </w:r>
      <w:r w:rsidR="007C430E">
        <w:rPr>
          <w:rFonts w:ascii="Times New Roman" w:hAnsi="Times New Roman" w:cs="Times New Roman"/>
          <w:sz w:val="24"/>
          <w:szCs w:val="24"/>
        </w:rPr>
        <w:t xml:space="preserve">i.e., </w:t>
      </w:r>
      <w:r w:rsidR="00CE35D7" w:rsidRPr="001477AF">
        <w:rPr>
          <w:rFonts w:ascii="Times New Roman" w:hAnsi="Times New Roman" w:cs="Times New Roman"/>
          <w:sz w:val="24"/>
          <w:szCs w:val="24"/>
        </w:rPr>
        <w:t xml:space="preserve">BT or CBT) and </w:t>
      </w:r>
      <w:r w:rsidR="000809D5">
        <w:rPr>
          <w:rFonts w:ascii="Times New Roman" w:hAnsi="Times New Roman" w:cs="Times New Roman"/>
          <w:sz w:val="24"/>
          <w:szCs w:val="24"/>
        </w:rPr>
        <w:t>SST components</w:t>
      </w:r>
      <w:r w:rsidR="001F134C" w:rsidRPr="001477AF">
        <w:rPr>
          <w:rFonts w:ascii="Times New Roman" w:hAnsi="Times New Roman" w:cs="Times New Roman"/>
          <w:sz w:val="24"/>
          <w:szCs w:val="24"/>
        </w:rPr>
        <w:t>.</w:t>
      </w:r>
      <w:r w:rsidR="00137021" w:rsidRPr="001477AF">
        <w:rPr>
          <w:rFonts w:ascii="Times New Roman" w:hAnsi="Times New Roman" w:cs="Times New Roman"/>
          <w:sz w:val="24"/>
          <w:szCs w:val="24"/>
        </w:rPr>
        <w:t xml:space="preserve"> </w:t>
      </w:r>
      <w:r w:rsidR="001F134C" w:rsidRPr="001477AF">
        <w:rPr>
          <w:rFonts w:ascii="Times New Roman" w:hAnsi="Times New Roman" w:cs="Times New Roman"/>
          <w:sz w:val="24"/>
          <w:szCs w:val="24"/>
        </w:rPr>
        <w:t xml:space="preserve"> </w:t>
      </w:r>
      <w:r w:rsidR="00854209" w:rsidRPr="001477AF">
        <w:rPr>
          <w:rFonts w:ascii="Times New Roman" w:hAnsi="Times New Roman" w:cs="Times New Roman"/>
          <w:sz w:val="24"/>
          <w:szCs w:val="24"/>
        </w:rPr>
        <w:t xml:space="preserve">  </w:t>
      </w:r>
    </w:p>
    <w:p w14:paraId="3CA5176A" w14:textId="45C2ECF0" w:rsidR="00C46F73" w:rsidRPr="001477AF" w:rsidRDefault="00EC5F36"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The same procedure outlined above </w:t>
      </w:r>
      <w:r w:rsidR="00DB6B03" w:rsidRPr="001477AF">
        <w:rPr>
          <w:rFonts w:ascii="Times New Roman" w:hAnsi="Times New Roman" w:cs="Times New Roman"/>
          <w:sz w:val="24"/>
          <w:szCs w:val="24"/>
        </w:rPr>
        <w:t>was</w:t>
      </w:r>
      <w:r w:rsidR="00CE35D7" w:rsidRPr="001477AF">
        <w:rPr>
          <w:rFonts w:ascii="Times New Roman" w:hAnsi="Times New Roman" w:cs="Times New Roman"/>
          <w:sz w:val="24"/>
          <w:szCs w:val="24"/>
        </w:rPr>
        <w:t xml:space="preserve"> </w:t>
      </w:r>
      <w:r w:rsidRPr="001477AF">
        <w:rPr>
          <w:rFonts w:ascii="Times New Roman" w:hAnsi="Times New Roman" w:cs="Times New Roman"/>
          <w:sz w:val="24"/>
          <w:szCs w:val="24"/>
        </w:rPr>
        <w:t xml:space="preserve">conducted for </w:t>
      </w:r>
      <w:r w:rsidR="00E420D7" w:rsidRPr="001477AF">
        <w:rPr>
          <w:rFonts w:ascii="Times New Roman" w:hAnsi="Times New Roman" w:cs="Times New Roman"/>
          <w:sz w:val="24"/>
          <w:szCs w:val="24"/>
        </w:rPr>
        <w:t>the</w:t>
      </w:r>
      <w:r w:rsidRPr="001477AF">
        <w:rPr>
          <w:rFonts w:ascii="Times New Roman" w:hAnsi="Times New Roman" w:cs="Times New Roman"/>
          <w:sz w:val="24"/>
          <w:szCs w:val="24"/>
        </w:rPr>
        <w:t xml:space="preserve"> </w:t>
      </w:r>
      <w:r w:rsidR="00AB29B8" w:rsidRPr="001477AF">
        <w:rPr>
          <w:rFonts w:ascii="Times New Roman" w:hAnsi="Times New Roman" w:cs="Times New Roman"/>
          <w:sz w:val="24"/>
          <w:szCs w:val="24"/>
        </w:rPr>
        <w:t>academic</w:t>
      </w:r>
      <w:r w:rsidRPr="001477AF">
        <w:rPr>
          <w:rFonts w:ascii="Times New Roman" w:hAnsi="Times New Roman" w:cs="Times New Roman"/>
          <w:sz w:val="24"/>
          <w:szCs w:val="24"/>
        </w:rPr>
        <w:t xml:space="preserve"> performance</w:t>
      </w:r>
      <w:r w:rsidR="00CE35D7" w:rsidRPr="001477AF">
        <w:rPr>
          <w:rFonts w:ascii="Times New Roman" w:hAnsi="Times New Roman" w:cs="Times New Roman"/>
          <w:sz w:val="24"/>
          <w:szCs w:val="24"/>
        </w:rPr>
        <w:t xml:space="preserve">. Academic performance indices </w:t>
      </w:r>
      <w:r w:rsidR="00461F34">
        <w:rPr>
          <w:rFonts w:ascii="Times New Roman" w:hAnsi="Times New Roman" w:cs="Times New Roman"/>
          <w:sz w:val="24"/>
          <w:szCs w:val="24"/>
        </w:rPr>
        <w:t>used here included</w:t>
      </w:r>
      <w:r w:rsidR="00CE35D7" w:rsidRPr="001477AF">
        <w:rPr>
          <w:rFonts w:ascii="Times New Roman" w:hAnsi="Times New Roman" w:cs="Times New Roman"/>
          <w:sz w:val="24"/>
          <w:szCs w:val="24"/>
        </w:rPr>
        <w:t xml:space="preserve"> either </w:t>
      </w:r>
      <w:r w:rsidRPr="001477AF">
        <w:rPr>
          <w:rFonts w:ascii="Times New Roman" w:hAnsi="Times New Roman" w:cs="Times New Roman"/>
          <w:sz w:val="24"/>
          <w:szCs w:val="24"/>
        </w:rPr>
        <w:t>post-treatment examination results or grade point average</w:t>
      </w:r>
      <w:r w:rsidR="00E450AF" w:rsidRPr="001477AF">
        <w:rPr>
          <w:rFonts w:ascii="Times New Roman" w:hAnsi="Times New Roman" w:cs="Times New Roman"/>
          <w:sz w:val="24"/>
          <w:szCs w:val="24"/>
        </w:rPr>
        <w:t xml:space="preserve"> </w:t>
      </w:r>
      <w:r w:rsidR="00CE35D7" w:rsidRPr="001477AF">
        <w:rPr>
          <w:rFonts w:ascii="Times New Roman" w:hAnsi="Times New Roman" w:cs="Times New Roman"/>
          <w:sz w:val="24"/>
          <w:szCs w:val="24"/>
        </w:rPr>
        <w:t>(</w:t>
      </w:r>
      <w:r w:rsidR="00E450AF" w:rsidRPr="001477AF">
        <w:rPr>
          <w:rFonts w:ascii="Times New Roman" w:hAnsi="Times New Roman" w:cs="Times New Roman"/>
          <w:sz w:val="24"/>
          <w:szCs w:val="24"/>
        </w:rPr>
        <w:t>GPA</w:t>
      </w:r>
      <w:r w:rsidRPr="001477AF">
        <w:rPr>
          <w:rFonts w:ascii="Times New Roman" w:hAnsi="Times New Roman" w:cs="Times New Roman"/>
          <w:sz w:val="24"/>
          <w:szCs w:val="24"/>
        </w:rPr>
        <w:t>).</w:t>
      </w:r>
      <w:r w:rsidR="00137021" w:rsidRPr="001477AF">
        <w:rPr>
          <w:rFonts w:ascii="Times New Roman" w:hAnsi="Times New Roman" w:cs="Times New Roman"/>
          <w:sz w:val="24"/>
          <w:szCs w:val="24"/>
        </w:rPr>
        <w:t xml:space="preserve"> GPA is summary statistic representing the average value of accumulated grades earned across course modules. Most commonly, GPA is based on a 0 to </w:t>
      </w:r>
      <w:r w:rsidR="00137021" w:rsidRPr="001477AF">
        <w:rPr>
          <w:rFonts w:ascii="Times New Roman" w:hAnsi="Times New Roman" w:cs="Times New Roman"/>
          <w:sz w:val="24"/>
          <w:szCs w:val="24"/>
        </w:rPr>
        <w:lastRenderedPageBreak/>
        <w:t xml:space="preserve">4.0 scale (A = 4.0, B = 3.0, C = 2.0, D = 1.0, Fail = 0.0) where a 4.0 GPA average represents the highest score.    </w:t>
      </w:r>
    </w:p>
    <w:p w14:paraId="78EE4A3A" w14:textId="62088D1A" w:rsidR="004A4F2A" w:rsidRPr="001477AF" w:rsidRDefault="00C46F73"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Outliers were identified via visual inspection of the forest plot (i.e., </w:t>
      </w:r>
      <w:r w:rsidR="00006472" w:rsidRPr="001477AF">
        <w:rPr>
          <w:rFonts w:ascii="Times New Roman" w:hAnsi="Times New Roman" w:cs="Times New Roman"/>
          <w:sz w:val="24"/>
          <w:szCs w:val="24"/>
        </w:rPr>
        <w:t xml:space="preserve">where </w:t>
      </w:r>
      <w:r w:rsidRPr="001477AF">
        <w:rPr>
          <w:rFonts w:ascii="Times New Roman" w:hAnsi="Times New Roman" w:cs="Times New Roman"/>
          <w:sz w:val="24"/>
          <w:szCs w:val="24"/>
        </w:rPr>
        <w:t xml:space="preserve">study effect estimates, and their 95% </w:t>
      </w:r>
      <w:r w:rsidR="00461F34">
        <w:rPr>
          <w:rFonts w:ascii="Times New Roman" w:hAnsi="Times New Roman" w:cs="Times New Roman"/>
          <w:sz w:val="24"/>
          <w:szCs w:val="24"/>
        </w:rPr>
        <w:t>confidence interval</w:t>
      </w:r>
      <w:r w:rsidRPr="001477AF">
        <w:rPr>
          <w:rFonts w:ascii="Times New Roman" w:hAnsi="Times New Roman" w:cs="Times New Roman"/>
          <w:sz w:val="24"/>
          <w:szCs w:val="24"/>
        </w:rPr>
        <w:t>, had little overlap with other study effect size estimates).</w:t>
      </w:r>
      <w:r w:rsidR="00137021" w:rsidRPr="001477AF">
        <w:rPr>
          <w:rFonts w:ascii="Times New Roman" w:hAnsi="Times New Roman" w:cs="Times New Roman"/>
          <w:sz w:val="24"/>
          <w:szCs w:val="24"/>
        </w:rPr>
        <w:t xml:space="preserve"> </w:t>
      </w:r>
      <w:r w:rsidR="00F00D72" w:rsidRPr="001477AF">
        <w:rPr>
          <w:rFonts w:ascii="Times New Roman" w:hAnsi="Times New Roman" w:cs="Times New Roman"/>
          <w:sz w:val="24"/>
          <w:szCs w:val="24"/>
        </w:rPr>
        <w:t xml:space="preserve">Outliers were then removed and results compared with original estimates. </w:t>
      </w:r>
      <w:r w:rsidR="00137021" w:rsidRPr="001477AF">
        <w:rPr>
          <w:rFonts w:ascii="Times New Roman" w:hAnsi="Times New Roman" w:cs="Times New Roman"/>
          <w:sz w:val="24"/>
          <w:szCs w:val="24"/>
        </w:rPr>
        <w:t xml:space="preserve"> </w:t>
      </w:r>
      <w:r w:rsidR="004F7492" w:rsidRPr="001477AF">
        <w:rPr>
          <w:rFonts w:ascii="Times New Roman" w:hAnsi="Times New Roman" w:cs="Times New Roman"/>
          <w:sz w:val="24"/>
          <w:szCs w:val="24"/>
        </w:rPr>
        <w:t xml:space="preserve"> </w:t>
      </w:r>
    </w:p>
    <w:p w14:paraId="632ABAA4" w14:textId="2078AE2F" w:rsidR="00146844" w:rsidRPr="000F4A29"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2.3.2 </w:t>
      </w:r>
      <w:r w:rsidR="00146844" w:rsidRPr="000F4A29">
        <w:rPr>
          <w:rFonts w:ascii="Times New Roman" w:hAnsi="Times New Roman" w:cs="Times New Roman"/>
          <w:sz w:val="24"/>
          <w:szCs w:val="24"/>
        </w:rPr>
        <w:t>Moderator analy</w:t>
      </w:r>
      <w:r w:rsidR="00077978" w:rsidRPr="000F4A29">
        <w:rPr>
          <w:rFonts w:ascii="Times New Roman" w:hAnsi="Times New Roman" w:cs="Times New Roman"/>
          <w:sz w:val="24"/>
          <w:szCs w:val="24"/>
        </w:rPr>
        <w:t>s</w:t>
      </w:r>
      <w:r w:rsidR="00ED5A7E" w:rsidRPr="000F4A29">
        <w:rPr>
          <w:rFonts w:ascii="Times New Roman" w:hAnsi="Times New Roman" w:cs="Times New Roman"/>
          <w:sz w:val="24"/>
          <w:szCs w:val="24"/>
        </w:rPr>
        <w:t>e</w:t>
      </w:r>
      <w:r w:rsidR="00146844" w:rsidRPr="000F4A29">
        <w:rPr>
          <w:rFonts w:ascii="Times New Roman" w:hAnsi="Times New Roman" w:cs="Times New Roman"/>
          <w:sz w:val="24"/>
          <w:szCs w:val="24"/>
        </w:rPr>
        <w:t>s</w:t>
      </w:r>
    </w:p>
    <w:p w14:paraId="2EB7FB26" w14:textId="0E3E4896" w:rsidR="00146844" w:rsidRPr="001477AF" w:rsidRDefault="009F0198" w:rsidP="00693F7B">
      <w:pPr>
        <w:spacing w:line="480" w:lineRule="auto"/>
        <w:ind w:firstLine="360"/>
        <w:rPr>
          <w:rFonts w:ascii="Times New Roman" w:hAnsi="Times New Roman" w:cs="Times New Roman"/>
          <w:sz w:val="24"/>
          <w:szCs w:val="24"/>
        </w:rPr>
      </w:pPr>
      <w:r w:rsidRPr="001477AF">
        <w:rPr>
          <w:rFonts w:ascii="Times New Roman" w:hAnsi="Times New Roman" w:cs="Times New Roman"/>
          <w:sz w:val="24"/>
          <w:szCs w:val="24"/>
        </w:rPr>
        <w:t xml:space="preserve">Moderators </w:t>
      </w:r>
      <w:r w:rsidR="001F3AD6">
        <w:rPr>
          <w:rFonts w:ascii="Times New Roman" w:hAnsi="Times New Roman" w:cs="Times New Roman"/>
          <w:sz w:val="24"/>
          <w:szCs w:val="24"/>
        </w:rPr>
        <w:t xml:space="preserve">that we wish to investigate </w:t>
      </w:r>
      <w:r w:rsidRPr="001477AF">
        <w:rPr>
          <w:rFonts w:ascii="Times New Roman" w:hAnsi="Times New Roman" w:cs="Times New Roman"/>
          <w:sz w:val="24"/>
          <w:szCs w:val="24"/>
        </w:rPr>
        <w:t>have been discuss</w:t>
      </w:r>
      <w:r w:rsidR="00AE2DC8">
        <w:rPr>
          <w:rFonts w:ascii="Times New Roman" w:hAnsi="Times New Roman" w:cs="Times New Roman"/>
          <w:sz w:val="24"/>
          <w:szCs w:val="24"/>
        </w:rPr>
        <w:t>ed previously</w:t>
      </w:r>
      <w:r w:rsidR="001F3AD6">
        <w:rPr>
          <w:rFonts w:ascii="Times New Roman" w:hAnsi="Times New Roman" w:cs="Times New Roman"/>
          <w:sz w:val="24"/>
          <w:szCs w:val="24"/>
        </w:rPr>
        <w:t xml:space="preserve"> (</w:t>
      </w:r>
      <w:r w:rsidR="00362B77">
        <w:rPr>
          <w:rFonts w:ascii="Times New Roman" w:hAnsi="Times New Roman" w:cs="Times New Roman"/>
          <w:sz w:val="24"/>
          <w:szCs w:val="24"/>
        </w:rPr>
        <w:t>see section 1.3</w:t>
      </w:r>
      <w:r w:rsidR="001F3AD6">
        <w:rPr>
          <w:rFonts w:ascii="Times New Roman" w:hAnsi="Times New Roman" w:cs="Times New Roman"/>
          <w:sz w:val="24"/>
          <w:szCs w:val="24"/>
        </w:rPr>
        <w:t>).</w:t>
      </w:r>
      <w:r w:rsidR="00E420D7" w:rsidRPr="001477AF">
        <w:rPr>
          <w:rFonts w:ascii="Times New Roman" w:hAnsi="Times New Roman" w:cs="Times New Roman"/>
          <w:sz w:val="24"/>
          <w:szCs w:val="24"/>
        </w:rPr>
        <w:t xml:space="preserve"> </w:t>
      </w:r>
      <w:r w:rsidR="001F3AD6">
        <w:rPr>
          <w:rFonts w:ascii="Times New Roman" w:hAnsi="Times New Roman" w:cs="Times New Roman"/>
          <w:sz w:val="24"/>
          <w:szCs w:val="24"/>
        </w:rPr>
        <w:t>A</w:t>
      </w:r>
      <w:r w:rsidR="00E420D7" w:rsidRPr="001477AF">
        <w:rPr>
          <w:rFonts w:ascii="Times New Roman" w:hAnsi="Times New Roman" w:cs="Times New Roman"/>
          <w:sz w:val="24"/>
          <w:szCs w:val="24"/>
        </w:rPr>
        <w:t xml:space="preserve"> </w:t>
      </w:r>
      <w:r w:rsidRPr="001477AF">
        <w:rPr>
          <w:rFonts w:ascii="Times New Roman" w:hAnsi="Times New Roman" w:cs="Times New Roman"/>
          <w:sz w:val="24"/>
          <w:szCs w:val="24"/>
        </w:rPr>
        <w:t xml:space="preserve">minimum of 10 studies for each study-level </w:t>
      </w:r>
      <w:r w:rsidR="00E420D7" w:rsidRPr="001477AF">
        <w:rPr>
          <w:rFonts w:ascii="Times New Roman" w:hAnsi="Times New Roman" w:cs="Times New Roman"/>
          <w:sz w:val="24"/>
          <w:szCs w:val="24"/>
        </w:rPr>
        <w:t xml:space="preserve">variable is recommended </w:t>
      </w:r>
      <w:r w:rsidRPr="001477AF">
        <w:rPr>
          <w:rFonts w:ascii="Times New Roman" w:hAnsi="Times New Roman" w:cs="Times New Roman"/>
          <w:sz w:val="24"/>
          <w:szCs w:val="24"/>
        </w:rPr>
        <w:t>(</w:t>
      </w:r>
      <w:r w:rsidR="00DF4B5A" w:rsidRPr="001477AF">
        <w:rPr>
          <w:rFonts w:ascii="Times New Roman" w:hAnsi="Times New Roman" w:cs="Times New Roman"/>
          <w:sz w:val="24"/>
          <w:szCs w:val="24"/>
        </w:rPr>
        <w:t>Higgins &amp; Green, 2011</w:t>
      </w:r>
      <w:r w:rsidRPr="001477AF">
        <w:rPr>
          <w:rFonts w:ascii="Times New Roman" w:hAnsi="Times New Roman" w:cs="Times New Roman"/>
          <w:sz w:val="24"/>
          <w:szCs w:val="24"/>
        </w:rPr>
        <w:t>). Therefore, if</w:t>
      </w:r>
      <w:r w:rsidR="00146844" w:rsidRPr="001477AF">
        <w:rPr>
          <w:rFonts w:ascii="Times New Roman" w:hAnsi="Times New Roman" w:cs="Times New Roman"/>
          <w:sz w:val="24"/>
          <w:szCs w:val="24"/>
        </w:rPr>
        <w:t xml:space="preserve"> heterogeneity was present within any </w:t>
      </w:r>
      <w:r w:rsidR="00AB29B8" w:rsidRPr="001477AF">
        <w:rPr>
          <w:rFonts w:ascii="Times New Roman" w:hAnsi="Times New Roman" w:cs="Times New Roman"/>
          <w:sz w:val="24"/>
          <w:szCs w:val="24"/>
        </w:rPr>
        <w:t xml:space="preserve">of the </w:t>
      </w:r>
      <w:r w:rsidR="00146844" w:rsidRPr="001477AF">
        <w:rPr>
          <w:rFonts w:ascii="Times New Roman" w:hAnsi="Times New Roman" w:cs="Times New Roman"/>
          <w:sz w:val="24"/>
          <w:szCs w:val="24"/>
        </w:rPr>
        <w:t>subgroup</w:t>
      </w:r>
      <w:r w:rsidR="00AB29B8" w:rsidRPr="001477AF">
        <w:rPr>
          <w:rFonts w:ascii="Times New Roman" w:hAnsi="Times New Roman" w:cs="Times New Roman"/>
          <w:sz w:val="24"/>
          <w:szCs w:val="24"/>
        </w:rPr>
        <w:t>s</w:t>
      </w:r>
      <w:r w:rsidR="00146844" w:rsidRPr="001477AF">
        <w:rPr>
          <w:rFonts w:ascii="Times New Roman" w:hAnsi="Times New Roman" w:cs="Times New Roman"/>
          <w:sz w:val="24"/>
          <w:szCs w:val="24"/>
        </w:rPr>
        <w:t xml:space="preserve">, and there were sufficient studies, moderators of treatment </w:t>
      </w:r>
      <w:r w:rsidRPr="001477AF">
        <w:rPr>
          <w:rFonts w:ascii="Times New Roman" w:hAnsi="Times New Roman" w:cs="Times New Roman"/>
          <w:sz w:val="24"/>
          <w:szCs w:val="24"/>
        </w:rPr>
        <w:t xml:space="preserve">outcome were </w:t>
      </w:r>
      <w:r w:rsidR="00146844" w:rsidRPr="001477AF">
        <w:rPr>
          <w:rFonts w:ascii="Times New Roman" w:hAnsi="Times New Roman" w:cs="Times New Roman"/>
          <w:sz w:val="24"/>
          <w:szCs w:val="24"/>
        </w:rPr>
        <w:t xml:space="preserve">examined via mixed-effects meta-regression (i.e. studies are treated as being a random sample but the moderators are treated as being fixed-effect). </w:t>
      </w:r>
      <w:r w:rsidR="00A366A6" w:rsidRPr="001477AF">
        <w:rPr>
          <w:rFonts w:ascii="Times New Roman" w:hAnsi="Times New Roman" w:cs="Times New Roman"/>
          <w:sz w:val="24"/>
          <w:szCs w:val="24"/>
        </w:rPr>
        <w:t>Regarding</w:t>
      </w:r>
      <w:r w:rsidR="00E6798E" w:rsidRPr="001477AF">
        <w:rPr>
          <w:rFonts w:ascii="Times New Roman" w:hAnsi="Times New Roman" w:cs="Times New Roman"/>
          <w:sz w:val="24"/>
          <w:szCs w:val="24"/>
        </w:rPr>
        <w:t xml:space="preserve"> </w:t>
      </w:r>
      <w:proofErr w:type="spellStart"/>
      <w:r w:rsidR="00E6798E" w:rsidRPr="001477AF">
        <w:rPr>
          <w:rFonts w:ascii="Times New Roman" w:hAnsi="Times New Roman" w:cs="Times New Roman"/>
          <w:sz w:val="24"/>
          <w:szCs w:val="24"/>
        </w:rPr>
        <w:t>manualization</w:t>
      </w:r>
      <w:proofErr w:type="spellEnd"/>
      <w:r w:rsidR="005F5484" w:rsidRPr="001477AF">
        <w:rPr>
          <w:rFonts w:ascii="Times New Roman" w:hAnsi="Times New Roman" w:cs="Times New Roman"/>
          <w:sz w:val="24"/>
          <w:szCs w:val="24"/>
        </w:rPr>
        <w:t xml:space="preserve">, a study had to explicitly </w:t>
      </w:r>
      <w:r w:rsidR="00D642B0" w:rsidRPr="001477AF">
        <w:rPr>
          <w:rFonts w:ascii="Times New Roman" w:hAnsi="Times New Roman" w:cs="Times New Roman"/>
          <w:sz w:val="24"/>
          <w:szCs w:val="24"/>
        </w:rPr>
        <w:t>cite</w:t>
      </w:r>
      <w:r w:rsidR="005F5484" w:rsidRPr="001477AF">
        <w:rPr>
          <w:rFonts w:ascii="Times New Roman" w:hAnsi="Times New Roman" w:cs="Times New Roman"/>
          <w:sz w:val="24"/>
          <w:szCs w:val="24"/>
        </w:rPr>
        <w:t xml:space="preserve"> a manual </w:t>
      </w:r>
      <w:r w:rsidR="00D642B0" w:rsidRPr="001477AF">
        <w:rPr>
          <w:rFonts w:ascii="Times New Roman" w:hAnsi="Times New Roman" w:cs="Times New Roman"/>
          <w:sz w:val="24"/>
          <w:szCs w:val="24"/>
        </w:rPr>
        <w:t xml:space="preserve">or provide a detailed description within the manuscript </w:t>
      </w:r>
      <w:r w:rsidR="005F5484" w:rsidRPr="001477AF">
        <w:rPr>
          <w:rFonts w:ascii="Times New Roman" w:hAnsi="Times New Roman" w:cs="Times New Roman"/>
          <w:sz w:val="24"/>
          <w:szCs w:val="24"/>
        </w:rPr>
        <w:t>to be coded as “manualized”; else they were coded as non-manualized.</w:t>
      </w:r>
      <w:r w:rsidR="00E6798E" w:rsidRPr="001477AF">
        <w:rPr>
          <w:rFonts w:ascii="Times New Roman" w:hAnsi="Times New Roman" w:cs="Times New Roman"/>
          <w:sz w:val="24"/>
          <w:szCs w:val="24"/>
        </w:rPr>
        <w:t xml:space="preserve"> </w:t>
      </w:r>
    </w:p>
    <w:p w14:paraId="40B38DB2" w14:textId="425C7128" w:rsidR="00B955FD" w:rsidRPr="000F4A29" w:rsidRDefault="00362B77" w:rsidP="00693F7B">
      <w:pPr>
        <w:spacing w:line="480" w:lineRule="auto"/>
        <w:rPr>
          <w:rFonts w:ascii="Times New Roman" w:hAnsi="Times New Roman" w:cs="Times New Roman"/>
          <w:sz w:val="24"/>
          <w:szCs w:val="24"/>
        </w:rPr>
      </w:pPr>
      <w:r w:rsidRPr="00362B77">
        <w:rPr>
          <w:rFonts w:ascii="Times New Roman" w:hAnsi="Times New Roman" w:cs="Times New Roman"/>
          <w:sz w:val="24"/>
          <w:szCs w:val="24"/>
        </w:rPr>
        <w:t>2.3.3</w:t>
      </w:r>
      <w:r w:rsidRPr="000F4A29">
        <w:rPr>
          <w:rFonts w:ascii="Times New Roman" w:hAnsi="Times New Roman" w:cs="Times New Roman"/>
          <w:sz w:val="24"/>
          <w:szCs w:val="24"/>
        </w:rPr>
        <w:t xml:space="preserve"> </w:t>
      </w:r>
      <w:r w:rsidR="00B955FD" w:rsidRPr="000F4A29">
        <w:rPr>
          <w:rFonts w:ascii="Times New Roman" w:hAnsi="Times New Roman" w:cs="Times New Roman"/>
          <w:sz w:val="24"/>
          <w:szCs w:val="24"/>
        </w:rPr>
        <w:t>Sensitivity analyses</w:t>
      </w:r>
    </w:p>
    <w:p w14:paraId="24419150" w14:textId="108831B1" w:rsidR="00352D36" w:rsidRPr="001477AF" w:rsidRDefault="0039709C" w:rsidP="00693F7B">
      <w:pPr>
        <w:spacing w:line="480" w:lineRule="auto"/>
        <w:ind w:firstLine="720"/>
        <w:rPr>
          <w:rFonts w:ascii="Times New Roman" w:hAnsi="Times New Roman" w:cs="Times New Roman"/>
          <w:sz w:val="24"/>
          <w:szCs w:val="24"/>
          <w:lang w:eastAsia="en-GB"/>
        </w:rPr>
      </w:pPr>
      <w:r w:rsidRPr="001477AF">
        <w:rPr>
          <w:rFonts w:ascii="Times New Roman" w:hAnsi="Times New Roman" w:cs="Times New Roman"/>
          <w:sz w:val="24"/>
          <w:szCs w:val="24"/>
          <w:lang w:eastAsia="en-GB"/>
        </w:rPr>
        <w:t xml:space="preserve">Sensitivity analyses were </w:t>
      </w:r>
      <w:r w:rsidR="00006472" w:rsidRPr="001477AF">
        <w:rPr>
          <w:rFonts w:ascii="Times New Roman" w:hAnsi="Times New Roman" w:cs="Times New Roman"/>
          <w:sz w:val="24"/>
          <w:szCs w:val="24"/>
          <w:lang w:eastAsia="en-GB"/>
        </w:rPr>
        <w:t xml:space="preserve">planned </w:t>
      </w:r>
      <w:r w:rsidRPr="001477AF">
        <w:rPr>
          <w:rFonts w:ascii="Times New Roman" w:hAnsi="Times New Roman" w:cs="Times New Roman"/>
          <w:sz w:val="24"/>
          <w:szCs w:val="24"/>
          <w:lang w:eastAsia="en-GB"/>
        </w:rPr>
        <w:t>to assess the robustness of results</w:t>
      </w:r>
      <w:r w:rsidR="00A84183" w:rsidRPr="001477AF">
        <w:rPr>
          <w:rFonts w:ascii="Times New Roman" w:hAnsi="Times New Roman" w:cs="Times New Roman"/>
          <w:sz w:val="24"/>
          <w:szCs w:val="24"/>
          <w:lang w:eastAsia="en-GB"/>
        </w:rPr>
        <w:t xml:space="preserve">, </w:t>
      </w:r>
      <w:r w:rsidR="009F0198" w:rsidRPr="001477AF">
        <w:rPr>
          <w:rFonts w:ascii="Times New Roman" w:hAnsi="Times New Roman" w:cs="Times New Roman"/>
          <w:sz w:val="24"/>
          <w:szCs w:val="24"/>
          <w:lang w:eastAsia="en-GB"/>
        </w:rPr>
        <w:t xml:space="preserve">with </w:t>
      </w:r>
      <w:r w:rsidRPr="001477AF">
        <w:rPr>
          <w:rFonts w:ascii="Times New Roman" w:hAnsi="Times New Roman" w:cs="Times New Roman"/>
          <w:sz w:val="24"/>
          <w:szCs w:val="24"/>
          <w:lang w:eastAsia="en-GB"/>
        </w:rPr>
        <w:t xml:space="preserve">RCTs considered at high risk of bias </w:t>
      </w:r>
      <w:r w:rsidR="0040609A" w:rsidRPr="001477AF">
        <w:rPr>
          <w:rFonts w:ascii="Times New Roman" w:hAnsi="Times New Roman" w:cs="Times New Roman"/>
          <w:sz w:val="24"/>
          <w:szCs w:val="24"/>
          <w:lang w:eastAsia="en-GB"/>
        </w:rPr>
        <w:t xml:space="preserve">removed </w:t>
      </w:r>
      <w:r w:rsidRPr="001477AF">
        <w:rPr>
          <w:rFonts w:ascii="Times New Roman" w:hAnsi="Times New Roman" w:cs="Times New Roman"/>
          <w:sz w:val="24"/>
          <w:szCs w:val="24"/>
          <w:lang w:eastAsia="en-GB"/>
        </w:rPr>
        <w:t>and</w:t>
      </w:r>
      <w:r w:rsidR="00006472" w:rsidRPr="001477AF">
        <w:rPr>
          <w:rFonts w:ascii="Times New Roman" w:hAnsi="Times New Roman" w:cs="Times New Roman"/>
          <w:sz w:val="24"/>
          <w:szCs w:val="24"/>
          <w:lang w:eastAsia="en-GB"/>
        </w:rPr>
        <w:t xml:space="preserve"> then </w:t>
      </w:r>
      <w:r w:rsidRPr="001477AF">
        <w:rPr>
          <w:rFonts w:ascii="Times New Roman" w:hAnsi="Times New Roman" w:cs="Times New Roman"/>
          <w:sz w:val="24"/>
          <w:szCs w:val="24"/>
          <w:lang w:eastAsia="en-GB"/>
        </w:rPr>
        <w:t xml:space="preserve">results </w:t>
      </w:r>
      <w:r w:rsidR="0040609A" w:rsidRPr="001477AF">
        <w:rPr>
          <w:rFonts w:ascii="Times New Roman" w:hAnsi="Times New Roman" w:cs="Times New Roman"/>
          <w:sz w:val="24"/>
          <w:szCs w:val="24"/>
          <w:lang w:eastAsia="en-GB"/>
        </w:rPr>
        <w:t xml:space="preserve">compared </w:t>
      </w:r>
      <w:r w:rsidRPr="001477AF">
        <w:rPr>
          <w:rFonts w:ascii="Times New Roman" w:hAnsi="Times New Roman" w:cs="Times New Roman"/>
          <w:sz w:val="24"/>
          <w:szCs w:val="24"/>
          <w:lang w:eastAsia="en-GB"/>
        </w:rPr>
        <w:t xml:space="preserve">to original analyses.  </w:t>
      </w:r>
      <w:r w:rsidR="00352D36" w:rsidRPr="001477AF">
        <w:rPr>
          <w:rFonts w:ascii="Times New Roman" w:hAnsi="Times New Roman" w:cs="Times New Roman"/>
          <w:sz w:val="24"/>
          <w:szCs w:val="24"/>
          <w:lang w:eastAsia="en-GB"/>
        </w:rPr>
        <w:t xml:space="preserve"> </w:t>
      </w:r>
    </w:p>
    <w:p w14:paraId="40E663D5" w14:textId="660AFEEC" w:rsidR="004D3ECA" w:rsidRPr="000F4A29" w:rsidRDefault="00362B77" w:rsidP="00693F7B">
      <w:pPr>
        <w:spacing w:line="480" w:lineRule="auto"/>
        <w:rPr>
          <w:rFonts w:ascii="Times New Roman" w:hAnsi="Times New Roman" w:cs="Times New Roman"/>
          <w:sz w:val="24"/>
          <w:szCs w:val="24"/>
          <w:lang w:eastAsia="en-GB"/>
        </w:rPr>
      </w:pPr>
      <w:r w:rsidRPr="000F4A29">
        <w:rPr>
          <w:rFonts w:ascii="Times New Roman" w:hAnsi="Times New Roman" w:cs="Times New Roman"/>
          <w:sz w:val="24"/>
          <w:szCs w:val="24"/>
          <w:lang w:eastAsia="en-GB"/>
        </w:rPr>
        <w:t xml:space="preserve">2.3.4 </w:t>
      </w:r>
      <w:r w:rsidR="009658C8" w:rsidRPr="000F4A29">
        <w:rPr>
          <w:rFonts w:ascii="Times New Roman" w:hAnsi="Times New Roman" w:cs="Times New Roman"/>
          <w:sz w:val="24"/>
          <w:szCs w:val="24"/>
          <w:lang w:eastAsia="en-GB"/>
        </w:rPr>
        <w:t>Assessment of p</w:t>
      </w:r>
      <w:r w:rsidR="004D3ECA" w:rsidRPr="000F4A29">
        <w:rPr>
          <w:rFonts w:ascii="Times New Roman" w:hAnsi="Times New Roman" w:cs="Times New Roman"/>
          <w:sz w:val="24"/>
          <w:szCs w:val="24"/>
          <w:lang w:eastAsia="en-GB"/>
        </w:rPr>
        <w:t>ublication</w:t>
      </w:r>
      <w:r w:rsidR="002761B8" w:rsidRPr="000F4A29">
        <w:rPr>
          <w:rFonts w:ascii="Times New Roman" w:hAnsi="Times New Roman" w:cs="Times New Roman"/>
          <w:sz w:val="24"/>
          <w:szCs w:val="24"/>
          <w:lang w:eastAsia="en-GB"/>
        </w:rPr>
        <w:t xml:space="preserve"> bias</w:t>
      </w:r>
    </w:p>
    <w:p w14:paraId="6190B1BA" w14:textId="38634AAC" w:rsidR="004D3ECA" w:rsidRPr="001477AF" w:rsidRDefault="002761B8"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Publication bias was assessed using Egger’s test (Egger, Smith, Schneider, &amp; Minder, 1997) and funnel plots</w:t>
      </w:r>
      <w:r w:rsidR="00F241B6" w:rsidRPr="001477AF">
        <w:rPr>
          <w:rFonts w:ascii="Times New Roman" w:hAnsi="Times New Roman" w:cs="Times New Roman"/>
          <w:sz w:val="24"/>
          <w:szCs w:val="24"/>
        </w:rPr>
        <w:t xml:space="preserve"> of the effect sizes against the standard error (SE).</w:t>
      </w:r>
    </w:p>
    <w:p w14:paraId="4EE29B3F" w14:textId="77777777" w:rsidR="00362B77" w:rsidRDefault="00362B77" w:rsidP="00693F7B">
      <w:pPr>
        <w:spacing w:line="480" w:lineRule="auto"/>
        <w:rPr>
          <w:rFonts w:ascii="Times New Roman" w:hAnsi="Times New Roman" w:cs="Times New Roman"/>
          <w:i/>
          <w:sz w:val="24"/>
          <w:szCs w:val="24"/>
          <w:lang w:eastAsia="en-GB"/>
        </w:rPr>
      </w:pPr>
    </w:p>
    <w:p w14:paraId="6E145ACE" w14:textId="666A8EDC" w:rsidR="00444A16" w:rsidRPr="000F4A29" w:rsidRDefault="00362B77" w:rsidP="00693F7B">
      <w:pPr>
        <w:spacing w:line="480" w:lineRule="auto"/>
        <w:rPr>
          <w:rFonts w:ascii="Times New Roman" w:hAnsi="Times New Roman" w:cs="Times New Roman"/>
          <w:sz w:val="24"/>
          <w:szCs w:val="24"/>
          <w:lang w:eastAsia="en-GB"/>
        </w:rPr>
      </w:pPr>
      <w:r w:rsidRPr="000F4A29">
        <w:rPr>
          <w:rFonts w:ascii="Times New Roman" w:hAnsi="Times New Roman" w:cs="Times New Roman"/>
          <w:sz w:val="24"/>
          <w:szCs w:val="24"/>
          <w:lang w:eastAsia="en-GB"/>
        </w:rPr>
        <w:t xml:space="preserve">2.4 </w:t>
      </w:r>
      <w:r w:rsidR="00444A16" w:rsidRPr="000F4A29">
        <w:rPr>
          <w:rFonts w:ascii="Times New Roman" w:hAnsi="Times New Roman" w:cs="Times New Roman"/>
          <w:sz w:val="24"/>
          <w:szCs w:val="24"/>
          <w:lang w:eastAsia="en-GB"/>
        </w:rPr>
        <w:t>Quality of evidence</w:t>
      </w:r>
    </w:p>
    <w:p w14:paraId="1554426B" w14:textId="233EF264" w:rsidR="00444A16" w:rsidRPr="001477AF" w:rsidRDefault="001A7165" w:rsidP="00693F7B">
      <w:pPr>
        <w:spacing w:line="480" w:lineRule="auto"/>
        <w:ind w:firstLine="720"/>
        <w:rPr>
          <w:rFonts w:ascii="Times New Roman" w:hAnsi="Times New Roman" w:cs="Times New Roman"/>
          <w:sz w:val="24"/>
          <w:szCs w:val="24"/>
        </w:rPr>
      </w:pPr>
      <w:r w:rsidRPr="00362B77">
        <w:rPr>
          <w:rFonts w:ascii="Times New Roman" w:hAnsi="Times New Roman" w:cs="Times New Roman"/>
          <w:sz w:val="24"/>
          <w:szCs w:val="24"/>
        </w:rPr>
        <w:lastRenderedPageBreak/>
        <w:t>O</w:t>
      </w:r>
      <w:r w:rsidR="00444A16" w:rsidRPr="00362B77">
        <w:rPr>
          <w:rFonts w:ascii="Times New Roman" w:hAnsi="Times New Roman" w:cs="Times New Roman"/>
          <w:sz w:val="24"/>
          <w:szCs w:val="24"/>
        </w:rPr>
        <w:t>verall quality of evidence</w:t>
      </w:r>
      <w:r w:rsidRPr="00362B77">
        <w:rPr>
          <w:rFonts w:ascii="Times New Roman" w:hAnsi="Times New Roman" w:cs="Times New Roman"/>
          <w:sz w:val="24"/>
          <w:szCs w:val="24"/>
        </w:rPr>
        <w:t xml:space="preserve"> was assessed with</w:t>
      </w:r>
      <w:r w:rsidR="00444A16" w:rsidRPr="00362B77">
        <w:rPr>
          <w:rFonts w:ascii="Times New Roman" w:hAnsi="Times New Roman" w:cs="Times New Roman"/>
          <w:sz w:val="24"/>
          <w:szCs w:val="24"/>
        </w:rPr>
        <w:t xml:space="preserve"> Grading of Recommendations Assessment, Development and Evaluation (GRADE; </w:t>
      </w:r>
      <w:proofErr w:type="spellStart"/>
      <w:r w:rsidR="00444A16" w:rsidRPr="00362B77">
        <w:rPr>
          <w:rFonts w:ascii="Times New Roman" w:hAnsi="Times New Roman" w:cs="Times New Roman"/>
          <w:sz w:val="24"/>
          <w:szCs w:val="24"/>
        </w:rPr>
        <w:t>Guyatt</w:t>
      </w:r>
      <w:proofErr w:type="spellEnd"/>
      <w:r w:rsidR="00444A16" w:rsidRPr="00362B77">
        <w:rPr>
          <w:rFonts w:ascii="Times New Roman" w:hAnsi="Times New Roman" w:cs="Times New Roman"/>
          <w:sz w:val="24"/>
          <w:szCs w:val="24"/>
        </w:rPr>
        <w:t xml:space="preserve"> et al., 2008)</w:t>
      </w:r>
      <w:r w:rsidR="00160A7C" w:rsidRPr="00633B9E">
        <w:rPr>
          <w:rFonts w:ascii="Times New Roman" w:hAnsi="Times New Roman" w:cs="Times New Roman"/>
          <w:sz w:val="24"/>
          <w:szCs w:val="24"/>
        </w:rPr>
        <w:t xml:space="preserve"> using their</w:t>
      </w:r>
      <w:r w:rsidR="00FE072D" w:rsidRPr="000A1FED">
        <w:rPr>
          <w:rFonts w:ascii="Times New Roman" w:hAnsi="Times New Roman" w:cs="Times New Roman"/>
          <w:sz w:val="24"/>
          <w:szCs w:val="24"/>
        </w:rPr>
        <w:t xml:space="preserve"> </w:t>
      </w:r>
      <w:proofErr w:type="spellStart"/>
      <w:r w:rsidR="00FE072D" w:rsidRPr="000A1FED">
        <w:rPr>
          <w:rFonts w:ascii="Times New Roman" w:hAnsi="Times New Roman" w:cs="Times New Roman"/>
          <w:sz w:val="24"/>
          <w:szCs w:val="24"/>
        </w:rPr>
        <w:t>GRADEpro</w:t>
      </w:r>
      <w:proofErr w:type="spellEnd"/>
      <w:r w:rsidR="00FE072D" w:rsidRPr="000A1FED">
        <w:rPr>
          <w:rFonts w:ascii="Times New Roman" w:hAnsi="Times New Roman" w:cs="Times New Roman"/>
          <w:sz w:val="24"/>
          <w:szCs w:val="24"/>
        </w:rPr>
        <w:t xml:space="preserve"> Guideline Development Tool (GDT). </w:t>
      </w:r>
      <w:r w:rsidRPr="006B0597">
        <w:rPr>
          <w:rFonts w:ascii="Times New Roman" w:hAnsi="Times New Roman" w:cs="Times New Roman"/>
          <w:sz w:val="24"/>
          <w:szCs w:val="24"/>
        </w:rPr>
        <w:t>F</w:t>
      </w:r>
      <w:r w:rsidR="00FE072D" w:rsidRPr="006B0597">
        <w:rPr>
          <w:rFonts w:ascii="Times New Roman" w:hAnsi="Times New Roman" w:cs="Times New Roman"/>
          <w:sz w:val="24"/>
          <w:szCs w:val="24"/>
        </w:rPr>
        <w:t xml:space="preserve">ive domains </w:t>
      </w:r>
      <w:r w:rsidRPr="006B0597">
        <w:rPr>
          <w:rFonts w:ascii="Times New Roman" w:hAnsi="Times New Roman" w:cs="Times New Roman"/>
          <w:sz w:val="24"/>
          <w:szCs w:val="24"/>
        </w:rPr>
        <w:t>of quality are assessed</w:t>
      </w:r>
      <w:r w:rsidR="00FE072D" w:rsidRPr="006B0597">
        <w:rPr>
          <w:rFonts w:ascii="Times New Roman" w:hAnsi="Times New Roman" w:cs="Times New Roman"/>
          <w:sz w:val="24"/>
          <w:szCs w:val="24"/>
        </w:rPr>
        <w:t xml:space="preserve">: risk of bias, inconsistency of trial results, indirectness of </w:t>
      </w:r>
      <w:r w:rsidR="004A0B51" w:rsidRPr="00307C74">
        <w:rPr>
          <w:rFonts w:ascii="Times New Roman" w:hAnsi="Times New Roman" w:cs="Times New Roman"/>
          <w:sz w:val="24"/>
          <w:szCs w:val="24"/>
        </w:rPr>
        <w:t>measurement</w:t>
      </w:r>
      <w:r w:rsidR="004A0B51" w:rsidRPr="006E1C3F">
        <w:rPr>
          <w:rStyle w:val="CommentReference"/>
          <w:rFonts w:ascii="Times New Roman" w:hAnsi="Times New Roman" w:cs="Times New Roman"/>
          <w:sz w:val="24"/>
          <w:szCs w:val="24"/>
        </w:rPr>
        <w:t>,</w:t>
      </w:r>
      <w:r w:rsidR="004A0B51" w:rsidRPr="00E649B1">
        <w:rPr>
          <w:rFonts w:ascii="Times New Roman" w:hAnsi="Times New Roman" w:cs="Times New Roman"/>
          <w:sz w:val="24"/>
          <w:szCs w:val="24"/>
        </w:rPr>
        <w:t xml:space="preserve"> imprecision</w:t>
      </w:r>
      <w:r w:rsidR="00FE072D" w:rsidRPr="00362B77">
        <w:rPr>
          <w:rFonts w:ascii="Times New Roman" w:hAnsi="Times New Roman" w:cs="Times New Roman"/>
          <w:sz w:val="24"/>
          <w:szCs w:val="24"/>
        </w:rPr>
        <w:t xml:space="preserve"> of effect size estimates, and the likely impact of publication bias</w:t>
      </w:r>
      <w:r w:rsidR="00FE072D" w:rsidRPr="001477AF">
        <w:rPr>
          <w:rFonts w:ascii="Times New Roman" w:hAnsi="Times New Roman" w:cs="Times New Roman"/>
          <w:sz w:val="24"/>
          <w:szCs w:val="24"/>
        </w:rPr>
        <w:t>.</w:t>
      </w:r>
      <w:r w:rsidRPr="001477AF">
        <w:rPr>
          <w:rFonts w:ascii="Times New Roman" w:hAnsi="Times New Roman" w:cs="Times New Roman"/>
          <w:sz w:val="24"/>
          <w:szCs w:val="24"/>
        </w:rPr>
        <w:t xml:space="preserve"> </w:t>
      </w:r>
      <w:r w:rsidR="00D642B0" w:rsidRPr="001477AF">
        <w:rPr>
          <w:rFonts w:ascii="Times New Roman" w:hAnsi="Times New Roman" w:cs="Times New Roman"/>
          <w:sz w:val="24"/>
          <w:szCs w:val="24"/>
        </w:rPr>
        <w:t>Evidence</w:t>
      </w:r>
      <w:r w:rsidR="00C86F92" w:rsidRPr="001477AF">
        <w:rPr>
          <w:rFonts w:ascii="Times New Roman" w:hAnsi="Times New Roman" w:cs="Times New Roman"/>
          <w:sz w:val="24"/>
          <w:szCs w:val="24"/>
        </w:rPr>
        <w:t xml:space="preserve"> q</w:t>
      </w:r>
      <w:r w:rsidRPr="001477AF">
        <w:rPr>
          <w:rFonts w:ascii="Times New Roman" w:hAnsi="Times New Roman" w:cs="Times New Roman"/>
          <w:sz w:val="24"/>
          <w:szCs w:val="24"/>
        </w:rPr>
        <w:t>uality is</w:t>
      </w:r>
      <w:r w:rsidR="00D642B0" w:rsidRPr="001477AF">
        <w:rPr>
          <w:rFonts w:ascii="Times New Roman" w:hAnsi="Times New Roman" w:cs="Times New Roman"/>
          <w:sz w:val="24"/>
          <w:szCs w:val="24"/>
        </w:rPr>
        <w:t xml:space="preserve"> </w:t>
      </w:r>
      <w:r w:rsidR="00FE072D" w:rsidRPr="001477AF">
        <w:rPr>
          <w:rFonts w:ascii="Times New Roman" w:hAnsi="Times New Roman" w:cs="Times New Roman"/>
          <w:sz w:val="24"/>
          <w:szCs w:val="24"/>
        </w:rPr>
        <w:t>graded on a 4-point scale from ‘very low quality’ (</w:t>
      </w:r>
      <w:r w:rsidRPr="001477AF">
        <w:rPr>
          <w:rFonts w:ascii="Times New Roman" w:hAnsi="Times New Roman" w:cs="Times New Roman"/>
          <w:sz w:val="24"/>
          <w:szCs w:val="24"/>
        </w:rPr>
        <w:t>i.e.</w:t>
      </w:r>
      <w:r w:rsidR="00A34A94">
        <w:rPr>
          <w:rFonts w:ascii="Times New Roman" w:hAnsi="Times New Roman" w:cs="Times New Roman"/>
          <w:sz w:val="24"/>
          <w:szCs w:val="24"/>
        </w:rPr>
        <w:t>,</w:t>
      </w:r>
      <w:r w:rsidRPr="001477AF">
        <w:rPr>
          <w:rFonts w:ascii="Times New Roman" w:hAnsi="Times New Roman" w:cs="Times New Roman"/>
          <w:sz w:val="24"/>
          <w:szCs w:val="24"/>
        </w:rPr>
        <w:t xml:space="preserve"> limited confidence in </w:t>
      </w:r>
      <w:r w:rsidR="00FE072D" w:rsidRPr="001477AF">
        <w:rPr>
          <w:rFonts w:ascii="Times New Roman" w:hAnsi="Times New Roman" w:cs="Times New Roman"/>
          <w:sz w:val="24"/>
          <w:szCs w:val="24"/>
        </w:rPr>
        <w:t>effect size estimate) to ‘high quality’ (</w:t>
      </w:r>
      <w:r w:rsidR="00A34A94">
        <w:rPr>
          <w:rFonts w:ascii="Times New Roman" w:hAnsi="Times New Roman" w:cs="Times New Roman"/>
          <w:sz w:val="24"/>
          <w:szCs w:val="24"/>
        </w:rPr>
        <w:t xml:space="preserve">i.e., </w:t>
      </w:r>
      <w:r w:rsidR="00A55A01" w:rsidRPr="001477AF">
        <w:rPr>
          <w:rFonts w:ascii="Times New Roman" w:hAnsi="Times New Roman" w:cs="Times New Roman"/>
          <w:sz w:val="24"/>
          <w:szCs w:val="24"/>
        </w:rPr>
        <w:t xml:space="preserve">high </w:t>
      </w:r>
      <w:r w:rsidR="00FE072D" w:rsidRPr="001477AF">
        <w:rPr>
          <w:rFonts w:ascii="Times New Roman" w:hAnsi="Times New Roman" w:cs="Times New Roman"/>
          <w:sz w:val="24"/>
          <w:szCs w:val="24"/>
        </w:rPr>
        <w:t>confidence in the effect siz</w:t>
      </w:r>
      <w:r w:rsidR="000667FE" w:rsidRPr="001477AF">
        <w:rPr>
          <w:rFonts w:ascii="Times New Roman" w:hAnsi="Times New Roman" w:cs="Times New Roman"/>
          <w:sz w:val="24"/>
          <w:szCs w:val="24"/>
        </w:rPr>
        <w:t>e</w:t>
      </w:r>
      <w:r w:rsidR="00FE072D" w:rsidRPr="001477AF">
        <w:rPr>
          <w:rFonts w:ascii="Times New Roman" w:hAnsi="Times New Roman" w:cs="Times New Roman"/>
          <w:sz w:val="24"/>
          <w:szCs w:val="24"/>
        </w:rPr>
        <w:t xml:space="preserve"> estimate).   </w:t>
      </w:r>
    </w:p>
    <w:p w14:paraId="20F778FF" w14:textId="77777777" w:rsidR="00362B77" w:rsidRDefault="00362B77" w:rsidP="00693F7B">
      <w:pPr>
        <w:spacing w:line="480" w:lineRule="auto"/>
        <w:rPr>
          <w:rFonts w:ascii="Times New Roman" w:hAnsi="Times New Roman" w:cs="Times New Roman"/>
          <w:b/>
          <w:sz w:val="24"/>
          <w:szCs w:val="24"/>
        </w:rPr>
      </w:pPr>
    </w:p>
    <w:p w14:paraId="4578CC4E" w14:textId="06735ED0" w:rsidR="00B45659" w:rsidRPr="001477AF" w:rsidRDefault="00362B77" w:rsidP="00693F7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 </w:t>
      </w:r>
      <w:r w:rsidR="00B45659" w:rsidRPr="001477AF">
        <w:rPr>
          <w:rFonts w:ascii="Times New Roman" w:hAnsi="Times New Roman" w:cs="Times New Roman"/>
          <w:b/>
          <w:sz w:val="24"/>
          <w:szCs w:val="24"/>
        </w:rPr>
        <w:t>Results</w:t>
      </w:r>
    </w:p>
    <w:p w14:paraId="4642B8C2" w14:textId="2C701ED5" w:rsidR="00B45659" w:rsidRPr="000F4A29"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3.1 </w:t>
      </w:r>
      <w:r w:rsidR="00B45659" w:rsidRPr="000F4A29">
        <w:rPr>
          <w:rFonts w:ascii="Times New Roman" w:hAnsi="Times New Roman" w:cs="Times New Roman"/>
          <w:sz w:val="24"/>
          <w:szCs w:val="24"/>
        </w:rPr>
        <w:t>Identification and selection of studies</w:t>
      </w:r>
    </w:p>
    <w:p w14:paraId="69144C63" w14:textId="5BFADC53" w:rsidR="00DD04C0" w:rsidRPr="001477AF" w:rsidRDefault="005E7192"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Fig</w:t>
      </w:r>
      <w:r w:rsidR="00E339A5">
        <w:rPr>
          <w:rFonts w:ascii="Times New Roman" w:hAnsi="Times New Roman" w:cs="Times New Roman"/>
          <w:sz w:val="24"/>
          <w:szCs w:val="24"/>
        </w:rPr>
        <w:t>.</w:t>
      </w:r>
      <w:r w:rsidRPr="001477AF">
        <w:rPr>
          <w:rFonts w:ascii="Times New Roman" w:hAnsi="Times New Roman" w:cs="Times New Roman"/>
          <w:sz w:val="24"/>
          <w:szCs w:val="24"/>
        </w:rPr>
        <w:t xml:space="preserve"> 1 shows the </w:t>
      </w:r>
      <w:r w:rsidR="004B65E6" w:rsidRPr="001477AF">
        <w:rPr>
          <w:rFonts w:ascii="Times New Roman" w:hAnsi="Times New Roman" w:cs="Times New Roman"/>
          <w:sz w:val="24"/>
          <w:szCs w:val="24"/>
        </w:rPr>
        <w:t xml:space="preserve">PRISMA </w:t>
      </w:r>
      <w:r w:rsidRPr="001477AF">
        <w:rPr>
          <w:rFonts w:ascii="Times New Roman" w:hAnsi="Times New Roman" w:cs="Times New Roman"/>
          <w:sz w:val="24"/>
          <w:szCs w:val="24"/>
        </w:rPr>
        <w:t>flow</w:t>
      </w:r>
      <w:r w:rsidR="00E339A5">
        <w:rPr>
          <w:rFonts w:ascii="Times New Roman" w:hAnsi="Times New Roman" w:cs="Times New Roman"/>
          <w:sz w:val="24"/>
          <w:szCs w:val="24"/>
        </w:rPr>
        <w:t>chart</w:t>
      </w:r>
      <w:r w:rsidR="00C86F92" w:rsidRPr="001477AF">
        <w:rPr>
          <w:rFonts w:ascii="Times New Roman" w:hAnsi="Times New Roman" w:cs="Times New Roman"/>
          <w:sz w:val="24"/>
          <w:szCs w:val="24"/>
        </w:rPr>
        <w:t>.</w:t>
      </w:r>
      <w:r w:rsidR="002F23CD" w:rsidRPr="001477AF">
        <w:rPr>
          <w:rFonts w:ascii="Times New Roman" w:hAnsi="Times New Roman" w:cs="Times New Roman"/>
          <w:sz w:val="24"/>
          <w:szCs w:val="24"/>
        </w:rPr>
        <w:t xml:space="preserve"> Our </w:t>
      </w:r>
      <w:r w:rsidR="00A55A01" w:rsidRPr="001477AF">
        <w:rPr>
          <w:rFonts w:ascii="Times New Roman" w:hAnsi="Times New Roman" w:cs="Times New Roman"/>
          <w:sz w:val="24"/>
          <w:szCs w:val="24"/>
        </w:rPr>
        <w:t xml:space="preserve">search identified </w:t>
      </w:r>
      <w:r w:rsidR="00F302AE" w:rsidRPr="001477AF">
        <w:rPr>
          <w:rFonts w:ascii="Times New Roman" w:hAnsi="Times New Roman" w:cs="Times New Roman"/>
          <w:sz w:val="24"/>
          <w:szCs w:val="24"/>
        </w:rPr>
        <w:t>1</w:t>
      </w:r>
      <w:r w:rsidR="006B01CF" w:rsidRPr="001477AF">
        <w:rPr>
          <w:rFonts w:ascii="Times New Roman" w:hAnsi="Times New Roman" w:cs="Times New Roman"/>
          <w:sz w:val="24"/>
          <w:szCs w:val="24"/>
        </w:rPr>
        <w:t>,</w:t>
      </w:r>
      <w:r w:rsidR="00F302AE" w:rsidRPr="001477AF">
        <w:rPr>
          <w:rFonts w:ascii="Times New Roman" w:hAnsi="Times New Roman" w:cs="Times New Roman"/>
          <w:sz w:val="24"/>
          <w:szCs w:val="24"/>
        </w:rPr>
        <w:t>120</w:t>
      </w:r>
      <w:r w:rsidRPr="001477AF">
        <w:rPr>
          <w:rFonts w:ascii="Times New Roman" w:hAnsi="Times New Roman" w:cs="Times New Roman"/>
          <w:sz w:val="24"/>
          <w:szCs w:val="24"/>
        </w:rPr>
        <w:t xml:space="preserve"> </w:t>
      </w:r>
      <w:r w:rsidR="00A55A01" w:rsidRPr="001477AF">
        <w:rPr>
          <w:rFonts w:ascii="Times New Roman" w:hAnsi="Times New Roman" w:cs="Times New Roman"/>
          <w:sz w:val="24"/>
          <w:szCs w:val="24"/>
        </w:rPr>
        <w:t>papers</w:t>
      </w:r>
      <w:r w:rsidRPr="001477AF">
        <w:rPr>
          <w:rFonts w:ascii="Times New Roman" w:hAnsi="Times New Roman" w:cs="Times New Roman"/>
          <w:sz w:val="24"/>
          <w:szCs w:val="24"/>
        </w:rPr>
        <w:t xml:space="preserve">. After removing </w:t>
      </w:r>
      <w:r w:rsidR="00F302AE" w:rsidRPr="001477AF">
        <w:rPr>
          <w:rFonts w:ascii="Times New Roman" w:hAnsi="Times New Roman" w:cs="Times New Roman"/>
          <w:sz w:val="24"/>
          <w:szCs w:val="24"/>
        </w:rPr>
        <w:t>253</w:t>
      </w:r>
      <w:r w:rsidRPr="001477AF">
        <w:rPr>
          <w:rFonts w:ascii="Times New Roman" w:hAnsi="Times New Roman" w:cs="Times New Roman"/>
          <w:sz w:val="24"/>
          <w:szCs w:val="24"/>
        </w:rPr>
        <w:t xml:space="preserve"> duplicate records, </w:t>
      </w:r>
      <w:r w:rsidR="00F302AE" w:rsidRPr="001477AF">
        <w:rPr>
          <w:rFonts w:ascii="Times New Roman" w:hAnsi="Times New Roman" w:cs="Times New Roman"/>
          <w:sz w:val="24"/>
          <w:szCs w:val="24"/>
        </w:rPr>
        <w:t>867</w:t>
      </w:r>
      <w:r w:rsidRPr="001477AF">
        <w:rPr>
          <w:rFonts w:ascii="Times New Roman" w:hAnsi="Times New Roman" w:cs="Times New Roman"/>
          <w:sz w:val="24"/>
          <w:szCs w:val="24"/>
        </w:rPr>
        <w:t xml:space="preserve"> records were </w:t>
      </w:r>
      <w:r w:rsidR="00F302AE" w:rsidRPr="001477AF">
        <w:rPr>
          <w:rFonts w:ascii="Times New Roman" w:hAnsi="Times New Roman" w:cs="Times New Roman"/>
          <w:sz w:val="24"/>
          <w:szCs w:val="24"/>
        </w:rPr>
        <w:t xml:space="preserve">independently </w:t>
      </w:r>
      <w:r w:rsidRPr="001477AF">
        <w:rPr>
          <w:rFonts w:ascii="Times New Roman" w:hAnsi="Times New Roman" w:cs="Times New Roman"/>
          <w:sz w:val="24"/>
          <w:szCs w:val="24"/>
        </w:rPr>
        <w:t xml:space="preserve">screened </w:t>
      </w:r>
      <w:r w:rsidR="00160A7C" w:rsidRPr="001477AF">
        <w:rPr>
          <w:rFonts w:ascii="Times New Roman" w:hAnsi="Times New Roman" w:cs="Times New Roman"/>
          <w:sz w:val="24"/>
          <w:szCs w:val="24"/>
        </w:rPr>
        <w:t xml:space="preserve">(JT, ML) </w:t>
      </w:r>
      <w:r w:rsidRPr="001477AF">
        <w:rPr>
          <w:rFonts w:ascii="Times New Roman" w:hAnsi="Times New Roman" w:cs="Times New Roman"/>
          <w:sz w:val="24"/>
          <w:szCs w:val="24"/>
        </w:rPr>
        <w:t xml:space="preserve">by title and abstract, with </w:t>
      </w:r>
      <w:r w:rsidR="00F302AE" w:rsidRPr="001477AF">
        <w:rPr>
          <w:rFonts w:ascii="Times New Roman" w:hAnsi="Times New Roman" w:cs="Times New Roman"/>
          <w:sz w:val="24"/>
          <w:szCs w:val="24"/>
        </w:rPr>
        <w:t>692 records</w:t>
      </w:r>
      <w:r w:rsidRPr="001477AF">
        <w:rPr>
          <w:rFonts w:ascii="Times New Roman" w:hAnsi="Times New Roman" w:cs="Times New Roman"/>
          <w:sz w:val="24"/>
          <w:szCs w:val="24"/>
        </w:rPr>
        <w:t xml:space="preserve"> excluded. Full-text copies of the</w:t>
      </w:r>
      <w:r w:rsidR="003A15A7" w:rsidRPr="001477AF">
        <w:rPr>
          <w:rFonts w:ascii="Times New Roman" w:hAnsi="Times New Roman" w:cs="Times New Roman"/>
          <w:sz w:val="24"/>
          <w:szCs w:val="24"/>
        </w:rPr>
        <w:t xml:space="preserve"> </w:t>
      </w:r>
      <w:r w:rsidR="00F302AE" w:rsidRPr="001477AF">
        <w:rPr>
          <w:rFonts w:ascii="Times New Roman" w:hAnsi="Times New Roman" w:cs="Times New Roman"/>
          <w:sz w:val="24"/>
          <w:szCs w:val="24"/>
        </w:rPr>
        <w:t>remaining 175</w:t>
      </w:r>
      <w:r w:rsidRPr="001477AF">
        <w:rPr>
          <w:rFonts w:ascii="Times New Roman" w:hAnsi="Times New Roman" w:cs="Times New Roman"/>
          <w:sz w:val="24"/>
          <w:szCs w:val="24"/>
        </w:rPr>
        <w:t xml:space="preserve"> </w:t>
      </w:r>
      <w:r w:rsidR="00A55A01" w:rsidRPr="001477AF">
        <w:rPr>
          <w:rFonts w:ascii="Times New Roman" w:hAnsi="Times New Roman" w:cs="Times New Roman"/>
          <w:sz w:val="24"/>
          <w:szCs w:val="24"/>
        </w:rPr>
        <w:t xml:space="preserve">papers </w:t>
      </w:r>
      <w:r w:rsidRPr="001477AF">
        <w:rPr>
          <w:rFonts w:ascii="Times New Roman" w:hAnsi="Times New Roman" w:cs="Times New Roman"/>
          <w:sz w:val="24"/>
          <w:szCs w:val="24"/>
        </w:rPr>
        <w:t>were obtained</w:t>
      </w:r>
      <w:r w:rsidR="003A15A7" w:rsidRPr="001477AF">
        <w:rPr>
          <w:rFonts w:ascii="Times New Roman" w:hAnsi="Times New Roman" w:cs="Times New Roman"/>
          <w:sz w:val="24"/>
          <w:szCs w:val="24"/>
        </w:rPr>
        <w:t>, with multiple</w:t>
      </w:r>
      <w:r w:rsidR="00A55A01" w:rsidRPr="001477AF">
        <w:rPr>
          <w:rFonts w:ascii="Times New Roman" w:hAnsi="Times New Roman" w:cs="Times New Roman"/>
          <w:sz w:val="24"/>
          <w:szCs w:val="24"/>
        </w:rPr>
        <w:t xml:space="preserve"> papers </w:t>
      </w:r>
      <w:r w:rsidR="00F302AE" w:rsidRPr="001477AF">
        <w:rPr>
          <w:rFonts w:ascii="Times New Roman" w:hAnsi="Times New Roman" w:cs="Times New Roman"/>
          <w:sz w:val="24"/>
          <w:szCs w:val="24"/>
        </w:rPr>
        <w:t>corresponding to a</w:t>
      </w:r>
      <w:r w:rsidR="003A15A7" w:rsidRPr="001477AF">
        <w:rPr>
          <w:rFonts w:ascii="Times New Roman" w:hAnsi="Times New Roman" w:cs="Times New Roman"/>
          <w:sz w:val="24"/>
          <w:szCs w:val="24"/>
        </w:rPr>
        <w:t xml:space="preserve"> single study grouped together, resulting in </w:t>
      </w:r>
      <w:r w:rsidR="00F302AE" w:rsidRPr="001477AF">
        <w:rPr>
          <w:rFonts w:ascii="Times New Roman" w:hAnsi="Times New Roman" w:cs="Times New Roman"/>
          <w:sz w:val="24"/>
          <w:szCs w:val="24"/>
        </w:rPr>
        <w:t xml:space="preserve">168 unique studies. </w:t>
      </w:r>
      <w:r w:rsidR="00160A7C" w:rsidRPr="001477AF">
        <w:rPr>
          <w:rFonts w:ascii="Times New Roman" w:hAnsi="Times New Roman" w:cs="Times New Roman"/>
          <w:sz w:val="24"/>
          <w:szCs w:val="24"/>
        </w:rPr>
        <w:t xml:space="preserve">Full-texts were independently screened (JT, ML), with </w:t>
      </w:r>
      <w:r w:rsidR="00C86F92" w:rsidRPr="001477AF">
        <w:rPr>
          <w:rFonts w:ascii="Times New Roman" w:hAnsi="Times New Roman" w:cs="Times New Roman"/>
          <w:sz w:val="24"/>
          <w:szCs w:val="24"/>
        </w:rPr>
        <w:t xml:space="preserve">78 </w:t>
      </w:r>
      <w:r w:rsidR="00171BAE" w:rsidRPr="001477AF">
        <w:rPr>
          <w:rFonts w:ascii="Times New Roman" w:hAnsi="Times New Roman" w:cs="Times New Roman"/>
          <w:sz w:val="24"/>
          <w:szCs w:val="24"/>
        </w:rPr>
        <w:t xml:space="preserve">studies </w:t>
      </w:r>
      <w:r w:rsidR="00160A7C" w:rsidRPr="001477AF">
        <w:rPr>
          <w:rFonts w:ascii="Times New Roman" w:hAnsi="Times New Roman" w:cs="Times New Roman"/>
          <w:sz w:val="24"/>
          <w:szCs w:val="24"/>
        </w:rPr>
        <w:t>meeting</w:t>
      </w:r>
      <w:r w:rsidR="00171BAE" w:rsidRPr="001477AF">
        <w:rPr>
          <w:rFonts w:ascii="Times New Roman" w:hAnsi="Times New Roman" w:cs="Times New Roman"/>
          <w:sz w:val="24"/>
          <w:szCs w:val="24"/>
        </w:rPr>
        <w:t xml:space="preserve"> </w:t>
      </w:r>
      <w:r w:rsidR="0083641D" w:rsidRPr="001477AF">
        <w:rPr>
          <w:rFonts w:ascii="Times New Roman" w:hAnsi="Times New Roman" w:cs="Times New Roman"/>
          <w:sz w:val="24"/>
          <w:szCs w:val="24"/>
        </w:rPr>
        <w:t>the</w:t>
      </w:r>
      <w:r w:rsidR="00171BAE" w:rsidRPr="001477AF">
        <w:rPr>
          <w:rFonts w:ascii="Times New Roman" w:hAnsi="Times New Roman" w:cs="Times New Roman"/>
          <w:sz w:val="24"/>
          <w:szCs w:val="24"/>
        </w:rPr>
        <w:t xml:space="preserve"> </w:t>
      </w:r>
      <w:r w:rsidR="002F23CD" w:rsidRPr="001477AF">
        <w:rPr>
          <w:rFonts w:ascii="Times New Roman" w:hAnsi="Times New Roman" w:cs="Times New Roman"/>
          <w:sz w:val="24"/>
          <w:szCs w:val="24"/>
        </w:rPr>
        <w:t xml:space="preserve">inclusion </w:t>
      </w:r>
      <w:r w:rsidR="00171BAE" w:rsidRPr="001477AF">
        <w:rPr>
          <w:rFonts w:ascii="Times New Roman" w:hAnsi="Times New Roman" w:cs="Times New Roman"/>
          <w:sz w:val="24"/>
          <w:szCs w:val="24"/>
        </w:rPr>
        <w:t>criteria</w:t>
      </w:r>
      <w:r w:rsidR="00C86F92" w:rsidRPr="001477AF">
        <w:rPr>
          <w:rFonts w:ascii="Times New Roman" w:hAnsi="Times New Roman" w:cs="Times New Roman"/>
          <w:sz w:val="24"/>
          <w:szCs w:val="24"/>
        </w:rPr>
        <w:t>; i</w:t>
      </w:r>
      <w:r w:rsidR="00B56421" w:rsidRPr="001477AF">
        <w:rPr>
          <w:rFonts w:ascii="Times New Roman" w:hAnsi="Times New Roman" w:cs="Times New Roman"/>
          <w:sz w:val="24"/>
          <w:szCs w:val="24"/>
        </w:rPr>
        <w:t>nter-rater reliability</w:t>
      </w:r>
      <w:r w:rsidR="00171BAE" w:rsidRPr="001477AF">
        <w:rPr>
          <w:rFonts w:ascii="Times New Roman" w:hAnsi="Times New Roman" w:cs="Times New Roman"/>
          <w:sz w:val="24"/>
          <w:szCs w:val="24"/>
        </w:rPr>
        <w:t xml:space="preserve"> </w:t>
      </w:r>
      <w:r w:rsidR="00B56421" w:rsidRPr="001477AF">
        <w:rPr>
          <w:rFonts w:ascii="Times New Roman" w:hAnsi="Times New Roman" w:cs="Times New Roman"/>
          <w:sz w:val="24"/>
          <w:szCs w:val="24"/>
        </w:rPr>
        <w:t xml:space="preserve">was </w:t>
      </w:r>
      <w:r w:rsidR="00B746B6" w:rsidRPr="001477AF">
        <w:rPr>
          <w:rFonts w:ascii="Times New Roman" w:hAnsi="Times New Roman" w:cs="Times New Roman"/>
          <w:sz w:val="24"/>
          <w:szCs w:val="24"/>
        </w:rPr>
        <w:t>good</w:t>
      </w:r>
      <w:r w:rsidR="00B56421" w:rsidRPr="001477AF">
        <w:rPr>
          <w:rFonts w:ascii="Times New Roman" w:hAnsi="Times New Roman" w:cs="Times New Roman"/>
          <w:sz w:val="24"/>
          <w:szCs w:val="24"/>
        </w:rPr>
        <w:t xml:space="preserve"> (Kappa = 0.60). </w:t>
      </w:r>
      <w:r w:rsidR="00277EFB" w:rsidRPr="001477AF">
        <w:rPr>
          <w:rFonts w:ascii="Times New Roman" w:hAnsi="Times New Roman" w:cs="Times New Roman"/>
          <w:sz w:val="24"/>
          <w:szCs w:val="24"/>
        </w:rPr>
        <w:t>The list of s</w:t>
      </w:r>
      <w:r w:rsidR="00B56421" w:rsidRPr="001477AF">
        <w:rPr>
          <w:rFonts w:ascii="Times New Roman" w:hAnsi="Times New Roman" w:cs="Times New Roman"/>
          <w:sz w:val="24"/>
          <w:szCs w:val="24"/>
        </w:rPr>
        <w:t>tudies</w:t>
      </w:r>
      <w:r w:rsidR="00277EFB" w:rsidRPr="001477AF">
        <w:rPr>
          <w:rFonts w:ascii="Times New Roman" w:hAnsi="Times New Roman" w:cs="Times New Roman"/>
          <w:sz w:val="24"/>
          <w:szCs w:val="24"/>
        </w:rPr>
        <w:t xml:space="preserve"> excluded (including reasons for exclusion) </w:t>
      </w:r>
      <w:r w:rsidR="00B56421" w:rsidRPr="001477AF">
        <w:rPr>
          <w:rFonts w:ascii="Times New Roman" w:hAnsi="Times New Roman" w:cs="Times New Roman"/>
          <w:sz w:val="24"/>
          <w:szCs w:val="24"/>
        </w:rPr>
        <w:t xml:space="preserve">at </w:t>
      </w:r>
      <w:r w:rsidR="00277EFB" w:rsidRPr="001477AF">
        <w:rPr>
          <w:rFonts w:ascii="Times New Roman" w:hAnsi="Times New Roman" w:cs="Times New Roman"/>
          <w:sz w:val="24"/>
          <w:szCs w:val="24"/>
        </w:rPr>
        <w:t>the full-text screening stage</w:t>
      </w:r>
      <w:r w:rsidR="00B56421" w:rsidRPr="001477AF">
        <w:rPr>
          <w:rFonts w:ascii="Times New Roman" w:hAnsi="Times New Roman" w:cs="Times New Roman"/>
          <w:sz w:val="24"/>
          <w:szCs w:val="24"/>
        </w:rPr>
        <w:t xml:space="preserve"> can be found in </w:t>
      </w:r>
      <w:r w:rsidR="00E339A5">
        <w:rPr>
          <w:rFonts w:ascii="Times New Roman" w:hAnsi="Times New Roman" w:cs="Times New Roman"/>
          <w:sz w:val="24"/>
          <w:szCs w:val="24"/>
        </w:rPr>
        <w:t>Appendix A</w:t>
      </w:r>
      <w:r w:rsidR="004111AD">
        <w:rPr>
          <w:rFonts w:ascii="Times New Roman" w:hAnsi="Times New Roman" w:cs="Times New Roman"/>
          <w:sz w:val="24"/>
          <w:szCs w:val="24"/>
        </w:rPr>
        <w:t xml:space="preserve"> (online only)</w:t>
      </w:r>
      <w:r w:rsidR="00B746B6" w:rsidRPr="001477AF">
        <w:rPr>
          <w:rFonts w:ascii="Times New Roman" w:hAnsi="Times New Roman" w:cs="Times New Roman"/>
          <w:sz w:val="24"/>
          <w:szCs w:val="24"/>
        </w:rPr>
        <w:t>.</w:t>
      </w:r>
      <w:r w:rsidR="00B56421" w:rsidRPr="001477AF">
        <w:rPr>
          <w:rFonts w:ascii="Times New Roman" w:hAnsi="Times New Roman" w:cs="Times New Roman"/>
          <w:sz w:val="24"/>
          <w:szCs w:val="24"/>
        </w:rPr>
        <w:t xml:space="preserve"> </w:t>
      </w:r>
      <w:r w:rsidR="00CF4D8D" w:rsidRPr="001477AF">
        <w:rPr>
          <w:rFonts w:ascii="Times New Roman" w:hAnsi="Times New Roman" w:cs="Times New Roman"/>
          <w:sz w:val="24"/>
          <w:szCs w:val="24"/>
        </w:rPr>
        <w:t>The</w:t>
      </w:r>
      <w:r w:rsidR="00F302AE" w:rsidRPr="001477AF">
        <w:rPr>
          <w:rFonts w:ascii="Times New Roman" w:hAnsi="Times New Roman" w:cs="Times New Roman"/>
          <w:sz w:val="24"/>
          <w:szCs w:val="24"/>
        </w:rPr>
        <w:t xml:space="preserve"> </w:t>
      </w:r>
      <w:r w:rsidR="00171BAE" w:rsidRPr="001477AF">
        <w:rPr>
          <w:rFonts w:ascii="Times New Roman" w:hAnsi="Times New Roman" w:cs="Times New Roman"/>
          <w:sz w:val="24"/>
          <w:szCs w:val="24"/>
        </w:rPr>
        <w:t>78</w:t>
      </w:r>
      <w:r w:rsidR="00F302AE" w:rsidRPr="001477AF">
        <w:rPr>
          <w:rFonts w:ascii="Times New Roman" w:hAnsi="Times New Roman" w:cs="Times New Roman"/>
          <w:sz w:val="24"/>
          <w:szCs w:val="24"/>
        </w:rPr>
        <w:t xml:space="preserve"> s</w:t>
      </w:r>
      <w:r w:rsidR="003A15A7" w:rsidRPr="001477AF">
        <w:rPr>
          <w:rFonts w:ascii="Times New Roman" w:hAnsi="Times New Roman" w:cs="Times New Roman"/>
          <w:sz w:val="24"/>
          <w:szCs w:val="24"/>
        </w:rPr>
        <w:t>tud</w:t>
      </w:r>
      <w:r w:rsidR="00C86F92" w:rsidRPr="001477AF">
        <w:rPr>
          <w:rFonts w:ascii="Times New Roman" w:hAnsi="Times New Roman" w:cs="Times New Roman"/>
          <w:sz w:val="24"/>
          <w:szCs w:val="24"/>
        </w:rPr>
        <w:t xml:space="preserve">ies </w:t>
      </w:r>
      <w:r w:rsidR="003A15A7" w:rsidRPr="001477AF">
        <w:rPr>
          <w:rFonts w:ascii="Times New Roman" w:hAnsi="Times New Roman" w:cs="Times New Roman"/>
          <w:sz w:val="24"/>
          <w:szCs w:val="24"/>
        </w:rPr>
        <w:t>were then examined to chec</w:t>
      </w:r>
      <w:r w:rsidR="00F302AE" w:rsidRPr="001477AF">
        <w:rPr>
          <w:rFonts w:ascii="Times New Roman" w:hAnsi="Times New Roman" w:cs="Times New Roman"/>
          <w:sz w:val="24"/>
          <w:szCs w:val="24"/>
        </w:rPr>
        <w:t xml:space="preserve">k if data </w:t>
      </w:r>
      <w:r w:rsidR="002F23CD" w:rsidRPr="001477AF">
        <w:rPr>
          <w:rFonts w:ascii="Times New Roman" w:hAnsi="Times New Roman" w:cs="Times New Roman"/>
          <w:sz w:val="24"/>
          <w:szCs w:val="24"/>
        </w:rPr>
        <w:t xml:space="preserve">necessary </w:t>
      </w:r>
      <w:r w:rsidR="00CF4D8D" w:rsidRPr="001477AF">
        <w:rPr>
          <w:rFonts w:ascii="Times New Roman" w:hAnsi="Times New Roman" w:cs="Times New Roman"/>
          <w:sz w:val="24"/>
          <w:szCs w:val="24"/>
        </w:rPr>
        <w:t xml:space="preserve">for </w:t>
      </w:r>
      <w:r w:rsidR="004B65E6" w:rsidRPr="001477AF">
        <w:rPr>
          <w:rFonts w:ascii="Times New Roman" w:hAnsi="Times New Roman" w:cs="Times New Roman"/>
          <w:sz w:val="24"/>
          <w:szCs w:val="24"/>
        </w:rPr>
        <w:t>inclusion in the meta-analyse</w:t>
      </w:r>
      <w:r w:rsidR="00CF4D8D" w:rsidRPr="001477AF">
        <w:rPr>
          <w:rFonts w:ascii="Times New Roman" w:hAnsi="Times New Roman" w:cs="Times New Roman"/>
          <w:sz w:val="24"/>
          <w:szCs w:val="24"/>
        </w:rPr>
        <w:t xml:space="preserve">s </w:t>
      </w:r>
      <w:r w:rsidR="00F302AE" w:rsidRPr="001477AF">
        <w:rPr>
          <w:rFonts w:ascii="Times New Roman" w:hAnsi="Times New Roman" w:cs="Times New Roman"/>
          <w:sz w:val="24"/>
          <w:szCs w:val="24"/>
        </w:rPr>
        <w:t xml:space="preserve">was </w:t>
      </w:r>
      <w:r w:rsidR="003A15A7" w:rsidRPr="001477AF">
        <w:rPr>
          <w:rFonts w:ascii="Times New Roman" w:hAnsi="Times New Roman" w:cs="Times New Roman"/>
          <w:sz w:val="24"/>
          <w:szCs w:val="24"/>
        </w:rPr>
        <w:t>reported</w:t>
      </w:r>
      <w:r w:rsidR="00080538" w:rsidRPr="001477AF">
        <w:rPr>
          <w:rFonts w:ascii="Times New Roman" w:hAnsi="Times New Roman" w:cs="Times New Roman"/>
          <w:sz w:val="24"/>
          <w:szCs w:val="24"/>
        </w:rPr>
        <w:t xml:space="preserve">. </w:t>
      </w:r>
      <w:r w:rsidR="00C66119" w:rsidRPr="001477AF">
        <w:rPr>
          <w:rFonts w:ascii="Times New Roman" w:hAnsi="Times New Roman" w:cs="Times New Roman"/>
          <w:sz w:val="24"/>
          <w:szCs w:val="24"/>
        </w:rPr>
        <w:t>Thirty-</w:t>
      </w:r>
      <w:r w:rsidR="00CF4D8D" w:rsidRPr="001477AF">
        <w:rPr>
          <w:rFonts w:ascii="Times New Roman" w:hAnsi="Times New Roman" w:cs="Times New Roman"/>
          <w:sz w:val="24"/>
          <w:szCs w:val="24"/>
        </w:rPr>
        <w:t>four</w:t>
      </w:r>
      <w:r w:rsidR="00080538" w:rsidRPr="001477AF">
        <w:rPr>
          <w:rFonts w:ascii="Times New Roman" w:hAnsi="Times New Roman" w:cs="Times New Roman"/>
          <w:sz w:val="24"/>
          <w:szCs w:val="24"/>
        </w:rPr>
        <w:t xml:space="preserve"> studies did not report</w:t>
      </w:r>
      <w:r w:rsidR="003A15A7" w:rsidRPr="001477AF">
        <w:rPr>
          <w:rFonts w:ascii="Times New Roman" w:hAnsi="Times New Roman" w:cs="Times New Roman"/>
          <w:sz w:val="24"/>
          <w:szCs w:val="24"/>
        </w:rPr>
        <w:t xml:space="preserve"> sufficient information</w:t>
      </w:r>
      <w:r w:rsidR="0083641D" w:rsidRPr="001477AF">
        <w:rPr>
          <w:rFonts w:ascii="Times New Roman" w:hAnsi="Times New Roman" w:cs="Times New Roman"/>
          <w:sz w:val="24"/>
          <w:szCs w:val="24"/>
        </w:rPr>
        <w:t xml:space="preserve">; the </w:t>
      </w:r>
      <w:r w:rsidR="00080538" w:rsidRPr="001477AF">
        <w:rPr>
          <w:rFonts w:ascii="Times New Roman" w:hAnsi="Times New Roman" w:cs="Times New Roman"/>
          <w:sz w:val="24"/>
          <w:szCs w:val="24"/>
        </w:rPr>
        <w:t xml:space="preserve">study </w:t>
      </w:r>
      <w:r w:rsidR="0083641D" w:rsidRPr="001477AF">
        <w:rPr>
          <w:rFonts w:ascii="Times New Roman" w:hAnsi="Times New Roman" w:cs="Times New Roman"/>
          <w:sz w:val="24"/>
          <w:szCs w:val="24"/>
        </w:rPr>
        <w:t xml:space="preserve">authors were contacted and asked </w:t>
      </w:r>
      <w:r w:rsidR="00F302AE" w:rsidRPr="001477AF">
        <w:rPr>
          <w:rFonts w:ascii="Times New Roman" w:hAnsi="Times New Roman" w:cs="Times New Roman"/>
          <w:sz w:val="24"/>
          <w:szCs w:val="24"/>
        </w:rPr>
        <w:t>to supply the required</w:t>
      </w:r>
      <w:r w:rsidR="00080538" w:rsidRPr="001477AF">
        <w:rPr>
          <w:rFonts w:ascii="Times New Roman" w:hAnsi="Times New Roman" w:cs="Times New Roman"/>
          <w:sz w:val="24"/>
          <w:szCs w:val="24"/>
        </w:rPr>
        <w:t xml:space="preserve"> information. Although </w:t>
      </w:r>
      <w:r w:rsidR="00F302AE" w:rsidRPr="001477AF">
        <w:rPr>
          <w:rFonts w:ascii="Times New Roman" w:hAnsi="Times New Roman" w:cs="Times New Roman"/>
          <w:sz w:val="24"/>
          <w:szCs w:val="24"/>
        </w:rPr>
        <w:t>16</w:t>
      </w:r>
      <w:r w:rsidR="00080538" w:rsidRPr="001477AF">
        <w:rPr>
          <w:rFonts w:ascii="Times New Roman" w:hAnsi="Times New Roman" w:cs="Times New Roman"/>
          <w:sz w:val="24"/>
          <w:szCs w:val="24"/>
        </w:rPr>
        <w:t xml:space="preserve"> </w:t>
      </w:r>
      <w:r w:rsidR="00032C6C" w:rsidRPr="001477AF">
        <w:rPr>
          <w:rFonts w:ascii="Times New Roman" w:hAnsi="Times New Roman" w:cs="Times New Roman"/>
          <w:sz w:val="24"/>
          <w:szCs w:val="24"/>
        </w:rPr>
        <w:t>(</w:t>
      </w:r>
      <w:r w:rsidR="00CF4D8D" w:rsidRPr="001477AF">
        <w:rPr>
          <w:rFonts w:ascii="Times New Roman" w:hAnsi="Times New Roman" w:cs="Times New Roman"/>
          <w:sz w:val="24"/>
          <w:szCs w:val="24"/>
        </w:rPr>
        <w:t>47%</w:t>
      </w:r>
      <w:r w:rsidR="00F302AE" w:rsidRPr="001477AF">
        <w:rPr>
          <w:rFonts w:ascii="Times New Roman" w:hAnsi="Times New Roman" w:cs="Times New Roman"/>
          <w:sz w:val="24"/>
          <w:szCs w:val="24"/>
        </w:rPr>
        <w:t xml:space="preserve">) </w:t>
      </w:r>
      <w:r w:rsidR="00080538" w:rsidRPr="001477AF">
        <w:rPr>
          <w:rFonts w:ascii="Times New Roman" w:hAnsi="Times New Roman" w:cs="Times New Roman"/>
          <w:sz w:val="24"/>
          <w:szCs w:val="24"/>
        </w:rPr>
        <w:t>of the study authors responded, none could provide the necessary information</w:t>
      </w:r>
      <w:r w:rsidR="00277EFB" w:rsidRPr="001477AF">
        <w:rPr>
          <w:rFonts w:ascii="Times New Roman" w:hAnsi="Times New Roman" w:cs="Times New Roman"/>
          <w:sz w:val="24"/>
          <w:szCs w:val="24"/>
        </w:rPr>
        <w:t xml:space="preserve">; </w:t>
      </w:r>
      <w:r w:rsidR="00CF4D8D" w:rsidRPr="001477AF">
        <w:rPr>
          <w:rFonts w:ascii="Times New Roman" w:hAnsi="Times New Roman" w:cs="Times New Roman"/>
          <w:sz w:val="24"/>
          <w:szCs w:val="24"/>
        </w:rPr>
        <w:t xml:space="preserve">primarily because </w:t>
      </w:r>
      <w:r w:rsidR="00080538" w:rsidRPr="001477AF">
        <w:rPr>
          <w:rFonts w:ascii="Times New Roman" w:hAnsi="Times New Roman" w:cs="Times New Roman"/>
          <w:sz w:val="24"/>
          <w:szCs w:val="24"/>
        </w:rPr>
        <w:t>the</w:t>
      </w:r>
      <w:r w:rsidR="0056508A" w:rsidRPr="001477AF">
        <w:rPr>
          <w:rFonts w:ascii="Times New Roman" w:hAnsi="Times New Roman" w:cs="Times New Roman"/>
          <w:sz w:val="24"/>
          <w:szCs w:val="24"/>
        </w:rPr>
        <w:t>ir</w:t>
      </w:r>
      <w:r w:rsidR="00080538" w:rsidRPr="001477AF">
        <w:rPr>
          <w:rFonts w:ascii="Times New Roman" w:hAnsi="Times New Roman" w:cs="Times New Roman"/>
          <w:sz w:val="24"/>
          <w:szCs w:val="24"/>
        </w:rPr>
        <w:t xml:space="preserve"> studies </w:t>
      </w:r>
      <w:r w:rsidR="00CF4D8D" w:rsidRPr="001477AF">
        <w:rPr>
          <w:rFonts w:ascii="Times New Roman" w:hAnsi="Times New Roman" w:cs="Times New Roman"/>
          <w:sz w:val="24"/>
          <w:szCs w:val="24"/>
        </w:rPr>
        <w:t xml:space="preserve">were </w:t>
      </w:r>
      <w:r w:rsidR="00080538" w:rsidRPr="001477AF">
        <w:rPr>
          <w:rFonts w:ascii="Times New Roman" w:hAnsi="Times New Roman" w:cs="Times New Roman"/>
          <w:sz w:val="24"/>
          <w:szCs w:val="24"/>
        </w:rPr>
        <w:t>conducted more than 20 yea</w:t>
      </w:r>
      <w:r w:rsidR="0056508A" w:rsidRPr="001477AF">
        <w:rPr>
          <w:rFonts w:ascii="Times New Roman" w:hAnsi="Times New Roman" w:cs="Times New Roman"/>
          <w:sz w:val="24"/>
          <w:szCs w:val="24"/>
        </w:rPr>
        <w:t>rs ago</w:t>
      </w:r>
      <w:r w:rsidR="00CF4D8D" w:rsidRPr="001477AF">
        <w:rPr>
          <w:rFonts w:ascii="Times New Roman" w:hAnsi="Times New Roman" w:cs="Times New Roman"/>
          <w:sz w:val="24"/>
          <w:szCs w:val="24"/>
        </w:rPr>
        <w:t xml:space="preserve"> and data was no longer accessible</w:t>
      </w:r>
      <w:r w:rsidR="0056508A" w:rsidRPr="001477AF">
        <w:rPr>
          <w:rFonts w:ascii="Times New Roman" w:hAnsi="Times New Roman" w:cs="Times New Roman"/>
          <w:sz w:val="24"/>
          <w:szCs w:val="24"/>
        </w:rPr>
        <w:t xml:space="preserve">. </w:t>
      </w:r>
      <w:r w:rsidR="007A5187">
        <w:rPr>
          <w:rFonts w:ascii="Times New Roman" w:hAnsi="Times New Roman" w:cs="Times New Roman"/>
          <w:sz w:val="24"/>
          <w:szCs w:val="24"/>
        </w:rPr>
        <w:t>Forty-four</w:t>
      </w:r>
      <w:r w:rsidR="00080538" w:rsidRPr="001477AF">
        <w:rPr>
          <w:rFonts w:ascii="Times New Roman" w:hAnsi="Times New Roman" w:cs="Times New Roman"/>
          <w:sz w:val="24"/>
          <w:szCs w:val="24"/>
        </w:rPr>
        <w:t xml:space="preserve"> stu</w:t>
      </w:r>
      <w:r w:rsidR="0056508A" w:rsidRPr="001477AF">
        <w:rPr>
          <w:rFonts w:ascii="Times New Roman" w:hAnsi="Times New Roman" w:cs="Times New Roman"/>
          <w:sz w:val="24"/>
          <w:szCs w:val="24"/>
        </w:rPr>
        <w:t xml:space="preserve">dies </w:t>
      </w:r>
      <w:r w:rsidR="0083641D" w:rsidRPr="001477AF">
        <w:rPr>
          <w:rFonts w:ascii="Times New Roman" w:hAnsi="Times New Roman" w:cs="Times New Roman"/>
          <w:sz w:val="24"/>
          <w:szCs w:val="24"/>
        </w:rPr>
        <w:t xml:space="preserve">were therefore </w:t>
      </w:r>
      <w:r w:rsidR="0056508A" w:rsidRPr="001477AF">
        <w:rPr>
          <w:rFonts w:ascii="Times New Roman" w:hAnsi="Times New Roman" w:cs="Times New Roman"/>
          <w:sz w:val="24"/>
          <w:szCs w:val="24"/>
        </w:rPr>
        <w:t>included in</w:t>
      </w:r>
      <w:r w:rsidR="00080538" w:rsidRPr="001477AF">
        <w:rPr>
          <w:rFonts w:ascii="Times New Roman" w:hAnsi="Times New Roman" w:cs="Times New Roman"/>
          <w:sz w:val="24"/>
          <w:szCs w:val="24"/>
        </w:rPr>
        <w:t xml:space="preserve"> </w:t>
      </w:r>
      <w:r w:rsidR="0083641D" w:rsidRPr="001477AF">
        <w:rPr>
          <w:rFonts w:ascii="Times New Roman" w:hAnsi="Times New Roman" w:cs="Times New Roman"/>
          <w:sz w:val="24"/>
          <w:szCs w:val="24"/>
        </w:rPr>
        <w:t>the</w:t>
      </w:r>
      <w:r w:rsidR="001116CB" w:rsidRPr="001477AF">
        <w:rPr>
          <w:rFonts w:ascii="Times New Roman" w:hAnsi="Times New Roman" w:cs="Times New Roman"/>
          <w:sz w:val="24"/>
          <w:szCs w:val="24"/>
        </w:rPr>
        <w:t xml:space="preserve"> </w:t>
      </w:r>
      <w:r w:rsidR="00080538" w:rsidRPr="001477AF">
        <w:rPr>
          <w:rFonts w:ascii="Times New Roman" w:hAnsi="Times New Roman" w:cs="Times New Roman"/>
          <w:sz w:val="24"/>
          <w:szCs w:val="24"/>
        </w:rPr>
        <w:t>meta-analys</w:t>
      </w:r>
      <w:r w:rsidR="0083641D" w:rsidRPr="001477AF">
        <w:rPr>
          <w:rFonts w:ascii="Times New Roman" w:hAnsi="Times New Roman" w:cs="Times New Roman"/>
          <w:sz w:val="24"/>
          <w:szCs w:val="24"/>
        </w:rPr>
        <w:t>i</w:t>
      </w:r>
      <w:r w:rsidR="00080538" w:rsidRPr="001477AF">
        <w:rPr>
          <w:rFonts w:ascii="Times New Roman" w:hAnsi="Times New Roman" w:cs="Times New Roman"/>
          <w:sz w:val="24"/>
          <w:szCs w:val="24"/>
        </w:rPr>
        <w:t xml:space="preserve">s. </w:t>
      </w:r>
    </w:p>
    <w:p w14:paraId="1B45BFC9" w14:textId="77777777" w:rsidR="0027489A" w:rsidRDefault="0027489A" w:rsidP="00693F7B">
      <w:pPr>
        <w:spacing w:line="480" w:lineRule="auto"/>
        <w:rPr>
          <w:b/>
        </w:rPr>
      </w:pPr>
    </w:p>
    <w:p w14:paraId="28045504" w14:textId="355ECF9B" w:rsidR="00362B77" w:rsidRPr="0027489A" w:rsidRDefault="0027489A" w:rsidP="00693F7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7489A">
        <w:rPr>
          <w:rFonts w:ascii="Times New Roman" w:hAnsi="Times New Roman" w:cs="Times New Roman"/>
          <w:b/>
          <w:sz w:val="24"/>
          <w:szCs w:val="24"/>
        </w:rPr>
        <w:t>Fig. 1</w:t>
      </w:r>
      <w:r w:rsidRPr="0027489A">
        <w:rPr>
          <w:rFonts w:ascii="Times New Roman" w:hAnsi="Times New Roman" w:cs="Times New Roman"/>
          <w:sz w:val="24"/>
          <w:szCs w:val="24"/>
        </w:rPr>
        <w:t xml:space="preserve">. </w:t>
      </w:r>
      <w:proofErr w:type="gramStart"/>
      <w:r w:rsidRPr="0027489A">
        <w:rPr>
          <w:rFonts w:ascii="Times New Roman" w:hAnsi="Times New Roman" w:cs="Times New Roman"/>
          <w:sz w:val="24"/>
          <w:szCs w:val="24"/>
        </w:rPr>
        <w:t>PRISMA flowchart.</w:t>
      </w:r>
      <w:proofErr w:type="gramEnd"/>
      <w:r>
        <w:rPr>
          <w:rFonts w:ascii="Times New Roman" w:hAnsi="Times New Roman" w:cs="Times New Roman"/>
          <w:sz w:val="24"/>
          <w:szCs w:val="24"/>
        </w:rPr>
        <w:t xml:space="preserve"> //</w:t>
      </w:r>
    </w:p>
    <w:p w14:paraId="5DDB550A" w14:textId="77777777" w:rsidR="0027489A" w:rsidRDefault="0027489A" w:rsidP="00693F7B">
      <w:pPr>
        <w:spacing w:line="480" w:lineRule="auto"/>
        <w:rPr>
          <w:rFonts w:ascii="Times New Roman" w:hAnsi="Times New Roman" w:cs="Times New Roman"/>
          <w:sz w:val="24"/>
          <w:szCs w:val="24"/>
        </w:rPr>
      </w:pPr>
    </w:p>
    <w:p w14:paraId="6F773538" w14:textId="2B70F8C5" w:rsidR="00B45659" w:rsidRPr="000F4A29"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3.2 </w:t>
      </w:r>
      <w:r w:rsidR="00B45659" w:rsidRPr="000F4A29">
        <w:rPr>
          <w:rFonts w:ascii="Times New Roman" w:hAnsi="Times New Roman" w:cs="Times New Roman"/>
          <w:sz w:val="24"/>
          <w:szCs w:val="24"/>
        </w:rPr>
        <w:t>Characteristics of included studies</w:t>
      </w:r>
    </w:p>
    <w:p w14:paraId="4B41A672" w14:textId="6CF83AA7" w:rsidR="00DD04C0" w:rsidRPr="001477AF" w:rsidRDefault="00DD04C0"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Descriptive information about the studies included within the meta-analyses is detailed in Table 1.</w:t>
      </w:r>
      <w:r w:rsidR="00171BAE" w:rsidRPr="001477AF">
        <w:rPr>
          <w:rFonts w:ascii="Times New Roman" w:hAnsi="Times New Roman" w:cs="Times New Roman"/>
          <w:sz w:val="24"/>
          <w:szCs w:val="24"/>
        </w:rPr>
        <w:t xml:space="preserve"> </w:t>
      </w:r>
    </w:p>
    <w:p w14:paraId="309B3C0E" w14:textId="6828DC42" w:rsidR="00DA35F1" w:rsidRPr="001477AF" w:rsidRDefault="00DC08D5"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Most studies</w:t>
      </w:r>
      <w:r w:rsidR="00CF4D8D" w:rsidRPr="001477AF">
        <w:rPr>
          <w:rFonts w:ascii="Times New Roman" w:hAnsi="Times New Roman" w:cs="Times New Roman"/>
          <w:sz w:val="24"/>
          <w:szCs w:val="24"/>
        </w:rPr>
        <w:t>, 75%,</w:t>
      </w:r>
      <w:r w:rsidR="00127177" w:rsidRPr="001477AF">
        <w:rPr>
          <w:rFonts w:ascii="Times New Roman" w:hAnsi="Times New Roman" w:cs="Times New Roman"/>
          <w:sz w:val="24"/>
          <w:szCs w:val="24"/>
        </w:rPr>
        <w:t xml:space="preserve"> were conducted in the </w:t>
      </w:r>
      <w:r w:rsidR="002107A1" w:rsidRPr="001477AF">
        <w:rPr>
          <w:rFonts w:ascii="Times New Roman" w:hAnsi="Times New Roman" w:cs="Times New Roman"/>
          <w:sz w:val="24"/>
          <w:szCs w:val="24"/>
        </w:rPr>
        <w:t>United States of America (</w:t>
      </w:r>
      <w:r w:rsidR="002107A1" w:rsidRPr="001477AF">
        <w:rPr>
          <w:rFonts w:ascii="Times New Roman" w:hAnsi="Times New Roman" w:cs="Times New Roman"/>
          <w:i/>
          <w:sz w:val="24"/>
          <w:szCs w:val="24"/>
        </w:rPr>
        <w:t>k</w:t>
      </w:r>
      <w:r w:rsidR="002107A1" w:rsidRPr="001477AF">
        <w:rPr>
          <w:rFonts w:ascii="Times New Roman" w:hAnsi="Times New Roman" w:cs="Times New Roman"/>
          <w:sz w:val="24"/>
          <w:szCs w:val="24"/>
        </w:rPr>
        <w:t xml:space="preserve"> </w:t>
      </w:r>
      <w:r w:rsidR="00911B59" w:rsidRPr="001477AF">
        <w:rPr>
          <w:rFonts w:ascii="Times New Roman" w:hAnsi="Times New Roman" w:cs="Times New Roman"/>
          <w:sz w:val="24"/>
          <w:szCs w:val="24"/>
        </w:rPr>
        <w:t xml:space="preserve">studies </w:t>
      </w:r>
      <w:r w:rsidR="002107A1" w:rsidRPr="001477AF">
        <w:rPr>
          <w:rFonts w:ascii="Times New Roman" w:hAnsi="Times New Roman" w:cs="Times New Roman"/>
          <w:sz w:val="24"/>
          <w:szCs w:val="24"/>
        </w:rPr>
        <w:t>= 33</w:t>
      </w:r>
      <w:r w:rsidR="00127177" w:rsidRPr="001477AF">
        <w:rPr>
          <w:rFonts w:ascii="Times New Roman" w:hAnsi="Times New Roman" w:cs="Times New Roman"/>
          <w:sz w:val="24"/>
          <w:szCs w:val="24"/>
        </w:rPr>
        <w:t>)</w:t>
      </w:r>
      <w:r w:rsidR="005B2A1E" w:rsidRPr="001477AF">
        <w:rPr>
          <w:rFonts w:ascii="Times New Roman" w:hAnsi="Times New Roman" w:cs="Times New Roman"/>
          <w:sz w:val="24"/>
          <w:szCs w:val="24"/>
        </w:rPr>
        <w:t>, with 25% conducted elsewhere (</w:t>
      </w:r>
      <w:r w:rsidR="005B2A1E" w:rsidRPr="001477AF">
        <w:rPr>
          <w:rFonts w:ascii="Times New Roman" w:hAnsi="Times New Roman" w:cs="Times New Roman"/>
          <w:i/>
          <w:sz w:val="24"/>
          <w:szCs w:val="24"/>
        </w:rPr>
        <w:t>k</w:t>
      </w:r>
      <w:r w:rsidR="005B2A1E" w:rsidRPr="001477AF">
        <w:rPr>
          <w:rFonts w:ascii="Times New Roman" w:hAnsi="Times New Roman" w:cs="Times New Roman"/>
          <w:sz w:val="24"/>
          <w:szCs w:val="24"/>
        </w:rPr>
        <w:t xml:space="preserve"> = 11)</w:t>
      </w:r>
      <w:r w:rsidR="00127177" w:rsidRPr="001477AF">
        <w:rPr>
          <w:rFonts w:ascii="Times New Roman" w:hAnsi="Times New Roman" w:cs="Times New Roman"/>
          <w:sz w:val="24"/>
          <w:szCs w:val="24"/>
        </w:rPr>
        <w:t xml:space="preserve">. </w:t>
      </w:r>
      <w:r w:rsidR="00461F34">
        <w:rPr>
          <w:rFonts w:ascii="Times New Roman" w:hAnsi="Times New Roman" w:cs="Times New Roman"/>
          <w:sz w:val="24"/>
          <w:szCs w:val="24"/>
        </w:rPr>
        <w:t>Thirty-eight</w:t>
      </w:r>
      <w:r w:rsidR="00461F34" w:rsidRPr="001477AF">
        <w:rPr>
          <w:rFonts w:ascii="Times New Roman" w:hAnsi="Times New Roman" w:cs="Times New Roman"/>
          <w:sz w:val="24"/>
          <w:szCs w:val="24"/>
        </w:rPr>
        <w:t xml:space="preserve"> </w:t>
      </w:r>
      <w:r w:rsidR="00982ADA" w:rsidRPr="001477AF">
        <w:rPr>
          <w:rFonts w:ascii="Times New Roman" w:hAnsi="Times New Roman" w:cs="Times New Roman"/>
          <w:sz w:val="24"/>
          <w:szCs w:val="24"/>
        </w:rPr>
        <w:t xml:space="preserve">studies were published between 1970 and 1999, with only </w:t>
      </w:r>
      <w:r w:rsidR="00461F34">
        <w:rPr>
          <w:rFonts w:ascii="Times New Roman" w:hAnsi="Times New Roman" w:cs="Times New Roman"/>
          <w:sz w:val="24"/>
          <w:szCs w:val="24"/>
        </w:rPr>
        <w:t>six</w:t>
      </w:r>
      <w:r w:rsidR="00982ADA" w:rsidRPr="001477AF">
        <w:rPr>
          <w:rFonts w:ascii="Times New Roman" w:hAnsi="Times New Roman" w:cs="Times New Roman"/>
          <w:sz w:val="24"/>
          <w:szCs w:val="24"/>
        </w:rPr>
        <w:t xml:space="preserve"> studies published </w:t>
      </w:r>
      <w:r w:rsidR="0083641D" w:rsidRPr="001477AF">
        <w:rPr>
          <w:rFonts w:ascii="Times New Roman" w:hAnsi="Times New Roman" w:cs="Times New Roman"/>
          <w:sz w:val="24"/>
          <w:szCs w:val="24"/>
        </w:rPr>
        <w:t>between</w:t>
      </w:r>
      <w:r w:rsidR="00982ADA" w:rsidRPr="001477AF">
        <w:rPr>
          <w:rFonts w:ascii="Times New Roman" w:hAnsi="Times New Roman" w:cs="Times New Roman"/>
          <w:sz w:val="24"/>
          <w:szCs w:val="24"/>
        </w:rPr>
        <w:t xml:space="preserve"> 2000 </w:t>
      </w:r>
      <w:r w:rsidR="00B73B56" w:rsidRPr="001477AF">
        <w:rPr>
          <w:rFonts w:ascii="Times New Roman" w:hAnsi="Times New Roman" w:cs="Times New Roman"/>
          <w:sz w:val="24"/>
          <w:szCs w:val="24"/>
        </w:rPr>
        <w:t>and</w:t>
      </w:r>
      <w:r w:rsidR="00982ADA" w:rsidRPr="001477AF">
        <w:rPr>
          <w:rFonts w:ascii="Times New Roman" w:hAnsi="Times New Roman" w:cs="Times New Roman"/>
          <w:sz w:val="24"/>
          <w:szCs w:val="24"/>
        </w:rPr>
        <w:t xml:space="preserve"> </w:t>
      </w:r>
      <w:r w:rsidR="00C86F92" w:rsidRPr="001477AF">
        <w:rPr>
          <w:rFonts w:ascii="Times New Roman" w:hAnsi="Times New Roman" w:cs="Times New Roman"/>
          <w:sz w:val="24"/>
          <w:szCs w:val="24"/>
        </w:rPr>
        <w:t>2017.</w:t>
      </w:r>
    </w:p>
    <w:p w14:paraId="4E5BBA5B" w14:textId="72644C49" w:rsidR="00DA35F1" w:rsidRPr="001477AF" w:rsidRDefault="00DC08D5"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There were 152 intervention arms across the 44 studies</w:t>
      </w:r>
      <w:r w:rsidR="00DA35F1" w:rsidRPr="001477AF">
        <w:rPr>
          <w:rFonts w:ascii="Times New Roman" w:hAnsi="Times New Roman" w:cs="Times New Roman"/>
          <w:sz w:val="24"/>
          <w:szCs w:val="24"/>
        </w:rPr>
        <w:t xml:space="preserve">, of which </w:t>
      </w:r>
      <w:r w:rsidR="001468DD" w:rsidRPr="001477AF">
        <w:rPr>
          <w:rFonts w:ascii="Times New Roman" w:hAnsi="Times New Roman" w:cs="Times New Roman"/>
          <w:sz w:val="24"/>
          <w:szCs w:val="24"/>
        </w:rPr>
        <w:t>91</w:t>
      </w:r>
      <w:r w:rsidR="00DA35F1" w:rsidRPr="001477AF">
        <w:rPr>
          <w:rFonts w:ascii="Times New Roman" w:hAnsi="Times New Roman" w:cs="Times New Roman"/>
          <w:sz w:val="24"/>
          <w:szCs w:val="24"/>
        </w:rPr>
        <w:t xml:space="preserve"> were active intervention</w:t>
      </w:r>
      <w:r w:rsidR="009B54F1" w:rsidRPr="001477AF">
        <w:rPr>
          <w:rFonts w:ascii="Times New Roman" w:hAnsi="Times New Roman" w:cs="Times New Roman"/>
          <w:sz w:val="24"/>
          <w:szCs w:val="24"/>
        </w:rPr>
        <w:t xml:space="preserve"> condition</w:t>
      </w:r>
      <w:r w:rsidR="00DA35F1" w:rsidRPr="001477AF">
        <w:rPr>
          <w:rFonts w:ascii="Times New Roman" w:hAnsi="Times New Roman" w:cs="Times New Roman"/>
          <w:sz w:val="24"/>
          <w:szCs w:val="24"/>
        </w:rPr>
        <w:t xml:space="preserve">s and </w:t>
      </w:r>
      <w:r w:rsidR="002F37BE" w:rsidRPr="001477AF">
        <w:rPr>
          <w:rFonts w:ascii="Times New Roman" w:hAnsi="Times New Roman" w:cs="Times New Roman"/>
          <w:sz w:val="24"/>
          <w:szCs w:val="24"/>
        </w:rPr>
        <w:t>61</w:t>
      </w:r>
      <w:r w:rsidR="00DA35F1" w:rsidRPr="001477AF">
        <w:rPr>
          <w:rFonts w:ascii="Times New Roman" w:hAnsi="Times New Roman" w:cs="Times New Roman"/>
          <w:sz w:val="24"/>
          <w:szCs w:val="24"/>
        </w:rPr>
        <w:t xml:space="preserve"> were control conditions. </w:t>
      </w:r>
      <w:r w:rsidR="004B65E6" w:rsidRPr="001477AF">
        <w:rPr>
          <w:rFonts w:ascii="Times New Roman" w:hAnsi="Times New Roman" w:cs="Times New Roman"/>
          <w:sz w:val="24"/>
          <w:szCs w:val="24"/>
        </w:rPr>
        <w:t>BTs</w:t>
      </w:r>
      <w:r w:rsidR="00DA35F1" w:rsidRPr="001477AF">
        <w:rPr>
          <w:rFonts w:ascii="Times New Roman" w:hAnsi="Times New Roman" w:cs="Times New Roman"/>
          <w:sz w:val="24"/>
          <w:szCs w:val="24"/>
        </w:rPr>
        <w:t xml:space="preserve"> w</w:t>
      </w:r>
      <w:r w:rsidR="007F3A3F" w:rsidRPr="001477AF">
        <w:rPr>
          <w:rFonts w:ascii="Times New Roman" w:hAnsi="Times New Roman" w:cs="Times New Roman"/>
          <w:sz w:val="24"/>
          <w:szCs w:val="24"/>
        </w:rPr>
        <w:t>ere most frequently examined (</w:t>
      </w:r>
      <w:r w:rsidR="002F23CD" w:rsidRPr="001477AF">
        <w:rPr>
          <w:rFonts w:ascii="Times New Roman" w:hAnsi="Times New Roman" w:cs="Times New Roman"/>
          <w:sz w:val="24"/>
          <w:szCs w:val="24"/>
        </w:rPr>
        <w:t xml:space="preserve">across </w:t>
      </w:r>
      <w:r w:rsidR="00A02D13" w:rsidRPr="001477AF">
        <w:rPr>
          <w:rFonts w:ascii="Times New Roman" w:hAnsi="Times New Roman" w:cs="Times New Roman"/>
          <w:sz w:val="24"/>
          <w:szCs w:val="24"/>
        </w:rPr>
        <w:t>59</w:t>
      </w:r>
      <w:r w:rsidR="00DA35F1" w:rsidRPr="001477AF">
        <w:rPr>
          <w:rFonts w:ascii="Times New Roman" w:hAnsi="Times New Roman" w:cs="Times New Roman"/>
          <w:sz w:val="24"/>
          <w:szCs w:val="24"/>
        </w:rPr>
        <w:t xml:space="preserve"> conditions</w:t>
      </w:r>
      <w:r w:rsidR="006B01CF" w:rsidRPr="001477AF">
        <w:rPr>
          <w:rFonts w:ascii="Times New Roman" w:hAnsi="Times New Roman" w:cs="Times New Roman"/>
          <w:sz w:val="24"/>
          <w:szCs w:val="24"/>
        </w:rPr>
        <w:t xml:space="preserve">, </w:t>
      </w:r>
      <w:r w:rsidR="006B01CF" w:rsidRPr="001477AF">
        <w:rPr>
          <w:rFonts w:ascii="Times New Roman" w:hAnsi="Times New Roman" w:cs="Times New Roman"/>
          <w:i/>
          <w:sz w:val="24"/>
          <w:szCs w:val="24"/>
        </w:rPr>
        <w:t>k</w:t>
      </w:r>
      <w:r w:rsidR="006B01CF" w:rsidRPr="001477AF">
        <w:rPr>
          <w:rFonts w:ascii="Times New Roman" w:hAnsi="Times New Roman" w:cs="Times New Roman"/>
          <w:sz w:val="24"/>
          <w:szCs w:val="24"/>
        </w:rPr>
        <w:t xml:space="preserve"> </w:t>
      </w:r>
      <w:r w:rsidR="0081054C" w:rsidRPr="001477AF">
        <w:rPr>
          <w:rFonts w:ascii="Times New Roman" w:hAnsi="Times New Roman" w:cs="Times New Roman"/>
          <w:sz w:val="24"/>
          <w:szCs w:val="24"/>
        </w:rPr>
        <w:t>= 33</w:t>
      </w:r>
      <w:r w:rsidR="00DA35F1" w:rsidRPr="001477AF">
        <w:rPr>
          <w:rFonts w:ascii="Times New Roman" w:hAnsi="Times New Roman" w:cs="Times New Roman"/>
          <w:sz w:val="24"/>
          <w:szCs w:val="24"/>
        </w:rPr>
        <w:t xml:space="preserve">), </w:t>
      </w:r>
      <w:r w:rsidR="00026B48" w:rsidRPr="001477AF">
        <w:rPr>
          <w:rFonts w:ascii="Times New Roman" w:hAnsi="Times New Roman" w:cs="Times New Roman"/>
          <w:sz w:val="24"/>
          <w:szCs w:val="24"/>
        </w:rPr>
        <w:t>followed by</w:t>
      </w:r>
      <w:r w:rsidR="007F3A3F" w:rsidRPr="001477AF">
        <w:rPr>
          <w:rFonts w:ascii="Times New Roman" w:hAnsi="Times New Roman" w:cs="Times New Roman"/>
          <w:sz w:val="24"/>
          <w:szCs w:val="24"/>
        </w:rPr>
        <w:t xml:space="preserve"> </w:t>
      </w:r>
      <w:r w:rsidR="00D642B0" w:rsidRPr="001477AF">
        <w:rPr>
          <w:rFonts w:ascii="Times New Roman" w:hAnsi="Times New Roman" w:cs="Times New Roman"/>
          <w:sz w:val="24"/>
          <w:szCs w:val="24"/>
        </w:rPr>
        <w:t xml:space="preserve">CBTs (14 conditions, </w:t>
      </w:r>
      <w:r w:rsidR="00D642B0" w:rsidRPr="001477AF">
        <w:rPr>
          <w:rFonts w:ascii="Times New Roman" w:hAnsi="Times New Roman" w:cs="Times New Roman"/>
          <w:i/>
          <w:sz w:val="24"/>
          <w:szCs w:val="24"/>
        </w:rPr>
        <w:t>k</w:t>
      </w:r>
      <w:r w:rsidR="00D642B0" w:rsidRPr="001477AF">
        <w:rPr>
          <w:rFonts w:ascii="Times New Roman" w:hAnsi="Times New Roman" w:cs="Times New Roman"/>
          <w:sz w:val="24"/>
          <w:szCs w:val="24"/>
        </w:rPr>
        <w:t xml:space="preserve"> = 11), </w:t>
      </w:r>
      <w:r w:rsidR="006B0597">
        <w:rPr>
          <w:rFonts w:ascii="Times New Roman" w:hAnsi="Times New Roman" w:cs="Times New Roman"/>
          <w:sz w:val="24"/>
          <w:szCs w:val="24"/>
        </w:rPr>
        <w:t>SST</w:t>
      </w:r>
      <w:r w:rsidR="007F3A3F" w:rsidRPr="001477AF">
        <w:rPr>
          <w:rFonts w:ascii="Times New Roman" w:hAnsi="Times New Roman" w:cs="Times New Roman"/>
          <w:sz w:val="24"/>
          <w:szCs w:val="24"/>
        </w:rPr>
        <w:t xml:space="preserve"> (10 conditions</w:t>
      </w:r>
      <w:r w:rsidR="006B01CF" w:rsidRPr="001477AF">
        <w:rPr>
          <w:rFonts w:ascii="Times New Roman" w:hAnsi="Times New Roman" w:cs="Times New Roman"/>
          <w:sz w:val="24"/>
          <w:szCs w:val="24"/>
        </w:rPr>
        <w:t xml:space="preserve">, </w:t>
      </w:r>
      <w:r w:rsidR="006B01CF" w:rsidRPr="001477AF">
        <w:rPr>
          <w:rFonts w:ascii="Times New Roman" w:hAnsi="Times New Roman" w:cs="Times New Roman"/>
          <w:i/>
          <w:sz w:val="24"/>
          <w:szCs w:val="24"/>
        </w:rPr>
        <w:t>k</w:t>
      </w:r>
      <w:r w:rsidR="004729EF" w:rsidRPr="001477AF">
        <w:rPr>
          <w:rFonts w:ascii="Times New Roman" w:hAnsi="Times New Roman" w:cs="Times New Roman"/>
          <w:sz w:val="24"/>
          <w:szCs w:val="24"/>
        </w:rPr>
        <w:t xml:space="preserve"> = 10</w:t>
      </w:r>
      <w:r w:rsidR="007F3A3F" w:rsidRPr="001477AF">
        <w:rPr>
          <w:rFonts w:ascii="Times New Roman" w:hAnsi="Times New Roman" w:cs="Times New Roman"/>
          <w:sz w:val="24"/>
          <w:szCs w:val="24"/>
        </w:rPr>
        <w:t xml:space="preserve">), </w:t>
      </w:r>
      <w:r w:rsidR="0010204F" w:rsidRPr="001477AF">
        <w:rPr>
          <w:rFonts w:ascii="Times New Roman" w:hAnsi="Times New Roman" w:cs="Times New Roman"/>
          <w:sz w:val="24"/>
          <w:szCs w:val="24"/>
        </w:rPr>
        <w:t xml:space="preserve">and </w:t>
      </w:r>
      <w:r w:rsidR="004B65E6" w:rsidRPr="001477AF">
        <w:rPr>
          <w:rFonts w:ascii="Times New Roman" w:hAnsi="Times New Roman" w:cs="Times New Roman"/>
          <w:sz w:val="24"/>
          <w:szCs w:val="24"/>
        </w:rPr>
        <w:t>Combined interventions</w:t>
      </w:r>
      <w:r w:rsidR="007F3A3F" w:rsidRPr="001477AF">
        <w:rPr>
          <w:rFonts w:ascii="Times New Roman" w:hAnsi="Times New Roman" w:cs="Times New Roman"/>
          <w:sz w:val="24"/>
          <w:szCs w:val="24"/>
        </w:rPr>
        <w:t xml:space="preserve"> (8 conditions</w:t>
      </w:r>
      <w:r w:rsidR="006B01CF" w:rsidRPr="001477AF">
        <w:rPr>
          <w:rFonts w:ascii="Times New Roman" w:hAnsi="Times New Roman" w:cs="Times New Roman"/>
          <w:sz w:val="24"/>
          <w:szCs w:val="24"/>
        </w:rPr>
        <w:t xml:space="preserve">, </w:t>
      </w:r>
      <w:r w:rsidR="006B01CF" w:rsidRPr="001477AF">
        <w:rPr>
          <w:rFonts w:ascii="Times New Roman" w:hAnsi="Times New Roman" w:cs="Times New Roman"/>
          <w:i/>
          <w:sz w:val="24"/>
          <w:szCs w:val="24"/>
        </w:rPr>
        <w:t>k</w:t>
      </w:r>
      <w:r w:rsidR="0081054C" w:rsidRPr="001477AF">
        <w:rPr>
          <w:rFonts w:ascii="Times New Roman" w:hAnsi="Times New Roman" w:cs="Times New Roman"/>
          <w:sz w:val="24"/>
          <w:szCs w:val="24"/>
        </w:rPr>
        <w:t xml:space="preserve"> = 4</w:t>
      </w:r>
      <w:r w:rsidR="007F3A3F" w:rsidRPr="001477AF">
        <w:rPr>
          <w:rFonts w:ascii="Times New Roman" w:hAnsi="Times New Roman" w:cs="Times New Roman"/>
          <w:sz w:val="24"/>
          <w:szCs w:val="24"/>
        </w:rPr>
        <w:t>)</w:t>
      </w:r>
      <w:r w:rsidR="00DA35F1" w:rsidRPr="001477AF">
        <w:rPr>
          <w:rFonts w:ascii="Times New Roman" w:hAnsi="Times New Roman" w:cs="Times New Roman"/>
          <w:sz w:val="24"/>
          <w:szCs w:val="24"/>
        </w:rPr>
        <w:t xml:space="preserve">. Of the control conditions, </w:t>
      </w:r>
      <w:r w:rsidR="00F66347" w:rsidRPr="001477AF">
        <w:rPr>
          <w:rFonts w:ascii="Times New Roman" w:hAnsi="Times New Roman" w:cs="Times New Roman"/>
          <w:sz w:val="24"/>
          <w:szCs w:val="24"/>
        </w:rPr>
        <w:t>no treatment control (NTC) was most f</w:t>
      </w:r>
      <w:r w:rsidR="00556788" w:rsidRPr="001477AF">
        <w:rPr>
          <w:rFonts w:ascii="Times New Roman" w:hAnsi="Times New Roman" w:cs="Times New Roman"/>
          <w:sz w:val="24"/>
          <w:szCs w:val="24"/>
        </w:rPr>
        <w:t>requently used (across 29</w:t>
      </w:r>
      <w:r w:rsidR="00F66347" w:rsidRPr="001477AF">
        <w:rPr>
          <w:rFonts w:ascii="Times New Roman" w:hAnsi="Times New Roman" w:cs="Times New Roman"/>
          <w:sz w:val="24"/>
          <w:szCs w:val="24"/>
        </w:rPr>
        <w:t xml:space="preserve"> conditions, </w:t>
      </w:r>
      <w:r w:rsidR="00F66347" w:rsidRPr="001477AF">
        <w:rPr>
          <w:rFonts w:ascii="Times New Roman" w:hAnsi="Times New Roman" w:cs="Times New Roman"/>
          <w:i/>
          <w:sz w:val="24"/>
          <w:szCs w:val="24"/>
        </w:rPr>
        <w:t>k</w:t>
      </w:r>
      <w:r w:rsidR="00F66347" w:rsidRPr="001477AF">
        <w:rPr>
          <w:rFonts w:ascii="Times New Roman" w:hAnsi="Times New Roman" w:cs="Times New Roman"/>
          <w:sz w:val="24"/>
          <w:szCs w:val="24"/>
        </w:rPr>
        <w:t xml:space="preserve"> = </w:t>
      </w:r>
      <w:r w:rsidR="00556788" w:rsidRPr="001477AF">
        <w:rPr>
          <w:rFonts w:ascii="Times New Roman" w:hAnsi="Times New Roman" w:cs="Times New Roman"/>
          <w:sz w:val="24"/>
          <w:szCs w:val="24"/>
        </w:rPr>
        <w:t>29</w:t>
      </w:r>
      <w:r w:rsidR="00F66347" w:rsidRPr="001477AF">
        <w:rPr>
          <w:rFonts w:ascii="Times New Roman" w:hAnsi="Times New Roman" w:cs="Times New Roman"/>
          <w:sz w:val="24"/>
          <w:szCs w:val="24"/>
        </w:rPr>
        <w:t xml:space="preserve">), followed </w:t>
      </w:r>
      <w:r w:rsidR="00026B48" w:rsidRPr="001477AF">
        <w:rPr>
          <w:rFonts w:ascii="Times New Roman" w:hAnsi="Times New Roman" w:cs="Times New Roman"/>
          <w:sz w:val="24"/>
          <w:szCs w:val="24"/>
        </w:rPr>
        <w:t>by</w:t>
      </w:r>
      <w:r w:rsidR="001116CB" w:rsidRPr="001477AF">
        <w:rPr>
          <w:rFonts w:ascii="Times New Roman" w:hAnsi="Times New Roman" w:cs="Times New Roman"/>
          <w:sz w:val="24"/>
          <w:szCs w:val="24"/>
        </w:rPr>
        <w:t xml:space="preserve"> </w:t>
      </w:r>
      <w:r w:rsidR="00456D19">
        <w:rPr>
          <w:rFonts w:ascii="Times New Roman" w:hAnsi="Times New Roman" w:cs="Times New Roman"/>
          <w:sz w:val="24"/>
          <w:szCs w:val="24"/>
        </w:rPr>
        <w:t xml:space="preserve">active </w:t>
      </w:r>
      <w:r w:rsidR="001116CB" w:rsidRPr="001477AF">
        <w:rPr>
          <w:rFonts w:ascii="Times New Roman" w:hAnsi="Times New Roman" w:cs="Times New Roman"/>
          <w:sz w:val="24"/>
          <w:szCs w:val="24"/>
        </w:rPr>
        <w:t>control conditions</w:t>
      </w:r>
      <w:r w:rsidR="001972F4">
        <w:rPr>
          <w:rFonts w:ascii="Times New Roman" w:hAnsi="Times New Roman" w:cs="Times New Roman"/>
          <w:sz w:val="24"/>
          <w:szCs w:val="24"/>
        </w:rPr>
        <w:t xml:space="preserve"> designed to resemble placebo conditions</w:t>
      </w:r>
      <w:r w:rsidR="00DA35F1" w:rsidRPr="001477AF">
        <w:rPr>
          <w:rFonts w:ascii="Times New Roman" w:hAnsi="Times New Roman" w:cs="Times New Roman"/>
          <w:sz w:val="24"/>
          <w:szCs w:val="24"/>
        </w:rPr>
        <w:t xml:space="preserve"> </w:t>
      </w:r>
      <w:r w:rsidR="007F3A3F" w:rsidRPr="001477AF">
        <w:rPr>
          <w:rFonts w:ascii="Times New Roman" w:hAnsi="Times New Roman" w:cs="Times New Roman"/>
          <w:sz w:val="24"/>
          <w:szCs w:val="24"/>
        </w:rPr>
        <w:t>(17</w:t>
      </w:r>
      <w:r w:rsidR="00026B48" w:rsidRPr="001477AF">
        <w:rPr>
          <w:rFonts w:ascii="Times New Roman" w:hAnsi="Times New Roman" w:cs="Times New Roman"/>
          <w:sz w:val="24"/>
          <w:szCs w:val="24"/>
        </w:rPr>
        <w:t xml:space="preserve"> conditions</w:t>
      </w:r>
      <w:r w:rsidR="006B01CF" w:rsidRPr="001477AF">
        <w:rPr>
          <w:rFonts w:ascii="Times New Roman" w:hAnsi="Times New Roman" w:cs="Times New Roman"/>
          <w:sz w:val="24"/>
          <w:szCs w:val="24"/>
        </w:rPr>
        <w:t xml:space="preserve">, </w:t>
      </w:r>
      <w:r w:rsidR="006B01CF" w:rsidRPr="001477AF">
        <w:rPr>
          <w:rFonts w:ascii="Times New Roman" w:hAnsi="Times New Roman" w:cs="Times New Roman"/>
          <w:i/>
          <w:sz w:val="24"/>
          <w:szCs w:val="24"/>
        </w:rPr>
        <w:t>k</w:t>
      </w:r>
      <w:r w:rsidR="0081054C" w:rsidRPr="001477AF">
        <w:rPr>
          <w:rFonts w:ascii="Times New Roman" w:hAnsi="Times New Roman" w:cs="Times New Roman"/>
          <w:sz w:val="24"/>
          <w:szCs w:val="24"/>
        </w:rPr>
        <w:t xml:space="preserve"> = 17</w:t>
      </w:r>
      <w:r w:rsidR="00026B48" w:rsidRPr="001477AF">
        <w:rPr>
          <w:rFonts w:ascii="Times New Roman" w:hAnsi="Times New Roman" w:cs="Times New Roman"/>
          <w:sz w:val="24"/>
          <w:szCs w:val="24"/>
        </w:rPr>
        <w:t>)</w:t>
      </w:r>
      <w:r w:rsidR="00556788" w:rsidRPr="001477AF">
        <w:rPr>
          <w:rFonts w:ascii="Times New Roman" w:hAnsi="Times New Roman" w:cs="Times New Roman"/>
          <w:sz w:val="24"/>
          <w:szCs w:val="24"/>
        </w:rPr>
        <w:t>, and waitlist control (WLC; 15</w:t>
      </w:r>
      <w:r w:rsidR="00F66347" w:rsidRPr="001477AF">
        <w:rPr>
          <w:rFonts w:ascii="Times New Roman" w:hAnsi="Times New Roman" w:cs="Times New Roman"/>
          <w:sz w:val="24"/>
          <w:szCs w:val="24"/>
        </w:rPr>
        <w:t xml:space="preserve"> conditions, </w:t>
      </w:r>
      <w:r w:rsidR="00F66347" w:rsidRPr="001477AF">
        <w:rPr>
          <w:rFonts w:ascii="Times New Roman" w:hAnsi="Times New Roman" w:cs="Times New Roman"/>
          <w:i/>
          <w:sz w:val="24"/>
          <w:szCs w:val="24"/>
        </w:rPr>
        <w:t>k</w:t>
      </w:r>
      <w:r w:rsidR="00556788" w:rsidRPr="001477AF">
        <w:rPr>
          <w:rFonts w:ascii="Times New Roman" w:hAnsi="Times New Roman" w:cs="Times New Roman"/>
          <w:sz w:val="24"/>
          <w:szCs w:val="24"/>
        </w:rPr>
        <w:t xml:space="preserve"> = 15</w:t>
      </w:r>
      <w:r w:rsidR="00F66347" w:rsidRPr="001477AF">
        <w:rPr>
          <w:rFonts w:ascii="Times New Roman" w:hAnsi="Times New Roman" w:cs="Times New Roman"/>
          <w:sz w:val="24"/>
          <w:szCs w:val="24"/>
        </w:rPr>
        <w:t>)</w:t>
      </w:r>
      <w:r w:rsidR="00026B48" w:rsidRPr="001477AF">
        <w:rPr>
          <w:rFonts w:ascii="Times New Roman" w:hAnsi="Times New Roman" w:cs="Times New Roman"/>
          <w:sz w:val="24"/>
          <w:szCs w:val="24"/>
        </w:rPr>
        <w:t xml:space="preserve">. </w:t>
      </w:r>
      <w:r w:rsidR="009D7679" w:rsidRPr="001477AF">
        <w:rPr>
          <w:rFonts w:ascii="Times New Roman" w:hAnsi="Times New Roman" w:cs="Times New Roman"/>
          <w:sz w:val="24"/>
          <w:szCs w:val="24"/>
        </w:rPr>
        <w:t xml:space="preserve">Active control conditions </w:t>
      </w:r>
      <w:r w:rsidR="001972F4">
        <w:rPr>
          <w:rFonts w:ascii="Times New Roman" w:hAnsi="Times New Roman" w:cs="Times New Roman"/>
          <w:sz w:val="24"/>
          <w:szCs w:val="24"/>
        </w:rPr>
        <w:t xml:space="preserve">included </w:t>
      </w:r>
      <w:r w:rsidR="009D7679" w:rsidRPr="001477AF">
        <w:rPr>
          <w:rFonts w:ascii="Times New Roman" w:hAnsi="Times New Roman" w:cs="Times New Roman"/>
          <w:sz w:val="24"/>
          <w:szCs w:val="24"/>
        </w:rPr>
        <w:t>instructional control, non-directive supportive counselling, and interventions with the purportedly ‘ac</w:t>
      </w:r>
      <w:r w:rsidR="004C2077" w:rsidRPr="001477AF">
        <w:rPr>
          <w:rFonts w:ascii="Times New Roman" w:hAnsi="Times New Roman" w:cs="Times New Roman"/>
          <w:sz w:val="24"/>
          <w:szCs w:val="24"/>
        </w:rPr>
        <w:t>tive’ ingredients removed such as implosive treatment based upon neutral cues rather than TA specific cues.</w:t>
      </w:r>
      <w:r w:rsidR="009D7679" w:rsidRPr="001477AF">
        <w:rPr>
          <w:rFonts w:ascii="Times New Roman" w:hAnsi="Times New Roman" w:cs="Times New Roman"/>
          <w:sz w:val="24"/>
          <w:szCs w:val="24"/>
        </w:rPr>
        <w:t xml:space="preserve"> </w:t>
      </w:r>
      <w:r w:rsidR="002F37BE" w:rsidRPr="001477AF">
        <w:rPr>
          <w:rFonts w:ascii="Times New Roman" w:hAnsi="Times New Roman" w:cs="Times New Roman"/>
          <w:sz w:val="24"/>
          <w:szCs w:val="24"/>
        </w:rPr>
        <w:t>No</w:t>
      </w:r>
      <w:r w:rsidR="00446C0F" w:rsidRPr="001477AF">
        <w:rPr>
          <w:rFonts w:ascii="Times New Roman" w:hAnsi="Times New Roman" w:cs="Times New Roman"/>
          <w:sz w:val="24"/>
          <w:szCs w:val="24"/>
        </w:rPr>
        <w:t xml:space="preserve"> pharmacological </w:t>
      </w:r>
      <w:r w:rsidR="00A002C0" w:rsidRPr="001477AF">
        <w:rPr>
          <w:rFonts w:ascii="Times New Roman" w:hAnsi="Times New Roman" w:cs="Times New Roman"/>
          <w:sz w:val="24"/>
          <w:szCs w:val="24"/>
        </w:rPr>
        <w:t xml:space="preserve">interventions </w:t>
      </w:r>
      <w:r w:rsidR="00446C0F" w:rsidRPr="001477AF">
        <w:rPr>
          <w:rFonts w:ascii="Times New Roman" w:hAnsi="Times New Roman" w:cs="Times New Roman"/>
          <w:sz w:val="24"/>
          <w:szCs w:val="24"/>
        </w:rPr>
        <w:t xml:space="preserve">were evaluated in any of the </w:t>
      </w:r>
      <w:r w:rsidR="002F37BE" w:rsidRPr="001477AF">
        <w:rPr>
          <w:rFonts w:ascii="Times New Roman" w:hAnsi="Times New Roman" w:cs="Times New Roman"/>
          <w:sz w:val="24"/>
          <w:szCs w:val="24"/>
        </w:rPr>
        <w:t xml:space="preserve">included </w:t>
      </w:r>
      <w:r w:rsidR="00446C0F" w:rsidRPr="001477AF">
        <w:rPr>
          <w:rFonts w:ascii="Times New Roman" w:hAnsi="Times New Roman" w:cs="Times New Roman"/>
          <w:sz w:val="24"/>
          <w:szCs w:val="24"/>
        </w:rPr>
        <w:t>studies</w:t>
      </w:r>
      <w:r w:rsidR="001116CB" w:rsidRPr="001477AF">
        <w:rPr>
          <w:rFonts w:ascii="Times New Roman" w:hAnsi="Times New Roman" w:cs="Times New Roman"/>
          <w:sz w:val="24"/>
          <w:szCs w:val="24"/>
        </w:rPr>
        <w:t xml:space="preserve"> (and only one study was identified in our searches</w:t>
      </w:r>
      <w:r w:rsidR="001972F4">
        <w:rPr>
          <w:rFonts w:ascii="Times New Roman" w:hAnsi="Times New Roman" w:cs="Times New Roman"/>
          <w:sz w:val="24"/>
          <w:szCs w:val="24"/>
        </w:rPr>
        <w:t xml:space="preserve"> but which did not meet our eligibility criteria</w:t>
      </w:r>
      <w:r w:rsidR="001116CB" w:rsidRPr="001477AF">
        <w:rPr>
          <w:rFonts w:ascii="Times New Roman" w:hAnsi="Times New Roman" w:cs="Times New Roman"/>
          <w:sz w:val="24"/>
          <w:szCs w:val="24"/>
        </w:rPr>
        <w:t>)</w:t>
      </w:r>
      <w:r w:rsidR="00446C0F" w:rsidRPr="001477AF">
        <w:rPr>
          <w:rFonts w:ascii="Times New Roman" w:hAnsi="Times New Roman" w:cs="Times New Roman"/>
          <w:sz w:val="24"/>
          <w:szCs w:val="24"/>
        </w:rPr>
        <w:t>.</w:t>
      </w:r>
      <w:r w:rsidR="00026B48" w:rsidRPr="001477AF">
        <w:rPr>
          <w:rFonts w:ascii="Times New Roman" w:hAnsi="Times New Roman" w:cs="Times New Roman"/>
          <w:sz w:val="24"/>
          <w:szCs w:val="24"/>
        </w:rPr>
        <w:t xml:space="preserve"> </w:t>
      </w:r>
    </w:p>
    <w:p w14:paraId="300903A9" w14:textId="1472C5E0" w:rsidR="0088376F" w:rsidRPr="001477AF" w:rsidRDefault="00253C66"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G</w:t>
      </w:r>
      <w:r w:rsidR="007F3A3F" w:rsidRPr="001477AF">
        <w:rPr>
          <w:rFonts w:ascii="Times New Roman" w:hAnsi="Times New Roman" w:cs="Times New Roman"/>
          <w:sz w:val="24"/>
          <w:szCs w:val="24"/>
        </w:rPr>
        <w:t xml:space="preserve">roup </w:t>
      </w:r>
      <w:r w:rsidRPr="001477AF">
        <w:rPr>
          <w:rFonts w:ascii="Times New Roman" w:hAnsi="Times New Roman" w:cs="Times New Roman"/>
          <w:sz w:val="24"/>
          <w:szCs w:val="24"/>
        </w:rPr>
        <w:t>format were used most often</w:t>
      </w:r>
      <w:r w:rsidR="001116CB" w:rsidRPr="001477AF">
        <w:rPr>
          <w:rFonts w:ascii="Times New Roman" w:hAnsi="Times New Roman" w:cs="Times New Roman"/>
          <w:sz w:val="24"/>
          <w:szCs w:val="24"/>
        </w:rPr>
        <w:t xml:space="preserve"> </w:t>
      </w:r>
      <w:r w:rsidR="007F3A3F" w:rsidRPr="001477AF">
        <w:rPr>
          <w:rFonts w:ascii="Times New Roman" w:hAnsi="Times New Roman" w:cs="Times New Roman"/>
          <w:sz w:val="24"/>
          <w:szCs w:val="24"/>
        </w:rPr>
        <w:t>(76</w:t>
      </w:r>
      <w:r w:rsidR="00DA35F1" w:rsidRPr="001477AF">
        <w:rPr>
          <w:rFonts w:ascii="Times New Roman" w:hAnsi="Times New Roman" w:cs="Times New Roman"/>
          <w:sz w:val="24"/>
          <w:szCs w:val="24"/>
        </w:rPr>
        <w:t xml:space="preserve"> conditions</w:t>
      </w:r>
      <w:r w:rsidR="006B01CF" w:rsidRPr="001477AF">
        <w:rPr>
          <w:rFonts w:ascii="Times New Roman" w:hAnsi="Times New Roman" w:cs="Times New Roman"/>
          <w:sz w:val="24"/>
          <w:szCs w:val="24"/>
        </w:rPr>
        <w:t xml:space="preserve">, </w:t>
      </w:r>
      <w:r w:rsidR="006B01CF" w:rsidRPr="001477AF">
        <w:rPr>
          <w:rFonts w:ascii="Times New Roman" w:hAnsi="Times New Roman" w:cs="Times New Roman"/>
          <w:i/>
          <w:sz w:val="24"/>
          <w:szCs w:val="24"/>
        </w:rPr>
        <w:t>k</w:t>
      </w:r>
      <w:r w:rsidR="006B01CF" w:rsidRPr="001477AF">
        <w:rPr>
          <w:rFonts w:ascii="Times New Roman" w:hAnsi="Times New Roman" w:cs="Times New Roman"/>
          <w:sz w:val="24"/>
          <w:szCs w:val="24"/>
        </w:rPr>
        <w:t xml:space="preserve"> = </w:t>
      </w:r>
      <w:r w:rsidR="00ED5A7E" w:rsidRPr="001477AF">
        <w:rPr>
          <w:rFonts w:ascii="Times New Roman" w:hAnsi="Times New Roman" w:cs="Times New Roman"/>
          <w:sz w:val="24"/>
          <w:szCs w:val="24"/>
        </w:rPr>
        <w:t>34</w:t>
      </w:r>
      <w:r w:rsidR="00DA35F1" w:rsidRPr="001477AF">
        <w:rPr>
          <w:rFonts w:ascii="Times New Roman" w:hAnsi="Times New Roman" w:cs="Times New Roman"/>
          <w:sz w:val="24"/>
          <w:szCs w:val="24"/>
        </w:rPr>
        <w:t>), foll</w:t>
      </w:r>
      <w:r w:rsidR="007F3A3F" w:rsidRPr="001477AF">
        <w:rPr>
          <w:rFonts w:ascii="Times New Roman" w:hAnsi="Times New Roman" w:cs="Times New Roman"/>
          <w:sz w:val="24"/>
          <w:szCs w:val="24"/>
        </w:rPr>
        <w:t>owed by individual</w:t>
      </w:r>
      <w:r w:rsidRPr="001477AF">
        <w:rPr>
          <w:rFonts w:ascii="Times New Roman" w:hAnsi="Times New Roman" w:cs="Times New Roman"/>
          <w:sz w:val="24"/>
          <w:szCs w:val="24"/>
        </w:rPr>
        <w:t xml:space="preserve"> interventions</w:t>
      </w:r>
      <w:r w:rsidR="007F3A3F" w:rsidRPr="001477AF">
        <w:rPr>
          <w:rFonts w:ascii="Times New Roman" w:hAnsi="Times New Roman" w:cs="Times New Roman"/>
          <w:sz w:val="24"/>
          <w:szCs w:val="24"/>
        </w:rPr>
        <w:t xml:space="preserve"> (14</w:t>
      </w:r>
      <w:r w:rsidR="00DA35F1" w:rsidRPr="001477AF">
        <w:rPr>
          <w:rFonts w:ascii="Times New Roman" w:hAnsi="Times New Roman" w:cs="Times New Roman"/>
          <w:sz w:val="24"/>
          <w:szCs w:val="24"/>
        </w:rPr>
        <w:t xml:space="preserve"> conditions</w:t>
      </w:r>
      <w:r w:rsidR="006B01CF" w:rsidRPr="001477AF">
        <w:rPr>
          <w:rFonts w:ascii="Times New Roman" w:hAnsi="Times New Roman" w:cs="Times New Roman"/>
          <w:sz w:val="24"/>
          <w:szCs w:val="24"/>
        </w:rPr>
        <w:t xml:space="preserve">, </w:t>
      </w:r>
      <w:r w:rsidR="006B01CF" w:rsidRPr="001477AF">
        <w:rPr>
          <w:rFonts w:ascii="Times New Roman" w:hAnsi="Times New Roman" w:cs="Times New Roman"/>
          <w:i/>
          <w:sz w:val="24"/>
          <w:szCs w:val="24"/>
        </w:rPr>
        <w:t>k</w:t>
      </w:r>
      <w:r w:rsidR="006B01CF" w:rsidRPr="001477AF">
        <w:rPr>
          <w:rFonts w:ascii="Times New Roman" w:hAnsi="Times New Roman" w:cs="Times New Roman"/>
          <w:sz w:val="24"/>
          <w:szCs w:val="24"/>
        </w:rPr>
        <w:t xml:space="preserve"> = </w:t>
      </w:r>
      <w:r w:rsidR="00ED5A7E" w:rsidRPr="001477AF">
        <w:rPr>
          <w:rFonts w:ascii="Times New Roman" w:hAnsi="Times New Roman" w:cs="Times New Roman"/>
          <w:sz w:val="24"/>
          <w:szCs w:val="24"/>
        </w:rPr>
        <w:t>10</w:t>
      </w:r>
      <w:r w:rsidR="00DA35F1" w:rsidRPr="001477AF">
        <w:rPr>
          <w:rFonts w:ascii="Times New Roman" w:hAnsi="Times New Roman" w:cs="Times New Roman"/>
          <w:sz w:val="24"/>
          <w:szCs w:val="24"/>
        </w:rPr>
        <w:t xml:space="preserve">), and </w:t>
      </w:r>
      <w:r w:rsidR="00722E26" w:rsidRPr="001477AF">
        <w:rPr>
          <w:rFonts w:ascii="Times New Roman" w:hAnsi="Times New Roman" w:cs="Times New Roman"/>
          <w:sz w:val="24"/>
          <w:szCs w:val="24"/>
        </w:rPr>
        <w:t>compute</w:t>
      </w:r>
      <w:r w:rsidR="0088376F" w:rsidRPr="001477AF">
        <w:rPr>
          <w:rFonts w:ascii="Times New Roman" w:hAnsi="Times New Roman" w:cs="Times New Roman"/>
          <w:sz w:val="24"/>
          <w:szCs w:val="24"/>
        </w:rPr>
        <w:t>r-based delivery (one condition</w:t>
      </w:r>
      <w:r w:rsidR="006B01CF" w:rsidRPr="001477AF">
        <w:rPr>
          <w:rFonts w:ascii="Times New Roman" w:hAnsi="Times New Roman" w:cs="Times New Roman"/>
          <w:sz w:val="24"/>
          <w:szCs w:val="24"/>
        </w:rPr>
        <w:t xml:space="preserve">, </w:t>
      </w:r>
      <w:r w:rsidR="006B01CF" w:rsidRPr="001477AF">
        <w:rPr>
          <w:rFonts w:ascii="Times New Roman" w:hAnsi="Times New Roman" w:cs="Times New Roman"/>
          <w:i/>
          <w:sz w:val="24"/>
          <w:szCs w:val="24"/>
        </w:rPr>
        <w:t>k</w:t>
      </w:r>
      <w:r w:rsidR="006B01CF" w:rsidRPr="001477AF">
        <w:rPr>
          <w:rFonts w:ascii="Times New Roman" w:hAnsi="Times New Roman" w:cs="Times New Roman"/>
          <w:sz w:val="24"/>
          <w:szCs w:val="24"/>
        </w:rPr>
        <w:t xml:space="preserve"> = 1</w:t>
      </w:r>
      <w:r w:rsidR="00722E26" w:rsidRPr="001477AF">
        <w:rPr>
          <w:rFonts w:ascii="Times New Roman" w:hAnsi="Times New Roman" w:cs="Times New Roman"/>
          <w:sz w:val="24"/>
          <w:szCs w:val="24"/>
        </w:rPr>
        <w:t xml:space="preserve">). </w:t>
      </w:r>
      <w:r w:rsidR="00AC14F7">
        <w:rPr>
          <w:rFonts w:ascii="Times New Roman" w:hAnsi="Times New Roman" w:cs="Times New Roman"/>
          <w:sz w:val="24"/>
          <w:szCs w:val="24"/>
        </w:rPr>
        <w:lastRenderedPageBreak/>
        <w:t xml:space="preserve">The overall duration of the interventions </w:t>
      </w:r>
      <w:r w:rsidR="00722E26" w:rsidRPr="001477AF">
        <w:rPr>
          <w:rFonts w:ascii="Times New Roman" w:hAnsi="Times New Roman" w:cs="Times New Roman"/>
          <w:sz w:val="24"/>
          <w:szCs w:val="24"/>
        </w:rPr>
        <w:t>varied considerably</w:t>
      </w:r>
      <w:r w:rsidRPr="001477AF">
        <w:rPr>
          <w:rFonts w:ascii="Times New Roman" w:hAnsi="Times New Roman" w:cs="Times New Roman"/>
          <w:sz w:val="24"/>
          <w:szCs w:val="24"/>
        </w:rPr>
        <w:t xml:space="preserve">, </w:t>
      </w:r>
      <w:r w:rsidR="001F3AD6">
        <w:rPr>
          <w:rFonts w:ascii="Times New Roman" w:hAnsi="Times New Roman" w:cs="Times New Roman"/>
          <w:sz w:val="24"/>
          <w:szCs w:val="24"/>
        </w:rPr>
        <w:t>ranging from</w:t>
      </w:r>
      <w:r w:rsidR="00722E26" w:rsidRPr="001477AF">
        <w:rPr>
          <w:rFonts w:ascii="Times New Roman" w:hAnsi="Times New Roman" w:cs="Times New Roman"/>
          <w:sz w:val="24"/>
          <w:szCs w:val="24"/>
        </w:rPr>
        <w:t xml:space="preserve"> one hour to 26 hours (</w:t>
      </w:r>
      <w:r w:rsidR="001A0BA2" w:rsidRPr="001477AF">
        <w:rPr>
          <w:rFonts w:ascii="Times New Roman" w:hAnsi="Times New Roman" w:cs="Times New Roman"/>
          <w:i/>
          <w:sz w:val="24"/>
          <w:szCs w:val="24"/>
        </w:rPr>
        <w:t>M</w:t>
      </w:r>
      <w:r w:rsidR="001A0BA2" w:rsidRPr="001477AF">
        <w:rPr>
          <w:rFonts w:ascii="Times New Roman" w:hAnsi="Times New Roman" w:cs="Times New Roman"/>
          <w:sz w:val="24"/>
          <w:szCs w:val="24"/>
        </w:rPr>
        <w:t xml:space="preserve"> = 7.</w:t>
      </w:r>
      <w:r w:rsidR="00581952">
        <w:rPr>
          <w:rFonts w:ascii="Times New Roman" w:hAnsi="Times New Roman" w:cs="Times New Roman"/>
          <w:sz w:val="24"/>
          <w:szCs w:val="24"/>
        </w:rPr>
        <w:t>24</w:t>
      </w:r>
      <w:r w:rsidR="00722E26" w:rsidRPr="001477AF">
        <w:rPr>
          <w:rFonts w:ascii="Times New Roman" w:hAnsi="Times New Roman" w:cs="Times New Roman"/>
          <w:sz w:val="24"/>
          <w:szCs w:val="24"/>
        </w:rPr>
        <w:t xml:space="preserve"> hours, </w:t>
      </w:r>
      <w:r w:rsidR="00722E26" w:rsidRPr="001477AF">
        <w:rPr>
          <w:rFonts w:ascii="Times New Roman" w:hAnsi="Times New Roman" w:cs="Times New Roman"/>
          <w:i/>
          <w:sz w:val="24"/>
          <w:szCs w:val="24"/>
        </w:rPr>
        <w:t>SD</w:t>
      </w:r>
      <w:r w:rsidR="00722E26" w:rsidRPr="001477AF">
        <w:rPr>
          <w:rFonts w:ascii="Times New Roman" w:hAnsi="Times New Roman" w:cs="Times New Roman"/>
          <w:sz w:val="24"/>
          <w:szCs w:val="24"/>
        </w:rPr>
        <w:t xml:space="preserve"> = </w:t>
      </w:r>
      <w:r w:rsidR="001A0BA2" w:rsidRPr="001477AF">
        <w:rPr>
          <w:rFonts w:ascii="Times New Roman" w:hAnsi="Times New Roman" w:cs="Times New Roman"/>
          <w:sz w:val="24"/>
          <w:szCs w:val="24"/>
        </w:rPr>
        <w:t>4.</w:t>
      </w:r>
      <w:r w:rsidR="00581952">
        <w:rPr>
          <w:rFonts w:ascii="Times New Roman" w:hAnsi="Times New Roman" w:cs="Times New Roman"/>
          <w:sz w:val="24"/>
          <w:szCs w:val="24"/>
        </w:rPr>
        <w:t>78</w:t>
      </w:r>
      <w:r w:rsidR="00722E26" w:rsidRPr="001477AF">
        <w:rPr>
          <w:rFonts w:ascii="Times New Roman" w:hAnsi="Times New Roman" w:cs="Times New Roman"/>
          <w:sz w:val="24"/>
          <w:szCs w:val="24"/>
        </w:rPr>
        <w:t>).</w:t>
      </w:r>
      <w:r w:rsidR="003D613C" w:rsidRPr="001477AF">
        <w:rPr>
          <w:rFonts w:ascii="Times New Roman" w:hAnsi="Times New Roman" w:cs="Times New Roman"/>
          <w:sz w:val="24"/>
          <w:szCs w:val="24"/>
        </w:rPr>
        <w:t xml:space="preserve"> </w:t>
      </w:r>
      <w:r w:rsidR="0056508A" w:rsidRPr="001477AF">
        <w:rPr>
          <w:rFonts w:ascii="Times New Roman" w:hAnsi="Times New Roman" w:cs="Times New Roman"/>
          <w:sz w:val="24"/>
          <w:szCs w:val="24"/>
        </w:rPr>
        <w:t>Alt</w:t>
      </w:r>
      <w:r w:rsidR="00BE38C8" w:rsidRPr="001477AF">
        <w:rPr>
          <w:rFonts w:ascii="Times New Roman" w:hAnsi="Times New Roman" w:cs="Times New Roman"/>
          <w:sz w:val="24"/>
          <w:szCs w:val="24"/>
        </w:rPr>
        <w:t>hough</w:t>
      </w:r>
      <w:r w:rsidR="001A0BA2" w:rsidRPr="001477AF">
        <w:rPr>
          <w:rFonts w:ascii="Times New Roman" w:hAnsi="Times New Roman" w:cs="Times New Roman"/>
          <w:sz w:val="24"/>
          <w:szCs w:val="24"/>
        </w:rPr>
        <w:t xml:space="preserve"> </w:t>
      </w:r>
      <w:r w:rsidR="00BB58FB" w:rsidRPr="001477AF">
        <w:rPr>
          <w:rFonts w:ascii="Times New Roman" w:hAnsi="Times New Roman" w:cs="Times New Roman"/>
          <w:sz w:val="24"/>
          <w:szCs w:val="24"/>
        </w:rPr>
        <w:t>most studies</w:t>
      </w:r>
      <w:r w:rsidR="001A0BA2" w:rsidRPr="001477AF">
        <w:rPr>
          <w:rFonts w:ascii="Times New Roman" w:hAnsi="Times New Roman" w:cs="Times New Roman"/>
          <w:sz w:val="24"/>
          <w:szCs w:val="24"/>
        </w:rPr>
        <w:t xml:space="preserve"> (</w:t>
      </w:r>
      <w:r w:rsidR="001A0BA2" w:rsidRPr="001477AF">
        <w:rPr>
          <w:rFonts w:ascii="Times New Roman" w:hAnsi="Times New Roman" w:cs="Times New Roman"/>
          <w:i/>
          <w:sz w:val="24"/>
          <w:szCs w:val="24"/>
        </w:rPr>
        <w:t>k</w:t>
      </w:r>
      <w:r w:rsidR="001A0BA2" w:rsidRPr="001477AF">
        <w:rPr>
          <w:rFonts w:ascii="Times New Roman" w:hAnsi="Times New Roman" w:cs="Times New Roman"/>
          <w:sz w:val="24"/>
          <w:szCs w:val="24"/>
        </w:rPr>
        <w:t xml:space="preserve"> = 30</w:t>
      </w:r>
      <w:r w:rsidR="00BE38C8" w:rsidRPr="001477AF">
        <w:rPr>
          <w:rFonts w:ascii="Times New Roman" w:hAnsi="Times New Roman" w:cs="Times New Roman"/>
          <w:sz w:val="24"/>
          <w:szCs w:val="24"/>
        </w:rPr>
        <w:t>, 68%) did report using cut-off</w:t>
      </w:r>
      <w:r w:rsidR="00B605F8" w:rsidRPr="001477AF">
        <w:rPr>
          <w:rFonts w:ascii="Times New Roman" w:hAnsi="Times New Roman" w:cs="Times New Roman"/>
          <w:sz w:val="24"/>
          <w:szCs w:val="24"/>
        </w:rPr>
        <w:t xml:space="preserve"> points for TA</w:t>
      </w:r>
      <w:r w:rsidRPr="001477AF">
        <w:rPr>
          <w:rFonts w:ascii="Times New Roman" w:hAnsi="Times New Roman" w:cs="Times New Roman"/>
          <w:sz w:val="24"/>
          <w:szCs w:val="24"/>
        </w:rPr>
        <w:t>, this</w:t>
      </w:r>
      <w:r w:rsidR="0056508A" w:rsidRPr="001477AF">
        <w:rPr>
          <w:rFonts w:ascii="Times New Roman" w:hAnsi="Times New Roman" w:cs="Times New Roman"/>
          <w:sz w:val="24"/>
          <w:szCs w:val="24"/>
        </w:rPr>
        <w:t xml:space="preserve"> </w:t>
      </w:r>
      <w:r w:rsidR="00BE38C8" w:rsidRPr="001477AF">
        <w:rPr>
          <w:rFonts w:ascii="Times New Roman" w:hAnsi="Times New Roman" w:cs="Times New Roman"/>
          <w:sz w:val="24"/>
          <w:szCs w:val="24"/>
        </w:rPr>
        <w:t xml:space="preserve">varied </w:t>
      </w:r>
      <w:r w:rsidR="00461F34" w:rsidRPr="001477AF">
        <w:rPr>
          <w:rFonts w:ascii="Times New Roman" w:hAnsi="Times New Roman" w:cs="Times New Roman"/>
          <w:sz w:val="24"/>
          <w:szCs w:val="24"/>
        </w:rPr>
        <w:t>greatly</w:t>
      </w:r>
      <w:r w:rsidR="0056508A" w:rsidRPr="001477AF">
        <w:rPr>
          <w:rFonts w:ascii="Times New Roman" w:hAnsi="Times New Roman" w:cs="Times New Roman"/>
          <w:sz w:val="24"/>
          <w:szCs w:val="24"/>
        </w:rPr>
        <w:t xml:space="preserve"> from study</w:t>
      </w:r>
      <w:r w:rsidR="00911B59" w:rsidRPr="001477AF">
        <w:rPr>
          <w:rFonts w:ascii="Times New Roman" w:hAnsi="Times New Roman" w:cs="Times New Roman"/>
          <w:sz w:val="24"/>
          <w:szCs w:val="24"/>
        </w:rPr>
        <w:t>-</w:t>
      </w:r>
      <w:r w:rsidR="0056508A" w:rsidRPr="001477AF">
        <w:rPr>
          <w:rFonts w:ascii="Times New Roman" w:hAnsi="Times New Roman" w:cs="Times New Roman"/>
          <w:sz w:val="24"/>
          <w:szCs w:val="24"/>
        </w:rPr>
        <w:t>to</w:t>
      </w:r>
      <w:r w:rsidR="00911B59" w:rsidRPr="001477AF">
        <w:rPr>
          <w:rFonts w:ascii="Times New Roman" w:hAnsi="Times New Roman" w:cs="Times New Roman"/>
          <w:sz w:val="24"/>
          <w:szCs w:val="24"/>
        </w:rPr>
        <w:t>-</w:t>
      </w:r>
      <w:r w:rsidR="0056508A" w:rsidRPr="001477AF">
        <w:rPr>
          <w:rFonts w:ascii="Times New Roman" w:hAnsi="Times New Roman" w:cs="Times New Roman"/>
          <w:sz w:val="24"/>
          <w:szCs w:val="24"/>
        </w:rPr>
        <w:t>study</w:t>
      </w:r>
      <w:r w:rsidR="00926C8D" w:rsidRPr="001477AF">
        <w:rPr>
          <w:rFonts w:ascii="Times New Roman" w:hAnsi="Times New Roman" w:cs="Times New Roman"/>
          <w:sz w:val="24"/>
          <w:szCs w:val="24"/>
        </w:rPr>
        <w:t>, with studies enrolling participants based on</w:t>
      </w:r>
      <w:r w:rsidR="00BE38C8" w:rsidRPr="001477AF">
        <w:rPr>
          <w:rFonts w:ascii="Times New Roman" w:hAnsi="Times New Roman" w:cs="Times New Roman"/>
          <w:sz w:val="24"/>
          <w:szCs w:val="24"/>
        </w:rPr>
        <w:t>: (</w:t>
      </w:r>
      <w:proofErr w:type="spellStart"/>
      <w:r w:rsidR="00BE38C8" w:rsidRPr="001477AF">
        <w:rPr>
          <w:rFonts w:ascii="Times New Roman" w:hAnsi="Times New Roman" w:cs="Times New Roman"/>
          <w:sz w:val="24"/>
          <w:szCs w:val="24"/>
        </w:rPr>
        <w:t>i</w:t>
      </w:r>
      <w:proofErr w:type="spellEnd"/>
      <w:r w:rsidR="00BE38C8" w:rsidRPr="001477AF">
        <w:rPr>
          <w:rFonts w:ascii="Times New Roman" w:hAnsi="Times New Roman" w:cs="Times New Roman"/>
          <w:sz w:val="24"/>
          <w:szCs w:val="24"/>
        </w:rPr>
        <w:t xml:space="preserve">) </w:t>
      </w:r>
      <w:r w:rsidR="004B65E6" w:rsidRPr="001477AF">
        <w:rPr>
          <w:rFonts w:ascii="Times New Roman" w:hAnsi="Times New Roman" w:cs="Times New Roman"/>
          <w:sz w:val="24"/>
          <w:szCs w:val="24"/>
        </w:rPr>
        <w:t>scoring above a cut-off score (</w:t>
      </w:r>
      <w:r w:rsidR="004B65E6" w:rsidRPr="001477AF">
        <w:rPr>
          <w:rFonts w:ascii="Times New Roman" w:hAnsi="Times New Roman" w:cs="Times New Roman"/>
          <w:i/>
          <w:sz w:val="24"/>
          <w:szCs w:val="24"/>
        </w:rPr>
        <w:t>k</w:t>
      </w:r>
      <w:r w:rsidR="004B65E6" w:rsidRPr="001477AF">
        <w:rPr>
          <w:rFonts w:ascii="Times New Roman" w:hAnsi="Times New Roman" w:cs="Times New Roman"/>
          <w:sz w:val="24"/>
          <w:szCs w:val="24"/>
        </w:rPr>
        <w:t xml:space="preserve"> = </w:t>
      </w:r>
      <w:r w:rsidR="006627A2" w:rsidRPr="001477AF">
        <w:rPr>
          <w:rFonts w:ascii="Times New Roman" w:hAnsi="Times New Roman" w:cs="Times New Roman"/>
          <w:sz w:val="24"/>
          <w:szCs w:val="24"/>
        </w:rPr>
        <w:t>1</w:t>
      </w:r>
      <w:r w:rsidR="004B65E6" w:rsidRPr="001477AF">
        <w:rPr>
          <w:rFonts w:ascii="Times New Roman" w:hAnsi="Times New Roman" w:cs="Times New Roman"/>
          <w:sz w:val="24"/>
          <w:szCs w:val="24"/>
        </w:rPr>
        <w:t xml:space="preserve">9), (ii) </w:t>
      </w:r>
      <w:r w:rsidR="00AB29B8" w:rsidRPr="001477AF">
        <w:rPr>
          <w:rFonts w:ascii="Times New Roman" w:hAnsi="Times New Roman" w:cs="Times New Roman"/>
          <w:sz w:val="24"/>
          <w:szCs w:val="24"/>
        </w:rPr>
        <w:t xml:space="preserve">scoring </w:t>
      </w:r>
      <w:r w:rsidR="00B42AC9" w:rsidRPr="001477AF">
        <w:rPr>
          <w:rFonts w:ascii="Times New Roman" w:hAnsi="Times New Roman" w:cs="Times New Roman"/>
          <w:sz w:val="24"/>
          <w:szCs w:val="24"/>
        </w:rPr>
        <w:t>above a set percentile for TA severity</w:t>
      </w:r>
      <w:r w:rsidR="00BE38C8" w:rsidRPr="001477AF">
        <w:rPr>
          <w:rFonts w:ascii="Times New Roman" w:hAnsi="Times New Roman" w:cs="Times New Roman"/>
          <w:sz w:val="24"/>
          <w:szCs w:val="24"/>
        </w:rPr>
        <w:t xml:space="preserve"> </w:t>
      </w:r>
      <w:r w:rsidR="006627A2" w:rsidRPr="001477AF">
        <w:rPr>
          <w:rFonts w:ascii="Times New Roman" w:hAnsi="Times New Roman" w:cs="Times New Roman"/>
          <w:sz w:val="24"/>
          <w:szCs w:val="24"/>
        </w:rPr>
        <w:t>(</w:t>
      </w:r>
      <w:r w:rsidR="00B42AC9" w:rsidRPr="001477AF">
        <w:rPr>
          <w:rFonts w:ascii="Times New Roman" w:hAnsi="Times New Roman" w:cs="Times New Roman"/>
          <w:sz w:val="24"/>
          <w:szCs w:val="24"/>
        </w:rPr>
        <w:t>ranging from 50</w:t>
      </w:r>
      <w:r w:rsidR="00B42AC9" w:rsidRPr="001477AF">
        <w:rPr>
          <w:rFonts w:ascii="Times New Roman" w:hAnsi="Times New Roman" w:cs="Times New Roman"/>
          <w:sz w:val="24"/>
          <w:szCs w:val="24"/>
          <w:vertAlign w:val="superscript"/>
        </w:rPr>
        <w:t>th</w:t>
      </w:r>
      <w:r w:rsidR="00B42AC9" w:rsidRPr="001477AF">
        <w:rPr>
          <w:rFonts w:ascii="Times New Roman" w:hAnsi="Times New Roman" w:cs="Times New Roman"/>
          <w:sz w:val="24"/>
          <w:szCs w:val="24"/>
        </w:rPr>
        <w:t xml:space="preserve"> to 85</w:t>
      </w:r>
      <w:r w:rsidR="00B42AC9" w:rsidRPr="001477AF">
        <w:rPr>
          <w:rFonts w:ascii="Times New Roman" w:hAnsi="Times New Roman" w:cs="Times New Roman"/>
          <w:sz w:val="24"/>
          <w:szCs w:val="24"/>
          <w:vertAlign w:val="superscript"/>
        </w:rPr>
        <w:t>th</w:t>
      </w:r>
      <w:r w:rsidR="00B42AC9" w:rsidRPr="001477AF">
        <w:rPr>
          <w:rFonts w:ascii="Times New Roman" w:hAnsi="Times New Roman" w:cs="Times New Roman"/>
          <w:sz w:val="24"/>
          <w:szCs w:val="24"/>
        </w:rPr>
        <w:t xml:space="preserve"> percentile</w:t>
      </w:r>
      <w:r w:rsidR="00461F34">
        <w:rPr>
          <w:rFonts w:ascii="Times New Roman" w:hAnsi="Times New Roman" w:cs="Times New Roman"/>
          <w:sz w:val="24"/>
          <w:szCs w:val="24"/>
        </w:rPr>
        <w:t xml:space="preserve"> across studies</w:t>
      </w:r>
      <w:r w:rsidR="006627A2" w:rsidRPr="001477AF">
        <w:rPr>
          <w:rFonts w:ascii="Times New Roman" w:hAnsi="Times New Roman" w:cs="Times New Roman"/>
          <w:sz w:val="24"/>
          <w:szCs w:val="24"/>
        </w:rPr>
        <w:t>) (</w:t>
      </w:r>
      <w:r w:rsidR="006627A2" w:rsidRPr="001477AF">
        <w:rPr>
          <w:rFonts w:ascii="Times New Roman" w:hAnsi="Times New Roman" w:cs="Times New Roman"/>
          <w:i/>
          <w:sz w:val="24"/>
          <w:szCs w:val="24"/>
        </w:rPr>
        <w:t>k</w:t>
      </w:r>
      <w:r w:rsidR="006627A2" w:rsidRPr="001477AF">
        <w:rPr>
          <w:rFonts w:ascii="Times New Roman" w:hAnsi="Times New Roman" w:cs="Times New Roman"/>
          <w:sz w:val="24"/>
          <w:szCs w:val="24"/>
        </w:rPr>
        <w:t xml:space="preserve"> = 9), </w:t>
      </w:r>
      <w:r w:rsidR="00BE38C8" w:rsidRPr="001477AF">
        <w:rPr>
          <w:rFonts w:ascii="Times New Roman" w:hAnsi="Times New Roman" w:cs="Times New Roman"/>
          <w:sz w:val="24"/>
          <w:szCs w:val="24"/>
        </w:rPr>
        <w:t>(iii) scoring within a range</w:t>
      </w:r>
      <w:r w:rsidR="00B42AC9" w:rsidRPr="001477AF">
        <w:rPr>
          <w:rFonts w:ascii="Times New Roman" w:hAnsi="Times New Roman" w:cs="Times New Roman"/>
          <w:sz w:val="24"/>
          <w:szCs w:val="24"/>
        </w:rPr>
        <w:t xml:space="preserve"> of scores for TA severity</w:t>
      </w:r>
      <w:r w:rsidR="006627A2" w:rsidRPr="001477AF">
        <w:rPr>
          <w:rFonts w:ascii="Times New Roman" w:hAnsi="Times New Roman" w:cs="Times New Roman"/>
          <w:sz w:val="24"/>
          <w:szCs w:val="24"/>
        </w:rPr>
        <w:t xml:space="preserve"> (</w:t>
      </w:r>
      <w:r w:rsidR="006627A2" w:rsidRPr="001477AF">
        <w:rPr>
          <w:rFonts w:ascii="Times New Roman" w:hAnsi="Times New Roman" w:cs="Times New Roman"/>
          <w:i/>
          <w:sz w:val="24"/>
          <w:szCs w:val="24"/>
        </w:rPr>
        <w:t>k</w:t>
      </w:r>
      <w:r w:rsidR="006627A2" w:rsidRPr="001477AF">
        <w:rPr>
          <w:rFonts w:ascii="Times New Roman" w:hAnsi="Times New Roman" w:cs="Times New Roman"/>
          <w:sz w:val="24"/>
          <w:szCs w:val="24"/>
        </w:rPr>
        <w:t xml:space="preserve"> = 1)</w:t>
      </w:r>
      <w:r w:rsidR="00BE38C8" w:rsidRPr="001477AF">
        <w:rPr>
          <w:rFonts w:ascii="Times New Roman" w:hAnsi="Times New Roman" w:cs="Times New Roman"/>
          <w:sz w:val="24"/>
          <w:szCs w:val="24"/>
        </w:rPr>
        <w:t>, or (iv) meeting diagnostic criteria for</w:t>
      </w:r>
      <w:r w:rsidR="00B42AC9" w:rsidRPr="001477AF">
        <w:rPr>
          <w:rFonts w:ascii="Times New Roman" w:hAnsi="Times New Roman" w:cs="Times New Roman"/>
          <w:sz w:val="24"/>
          <w:szCs w:val="24"/>
        </w:rPr>
        <w:t xml:space="preserve"> DSM-IV</w:t>
      </w:r>
      <w:r w:rsidR="006B333C" w:rsidRPr="001477AF">
        <w:rPr>
          <w:rFonts w:ascii="Times New Roman" w:hAnsi="Times New Roman" w:cs="Times New Roman"/>
          <w:sz w:val="24"/>
          <w:szCs w:val="24"/>
        </w:rPr>
        <w:t xml:space="preserve"> (American Psychiatric Association, 1994)</w:t>
      </w:r>
      <w:r w:rsidR="00B42AC9" w:rsidRPr="001477AF">
        <w:rPr>
          <w:rFonts w:ascii="Times New Roman" w:hAnsi="Times New Roman" w:cs="Times New Roman"/>
          <w:sz w:val="24"/>
          <w:szCs w:val="24"/>
        </w:rPr>
        <w:t xml:space="preserve"> specific phobia or</w:t>
      </w:r>
      <w:r w:rsidR="006B333C" w:rsidRPr="001477AF">
        <w:rPr>
          <w:rFonts w:ascii="Times New Roman" w:hAnsi="Times New Roman" w:cs="Times New Roman"/>
          <w:sz w:val="24"/>
          <w:szCs w:val="24"/>
        </w:rPr>
        <w:t xml:space="preserve"> social phobia</w:t>
      </w:r>
      <w:r w:rsidR="006627A2" w:rsidRPr="001477AF">
        <w:rPr>
          <w:rFonts w:ascii="Times New Roman" w:hAnsi="Times New Roman" w:cs="Times New Roman"/>
          <w:sz w:val="24"/>
          <w:szCs w:val="24"/>
        </w:rPr>
        <w:t xml:space="preserve"> (</w:t>
      </w:r>
      <w:r w:rsidR="006627A2" w:rsidRPr="001477AF">
        <w:rPr>
          <w:rFonts w:ascii="Times New Roman" w:hAnsi="Times New Roman" w:cs="Times New Roman"/>
          <w:i/>
          <w:sz w:val="24"/>
          <w:szCs w:val="24"/>
        </w:rPr>
        <w:t>k</w:t>
      </w:r>
      <w:r w:rsidR="006627A2" w:rsidRPr="001477AF">
        <w:rPr>
          <w:rFonts w:ascii="Times New Roman" w:hAnsi="Times New Roman" w:cs="Times New Roman"/>
          <w:sz w:val="24"/>
          <w:szCs w:val="24"/>
        </w:rPr>
        <w:t xml:space="preserve"> = 1)</w:t>
      </w:r>
      <w:r w:rsidR="00BE38C8" w:rsidRPr="001477AF">
        <w:rPr>
          <w:rFonts w:ascii="Times New Roman" w:hAnsi="Times New Roman" w:cs="Times New Roman"/>
          <w:sz w:val="24"/>
          <w:szCs w:val="24"/>
        </w:rPr>
        <w:t>.</w:t>
      </w:r>
      <w:r w:rsidR="00FB53D8" w:rsidRPr="001477AF">
        <w:rPr>
          <w:rFonts w:ascii="Times New Roman" w:hAnsi="Times New Roman" w:cs="Times New Roman"/>
          <w:sz w:val="24"/>
          <w:szCs w:val="24"/>
        </w:rPr>
        <w:t xml:space="preserve"> Participants self-selected into studies that did not use cut-off criteria (</w:t>
      </w:r>
      <w:r w:rsidR="00FB53D8" w:rsidRPr="001477AF">
        <w:rPr>
          <w:rFonts w:ascii="Times New Roman" w:hAnsi="Times New Roman" w:cs="Times New Roman"/>
          <w:i/>
          <w:sz w:val="24"/>
          <w:szCs w:val="24"/>
        </w:rPr>
        <w:t>k</w:t>
      </w:r>
      <w:r w:rsidR="00FB53D8" w:rsidRPr="001477AF">
        <w:rPr>
          <w:rFonts w:ascii="Times New Roman" w:hAnsi="Times New Roman" w:cs="Times New Roman"/>
          <w:sz w:val="24"/>
          <w:szCs w:val="24"/>
        </w:rPr>
        <w:t xml:space="preserve"> = 14) (by responding to announcements or advertisements regarding TA trials). </w:t>
      </w:r>
    </w:p>
    <w:p w14:paraId="64DE32A0" w14:textId="121DD421" w:rsidR="00357039" w:rsidRPr="001477AF" w:rsidRDefault="0088376F"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Reporting of the flow of participants within </w:t>
      </w:r>
      <w:r w:rsidR="00A002C0" w:rsidRPr="001477AF">
        <w:rPr>
          <w:rFonts w:ascii="Times New Roman" w:hAnsi="Times New Roman" w:cs="Times New Roman"/>
          <w:sz w:val="24"/>
          <w:szCs w:val="24"/>
        </w:rPr>
        <w:t>trials</w:t>
      </w:r>
      <w:r w:rsidR="00223238" w:rsidRPr="001477AF">
        <w:rPr>
          <w:rFonts w:ascii="Times New Roman" w:hAnsi="Times New Roman" w:cs="Times New Roman"/>
          <w:sz w:val="24"/>
          <w:szCs w:val="24"/>
        </w:rPr>
        <w:t xml:space="preserve"> was poor; attrition was</w:t>
      </w:r>
      <w:r w:rsidR="00587DE9" w:rsidRPr="001477AF">
        <w:rPr>
          <w:rFonts w:ascii="Times New Roman" w:hAnsi="Times New Roman" w:cs="Times New Roman"/>
          <w:sz w:val="24"/>
          <w:szCs w:val="24"/>
        </w:rPr>
        <w:t xml:space="preserve"> only</w:t>
      </w:r>
      <w:r w:rsidR="00223238" w:rsidRPr="001477AF">
        <w:rPr>
          <w:rFonts w:ascii="Times New Roman" w:hAnsi="Times New Roman" w:cs="Times New Roman"/>
          <w:sz w:val="24"/>
          <w:szCs w:val="24"/>
        </w:rPr>
        <w:t xml:space="preserve"> reported in</w:t>
      </w:r>
      <w:r w:rsidR="00587DE9" w:rsidRPr="001477AF">
        <w:rPr>
          <w:rFonts w:ascii="Times New Roman" w:hAnsi="Times New Roman" w:cs="Times New Roman"/>
          <w:sz w:val="24"/>
          <w:szCs w:val="24"/>
        </w:rPr>
        <w:t xml:space="preserve"> </w:t>
      </w:r>
      <w:r w:rsidR="00294BA8" w:rsidRPr="001477AF">
        <w:rPr>
          <w:rFonts w:ascii="Times New Roman" w:hAnsi="Times New Roman" w:cs="Times New Roman"/>
          <w:sz w:val="24"/>
          <w:szCs w:val="24"/>
        </w:rPr>
        <w:t xml:space="preserve">27 </w:t>
      </w:r>
      <w:r w:rsidRPr="001477AF">
        <w:rPr>
          <w:rFonts w:ascii="Times New Roman" w:hAnsi="Times New Roman" w:cs="Times New Roman"/>
          <w:sz w:val="24"/>
          <w:szCs w:val="24"/>
        </w:rPr>
        <w:t xml:space="preserve">of the </w:t>
      </w:r>
      <w:r w:rsidR="001A0BA2" w:rsidRPr="001477AF">
        <w:rPr>
          <w:rFonts w:ascii="Times New Roman" w:hAnsi="Times New Roman" w:cs="Times New Roman"/>
          <w:sz w:val="24"/>
          <w:szCs w:val="24"/>
        </w:rPr>
        <w:t>44</w:t>
      </w:r>
      <w:r w:rsidR="00587DE9" w:rsidRPr="001477AF">
        <w:rPr>
          <w:rFonts w:ascii="Times New Roman" w:hAnsi="Times New Roman" w:cs="Times New Roman"/>
          <w:sz w:val="24"/>
          <w:szCs w:val="24"/>
        </w:rPr>
        <w:t xml:space="preserve"> studies</w:t>
      </w:r>
      <w:r w:rsidR="004C2077" w:rsidRPr="001477AF">
        <w:rPr>
          <w:rFonts w:ascii="Times New Roman" w:hAnsi="Times New Roman" w:cs="Times New Roman"/>
          <w:sz w:val="24"/>
          <w:szCs w:val="24"/>
        </w:rPr>
        <w:t xml:space="preserve"> (2, 5-6, 11-15, 17, 19-23, 25, 27, 30-34, 36, 38-41, 44)</w:t>
      </w:r>
      <w:r w:rsidR="00760241" w:rsidRPr="001477AF">
        <w:rPr>
          <w:rFonts w:ascii="Times New Roman" w:hAnsi="Times New Roman" w:cs="Times New Roman"/>
          <w:sz w:val="24"/>
          <w:szCs w:val="24"/>
        </w:rPr>
        <w:t>.</w:t>
      </w:r>
      <w:r w:rsidRPr="001477AF">
        <w:rPr>
          <w:rFonts w:ascii="Times New Roman" w:hAnsi="Times New Roman" w:cs="Times New Roman"/>
          <w:sz w:val="24"/>
          <w:szCs w:val="24"/>
        </w:rPr>
        <w:t xml:space="preserve"> The </w:t>
      </w:r>
      <w:r w:rsidR="0057048E" w:rsidRPr="001477AF">
        <w:rPr>
          <w:rFonts w:ascii="Times New Roman" w:hAnsi="Times New Roman" w:cs="Times New Roman"/>
          <w:sz w:val="24"/>
          <w:szCs w:val="24"/>
        </w:rPr>
        <w:t>mean</w:t>
      </w:r>
      <w:r w:rsidR="00A5657E" w:rsidRPr="001477AF">
        <w:rPr>
          <w:rFonts w:ascii="Times New Roman" w:hAnsi="Times New Roman" w:cs="Times New Roman"/>
          <w:sz w:val="24"/>
          <w:szCs w:val="24"/>
        </w:rPr>
        <w:t xml:space="preserve"> </w:t>
      </w:r>
      <w:r w:rsidRPr="001477AF">
        <w:rPr>
          <w:rFonts w:ascii="Times New Roman" w:hAnsi="Times New Roman" w:cs="Times New Roman"/>
          <w:sz w:val="24"/>
          <w:szCs w:val="24"/>
        </w:rPr>
        <w:t xml:space="preserve">number of participants enrolled into active treatments </w:t>
      </w:r>
      <w:r w:rsidR="0057048E" w:rsidRPr="001477AF">
        <w:rPr>
          <w:rFonts w:ascii="Times New Roman" w:hAnsi="Times New Roman" w:cs="Times New Roman"/>
          <w:sz w:val="24"/>
          <w:szCs w:val="24"/>
        </w:rPr>
        <w:t>was 15.8</w:t>
      </w:r>
      <w:r w:rsidR="00A5657E" w:rsidRPr="001477AF">
        <w:rPr>
          <w:rFonts w:ascii="Times New Roman" w:hAnsi="Times New Roman" w:cs="Times New Roman"/>
          <w:sz w:val="24"/>
          <w:szCs w:val="24"/>
        </w:rPr>
        <w:t xml:space="preserve"> (</w:t>
      </w:r>
      <w:r w:rsidR="0057048E" w:rsidRPr="001477AF">
        <w:rPr>
          <w:rFonts w:ascii="Times New Roman" w:hAnsi="Times New Roman" w:cs="Times New Roman"/>
          <w:sz w:val="24"/>
          <w:szCs w:val="24"/>
        </w:rPr>
        <w:t xml:space="preserve">SD = 9.8, </w:t>
      </w:r>
      <w:r w:rsidR="00A5657E" w:rsidRPr="001477AF">
        <w:rPr>
          <w:rFonts w:ascii="Times New Roman" w:hAnsi="Times New Roman" w:cs="Times New Roman"/>
          <w:sz w:val="24"/>
          <w:szCs w:val="24"/>
        </w:rPr>
        <w:t xml:space="preserve">range </w:t>
      </w:r>
      <w:r w:rsidR="002F37BE" w:rsidRPr="001477AF">
        <w:rPr>
          <w:rFonts w:ascii="Times New Roman" w:hAnsi="Times New Roman" w:cs="Times New Roman"/>
          <w:sz w:val="24"/>
          <w:szCs w:val="24"/>
        </w:rPr>
        <w:t>7</w:t>
      </w:r>
      <w:r w:rsidR="00A5657E" w:rsidRPr="001477AF">
        <w:rPr>
          <w:rFonts w:ascii="Times New Roman" w:hAnsi="Times New Roman" w:cs="Times New Roman"/>
          <w:sz w:val="24"/>
          <w:szCs w:val="24"/>
        </w:rPr>
        <w:t xml:space="preserve"> to </w:t>
      </w:r>
      <w:r w:rsidR="002F37BE" w:rsidRPr="001477AF">
        <w:rPr>
          <w:rFonts w:ascii="Times New Roman" w:hAnsi="Times New Roman" w:cs="Times New Roman"/>
          <w:sz w:val="24"/>
          <w:szCs w:val="24"/>
        </w:rPr>
        <w:t>48</w:t>
      </w:r>
      <w:r w:rsidR="00A5657E" w:rsidRPr="001477AF">
        <w:rPr>
          <w:rFonts w:ascii="Times New Roman" w:hAnsi="Times New Roman" w:cs="Times New Roman"/>
          <w:sz w:val="24"/>
          <w:szCs w:val="24"/>
        </w:rPr>
        <w:t>)</w:t>
      </w:r>
      <w:r w:rsidR="008D3FCF" w:rsidRPr="001477AF">
        <w:rPr>
          <w:rFonts w:ascii="Times New Roman" w:hAnsi="Times New Roman" w:cs="Times New Roman"/>
          <w:sz w:val="24"/>
          <w:szCs w:val="24"/>
        </w:rPr>
        <w:t xml:space="preserve">, and for control conditions </w:t>
      </w:r>
      <w:r w:rsidR="0057048E" w:rsidRPr="001477AF">
        <w:rPr>
          <w:rFonts w:ascii="Times New Roman" w:hAnsi="Times New Roman" w:cs="Times New Roman"/>
          <w:sz w:val="24"/>
          <w:szCs w:val="24"/>
        </w:rPr>
        <w:t>was 17.1</w:t>
      </w:r>
      <w:r w:rsidR="00A5657E" w:rsidRPr="001477AF">
        <w:rPr>
          <w:rFonts w:ascii="Times New Roman" w:hAnsi="Times New Roman" w:cs="Times New Roman"/>
          <w:sz w:val="24"/>
          <w:szCs w:val="24"/>
        </w:rPr>
        <w:t xml:space="preserve"> (</w:t>
      </w:r>
      <w:r w:rsidR="0057048E" w:rsidRPr="001477AF">
        <w:rPr>
          <w:rFonts w:ascii="Times New Roman" w:hAnsi="Times New Roman" w:cs="Times New Roman"/>
          <w:sz w:val="24"/>
          <w:szCs w:val="24"/>
        </w:rPr>
        <w:t xml:space="preserve">SD = 11.0, </w:t>
      </w:r>
      <w:r w:rsidR="00A5657E" w:rsidRPr="001477AF">
        <w:rPr>
          <w:rFonts w:ascii="Times New Roman" w:hAnsi="Times New Roman" w:cs="Times New Roman"/>
          <w:sz w:val="24"/>
          <w:szCs w:val="24"/>
        </w:rPr>
        <w:t xml:space="preserve">range </w:t>
      </w:r>
      <w:r w:rsidR="002F37BE" w:rsidRPr="001477AF">
        <w:rPr>
          <w:rFonts w:ascii="Times New Roman" w:hAnsi="Times New Roman" w:cs="Times New Roman"/>
          <w:sz w:val="24"/>
          <w:szCs w:val="24"/>
        </w:rPr>
        <w:t>7</w:t>
      </w:r>
      <w:r w:rsidR="008D3FCF" w:rsidRPr="001477AF">
        <w:rPr>
          <w:rFonts w:ascii="Times New Roman" w:hAnsi="Times New Roman" w:cs="Times New Roman"/>
          <w:sz w:val="24"/>
          <w:szCs w:val="24"/>
        </w:rPr>
        <w:t xml:space="preserve"> to </w:t>
      </w:r>
      <w:r w:rsidR="002F37BE" w:rsidRPr="001477AF">
        <w:rPr>
          <w:rFonts w:ascii="Times New Roman" w:hAnsi="Times New Roman" w:cs="Times New Roman"/>
          <w:sz w:val="24"/>
          <w:szCs w:val="24"/>
        </w:rPr>
        <w:t>48</w:t>
      </w:r>
      <w:r w:rsidR="00A5657E" w:rsidRPr="001477AF">
        <w:rPr>
          <w:rFonts w:ascii="Times New Roman" w:hAnsi="Times New Roman" w:cs="Times New Roman"/>
          <w:sz w:val="24"/>
          <w:szCs w:val="24"/>
        </w:rPr>
        <w:t>)</w:t>
      </w:r>
      <w:r w:rsidR="008D3FCF" w:rsidRPr="001477AF">
        <w:rPr>
          <w:rFonts w:ascii="Times New Roman" w:hAnsi="Times New Roman" w:cs="Times New Roman"/>
          <w:sz w:val="24"/>
          <w:szCs w:val="24"/>
        </w:rPr>
        <w:t>.</w:t>
      </w:r>
      <w:r w:rsidR="00587DE9" w:rsidRPr="001477AF">
        <w:rPr>
          <w:rFonts w:ascii="Times New Roman" w:hAnsi="Times New Roman" w:cs="Times New Roman"/>
          <w:sz w:val="24"/>
          <w:szCs w:val="24"/>
        </w:rPr>
        <w:t xml:space="preserve"> </w:t>
      </w:r>
      <w:r w:rsidR="0057048E" w:rsidRPr="001477AF">
        <w:rPr>
          <w:rFonts w:ascii="Times New Roman" w:hAnsi="Times New Roman" w:cs="Times New Roman"/>
          <w:sz w:val="24"/>
          <w:szCs w:val="24"/>
        </w:rPr>
        <w:t>Mean a</w:t>
      </w:r>
      <w:r w:rsidR="00357039" w:rsidRPr="001477AF">
        <w:rPr>
          <w:rFonts w:ascii="Times New Roman" w:hAnsi="Times New Roman" w:cs="Times New Roman"/>
          <w:sz w:val="24"/>
          <w:szCs w:val="24"/>
        </w:rPr>
        <w:t>ttrition for active conditions</w:t>
      </w:r>
      <w:r w:rsidR="0057048E" w:rsidRPr="001477AF">
        <w:rPr>
          <w:rFonts w:ascii="Times New Roman" w:hAnsi="Times New Roman" w:cs="Times New Roman"/>
          <w:sz w:val="24"/>
          <w:szCs w:val="24"/>
        </w:rPr>
        <w:t xml:space="preserve"> was 11.3% (SD = 12, range from 0% to 45%), and for control conditions was 7.8% (SD = 10.3, range from 0% to 35%).</w:t>
      </w:r>
      <w:r w:rsidR="00357039" w:rsidRPr="001477AF">
        <w:rPr>
          <w:rFonts w:ascii="Times New Roman" w:hAnsi="Times New Roman" w:cs="Times New Roman"/>
          <w:sz w:val="24"/>
          <w:szCs w:val="24"/>
        </w:rPr>
        <w:t xml:space="preserve"> </w:t>
      </w:r>
      <w:r w:rsidR="001A0BA2" w:rsidRPr="001477AF">
        <w:rPr>
          <w:rFonts w:ascii="Times New Roman" w:hAnsi="Times New Roman" w:cs="Times New Roman"/>
          <w:sz w:val="24"/>
          <w:szCs w:val="24"/>
        </w:rPr>
        <w:t>Only 15 of the 44 (34%)</w:t>
      </w:r>
      <w:r w:rsidR="00357039" w:rsidRPr="001477AF">
        <w:rPr>
          <w:rFonts w:ascii="Times New Roman" w:hAnsi="Times New Roman" w:cs="Times New Roman"/>
          <w:sz w:val="24"/>
          <w:szCs w:val="24"/>
        </w:rPr>
        <w:t xml:space="preserve"> studies reported follow-up data</w:t>
      </w:r>
      <w:r w:rsidR="004C2077" w:rsidRPr="001477AF">
        <w:rPr>
          <w:rFonts w:ascii="Times New Roman" w:hAnsi="Times New Roman" w:cs="Times New Roman"/>
          <w:sz w:val="24"/>
          <w:szCs w:val="24"/>
        </w:rPr>
        <w:t xml:space="preserve"> (1, 4, 6-7, 18-19, 21-22, 24-25, 29, 32, 38-39, 26)</w:t>
      </w:r>
      <w:r w:rsidR="00357039" w:rsidRPr="001477AF">
        <w:rPr>
          <w:rFonts w:ascii="Times New Roman" w:hAnsi="Times New Roman" w:cs="Times New Roman"/>
          <w:sz w:val="24"/>
          <w:szCs w:val="24"/>
        </w:rPr>
        <w:t xml:space="preserve">, </w:t>
      </w:r>
      <w:r w:rsidR="0057048E" w:rsidRPr="001477AF">
        <w:rPr>
          <w:rFonts w:ascii="Times New Roman" w:hAnsi="Times New Roman" w:cs="Times New Roman"/>
          <w:sz w:val="24"/>
          <w:szCs w:val="24"/>
        </w:rPr>
        <w:t xml:space="preserve">with a mean follow-up of </w:t>
      </w:r>
      <w:r w:rsidR="00045989" w:rsidRPr="001477AF">
        <w:rPr>
          <w:rFonts w:ascii="Times New Roman" w:hAnsi="Times New Roman" w:cs="Times New Roman"/>
          <w:sz w:val="24"/>
          <w:szCs w:val="24"/>
        </w:rPr>
        <w:t>9.4 weeks (SD = 6.4, range from 3 to 26 weeks)</w:t>
      </w:r>
      <w:r w:rsidR="00357039" w:rsidRPr="001477AF">
        <w:rPr>
          <w:rFonts w:ascii="Times New Roman" w:hAnsi="Times New Roman" w:cs="Times New Roman"/>
          <w:sz w:val="24"/>
          <w:szCs w:val="24"/>
        </w:rPr>
        <w:t>.</w:t>
      </w:r>
      <w:r w:rsidR="00760241" w:rsidRPr="001477AF">
        <w:rPr>
          <w:rFonts w:ascii="Times New Roman" w:hAnsi="Times New Roman" w:cs="Times New Roman"/>
          <w:sz w:val="24"/>
          <w:szCs w:val="24"/>
        </w:rPr>
        <w:t xml:space="preserve"> </w:t>
      </w:r>
      <w:r w:rsidR="009D7679" w:rsidRPr="001477AF">
        <w:rPr>
          <w:rFonts w:ascii="Times New Roman" w:hAnsi="Times New Roman" w:cs="Times New Roman"/>
          <w:sz w:val="24"/>
          <w:szCs w:val="24"/>
        </w:rPr>
        <w:t>Three studies (21, 24-25) had a second follow-up period (M = 56</w:t>
      </w:r>
      <w:r w:rsidR="00456D19">
        <w:rPr>
          <w:rFonts w:ascii="Times New Roman" w:hAnsi="Times New Roman" w:cs="Times New Roman"/>
          <w:sz w:val="24"/>
          <w:szCs w:val="24"/>
        </w:rPr>
        <w:t xml:space="preserve"> weeks</w:t>
      </w:r>
      <w:r w:rsidR="009D7679" w:rsidRPr="001477AF">
        <w:rPr>
          <w:rFonts w:ascii="Times New Roman" w:hAnsi="Times New Roman" w:cs="Times New Roman"/>
          <w:sz w:val="24"/>
          <w:szCs w:val="24"/>
        </w:rPr>
        <w:t xml:space="preserve">, SD = 6.9). </w:t>
      </w:r>
      <w:r w:rsidR="006627A2" w:rsidRPr="001477AF">
        <w:rPr>
          <w:rFonts w:ascii="Times New Roman" w:hAnsi="Times New Roman" w:cs="Times New Roman"/>
          <w:sz w:val="24"/>
          <w:szCs w:val="24"/>
        </w:rPr>
        <w:t>Only two studies (</w:t>
      </w:r>
      <w:r w:rsidR="009D7679" w:rsidRPr="001477AF">
        <w:rPr>
          <w:rFonts w:ascii="Times New Roman" w:hAnsi="Times New Roman" w:cs="Times New Roman"/>
          <w:sz w:val="24"/>
          <w:szCs w:val="24"/>
        </w:rPr>
        <w:t>41-42</w:t>
      </w:r>
      <w:r w:rsidR="006627A2" w:rsidRPr="001477AF">
        <w:rPr>
          <w:rFonts w:ascii="Times New Roman" w:hAnsi="Times New Roman" w:cs="Times New Roman"/>
          <w:sz w:val="24"/>
          <w:szCs w:val="24"/>
        </w:rPr>
        <w:t>) include</w:t>
      </w:r>
      <w:r w:rsidR="00911B59" w:rsidRPr="001477AF">
        <w:rPr>
          <w:rFonts w:ascii="Times New Roman" w:hAnsi="Times New Roman" w:cs="Times New Roman"/>
          <w:sz w:val="24"/>
          <w:szCs w:val="24"/>
        </w:rPr>
        <w:t>d</w:t>
      </w:r>
      <w:r w:rsidR="006627A2" w:rsidRPr="001477AF">
        <w:rPr>
          <w:rFonts w:ascii="Times New Roman" w:hAnsi="Times New Roman" w:cs="Times New Roman"/>
          <w:sz w:val="24"/>
          <w:szCs w:val="24"/>
        </w:rPr>
        <w:t xml:space="preserve"> a Consolidated Standards of Reporting Trials (CONSORT</w:t>
      </w:r>
      <w:r w:rsidR="0000629F" w:rsidRPr="001477AF">
        <w:rPr>
          <w:rFonts w:ascii="Times New Roman" w:hAnsi="Times New Roman" w:cs="Times New Roman"/>
          <w:sz w:val="24"/>
          <w:szCs w:val="24"/>
        </w:rPr>
        <w:t>; Schulz et al., 2010</w:t>
      </w:r>
      <w:r w:rsidR="006627A2" w:rsidRPr="001477AF">
        <w:rPr>
          <w:rFonts w:ascii="Times New Roman" w:hAnsi="Times New Roman" w:cs="Times New Roman"/>
          <w:sz w:val="24"/>
          <w:szCs w:val="24"/>
        </w:rPr>
        <w:t>) flow diagram</w:t>
      </w:r>
      <w:r w:rsidR="00223238" w:rsidRPr="001477AF">
        <w:rPr>
          <w:rFonts w:ascii="Times New Roman" w:hAnsi="Times New Roman" w:cs="Times New Roman"/>
          <w:sz w:val="24"/>
          <w:szCs w:val="24"/>
        </w:rPr>
        <w:t>.</w:t>
      </w:r>
    </w:p>
    <w:p w14:paraId="3B4901DC" w14:textId="1D5FC0D8" w:rsidR="00DA7C2F" w:rsidRPr="001477AF" w:rsidRDefault="00240C74"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Ten different </w:t>
      </w:r>
      <w:r w:rsidR="00897274" w:rsidRPr="001477AF">
        <w:rPr>
          <w:rFonts w:ascii="Times New Roman" w:hAnsi="Times New Roman" w:cs="Times New Roman"/>
          <w:sz w:val="24"/>
          <w:szCs w:val="24"/>
        </w:rPr>
        <w:t>TA</w:t>
      </w:r>
      <w:r w:rsidR="00357039" w:rsidRPr="001477AF">
        <w:rPr>
          <w:rFonts w:ascii="Times New Roman" w:hAnsi="Times New Roman" w:cs="Times New Roman"/>
          <w:sz w:val="24"/>
          <w:szCs w:val="24"/>
        </w:rPr>
        <w:t xml:space="preserve"> measur</w:t>
      </w:r>
      <w:r w:rsidRPr="001477AF">
        <w:rPr>
          <w:rFonts w:ascii="Times New Roman" w:hAnsi="Times New Roman" w:cs="Times New Roman"/>
          <w:sz w:val="24"/>
          <w:szCs w:val="24"/>
        </w:rPr>
        <w:t xml:space="preserve">es were used across the studies, with the </w:t>
      </w:r>
      <w:r w:rsidR="00CD54BD" w:rsidRPr="001477AF">
        <w:rPr>
          <w:rFonts w:ascii="Times New Roman" w:hAnsi="Times New Roman" w:cs="Times New Roman"/>
          <w:sz w:val="24"/>
          <w:szCs w:val="24"/>
        </w:rPr>
        <w:t>Achievement Anxiety Test – Debilitating (</w:t>
      </w:r>
      <w:r w:rsidRPr="001477AF">
        <w:rPr>
          <w:rFonts w:ascii="Times New Roman" w:hAnsi="Times New Roman" w:cs="Times New Roman"/>
          <w:sz w:val="24"/>
          <w:szCs w:val="24"/>
        </w:rPr>
        <w:t>AAT-D</w:t>
      </w:r>
      <w:r w:rsidR="00CD54BD" w:rsidRPr="001477AF">
        <w:rPr>
          <w:rFonts w:ascii="Times New Roman" w:hAnsi="Times New Roman" w:cs="Times New Roman"/>
          <w:sz w:val="24"/>
          <w:szCs w:val="24"/>
        </w:rPr>
        <w:t xml:space="preserve">; Alpert &amp; Haber, 1960) </w:t>
      </w:r>
      <w:r w:rsidRPr="001477AF">
        <w:rPr>
          <w:rFonts w:ascii="Times New Roman" w:hAnsi="Times New Roman" w:cs="Times New Roman"/>
          <w:sz w:val="24"/>
          <w:szCs w:val="24"/>
        </w:rPr>
        <w:t>adm</w:t>
      </w:r>
      <w:r w:rsidR="00EE14A4" w:rsidRPr="001477AF">
        <w:rPr>
          <w:rFonts w:ascii="Times New Roman" w:hAnsi="Times New Roman" w:cs="Times New Roman"/>
          <w:sz w:val="24"/>
          <w:szCs w:val="24"/>
        </w:rPr>
        <w:t>inistered most frequently (</w:t>
      </w:r>
      <w:r w:rsidR="006627A2" w:rsidRPr="001477AF">
        <w:rPr>
          <w:rFonts w:ascii="Times New Roman" w:hAnsi="Times New Roman" w:cs="Times New Roman"/>
          <w:i/>
          <w:sz w:val="24"/>
          <w:szCs w:val="24"/>
        </w:rPr>
        <w:t>k</w:t>
      </w:r>
      <w:r w:rsidR="006627A2" w:rsidRPr="001477AF">
        <w:rPr>
          <w:rFonts w:ascii="Times New Roman" w:hAnsi="Times New Roman" w:cs="Times New Roman"/>
          <w:sz w:val="24"/>
          <w:szCs w:val="24"/>
        </w:rPr>
        <w:t xml:space="preserve"> = </w:t>
      </w:r>
      <w:r w:rsidR="00EE14A4" w:rsidRPr="001477AF">
        <w:rPr>
          <w:rFonts w:ascii="Times New Roman" w:hAnsi="Times New Roman" w:cs="Times New Roman"/>
          <w:sz w:val="24"/>
          <w:szCs w:val="24"/>
        </w:rPr>
        <w:t>16</w:t>
      </w:r>
      <w:r w:rsidRPr="001477AF">
        <w:rPr>
          <w:rFonts w:ascii="Times New Roman" w:hAnsi="Times New Roman" w:cs="Times New Roman"/>
          <w:sz w:val="24"/>
          <w:szCs w:val="24"/>
        </w:rPr>
        <w:t xml:space="preserve">). A single </w:t>
      </w:r>
      <w:r w:rsidR="00897274" w:rsidRPr="001477AF">
        <w:rPr>
          <w:rFonts w:ascii="Times New Roman" w:hAnsi="Times New Roman" w:cs="Times New Roman"/>
          <w:sz w:val="24"/>
          <w:szCs w:val="24"/>
        </w:rPr>
        <w:t>TA</w:t>
      </w:r>
      <w:r w:rsidRPr="001477AF">
        <w:rPr>
          <w:rFonts w:ascii="Times New Roman" w:hAnsi="Times New Roman" w:cs="Times New Roman"/>
          <w:sz w:val="24"/>
          <w:szCs w:val="24"/>
        </w:rPr>
        <w:t xml:space="preserve"> measure was administered in 29 studies, with </w:t>
      </w:r>
      <w:r w:rsidR="00357039" w:rsidRPr="001477AF">
        <w:rPr>
          <w:rFonts w:ascii="Times New Roman" w:hAnsi="Times New Roman" w:cs="Times New Roman"/>
          <w:sz w:val="24"/>
          <w:szCs w:val="24"/>
        </w:rPr>
        <w:t xml:space="preserve">two or more </w:t>
      </w:r>
      <w:r w:rsidR="00897274" w:rsidRPr="001477AF">
        <w:rPr>
          <w:rFonts w:ascii="Times New Roman" w:hAnsi="Times New Roman" w:cs="Times New Roman"/>
          <w:sz w:val="24"/>
          <w:szCs w:val="24"/>
        </w:rPr>
        <w:t>TA</w:t>
      </w:r>
      <w:r w:rsidR="00357039" w:rsidRPr="001477AF">
        <w:rPr>
          <w:rFonts w:ascii="Times New Roman" w:hAnsi="Times New Roman" w:cs="Times New Roman"/>
          <w:sz w:val="24"/>
          <w:szCs w:val="24"/>
        </w:rPr>
        <w:t xml:space="preserve"> measures </w:t>
      </w:r>
      <w:r w:rsidR="00EE14A4" w:rsidRPr="001477AF">
        <w:rPr>
          <w:rFonts w:ascii="Times New Roman" w:hAnsi="Times New Roman" w:cs="Times New Roman"/>
          <w:sz w:val="24"/>
          <w:szCs w:val="24"/>
        </w:rPr>
        <w:t>administered in 15</w:t>
      </w:r>
      <w:r w:rsidRPr="001477AF">
        <w:rPr>
          <w:rFonts w:ascii="Times New Roman" w:hAnsi="Times New Roman" w:cs="Times New Roman"/>
          <w:sz w:val="24"/>
          <w:szCs w:val="24"/>
        </w:rPr>
        <w:t xml:space="preserve"> studies. There was variation in pre-</w:t>
      </w:r>
      <w:r w:rsidR="00877FD0" w:rsidRPr="001477AF">
        <w:rPr>
          <w:rFonts w:ascii="Times New Roman" w:hAnsi="Times New Roman" w:cs="Times New Roman"/>
          <w:sz w:val="24"/>
          <w:szCs w:val="24"/>
        </w:rPr>
        <w:t xml:space="preserve">intervention </w:t>
      </w:r>
      <w:r w:rsidRPr="001477AF">
        <w:rPr>
          <w:rFonts w:ascii="Times New Roman" w:hAnsi="Times New Roman" w:cs="Times New Roman"/>
          <w:sz w:val="24"/>
          <w:szCs w:val="24"/>
        </w:rPr>
        <w:t>scores in measures across studies (e.g. between 30.74 and 41.06 on AAT-D)</w:t>
      </w:r>
      <w:r w:rsidR="00456D19">
        <w:rPr>
          <w:rFonts w:ascii="Times New Roman" w:hAnsi="Times New Roman" w:cs="Times New Roman"/>
          <w:sz w:val="24"/>
          <w:szCs w:val="24"/>
        </w:rPr>
        <w:t xml:space="preserve">. However, </w:t>
      </w:r>
      <w:r w:rsidRPr="001477AF">
        <w:rPr>
          <w:rFonts w:ascii="Times New Roman" w:hAnsi="Times New Roman" w:cs="Times New Roman"/>
          <w:sz w:val="24"/>
          <w:szCs w:val="24"/>
        </w:rPr>
        <w:t>given the</w:t>
      </w:r>
      <w:r w:rsidR="00456D19">
        <w:rPr>
          <w:rFonts w:ascii="Times New Roman" w:hAnsi="Times New Roman" w:cs="Times New Roman"/>
          <w:sz w:val="24"/>
          <w:szCs w:val="24"/>
        </w:rPr>
        <w:t xml:space="preserve"> wide range of outcome measures, the</w:t>
      </w:r>
      <w:r w:rsidRPr="001477AF">
        <w:rPr>
          <w:rFonts w:ascii="Times New Roman" w:hAnsi="Times New Roman" w:cs="Times New Roman"/>
          <w:sz w:val="24"/>
          <w:szCs w:val="24"/>
        </w:rPr>
        <w:t xml:space="preserve"> lack of normative data</w:t>
      </w:r>
      <w:r w:rsidR="00456D19">
        <w:rPr>
          <w:rFonts w:ascii="Times New Roman" w:hAnsi="Times New Roman" w:cs="Times New Roman"/>
          <w:sz w:val="24"/>
          <w:szCs w:val="24"/>
        </w:rPr>
        <w:t>,</w:t>
      </w:r>
      <w:r w:rsidR="008278DE" w:rsidRPr="001477AF">
        <w:rPr>
          <w:rFonts w:ascii="Times New Roman" w:hAnsi="Times New Roman" w:cs="Times New Roman"/>
          <w:sz w:val="24"/>
          <w:szCs w:val="24"/>
        </w:rPr>
        <w:t xml:space="preserve"> and</w:t>
      </w:r>
      <w:r w:rsidR="00456D19">
        <w:rPr>
          <w:rFonts w:ascii="Times New Roman" w:hAnsi="Times New Roman" w:cs="Times New Roman"/>
          <w:sz w:val="24"/>
          <w:szCs w:val="24"/>
        </w:rPr>
        <w:t xml:space="preserve"> no</w:t>
      </w:r>
      <w:r w:rsidR="008278DE" w:rsidRPr="001477AF">
        <w:rPr>
          <w:rFonts w:ascii="Times New Roman" w:hAnsi="Times New Roman" w:cs="Times New Roman"/>
          <w:sz w:val="24"/>
          <w:szCs w:val="24"/>
        </w:rPr>
        <w:t xml:space="preserve"> diagnostic criteria for </w:t>
      </w:r>
      <w:r w:rsidR="00897274" w:rsidRPr="001477AF">
        <w:rPr>
          <w:rFonts w:ascii="Times New Roman" w:hAnsi="Times New Roman" w:cs="Times New Roman"/>
          <w:sz w:val="24"/>
          <w:szCs w:val="24"/>
        </w:rPr>
        <w:t>TA</w:t>
      </w:r>
      <w:r w:rsidR="008278DE" w:rsidRPr="001477AF">
        <w:rPr>
          <w:rFonts w:ascii="Times New Roman" w:hAnsi="Times New Roman" w:cs="Times New Roman"/>
          <w:sz w:val="24"/>
          <w:szCs w:val="24"/>
        </w:rPr>
        <w:t>,</w:t>
      </w:r>
      <w:r w:rsidRPr="001477AF">
        <w:rPr>
          <w:rFonts w:ascii="Times New Roman" w:hAnsi="Times New Roman" w:cs="Times New Roman"/>
          <w:sz w:val="24"/>
          <w:szCs w:val="24"/>
        </w:rPr>
        <w:t xml:space="preserve"> it is difficult </w:t>
      </w:r>
      <w:r w:rsidRPr="001477AF">
        <w:rPr>
          <w:rFonts w:ascii="Times New Roman" w:hAnsi="Times New Roman" w:cs="Times New Roman"/>
          <w:sz w:val="24"/>
          <w:szCs w:val="24"/>
        </w:rPr>
        <w:lastRenderedPageBreak/>
        <w:t xml:space="preserve">to interpret severity of pre-treatment test-anxiety. </w:t>
      </w:r>
      <w:r w:rsidR="00926C8D" w:rsidRPr="001477AF">
        <w:rPr>
          <w:rFonts w:ascii="Times New Roman" w:hAnsi="Times New Roman" w:cs="Times New Roman"/>
          <w:sz w:val="24"/>
          <w:szCs w:val="24"/>
        </w:rPr>
        <w:t>F</w:t>
      </w:r>
      <w:r w:rsidRPr="001477AF">
        <w:rPr>
          <w:rFonts w:ascii="Times New Roman" w:hAnsi="Times New Roman" w:cs="Times New Roman"/>
          <w:sz w:val="24"/>
          <w:szCs w:val="24"/>
        </w:rPr>
        <w:t>our studies administer</w:t>
      </w:r>
      <w:r w:rsidR="00223238" w:rsidRPr="001477AF">
        <w:rPr>
          <w:rFonts w:ascii="Times New Roman" w:hAnsi="Times New Roman" w:cs="Times New Roman"/>
          <w:sz w:val="24"/>
          <w:szCs w:val="24"/>
        </w:rPr>
        <w:t>ed</w:t>
      </w:r>
      <w:r w:rsidRPr="001477AF">
        <w:rPr>
          <w:rFonts w:ascii="Times New Roman" w:hAnsi="Times New Roman" w:cs="Times New Roman"/>
          <w:sz w:val="24"/>
          <w:szCs w:val="24"/>
        </w:rPr>
        <w:t xml:space="preserve"> a state measure of anxiety in an examination context. </w:t>
      </w:r>
      <w:r w:rsidR="00DA7C2F" w:rsidRPr="001477AF">
        <w:rPr>
          <w:rFonts w:ascii="Times New Roman" w:hAnsi="Times New Roman" w:cs="Times New Roman"/>
          <w:sz w:val="24"/>
          <w:szCs w:val="24"/>
        </w:rPr>
        <w:t>The effect of interventions on improving academic pe</w:t>
      </w:r>
      <w:r w:rsidR="00EE14A4" w:rsidRPr="001477AF">
        <w:rPr>
          <w:rFonts w:ascii="Times New Roman" w:hAnsi="Times New Roman" w:cs="Times New Roman"/>
          <w:sz w:val="24"/>
          <w:szCs w:val="24"/>
        </w:rPr>
        <w:t>rformance was examined across 17</w:t>
      </w:r>
      <w:r w:rsidR="00DA7C2F" w:rsidRPr="001477AF">
        <w:rPr>
          <w:rFonts w:ascii="Times New Roman" w:hAnsi="Times New Roman" w:cs="Times New Roman"/>
          <w:sz w:val="24"/>
          <w:szCs w:val="24"/>
        </w:rPr>
        <w:t xml:space="preserve"> studies, via students’ GPA scores (</w:t>
      </w:r>
      <w:r w:rsidR="00DA7C2F" w:rsidRPr="001477AF">
        <w:rPr>
          <w:rFonts w:ascii="Times New Roman" w:hAnsi="Times New Roman" w:cs="Times New Roman"/>
          <w:i/>
          <w:sz w:val="24"/>
          <w:szCs w:val="24"/>
        </w:rPr>
        <w:t>k</w:t>
      </w:r>
      <w:r w:rsidR="00EE14A4" w:rsidRPr="001477AF">
        <w:rPr>
          <w:rFonts w:ascii="Times New Roman" w:hAnsi="Times New Roman" w:cs="Times New Roman"/>
          <w:sz w:val="24"/>
          <w:szCs w:val="24"/>
        </w:rPr>
        <w:t xml:space="preserve"> = 11</w:t>
      </w:r>
      <w:r w:rsidR="009D7679" w:rsidRPr="001477AF">
        <w:rPr>
          <w:rFonts w:ascii="Times New Roman" w:hAnsi="Times New Roman" w:cs="Times New Roman"/>
          <w:sz w:val="24"/>
          <w:szCs w:val="24"/>
        </w:rPr>
        <w:t xml:space="preserve">, studies </w:t>
      </w:r>
      <w:r w:rsidR="001E5FA0" w:rsidRPr="001477AF">
        <w:rPr>
          <w:rFonts w:ascii="Times New Roman" w:hAnsi="Times New Roman" w:cs="Times New Roman"/>
          <w:sz w:val="24"/>
          <w:szCs w:val="24"/>
        </w:rPr>
        <w:t>3, 9, 16, 21, 23-26, 32, 38, 41</w:t>
      </w:r>
      <w:r w:rsidR="00DA7C2F" w:rsidRPr="001477AF">
        <w:rPr>
          <w:rFonts w:ascii="Times New Roman" w:hAnsi="Times New Roman" w:cs="Times New Roman"/>
          <w:sz w:val="24"/>
          <w:szCs w:val="24"/>
        </w:rPr>
        <w:t>)</w:t>
      </w:r>
      <w:r w:rsidR="00EE14A4" w:rsidRPr="001477AF">
        <w:rPr>
          <w:rFonts w:ascii="Times New Roman" w:hAnsi="Times New Roman" w:cs="Times New Roman"/>
          <w:sz w:val="24"/>
          <w:szCs w:val="24"/>
        </w:rPr>
        <w:t>,</w:t>
      </w:r>
      <w:r w:rsidR="00DA7C2F" w:rsidRPr="001477AF">
        <w:rPr>
          <w:rFonts w:ascii="Times New Roman" w:hAnsi="Times New Roman" w:cs="Times New Roman"/>
          <w:sz w:val="24"/>
          <w:szCs w:val="24"/>
        </w:rPr>
        <w:t xml:space="preserve"> examination scores shortly after treatment (</w:t>
      </w:r>
      <w:r w:rsidR="00DA7C2F" w:rsidRPr="001477AF">
        <w:rPr>
          <w:rFonts w:ascii="Times New Roman" w:hAnsi="Times New Roman" w:cs="Times New Roman"/>
          <w:i/>
          <w:sz w:val="24"/>
          <w:szCs w:val="24"/>
        </w:rPr>
        <w:t>k</w:t>
      </w:r>
      <w:r w:rsidR="00EE14A4" w:rsidRPr="001477AF">
        <w:rPr>
          <w:rFonts w:ascii="Times New Roman" w:hAnsi="Times New Roman" w:cs="Times New Roman"/>
          <w:sz w:val="24"/>
          <w:szCs w:val="24"/>
        </w:rPr>
        <w:t xml:space="preserve"> = </w:t>
      </w:r>
      <w:r w:rsidR="00B77E73" w:rsidRPr="001477AF">
        <w:rPr>
          <w:rFonts w:ascii="Times New Roman" w:hAnsi="Times New Roman" w:cs="Times New Roman"/>
          <w:sz w:val="24"/>
          <w:szCs w:val="24"/>
        </w:rPr>
        <w:t>4</w:t>
      </w:r>
      <w:r w:rsidR="001E5FA0" w:rsidRPr="001477AF">
        <w:rPr>
          <w:rFonts w:ascii="Times New Roman" w:hAnsi="Times New Roman" w:cs="Times New Roman"/>
          <w:sz w:val="24"/>
          <w:szCs w:val="24"/>
        </w:rPr>
        <w:t>, studies 2, 8, 12, 37</w:t>
      </w:r>
      <w:r w:rsidR="00DA7C2F" w:rsidRPr="001477AF">
        <w:rPr>
          <w:rFonts w:ascii="Times New Roman" w:hAnsi="Times New Roman" w:cs="Times New Roman"/>
          <w:sz w:val="24"/>
          <w:szCs w:val="24"/>
        </w:rPr>
        <w:t>)</w:t>
      </w:r>
      <w:r w:rsidR="00EE14A4" w:rsidRPr="001477AF">
        <w:rPr>
          <w:rFonts w:ascii="Times New Roman" w:hAnsi="Times New Roman" w:cs="Times New Roman"/>
          <w:sz w:val="24"/>
          <w:szCs w:val="24"/>
        </w:rPr>
        <w:t>, or both (</w:t>
      </w:r>
      <w:r w:rsidR="00EE14A4" w:rsidRPr="001477AF">
        <w:rPr>
          <w:rFonts w:ascii="Times New Roman" w:hAnsi="Times New Roman" w:cs="Times New Roman"/>
          <w:i/>
          <w:sz w:val="24"/>
          <w:szCs w:val="24"/>
        </w:rPr>
        <w:t>k</w:t>
      </w:r>
      <w:r w:rsidR="00EE14A4" w:rsidRPr="001477AF">
        <w:rPr>
          <w:rFonts w:ascii="Times New Roman" w:hAnsi="Times New Roman" w:cs="Times New Roman"/>
          <w:sz w:val="24"/>
          <w:szCs w:val="24"/>
        </w:rPr>
        <w:t xml:space="preserve"> = </w:t>
      </w:r>
      <w:r w:rsidR="00B77E73" w:rsidRPr="001477AF">
        <w:rPr>
          <w:rFonts w:ascii="Times New Roman" w:hAnsi="Times New Roman" w:cs="Times New Roman"/>
          <w:sz w:val="24"/>
          <w:szCs w:val="24"/>
        </w:rPr>
        <w:t>2</w:t>
      </w:r>
      <w:r w:rsidR="001E5FA0" w:rsidRPr="001477AF">
        <w:rPr>
          <w:rFonts w:ascii="Times New Roman" w:hAnsi="Times New Roman" w:cs="Times New Roman"/>
          <w:sz w:val="24"/>
          <w:szCs w:val="24"/>
        </w:rPr>
        <w:t>, studies 14, 33</w:t>
      </w:r>
      <w:r w:rsidR="00EE14A4" w:rsidRPr="001477AF">
        <w:rPr>
          <w:rFonts w:ascii="Times New Roman" w:hAnsi="Times New Roman" w:cs="Times New Roman"/>
          <w:sz w:val="24"/>
          <w:szCs w:val="24"/>
        </w:rPr>
        <w:t>)</w:t>
      </w:r>
      <w:r w:rsidR="00DA7C2F" w:rsidRPr="001477AF">
        <w:rPr>
          <w:rFonts w:ascii="Times New Roman" w:hAnsi="Times New Roman" w:cs="Times New Roman"/>
          <w:sz w:val="24"/>
          <w:szCs w:val="24"/>
        </w:rPr>
        <w:t>.</w:t>
      </w:r>
    </w:p>
    <w:p w14:paraId="7AD937AD" w14:textId="32FC87D9" w:rsidR="00446C0F" w:rsidRPr="001477AF" w:rsidRDefault="00446C0F"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O</w:t>
      </w:r>
      <w:r w:rsidR="00EE14A4" w:rsidRPr="001477AF">
        <w:rPr>
          <w:rFonts w:ascii="Times New Roman" w:hAnsi="Times New Roman" w:cs="Times New Roman"/>
          <w:sz w:val="24"/>
          <w:szCs w:val="24"/>
        </w:rPr>
        <w:t>nly 27</w:t>
      </w:r>
      <w:r w:rsidR="00DA7C2F" w:rsidRPr="001477AF">
        <w:rPr>
          <w:rFonts w:ascii="Times New Roman" w:hAnsi="Times New Roman" w:cs="Times New Roman"/>
          <w:sz w:val="24"/>
          <w:szCs w:val="24"/>
        </w:rPr>
        <w:t xml:space="preserve"> studies </w:t>
      </w:r>
      <w:r w:rsidR="00EE14A4" w:rsidRPr="001477AF">
        <w:rPr>
          <w:rFonts w:ascii="Times New Roman" w:hAnsi="Times New Roman" w:cs="Times New Roman"/>
          <w:sz w:val="24"/>
          <w:szCs w:val="24"/>
        </w:rPr>
        <w:t xml:space="preserve">reported the </w:t>
      </w:r>
      <w:r w:rsidR="00DA7C2F" w:rsidRPr="001477AF">
        <w:rPr>
          <w:rFonts w:ascii="Times New Roman" w:hAnsi="Times New Roman" w:cs="Times New Roman"/>
          <w:sz w:val="24"/>
          <w:szCs w:val="24"/>
        </w:rPr>
        <w:t>number of male and female participants</w:t>
      </w:r>
      <w:r w:rsidR="00EE14A4" w:rsidRPr="001477AF">
        <w:rPr>
          <w:rFonts w:ascii="Times New Roman" w:hAnsi="Times New Roman" w:cs="Times New Roman"/>
          <w:sz w:val="24"/>
          <w:szCs w:val="24"/>
        </w:rPr>
        <w:t xml:space="preserve"> that were enrolled</w:t>
      </w:r>
      <w:r w:rsidR="00DA7C2F" w:rsidRPr="001477AF">
        <w:rPr>
          <w:rFonts w:ascii="Times New Roman" w:hAnsi="Times New Roman" w:cs="Times New Roman"/>
          <w:sz w:val="24"/>
          <w:szCs w:val="24"/>
        </w:rPr>
        <w:t xml:space="preserve">. </w:t>
      </w:r>
      <w:r w:rsidR="00760241" w:rsidRPr="001477AF">
        <w:rPr>
          <w:rFonts w:ascii="Times New Roman" w:hAnsi="Times New Roman" w:cs="Times New Roman"/>
          <w:sz w:val="24"/>
          <w:szCs w:val="24"/>
        </w:rPr>
        <w:t xml:space="preserve">Gender proportion varied considerably, with percentages of females ranging from </w:t>
      </w:r>
      <w:r w:rsidR="00EE14A4" w:rsidRPr="001477AF">
        <w:rPr>
          <w:rFonts w:ascii="Times New Roman" w:hAnsi="Times New Roman" w:cs="Times New Roman"/>
          <w:sz w:val="24"/>
          <w:szCs w:val="24"/>
        </w:rPr>
        <w:t>0% to 97% (</w:t>
      </w:r>
      <w:r w:rsidR="00EE14A4" w:rsidRPr="001477AF">
        <w:rPr>
          <w:rFonts w:ascii="Times New Roman" w:hAnsi="Times New Roman" w:cs="Times New Roman"/>
          <w:i/>
          <w:sz w:val="24"/>
          <w:szCs w:val="24"/>
        </w:rPr>
        <w:t>M</w:t>
      </w:r>
      <w:r w:rsidR="00EE14A4" w:rsidRPr="001477AF">
        <w:rPr>
          <w:rFonts w:ascii="Times New Roman" w:hAnsi="Times New Roman" w:cs="Times New Roman"/>
          <w:sz w:val="24"/>
          <w:szCs w:val="24"/>
        </w:rPr>
        <w:t xml:space="preserve"> = 64.22, </w:t>
      </w:r>
      <w:r w:rsidR="00EE14A4" w:rsidRPr="001477AF">
        <w:rPr>
          <w:rFonts w:ascii="Times New Roman" w:hAnsi="Times New Roman" w:cs="Times New Roman"/>
          <w:i/>
          <w:sz w:val="24"/>
          <w:szCs w:val="24"/>
        </w:rPr>
        <w:t>SD</w:t>
      </w:r>
      <w:r w:rsidR="00EE14A4" w:rsidRPr="001477AF">
        <w:rPr>
          <w:rFonts w:ascii="Times New Roman" w:hAnsi="Times New Roman" w:cs="Times New Roman"/>
          <w:sz w:val="24"/>
          <w:szCs w:val="24"/>
        </w:rPr>
        <w:t xml:space="preserve"> = 19.28</w:t>
      </w:r>
      <w:r w:rsidR="00DA7C2F" w:rsidRPr="001477AF">
        <w:rPr>
          <w:rFonts w:ascii="Times New Roman" w:hAnsi="Times New Roman" w:cs="Times New Roman"/>
          <w:sz w:val="24"/>
          <w:szCs w:val="24"/>
        </w:rPr>
        <w:t>).</w:t>
      </w:r>
      <w:r w:rsidR="00045989" w:rsidRPr="001477AF">
        <w:rPr>
          <w:rFonts w:ascii="Times New Roman" w:hAnsi="Times New Roman" w:cs="Times New Roman"/>
          <w:sz w:val="24"/>
          <w:szCs w:val="24"/>
        </w:rPr>
        <w:t xml:space="preserve"> </w:t>
      </w:r>
      <w:r w:rsidR="00877FD0" w:rsidRPr="001477AF">
        <w:rPr>
          <w:rFonts w:ascii="Times New Roman" w:hAnsi="Times New Roman" w:cs="Times New Roman"/>
          <w:sz w:val="24"/>
          <w:szCs w:val="24"/>
        </w:rPr>
        <w:t xml:space="preserve">Only one </w:t>
      </w:r>
      <w:r w:rsidR="00045989" w:rsidRPr="001477AF">
        <w:rPr>
          <w:rFonts w:ascii="Times New Roman" w:hAnsi="Times New Roman" w:cs="Times New Roman"/>
          <w:sz w:val="24"/>
          <w:szCs w:val="24"/>
        </w:rPr>
        <w:t>study</w:t>
      </w:r>
      <w:r w:rsidR="00877FD0" w:rsidRPr="001477AF">
        <w:rPr>
          <w:rFonts w:ascii="Times New Roman" w:hAnsi="Times New Roman" w:cs="Times New Roman"/>
          <w:sz w:val="24"/>
          <w:szCs w:val="24"/>
        </w:rPr>
        <w:t xml:space="preserve"> (44)</w:t>
      </w:r>
      <w:r w:rsidR="00045989" w:rsidRPr="001477AF">
        <w:rPr>
          <w:rFonts w:ascii="Times New Roman" w:hAnsi="Times New Roman" w:cs="Times New Roman"/>
          <w:sz w:val="24"/>
          <w:szCs w:val="24"/>
        </w:rPr>
        <w:t xml:space="preserve"> reported the proportion of male and female participants for </w:t>
      </w:r>
      <w:r w:rsidR="00CA5EAE" w:rsidRPr="001477AF">
        <w:rPr>
          <w:rFonts w:ascii="Times New Roman" w:hAnsi="Times New Roman" w:cs="Times New Roman"/>
          <w:sz w:val="24"/>
          <w:szCs w:val="24"/>
        </w:rPr>
        <w:t>specific</w:t>
      </w:r>
      <w:r w:rsidR="00045989" w:rsidRPr="001477AF">
        <w:rPr>
          <w:rFonts w:ascii="Times New Roman" w:hAnsi="Times New Roman" w:cs="Times New Roman"/>
          <w:sz w:val="24"/>
          <w:szCs w:val="24"/>
        </w:rPr>
        <w:t xml:space="preserve"> </w:t>
      </w:r>
      <w:r w:rsidR="00877FD0" w:rsidRPr="001477AF">
        <w:rPr>
          <w:rFonts w:ascii="Times New Roman" w:hAnsi="Times New Roman" w:cs="Times New Roman"/>
          <w:sz w:val="24"/>
          <w:szCs w:val="24"/>
        </w:rPr>
        <w:t xml:space="preserve">intervention </w:t>
      </w:r>
      <w:r w:rsidR="00045989" w:rsidRPr="001477AF">
        <w:rPr>
          <w:rFonts w:ascii="Times New Roman" w:hAnsi="Times New Roman" w:cs="Times New Roman"/>
          <w:sz w:val="24"/>
          <w:szCs w:val="24"/>
        </w:rPr>
        <w:t>conditions.</w:t>
      </w:r>
      <w:r w:rsidR="001E5FA0" w:rsidRPr="001477AF">
        <w:rPr>
          <w:rFonts w:ascii="Times New Roman" w:hAnsi="Times New Roman" w:cs="Times New Roman"/>
          <w:sz w:val="24"/>
          <w:szCs w:val="24"/>
        </w:rPr>
        <w:t xml:space="preserve"> Just six studies (14%</w:t>
      </w:r>
      <w:r w:rsidR="007A5187">
        <w:rPr>
          <w:rFonts w:ascii="Times New Roman" w:hAnsi="Times New Roman" w:cs="Times New Roman"/>
          <w:sz w:val="24"/>
          <w:szCs w:val="24"/>
        </w:rPr>
        <w:t xml:space="preserve">, studies 8, 17, 19, </w:t>
      </w:r>
      <w:r w:rsidR="00F443FA">
        <w:rPr>
          <w:rFonts w:ascii="Times New Roman" w:hAnsi="Times New Roman" w:cs="Times New Roman"/>
          <w:sz w:val="24"/>
          <w:szCs w:val="24"/>
        </w:rPr>
        <w:t>40, 42, 44</w:t>
      </w:r>
      <w:r w:rsidR="001E5FA0" w:rsidRPr="001477AF">
        <w:rPr>
          <w:rFonts w:ascii="Times New Roman" w:hAnsi="Times New Roman" w:cs="Times New Roman"/>
          <w:sz w:val="24"/>
          <w:szCs w:val="24"/>
        </w:rPr>
        <w:t>) reported the me</w:t>
      </w:r>
      <w:r w:rsidR="007A5187">
        <w:rPr>
          <w:rFonts w:ascii="Times New Roman" w:hAnsi="Times New Roman" w:cs="Times New Roman"/>
          <w:sz w:val="24"/>
          <w:szCs w:val="24"/>
        </w:rPr>
        <w:t xml:space="preserve">an age of the sample, and only </w:t>
      </w:r>
      <w:r w:rsidR="00F443FA">
        <w:rPr>
          <w:rFonts w:ascii="Times New Roman" w:hAnsi="Times New Roman" w:cs="Times New Roman"/>
          <w:sz w:val="24"/>
          <w:szCs w:val="24"/>
        </w:rPr>
        <w:t>two</w:t>
      </w:r>
      <w:r w:rsidR="007A5187">
        <w:rPr>
          <w:rFonts w:ascii="Times New Roman" w:hAnsi="Times New Roman" w:cs="Times New Roman"/>
          <w:sz w:val="24"/>
          <w:szCs w:val="24"/>
        </w:rPr>
        <w:t xml:space="preserve"> (</w:t>
      </w:r>
      <w:r w:rsidR="00F443FA">
        <w:rPr>
          <w:rFonts w:ascii="Times New Roman" w:hAnsi="Times New Roman" w:cs="Times New Roman"/>
          <w:sz w:val="24"/>
          <w:szCs w:val="24"/>
        </w:rPr>
        <w:t>5</w:t>
      </w:r>
      <w:r w:rsidR="007A5187">
        <w:rPr>
          <w:rFonts w:ascii="Times New Roman" w:hAnsi="Times New Roman" w:cs="Times New Roman"/>
          <w:sz w:val="24"/>
          <w:szCs w:val="24"/>
        </w:rPr>
        <w:t>%, st</w:t>
      </w:r>
      <w:r w:rsidR="00F443FA">
        <w:rPr>
          <w:rFonts w:ascii="Times New Roman" w:hAnsi="Times New Roman" w:cs="Times New Roman"/>
          <w:sz w:val="24"/>
          <w:szCs w:val="24"/>
        </w:rPr>
        <w:t>udies 40, 44)</w:t>
      </w:r>
      <w:r w:rsidR="001E5FA0" w:rsidRPr="001477AF">
        <w:rPr>
          <w:rFonts w:ascii="Times New Roman" w:hAnsi="Times New Roman" w:cs="Times New Roman"/>
          <w:sz w:val="24"/>
          <w:szCs w:val="24"/>
        </w:rPr>
        <w:t xml:space="preserve"> reported</w:t>
      </w:r>
      <w:r w:rsidR="00877FD0" w:rsidRPr="001477AF">
        <w:rPr>
          <w:rFonts w:ascii="Times New Roman" w:hAnsi="Times New Roman" w:cs="Times New Roman"/>
          <w:sz w:val="24"/>
          <w:szCs w:val="24"/>
        </w:rPr>
        <w:t xml:space="preserve"> mean age for specific intervention conditions.</w:t>
      </w:r>
    </w:p>
    <w:p w14:paraId="7A39D11E" w14:textId="61EC9A44" w:rsidR="00DD04C0" w:rsidRPr="001477AF" w:rsidRDefault="00446C0F"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Finally, we </w:t>
      </w:r>
      <w:r w:rsidR="007A03B1" w:rsidRPr="001477AF">
        <w:rPr>
          <w:rFonts w:ascii="Times New Roman" w:hAnsi="Times New Roman" w:cs="Times New Roman"/>
          <w:sz w:val="24"/>
          <w:szCs w:val="24"/>
        </w:rPr>
        <w:t xml:space="preserve">also </w:t>
      </w:r>
      <w:r w:rsidRPr="001477AF">
        <w:rPr>
          <w:rFonts w:ascii="Times New Roman" w:hAnsi="Times New Roman" w:cs="Times New Roman"/>
          <w:sz w:val="24"/>
          <w:szCs w:val="24"/>
        </w:rPr>
        <w:t>ex</w:t>
      </w:r>
      <w:r w:rsidR="007A03B1" w:rsidRPr="001477AF">
        <w:rPr>
          <w:rFonts w:ascii="Times New Roman" w:hAnsi="Times New Roman" w:cs="Times New Roman"/>
          <w:sz w:val="24"/>
          <w:szCs w:val="24"/>
        </w:rPr>
        <w:t xml:space="preserve">amined the manuscripts to see: </w:t>
      </w:r>
      <w:proofErr w:type="gramStart"/>
      <w:r w:rsidR="007A03B1" w:rsidRPr="001477AF">
        <w:rPr>
          <w:rFonts w:ascii="Times New Roman" w:hAnsi="Times New Roman" w:cs="Times New Roman"/>
          <w:sz w:val="24"/>
          <w:szCs w:val="24"/>
        </w:rPr>
        <w:t>(</w:t>
      </w:r>
      <w:proofErr w:type="spellStart"/>
      <w:r w:rsidR="007A03B1" w:rsidRPr="001477AF">
        <w:rPr>
          <w:rFonts w:ascii="Times New Roman" w:hAnsi="Times New Roman" w:cs="Times New Roman"/>
          <w:sz w:val="24"/>
          <w:szCs w:val="24"/>
        </w:rPr>
        <w:t>i</w:t>
      </w:r>
      <w:proofErr w:type="spellEnd"/>
      <w:r w:rsidR="007A03B1" w:rsidRPr="001477AF">
        <w:rPr>
          <w:rFonts w:ascii="Times New Roman" w:hAnsi="Times New Roman" w:cs="Times New Roman"/>
          <w:sz w:val="24"/>
          <w:szCs w:val="24"/>
        </w:rPr>
        <w:t>) if</w:t>
      </w:r>
      <w:r w:rsidRPr="001477AF">
        <w:rPr>
          <w:rFonts w:ascii="Times New Roman" w:hAnsi="Times New Roman" w:cs="Times New Roman"/>
          <w:sz w:val="24"/>
          <w:szCs w:val="24"/>
        </w:rPr>
        <w:t xml:space="preserve"> any adverse events </w:t>
      </w:r>
      <w:r w:rsidR="007A03B1" w:rsidRPr="001477AF">
        <w:rPr>
          <w:rFonts w:ascii="Times New Roman" w:hAnsi="Times New Roman" w:cs="Times New Roman"/>
          <w:sz w:val="24"/>
          <w:szCs w:val="24"/>
        </w:rPr>
        <w:t>had been reported, and (ii) if the clinical significance of the results had</w:t>
      </w:r>
      <w:proofErr w:type="gramEnd"/>
      <w:r w:rsidR="007A03B1" w:rsidRPr="001477AF">
        <w:rPr>
          <w:rFonts w:ascii="Times New Roman" w:hAnsi="Times New Roman" w:cs="Times New Roman"/>
          <w:sz w:val="24"/>
          <w:szCs w:val="24"/>
        </w:rPr>
        <w:t xml:space="preserve"> been evaluated. No adverse events were reported, nor was the </w:t>
      </w:r>
      <w:r w:rsidRPr="001477AF">
        <w:rPr>
          <w:rFonts w:ascii="Times New Roman" w:hAnsi="Times New Roman" w:cs="Times New Roman"/>
          <w:sz w:val="24"/>
          <w:szCs w:val="24"/>
        </w:rPr>
        <w:t xml:space="preserve">clinical significance </w:t>
      </w:r>
      <w:r w:rsidR="007A03B1" w:rsidRPr="001477AF">
        <w:rPr>
          <w:rFonts w:ascii="Times New Roman" w:hAnsi="Times New Roman" w:cs="Times New Roman"/>
          <w:sz w:val="24"/>
          <w:szCs w:val="24"/>
        </w:rPr>
        <w:t>of study results evaluated.</w:t>
      </w:r>
      <w:r w:rsidRPr="001477AF">
        <w:rPr>
          <w:rFonts w:ascii="Times New Roman" w:hAnsi="Times New Roman" w:cs="Times New Roman"/>
          <w:sz w:val="24"/>
          <w:szCs w:val="24"/>
        </w:rPr>
        <w:t xml:space="preserve"> </w:t>
      </w:r>
      <w:r w:rsidR="00DA7C2F" w:rsidRPr="001477AF">
        <w:rPr>
          <w:rFonts w:ascii="Times New Roman" w:hAnsi="Times New Roman" w:cs="Times New Roman"/>
          <w:sz w:val="24"/>
          <w:szCs w:val="24"/>
        </w:rPr>
        <w:t xml:space="preserve">   </w:t>
      </w:r>
      <w:r w:rsidR="00357039" w:rsidRPr="001477AF">
        <w:rPr>
          <w:rFonts w:ascii="Times New Roman" w:hAnsi="Times New Roman" w:cs="Times New Roman"/>
          <w:sz w:val="24"/>
          <w:szCs w:val="24"/>
        </w:rPr>
        <w:t xml:space="preserve">   </w:t>
      </w:r>
      <w:r w:rsidR="0088376F" w:rsidRPr="001477AF">
        <w:rPr>
          <w:rFonts w:ascii="Times New Roman" w:hAnsi="Times New Roman" w:cs="Times New Roman"/>
          <w:sz w:val="24"/>
          <w:szCs w:val="24"/>
        </w:rPr>
        <w:t xml:space="preserve"> </w:t>
      </w:r>
      <w:r w:rsidR="00BE38C8" w:rsidRPr="001477AF">
        <w:rPr>
          <w:rFonts w:ascii="Times New Roman" w:hAnsi="Times New Roman" w:cs="Times New Roman"/>
          <w:sz w:val="24"/>
          <w:szCs w:val="24"/>
        </w:rPr>
        <w:t xml:space="preserve">     </w:t>
      </w:r>
      <w:r w:rsidR="00722E26" w:rsidRPr="001477AF">
        <w:rPr>
          <w:rFonts w:ascii="Times New Roman" w:hAnsi="Times New Roman" w:cs="Times New Roman"/>
          <w:sz w:val="24"/>
          <w:szCs w:val="24"/>
        </w:rPr>
        <w:t xml:space="preserve">  </w:t>
      </w:r>
      <w:r w:rsidR="00DA35F1" w:rsidRPr="001477AF">
        <w:rPr>
          <w:rFonts w:ascii="Times New Roman" w:hAnsi="Times New Roman" w:cs="Times New Roman"/>
          <w:sz w:val="24"/>
          <w:szCs w:val="24"/>
        </w:rPr>
        <w:t xml:space="preserve">   </w:t>
      </w:r>
      <w:r w:rsidR="00127177" w:rsidRPr="001477AF">
        <w:rPr>
          <w:rFonts w:ascii="Times New Roman" w:hAnsi="Times New Roman" w:cs="Times New Roman"/>
          <w:sz w:val="24"/>
          <w:szCs w:val="24"/>
        </w:rPr>
        <w:t xml:space="preserve"> </w:t>
      </w:r>
      <w:r w:rsidR="00DD04C0" w:rsidRPr="001477AF">
        <w:rPr>
          <w:rFonts w:ascii="Times New Roman" w:hAnsi="Times New Roman" w:cs="Times New Roman"/>
          <w:sz w:val="24"/>
          <w:szCs w:val="24"/>
        </w:rPr>
        <w:t xml:space="preserve"> </w:t>
      </w:r>
    </w:p>
    <w:p w14:paraId="73D639B6" w14:textId="77777777" w:rsidR="00362B77" w:rsidRDefault="00362B77" w:rsidP="00693F7B">
      <w:pPr>
        <w:spacing w:line="480" w:lineRule="auto"/>
        <w:rPr>
          <w:rFonts w:ascii="Times New Roman" w:hAnsi="Times New Roman" w:cs="Times New Roman"/>
          <w:sz w:val="24"/>
          <w:szCs w:val="24"/>
        </w:rPr>
      </w:pPr>
    </w:p>
    <w:p w14:paraId="12B1789E" w14:textId="4F3A6C02" w:rsidR="0027489A" w:rsidRPr="0027489A" w:rsidRDefault="0027489A" w:rsidP="00693F7B">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Pr="0027489A">
        <w:rPr>
          <w:rFonts w:ascii="Times New Roman" w:hAnsi="Times New Roman" w:cs="Times New Roman"/>
          <w:b/>
          <w:sz w:val="24"/>
          <w:szCs w:val="24"/>
        </w:rPr>
        <w:t xml:space="preserve">Table 1. </w:t>
      </w:r>
      <w:proofErr w:type="gramStart"/>
      <w:r w:rsidRPr="0027489A">
        <w:rPr>
          <w:rFonts w:ascii="Times New Roman" w:hAnsi="Times New Roman" w:cs="Times New Roman"/>
          <w:sz w:val="24"/>
          <w:szCs w:val="24"/>
        </w:rPr>
        <w:t>Selected characteristics of included studies.</w:t>
      </w:r>
      <w:proofErr w:type="gramEnd"/>
      <w:r>
        <w:rPr>
          <w:rFonts w:ascii="Times New Roman" w:hAnsi="Times New Roman" w:cs="Times New Roman"/>
          <w:sz w:val="24"/>
          <w:szCs w:val="24"/>
        </w:rPr>
        <w:t xml:space="preserve"> //</w:t>
      </w:r>
    </w:p>
    <w:p w14:paraId="016B7699" w14:textId="77777777" w:rsidR="0027489A" w:rsidRDefault="0027489A" w:rsidP="00693F7B">
      <w:pPr>
        <w:spacing w:line="480" w:lineRule="auto"/>
        <w:rPr>
          <w:rFonts w:ascii="Times New Roman" w:hAnsi="Times New Roman" w:cs="Times New Roman"/>
          <w:sz w:val="24"/>
          <w:szCs w:val="24"/>
        </w:rPr>
      </w:pPr>
    </w:p>
    <w:p w14:paraId="6128CCBC" w14:textId="493E3DD0" w:rsidR="004A0B51" w:rsidRPr="000F4A29"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3.3 </w:t>
      </w:r>
      <w:r w:rsidR="00F2734C" w:rsidRPr="000F4A29">
        <w:rPr>
          <w:rFonts w:ascii="Times New Roman" w:hAnsi="Times New Roman" w:cs="Times New Roman"/>
          <w:sz w:val="24"/>
          <w:szCs w:val="24"/>
        </w:rPr>
        <w:t>Risk of bias assessment</w:t>
      </w:r>
    </w:p>
    <w:p w14:paraId="0F4E5EAC" w14:textId="7D75E38D" w:rsidR="0027489A" w:rsidRDefault="00223238"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Fig</w:t>
      </w:r>
      <w:r w:rsidR="00E339A5">
        <w:rPr>
          <w:rFonts w:ascii="Times New Roman" w:hAnsi="Times New Roman" w:cs="Times New Roman"/>
          <w:sz w:val="24"/>
          <w:szCs w:val="24"/>
        </w:rPr>
        <w:t>.</w:t>
      </w:r>
      <w:r w:rsidRPr="001477AF">
        <w:rPr>
          <w:rFonts w:ascii="Times New Roman" w:hAnsi="Times New Roman" w:cs="Times New Roman"/>
          <w:sz w:val="24"/>
          <w:szCs w:val="24"/>
        </w:rPr>
        <w:t xml:space="preserve"> 2 summarises the </w:t>
      </w:r>
      <w:r w:rsidR="00E339A5">
        <w:rPr>
          <w:rFonts w:ascii="Times New Roman" w:hAnsi="Times New Roman" w:cs="Times New Roman"/>
          <w:sz w:val="24"/>
          <w:szCs w:val="24"/>
        </w:rPr>
        <w:t>risk of bias</w:t>
      </w:r>
      <w:r w:rsidR="00E339A5" w:rsidRPr="001477AF">
        <w:rPr>
          <w:rFonts w:ascii="Times New Roman" w:hAnsi="Times New Roman" w:cs="Times New Roman"/>
          <w:sz w:val="24"/>
          <w:szCs w:val="24"/>
        </w:rPr>
        <w:t xml:space="preserve"> </w:t>
      </w:r>
      <w:r w:rsidR="004A0B51" w:rsidRPr="001477AF">
        <w:rPr>
          <w:rFonts w:ascii="Times New Roman" w:hAnsi="Times New Roman" w:cs="Times New Roman"/>
          <w:sz w:val="24"/>
          <w:szCs w:val="24"/>
        </w:rPr>
        <w:t>assessments across all include</w:t>
      </w:r>
      <w:r w:rsidR="001F3AD6">
        <w:rPr>
          <w:rFonts w:ascii="Times New Roman" w:hAnsi="Times New Roman" w:cs="Times New Roman"/>
          <w:sz w:val="24"/>
          <w:szCs w:val="24"/>
        </w:rPr>
        <w:t>d</w:t>
      </w:r>
      <w:r w:rsidR="004A0B51" w:rsidRPr="001477AF">
        <w:rPr>
          <w:rFonts w:ascii="Times New Roman" w:hAnsi="Times New Roman" w:cs="Times New Roman"/>
          <w:sz w:val="24"/>
          <w:szCs w:val="24"/>
        </w:rPr>
        <w:t xml:space="preserve"> studies. </w:t>
      </w:r>
      <w:r w:rsidR="001C25D4" w:rsidRPr="001477AF">
        <w:rPr>
          <w:rFonts w:ascii="Times New Roman" w:hAnsi="Times New Roman" w:cs="Times New Roman"/>
          <w:sz w:val="24"/>
          <w:szCs w:val="24"/>
        </w:rPr>
        <w:t>As</w:t>
      </w:r>
      <w:r w:rsidR="00982A18" w:rsidRPr="001477AF">
        <w:rPr>
          <w:rFonts w:ascii="Times New Roman" w:hAnsi="Times New Roman" w:cs="Times New Roman"/>
          <w:sz w:val="24"/>
          <w:szCs w:val="24"/>
        </w:rPr>
        <w:t xml:space="preserve"> all included trials </w:t>
      </w:r>
      <w:r w:rsidR="001C25D4" w:rsidRPr="001477AF">
        <w:rPr>
          <w:rFonts w:ascii="Times New Roman" w:hAnsi="Times New Roman" w:cs="Times New Roman"/>
          <w:sz w:val="24"/>
          <w:szCs w:val="24"/>
        </w:rPr>
        <w:t xml:space="preserve">used </w:t>
      </w:r>
      <w:r w:rsidR="00982A18" w:rsidRPr="001477AF">
        <w:rPr>
          <w:rFonts w:ascii="Times New Roman" w:hAnsi="Times New Roman" w:cs="Times New Roman"/>
          <w:sz w:val="24"/>
          <w:szCs w:val="24"/>
        </w:rPr>
        <w:t xml:space="preserve">psychological and educational </w:t>
      </w:r>
      <w:r w:rsidR="00C22A08" w:rsidRPr="001477AF">
        <w:rPr>
          <w:rFonts w:ascii="Times New Roman" w:hAnsi="Times New Roman" w:cs="Times New Roman"/>
          <w:sz w:val="24"/>
          <w:szCs w:val="24"/>
        </w:rPr>
        <w:t xml:space="preserve">interventions, the </w:t>
      </w:r>
      <w:r w:rsidR="00982A18" w:rsidRPr="001477AF">
        <w:rPr>
          <w:rFonts w:ascii="Times New Roman" w:hAnsi="Times New Roman" w:cs="Times New Roman"/>
          <w:sz w:val="24"/>
          <w:szCs w:val="24"/>
        </w:rPr>
        <w:t>blinding of participants</w:t>
      </w:r>
      <w:r w:rsidR="001C25D4" w:rsidRPr="001477AF">
        <w:rPr>
          <w:rFonts w:ascii="Times New Roman" w:hAnsi="Times New Roman" w:cs="Times New Roman"/>
          <w:sz w:val="24"/>
          <w:szCs w:val="24"/>
        </w:rPr>
        <w:t xml:space="preserve"> items was not included</w:t>
      </w:r>
      <w:r w:rsidR="00982A18" w:rsidRPr="001477AF">
        <w:rPr>
          <w:rFonts w:ascii="Times New Roman" w:hAnsi="Times New Roman" w:cs="Times New Roman"/>
          <w:sz w:val="24"/>
          <w:szCs w:val="24"/>
        </w:rPr>
        <w:t xml:space="preserve">. Overall, 79% of items were scored as </w:t>
      </w:r>
      <w:r w:rsidR="00865E3F" w:rsidRPr="001477AF">
        <w:rPr>
          <w:rFonts w:ascii="Times New Roman" w:hAnsi="Times New Roman" w:cs="Times New Roman"/>
          <w:sz w:val="24"/>
          <w:szCs w:val="24"/>
        </w:rPr>
        <w:t>‘</w:t>
      </w:r>
      <w:r w:rsidR="00982A18" w:rsidRPr="001477AF">
        <w:rPr>
          <w:rFonts w:ascii="Times New Roman" w:hAnsi="Times New Roman" w:cs="Times New Roman"/>
          <w:sz w:val="24"/>
          <w:szCs w:val="24"/>
        </w:rPr>
        <w:t>unclear</w:t>
      </w:r>
      <w:r w:rsidR="00865E3F" w:rsidRPr="001477AF">
        <w:rPr>
          <w:rFonts w:ascii="Times New Roman" w:hAnsi="Times New Roman" w:cs="Times New Roman"/>
          <w:sz w:val="24"/>
          <w:szCs w:val="24"/>
        </w:rPr>
        <w:t>’</w:t>
      </w:r>
      <w:r w:rsidR="00982A18" w:rsidRPr="001477AF">
        <w:rPr>
          <w:rFonts w:ascii="Times New Roman" w:hAnsi="Times New Roman" w:cs="Times New Roman"/>
          <w:sz w:val="24"/>
          <w:szCs w:val="24"/>
        </w:rPr>
        <w:t xml:space="preserve"> </w:t>
      </w:r>
      <w:r w:rsidR="001972F4">
        <w:rPr>
          <w:rFonts w:ascii="Times New Roman" w:hAnsi="Times New Roman" w:cs="Times New Roman"/>
          <w:sz w:val="24"/>
          <w:szCs w:val="24"/>
        </w:rPr>
        <w:t>indicating</w:t>
      </w:r>
      <w:r w:rsidR="00982A18" w:rsidRPr="001477AF">
        <w:rPr>
          <w:rFonts w:ascii="Times New Roman" w:hAnsi="Times New Roman" w:cs="Times New Roman"/>
          <w:sz w:val="24"/>
          <w:szCs w:val="24"/>
        </w:rPr>
        <w:t xml:space="preserve"> </w:t>
      </w:r>
      <w:r w:rsidR="001972F4">
        <w:rPr>
          <w:rFonts w:ascii="Times New Roman" w:hAnsi="Times New Roman" w:cs="Times New Roman"/>
          <w:sz w:val="24"/>
          <w:szCs w:val="24"/>
        </w:rPr>
        <w:t>poor</w:t>
      </w:r>
      <w:r w:rsidR="001972F4" w:rsidRPr="001477AF">
        <w:rPr>
          <w:rFonts w:ascii="Times New Roman" w:hAnsi="Times New Roman" w:cs="Times New Roman"/>
          <w:sz w:val="24"/>
          <w:szCs w:val="24"/>
        </w:rPr>
        <w:t xml:space="preserve"> </w:t>
      </w:r>
      <w:r w:rsidR="00982A18" w:rsidRPr="001477AF">
        <w:rPr>
          <w:rFonts w:ascii="Times New Roman" w:hAnsi="Times New Roman" w:cs="Times New Roman"/>
          <w:sz w:val="24"/>
          <w:szCs w:val="24"/>
        </w:rPr>
        <w:t>quality of reporting. Only two studies reported how the random sequence was generated</w:t>
      </w:r>
      <w:r w:rsidR="002754C3" w:rsidRPr="001477AF">
        <w:rPr>
          <w:rFonts w:ascii="Times New Roman" w:hAnsi="Times New Roman" w:cs="Times New Roman"/>
          <w:sz w:val="24"/>
          <w:szCs w:val="24"/>
        </w:rPr>
        <w:t xml:space="preserve"> (4.5%)</w:t>
      </w:r>
      <w:r w:rsidR="00982A18" w:rsidRPr="001477AF">
        <w:rPr>
          <w:rFonts w:ascii="Times New Roman" w:hAnsi="Times New Roman" w:cs="Times New Roman"/>
          <w:sz w:val="24"/>
          <w:szCs w:val="24"/>
        </w:rPr>
        <w:t>, and only one study reported use of allocation concealment</w:t>
      </w:r>
      <w:r w:rsidR="002754C3" w:rsidRPr="001477AF">
        <w:rPr>
          <w:rFonts w:ascii="Times New Roman" w:hAnsi="Times New Roman" w:cs="Times New Roman"/>
          <w:sz w:val="24"/>
          <w:szCs w:val="24"/>
        </w:rPr>
        <w:t xml:space="preserve"> (2.3%)</w:t>
      </w:r>
      <w:r w:rsidR="00982A18" w:rsidRPr="001477AF">
        <w:rPr>
          <w:rFonts w:ascii="Times New Roman" w:hAnsi="Times New Roman" w:cs="Times New Roman"/>
          <w:sz w:val="24"/>
          <w:szCs w:val="24"/>
        </w:rPr>
        <w:t xml:space="preserve">. </w:t>
      </w:r>
      <w:r w:rsidR="002754C3" w:rsidRPr="001477AF">
        <w:rPr>
          <w:rFonts w:ascii="Times New Roman" w:hAnsi="Times New Roman" w:cs="Times New Roman"/>
          <w:sz w:val="24"/>
          <w:szCs w:val="24"/>
        </w:rPr>
        <w:t>Five</w:t>
      </w:r>
      <w:r w:rsidR="00982A18" w:rsidRPr="001477AF">
        <w:rPr>
          <w:rFonts w:ascii="Times New Roman" w:hAnsi="Times New Roman" w:cs="Times New Roman"/>
          <w:sz w:val="24"/>
          <w:szCs w:val="24"/>
        </w:rPr>
        <w:t xml:space="preserve"> studies used </w:t>
      </w:r>
      <w:r w:rsidR="00982A18" w:rsidRPr="001477AF">
        <w:rPr>
          <w:rFonts w:ascii="Times New Roman" w:hAnsi="Times New Roman" w:cs="Times New Roman"/>
          <w:sz w:val="24"/>
          <w:szCs w:val="24"/>
        </w:rPr>
        <w:lastRenderedPageBreak/>
        <w:t>independent personnel to assess study outcomes</w:t>
      </w:r>
      <w:r w:rsidR="002754C3" w:rsidRPr="001477AF">
        <w:rPr>
          <w:rFonts w:ascii="Times New Roman" w:hAnsi="Times New Roman" w:cs="Times New Roman"/>
          <w:sz w:val="24"/>
          <w:szCs w:val="24"/>
        </w:rPr>
        <w:t xml:space="preserve"> (11.4%)</w:t>
      </w:r>
      <w:r w:rsidR="00982A18" w:rsidRPr="001477AF">
        <w:rPr>
          <w:rFonts w:ascii="Times New Roman" w:hAnsi="Times New Roman" w:cs="Times New Roman"/>
          <w:sz w:val="24"/>
          <w:szCs w:val="24"/>
        </w:rPr>
        <w:t xml:space="preserve">. </w:t>
      </w:r>
      <w:r w:rsidR="008654EA" w:rsidRPr="001477AF">
        <w:rPr>
          <w:rFonts w:ascii="Times New Roman" w:hAnsi="Times New Roman" w:cs="Times New Roman"/>
          <w:sz w:val="24"/>
          <w:szCs w:val="24"/>
        </w:rPr>
        <w:t>Twenty-</w:t>
      </w:r>
      <w:r w:rsidR="002754C3" w:rsidRPr="001477AF">
        <w:rPr>
          <w:rFonts w:ascii="Times New Roman" w:hAnsi="Times New Roman" w:cs="Times New Roman"/>
          <w:sz w:val="24"/>
          <w:szCs w:val="24"/>
        </w:rPr>
        <w:t>seven</w:t>
      </w:r>
      <w:r w:rsidR="008654EA" w:rsidRPr="001477AF">
        <w:rPr>
          <w:rFonts w:ascii="Times New Roman" w:hAnsi="Times New Roman" w:cs="Times New Roman"/>
          <w:sz w:val="24"/>
          <w:szCs w:val="24"/>
        </w:rPr>
        <w:t xml:space="preserve"> </w:t>
      </w:r>
      <w:r w:rsidR="00982A18" w:rsidRPr="001477AF">
        <w:rPr>
          <w:rFonts w:ascii="Times New Roman" w:hAnsi="Times New Roman" w:cs="Times New Roman"/>
          <w:sz w:val="24"/>
          <w:szCs w:val="24"/>
        </w:rPr>
        <w:t>studies</w:t>
      </w:r>
      <w:r w:rsidR="008654EA" w:rsidRPr="001477AF">
        <w:rPr>
          <w:rFonts w:ascii="Times New Roman" w:hAnsi="Times New Roman" w:cs="Times New Roman"/>
          <w:sz w:val="24"/>
          <w:szCs w:val="24"/>
        </w:rPr>
        <w:t xml:space="preserve"> (</w:t>
      </w:r>
      <w:r w:rsidR="002754C3" w:rsidRPr="001477AF">
        <w:rPr>
          <w:rFonts w:ascii="Times New Roman" w:hAnsi="Times New Roman" w:cs="Times New Roman"/>
          <w:sz w:val="24"/>
          <w:szCs w:val="24"/>
        </w:rPr>
        <w:t>61.4</w:t>
      </w:r>
      <w:r w:rsidR="008654EA" w:rsidRPr="001477AF">
        <w:rPr>
          <w:rFonts w:ascii="Times New Roman" w:hAnsi="Times New Roman" w:cs="Times New Roman"/>
          <w:sz w:val="24"/>
          <w:szCs w:val="24"/>
        </w:rPr>
        <w:t>%)</w:t>
      </w:r>
      <w:r w:rsidR="00982A18" w:rsidRPr="001477AF">
        <w:rPr>
          <w:rFonts w:ascii="Times New Roman" w:hAnsi="Times New Roman" w:cs="Times New Roman"/>
          <w:sz w:val="24"/>
          <w:szCs w:val="24"/>
        </w:rPr>
        <w:t xml:space="preserve"> were considered to have a low risk of bias with regard to incomplete outcome data. No study made reference to a trial protocol. </w:t>
      </w:r>
      <w:r w:rsidR="002754C3" w:rsidRPr="001477AF">
        <w:rPr>
          <w:rFonts w:ascii="Times New Roman" w:hAnsi="Times New Roman" w:cs="Times New Roman"/>
          <w:sz w:val="24"/>
          <w:szCs w:val="24"/>
        </w:rPr>
        <w:t xml:space="preserve">Inter-rater reliability between the independent </w:t>
      </w:r>
      <w:proofErr w:type="spellStart"/>
      <w:r w:rsidR="002754C3" w:rsidRPr="001477AF">
        <w:rPr>
          <w:rFonts w:ascii="Times New Roman" w:hAnsi="Times New Roman" w:cs="Times New Roman"/>
          <w:sz w:val="24"/>
          <w:szCs w:val="24"/>
        </w:rPr>
        <w:t>raters</w:t>
      </w:r>
      <w:proofErr w:type="spellEnd"/>
      <w:r w:rsidR="002F23CD" w:rsidRPr="001477AF">
        <w:rPr>
          <w:rFonts w:ascii="Times New Roman" w:hAnsi="Times New Roman" w:cs="Times New Roman"/>
          <w:sz w:val="24"/>
          <w:szCs w:val="24"/>
        </w:rPr>
        <w:t xml:space="preserve"> (JT and ML)</w:t>
      </w:r>
      <w:r w:rsidR="002754C3" w:rsidRPr="001477AF">
        <w:rPr>
          <w:rFonts w:ascii="Times New Roman" w:hAnsi="Times New Roman" w:cs="Times New Roman"/>
          <w:sz w:val="24"/>
          <w:szCs w:val="24"/>
        </w:rPr>
        <w:t xml:space="preserve"> was</w:t>
      </w:r>
      <w:r w:rsidR="003D1425" w:rsidRPr="001477AF">
        <w:rPr>
          <w:rFonts w:ascii="Times New Roman" w:hAnsi="Times New Roman" w:cs="Times New Roman"/>
          <w:sz w:val="24"/>
          <w:szCs w:val="24"/>
        </w:rPr>
        <w:t xml:space="preserve"> </w:t>
      </w:r>
      <w:r w:rsidR="00B746B6" w:rsidRPr="001477AF">
        <w:rPr>
          <w:rFonts w:ascii="Times New Roman" w:hAnsi="Times New Roman" w:cs="Times New Roman"/>
          <w:sz w:val="24"/>
          <w:szCs w:val="24"/>
        </w:rPr>
        <w:t>good</w:t>
      </w:r>
      <w:r w:rsidR="002754C3" w:rsidRPr="001477AF">
        <w:rPr>
          <w:rFonts w:ascii="Times New Roman" w:hAnsi="Times New Roman" w:cs="Times New Roman"/>
          <w:sz w:val="24"/>
          <w:szCs w:val="24"/>
        </w:rPr>
        <w:t xml:space="preserve"> (Kappa = </w:t>
      </w:r>
      <w:r w:rsidR="00B746B6" w:rsidRPr="001477AF">
        <w:rPr>
          <w:rFonts w:ascii="Times New Roman" w:hAnsi="Times New Roman" w:cs="Times New Roman"/>
          <w:sz w:val="24"/>
          <w:szCs w:val="24"/>
        </w:rPr>
        <w:t>0.67</w:t>
      </w:r>
      <w:r w:rsidR="002754C3" w:rsidRPr="001477AF">
        <w:rPr>
          <w:rFonts w:ascii="Times New Roman" w:hAnsi="Times New Roman" w:cs="Times New Roman"/>
          <w:sz w:val="24"/>
          <w:szCs w:val="24"/>
        </w:rPr>
        <w:t xml:space="preserve">). </w:t>
      </w:r>
      <w:r w:rsidR="00982A18" w:rsidRPr="001477AF">
        <w:rPr>
          <w:rFonts w:ascii="Times New Roman" w:hAnsi="Times New Roman" w:cs="Times New Roman"/>
          <w:sz w:val="24"/>
          <w:szCs w:val="24"/>
        </w:rPr>
        <w:t xml:space="preserve">Complete risk of bias assessments for each study can be found in </w:t>
      </w:r>
      <w:r w:rsidR="004111AD">
        <w:rPr>
          <w:rFonts w:ascii="Times New Roman" w:hAnsi="Times New Roman" w:cs="Times New Roman"/>
          <w:sz w:val="24"/>
          <w:szCs w:val="24"/>
        </w:rPr>
        <w:t xml:space="preserve">Appendix B </w:t>
      </w:r>
      <w:r w:rsidR="00F443FA">
        <w:rPr>
          <w:rFonts w:ascii="Times New Roman" w:hAnsi="Times New Roman" w:cs="Times New Roman"/>
          <w:sz w:val="24"/>
          <w:szCs w:val="24"/>
        </w:rPr>
        <w:t>(online only)</w:t>
      </w:r>
      <w:r w:rsidR="00982A18" w:rsidRPr="001477AF">
        <w:rPr>
          <w:rFonts w:ascii="Times New Roman" w:hAnsi="Times New Roman" w:cs="Times New Roman"/>
          <w:sz w:val="24"/>
          <w:szCs w:val="24"/>
        </w:rPr>
        <w:t xml:space="preserve">. </w:t>
      </w:r>
    </w:p>
    <w:p w14:paraId="32067B68" w14:textId="77777777" w:rsidR="0027489A" w:rsidRDefault="0027489A" w:rsidP="00693F7B">
      <w:pPr>
        <w:spacing w:line="480" w:lineRule="auto"/>
        <w:rPr>
          <w:rFonts w:ascii="Times New Roman" w:hAnsi="Times New Roman" w:cs="Times New Roman"/>
          <w:sz w:val="24"/>
          <w:szCs w:val="24"/>
        </w:rPr>
      </w:pPr>
    </w:p>
    <w:p w14:paraId="7B69477D" w14:textId="0E19F94E" w:rsidR="00982A18" w:rsidRPr="0027489A" w:rsidRDefault="0027489A" w:rsidP="00693F7B">
      <w:pPr>
        <w:spacing w:line="480" w:lineRule="auto"/>
        <w:rPr>
          <w:rFonts w:ascii="Times New Roman" w:hAnsi="Times New Roman" w:cs="Times New Roman"/>
          <w:sz w:val="24"/>
          <w:szCs w:val="24"/>
        </w:rPr>
      </w:pPr>
      <w:r w:rsidRPr="0027489A">
        <w:rPr>
          <w:rFonts w:ascii="Times New Roman" w:hAnsi="Times New Roman" w:cs="Times New Roman"/>
          <w:sz w:val="24"/>
          <w:szCs w:val="24"/>
        </w:rPr>
        <w:t xml:space="preserve">// </w:t>
      </w:r>
      <w:r w:rsidRPr="0027489A">
        <w:rPr>
          <w:rFonts w:ascii="Times New Roman" w:hAnsi="Times New Roman" w:cs="Times New Roman"/>
          <w:b/>
          <w:sz w:val="24"/>
          <w:szCs w:val="24"/>
        </w:rPr>
        <w:t>Fig. 2</w:t>
      </w:r>
      <w:r w:rsidRPr="0027489A">
        <w:rPr>
          <w:rFonts w:ascii="Times New Roman" w:hAnsi="Times New Roman" w:cs="Times New Roman"/>
          <w:sz w:val="24"/>
          <w:szCs w:val="24"/>
        </w:rPr>
        <w:t xml:space="preserve">. </w:t>
      </w:r>
      <w:proofErr w:type="gramStart"/>
      <w:r w:rsidRPr="0027489A">
        <w:rPr>
          <w:rFonts w:ascii="Times New Roman" w:hAnsi="Times New Roman" w:cs="Times New Roman"/>
          <w:sz w:val="24"/>
          <w:szCs w:val="24"/>
        </w:rPr>
        <w:t>Summary of risk of bias assessments.</w:t>
      </w:r>
      <w:proofErr w:type="gramEnd"/>
      <w:r w:rsidRPr="0027489A">
        <w:rPr>
          <w:rFonts w:ascii="Times New Roman" w:hAnsi="Times New Roman" w:cs="Times New Roman"/>
          <w:sz w:val="24"/>
          <w:szCs w:val="24"/>
        </w:rPr>
        <w:t xml:space="preserve"> //</w:t>
      </w:r>
      <w:r w:rsidR="00982A18" w:rsidRPr="0027489A">
        <w:rPr>
          <w:rFonts w:ascii="Times New Roman" w:hAnsi="Times New Roman" w:cs="Times New Roman"/>
          <w:sz w:val="24"/>
          <w:szCs w:val="24"/>
        </w:rPr>
        <w:t xml:space="preserve">  </w:t>
      </w:r>
    </w:p>
    <w:p w14:paraId="16A27C50" w14:textId="77777777" w:rsidR="00362B77" w:rsidRDefault="00362B77" w:rsidP="00693F7B">
      <w:pPr>
        <w:spacing w:line="480" w:lineRule="auto"/>
        <w:rPr>
          <w:rFonts w:ascii="Times New Roman" w:hAnsi="Times New Roman" w:cs="Times New Roman"/>
          <w:sz w:val="24"/>
          <w:szCs w:val="24"/>
        </w:rPr>
      </w:pPr>
    </w:p>
    <w:p w14:paraId="659049CE" w14:textId="7C71038F" w:rsidR="00F2734C" w:rsidRPr="000F4A29"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3.4 </w:t>
      </w:r>
      <w:r w:rsidR="008A2C33" w:rsidRPr="000F4A29">
        <w:rPr>
          <w:rFonts w:ascii="Times New Roman" w:hAnsi="Times New Roman" w:cs="Times New Roman"/>
          <w:sz w:val="24"/>
          <w:szCs w:val="24"/>
        </w:rPr>
        <w:t>Meta-analyses</w:t>
      </w:r>
    </w:p>
    <w:p w14:paraId="4FCAE83F" w14:textId="7287CA2C" w:rsidR="00A34A94" w:rsidRPr="000F4A29" w:rsidRDefault="00362B77"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3.4.1. </w:t>
      </w:r>
      <w:r w:rsidR="00A34A94" w:rsidRPr="000F4A29">
        <w:rPr>
          <w:rFonts w:ascii="Times New Roman" w:hAnsi="Times New Roman" w:cs="Times New Roman"/>
          <w:sz w:val="24"/>
          <w:szCs w:val="24"/>
        </w:rPr>
        <w:t xml:space="preserve">Categorisation of interventions </w:t>
      </w:r>
    </w:p>
    <w:p w14:paraId="7C850B33" w14:textId="2EA78432" w:rsidR="00D808FC" w:rsidRDefault="00A34A94" w:rsidP="00693F7B">
      <w:pPr>
        <w:spacing w:line="480" w:lineRule="auto"/>
        <w:rPr>
          <w:rFonts w:ascii="Times New Roman" w:hAnsi="Times New Roman" w:cs="Times New Roman"/>
          <w:sz w:val="24"/>
          <w:szCs w:val="24"/>
        </w:rPr>
      </w:pPr>
      <w:r w:rsidRPr="001477AF">
        <w:rPr>
          <w:rFonts w:ascii="Times New Roman" w:hAnsi="Times New Roman" w:cs="Times New Roman"/>
          <w:sz w:val="24"/>
          <w:szCs w:val="24"/>
        </w:rPr>
        <w:tab/>
      </w:r>
      <w:r w:rsidR="000809D5">
        <w:rPr>
          <w:rFonts w:ascii="Times New Roman" w:hAnsi="Times New Roman" w:cs="Times New Roman"/>
          <w:sz w:val="24"/>
          <w:szCs w:val="24"/>
        </w:rPr>
        <w:t>Interventions</w:t>
      </w:r>
      <w:r>
        <w:rPr>
          <w:rFonts w:ascii="Times New Roman" w:hAnsi="Times New Roman" w:cs="Times New Roman"/>
          <w:sz w:val="24"/>
          <w:szCs w:val="24"/>
        </w:rPr>
        <w:t xml:space="preserve"> were categorised </w:t>
      </w:r>
      <w:r w:rsidR="000809D5">
        <w:rPr>
          <w:rFonts w:ascii="Times New Roman" w:hAnsi="Times New Roman" w:cs="Times New Roman"/>
          <w:sz w:val="24"/>
          <w:szCs w:val="24"/>
        </w:rPr>
        <w:t>as follows: (</w:t>
      </w:r>
      <w:proofErr w:type="spellStart"/>
      <w:r w:rsidR="000809D5">
        <w:rPr>
          <w:rFonts w:ascii="Times New Roman" w:hAnsi="Times New Roman" w:cs="Times New Roman"/>
          <w:sz w:val="24"/>
          <w:szCs w:val="24"/>
        </w:rPr>
        <w:t>i</w:t>
      </w:r>
      <w:proofErr w:type="spellEnd"/>
      <w:r w:rsidR="000809D5">
        <w:rPr>
          <w:rFonts w:ascii="Times New Roman" w:hAnsi="Times New Roman" w:cs="Times New Roman"/>
          <w:sz w:val="24"/>
          <w:szCs w:val="24"/>
        </w:rPr>
        <w:t>) BT</w:t>
      </w:r>
      <w:r>
        <w:rPr>
          <w:rFonts w:ascii="Times New Roman" w:hAnsi="Times New Roman" w:cs="Times New Roman"/>
          <w:sz w:val="24"/>
          <w:szCs w:val="24"/>
        </w:rPr>
        <w:t xml:space="preserve">: </w:t>
      </w:r>
      <w:r w:rsidR="00D808FC">
        <w:rPr>
          <w:rFonts w:ascii="Times New Roman" w:hAnsi="Times New Roman" w:cs="Times New Roman"/>
          <w:sz w:val="24"/>
          <w:szCs w:val="24"/>
        </w:rPr>
        <w:t xml:space="preserve">anxiety management training, </w:t>
      </w:r>
      <w:r w:rsidR="00712138">
        <w:rPr>
          <w:rFonts w:ascii="Times New Roman" w:hAnsi="Times New Roman" w:cs="Times New Roman"/>
          <w:sz w:val="24"/>
          <w:szCs w:val="24"/>
        </w:rPr>
        <w:t xml:space="preserve">applied relaxation, </w:t>
      </w:r>
      <w:r w:rsidR="00D808FC">
        <w:rPr>
          <w:rFonts w:ascii="Times New Roman" w:hAnsi="Times New Roman" w:cs="Times New Roman"/>
          <w:sz w:val="24"/>
          <w:szCs w:val="24"/>
        </w:rPr>
        <w:t xml:space="preserve">biofeedback, </w:t>
      </w:r>
      <w:r w:rsidR="00712138">
        <w:rPr>
          <w:rFonts w:ascii="Times New Roman" w:hAnsi="Times New Roman" w:cs="Times New Roman"/>
          <w:sz w:val="24"/>
          <w:szCs w:val="24"/>
        </w:rPr>
        <w:t xml:space="preserve">covert modelling, </w:t>
      </w:r>
      <w:r w:rsidR="00D808FC">
        <w:rPr>
          <w:rFonts w:ascii="Times New Roman" w:hAnsi="Times New Roman" w:cs="Times New Roman"/>
          <w:sz w:val="24"/>
          <w:szCs w:val="24"/>
        </w:rPr>
        <w:t xml:space="preserve">covert rehearsal, </w:t>
      </w:r>
      <w:r w:rsidR="00712138">
        <w:rPr>
          <w:rFonts w:ascii="Times New Roman" w:hAnsi="Times New Roman" w:cs="Times New Roman"/>
          <w:sz w:val="24"/>
          <w:szCs w:val="24"/>
        </w:rPr>
        <w:t xml:space="preserve">covert reinforcement, cue controlled relaxation, </w:t>
      </w:r>
      <w:proofErr w:type="spellStart"/>
      <w:r w:rsidR="00D808FC">
        <w:rPr>
          <w:rFonts w:ascii="Times New Roman" w:hAnsi="Times New Roman" w:cs="Times New Roman"/>
          <w:sz w:val="24"/>
          <w:szCs w:val="24"/>
        </w:rPr>
        <w:t>electromyographic</w:t>
      </w:r>
      <w:proofErr w:type="spellEnd"/>
      <w:r w:rsidR="00E339A5">
        <w:rPr>
          <w:rFonts w:ascii="Times New Roman" w:hAnsi="Times New Roman" w:cs="Times New Roman"/>
          <w:sz w:val="24"/>
          <w:szCs w:val="24"/>
        </w:rPr>
        <w:t>-based interventions</w:t>
      </w:r>
      <w:r w:rsidR="00D808FC">
        <w:rPr>
          <w:rFonts w:ascii="Times New Roman" w:hAnsi="Times New Roman" w:cs="Times New Roman"/>
          <w:sz w:val="24"/>
          <w:szCs w:val="24"/>
        </w:rPr>
        <w:t xml:space="preserve">, eye movement desensitization reprogramming, flooding, imagined modelling, </w:t>
      </w:r>
      <w:r w:rsidR="00712138">
        <w:rPr>
          <w:rFonts w:ascii="Times New Roman" w:hAnsi="Times New Roman" w:cs="Times New Roman"/>
          <w:sz w:val="24"/>
          <w:szCs w:val="24"/>
        </w:rPr>
        <w:t xml:space="preserve">implosive therapy, </w:t>
      </w:r>
      <w:r w:rsidR="00D808FC">
        <w:rPr>
          <w:rFonts w:ascii="Times New Roman" w:hAnsi="Times New Roman" w:cs="Times New Roman"/>
          <w:sz w:val="24"/>
          <w:szCs w:val="24"/>
        </w:rPr>
        <w:t xml:space="preserve">negative practice, progressive muscle relaxation, </w:t>
      </w:r>
      <w:r w:rsidR="00712138">
        <w:rPr>
          <w:rFonts w:ascii="Times New Roman" w:hAnsi="Times New Roman" w:cs="Times New Roman"/>
          <w:sz w:val="24"/>
          <w:szCs w:val="24"/>
        </w:rPr>
        <w:t xml:space="preserve">relaxation therapy, </w:t>
      </w:r>
      <w:r w:rsidR="00D808FC">
        <w:rPr>
          <w:rFonts w:ascii="Times New Roman" w:hAnsi="Times New Roman" w:cs="Times New Roman"/>
          <w:sz w:val="24"/>
          <w:szCs w:val="24"/>
        </w:rPr>
        <w:t xml:space="preserve">modelling, </w:t>
      </w:r>
      <w:r w:rsidR="00712138">
        <w:rPr>
          <w:rFonts w:ascii="Times New Roman" w:hAnsi="Times New Roman" w:cs="Times New Roman"/>
          <w:sz w:val="24"/>
          <w:szCs w:val="24"/>
        </w:rPr>
        <w:t>self-control desensitization,</w:t>
      </w:r>
      <w:r w:rsidR="00E339A5">
        <w:rPr>
          <w:rFonts w:ascii="Times New Roman" w:hAnsi="Times New Roman" w:cs="Times New Roman"/>
          <w:sz w:val="24"/>
          <w:szCs w:val="24"/>
        </w:rPr>
        <w:t xml:space="preserve"> and</w:t>
      </w:r>
      <w:r w:rsidR="00712138">
        <w:rPr>
          <w:rFonts w:ascii="Times New Roman" w:hAnsi="Times New Roman" w:cs="Times New Roman"/>
          <w:sz w:val="24"/>
          <w:szCs w:val="24"/>
        </w:rPr>
        <w:t xml:space="preserve"> </w:t>
      </w:r>
      <w:r>
        <w:rPr>
          <w:rFonts w:ascii="Times New Roman" w:hAnsi="Times New Roman" w:cs="Times New Roman"/>
          <w:sz w:val="24"/>
          <w:szCs w:val="24"/>
        </w:rPr>
        <w:t>systematic desensitization</w:t>
      </w:r>
      <w:r w:rsidR="000809D5">
        <w:rPr>
          <w:rFonts w:ascii="Times New Roman" w:hAnsi="Times New Roman" w:cs="Times New Roman"/>
          <w:sz w:val="24"/>
          <w:szCs w:val="24"/>
        </w:rPr>
        <w:t xml:space="preserve">; (ii) CBT: </w:t>
      </w:r>
      <w:r w:rsidR="00712138">
        <w:rPr>
          <w:rFonts w:ascii="Times New Roman" w:hAnsi="Times New Roman" w:cs="Times New Roman"/>
          <w:sz w:val="24"/>
          <w:szCs w:val="24"/>
        </w:rPr>
        <w:t xml:space="preserve">cognitive therapy, </w:t>
      </w:r>
      <w:r w:rsidR="00D808FC">
        <w:rPr>
          <w:rFonts w:ascii="Times New Roman" w:hAnsi="Times New Roman" w:cs="Times New Roman"/>
          <w:sz w:val="24"/>
          <w:szCs w:val="24"/>
        </w:rPr>
        <w:t xml:space="preserve">cognitive-behavioural therapy (including with imagery </w:t>
      </w:r>
      <w:proofErr w:type="spellStart"/>
      <w:r w:rsidR="00D808FC">
        <w:rPr>
          <w:rFonts w:ascii="Times New Roman" w:hAnsi="Times New Roman" w:cs="Times New Roman"/>
          <w:sz w:val="24"/>
          <w:szCs w:val="24"/>
        </w:rPr>
        <w:t>rescripting</w:t>
      </w:r>
      <w:proofErr w:type="spellEnd"/>
      <w:r w:rsidR="00D808FC">
        <w:rPr>
          <w:rFonts w:ascii="Times New Roman" w:hAnsi="Times New Roman" w:cs="Times New Roman"/>
          <w:sz w:val="24"/>
          <w:szCs w:val="24"/>
        </w:rPr>
        <w:t xml:space="preserve">), </w:t>
      </w:r>
      <w:r w:rsidR="00456D19">
        <w:rPr>
          <w:rFonts w:ascii="Times New Roman" w:hAnsi="Times New Roman" w:cs="Times New Roman"/>
          <w:sz w:val="24"/>
          <w:szCs w:val="24"/>
        </w:rPr>
        <w:t xml:space="preserve">attention training, </w:t>
      </w:r>
      <w:r w:rsidR="00E339A5">
        <w:rPr>
          <w:rFonts w:ascii="Times New Roman" w:hAnsi="Times New Roman" w:cs="Times New Roman"/>
          <w:sz w:val="24"/>
          <w:szCs w:val="24"/>
        </w:rPr>
        <w:t xml:space="preserve">and </w:t>
      </w:r>
      <w:r w:rsidR="00D808FC">
        <w:rPr>
          <w:rFonts w:ascii="Times New Roman" w:hAnsi="Times New Roman" w:cs="Times New Roman"/>
          <w:sz w:val="24"/>
          <w:szCs w:val="24"/>
        </w:rPr>
        <w:t>rational emotive</w:t>
      </w:r>
      <w:r w:rsidR="00E339A5">
        <w:rPr>
          <w:rFonts w:ascii="Times New Roman" w:hAnsi="Times New Roman" w:cs="Times New Roman"/>
          <w:sz w:val="24"/>
          <w:szCs w:val="24"/>
        </w:rPr>
        <w:t xml:space="preserve"> therapy</w:t>
      </w:r>
      <w:r w:rsidR="000809D5">
        <w:rPr>
          <w:rFonts w:ascii="Times New Roman" w:hAnsi="Times New Roman" w:cs="Times New Roman"/>
          <w:sz w:val="24"/>
          <w:szCs w:val="24"/>
        </w:rPr>
        <w:t xml:space="preserve">; and (iii) Control conditions: </w:t>
      </w:r>
      <w:r w:rsidR="00712138">
        <w:rPr>
          <w:rFonts w:ascii="Times New Roman" w:hAnsi="Times New Roman" w:cs="Times New Roman"/>
          <w:sz w:val="24"/>
          <w:szCs w:val="24"/>
        </w:rPr>
        <w:t xml:space="preserve">attentional control, instructional control, </w:t>
      </w:r>
      <w:r w:rsidR="00D808FC">
        <w:rPr>
          <w:rFonts w:ascii="Times New Roman" w:hAnsi="Times New Roman" w:cs="Times New Roman"/>
          <w:sz w:val="24"/>
          <w:szCs w:val="24"/>
        </w:rPr>
        <w:t xml:space="preserve">no </w:t>
      </w:r>
      <w:r w:rsidR="000809D5">
        <w:rPr>
          <w:rFonts w:ascii="Times New Roman" w:hAnsi="Times New Roman" w:cs="Times New Roman"/>
          <w:sz w:val="24"/>
          <w:szCs w:val="24"/>
        </w:rPr>
        <w:t xml:space="preserve">treatment control, </w:t>
      </w:r>
      <w:r w:rsidR="00D808FC">
        <w:rPr>
          <w:rFonts w:ascii="Times New Roman" w:hAnsi="Times New Roman" w:cs="Times New Roman"/>
          <w:sz w:val="24"/>
          <w:szCs w:val="24"/>
        </w:rPr>
        <w:t xml:space="preserve">self-help, </w:t>
      </w:r>
      <w:r w:rsidR="00712138">
        <w:rPr>
          <w:rFonts w:ascii="Times New Roman" w:hAnsi="Times New Roman" w:cs="Times New Roman"/>
          <w:sz w:val="24"/>
          <w:szCs w:val="24"/>
        </w:rPr>
        <w:t xml:space="preserve">supportive counselling, </w:t>
      </w:r>
      <w:r w:rsidR="00D808FC">
        <w:rPr>
          <w:rFonts w:ascii="Times New Roman" w:hAnsi="Times New Roman" w:cs="Times New Roman"/>
          <w:sz w:val="24"/>
          <w:szCs w:val="24"/>
        </w:rPr>
        <w:t>and waitlist control</w:t>
      </w:r>
      <w:r>
        <w:rPr>
          <w:rFonts w:ascii="Times New Roman" w:hAnsi="Times New Roman" w:cs="Times New Roman"/>
          <w:sz w:val="24"/>
          <w:szCs w:val="24"/>
        </w:rPr>
        <w:t>.</w:t>
      </w:r>
      <w:r w:rsidR="000809D5">
        <w:rPr>
          <w:rFonts w:ascii="Times New Roman" w:hAnsi="Times New Roman" w:cs="Times New Roman"/>
          <w:sz w:val="24"/>
          <w:szCs w:val="24"/>
        </w:rPr>
        <w:t xml:space="preserve"> </w:t>
      </w:r>
      <w:r w:rsidR="00456D19">
        <w:rPr>
          <w:rFonts w:ascii="Times New Roman" w:hAnsi="Times New Roman" w:cs="Times New Roman"/>
          <w:sz w:val="24"/>
          <w:szCs w:val="24"/>
        </w:rPr>
        <w:t>There</w:t>
      </w:r>
      <w:r w:rsidR="00D808FC">
        <w:rPr>
          <w:rFonts w:ascii="Times New Roman" w:hAnsi="Times New Roman" w:cs="Times New Roman"/>
          <w:sz w:val="24"/>
          <w:szCs w:val="24"/>
        </w:rPr>
        <w:t xml:space="preserve"> were no distinct variations of SST. Combined interventions comprised a </w:t>
      </w:r>
      <w:r w:rsidR="00EE0B9F">
        <w:rPr>
          <w:rFonts w:ascii="Times New Roman" w:hAnsi="Times New Roman" w:cs="Times New Roman"/>
          <w:sz w:val="24"/>
          <w:szCs w:val="24"/>
        </w:rPr>
        <w:t xml:space="preserve">form of </w:t>
      </w:r>
      <w:r w:rsidR="00D808FC">
        <w:rPr>
          <w:rFonts w:ascii="Times New Roman" w:hAnsi="Times New Roman" w:cs="Times New Roman"/>
          <w:sz w:val="24"/>
          <w:szCs w:val="24"/>
        </w:rPr>
        <w:t>BT or CBT plus SST.</w:t>
      </w:r>
    </w:p>
    <w:p w14:paraId="2BB03457" w14:textId="3A99DE85" w:rsidR="002B4E18" w:rsidRPr="00633B9E" w:rsidRDefault="00D808FC" w:rsidP="00693F7B">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633B9E" w:rsidRPr="000F4A29">
        <w:rPr>
          <w:rFonts w:ascii="Times New Roman" w:hAnsi="Times New Roman" w:cs="Times New Roman"/>
          <w:sz w:val="24"/>
          <w:szCs w:val="24"/>
        </w:rPr>
        <w:t xml:space="preserve">3.4.2 </w:t>
      </w:r>
      <w:r w:rsidR="002B4E18" w:rsidRPr="000F4A29">
        <w:rPr>
          <w:rFonts w:ascii="Times New Roman" w:hAnsi="Times New Roman" w:cs="Times New Roman"/>
          <w:sz w:val="24"/>
          <w:szCs w:val="24"/>
        </w:rPr>
        <w:t xml:space="preserve">Efficacy of interventions </w:t>
      </w:r>
      <w:r w:rsidR="008A2C33" w:rsidRPr="000F4A29">
        <w:rPr>
          <w:rFonts w:ascii="Times New Roman" w:hAnsi="Times New Roman" w:cs="Times New Roman"/>
          <w:sz w:val="24"/>
          <w:szCs w:val="24"/>
        </w:rPr>
        <w:t xml:space="preserve">for reducing TA, </w:t>
      </w:r>
      <w:r w:rsidR="002B4E18" w:rsidRPr="000F4A29">
        <w:rPr>
          <w:rFonts w:ascii="Times New Roman" w:hAnsi="Times New Roman" w:cs="Times New Roman"/>
          <w:sz w:val="24"/>
          <w:szCs w:val="24"/>
        </w:rPr>
        <w:t xml:space="preserve">at post-treatment </w:t>
      </w:r>
    </w:p>
    <w:p w14:paraId="2DED958D" w14:textId="54913BC5" w:rsidR="00BD360B" w:rsidRPr="001477AF" w:rsidRDefault="00032C6C" w:rsidP="00693F7B">
      <w:pPr>
        <w:spacing w:line="480" w:lineRule="auto"/>
        <w:rPr>
          <w:rFonts w:ascii="Times New Roman" w:hAnsi="Times New Roman" w:cs="Times New Roman"/>
          <w:sz w:val="24"/>
          <w:szCs w:val="24"/>
        </w:rPr>
      </w:pPr>
      <w:r w:rsidRPr="001477AF">
        <w:rPr>
          <w:rFonts w:ascii="Times New Roman" w:hAnsi="Times New Roman" w:cs="Times New Roman"/>
          <w:sz w:val="24"/>
          <w:szCs w:val="24"/>
        </w:rPr>
        <w:lastRenderedPageBreak/>
        <w:tab/>
      </w:r>
      <w:r w:rsidR="005D5E34" w:rsidRPr="001477AF">
        <w:rPr>
          <w:rFonts w:ascii="Times New Roman" w:hAnsi="Times New Roman" w:cs="Times New Roman"/>
          <w:sz w:val="24"/>
          <w:szCs w:val="24"/>
        </w:rPr>
        <w:t xml:space="preserve">From the 44 studies included, 91 active-to-control group comparisons were included within </w:t>
      </w:r>
      <w:r w:rsidR="004A0B51" w:rsidRPr="001477AF">
        <w:rPr>
          <w:rFonts w:ascii="Times New Roman" w:hAnsi="Times New Roman" w:cs="Times New Roman"/>
          <w:sz w:val="24"/>
          <w:szCs w:val="24"/>
        </w:rPr>
        <w:t xml:space="preserve">the </w:t>
      </w:r>
      <w:r w:rsidR="005D5E34" w:rsidRPr="001477AF">
        <w:rPr>
          <w:rFonts w:ascii="Times New Roman" w:hAnsi="Times New Roman" w:cs="Times New Roman"/>
          <w:sz w:val="24"/>
          <w:szCs w:val="24"/>
        </w:rPr>
        <w:t xml:space="preserve">analyses of post-treatment data. A total of </w:t>
      </w:r>
      <w:r w:rsidR="004E5804" w:rsidRPr="001477AF">
        <w:rPr>
          <w:rFonts w:ascii="Times New Roman" w:hAnsi="Times New Roman" w:cs="Times New Roman"/>
          <w:sz w:val="24"/>
          <w:szCs w:val="24"/>
        </w:rPr>
        <w:t>2,209</w:t>
      </w:r>
      <w:r w:rsidR="005D5E34" w:rsidRPr="001477AF">
        <w:rPr>
          <w:rFonts w:ascii="Times New Roman" w:hAnsi="Times New Roman" w:cs="Times New Roman"/>
          <w:sz w:val="24"/>
          <w:szCs w:val="24"/>
        </w:rPr>
        <w:t xml:space="preserve"> </w:t>
      </w:r>
      <w:r w:rsidR="00D97EA4" w:rsidRPr="001477AF">
        <w:rPr>
          <w:rFonts w:ascii="Times New Roman" w:hAnsi="Times New Roman" w:cs="Times New Roman"/>
          <w:sz w:val="24"/>
          <w:szCs w:val="24"/>
        </w:rPr>
        <w:t xml:space="preserve">participants </w:t>
      </w:r>
      <w:r w:rsidR="005D5E34" w:rsidRPr="001477AF">
        <w:rPr>
          <w:rFonts w:ascii="Times New Roman" w:hAnsi="Times New Roman" w:cs="Times New Roman"/>
          <w:sz w:val="24"/>
          <w:szCs w:val="24"/>
        </w:rPr>
        <w:t xml:space="preserve">were included in the analyses, with </w:t>
      </w:r>
      <w:r w:rsidR="004E5804" w:rsidRPr="001477AF">
        <w:rPr>
          <w:rFonts w:ascii="Times New Roman" w:hAnsi="Times New Roman" w:cs="Times New Roman"/>
          <w:sz w:val="24"/>
          <w:szCs w:val="24"/>
        </w:rPr>
        <w:t>1,362</w:t>
      </w:r>
      <w:r w:rsidR="005D5E34" w:rsidRPr="001477AF">
        <w:rPr>
          <w:rFonts w:ascii="Times New Roman" w:hAnsi="Times New Roman" w:cs="Times New Roman"/>
          <w:sz w:val="24"/>
          <w:szCs w:val="24"/>
        </w:rPr>
        <w:t xml:space="preserve"> participants in active treatment conditions and </w:t>
      </w:r>
      <w:r w:rsidR="004E5804" w:rsidRPr="001477AF">
        <w:rPr>
          <w:rFonts w:ascii="Times New Roman" w:hAnsi="Times New Roman" w:cs="Times New Roman"/>
          <w:sz w:val="24"/>
          <w:szCs w:val="24"/>
        </w:rPr>
        <w:t>847</w:t>
      </w:r>
      <w:r w:rsidR="005D5E34" w:rsidRPr="001477AF">
        <w:rPr>
          <w:rFonts w:ascii="Times New Roman" w:hAnsi="Times New Roman" w:cs="Times New Roman"/>
          <w:sz w:val="24"/>
          <w:szCs w:val="24"/>
        </w:rPr>
        <w:t xml:space="preserve"> participants in control conditions. Overall, interventions for </w:t>
      </w:r>
      <w:r w:rsidR="00897274" w:rsidRPr="001477AF">
        <w:rPr>
          <w:rFonts w:ascii="Times New Roman" w:hAnsi="Times New Roman" w:cs="Times New Roman"/>
          <w:sz w:val="24"/>
          <w:szCs w:val="24"/>
        </w:rPr>
        <w:t>TA</w:t>
      </w:r>
      <w:r w:rsidR="005D5E34" w:rsidRPr="001477AF">
        <w:rPr>
          <w:rFonts w:ascii="Times New Roman" w:hAnsi="Times New Roman" w:cs="Times New Roman"/>
          <w:sz w:val="24"/>
          <w:szCs w:val="24"/>
        </w:rPr>
        <w:t xml:space="preserve"> were </w:t>
      </w:r>
      <w:r w:rsidR="004A0B51" w:rsidRPr="001477AF">
        <w:rPr>
          <w:rFonts w:ascii="Times New Roman" w:hAnsi="Times New Roman" w:cs="Times New Roman"/>
          <w:sz w:val="24"/>
          <w:szCs w:val="24"/>
        </w:rPr>
        <w:t xml:space="preserve">superior to control conditions </w:t>
      </w:r>
      <w:r w:rsidR="005D5E34" w:rsidRPr="001477AF">
        <w:rPr>
          <w:rFonts w:ascii="Times New Roman" w:hAnsi="Times New Roman" w:cs="Times New Roman"/>
          <w:sz w:val="24"/>
          <w:szCs w:val="24"/>
        </w:rPr>
        <w:t xml:space="preserve">in reducing </w:t>
      </w:r>
      <w:r w:rsidR="00897274" w:rsidRPr="001477AF">
        <w:rPr>
          <w:rFonts w:ascii="Times New Roman" w:hAnsi="Times New Roman" w:cs="Times New Roman"/>
          <w:sz w:val="24"/>
          <w:szCs w:val="24"/>
        </w:rPr>
        <w:t>TA</w:t>
      </w:r>
      <w:r w:rsidR="00C22A08" w:rsidRPr="001477AF">
        <w:rPr>
          <w:rFonts w:ascii="Times New Roman" w:hAnsi="Times New Roman" w:cs="Times New Roman"/>
          <w:sz w:val="24"/>
          <w:szCs w:val="24"/>
        </w:rPr>
        <w:t xml:space="preserve"> severity (see Fi</w:t>
      </w:r>
      <w:r w:rsidR="00E339A5">
        <w:rPr>
          <w:rFonts w:ascii="Times New Roman" w:hAnsi="Times New Roman" w:cs="Times New Roman"/>
          <w:sz w:val="24"/>
          <w:szCs w:val="24"/>
        </w:rPr>
        <w:t>g.</w:t>
      </w:r>
      <w:r w:rsidR="00CD54BD" w:rsidRPr="001477AF">
        <w:rPr>
          <w:rFonts w:ascii="Times New Roman" w:hAnsi="Times New Roman" w:cs="Times New Roman"/>
          <w:sz w:val="24"/>
          <w:szCs w:val="24"/>
        </w:rPr>
        <w:t xml:space="preserve"> 3</w:t>
      </w:r>
      <w:r w:rsidR="00E339A5">
        <w:rPr>
          <w:rFonts w:ascii="Times New Roman" w:hAnsi="Times New Roman" w:cs="Times New Roman"/>
          <w:sz w:val="24"/>
          <w:szCs w:val="24"/>
        </w:rPr>
        <w:t xml:space="preserve">; see also Appendix C, Fig. </w:t>
      </w:r>
      <w:proofErr w:type="gramStart"/>
      <w:r w:rsidR="00E339A5">
        <w:rPr>
          <w:rFonts w:ascii="Times New Roman" w:hAnsi="Times New Roman" w:cs="Times New Roman"/>
          <w:sz w:val="24"/>
          <w:szCs w:val="24"/>
        </w:rPr>
        <w:t>C.1 for annotated forest plot</w:t>
      </w:r>
      <w:r w:rsidR="00C22A08" w:rsidRPr="001477AF">
        <w:rPr>
          <w:rFonts w:ascii="Times New Roman" w:hAnsi="Times New Roman" w:cs="Times New Roman"/>
          <w:sz w:val="24"/>
          <w:szCs w:val="24"/>
        </w:rPr>
        <w:t xml:space="preserve">), with an </w:t>
      </w:r>
      <w:r w:rsidR="005D5E34" w:rsidRPr="001477AF">
        <w:rPr>
          <w:rFonts w:ascii="Times New Roman" w:hAnsi="Times New Roman" w:cs="Times New Roman"/>
          <w:sz w:val="24"/>
          <w:szCs w:val="24"/>
        </w:rPr>
        <w:t xml:space="preserve">overall </w:t>
      </w:r>
      <w:r w:rsidR="00926682" w:rsidRPr="001477AF">
        <w:rPr>
          <w:rFonts w:ascii="Times New Roman" w:hAnsi="Times New Roman" w:cs="Times New Roman"/>
          <w:sz w:val="24"/>
          <w:szCs w:val="24"/>
        </w:rPr>
        <w:t xml:space="preserve">standardized </w:t>
      </w:r>
      <w:r w:rsidR="005D5E34" w:rsidRPr="001477AF">
        <w:rPr>
          <w:rFonts w:ascii="Times New Roman" w:hAnsi="Times New Roman" w:cs="Times New Roman"/>
          <w:sz w:val="24"/>
          <w:szCs w:val="24"/>
        </w:rPr>
        <w:t xml:space="preserve">mean effect (Hedges’ </w:t>
      </w:r>
      <w:r w:rsidR="005D5E34" w:rsidRPr="001477AF">
        <w:rPr>
          <w:rFonts w:ascii="Times New Roman" w:hAnsi="Times New Roman" w:cs="Times New Roman"/>
          <w:i/>
          <w:sz w:val="24"/>
          <w:szCs w:val="24"/>
        </w:rPr>
        <w:t>g</w:t>
      </w:r>
      <w:r w:rsidR="005D5E34" w:rsidRPr="001477AF">
        <w:rPr>
          <w:rFonts w:ascii="Times New Roman" w:hAnsi="Times New Roman" w:cs="Times New Roman"/>
          <w:sz w:val="24"/>
          <w:szCs w:val="24"/>
        </w:rPr>
        <w:t xml:space="preserve">) </w:t>
      </w:r>
      <w:r w:rsidR="008715A6" w:rsidRPr="001477AF">
        <w:rPr>
          <w:rFonts w:ascii="Times New Roman" w:hAnsi="Times New Roman" w:cs="Times New Roman"/>
          <w:sz w:val="24"/>
          <w:szCs w:val="24"/>
        </w:rPr>
        <w:t xml:space="preserve">across all interventions </w:t>
      </w:r>
      <w:r w:rsidR="0010204F" w:rsidRPr="001477AF">
        <w:rPr>
          <w:rFonts w:ascii="Times New Roman" w:hAnsi="Times New Roman" w:cs="Times New Roman"/>
          <w:sz w:val="24"/>
          <w:szCs w:val="24"/>
        </w:rPr>
        <w:t xml:space="preserve">of </w:t>
      </w:r>
      <w:r w:rsidR="005C5298" w:rsidRPr="001477AF">
        <w:rPr>
          <w:rFonts w:ascii="Times New Roman" w:hAnsi="Times New Roman" w:cs="Times New Roman"/>
          <w:sz w:val="24"/>
          <w:szCs w:val="24"/>
        </w:rPr>
        <w:t>-0.7</w:t>
      </w:r>
      <w:r w:rsidR="00311C14" w:rsidRPr="001477AF">
        <w:rPr>
          <w:rFonts w:ascii="Times New Roman" w:hAnsi="Times New Roman" w:cs="Times New Roman"/>
          <w:sz w:val="24"/>
          <w:szCs w:val="24"/>
        </w:rPr>
        <w:t>6</w:t>
      </w:r>
      <w:r w:rsidR="005C5298" w:rsidRPr="001477AF">
        <w:rPr>
          <w:rFonts w:ascii="Times New Roman" w:hAnsi="Times New Roman" w:cs="Times New Roman"/>
          <w:sz w:val="24"/>
          <w:szCs w:val="24"/>
        </w:rPr>
        <w:t xml:space="preserve"> (95% CI -0.9</w:t>
      </w:r>
      <w:r w:rsidR="00311C14" w:rsidRPr="001477AF">
        <w:rPr>
          <w:rFonts w:ascii="Times New Roman" w:hAnsi="Times New Roman" w:cs="Times New Roman"/>
          <w:sz w:val="24"/>
          <w:szCs w:val="24"/>
        </w:rPr>
        <w:t>3</w:t>
      </w:r>
      <w:r w:rsidR="005C5298" w:rsidRPr="001477AF">
        <w:rPr>
          <w:rFonts w:ascii="Times New Roman" w:hAnsi="Times New Roman" w:cs="Times New Roman"/>
          <w:sz w:val="24"/>
          <w:szCs w:val="24"/>
        </w:rPr>
        <w:t xml:space="preserve"> to -0.5</w:t>
      </w:r>
      <w:r w:rsidR="00311C14" w:rsidRPr="001477AF">
        <w:rPr>
          <w:rFonts w:ascii="Times New Roman" w:hAnsi="Times New Roman" w:cs="Times New Roman"/>
          <w:sz w:val="24"/>
          <w:szCs w:val="24"/>
        </w:rPr>
        <w:t>8</w:t>
      </w:r>
      <w:r w:rsidR="005C5298" w:rsidRPr="001477AF">
        <w:rPr>
          <w:rFonts w:ascii="Times New Roman" w:hAnsi="Times New Roman" w:cs="Times New Roman"/>
          <w:sz w:val="24"/>
          <w:szCs w:val="24"/>
        </w:rPr>
        <w:t>)</w:t>
      </w:r>
      <w:r w:rsidR="00926682" w:rsidRPr="001477AF">
        <w:rPr>
          <w:rFonts w:ascii="Times New Roman" w:hAnsi="Times New Roman" w:cs="Times New Roman"/>
          <w:sz w:val="24"/>
          <w:szCs w:val="24"/>
        </w:rPr>
        <w:t>.</w:t>
      </w:r>
      <w:proofErr w:type="gramEnd"/>
      <w:r w:rsidR="00926682" w:rsidRPr="001477AF">
        <w:rPr>
          <w:rFonts w:ascii="Times New Roman" w:hAnsi="Times New Roman" w:cs="Times New Roman"/>
          <w:sz w:val="24"/>
          <w:szCs w:val="24"/>
        </w:rPr>
        <w:t xml:space="preserve"> </w:t>
      </w:r>
    </w:p>
    <w:p w14:paraId="59FA92CB" w14:textId="7ACEFBCF" w:rsidR="00D75AFF" w:rsidRPr="001477AF" w:rsidRDefault="0057031B"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As</w:t>
      </w:r>
      <w:r w:rsidR="00B746B6" w:rsidRPr="001477AF">
        <w:rPr>
          <w:rFonts w:ascii="Times New Roman" w:hAnsi="Times New Roman" w:cs="Times New Roman"/>
          <w:sz w:val="24"/>
          <w:szCs w:val="24"/>
        </w:rPr>
        <w:t xml:space="preserve"> expected,</w:t>
      </w:r>
      <w:r w:rsidRPr="001477AF">
        <w:rPr>
          <w:rFonts w:ascii="Times New Roman" w:hAnsi="Times New Roman" w:cs="Times New Roman"/>
          <w:sz w:val="24"/>
          <w:szCs w:val="24"/>
        </w:rPr>
        <w:t xml:space="preserve"> significant homogeneity was indicated </w:t>
      </w:r>
      <w:r w:rsidR="008715A6" w:rsidRPr="001477AF">
        <w:rPr>
          <w:rFonts w:ascii="Times New Roman" w:hAnsi="Times New Roman" w:cs="Times New Roman"/>
          <w:sz w:val="24"/>
          <w:szCs w:val="24"/>
        </w:rPr>
        <w:t>(</w:t>
      </w:r>
      <w:r w:rsidRPr="001477AF">
        <w:rPr>
          <w:rFonts w:ascii="Times New Roman" w:hAnsi="Times New Roman" w:cs="Times New Roman"/>
          <w:i/>
          <w:sz w:val="24"/>
          <w:szCs w:val="24"/>
        </w:rPr>
        <w:t>I</w:t>
      </w:r>
      <w:r w:rsidRPr="001477AF">
        <w:rPr>
          <w:rFonts w:ascii="Times New Roman" w:hAnsi="Times New Roman" w:cs="Times New Roman"/>
          <w:i/>
          <w:sz w:val="24"/>
          <w:szCs w:val="24"/>
          <w:vertAlign w:val="superscript"/>
        </w:rPr>
        <w:t>2</w:t>
      </w:r>
      <w:r w:rsidRPr="001477AF">
        <w:rPr>
          <w:rFonts w:ascii="Times New Roman" w:hAnsi="Times New Roman" w:cs="Times New Roman"/>
          <w:sz w:val="24"/>
          <w:szCs w:val="24"/>
        </w:rPr>
        <w:t xml:space="preserve"> = </w:t>
      </w:r>
      <w:r w:rsidR="001816C2" w:rsidRPr="001477AF">
        <w:rPr>
          <w:rFonts w:ascii="Times New Roman" w:hAnsi="Times New Roman" w:cs="Times New Roman"/>
          <w:sz w:val="24"/>
          <w:szCs w:val="24"/>
        </w:rPr>
        <w:t>66%</w:t>
      </w:r>
      <w:r w:rsidRPr="001477AF">
        <w:rPr>
          <w:rFonts w:ascii="Times New Roman" w:hAnsi="Times New Roman" w:cs="Times New Roman"/>
          <w:sz w:val="24"/>
          <w:szCs w:val="24"/>
        </w:rPr>
        <w:t>)</w:t>
      </w:r>
      <w:r w:rsidR="00C22A08" w:rsidRPr="001477AF">
        <w:rPr>
          <w:rFonts w:ascii="Times New Roman" w:hAnsi="Times New Roman" w:cs="Times New Roman"/>
          <w:sz w:val="24"/>
          <w:szCs w:val="24"/>
        </w:rPr>
        <w:t>, and we</w:t>
      </w:r>
      <w:r w:rsidR="00B746B6" w:rsidRPr="001477AF">
        <w:rPr>
          <w:rFonts w:ascii="Times New Roman" w:hAnsi="Times New Roman" w:cs="Times New Roman"/>
          <w:sz w:val="24"/>
          <w:szCs w:val="24"/>
        </w:rPr>
        <w:t xml:space="preserve"> therefore</w:t>
      </w:r>
      <w:r w:rsidRPr="001477AF">
        <w:rPr>
          <w:rFonts w:ascii="Times New Roman" w:hAnsi="Times New Roman" w:cs="Times New Roman"/>
          <w:sz w:val="24"/>
          <w:szCs w:val="24"/>
        </w:rPr>
        <w:t xml:space="preserve"> conducted a subgroups analysis</w:t>
      </w:r>
      <w:r w:rsidR="00B746B6" w:rsidRPr="001477AF">
        <w:rPr>
          <w:rFonts w:ascii="Times New Roman" w:hAnsi="Times New Roman" w:cs="Times New Roman"/>
          <w:sz w:val="24"/>
          <w:szCs w:val="24"/>
        </w:rPr>
        <w:t>. C</w:t>
      </w:r>
      <w:r w:rsidRPr="001477AF">
        <w:rPr>
          <w:rFonts w:ascii="Times New Roman" w:hAnsi="Times New Roman" w:cs="Times New Roman"/>
          <w:sz w:val="24"/>
          <w:szCs w:val="24"/>
        </w:rPr>
        <w:t xml:space="preserve">ombined </w:t>
      </w:r>
      <w:r w:rsidR="008715A6" w:rsidRPr="001477AF">
        <w:rPr>
          <w:rFonts w:ascii="Times New Roman" w:hAnsi="Times New Roman" w:cs="Times New Roman"/>
          <w:sz w:val="24"/>
          <w:szCs w:val="24"/>
        </w:rPr>
        <w:t>interventions</w:t>
      </w:r>
      <w:r w:rsidRPr="001477AF">
        <w:rPr>
          <w:rFonts w:ascii="Times New Roman" w:hAnsi="Times New Roman" w:cs="Times New Roman"/>
          <w:sz w:val="24"/>
          <w:szCs w:val="24"/>
        </w:rPr>
        <w:t xml:space="preserve"> (</w:t>
      </w:r>
      <w:r w:rsidRPr="001477AF">
        <w:rPr>
          <w:rFonts w:ascii="Times New Roman" w:hAnsi="Times New Roman" w:cs="Times New Roman"/>
          <w:i/>
          <w:sz w:val="24"/>
          <w:szCs w:val="24"/>
        </w:rPr>
        <w:t>g</w:t>
      </w:r>
      <w:r w:rsidRPr="001477AF">
        <w:rPr>
          <w:rFonts w:ascii="Times New Roman" w:hAnsi="Times New Roman" w:cs="Times New Roman"/>
          <w:sz w:val="24"/>
          <w:szCs w:val="24"/>
        </w:rPr>
        <w:t xml:space="preserve"> = -1.</w:t>
      </w:r>
      <w:r w:rsidR="00311C14" w:rsidRPr="001477AF">
        <w:rPr>
          <w:rFonts w:ascii="Times New Roman" w:hAnsi="Times New Roman" w:cs="Times New Roman"/>
          <w:sz w:val="24"/>
          <w:szCs w:val="24"/>
        </w:rPr>
        <w:t>38</w:t>
      </w:r>
      <w:r w:rsidR="008D1D42" w:rsidRPr="001477AF">
        <w:rPr>
          <w:rFonts w:ascii="Times New Roman" w:hAnsi="Times New Roman" w:cs="Times New Roman"/>
          <w:sz w:val="24"/>
          <w:szCs w:val="24"/>
        </w:rPr>
        <w:t xml:space="preserve">, </w:t>
      </w:r>
      <w:r w:rsidRPr="001477AF">
        <w:rPr>
          <w:rFonts w:ascii="Times New Roman" w:hAnsi="Times New Roman" w:cs="Times New Roman"/>
          <w:sz w:val="24"/>
          <w:szCs w:val="24"/>
        </w:rPr>
        <w:t>95% CI -</w:t>
      </w:r>
      <w:r w:rsidR="00D75AFF" w:rsidRPr="001477AF">
        <w:rPr>
          <w:rFonts w:ascii="Times New Roman" w:hAnsi="Times New Roman" w:cs="Times New Roman"/>
          <w:sz w:val="24"/>
          <w:szCs w:val="24"/>
        </w:rPr>
        <w:t>1.96 to -0.81</w:t>
      </w:r>
      <w:r w:rsidR="000D30A6" w:rsidRPr="001477AF">
        <w:rPr>
          <w:rFonts w:ascii="Times New Roman" w:hAnsi="Times New Roman" w:cs="Times New Roman"/>
          <w:sz w:val="24"/>
          <w:szCs w:val="24"/>
        </w:rPr>
        <w:t xml:space="preserve">, </w:t>
      </w:r>
      <w:r w:rsidR="003809EE" w:rsidRPr="001477AF">
        <w:rPr>
          <w:rFonts w:ascii="Times New Roman" w:hAnsi="Times New Roman" w:cs="Times New Roman"/>
          <w:i/>
          <w:sz w:val="24"/>
          <w:szCs w:val="24"/>
        </w:rPr>
        <w:t>p</w:t>
      </w:r>
      <w:r w:rsidR="003809EE" w:rsidRPr="001477AF">
        <w:rPr>
          <w:rFonts w:ascii="Times New Roman" w:hAnsi="Times New Roman" w:cs="Times New Roman"/>
          <w:sz w:val="24"/>
          <w:szCs w:val="24"/>
        </w:rPr>
        <w:t xml:space="preserve"> &lt; .001, </w:t>
      </w:r>
      <w:r w:rsidR="000D30A6" w:rsidRPr="001477AF">
        <w:rPr>
          <w:rFonts w:ascii="Times New Roman" w:hAnsi="Times New Roman" w:cs="Times New Roman"/>
          <w:i/>
          <w:sz w:val="24"/>
          <w:szCs w:val="24"/>
        </w:rPr>
        <w:t>k</w:t>
      </w:r>
      <w:r w:rsidR="000D30A6" w:rsidRPr="001477AF">
        <w:rPr>
          <w:rFonts w:ascii="Times New Roman" w:hAnsi="Times New Roman" w:cs="Times New Roman"/>
          <w:sz w:val="24"/>
          <w:szCs w:val="24"/>
        </w:rPr>
        <w:t xml:space="preserve"> = 8</w:t>
      </w:r>
      <w:r w:rsidRPr="001477AF">
        <w:rPr>
          <w:rFonts w:ascii="Times New Roman" w:hAnsi="Times New Roman" w:cs="Times New Roman"/>
          <w:sz w:val="24"/>
          <w:szCs w:val="24"/>
        </w:rPr>
        <w:t>), BT (</w:t>
      </w:r>
      <w:r w:rsidRPr="001477AF">
        <w:rPr>
          <w:rFonts w:ascii="Times New Roman" w:hAnsi="Times New Roman" w:cs="Times New Roman"/>
          <w:i/>
          <w:sz w:val="24"/>
          <w:szCs w:val="24"/>
        </w:rPr>
        <w:t>g</w:t>
      </w:r>
      <w:r w:rsidRPr="001477AF">
        <w:rPr>
          <w:rFonts w:ascii="Times New Roman" w:hAnsi="Times New Roman" w:cs="Times New Roman"/>
          <w:sz w:val="24"/>
          <w:szCs w:val="24"/>
        </w:rPr>
        <w:t xml:space="preserve"> = -0.8</w:t>
      </w:r>
      <w:r w:rsidR="00D75AFF" w:rsidRPr="001477AF">
        <w:rPr>
          <w:rFonts w:ascii="Times New Roman" w:hAnsi="Times New Roman" w:cs="Times New Roman"/>
          <w:sz w:val="24"/>
          <w:szCs w:val="24"/>
        </w:rPr>
        <w:t>3</w:t>
      </w:r>
      <w:r w:rsidRPr="001477AF">
        <w:rPr>
          <w:rFonts w:ascii="Times New Roman" w:hAnsi="Times New Roman" w:cs="Times New Roman"/>
          <w:sz w:val="24"/>
          <w:szCs w:val="24"/>
        </w:rPr>
        <w:t xml:space="preserve">, </w:t>
      </w:r>
      <w:r w:rsidR="008D1D42" w:rsidRPr="001477AF">
        <w:rPr>
          <w:rFonts w:ascii="Times New Roman" w:hAnsi="Times New Roman" w:cs="Times New Roman"/>
          <w:sz w:val="24"/>
          <w:szCs w:val="24"/>
        </w:rPr>
        <w:t xml:space="preserve">95% </w:t>
      </w:r>
      <w:r w:rsidRPr="001477AF">
        <w:rPr>
          <w:rFonts w:ascii="Times New Roman" w:hAnsi="Times New Roman" w:cs="Times New Roman"/>
          <w:sz w:val="24"/>
          <w:szCs w:val="24"/>
        </w:rPr>
        <w:t>CIs -1.0</w:t>
      </w:r>
      <w:r w:rsidR="00D75AFF" w:rsidRPr="001477AF">
        <w:rPr>
          <w:rFonts w:ascii="Times New Roman" w:hAnsi="Times New Roman" w:cs="Times New Roman"/>
          <w:sz w:val="24"/>
          <w:szCs w:val="24"/>
        </w:rPr>
        <w:t xml:space="preserve">6 </w:t>
      </w:r>
      <w:r w:rsidRPr="001477AF">
        <w:rPr>
          <w:rFonts w:ascii="Times New Roman" w:hAnsi="Times New Roman" w:cs="Times New Roman"/>
          <w:sz w:val="24"/>
          <w:szCs w:val="24"/>
        </w:rPr>
        <w:t>to -0.</w:t>
      </w:r>
      <w:r w:rsidR="00D75AFF" w:rsidRPr="001477AF">
        <w:rPr>
          <w:rFonts w:ascii="Times New Roman" w:hAnsi="Times New Roman" w:cs="Times New Roman"/>
          <w:sz w:val="24"/>
          <w:szCs w:val="24"/>
        </w:rPr>
        <w:t>60</w:t>
      </w:r>
      <w:r w:rsidR="000D30A6" w:rsidRPr="001477AF">
        <w:rPr>
          <w:rFonts w:ascii="Times New Roman" w:hAnsi="Times New Roman" w:cs="Times New Roman"/>
          <w:sz w:val="24"/>
          <w:szCs w:val="24"/>
        </w:rPr>
        <w:t xml:space="preserve">, </w:t>
      </w:r>
      <w:r w:rsidR="000D30A6" w:rsidRPr="001477AF">
        <w:rPr>
          <w:rFonts w:ascii="Times New Roman" w:hAnsi="Times New Roman" w:cs="Times New Roman"/>
          <w:i/>
          <w:sz w:val="24"/>
          <w:szCs w:val="24"/>
        </w:rPr>
        <w:t xml:space="preserve">k </w:t>
      </w:r>
      <w:r w:rsidR="000D30A6" w:rsidRPr="001477AF">
        <w:rPr>
          <w:rFonts w:ascii="Times New Roman" w:hAnsi="Times New Roman" w:cs="Times New Roman"/>
          <w:sz w:val="24"/>
          <w:szCs w:val="24"/>
        </w:rPr>
        <w:t>= 59</w:t>
      </w:r>
      <w:r w:rsidR="003809EE" w:rsidRPr="001477AF">
        <w:rPr>
          <w:rFonts w:ascii="Times New Roman" w:hAnsi="Times New Roman" w:cs="Times New Roman"/>
          <w:sz w:val="24"/>
          <w:szCs w:val="24"/>
        </w:rPr>
        <w:t xml:space="preserve">, </w:t>
      </w:r>
      <w:r w:rsidR="003809EE" w:rsidRPr="001477AF">
        <w:rPr>
          <w:rFonts w:ascii="Times New Roman" w:hAnsi="Times New Roman" w:cs="Times New Roman"/>
          <w:i/>
          <w:sz w:val="24"/>
          <w:szCs w:val="24"/>
        </w:rPr>
        <w:t>p</w:t>
      </w:r>
      <w:r w:rsidR="003809EE" w:rsidRPr="001477AF">
        <w:rPr>
          <w:rFonts w:ascii="Times New Roman" w:hAnsi="Times New Roman" w:cs="Times New Roman"/>
          <w:sz w:val="24"/>
          <w:szCs w:val="24"/>
        </w:rPr>
        <w:t xml:space="preserve"> &lt; .001</w:t>
      </w:r>
      <w:r w:rsidRPr="001477AF">
        <w:rPr>
          <w:rFonts w:ascii="Times New Roman" w:hAnsi="Times New Roman" w:cs="Times New Roman"/>
          <w:sz w:val="24"/>
          <w:szCs w:val="24"/>
        </w:rPr>
        <w:t xml:space="preserve">), </w:t>
      </w:r>
      <w:r w:rsidR="003809EE" w:rsidRPr="001477AF">
        <w:rPr>
          <w:rFonts w:ascii="Times New Roman" w:hAnsi="Times New Roman" w:cs="Times New Roman"/>
          <w:sz w:val="24"/>
          <w:szCs w:val="24"/>
        </w:rPr>
        <w:t xml:space="preserve">and </w:t>
      </w:r>
      <w:r w:rsidR="0010204F" w:rsidRPr="001477AF">
        <w:rPr>
          <w:rFonts w:ascii="Times New Roman" w:hAnsi="Times New Roman" w:cs="Times New Roman"/>
          <w:sz w:val="24"/>
          <w:szCs w:val="24"/>
        </w:rPr>
        <w:t xml:space="preserve">CBT </w:t>
      </w:r>
      <w:r w:rsidRPr="001477AF">
        <w:rPr>
          <w:rFonts w:ascii="Times New Roman" w:hAnsi="Times New Roman" w:cs="Times New Roman"/>
          <w:sz w:val="24"/>
          <w:szCs w:val="24"/>
        </w:rPr>
        <w:t>(</w:t>
      </w:r>
      <w:r w:rsidRPr="001477AF">
        <w:rPr>
          <w:rFonts w:ascii="Times New Roman" w:hAnsi="Times New Roman" w:cs="Times New Roman"/>
          <w:i/>
          <w:sz w:val="24"/>
          <w:szCs w:val="24"/>
        </w:rPr>
        <w:t>g</w:t>
      </w:r>
      <w:r w:rsidRPr="001477AF">
        <w:rPr>
          <w:rFonts w:ascii="Times New Roman" w:hAnsi="Times New Roman" w:cs="Times New Roman"/>
          <w:sz w:val="24"/>
          <w:szCs w:val="24"/>
        </w:rPr>
        <w:t xml:space="preserve"> = -0.</w:t>
      </w:r>
      <w:r w:rsidR="0010204F" w:rsidRPr="001477AF">
        <w:rPr>
          <w:rFonts w:ascii="Times New Roman" w:hAnsi="Times New Roman" w:cs="Times New Roman"/>
          <w:sz w:val="24"/>
          <w:szCs w:val="24"/>
        </w:rPr>
        <w:t>58</w:t>
      </w:r>
      <w:r w:rsidRPr="001477AF">
        <w:rPr>
          <w:rFonts w:ascii="Times New Roman" w:hAnsi="Times New Roman" w:cs="Times New Roman"/>
          <w:sz w:val="24"/>
          <w:szCs w:val="24"/>
        </w:rPr>
        <w:t xml:space="preserve">, </w:t>
      </w:r>
      <w:r w:rsidR="008D1D42" w:rsidRPr="001477AF">
        <w:rPr>
          <w:rFonts w:ascii="Times New Roman" w:hAnsi="Times New Roman" w:cs="Times New Roman"/>
          <w:sz w:val="24"/>
          <w:szCs w:val="24"/>
        </w:rPr>
        <w:t xml:space="preserve">95% </w:t>
      </w:r>
      <w:r w:rsidRPr="001477AF">
        <w:rPr>
          <w:rFonts w:ascii="Times New Roman" w:hAnsi="Times New Roman" w:cs="Times New Roman"/>
          <w:sz w:val="24"/>
          <w:szCs w:val="24"/>
        </w:rPr>
        <w:t>CIs -</w:t>
      </w:r>
      <w:r w:rsidR="0010204F" w:rsidRPr="001477AF">
        <w:rPr>
          <w:rFonts w:ascii="Times New Roman" w:hAnsi="Times New Roman" w:cs="Times New Roman"/>
          <w:sz w:val="24"/>
          <w:szCs w:val="24"/>
        </w:rPr>
        <w:t>0.83</w:t>
      </w:r>
      <w:r w:rsidRPr="001477AF">
        <w:rPr>
          <w:rFonts w:ascii="Times New Roman" w:hAnsi="Times New Roman" w:cs="Times New Roman"/>
          <w:sz w:val="24"/>
          <w:szCs w:val="24"/>
        </w:rPr>
        <w:t xml:space="preserve"> to -0.</w:t>
      </w:r>
      <w:r w:rsidR="0010204F" w:rsidRPr="001477AF">
        <w:rPr>
          <w:rFonts w:ascii="Times New Roman" w:hAnsi="Times New Roman" w:cs="Times New Roman"/>
          <w:sz w:val="24"/>
          <w:szCs w:val="24"/>
        </w:rPr>
        <w:t>33</w:t>
      </w:r>
      <w:r w:rsidR="000D30A6" w:rsidRPr="001477AF">
        <w:rPr>
          <w:rFonts w:ascii="Times New Roman" w:hAnsi="Times New Roman" w:cs="Times New Roman"/>
          <w:sz w:val="24"/>
          <w:szCs w:val="24"/>
        </w:rPr>
        <w:t xml:space="preserve">, </w:t>
      </w:r>
      <w:r w:rsidR="003809EE" w:rsidRPr="001477AF">
        <w:rPr>
          <w:rFonts w:ascii="Times New Roman" w:hAnsi="Times New Roman" w:cs="Times New Roman"/>
          <w:i/>
          <w:sz w:val="24"/>
          <w:szCs w:val="24"/>
        </w:rPr>
        <w:t>p</w:t>
      </w:r>
      <w:r w:rsidR="003809EE" w:rsidRPr="001477AF">
        <w:rPr>
          <w:rFonts w:ascii="Times New Roman" w:hAnsi="Times New Roman" w:cs="Times New Roman"/>
          <w:sz w:val="24"/>
          <w:szCs w:val="24"/>
        </w:rPr>
        <w:t xml:space="preserve"> </w:t>
      </w:r>
      <w:r w:rsidR="00D75AFF" w:rsidRPr="001477AF">
        <w:rPr>
          <w:rFonts w:ascii="Times New Roman" w:hAnsi="Times New Roman" w:cs="Times New Roman"/>
          <w:sz w:val="24"/>
          <w:szCs w:val="24"/>
        </w:rPr>
        <w:t>&lt; .001</w:t>
      </w:r>
      <w:r w:rsidR="003809EE" w:rsidRPr="001477AF">
        <w:rPr>
          <w:rFonts w:ascii="Times New Roman" w:hAnsi="Times New Roman" w:cs="Times New Roman"/>
          <w:sz w:val="24"/>
          <w:szCs w:val="24"/>
        </w:rPr>
        <w:t xml:space="preserve">, </w:t>
      </w:r>
      <w:r w:rsidR="000D30A6" w:rsidRPr="001477AF">
        <w:rPr>
          <w:rFonts w:ascii="Times New Roman" w:hAnsi="Times New Roman" w:cs="Times New Roman"/>
          <w:i/>
          <w:sz w:val="24"/>
          <w:szCs w:val="24"/>
        </w:rPr>
        <w:t>k</w:t>
      </w:r>
      <w:r w:rsidR="000D30A6" w:rsidRPr="001477AF">
        <w:rPr>
          <w:rFonts w:ascii="Times New Roman" w:hAnsi="Times New Roman" w:cs="Times New Roman"/>
          <w:sz w:val="24"/>
          <w:szCs w:val="24"/>
        </w:rPr>
        <w:t xml:space="preserve"> = 9</w:t>
      </w:r>
      <w:r w:rsidRPr="001477AF">
        <w:rPr>
          <w:rFonts w:ascii="Times New Roman" w:hAnsi="Times New Roman" w:cs="Times New Roman"/>
          <w:sz w:val="24"/>
          <w:szCs w:val="24"/>
        </w:rPr>
        <w:t>)</w:t>
      </w:r>
      <w:r w:rsidR="003809EE" w:rsidRPr="001477AF">
        <w:rPr>
          <w:rFonts w:ascii="Times New Roman" w:hAnsi="Times New Roman" w:cs="Times New Roman"/>
          <w:sz w:val="24"/>
          <w:szCs w:val="24"/>
        </w:rPr>
        <w:t xml:space="preserve"> were </w:t>
      </w:r>
      <w:r w:rsidR="00D75AFF" w:rsidRPr="001477AF">
        <w:rPr>
          <w:rFonts w:ascii="Times New Roman" w:hAnsi="Times New Roman" w:cs="Times New Roman"/>
          <w:sz w:val="24"/>
          <w:szCs w:val="24"/>
        </w:rPr>
        <w:t xml:space="preserve">significantly </w:t>
      </w:r>
      <w:r w:rsidR="003809EE" w:rsidRPr="001477AF">
        <w:rPr>
          <w:rFonts w:ascii="Times New Roman" w:hAnsi="Times New Roman" w:cs="Times New Roman"/>
          <w:sz w:val="24"/>
          <w:szCs w:val="24"/>
        </w:rPr>
        <w:t xml:space="preserve">superior to control conditions. </w:t>
      </w:r>
      <w:r w:rsidR="006B0597">
        <w:rPr>
          <w:rFonts w:ascii="Times New Roman" w:hAnsi="Times New Roman" w:cs="Times New Roman"/>
          <w:sz w:val="24"/>
          <w:szCs w:val="24"/>
        </w:rPr>
        <w:t>SST</w:t>
      </w:r>
      <w:r w:rsidR="0010204F" w:rsidRPr="001477AF">
        <w:rPr>
          <w:rFonts w:ascii="Times New Roman" w:hAnsi="Times New Roman" w:cs="Times New Roman"/>
          <w:sz w:val="24"/>
          <w:szCs w:val="24"/>
        </w:rPr>
        <w:t xml:space="preserve"> </w:t>
      </w:r>
      <w:r w:rsidR="00D75AFF" w:rsidRPr="001477AF">
        <w:rPr>
          <w:rFonts w:ascii="Times New Roman" w:hAnsi="Times New Roman" w:cs="Times New Roman"/>
          <w:sz w:val="24"/>
          <w:szCs w:val="24"/>
        </w:rPr>
        <w:t>delivered alone</w:t>
      </w:r>
      <w:r w:rsidR="003809EE" w:rsidRPr="001477AF">
        <w:rPr>
          <w:rFonts w:ascii="Times New Roman" w:hAnsi="Times New Roman" w:cs="Times New Roman"/>
          <w:sz w:val="24"/>
          <w:szCs w:val="24"/>
        </w:rPr>
        <w:t xml:space="preserve"> (</w:t>
      </w:r>
      <w:r w:rsidR="003809EE" w:rsidRPr="001477AF">
        <w:rPr>
          <w:rFonts w:ascii="Times New Roman" w:hAnsi="Times New Roman" w:cs="Times New Roman"/>
          <w:i/>
          <w:sz w:val="24"/>
          <w:szCs w:val="24"/>
        </w:rPr>
        <w:t>g</w:t>
      </w:r>
      <w:r w:rsidR="00D75AFF" w:rsidRPr="001477AF">
        <w:rPr>
          <w:rFonts w:ascii="Times New Roman" w:hAnsi="Times New Roman" w:cs="Times New Roman"/>
          <w:sz w:val="24"/>
          <w:szCs w:val="24"/>
        </w:rPr>
        <w:t xml:space="preserve"> = 0.02, 95% CIs -0.25 to 0.28</w:t>
      </w:r>
      <w:r w:rsidR="003809EE" w:rsidRPr="001477AF">
        <w:rPr>
          <w:rFonts w:ascii="Times New Roman" w:hAnsi="Times New Roman" w:cs="Times New Roman"/>
          <w:sz w:val="24"/>
          <w:szCs w:val="24"/>
        </w:rPr>
        <w:t xml:space="preserve">, </w:t>
      </w:r>
      <w:r w:rsidR="003809EE" w:rsidRPr="001477AF">
        <w:rPr>
          <w:rFonts w:ascii="Times New Roman" w:hAnsi="Times New Roman" w:cs="Times New Roman"/>
          <w:i/>
          <w:sz w:val="24"/>
          <w:szCs w:val="24"/>
        </w:rPr>
        <w:t>p</w:t>
      </w:r>
      <w:r w:rsidR="00D75AFF" w:rsidRPr="001477AF">
        <w:rPr>
          <w:rFonts w:ascii="Times New Roman" w:hAnsi="Times New Roman" w:cs="Times New Roman"/>
          <w:sz w:val="24"/>
          <w:szCs w:val="24"/>
        </w:rPr>
        <w:t xml:space="preserve"> = .900</w:t>
      </w:r>
      <w:r w:rsidR="003809EE" w:rsidRPr="001477AF">
        <w:rPr>
          <w:rFonts w:ascii="Times New Roman" w:hAnsi="Times New Roman" w:cs="Times New Roman"/>
          <w:sz w:val="24"/>
          <w:szCs w:val="24"/>
        </w:rPr>
        <w:t xml:space="preserve">, </w:t>
      </w:r>
      <w:r w:rsidR="003809EE" w:rsidRPr="001477AF">
        <w:rPr>
          <w:rFonts w:ascii="Times New Roman" w:hAnsi="Times New Roman" w:cs="Times New Roman"/>
          <w:i/>
          <w:sz w:val="24"/>
          <w:szCs w:val="24"/>
        </w:rPr>
        <w:t>k</w:t>
      </w:r>
      <w:r w:rsidR="003809EE" w:rsidRPr="001477AF">
        <w:rPr>
          <w:rFonts w:ascii="Times New Roman" w:hAnsi="Times New Roman" w:cs="Times New Roman"/>
          <w:sz w:val="24"/>
          <w:szCs w:val="24"/>
        </w:rPr>
        <w:t xml:space="preserve"> =10)</w:t>
      </w:r>
      <w:r w:rsidRPr="001477AF">
        <w:rPr>
          <w:rFonts w:ascii="Times New Roman" w:hAnsi="Times New Roman" w:cs="Times New Roman"/>
          <w:sz w:val="24"/>
          <w:szCs w:val="24"/>
        </w:rPr>
        <w:t xml:space="preserve"> </w:t>
      </w:r>
      <w:r w:rsidR="006B0597">
        <w:rPr>
          <w:rFonts w:ascii="Times New Roman" w:hAnsi="Times New Roman" w:cs="Times New Roman"/>
          <w:sz w:val="24"/>
          <w:szCs w:val="24"/>
        </w:rPr>
        <w:t>was</w:t>
      </w:r>
      <w:r w:rsidR="003809EE" w:rsidRPr="001477AF">
        <w:rPr>
          <w:rFonts w:ascii="Times New Roman" w:hAnsi="Times New Roman" w:cs="Times New Roman"/>
          <w:sz w:val="24"/>
          <w:szCs w:val="24"/>
        </w:rPr>
        <w:t xml:space="preserve"> not significantly different from control conditions</w:t>
      </w:r>
      <w:r w:rsidRPr="001477AF">
        <w:rPr>
          <w:rFonts w:ascii="Times New Roman" w:hAnsi="Times New Roman" w:cs="Times New Roman"/>
          <w:sz w:val="24"/>
          <w:szCs w:val="24"/>
        </w:rPr>
        <w:t>.</w:t>
      </w:r>
    </w:p>
    <w:p w14:paraId="53B066B4" w14:textId="77777777" w:rsidR="0027489A" w:rsidRDefault="008715A6"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Inspection of the forest plot </w:t>
      </w:r>
      <w:r w:rsidR="00D75AFF" w:rsidRPr="001477AF">
        <w:rPr>
          <w:rFonts w:ascii="Times New Roman" w:hAnsi="Times New Roman" w:cs="Times New Roman"/>
          <w:sz w:val="24"/>
          <w:szCs w:val="24"/>
        </w:rPr>
        <w:t>identified three outliers: two in the BT subgroup (</w:t>
      </w:r>
      <w:r w:rsidR="00F443FA">
        <w:rPr>
          <w:rFonts w:ascii="Times New Roman" w:hAnsi="Times New Roman" w:cs="Times New Roman"/>
          <w:sz w:val="24"/>
          <w:szCs w:val="24"/>
        </w:rPr>
        <w:t xml:space="preserve">studies </w:t>
      </w:r>
      <w:r w:rsidR="00173875" w:rsidRPr="001477AF">
        <w:rPr>
          <w:rFonts w:ascii="Times New Roman" w:hAnsi="Times New Roman" w:cs="Times New Roman"/>
          <w:sz w:val="24"/>
          <w:szCs w:val="24"/>
        </w:rPr>
        <w:t>41-42)</w:t>
      </w:r>
      <w:r w:rsidR="00D75AFF" w:rsidRPr="001477AF">
        <w:rPr>
          <w:rFonts w:ascii="Times New Roman" w:hAnsi="Times New Roman" w:cs="Times New Roman"/>
          <w:sz w:val="24"/>
          <w:szCs w:val="24"/>
        </w:rPr>
        <w:t xml:space="preserve"> and one in the </w:t>
      </w:r>
      <w:proofErr w:type="gramStart"/>
      <w:r w:rsidR="00696ABC" w:rsidRPr="001477AF">
        <w:rPr>
          <w:rFonts w:ascii="Times New Roman" w:hAnsi="Times New Roman" w:cs="Times New Roman"/>
          <w:sz w:val="24"/>
          <w:szCs w:val="24"/>
        </w:rPr>
        <w:t>C</w:t>
      </w:r>
      <w:r w:rsidR="00D75AFF" w:rsidRPr="001477AF">
        <w:rPr>
          <w:rFonts w:ascii="Times New Roman" w:hAnsi="Times New Roman" w:cs="Times New Roman"/>
          <w:sz w:val="24"/>
          <w:szCs w:val="24"/>
        </w:rPr>
        <w:t>ombined</w:t>
      </w:r>
      <w:proofErr w:type="gramEnd"/>
      <w:r w:rsidR="00D75AFF" w:rsidRPr="001477AF">
        <w:rPr>
          <w:rFonts w:ascii="Times New Roman" w:hAnsi="Times New Roman" w:cs="Times New Roman"/>
          <w:sz w:val="24"/>
          <w:szCs w:val="24"/>
        </w:rPr>
        <w:t xml:space="preserve"> approach </w:t>
      </w:r>
      <w:r w:rsidR="00173875" w:rsidRPr="001477AF">
        <w:rPr>
          <w:rFonts w:ascii="Times New Roman" w:hAnsi="Times New Roman" w:cs="Times New Roman"/>
          <w:sz w:val="24"/>
          <w:szCs w:val="24"/>
        </w:rPr>
        <w:t>(</w:t>
      </w:r>
      <w:r w:rsidR="00F443FA">
        <w:rPr>
          <w:rFonts w:ascii="Times New Roman" w:hAnsi="Times New Roman" w:cs="Times New Roman"/>
          <w:sz w:val="24"/>
          <w:szCs w:val="24"/>
        </w:rPr>
        <w:t xml:space="preserve">study </w:t>
      </w:r>
      <w:r w:rsidR="00173875" w:rsidRPr="001477AF">
        <w:rPr>
          <w:rFonts w:ascii="Times New Roman" w:hAnsi="Times New Roman" w:cs="Times New Roman"/>
          <w:sz w:val="24"/>
          <w:szCs w:val="24"/>
        </w:rPr>
        <w:t>8; SD+SST intervention)</w:t>
      </w:r>
      <w:r w:rsidR="00D75AFF" w:rsidRPr="001477AF">
        <w:rPr>
          <w:rFonts w:ascii="Times New Roman" w:hAnsi="Times New Roman" w:cs="Times New Roman"/>
          <w:sz w:val="24"/>
          <w:szCs w:val="24"/>
        </w:rPr>
        <w:t>. Remo</w:t>
      </w:r>
      <w:r w:rsidR="001816C2" w:rsidRPr="001477AF">
        <w:rPr>
          <w:rFonts w:ascii="Times New Roman" w:hAnsi="Times New Roman" w:cs="Times New Roman"/>
          <w:sz w:val="24"/>
          <w:szCs w:val="24"/>
        </w:rPr>
        <w:t xml:space="preserve">val of these </w:t>
      </w:r>
      <w:r w:rsidR="00C22A08" w:rsidRPr="001477AF">
        <w:rPr>
          <w:rFonts w:ascii="Times New Roman" w:hAnsi="Times New Roman" w:cs="Times New Roman"/>
          <w:sz w:val="24"/>
          <w:szCs w:val="24"/>
        </w:rPr>
        <w:t xml:space="preserve">studies </w:t>
      </w:r>
      <w:r w:rsidR="001816C2" w:rsidRPr="001477AF">
        <w:rPr>
          <w:rFonts w:ascii="Times New Roman" w:hAnsi="Times New Roman" w:cs="Times New Roman"/>
          <w:sz w:val="24"/>
          <w:szCs w:val="24"/>
        </w:rPr>
        <w:t xml:space="preserve">resulted </w:t>
      </w:r>
      <w:r w:rsidR="00C22A08" w:rsidRPr="001477AF">
        <w:rPr>
          <w:rFonts w:ascii="Times New Roman" w:hAnsi="Times New Roman" w:cs="Times New Roman"/>
          <w:sz w:val="24"/>
          <w:szCs w:val="24"/>
        </w:rPr>
        <w:t xml:space="preserve">in </w:t>
      </w:r>
      <w:r w:rsidR="001816C2" w:rsidRPr="001477AF">
        <w:rPr>
          <w:rFonts w:ascii="Times New Roman" w:hAnsi="Times New Roman" w:cs="Times New Roman"/>
          <w:sz w:val="24"/>
          <w:szCs w:val="24"/>
        </w:rPr>
        <w:t>the overall effect estimate</w:t>
      </w:r>
      <w:r w:rsidR="00865E3F" w:rsidRPr="001477AF">
        <w:rPr>
          <w:rFonts w:ascii="Times New Roman" w:hAnsi="Times New Roman" w:cs="Times New Roman"/>
          <w:sz w:val="24"/>
          <w:szCs w:val="24"/>
        </w:rPr>
        <w:t xml:space="preserve"> decreasing</w:t>
      </w:r>
      <w:r w:rsidR="001816C2" w:rsidRPr="001477AF">
        <w:rPr>
          <w:rFonts w:ascii="Times New Roman" w:hAnsi="Times New Roman" w:cs="Times New Roman"/>
          <w:sz w:val="24"/>
          <w:szCs w:val="24"/>
        </w:rPr>
        <w:t xml:space="preserve"> to </w:t>
      </w:r>
      <w:r w:rsidR="001816C2" w:rsidRPr="001477AF">
        <w:rPr>
          <w:rFonts w:ascii="Times New Roman" w:hAnsi="Times New Roman" w:cs="Times New Roman"/>
          <w:i/>
          <w:sz w:val="24"/>
          <w:szCs w:val="24"/>
        </w:rPr>
        <w:t>g</w:t>
      </w:r>
      <w:r w:rsidR="001816C2" w:rsidRPr="001477AF">
        <w:rPr>
          <w:rFonts w:ascii="Times New Roman" w:hAnsi="Times New Roman" w:cs="Times New Roman"/>
          <w:sz w:val="24"/>
          <w:szCs w:val="24"/>
        </w:rPr>
        <w:t xml:space="preserve"> = -0.64 (95% CIs -0.77 to -0.50), the BT subgroup effect size changing to </w:t>
      </w:r>
      <w:r w:rsidR="001816C2" w:rsidRPr="001477AF">
        <w:rPr>
          <w:rFonts w:ascii="Times New Roman" w:hAnsi="Times New Roman" w:cs="Times New Roman"/>
          <w:i/>
          <w:sz w:val="24"/>
          <w:szCs w:val="24"/>
        </w:rPr>
        <w:t>g</w:t>
      </w:r>
      <w:r w:rsidR="001816C2" w:rsidRPr="001477AF">
        <w:rPr>
          <w:rFonts w:ascii="Times New Roman" w:hAnsi="Times New Roman" w:cs="Times New Roman"/>
          <w:sz w:val="24"/>
          <w:szCs w:val="24"/>
        </w:rPr>
        <w:t xml:space="preserve"> = -0.70 (95% CIs -0.88 to -0.52), and the Combined subgroup estimate changing to </w:t>
      </w:r>
      <w:r w:rsidR="001816C2" w:rsidRPr="001477AF">
        <w:rPr>
          <w:rFonts w:ascii="Times New Roman" w:hAnsi="Times New Roman" w:cs="Times New Roman"/>
          <w:i/>
          <w:sz w:val="24"/>
          <w:szCs w:val="24"/>
        </w:rPr>
        <w:t>g</w:t>
      </w:r>
      <w:r w:rsidR="001816C2" w:rsidRPr="001477AF">
        <w:rPr>
          <w:rFonts w:ascii="Times New Roman" w:hAnsi="Times New Roman" w:cs="Times New Roman"/>
          <w:sz w:val="24"/>
          <w:szCs w:val="24"/>
        </w:rPr>
        <w:t xml:space="preserve"> = -1.14 (95% CIs -1.62 to -0.66).</w:t>
      </w:r>
    </w:p>
    <w:p w14:paraId="6EE68C7F" w14:textId="77777777" w:rsidR="0027489A" w:rsidRDefault="0027489A" w:rsidP="00693F7B">
      <w:pPr>
        <w:spacing w:line="480" w:lineRule="auto"/>
        <w:rPr>
          <w:rFonts w:ascii="Times New Roman" w:hAnsi="Times New Roman" w:cs="Times New Roman"/>
          <w:sz w:val="24"/>
          <w:szCs w:val="24"/>
        </w:rPr>
      </w:pPr>
    </w:p>
    <w:p w14:paraId="1DA8D98D" w14:textId="4E31462C" w:rsidR="0027489A" w:rsidRPr="0027489A" w:rsidRDefault="0027489A" w:rsidP="00693F7B">
      <w:pPr>
        <w:spacing w:line="480" w:lineRule="auto"/>
        <w:rPr>
          <w:rFonts w:ascii="Times New Roman" w:hAnsi="Times New Roman" w:cs="Times New Roman"/>
          <w:sz w:val="24"/>
          <w:szCs w:val="24"/>
        </w:rPr>
      </w:pPr>
      <w:r w:rsidRPr="0027489A">
        <w:rPr>
          <w:rFonts w:ascii="Times New Roman" w:hAnsi="Times New Roman" w:cs="Times New Roman"/>
          <w:sz w:val="24"/>
          <w:szCs w:val="24"/>
        </w:rPr>
        <w:t xml:space="preserve">// </w:t>
      </w:r>
      <w:r w:rsidRPr="0027489A">
        <w:rPr>
          <w:rFonts w:ascii="Times New Roman" w:hAnsi="Times New Roman" w:cs="Times New Roman"/>
          <w:b/>
          <w:sz w:val="24"/>
          <w:szCs w:val="24"/>
        </w:rPr>
        <w:t>Fig. 3</w:t>
      </w:r>
      <w:r w:rsidRPr="0027489A">
        <w:rPr>
          <w:rFonts w:ascii="Times New Roman" w:hAnsi="Times New Roman" w:cs="Times New Roman"/>
          <w:sz w:val="24"/>
          <w:szCs w:val="24"/>
        </w:rPr>
        <w:t xml:space="preserve">. </w:t>
      </w:r>
      <w:proofErr w:type="gramStart"/>
      <w:r w:rsidRPr="0027489A">
        <w:rPr>
          <w:rFonts w:ascii="Times New Roman" w:hAnsi="Times New Roman" w:cs="Times New Roman"/>
          <w:sz w:val="24"/>
          <w:szCs w:val="24"/>
        </w:rPr>
        <w:t>Forest plot of efficacy of interventions for reducing test anxiety at post-treatment (compared to control conditions).</w:t>
      </w:r>
      <w:proofErr w:type="gramEnd"/>
      <w:r w:rsidRPr="0027489A">
        <w:rPr>
          <w:rFonts w:ascii="Times New Roman" w:hAnsi="Times New Roman" w:cs="Times New Roman"/>
          <w:sz w:val="24"/>
          <w:szCs w:val="24"/>
        </w:rPr>
        <w:t xml:space="preserve"> //</w:t>
      </w:r>
    </w:p>
    <w:p w14:paraId="16A41060" w14:textId="3160F011" w:rsidR="00AD6496" w:rsidRPr="001477AF" w:rsidRDefault="001816C2" w:rsidP="00693F7B">
      <w:pPr>
        <w:spacing w:line="480" w:lineRule="auto"/>
        <w:rPr>
          <w:rFonts w:ascii="Times New Roman" w:hAnsi="Times New Roman" w:cs="Times New Roman"/>
          <w:sz w:val="24"/>
          <w:szCs w:val="24"/>
        </w:rPr>
      </w:pPr>
      <w:r w:rsidRPr="001477AF">
        <w:rPr>
          <w:rFonts w:ascii="Times New Roman" w:hAnsi="Times New Roman" w:cs="Times New Roman"/>
          <w:sz w:val="24"/>
          <w:szCs w:val="24"/>
        </w:rPr>
        <w:t xml:space="preserve"> </w:t>
      </w:r>
    </w:p>
    <w:p w14:paraId="67148255" w14:textId="3BFA69BC" w:rsidR="002B4E18" w:rsidRPr="000F4A29" w:rsidRDefault="00633B9E"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3.4.3 </w:t>
      </w:r>
      <w:r w:rsidR="002B4E18" w:rsidRPr="000F4A29">
        <w:rPr>
          <w:rFonts w:ascii="Times New Roman" w:hAnsi="Times New Roman" w:cs="Times New Roman"/>
          <w:sz w:val="24"/>
          <w:szCs w:val="24"/>
        </w:rPr>
        <w:t xml:space="preserve">Efficacy of interventions </w:t>
      </w:r>
      <w:r w:rsidR="008A2C33" w:rsidRPr="000F4A29">
        <w:rPr>
          <w:rFonts w:ascii="Times New Roman" w:hAnsi="Times New Roman" w:cs="Times New Roman"/>
          <w:sz w:val="24"/>
          <w:szCs w:val="24"/>
        </w:rPr>
        <w:t xml:space="preserve">for reducing TA, </w:t>
      </w:r>
      <w:r w:rsidR="002B4E18" w:rsidRPr="000F4A29">
        <w:rPr>
          <w:rFonts w:ascii="Times New Roman" w:hAnsi="Times New Roman" w:cs="Times New Roman"/>
          <w:sz w:val="24"/>
          <w:szCs w:val="24"/>
        </w:rPr>
        <w:t>at follow-up</w:t>
      </w:r>
    </w:p>
    <w:p w14:paraId="1D447A4C" w14:textId="5CC2A931" w:rsidR="002B4E18" w:rsidRPr="001477AF" w:rsidRDefault="002B4E18" w:rsidP="00693F7B">
      <w:pPr>
        <w:spacing w:line="480" w:lineRule="auto"/>
        <w:rPr>
          <w:rFonts w:ascii="Times New Roman" w:hAnsi="Times New Roman" w:cs="Times New Roman"/>
          <w:sz w:val="24"/>
          <w:szCs w:val="24"/>
        </w:rPr>
      </w:pPr>
      <w:r w:rsidRPr="001477AF">
        <w:rPr>
          <w:rFonts w:ascii="Times New Roman" w:hAnsi="Times New Roman" w:cs="Times New Roman"/>
          <w:sz w:val="24"/>
          <w:szCs w:val="24"/>
        </w:rPr>
        <w:lastRenderedPageBreak/>
        <w:tab/>
      </w:r>
      <w:r w:rsidR="00FA2F80" w:rsidRPr="001477AF">
        <w:rPr>
          <w:rFonts w:ascii="Times New Roman" w:hAnsi="Times New Roman" w:cs="Times New Roman"/>
          <w:sz w:val="24"/>
          <w:szCs w:val="24"/>
        </w:rPr>
        <w:t>Fifteen</w:t>
      </w:r>
      <w:r w:rsidR="007171FD" w:rsidRPr="001477AF">
        <w:rPr>
          <w:rFonts w:ascii="Times New Roman" w:hAnsi="Times New Roman" w:cs="Times New Roman"/>
          <w:sz w:val="24"/>
          <w:szCs w:val="24"/>
        </w:rPr>
        <w:t xml:space="preserve"> studies reported follow-up data collection. However, data </w:t>
      </w:r>
      <w:r w:rsidR="00A002C0" w:rsidRPr="001477AF">
        <w:rPr>
          <w:rFonts w:ascii="Times New Roman" w:hAnsi="Times New Roman" w:cs="Times New Roman"/>
          <w:sz w:val="24"/>
          <w:szCs w:val="24"/>
        </w:rPr>
        <w:t xml:space="preserve">were </w:t>
      </w:r>
      <w:r w:rsidR="007171FD" w:rsidRPr="001477AF">
        <w:rPr>
          <w:rFonts w:ascii="Times New Roman" w:hAnsi="Times New Roman" w:cs="Times New Roman"/>
          <w:sz w:val="24"/>
          <w:szCs w:val="24"/>
        </w:rPr>
        <w:t xml:space="preserve">only available for </w:t>
      </w:r>
      <w:r w:rsidR="002E5B56" w:rsidRPr="001477AF">
        <w:rPr>
          <w:rFonts w:ascii="Times New Roman" w:hAnsi="Times New Roman" w:cs="Times New Roman"/>
          <w:sz w:val="24"/>
          <w:szCs w:val="24"/>
        </w:rPr>
        <w:t>1</w:t>
      </w:r>
      <w:r w:rsidR="00FA2F80" w:rsidRPr="001477AF">
        <w:rPr>
          <w:rFonts w:ascii="Times New Roman" w:hAnsi="Times New Roman" w:cs="Times New Roman"/>
          <w:sz w:val="24"/>
          <w:szCs w:val="24"/>
        </w:rPr>
        <w:t>2</w:t>
      </w:r>
      <w:r w:rsidRPr="001477AF">
        <w:rPr>
          <w:rFonts w:ascii="Times New Roman" w:hAnsi="Times New Roman" w:cs="Times New Roman"/>
          <w:sz w:val="24"/>
          <w:szCs w:val="24"/>
        </w:rPr>
        <w:t xml:space="preserve"> stud</w:t>
      </w:r>
      <w:r w:rsidR="002A74CB" w:rsidRPr="001477AF">
        <w:rPr>
          <w:rFonts w:ascii="Times New Roman" w:hAnsi="Times New Roman" w:cs="Times New Roman"/>
          <w:sz w:val="24"/>
          <w:szCs w:val="24"/>
        </w:rPr>
        <w:t xml:space="preserve">ies </w:t>
      </w:r>
      <w:r w:rsidRPr="001477AF">
        <w:rPr>
          <w:rFonts w:ascii="Times New Roman" w:hAnsi="Times New Roman" w:cs="Times New Roman"/>
          <w:sz w:val="24"/>
          <w:szCs w:val="24"/>
        </w:rPr>
        <w:t xml:space="preserve">(studies </w:t>
      </w:r>
      <w:r w:rsidR="002A74CB" w:rsidRPr="001477AF">
        <w:rPr>
          <w:rFonts w:ascii="Times New Roman" w:hAnsi="Times New Roman" w:cs="Times New Roman"/>
          <w:sz w:val="24"/>
          <w:szCs w:val="24"/>
        </w:rPr>
        <w:t xml:space="preserve">1, 4, </w:t>
      </w:r>
      <w:r w:rsidR="007171FD" w:rsidRPr="001477AF">
        <w:rPr>
          <w:rFonts w:ascii="Times New Roman" w:hAnsi="Times New Roman" w:cs="Times New Roman"/>
          <w:sz w:val="24"/>
          <w:szCs w:val="24"/>
        </w:rPr>
        <w:t xml:space="preserve">6-7, </w:t>
      </w:r>
      <w:r w:rsidR="00AE77AC" w:rsidRPr="001477AF">
        <w:rPr>
          <w:rFonts w:ascii="Times New Roman" w:hAnsi="Times New Roman" w:cs="Times New Roman"/>
          <w:sz w:val="24"/>
          <w:szCs w:val="24"/>
        </w:rPr>
        <w:t>21-22, 24-25,</w:t>
      </w:r>
      <w:r w:rsidR="002A74CB" w:rsidRPr="001477AF">
        <w:rPr>
          <w:rFonts w:ascii="Times New Roman" w:hAnsi="Times New Roman" w:cs="Times New Roman"/>
          <w:sz w:val="24"/>
          <w:szCs w:val="24"/>
        </w:rPr>
        <w:t xml:space="preserve"> 32, 38-39, 44</w:t>
      </w:r>
      <w:r w:rsidRPr="001477AF">
        <w:rPr>
          <w:rFonts w:ascii="Times New Roman" w:hAnsi="Times New Roman" w:cs="Times New Roman"/>
          <w:sz w:val="24"/>
          <w:szCs w:val="24"/>
        </w:rPr>
        <w:t>)</w:t>
      </w:r>
      <w:r w:rsidR="007171FD" w:rsidRPr="001477AF">
        <w:rPr>
          <w:rFonts w:ascii="Times New Roman" w:hAnsi="Times New Roman" w:cs="Times New Roman"/>
          <w:sz w:val="24"/>
          <w:szCs w:val="24"/>
        </w:rPr>
        <w:t xml:space="preserve">, with </w:t>
      </w:r>
      <w:r w:rsidR="002E5B56" w:rsidRPr="001477AF">
        <w:rPr>
          <w:rFonts w:ascii="Times New Roman" w:hAnsi="Times New Roman" w:cs="Times New Roman"/>
          <w:sz w:val="24"/>
          <w:szCs w:val="24"/>
        </w:rPr>
        <w:t>three</w:t>
      </w:r>
      <w:r w:rsidR="007171FD" w:rsidRPr="001477AF">
        <w:rPr>
          <w:rFonts w:ascii="Times New Roman" w:hAnsi="Times New Roman" w:cs="Times New Roman"/>
          <w:sz w:val="24"/>
          <w:szCs w:val="24"/>
        </w:rPr>
        <w:t xml:space="preserve"> </w:t>
      </w:r>
      <w:r w:rsidR="00E325ED" w:rsidRPr="001477AF">
        <w:rPr>
          <w:rFonts w:ascii="Times New Roman" w:hAnsi="Times New Roman" w:cs="Times New Roman"/>
          <w:sz w:val="24"/>
          <w:szCs w:val="24"/>
        </w:rPr>
        <w:t xml:space="preserve">studies </w:t>
      </w:r>
      <w:r w:rsidR="007171FD" w:rsidRPr="001477AF">
        <w:rPr>
          <w:rFonts w:ascii="Times New Roman" w:hAnsi="Times New Roman" w:cs="Times New Roman"/>
          <w:sz w:val="24"/>
          <w:szCs w:val="24"/>
        </w:rPr>
        <w:t>not report</w:t>
      </w:r>
      <w:r w:rsidR="00FA2F80" w:rsidRPr="001477AF">
        <w:rPr>
          <w:rFonts w:ascii="Times New Roman" w:hAnsi="Times New Roman" w:cs="Times New Roman"/>
          <w:sz w:val="24"/>
          <w:szCs w:val="24"/>
        </w:rPr>
        <w:t>ing</w:t>
      </w:r>
      <w:r w:rsidR="007171FD" w:rsidRPr="001477AF">
        <w:rPr>
          <w:rFonts w:ascii="Times New Roman" w:hAnsi="Times New Roman" w:cs="Times New Roman"/>
          <w:sz w:val="24"/>
          <w:szCs w:val="24"/>
        </w:rPr>
        <w:t xml:space="preserve"> sufficient data to be included in the analyses (studies 18-19, </w:t>
      </w:r>
      <w:r w:rsidR="00AE77AC" w:rsidRPr="001477AF">
        <w:rPr>
          <w:rFonts w:ascii="Times New Roman" w:hAnsi="Times New Roman" w:cs="Times New Roman"/>
          <w:sz w:val="24"/>
          <w:szCs w:val="24"/>
        </w:rPr>
        <w:t>29</w:t>
      </w:r>
      <w:r w:rsidR="007171FD" w:rsidRPr="001477AF">
        <w:rPr>
          <w:rFonts w:ascii="Times New Roman" w:hAnsi="Times New Roman" w:cs="Times New Roman"/>
          <w:sz w:val="24"/>
          <w:szCs w:val="24"/>
        </w:rPr>
        <w:t xml:space="preserve">). </w:t>
      </w:r>
      <w:r w:rsidRPr="001477AF">
        <w:rPr>
          <w:rFonts w:ascii="Times New Roman" w:hAnsi="Times New Roman" w:cs="Times New Roman"/>
          <w:sz w:val="24"/>
          <w:szCs w:val="24"/>
        </w:rPr>
        <w:t>We included only data from the first follow-up period (studies</w:t>
      </w:r>
      <w:r w:rsidR="0010204F" w:rsidRPr="001477AF">
        <w:rPr>
          <w:rFonts w:ascii="Times New Roman" w:hAnsi="Times New Roman" w:cs="Times New Roman"/>
          <w:sz w:val="24"/>
          <w:szCs w:val="24"/>
        </w:rPr>
        <w:t xml:space="preserve"> </w:t>
      </w:r>
      <w:r w:rsidR="00C22A08" w:rsidRPr="001477AF">
        <w:rPr>
          <w:rFonts w:ascii="Times New Roman" w:hAnsi="Times New Roman" w:cs="Times New Roman"/>
          <w:sz w:val="24"/>
          <w:szCs w:val="24"/>
        </w:rPr>
        <w:t xml:space="preserve">21, 24-25 had </w:t>
      </w:r>
      <w:r w:rsidRPr="001477AF">
        <w:rPr>
          <w:rFonts w:ascii="Times New Roman" w:hAnsi="Times New Roman" w:cs="Times New Roman"/>
          <w:sz w:val="24"/>
          <w:szCs w:val="24"/>
        </w:rPr>
        <w:t xml:space="preserve">a second follow-up period). </w:t>
      </w:r>
      <w:r w:rsidR="0010204F" w:rsidRPr="001477AF">
        <w:rPr>
          <w:rFonts w:ascii="Times New Roman" w:hAnsi="Times New Roman" w:cs="Times New Roman"/>
          <w:sz w:val="24"/>
          <w:szCs w:val="24"/>
        </w:rPr>
        <w:t>Data</w:t>
      </w:r>
      <w:r w:rsidRPr="001477AF">
        <w:rPr>
          <w:rFonts w:ascii="Times New Roman" w:hAnsi="Times New Roman" w:cs="Times New Roman"/>
          <w:sz w:val="24"/>
          <w:szCs w:val="24"/>
        </w:rPr>
        <w:t xml:space="preserve"> from 294 participants </w:t>
      </w:r>
      <w:r w:rsidR="00E325ED" w:rsidRPr="001477AF">
        <w:rPr>
          <w:rFonts w:ascii="Times New Roman" w:hAnsi="Times New Roman" w:cs="Times New Roman"/>
          <w:sz w:val="24"/>
          <w:szCs w:val="24"/>
        </w:rPr>
        <w:t>across 19 treatment arms/</w:t>
      </w:r>
      <w:r w:rsidRPr="001477AF">
        <w:rPr>
          <w:rFonts w:ascii="Times New Roman" w:hAnsi="Times New Roman" w:cs="Times New Roman"/>
          <w:sz w:val="24"/>
          <w:szCs w:val="24"/>
        </w:rPr>
        <w:t>conditions and 2</w:t>
      </w:r>
      <w:r w:rsidR="002E5B56" w:rsidRPr="001477AF">
        <w:rPr>
          <w:rFonts w:ascii="Times New Roman" w:hAnsi="Times New Roman" w:cs="Times New Roman"/>
          <w:sz w:val="24"/>
          <w:szCs w:val="24"/>
        </w:rPr>
        <w:t>3</w:t>
      </w:r>
      <w:r w:rsidR="001816C2" w:rsidRPr="001477AF">
        <w:rPr>
          <w:rFonts w:ascii="Times New Roman" w:hAnsi="Times New Roman" w:cs="Times New Roman"/>
          <w:sz w:val="24"/>
          <w:szCs w:val="24"/>
        </w:rPr>
        <w:t>9</w:t>
      </w:r>
      <w:r w:rsidRPr="001477AF">
        <w:rPr>
          <w:rFonts w:ascii="Times New Roman" w:hAnsi="Times New Roman" w:cs="Times New Roman"/>
          <w:sz w:val="24"/>
          <w:szCs w:val="24"/>
        </w:rPr>
        <w:t xml:space="preserve"> participants in control conditions were included in our analyses. </w:t>
      </w:r>
      <w:r w:rsidR="00FA2F80" w:rsidRPr="001477AF">
        <w:rPr>
          <w:rFonts w:ascii="Times New Roman" w:hAnsi="Times New Roman" w:cs="Times New Roman"/>
          <w:sz w:val="24"/>
          <w:szCs w:val="24"/>
        </w:rPr>
        <w:t>Of the active intervention conditions, data were</w:t>
      </w:r>
      <w:r w:rsidR="0010204F" w:rsidRPr="001477AF">
        <w:rPr>
          <w:rFonts w:ascii="Times New Roman" w:hAnsi="Times New Roman" w:cs="Times New Roman"/>
          <w:sz w:val="24"/>
          <w:szCs w:val="24"/>
        </w:rPr>
        <w:t xml:space="preserve"> </w:t>
      </w:r>
      <w:r w:rsidR="00FA2F80" w:rsidRPr="001477AF">
        <w:rPr>
          <w:rFonts w:ascii="Times New Roman" w:hAnsi="Times New Roman" w:cs="Times New Roman"/>
          <w:sz w:val="24"/>
          <w:szCs w:val="24"/>
        </w:rPr>
        <w:t xml:space="preserve">available for BT (14 conditions, </w:t>
      </w:r>
      <w:r w:rsidR="00FA2F80" w:rsidRPr="001477AF">
        <w:rPr>
          <w:rFonts w:ascii="Times New Roman" w:hAnsi="Times New Roman" w:cs="Times New Roman"/>
          <w:i/>
          <w:sz w:val="24"/>
          <w:szCs w:val="24"/>
        </w:rPr>
        <w:t>k</w:t>
      </w:r>
      <w:r w:rsidR="00FA2F80" w:rsidRPr="001477AF">
        <w:rPr>
          <w:rFonts w:ascii="Times New Roman" w:hAnsi="Times New Roman" w:cs="Times New Roman"/>
          <w:sz w:val="24"/>
          <w:szCs w:val="24"/>
        </w:rPr>
        <w:t xml:space="preserve"> = 9)</w:t>
      </w:r>
      <w:r w:rsidR="002F23CD" w:rsidRPr="001477AF">
        <w:rPr>
          <w:rFonts w:ascii="Times New Roman" w:hAnsi="Times New Roman" w:cs="Times New Roman"/>
          <w:sz w:val="24"/>
          <w:szCs w:val="24"/>
        </w:rPr>
        <w:t>,</w:t>
      </w:r>
      <w:r w:rsidR="0010204F" w:rsidRPr="001477AF">
        <w:rPr>
          <w:rFonts w:ascii="Times New Roman" w:hAnsi="Times New Roman" w:cs="Times New Roman"/>
          <w:sz w:val="24"/>
          <w:szCs w:val="24"/>
        </w:rPr>
        <w:t xml:space="preserve"> </w:t>
      </w:r>
      <w:r w:rsidR="00FA2F80" w:rsidRPr="001477AF">
        <w:rPr>
          <w:rFonts w:ascii="Times New Roman" w:hAnsi="Times New Roman" w:cs="Times New Roman"/>
          <w:sz w:val="24"/>
          <w:szCs w:val="24"/>
        </w:rPr>
        <w:t>CBT (</w:t>
      </w:r>
      <w:r w:rsidR="0010204F" w:rsidRPr="001477AF">
        <w:rPr>
          <w:rFonts w:ascii="Times New Roman" w:hAnsi="Times New Roman" w:cs="Times New Roman"/>
          <w:sz w:val="24"/>
          <w:szCs w:val="24"/>
        </w:rPr>
        <w:t>4</w:t>
      </w:r>
      <w:r w:rsidR="00FA2F80" w:rsidRPr="001477AF">
        <w:rPr>
          <w:rFonts w:ascii="Times New Roman" w:hAnsi="Times New Roman" w:cs="Times New Roman"/>
          <w:sz w:val="24"/>
          <w:szCs w:val="24"/>
        </w:rPr>
        <w:t xml:space="preserve"> conditions, </w:t>
      </w:r>
      <w:r w:rsidR="00FA2F80" w:rsidRPr="001477AF">
        <w:rPr>
          <w:rFonts w:ascii="Times New Roman" w:hAnsi="Times New Roman" w:cs="Times New Roman"/>
          <w:i/>
          <w:sz w:val="24"/>
          <w:szCs w:val="24"/>
        </w:rPr>
        <w:t>k</w:t>
      </w:r>
      <w:r w:rsidR="00FA2F80" w:rsidRPr="001477AF">
        <w:rPr>
          <w:rFonts w:ascii="Times New Roman" w:hAnsi="Times New Roman" w:cs="Times New Roman"/>
          <w:sz w:val="24"/>
          <w:szCs w:val="24"/>
        </w:rPr>
        <w:t xml:space="preserve"> = </w:t>
      </w:r>
      <w:r w:rsidR="0010204F" w:rsidRPr="001477AF">
        <w:rPr>
          <w:rFonts w:ascii="Times New Roman" w:hAnsi="Times New Roman" w:cs="Times New Roman"/>
          <w:sz w:val="24"/>
          <w:szCs w:val="24"/>
        </w:rPr>
        <w:t>3</w:t>
      </w:r>
      <w:r w:rsidR="00FA2F80" w:rsidRPr="001477AF">
        <w:rPr>
          <w:rFonts w:ascii="Times New Roman" w:hAnsi="Times New Roman" w:cs="Times New Roman"/>
          <w:sz w:val="24"/>
          <w:szCs w:val="24"/>
        </w:rPr>
        <w:t>)</w:t>
      </w:r>
      <w:r w:rsidR="0010204F" w:rsidRPr="001477AF">
        <w:rPr>
          <w:rFonts w:ascii="Times New Roman" w:hAnsi="Times New Roman" w:cs="Times New Roman"/>
          <w:sz w:val="24"/>
          <w:szCs w:val="24"/>
        </w:rPr>
        <w:t xml:space="preserve">, and </w:t>
      </w:r>
      <w:r w:rsidR="006B0597">
        <w:rPr>
          <w:rFonts w:ascii="Times New Roman" w:hAnsi="Times New Roman" w:cs="Times New Roman"/>
          <w:sz w:val="24"/>
          <w:szCs w:val="24"/>
        </w:rPr>
        <w:t>SST</w:t>
      </w:r>
      <w:r w:rsidR="0010204F" w:rsidRPr="001477AF">
        <w:rPr>
          <w:rFonts w:ascii="Times New Roman" w:hAnsi="Times New Roman" w:cs="Times New Roman"/>
          <w:sz w:val="24"/>
          <w:szCs w:val="24"/>
        </w:rPr>
        <w:t xml:space="preserve"> (1 condition, </w:t>
      </w:r>
      <w:r w:rsidR="0010204F" w:rsidRPr="001477AF">
        <w:rPr>
          <w:rFonts w:ascii="Times New Roman" w:hAnsi="Times New Roman" w:cs="Times New Roman"/>
          <w:i/>
          <w:sz w:val="24"/>
          <w:szCs w:val="24"/>
        </w:rPr>
        <w:t>k</w:t>
      </w:r>
      <w:r w:rsidR="0010204F" w:rsidRPr="001477AF">
        <w:rPr>
          <w:rFonts w:ascii="Times New Roman" w:hAnsi="Times New Roman" w:cs="Times New Roman"/>
          <w:sz w:val="24"/>
          <w:szCs w:val="24"/>
        </w:rPr>
        <w:t xml:space="preserve"> = 1)</w:t>
      </w:r>
      <w:r w:rsidR="00FA2F80" w:rsidRPr="001477AF">
        <w:rPr>
          <w:rFonts w:ascii="Times New Roman" w:hAnsi="Times New Roman" w:cs="Times New Roman"/>
          <w:sz w:val="24"/>
          <w:szCs w:val="24"/>
        </w:rPr>
        <w:t xml:space="preserve">. </w:t>
      </w:r>
      <w:r w:rsidR="00A21934" w:rsidRPr="001477AF">
        <w:rPr>
          <w:rFonts w:ascii="Times New Roman" w:hAnsi="Times New Roman" w:cs="Times New Roman"/>
          <w:sz w:val="24"/>
          <w:szCs w:val="24"/>
        </w:rPr>
        <w:t>Overall, i</w:t>
      </w:r>
      <w:r w:rsidR="00FA2F80" w:rsidRPr="001477AF">
        <w:rPr>
          <w:rFonts w:ascii="Times New Roman" w:hAnsi="Times New Roman" w:cs="Times New Roman"/>
          <w:sz w:val="24"/>
          <w:szCs w:val="24"/>
        </w:rPr>
        <w:t xml:space="preserve">nterventions for </w:t>
      </w:r>
      <w:r w:rsidR="00897274" w:rsidRPr="001477AF">
        <w:rPr>
          <w:rFonts w:ascii="Times New Roman" w:hAnsi="Times New Roman" w:cs="Times New Roman"/>
          <w:sz w:val="24"/>
          <w:szCs w:val="24"/>
        </w:rPr>
        <w:t>TA</w:t>
      </w:r>
      <w:r w:rsidR="00FA2F80" w:rsidRPr="001477AF">
        <w:rPr>
          <w:rFonts w:ascii="Times New Roman" w:hAnsi="Times New Roman" w:cs="Times New Roman"/>
          <w:sz w:val="24"/>
          <w:szCs w:val="24"/>
        </w:rPr>
        <w:t xml:space="preserve"> were superior to control conditions at follow-up (</w:t>
      </w:r>
      <w:r w:rsidR="00FA2F80" w:rsidRPr="001477AF">
        <w:rPr>
          <w:rFonts w:ascii="Times New Roman" w:hAnsi="Times New Roman" w:cs="Times New Roman"/>
          <w:i/>
          <w:sz w:val="24"/>
          <w:szCs w:val="24"/>
        </w:rPr>
        <w:t>g</w:t>
      </w:r>
      <w:r w:rsidR="003809EE" w:rsidRPr="001477AF">
        <w:rPr>
          <w:rFonts w:ascii="Times New Roman" w:hAnsi="Times New Roman" w:cs="Times New Roman"/>
          <w:sz w:val="24"/>
          <w:szCs w:val="24"/>
        </w:rPr>
        <w:t xml:space="preserve"> = -</w:t>
      </w:r>
      <w:r w:rsidR="001816C2" w:rsidRPr="001477AF">
        <w:rPr>
          <w:rFonts w:ascii="Times New Roman" w:hAnsi="Times New Roman" w:cs="Times New Roman"/>
          <w:sz w:val="24"/>
          <w:szCs w:val="24"/>
        </w:rPr>
        <w:t>0.</w:t>
      </w:r>
      <w:r w:rsidR="00504867" w:rsidRPr="001477AF">
        <w:rPr>
          <w:rFonts w:ascii="Times New Roman" w:hAnsi="Times New Roman" w:cs="Times New Roman"/>
          <w:sz w:val="24"/>
          <w:szCs w:val="24"/>
        </w:rPr>
        <w:t>97</w:t>
      </w:r>
      <w:r w:rsidR="001816C2" w:rsidRPr="001477AF">
        <w:rPr>
          <w:rFonts w:ascii="Times New Roman" w:hAnsi="Times New Roman" w:cs="Times New Roman"/>
          <w:sz w:val="24"/>
          <w:szCs w:val="24"/>
        </w:rPr>
        <w:t>, 95% CI -</w:t>
      </w:r>
      <w:r w:rsidR="00504867" w:rsidRPr="001477AF">
        <w:rPr>
          <w:rFonts w:ascii="Times New Roman" w:hAnsi="Times New Roman" w:cs="Times New Roman"/>
          <w:sz w:val="24"/>
          <w:szCs w:val="24"/>
        </w:rPr>
        <w:t>1.31</w:t>
      </w:r>
      <w:r w:rsidR="00FA2F80" w:rsidRPr="001477AF">
        <w:rPr>
          <w:rFonts w:ascii="Times New Roman" w:hAnsi="Times New Roman" w:cs="Times New Roman"/>
          <w:sz w:val="24"/>
          <w:szCs w:val="24"/>
        </w:rPr>
        <w:t xml:space="preserve"> to</w:t>
      </w:r>
      <w:r w:rsidR="001816C2" w:rsidRPr="001477AF">
        <w:rPr>
          <w:rFonts w:ascii="Times New Roman" w:hAnsi="Times New Roman" w:cs="Times New Roman"/>
          <w:sz w:val="24"/>
          <w:szCs w:val="24"/>
        </w:rPr>
        <w:t xml:space="preserve"> -</w:t>
      </w:r>
      <w:r w:rsidR="00504867" w:rsidRPr="001477AF">
        <w:rPr>
          <w:rFonts w:ascii="Times New Roman" w:hAnsi="Times New Roman" w:cs="Times New Roman"/>
          <w:sz w:val="24"/>
          <w:szCs w:val="24"/>
        </w:rPr>
        <w:t>0.64</w:t>
      </w:r>
      <w:r w:rsidR="003809EE" w:rsidRPr="001477AF">
        <w:rPr>
          <w:rFonts w:ascii="Times New Roman" w:hAnsi="Times New Roman" w:cs="Times New Roman"/>
          <w:sz w:val="24"/>
          <w:szCs w:val="24"/>
        </w:rPr>
        <w:t xml:space="preserve">, </w:t>
      </w:r>
      <w:r w:rsidR="003809EE" w:rsidRPr="001477AF">
        <w:rPr>
          <w:rFonts w:ascii="Times New Roman" w:hAnsi="Times New Roman" w:cs="Times New Roman"/>
          <w:i/>
          <w:sz w:val="24"/>
          <w:szCs w:val="24"/>
        </w:rPr>
        <w:t>p</w:t>
      </w:r>
      <w:r w:rsidR="003809EE" w:rsidRPr="001477AF">
        <w:rPr>
          <w:rFonts w:ascii="Times New Roman" w:hAnsi="Times New Roman" w:cs="Times New Roman"/>
          <w:sz w:val="24"/>
          <w:szCs w:val="24"/>
        </w:rPr>
        <w:t xml:space="preserve"> &lt; .001</w:t>
      </w:r>
      <w:r w:rsidR="00FA2F80" w:rsidRPr="001477AF">
        <w:rPr>
          <w:rFonts w:ascii="Times New Roman" w:hAnsi="Times New Roman" w:cs="Times New Roman"/>
          <w:sz w:val="24"/>
          <w:szCs w:val="24"/>
        </w:rPr>
        <w:t>)</w:t>
      </w:r>
      <w:r w:rsidR="001F2B48" w:rsidRPr="001477AF">
        <w:rPr>
          <w:rFonts w:ascii="Times New Roman" w:hAnsi="Times New Roman" w:cs="Times New Roman"/>
          <w:sz w:val="24"/>
          <w:szCs w:val="24"/>
        </w:rPr>
        <w:t xml:space="preserve"> (see </w:t>
      </w:r>
      <w:r w:rsidR="00E05786">
        <w:rPr>
          <w:rFonts w:ascii="Times New Roman" w:hAnsi="Times New Roman" w:cs="Times New Roman"/>
          <w:sz w:val="24"/>
          <w:szCs w:val="24"/>
        </w:rPr>
        <w:t xml:space="preserve">Appendix C for </w:t>
      </w:r>
      <w:r w:rsidR="001F2B48" w:rsidRPr="001477AF">
        <w:rPr>
          <w:rFonts w:ascii="Times New Roman" w:hAnsi="Times New Roman" w:cs="Times New Roman"/>
          <w:sz w:val="24"/>
          <w:szCs w:val="24"/>
        </w:rPr>
        <w:t xml:space="preserve">forest </w:t>
      </w:r>
      <w:r w:rsidR="00E05786">
        <w:rPr>
          <w:rFonts w:ascii="Times New Roman" w:hAnsi="Times New Roman" w:cs="Times New Roman"/>
          <w:sz w:val="24"/>
          <w:szCs w:val="24"/>
        </w:rPr>
        <w:t xml:space="preserve">and </w:t>
      </w:r>
      <w:r w:rsidR="00F443FA">
        <w:rPr>
          <w:rFonts w:ascii="Times New Roman" w:hAnsi="Times New Roman" w:cs="Times New Roman"/>
          <w:sz w:val="24"/>
          <w:szCs w:val="24"/>
        </w:rPr>
        <w:t>funnel plot</w:t>
      </w:r>
      <w:r w:rsidR="00E05786">
        <w:rPr>
          <w:rFonts w:ascii="Times New Roman" w:hAnsi="Times New Roman" w:cs="Times New Roman"/>
          <w:sz w:val="24"/>
          <w:szCs w:val="24"/>
        </w:rPr>
        <w:t>s</w:t>
      </w:r>
      <w:r w:rsidR="001F2B48" w:rsidRPr="001477AF">
        <w:rPr>
          <w:rFonts w:ascii="Times New Roman" w:hAnsi="Times New Roman" w:cs="Times New Roman"/>
          <w:sz w:val="24"/>
          <w:szCs w:val="24"/>
        </w:rPr>
        <w:t>)</w:t>
      </w:r>
      <w:r w:rsidR="00FA2F80" w:rsidRPr="001477AF">
        <w:rPr>
          <w:rFonts w:ascii="Times New Roman" w:hAnsi="Times New Roman" w:cs="Times New Roman"/>
          <w:sz w:val="24"/>
          <w:szCs w:val="24"/>
        </w:rPr>
        <w:t xml:space="preserve">. </w:t>
      </w:r>
      <w:r w:rsidRPr="001477AF">
        <w:rPr>
          <w:rFonts w:ascii="Times New Roman" w:hAnsi="Times New Roman" w:cs="Times New Roman"/>
          <w:sz w:val="24"/>
          <w:szCs w:val="24"/>
        </w:rPr>
        <w:t>Significant heterogeneity was indicated (</w:t>
      </w:r>
      <w:r w:rsidR="00FA2F80" w:rsidRPr="001477AF">
        <w:rPr>
          <w:rFonts w:ascii="Times New Roman" w:hAnsi="Times New Roman" w:cs="Times New Roman"/>
          <w:i/>
          <w:sz w:val="24"/>
          <w:szCs w:val="24"/>
        </w:rPr>
        <w:t>I</w:t>
      </w:r>
      <w:r w:rsidR="00FA2F80" w:rsidRPr="001477AF">
        <w:rPr>
          <w:rFonts w:ascii="Times New Roman" w:hAnsi="Times New Roman" w:cs="Times New Roman"/>
          <w:i/>
          <w:sz w:val="24"/>
          <w:szCs w:val="24"/>
          <w:vertAlign w:val="superscript"/>
        </w:rPr>
        <w:t>2</w:t>
      </w:r>
      <w:r w:rsidR="00FA2F80" w:rsidRPr="001477AF">
        <w:rPr>
          <w:rFonts w:ascii="Times New Roman" w:hAnsi="Times New Roman" w:cs="Times New Roman"/>
          <w:sz w:val="24"/>
          <w:szCs w:val="24"/>
        </w:rPr>
        <w:t xml:space="preserve"> = </w:t>
      </w:r>
      <w:r w:rsidR="001816C2" w:rsidRPr="001477AF">
        <w:rPr>
          <w:rFonts w:ascii="Times New Roman" w:hAnsi="Times New Roman" w:cs="Times New Roman"/>
          <w:sz w:val="24"/>
          <w:szCs w:val="24"/>
        </w:rPr>
        <w:t>64%</w:t>
      </w:r>
      <w:r w:rsidRPr="001477AF">
        <w:rPr>
          <w:rFonts w:ascii="Times New Roman" w:hAnsi="Times New Roman" w:cs="Times New Roman"/>
          <w:sz w:val="24"/>
          <w:szCs w:val="24"/>
        </w:rPr>
        <w:t xml:space="preserve">). </w:t>
      </w:r>
      <w:r w:rsidR="00A21934" w:rsidRPr="001477AF">
        <w:rPr>
          <w:rFonts w:ascii="Times New Roman" w:hAnsi="Times New Roman" w:cs="Times New Roman"/>
          <w:sz w:val="24"/>
          <w:szCs w:val="24"/>
        </w:rPr>
        <w:t xml:space="preserve">Subgroups analysis showed that </w:t>
      </w:r>
      <w:r w:rsidR="003809EE" w:rsidRPr="001477AF">
        <w:rPr>
          <w:rFonts w:ascii="Times New Roman" w:hAnsi="Times New Roman" w:cs="Times New Roman"/>
          <w:sz w:val="24"/>
          <w:szCs w:val="24"/>
        </w:rPr>
        <w:t xml:space="preserve">BT </w:t>
      </w:r>
      <w:r w:rsidR="0010204F" w:rsidRPr="001477AF">
        <w:rPr>
          <w:rFonts w:ascii="Times New Roman" w:hAnsi="Times New Roman" w:cs="Times New Roman"/>
          <w:sz w:val="24"/>
          <w:szCs w:val="24"/>
        </w:rPr>
        <w:t>(</w:t>
      </w:r>
      <w:r w:rsidR="0010204F" w:rsidRPr="001477AF">
        <w:rPr>
          <w:rFonts w:ascii="Times New Roman" w:hAnsi="Times New Roman" w:cs="Times New Roman"/>
          <w:i/>
          <w:sz w:val="24"/>
          <w:szCs w:val="24"/>
        </w:rPr>
        <w:t>g</w:t>
      </w:r>
      <w:r w:rsidR="0010204F" w:rsidRPr="001477AF">
        <w:rPr>
          <w:rFonts w:ascii="Times New Roman" w:hAnsi="Times New Roman" w:cs="Times New Roman"/>
          <w:sz w:val="24"/>
          <w:szCs w:val="24"/>
        </w:rPr>
        <w:t xml:space="preserve"> = -</w:t>
      </w:r>
      <w:r w:rsidR="00504867" w:rsidRPr="001477AF">
        <w:rPr>
          <w:rFonts w:ascii="Times New Roman" w:hAnsi="Times New Roman" w:cs="Times New Roman"/>
          <w:sz w:val="24"/>
          <w:szCs w:val="24"/>
        </w:rPr>
        <w:t>1.12</w:t>
      </w:r>
      <w:r w:rsidR="0010204F" w:rsidRPr="001477AF">
        <w:rPr>
          <w:rFonts w:ascii="Times New Roman" w:hAnsi="Times New Roman" w:cs="Times New Roman"/>
          <w:sz w:val="24"/>
          <w:szCs w:val="24"/>
        </w:rPr>
        <w:t>, 95% CI -</w:t>
      </w:r>
      <w:r w:rsidR="00504867" w:rsidRPr="001477AF">
        <w:rPr>
          <w:rFonts w:ascii="Times New Roman" w:hAnsi="Times New Roman" w:cs="Times New Roman"/>
          <w:sz w:val="24"/>
          <w:szCs w:val="24"/>
        </w:rPr>
        <w:t>1.47</w:t>
      </w:r>
      <w:r w:rsidR="0010204F" w:rsidRPr="001477AF">
        <w:rPr>
          <w:rFonts w:ascii="Times New Roman" w:hAnsi="Times New Roman" w:cs="Times New Roman"/>
          <w:sz w:val="24"/>
          <w:szCs w:val="24"/>
        </w:rPr>
        <w:t xml:space="preserve"> to -</w:t>
      </w:r>
      <w:r w:rsidR="00504867" w:rsidRPr="001477AF">
        <w:rPr>
          <w:rFonts w:ascii="Times New Roman" w:hAnsi="Times New Roman" w:cs="Times New Roman"/>
          <w:sz w:val="24"/>
          <w:szCs w:val="24"/>
        </w:rPr>
        <w:t>0.77</w:t>
      </w:r>
      <w:r w:rsidR="0010204F" w:rsidRPr="001477AF">
        <w:rPr>
          <w:rFonts w:ascii="Times New Roman" w:hAnsi="Times New Roman" w:cs="Times New Roman"/>
          <w:sz w:val="24"/>
          <w:szCs w:val="24"/>
        </w:rPr>
        <w:t xml:space="preserve">, </w:t>
      </w:r>
      <w:r w:rsidR="0010204F" w:rsidRPr="001477AF">
        <w:rPr>
          <w:rFonts w:ascii="Times New Roman" w:hAnsi="Times New Roman" w:cs="Times New Roman"/>
          <w:i/>
          <w:sz w:val="24"/>
          <w:szCs w:val="24"/>
        </w:rPr>
        <w:t>p</w:t>
      </w:r>
      <w:r w:rsidR="0010204F" w:rsidRPr="001477AF">
        <w:rPr>
          <w:rFonts w:ascii="Times New Roman" w:hAnsi="Times New Roman" w:cs="Times New Roman"/>
          <w:sz w:val="24"/>
          <w:szCs w:val="24"/>
        </w:rPr>
        <w:t xml:space="preserve"> &lt; .001, </w:t>
      </w:r>
      <w:r w:rsidR="0010204F" w:rsidRPr="001477AF">
        <w:rPr>
          <w:rFonts w:ascii="Times New Roman" w:hAnsi="Times New Roman" w:cs="Times New Roman"/>
          <w:i/>
          <w:sz w:val="24"/>
          <w:szCs w:val="24"/>
        </w:rPr>
        <w:t>k</w:t>
      </w:r>
      <w:r w:rsidR="0010204F" w:rsidRPr="001477AF">
        <w:rPr>
          <w:rFonts w:ascii="Times New Roman" w:hAnsi="Times New Roman" w:cs="Times New Roman"/>
          <w:sz w:val="24"/>
          <w:szCs w:val="24"/>
        </w:rPr>
        <w:t xml:space="preserve"> = 9) and CBT (</w:t>
      </w:r>
      <w:r w:rsidR="0010204F" w:rsidRPr="001477AF">
        <w:rPr>
          <w:rFonts w:ascii="Times New Roman" w:hAnsi="Times New Roman" w:cs="Times New Roman"/>
          <w:i/>
          <w:sz w:val="24"/>
          <w:szCs w:val="24"/>
        </w:rPr>
        <w:t>g</w:t>
      </w:r>
      <w:r w:rsidR="00CC1B25" w:rsidRPr="001477AF">
        <w:rPr>
          <w:rFonts w:ascii="Times New Roman" w:hAnsi="Times New Roman" w:cs="Times New Roman"/>
          <w:sz w:val="24"/>
          <w:szCs w:val="24"/>
        </w:rPr>
        <w:t xml:space="preserve"> = -</w:t>
      </w:r>
      <w:r w:rsidR="00504867" w:rsidRPr="001477AF">
        <w:rPr>
          <w:rFonts w:ascii="Times New Roman" w:hAnsi="Times New Roman" w:cs="Times New Roman"/>
          <w:sz w:val="24"/>
          <w:szCs w:val="24"/>
        </w:rPr>
        <w:t>0.40</w:t>
      </w:r>
      <w:r w:rsidR="00CC1B25" w:rsidRPr="001477AF">
        <w:rPr>
          <w:rFonts w:ascii="Times New Roman" w:hAnsi="Times New Roman" w:cs="Times New Roman"/>
          <w:sz w:val="24"/>
          <w:szCs w:val="24"/>
        </w:rPr>
        <w:t>, 95% CI -</w:t>
      </w:r>
      <w:r w:rsidR="00504867" w:rsidRPr="001477AF">
        <w:rPr>
          <w:rFonts w:ascii="Times New Roman" w:hAnsi="Times New Roman" w:cs="Times New Roman"/>
          <w:sz w:val="24"/>
          <w:szCs w:val="24"/>
        </w:rPr>
        <w:t>0.92</w:t>
      </w:r>
      <w:r w:rsidR="0010204F" w:rsidRPr="001477AF">
        <w:rPr>
          <w:rFonts w:ascii="Times New Roman" w:hAnsi="Times New Roman" w:cs="Times New Roman"/>
          <w:sz w:val="24"/>
          <w:szCs w:val="24"/>
        </w:rPr>
        <w:t xml:space="preserve"> to </w:t>
      </w:r>
      <w:r w:rsidR="00504867" w:rsidRPr="001477AF">
        <w:rPr>
          <w:rFonts w:ascii="Times New Roman" w:hAnsi="Times New Roman" w:cs="Times New Roman"/>
          <w:sz w:val="24"/>
          <w:szCs w:val="24"/>
        </w:rPr>
        <w:t>0.12</w:t>
      </w:r>
      <w:r w:rsidR="0010204F" w:rsidRPr="001477AF">
        <w:rPr>
          <w:rFonts w:ascii="Times New Roman" w:hAnsi="Times New Roman" w:cs="Times New Roman"/>
          <w:sz w:val="24"/>
          <w:szCs w:val="24"/>
        </w:rPr>
        <w:t xml:space="preserve">, </w:t>
      </w:r>
      <w:r w:rsidR="0010204F" w:rsidRPr="001477AF">
        <w:rPr>
          <w:rFonts w:ascii="Times New Roman" w:hAnsi="Times New Roman" w:cs="Times New Roman"/>
          <w:i/>
          <w:sz w:val="24"/>
          <w:szCs w:val="24"/>
        </w:rPr>
        <w:t>p</w:t>
      </w:r>
      <w:r w:rsidR="0010204F" w:rsidRPr="001477AF">
        <w:rPr>
          <w:rFonts w:ascii="Times New Roman" w:hAnsi="Times New Roman" w:cs="Times New Roman"/>
          <w:sz w:val="24"/>
          <w:szCs w:val="24"/>
        </w:rPr>
        <w:t xml:space="preserve"> = .</w:t>
      </w:r>
      <w:r w:rsidR="00CC1B25" w:rsidRPr="001477AF">
        <w:rPr>
          <w:rFonts w:ascii="Times New Roman" w:hAnsi="Times New Roman" w:cs="Times New Roman"/>
          <w:sz w:val="24"/>
          <w:szCs w:val="24"/>
        </w:rPr>
        <w:t>007</w:t>
      </w:r>
      <w:r w:rsidR="0010204F" w:rsidRPr="001477AF">
        <w:rPr>
          <w:rFonts w:ascii="Times New Roman" w:hAnsi="Times New Roman" w:cs="Times New Roman"/>
          <w:sz w:val="24"/>
          <w:szCs w:val="24"/>
        </w:rPr>
        <w:t xml:space="preserve">, </w:t>
      </w:r>
      <w:r w:rsidR="0010204F" w:rsidRPr="001477AF">
        <w:rPr>
          <w:rFonts w:ascii="Times New Roman" w:hAnsi="Times New Roman" w:cs="Times New Roman"/>
          <w:i/>
          <w:sz w:val="24"/>
          <w:szCs w:val="24"/>
        </w:rPr>
        <w:t>k</w:t>
      </w:r>
      <w:r w:rsidR="00CC1B25" w:rsidRPr="001477AF">
        <w:rPr>
          <w:rFonts w:ascii="Times New Roman" w:hAnsi="Times New Roman" w:cs="Times New Roman"/>
          <w:sz w:val="24"/>
          <w:szCs w:val="24"/>
        </w:rPr>
        <w:t xml:space="preserve"> = 3</w:t>
      </w:r>
      <w:r w:rsidR="0010204F" w:rsidRPr="001477AF">
        <w:rPr>
          <w:rFonts w:ascii="Times New Roman" w:hAnsi="Times New Roman" w:cs="Times New Roman"/>
          <w:sz w:val="24"/>
          <w:szCs w:val="24"/>
        </w:rPr>
        <w:t xml:space="preserve">) were </w:t>
      </w:r>
      <w:r w:rsidR="003809EE" w:rsidRPr="001477AF">
        <w:rPr>
          <w:rFonts w:ascii="Times New Roman" w:hAnsi="Times New Roman" w:cs="Times New Roman"/>
          <w:sz w:val="24"/>
          <w:szCs w:val="24"/>
        </w:rPr>
        <w:t>superior to control conditions</w:t>
      </w:r>
      <w:r w:rsidR="00A21934" w:rsidRPr="001477AF">
        <w:rPr>
          <w:rFonts w:ascii="Times New Roman" w:hAnsi="Times New Roman" w:cs="Times New Roman"/>
          <w:sz w:val="24"/>
          <w:szCs w:val="24"/>
        </w:rPr>
        <w:t>. We were unable to compute estimates for the other subgroups (</w:t>
      </w:r>
      <w:r w:rsidR="00307C74">
        <w:rPr>
          <w:rFonts w:ascii="Times New Roman" w:hAnsi="Times New Roman" w:cs="Times New Roman"/>
          <w:sz w:val="24"/>
          <w:szCs w:val="24"/>
        </w:rPr>
        <w:t>SST</w:t>
      </w:r>
      <w:r w:rsidR="00A21934" w:rsidRPr="001477AF">
        <w:rPr>
          <w:rFonts w:ascii="Times New Roman" w:hAnsi="Times New Roman" w:cs="Times New Roman"/>
          <w:sz w:val="24"/>
          <w:szCs w:val="24"/>
        </w:rPr>
        <w:t xml:space="preserve">, Combined) </w:t>
      </w:r>
      <w:r w:rsidR="007349E4" w:rsidRPr="001477AF">
        <w:rPr>
          <w:rFonts w:ascii="Times New Roman" w:hAnsi="Times New Roman" w:cs="Times New Roman"/>
          <w:sz w:val="24"/>
          <w:szCs w:val="24"/>
        </w:rPr>
        <w:t>due</w:t>
      </w:r>
      <w:r w:rsidR="00A21934" w:rsidRPr="001477AF">
        <w:rPr>
          <w:rFonts w:ascii="Times New Roman" w:hAnsi="Times New Roman" w:cs="Times New Roman"/>
          <w:sz w:val="24"/>
          <w:szCs w:val="24"/>
        </w:rPr>
        <w:t xml:space="preserve"> to </w:t>
      </w:r>
      <w:r w:rsidR="004A0B51" w:rsidRPr="001477AF">
        <w:rPr>
          <w:rFonts w:ascii="Times New Roman" w:hAnsi="Times New Roman" w:cs="Times New Roman"/>
          <w:sz w:val="24"/>
          <w:szCs w:val="24"/>
        </w:rPr>
        <w:t>insufficient</w:t>
      </w:r>
      <w:r w:rsidR="00A21934" w:rsidRPr="001477AF">
        <w:rPr>
          <w:rFonts w:ascii="Times New Roman" w:hAnsi="Times New Roman" w:cs="Times New Roman"/>
          <w:sz w:val="24"/>
          <w:szCs w:val="24"/>
        </w:rPr>
        <w:t xml:space="preserve"> data.</w:t>
      </w:r>
      <w:r w:rsidR="001816C2" w:rsidRPr="001477AF">
        <w:rPr>
          <w:rFonts w:ascii="Times New Roman" w:hAnsi="Times New Roman" w:cs="Times New Roman"/>
          <w:sz w:val="24"/>
          <w:szCs w:val="24"/>
        </w:rPr>
        <w:t xml:space="preserve"> Inspection of the forest plot revealed no outliers.</w:t>
      </w:r>
      <w:r w:rsidR="007D2970" w:rsidRPr="001477AF">
        <w:rPr>
          <w:rFonts w:ascii="Times New Roman" w:hAnsi="Times New Roman" w:cs="Times New Roman"/>
          <w:sz w:val="24"/>
          <w:szCs w:val="24"/>
        </w:rPr>
        <w:t xml:space="preserve"> </w:t>
      </w:r>
    </w:p>
    <w:p w14:paraId="07C91C5F" w14:textId="10B72DD6" w:rsidR="002B4E18" w:rsidRPr="000F4A29" w:rsidRDefault="00633B9E"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3.4.4 </w:t>
      </w:r>
      <w:r w:rsidR="002B4E18" w:rsidRPr="000F4A29">
        <w:rPr>
          <w:rFonts w:ascii="Times New Roman" w:hAnsi="Times New Roman" w:cs="Times New Roman"/>
          <w:sz w:val="24"/>
          <w:szCs w:val="24"/>
        </w:rPr>
        <w:t xml:space="preserve">Efficacy of interventions for </w:t>
      </w:r>
      <w:r w:rsidR="008A2C33" w:rsidRPr="000F4A29">
        <w:rPr>
          <w:rFonts w:ascii="Times New Roman" w:hAnsi="Times New Roman" w:cs="Times New Roman"/>
          <w:sz w:val="24"/>
          <w:szCs w:val="24"/>
        </w:rPr>
        <w:t xml:space="preserve">reducing </w:t>
      </w:r>
      <w:r w:rsidR="006F2CCA" w:rsidRPr="000F4A29">
        <w:rPr>
          <w:rFonts w:ascii="Times New Roman" w:hAnsi="Times New Roman" w:cs="Times New Roman"/>
          <w:sz w:val="24"/>
          <w:szCs w:val="24"/>
        </w:rPr>
        <w:t xml:space="preserve">in-situ </w:t>
      </w:r>
      <w:r w:rsidR="008A2C33" w:rsidRPr="000F4A29">
        <w:rPr>
          <w:rFonts w:ascii="Times New Roman" w:hAnsi="Times New Roman" w:cs="Times New Roman"/>
          <w:sz w:val="24"/>
          <w:szCs w:val="24"/>
        </w:rPr>
        <w:t>(</w:t>
      </w:r>
      <w:r w:rsidR="006F2CCA" w:rsidRPr="000F4A29">
        <w:rPr>
          <w:rFonts w:ascii="Times New Roman" w:hAnsi="Times New Roman" w:cs="Times New Roman"/>
          <w:sz w:val="24"/>
          <w:szCs w:val="24"/>
        </w:rPr>
        <w:t>state</w:t>
      </w:r>
      <w:r w:rsidR="008A2C33" w:rsidRPr="000F4A29">
        <w:rPr>
          <w:rFonts w:ascii="Times New Roman" w:hAnsi="Times New Roman" w:cs="Times New Roman"/>
          <w:sz w:val="24"/>
          <w:szCs w:val="24"/>
        </w:rPr>
        <w:t>)</w:t>
      </w:r>
      <w:r w:rsidR="002B4E18" w:rsidRPr="000F4A29">
        <w:rPr>
          <w:rFonts w:ascii="Times New Roman" w:hAnsi="Times New Roman" w:cs="Times New Roman"/>
          <w:sz w:val="24"/>
          <w:szCs w:val="24"/>
        </w:rPr>
        <w:t xml:space="preserve"> </w:t>
      </w:r>
      <w:r w:rsidR="00897274" w:rsidRPr="000F4A29">
        <w:rPr>
          <w:rFonts w:ascii="Times New Roman" w:hAnsi="Times New Roman" w:cs="Times New Roman"/>
          <w:sz w:val="24"/>
          <w:szCs w:val="24"/>
        </w:rPr>
        <w:t>TA</w:t>
      </w:r>
      <w:r w:rsidR="006B333C" w:rsidRPr="000F4A29">
        <w:rPr>
          <w:rFonts w:ascii="Times New Roman" w:hAnsi="Times New Roman" w:cs="Times New Roman"/>
          <w:sz w:val="24"/>
          <w:szCs w:val="24"/>
        </w:rPr>
        <w:t xml:space="preserve"> </w:t>
      </w:r>
    </w:p>
    <w:p w14:paraId="57237EED" w14:textId="7CE4A883" w:rsidR="002B4E18" w:rsidRPr="001477AF" w:rsidRDefault="002B4E18"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Data from 10 conditions (</w:t>
      </w:r>
      <w:r w:rsidRPr="001477AF">
        <w:rPr>
          <w:rFonts w:ascii="Times New Roman" w:hAnsi="Times New Roman" w:cs="Times New Roman"/>
          <w:i/>
          <w:sz w:val="24"/>
          <w:szCs w:val="24"/>
        </w:rPr>
        <w:t>k</w:t>
      </w:r>
      <w:r w:rsidRPr="001477AF">
        <w:rPr>
          <w:rFonts w:ascii="Times New Roman" w:hAnsi="Times New Roman" w:cs="Times New Roman"/>
          <w:sz w:val="24"/>
          <w:szCs w:val="24"/>
        </w:rPr>
        <w:t xml:space="preserve"> = 3) were analysed</w:t>
      </w:r>
      <w:r w:rsidR="00816C8B" w:rsidRPr="001477AF">
        <w:rPr>
          <w:rFonts w:ascii="Times New Roman" w:hAnsi="Times New Roman" w:cs="Times New Roman"/>
          <w:sz w:val="24"/>
          <w:szCs w:val="24"/>
        </w:rPr>
        <w:t xml:space="preserve"> (from studies </w:t>
      </w:r>
      <w:r w:rsidR="0016406B" w:rsidRPr="001477AF">
        <w:rPr>
          <w:rFonts w:ascii="Times New Roman" w:hAnsi="Times New Roman" w:cs="Times New Roman"/>
          <w:sz w:val="24"/>
          <w:szCs w:val="24"/>
        </w:rPr>
        <w:t>13, 16, 32</w:t>
      </w:r>
      <w:r w:rsidR="00816C8B" w:rsidRPr="001477AF">
        <w:rPr>
          <w:rFonts w:ascii="Times New Roman" w:hAnsi="Times New Roman" w:cs="Times New Roman"/>
          <w:sz w:val="24"/>
          <w:szCs w:val="24"/>
        </w:rPr>
        <w:t>)</w:t>
      </w:r>
      <w:r w:rsidR="00604F55" w:rsidRPr="001477AF">
        <w:rPr>
          <w:rFonts w:ascii="Times New Roman" w:hAnsi="Times New Roman" w:cs="Times New Roman"/>
          <w:sz w:val="24"/>
          <w:szCs w:val="24"/>
        </w:rPr>
        <w:t>. In total, data from 128 participants across 10</w:t>
      </w:r>
      <w:r w:rsidR="006B2738" w:rsidRPr="001477AF">
        <w:rPr>
          <w:rFonts w:ascii="Times New Roman" w:hAnsi="Times New Roman" w:cs="Times New Roman"/>
          <w:sz w:val="24"/>
          <w:szCs w:val="24"/>
        </w:rPr>
        <w:t xml:space="preserve"> </w:t>
      </w:r>
      <w:r w:rsidR="00604F55" w:rsidRPr="001477AF">
        <w:rPr>
          <w:rFonts w:ascii="Times New Roman" w:hAnsi="Times New Roman" w:cs="Times New Roman"/>
          <w:sz w:val="24"/>
          <w:szCs w:val="24"/>
        </w:rPr>
        <w:t>treatment arms/conditions and 36</w:t>
      </w:r>
      <w:r w:rsidR="006B2738" w:rsidRPr="001477AF">
        <w:rPr>
          <w:rFonts w:ascii="Times New Roman" w:hAnsi="Times New Roman" w:cs="Times New Roman"/>
          <w:sz w:val="24"/>
          <w:szCs w:val="24"/>
        </w:rPr>
        <w:t xml:space="preserve"> participants in control conditions were included in our analyses.</w:t>
      </w:r>
      <w:r w:rsidRPr="001477AF">
        <w:rPr>
          <w:rFonts w:ascii="Times New Roman" w:hAnsi="Times New Roman" w:cs="Times New Roman"/>
          <w:sz w:val="24"/>
          <w:szCs w:val="24"/>
        </w:rPr>
        <w:t xml:space="preserve"> </w:t>
      </w:r>
      <w:r w:rsidR="006B2738" w:rsidRPr="001477AF">
        <w:rPr>
          <w:rFonts w:ascii="Times New Roman" w:hAnsi="Times New Roman" w:cs="Times New Roman"/>
          <w:sz w:val="24"/>
          <w:szCs w:val="24"/>
        </w:rPr>
        <w:t>Overall,</w:t>
      </w:r>
      <w:r w:rsidRPr="001477AF">
        <w:rPr>
          <w:rFonts w:ascii="Times New Roman" w:hAnsi="Times New Roman" w:cs="Times New Roman"/>
          <w:sz w:val="24"/>
          <w:szCs w:val="24"/>
        </w:rPr>
        <w:t xml:space="preserve"> </w:t>
      </w:r>
      <w:r w:rsidR="004A0B51" w:rsidRPr="001477AF">
        <w:rPr>
          <w:rFonts w:ascii="Times New Roman" w:hAnsi="Times New Roman" w:cs="Times New Roman"/>
          <w:sz w:val="24"/>
          <w:szCs w:val="24"/>
        </w:rPr>
        <w:t>interventions were superior to control conditions</w:t>
      </w:r>
      <w:r w:rsidRPr="001477AF">
        <w:rPr>
          <w:rFonts w:ascii="Times New Roman" w:hAnsi="Times New Roman" w:cs="Times New Roman"/>
          <w:sz w:val="24"/>
          <w:szCs w:val="24"/>
        </w:rPr>
        <w:t xml:space="preserve"> in reducing </w:t>
      </w:r>
      <w:r w:rsidR="006B5EF5" w:rsidRPr="001477AF">
        <w:rPr>
          <w:rFonts w:ascii="Times New Roman" w:hAnsi="Times New Roman" w:cs="Times New Roman"/>
          <w:sz w:val="24"/>
          <w:szCs w:val="24"/>
        </w:rPr>
        <w:t xml:space="preserve">in-situ </w:t>
      </w:r>
      <w:r w:rsidR="003A1742">
        <w:rPr>
          <w:rFonts w:ascii="Times New Roman" w:hAnsi="Times New Roman" w:cs="Times New Roman"/>
          <w:sz w:val="24"/>
          <w:szCs w:val="24"/>
        </w:rPr>
        <w:t>(</w:t>
      </w:r>
      <w:r w:rsidRPr="001477AF">
        <w:rPr>
          <w:rFonts w:ascii="Times New Roman" w:hAnsi="Times New Roman" w:cs="Times New Roman"/>
          <w:sz w:val="24"/>
          <w:szCs w:val="24"/>
        </w:rPr>
        <w:t>state</w:t>
      </w:r>
      <w:r w:rsidR="003A1742">
        <w:rPr>
          <w:rFonts w:ascii="Times New Roman" w:hAnsi="Times New Roman" w:cs="Times New Roman"/>
          <w:sz w:val="24"/>
          <w:szCs w:val="24"/>
        </w:rPr>
        <w:t>)</w:t>
      </w:r>
      <w:r w:rsidR="00930924" w:rsidRPr="001477AF">
        <w:rPr>
          <w:rFonts w:ascii="Times New Roman" w:hAnsi="Times New Roman" w:cs="Times New Roman"/>
          <w:sz w:val="24"/>
          <w:szCs w:val="24"/>
        </w:rPr>
        <w:t xml:space="preserve"> </w:t>
      </w:r>
      <w:r w:rsidR="00897274" w:rsidRPr="001477AF">
        <w:rPr>
          <w:rFonts w:ascii="Times New Roman" w:hAnsi="Times New Roman" w:cs="Times New Roman"/>
          <w:sz w:val="24"/>
          <w:szCs w:val="24"/>
        </w:rPr>
        <w:t>TA</w:t>
      </w:r>
      <w:r w:rsidRPr="001477AF">
        <w:rPr>
          <w:rFonts w:ascii="Times New Roman" w:hAnsi="Times New Roman" w:cs="Times New Roman"/>
          <w:sz w:val="24"/>
          <w:szCs w:val="24"/>
        </w:rPr>
        <w:t xml:space="preserve"> </w:t>
      </w:r>
      <w:r w:rsidR="00B73B56" w:rsidRPr="001477AF">
        <w:rPr>
          <w:rFonts w:ascii="Times New Roman" w:hAnsi="Times New Roman" w:cs="Times New Roman"/>
          <w:sz w:val="24"/>
          <w:szCs w:val="24"/>
        </w:rPr>
        <w:t xml:space="preserve">experienced immediately prior to </w:t>
      </w:r>
      <w:r w:rsidR="003A1742">
        <w:rPr>
          <w:rFonts w:ascii="Times New Roman" w:hAnsi="Times New Roman" w:cs="Times New Roman"/>
          <w:sz w:val="24"/>
          <w:szCs w:val="24"/>
        </w:rPr>
        <w:t>‘</w:t>
      </w:r>
      <w:r w:rsidRPr="001477AF">
        <w:rPr>
          <w:rFonts w:ascii="Times New Roman" w:hAnsi="Times New Roman" w:cs="Times New Roman"/>
          <w:sz w:val="24"/>
          <w:szCs w:val="24"/>
        </w:rPr>
        <w:t>real</w:t>
      </w:r>
      <w:r w:rsidR="003A1742">
        <w:rPr>
          <w:rFonts w:ascii="Times New Roman" w:hAnsi="Times New Roman" w:cs="Times New Roman"/>
          <w:sz w:val="24"/>
          <w:szCs w:val="24"/>
        </w:rPr>
        <w:t xml:space="preserve"> world’</w:t>
      </w:r>
      <w:r w:rsidRPr="001477AF">
        <w:rPr>
          <w:rFonts w:ascii="Times New Roman" w:hAnsi="Times New Roman" w:cs="Times New Roman"/>
          <w:sz w:val="24"/>
          <w:szCs w:val="24"/>
        </w:rPr>
        <w:t xml:space="preserve"> examinations (</w:t>
      </w:r>
      <w:r w:rsidR="00873BFB" w:rsidRPr="001477AF">
        <w:rPr>
          <w:rFonts w:ascii="Times New Roman" w:hAnsi="Times New Roman" w:cs="Times New Roman"/>
          <w:i/>
          <w:sz w:val="24"/>
          <w:szCs w:val="24"/>
        </w:rPr>
        <w:t>g</w:t>
      </w:r>
      <w:r w:rsidR="00873BFB" w:rsidRPr="001477AF">
        <w:rPr>
          <w:rFonts w:ascii="Times New Roman" w:hAnsi="Times New Roman" w:cs="Times New Roman"/>
          <w:sz w:val="24"/>
          <w:szCs w:val="24"/>
        </w:rPr>
        <w:t xml:space="preserve"> = -1.20, 95% CI -1.6</w:t>
      </w:r>
      <w:r w:rsidR="00604F55" w:rsidRPr="001477AF">
        <w:rPr>
          <w:rFonts w:ascii="Times New Roman" w:hAnsi="Times New Roman" w:cs="Times New Roman"/>
          <w:sz w:val="24"/>
          <w:szCs w:val="24"/>
        </w:rPr>
        <w:t>6 to -0.75</w:t>
      </w:r>
      <w:r w:rsidR="00873BFB" w:rsidRPr="001477AF">
        <w:rPr>
          <w:rFonts w:ascii="Times New Roman" w:hAnsi="Times New Roman" w:cs="Times New Roman"/>
          <w:sz w:val="24"/>
          <w:szCs w:val="24"/>
        </w:rPr>
        <w:t xml:space="preserve">, </w:t>
      </w:r>
      <w:r w:rsidR="00873BFB" w:rsidRPr="001477AF">
        <w:rPr>
          <w:rFonts w:ascii="Times New Roman" w:hAnsi="Times New Roman" w:cs="Times New Roman"/>
          <w:i/>
          <w:sz w:val="24"/>
          <w:szCs w:val="24"/>
        </w:rPr>
        <w:t>p</w:t>
      </w:r>
      <w:r w:rsidR="00604F55" w:rsidRPr="001477AF">
        <w:rPr>
          <w:rFonts w:ascii="Times New Roman" w:hAnsi="Times New Roman" w:cs="Times New Roman"/>
          <w:sz w:val="24"/>
          <w:szCs w:val="24"/>
        </w:rPr>
        <w:t xml:space="preserve"> &lt;</w:t>
      </w:r>
      <w:r w:rsidR="00873BFB" w:rsidRPr="001477AF">
        <w:rPr>
          <w:rFonts w:ascii="Times New Roman" w:hAnsi="Times New Roman" w:cs="Times New Roman"/>
          <w:sz w:val="24"/>
          <w:szCs w:val="24"/>
        </w:rPr>
        <w:t xml:space="preserve"> .001, </w:t>
      </w:r>
      <w:r w:rsidR="00873BFB" w:rsidRPr="001477AF">
        <w:rPr>
          <w:rFonts w:ascii="Times New Roman" w:hAnsi="Times New Roman" w:cs="Times New Roman"/>
          <w:i/>
          <w:sz w:val="24"/>
          <w:szCs w:val="24"/>
        </w:rPr>
        <w:t>k</w:t>
      </w:r>
      <w:r w:rsidR="00873BFB" w:rsidRPr="001477AF">
        <w:rPr>
          <w:rFonts w:ascii="Times New Roman" w:hAnsi="Times New Roman" w:cs="Times New Roman"/>
          <w:sz w:val="24"/>
          <w:szCs w:val="24"/>
        </w:rPr>
        <w:t xml:space="preserve"> = 3</w:t>
      </w:r>
      <w:r w:rsidRPr="001477AF">
        <w:rPr>
          <w:rFonts w:ascii="Times New Roman" w:hAnsi="Times New Roman" w:cs="Times New Roman"/>
          <w:sz w:val="24"/>
          <w:szCs w:val="24"/>
        </w:rPr>
        <w:t xml:space="preserve">). </w:t>
      </w:r>
      <w:r w:rsidR="00873BFB" w:rsidRPr="001477AF">
        <w:rPr>
          <w:rFonts w:ascii="Times New Roman" w:hAnsi="Times New Roman" w:cs="Times New Roman"/>
          <w:sz w:val="24"/>
          <w:szCs w:val="24"/>
        </w:rPr>
        <w:t>Significant heterogeneity was not indicated (</w:t>
      </w:r>
      <w:r w:rsidR="00873BFB" w:rsidRPr="001477AF">
        <w:rPr>
          <w:rFonts w:ascii="Times New Roman" w:hAnsi="Times New Roman" w:cs="Times New Roman"/>
          <w:i/>
          <w:sz w:val="24"/>
          <w:szCs w:val="24"/>
        </w:rPr>
        <w:t>I</w:t>
      </w:r>
      <w:r w:rsidR="00873BFB" w:rsidRPr="001477AF">
        <w:rPr>
          <w:rFonts w:ascii="Times New Roman" w:hAnsi="Times New Roman" w:cs="Times New Roman"/>
          <w:i/>
          <w:sz w:val="24"/>
          <w:szCs w:val="24"/>
          <w:vertAlign w:val="superscript"/>
        </w:rPr>
        <w:t>2</w:t>
      </w:r>
      <w:r w:rsidR="00873BFB" w:rsidRPr="001477AF">
        <w:rPr>
          <w:rFonts w:ascii="Times New Roman" w:hAnsi="Times New Roman" w:cs="Times New Roman"/>
          <w:sz w:val="24"/>
          <w:szCs w:val="24"/>
        </w:rPr>
        <w:t xml:space="preserve"> = </w:t>
      </w:r>
      <w:r w:rsidR="00604F55" w:rsidRPr="001477AF">
        <w:rPr>
          <w:rFonts w:ascii="Times New Roman" w:hAnsi="Times New Roman" w:cs="Times New Roman"/>
          <w:sz w:val="24"/>
          <w:szCs w:val="24"/>
        </w:rPr>
        <w:t>18</w:t>
      </w:r>
      <w:r w:rsidR="00873BFB" w:rsidRPr="001477AF">
        <w:rPr>
          <w:rFonts w:ascii="Times New Roman" w:hAnsi="Times New Roman" w:cs="Times New Roman"/>
          <w:sz w:val="24"/>
          <w:szCs w:val="24"/>
        </w:rPr>
        <w:t>%).</w:t>
      </w:r>
      <w:r w:rsidR="00604F55" w:rsidRPr="001477AF">
        <w:rPr>
          <w:rFonts w:ascii="Times New Roman" w:hAnsi="Times New Roman" w:cs="Times New Roman"/>
          <w:sz w:val="24"/>
          <w:szCs w:val="24"/>
        </w:rPr>
        <w:t xml:space="preserve"> No outliers were identified from the forest plot</w:t>
      </w:r>
      <w:r w:rsidR="001F2B48" w:rsidRPr="001477AF">
        <w:rPr>
          <w:rFonts w:ascii="Times New Roman" w:hAnsi="Times New Roman" w:cs="Times New Roman"/>
          <w:sz w:val="24"/>
          <w:szCs w:val="24"/>
        </w:rPr>
        <w:t xml:space="preserve"> (see </w:t>
      </w:r>
      <w:r w:rsidR="00E339A5">
        <w:rPr>
          <w:rFonts w:ascii="Times New Roman" w:hAnsi="Times New Roman" w:cs="Times New Roman"/>
          <w:sz w:val="24"/>
          <w:szCs w:val="24"/>
        </w:rPr>
        <w:t xml:space="preserve">Appendix </w:t>
      </w:r>
      <w:r w:rsidR="00E05786">
        <w:rPr>
          <w:rFonts w:ascii="Times New Roman" w:hAnsi="Times New Roman" w:cs="Times New Roman"/>
          <w:sz w:val="24"/>
          <w:szCs w:val="24"/>
        </w:rPr>
        <w:t>C for forest and funnel plots</w:t>
      </w:r>
      <w:r w:rsidR="001F2B48" w:rsidRPr="001477AF">
        <w:rPr>
          <w:rFonts w:ascii="Times New Roman" w:hAnsi="Times New Roman" w:cs="Times New Roman"/>
          <w:sz w:val="24"/>
          <w:szCs w:val="24"/>
        </w:rPr>
        <w:t>)</w:t>
      </w:r>
      <w:r w:rsidR="00604F55" w:rsidRPr="001477AF">
        <w:rPr>
          <w:rFonts w:ascii="Times New Roman" w:hAnsi="Times New Roman" w:cs="Times New Roman"/>
          <w:sz w:val="24"/>
          <w:szCs w:val="24"/>
        </w:rPr>
        <w:t>.</w:t>
      </w:r>
      <w:r w:rsidR="00873BFB" w:rsidRPr="001477AF">
        <w:rPr>
          <w:rFonts w:ascii="Times New Roman" w:hAnsi="Times New Roman" w:cs="Times New Roman"/>
          <w:sz w:val="24"/>
          <w:szCs w:val="24"/>
        </w:rPr>
        <w:t xml:space="preserve"> </w:t>
      </w:r>
    </w:p>
    <w:p w14:paraId="28052B21" w14:textId="5E662ABB" w:rsidR="00B17159" w:rsidRPr="000F4A29" w:rsidRDefault="00633B9E"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3.4.5 </w:t>
      </w:r>
      <w:r w:rsidR="00B17159" w:rsidRPr="000F4A29">
        <w:rPr>
          <w:rFonts w:ascii="Times New Roman" w:hAnsi="Times New Roman" w:cs="Times New Roman"/>
          <w:sz w:val="24"/>
          <w:szCs w:val="24"/>
        </w:rPr>
        <w:t>Efficacy of interventions for improving academic performance</w:t>
      </w:r>
      <w:r w:rsidR="008A2C33" w:rsidRPr="000F4A29">
        <w:rPr>
          <w:rFonts w:ascii="Times New Roman" w:hAnsi="Times New Roman" w:cs="Times New Roman"/>
          <w:sz w:val="24"/>
          <w:szCs w:val="24"/>
        </w:rPr>
        <w:t>,</w:t>
      </w:r>
      <w:r w:rsidR="00B17159" w:rsidRPr="000F4A29">
        <w:rPr>
          <w:rFonts w:ascii="Times New Roman" w:hAnsi="Times New Roman" w:cs="Times New Roman"/>
          <w:sz w:val="24"/>
          <w:szCs w:val="24"/>
        </w:rPr>
        <w:t xml:space="preserve"> at post-treatment</w:t>
      </w:r>
    </w:p>
    <w:p w14:paraId="57CBD874" w14:textId="6A7A8CDD" w:rsidR="00B0636D" w:rsidRPr="001477AF" w:rsidRDefault="00B17159"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lastRenderedPageBreak/>
        <w:t xml:space="preserve">Data from 36 </w:t>
      </w:r>
      <w:r w:rsidR="002E5B56" w:rsidRPr="001477AF">
        <w:rPr>
          <w:rFonts w:ascii="Times New Roman" w:hAnsi="Times New Roman" w:cs="Times New Roman"/>
          <w:sz w:val="24"/>
          <w:szCs w:val="24"/>
        </w:rPr>
        <w:t xml:space="preserve">treatment arms </w:t>
      </w:r>
      <w:r w:rsidRPr="001477AF">
        <w:rPr>
          <w:rFonts w:ascii="Times New Roman" w:hAnsi="Times New Roman" w:cs="Times New Roman"/>
          <w:sz w:val="24"/>
          <w:szCs w:val="24"/>
        </w:rPr>
        <w:t>(</w:t>
      </w:r>
      <w:r w:rsidRPr="001477AF">
        <w:rPr>
          <w:rFonts w:ascii="Times New Roman" w:hAnsi="Times New Roman" w:cs="Times New Roman"/>
          <w:i/>
          <w:sz w:val="24"/>
          <w:szCs w:val="24"/>
        </w:rPr>
        <w:t>k</w:t>
      </w:r>
      <w:r w:rsidRPr="001477AF">
        <w:rPr>
          <w:rFonts w:ascii="Times New Roman" w:hAnsi="Times New Roman" w:cs="Times New Roman"/>
          <w:sz w:val="24"/>
          <w:szCs w:val="24"/>
        </w:rPr>
        <w:t xml:space="preserve"> = 1</w:t>
      </w:r>
      <w:r w:rsidR="001377EC" w:rsidRPr="001477AF">
        <w:rPr>
          <w:rFonts w:ascii="Times New Roman" w:hAnsi="Times New Roman" w:cs="Times New Roman"/>
          <w:sz w:val="24"/>
          <w:szCs w:val="24"/>
        </w:rPr>
        <w:t>7</w:t>
      </w:r>
      <w:r w:rsidRPr="001477AF">
        <w:rPr>
          <w:rFonts w:ascii="Times New Roman" w:hAnsi="Times New Roman" w:cs="Times New Roman"/>
          <w:sz w:val="24"/>
          <w:szCs w:val="24"/>
        </w:rPr>
        <w:t>) were analysed</w:t>
      </w:r>
      <w:r w:rsidR="00816C8B" w:rsidRPr="001477AF">
        <w:rPr>
          <w:rFonts w:ascii="Times New Roman" w:hAnsi="Times New Roman" w:cs="Times New Roman"/>
          <w:sz w:val="24"/>
          <w:szCs w:val="24"/>
        </w:rPr>
        <w:t xml:space="preserve"> (from studies </w:t>
      </w:r>
      <w:r w:rsidR="0016406B" w:rsidRPr="001477AF">
        <w:rPr>
          <w:rFonts w:ascii="Times New Roman" w:hAnsi="Times New Roman" w:cs="Times New Roman"/>
          <w:sz w:val="24"/>
          <w:szCs w:val="24"/>
        </w:rPr>
        <w:t>2</w:t>
      </w:r>
      <w:r w:rsidR="00162D35" w:rsidRPr="001477AF">
        <w:rPr>
          <w:rFonts w:ascii="Times New Roman" w:hAnsi="Times New Roman" w:cs="Times New Roman"/>
          <w:sz w:val="24"/>
          <w:szCs w:val="24"/>
        </w:rPr>
        <w:t>-3</w:t>
      </w:r>
      <w:r w:rsidR="0016406B" w:rsidRPr="001477AF">
        <w:rPr>
          <w:rFonts w:ascii="Times New Roman" w:hAnsi="Times New Roman" w:cs="Times New Roman"/>
          <w:sz w:val="24"/>
          <w:szCs w:val="24"/>
        </w:rPr>
        <w:t xml:space="preserve">, </w:t>
      </w:r>
      <w:r w:rsidR="00162D35" w:rsidRPr="001477AF">
        <w:rPr>
          <w:rFonts w:ascii="Times New Roman" w:hAnsi="Times New Roman" w:cs="Times New Roman"/>
          <w:sz w:val="24"/>
          <w:szCs w:val="24"/>
        </w:rPr>
        <w:t>8-</w:t>
      </w:r>
      <w:r w:rsidR="0016406B" w:rsidRPr="001477AF">
        <w:rPr>
          <w:rFonts w:ascii="Times New Roman" w:hAnsi="Times New Roman" w:cs="Times New Roman"/>
          <w:sz w:val="24"/>
          <w:szCs w:val="24"/>
        </w:rPr>
        <w:t xml:space="preserve">9, </w:t>
      </w:r>
      <w:r w:rsidR="00162D35" w:rsidRPr="001477AF">
        <w:rPr>
          <w:rFonts w:ascii="Times New Roman" w:hAnsi="Times New Roman" w:cs="Times New Roman"/>
          <w:sz w:val="24"/>
          <w:szCs w:val="24"/>
        </w:rPr>
        <w:t xml:space="preserve">12, </w:t>
      </w:r>
      <w:r w:rsidR="0016406B" w:rsidRPr="001477AF">
        <w:rPr>
          <w:rFonts w:ascii="Times New Roman" w:hAnsi="Times New Roman" w:cs="Times New Roman"/>
          <w:sz w:val="24"/>
          <w:szCs w:val="24"/>
        </w:rPr>
        <w:t xml:space="preserve">14, 16, 21, 23-26, </w:t>
      </w:r>
      <w:r w:rsidR="00162D35" w:rsidRPr="001477AF">
        <w:rPr>
          <w:rFonts w:ascii="Times New Roman" w:hAnsi="Times New Roman" w:cs="Times New Roman"/>
          <w:sz w:val="24"/>
          <w:szCs w:val="24"/>
        </w:rPr>
        <w:t xml:space="preserve">32-33, </w:t>
      </w:r>
      <w:r w:rsidR="0016406B" w:rsidRPr="001477AF">
        <w:rPr>
          <w:rFonts w:ascii="Times New Roman" w:hAnsi="Times New Roman" w:cs="Times New Roman"/>
          <w:sz w:val="24"/>
          <w:szCs w:val="24"/>
        </w:rPr>
        <w:t>37</w:t>
      </w:r>
      <w:r w:rsidR="00162D35" w:rsidRPr="001477AF">
        <w:rPr>
          <w:rFonts w:ascii="Times New Roman" w:hAnsi="Times New Roman" w:cs="Times New Roman"/>
          <w:sz w:val="24"/>
          <w:szCs w:val="24"/>
        </w:rPr>
        <w:t>-38, 41</w:t>
      </w:r>
      <w:r w:rsidR="00816C8B" w:rsidRPr="001477AF">
        <w:rPr>
          <w:rFonts w:ascii="Times New Roman" w:hAnsi="Times New Roman" w:cs="Times New Roman"/>
          <w:sz w:val="24"/>
          <w:szCs w:val="24"/>
        </w:rPr>
        <w:t>)</w:t>
      </w:r>
      <w:r w:rsidR="00504F49" w:rsidRPr="001477AF">
        <w:rPr>
          <w:rFonts w:ascii="Times New Roman" w:hAnsi="Times New Roman" w:cs="Times New Roman"/>
          <w:sz w:val="24"/>
          <w:szCs w:val="24"/>
        </w:rPr>
        <w:t>, which comprised 25 treatment arms/conditions within the BT category</w:t>
      </w:r>
      <w:r w:rsidR="00CC1B25" w:rsidRPr="001477AF">
        <w:rPr>
          <w:rFonts w:ascii="Times New Roman" w:hAnsi="Times New Roman" w:cs="Times New Roman"/>
          <w:sz w:val="24"/>
          <w:szCs w:val="24"/>
        </w:rPr>
        <w:t xml:space="preserve"> (</w:t>
      </w:r>
      <w:r w:rsidR="00CC1B25" w:rsidRPr="001477AF">
        <w:rPr>
          <w:rFonts w:ascii="Times New Roman" w:hAnsi="Times New Roman" w:cs="Times New Roman"/>
          <w:i/>
          <w:sz w:val="24"/>
          <w:szCs w:val="24"/>
        </w:rPr>
        <w:t>k</w:t>
      </w:r>
      <w:r w:rsidR="00CC1B25" w:rsidRPr="001477AF">
        <w:rPr>
          <w:rFonts w:ascii="Times New Roman" w:hAnsi="Times New Roman" w:cs="Times New Roman"/>
          <w:sz w:val="24"/>
          <w:szCs w:val="24"/>
        </w:rPr>
        <w:t xml:space="preserve"> = 14)</w:t>
      </w:r>
      <w:r w:rsidR="00504F49" w:rsidRPr="001477AF">
        <w:rPr>
          <w:rFonts w:ascii="Times New Roman" w:hAnsi="Times New Roman" w:cs="Times New Roman"/>
          <w:sz w:val="24"/>
          <w:szCs w:val="24"/>
        </w:rPr>
        <w:t xml:space="preserve">, five within </w:t>
      </w:r>
      <w:r w:rsidR="00CC1B25" w:rsidRPr="001477AF">
        <w:rPr>
          <w:rFonts w:ascii="Times New Roman" w:hAnsi="Times New Roman" w:cs="Times New Roman"/>
          <w:sz w:val="24"/>
          <w:szCs w:val="24"/>
        </w:rPr>
        <w:t>C</w:t>
      </w:r>
      <w:r w:rsidR="00504F49" w:rsidRPr="001477AF">
        <w:rPr>
          <w:rFonts w:ascii="Times New Roman" w:hAnsi="Times New Roman" w:cs="Times New Roman"/>
          <w:sz w:val="24"/>
          <w:szCs w:val="24"/>
        </w:rPr>
        <w:t xml:space="preserve">ombined </w:t>
      </w:r>
      <w:r w:rsidR="00CC1B25" w:rsidRPr="001477AF">
        <w:rPr>
          <w:rFonts w:ascii="Times New Roman" w:hAnsi="Times New Roman" w:cs="Times New Roman"/>
          <w:sz w:val="24"/>
          <w:szCs w:val="24"/>
        </w:rPr>
        <w:t>(</w:t>
      </w:r>
      <w:r w:rsidR="00CC1B25" w:rsidRPr="001477AF">
        <w:rPr>
          <w:rFonts w:ascii="Times New Roman" w:hAnsi="Times New Roman" w:cs="Times New Roman"/>
          <w:i/>
          <w:sz w:val="24"/>
          <w:szCs w:val="24"/>
        </w:rPr>
        <w:t>k</w:t>
      </w:r>
      <w:r w:rsidR="00CC1B25" w:rsidRPr="001477AF">
        <w:rPr>
          <w:rFonts w:ascii="Times New Roman" w:hAnsi="Times New Roman" w:cs="Times New Roman"/>
          <w:sz w:val="24"/>
          <w:szCs w:val="24"/>
        </w:rPr>
        <w:t xml:space="preserve"> = 2)</w:t>
      </w:r>
      <w:r w:rsidR="00504F49" w:rsidRPr="001477AF">
        <w:rPr>
          <w:rFonts w:ascii="Times New Roman" w:hAnsi="Times New Roman" w:cs="Times New Roman"/>
          <w:sz w:val="24"/>
          <w:szCs w:val="24"/>
        </w:rPr>
        <w:t xml:space="preserve">, four within </w:t>
      </w:r>
      <w:r w:rsidR="00307C74">
        <w:rPr>
          <w:rFonts w:ascii="Times New Roman" w:hAnsi="Times New Roman" w:cs="Times New Roman"/>
          <w:sz w:val="24"/>
          <w:szCs w:val="24"/>
        </w:rPr>
        <w:t>SST</w:t>
      </w:r>
      <w:r w:rsidR="00307C74" w:rsidRPr="001477AF">
        <w:rPr>
          <w:rFonts w:ascii="Times New Roman" w:hAnsi="Times New Roman" w:cs="Times New Roman"/>
          <w:sz w:val="24"/>
          <w:szCs w:val="24"/>
        </w:rPr>
        <w:t xml:space="preserve"> </w:t>
      </w:r>
      <w:r w:rsidR="00CC1B25" w:rsidRPr="001477AF">
        <w:rPr>
          <w:rFonts w:ascii="Times New Roman" w:hAnsi="Times New Roman" w:cs="Times New Roman"/>
          <w:sz w:val="24"/>
          <w:szCs w:val="24"/>
        </w:rPr>
        <w:t>(</w:t>
      </w:r>
      <w:r w:rsidR="00CC1B25" w:rsidRPr="001477AF">
        <w:rPr>
          <w:rFonts w:ascii="Times New Roman" w:hAnsi="Times New Roman" w:cs="Times New Roman"/>
          <w:i/>
          <w:sz w:val="24"/>
          <w:szCs w:val="24"/>
        </w:rPr>
        <w:t>k</w:t>
      </w:r>
      <w:r w:rsidR="00CC1B25" w:rsidRPr="001477AF">
        <w:rPr>
          <w:rFonts w:ascii="Times New Roman" w:hAnsi="Times New Roman" w:cs="Times New Roman"/>
          <w:sz w:val="24"/>
          <w:szCs w:val="24"/>
        </w:rPr>
        <w:t xml:space="preserve"> = 4)</w:t>
      </w:r>
      <w:r w:rsidR="00504F49" w:rsidRPr="001477AF">
        <w:rPr>
          <w:rFonts w:ascii="Times New Roman" w:hAnsi="Times New Roman" w:cs="Times New Roman"/>
          <w:sz w:val="24"/>
          <w:szCs w:val="24"/>
        </w:rPr>
        <w:t xml:space="preserve">, and </w:t>
      </w:r>
      <w:r w:rsidR="00CC1B25" w:rsidRPr="001477AF">
        <w:rPr>
          <w:rFonts w:ascii="Times New Roman" w:hAnsi="Times New Roman" w:cs="Times New Roman"/>
          <w:sz w:val="24"/>
          <w:szCs w:val="24"/>
        </w:rPr>
        <w:t xml:space="preserve">two </w:t>
      </w:r>
      <w:r w:rsidR="00504F49" w:rsidRPr="001477AF">
        <w:rPr>
          <w:rFonts w:ascii="Times New Roman" w:hAnsi="Times New Roman" w:cs="Times New Roman"/>
          <w:sz w:val="24"/>
          <w:szCs w:val="24"/>
        </w:rPr>
        <w:t>condition</w:t>
      </w:r>
      <w:r w:rsidR="00CC1B25" w:rsidRPr="001477AF">
        <w:rPr>
          <w:rFonts w:ascii="Times New Roman" w:hAnsi="Times New Roman" w:cs="Times New Roman"/>
          <w:sz w:val="24"/>
          <w:szCs w:val="24"/>
        </w:rPr>
        <w:t>s</w:t>
      </w:r>
      <w:r w:rsidR="00504F49" w:rsidRPr="001477AF">
        <w:rPr>
          <w:rFonts w:ascii="Times New Roman" w:hAnsi="Times New Roman" w:cs="Times New Roman"/>
          <w:sz w:val="24"/>
          <w:szCs w:val="24"/>
        </w:rPr>
        <w:t xml:space="preserve"> for CBT</w:t>
      </w:r>
      <w:r w:rsidR="00CC1B25" w:rsidRPr="001477AF">
        <w:rPr>
          <w:rFonts w:ascii="Times New Roman" w:hAnsi="Times New Roman" w:cs="Times New Roman"/>
          <w:sz w:val="24"/>
          <w:szCs w:val="24"/>
        </w:rPr>
        <w:t xml:space="preserve"> (</w:t>
      </w:r>
      <w:r w:rsidR="00CC1B25" w:rsidRPr="001477AF">
        <w:rPr>
          <w:rFonts w:ascii="Times New Roman" w:hAnsi="Times New Roman" w:cs="Times New Roman"/>
          <w:i/>
          <w:sz w:val="24"/>
          <w:szCs w:val="24"/>
        </w:rPr>
        <w:t>k</w:t>
      </w:r>
      <w:r w:rsidR="00CC1B25" w:rsidRPr="001477AF">
        <w:rPr>
          <w:rFonts w:ascii="Times New Roman" w:hAnsi="Times New Roman" w:cs="Times New Roman"/>
          <w:sz w:val="24"/>
          <w:szCs w:val="24"/>
        </w:rPr>
        <w:t xml:space="preserve"> = 2)</w:t>
      </w:r>
      <w:r w:rsidR="00504F49" w:rsidRPr="001477AF">
        <w:rPr>
          <w:rFonts w:ascii="Times New Roman" w:hAnsi="Times New Roman" w:cs="Times New Roman"/>
          <w:sz w:val="24"/>
          <w:szCs w:val="24"/>
        </w:rPr>
        <w:t>.</w:t>
      </w:r>
      <w:r w:rsidR="002E5B56" w:rsidRPr="001477AF">
        <w:rPr>
          <w:rFonts w:ascii="Times New Roman" w:hAnsi="Times New Roman" w:cs="Times New Roman"/>
          <w:sz w:val="24"/>
          <w:szCs w:val="24"/>
        </w:rPr>
        <w:t xml:space="preserve"> </w:t>
      </w:r>
      <w:r w:rsidR="006B2738" w:rsidRPr="001477AF">
        <w:rPr>
          <w:rFonts w:ascii="Times New Roman" w:hAnsi="Times New Roman" w:cs="Times New Roman"/>
          <w:sz w:val="24"/>
          <w:szCs w:val="24"/>
        </w:rPr>
        <w:t>In total,</w:t>
      </w:r>
      <w:r w:rsidR="00EE10F9" w:rsidRPr="001477AF">
        <w:rPr>
          <w:rFonts w:ascii="Times New Roman" w:hAnsi="Times New Roman" w:cs="Times New Roman"/>
          <w:sz w:val="24"/>
          <w:szCs w:val="24"/>
        </w:rPr>
        <w:t xml:space="preserve"> data from 548 participants across active </w:t>
      </w:r>
      <w:r w:rsidR="006B2738" w:rsidRPr="001477AF">
        <w:rPr>
          <w:rFonts w:ascii="Times New Roman" w:hAnsi="Times New Roman" w:cs="Times New Roman"/>
          <w:sz w:val="24"/>
          <w:szCs w:val="24"/>
        </w:rPr>
        <w:t xml:space="preserve">treatment arms/conditions and </w:t>
      </w:r>
      <w:r w:rsidR="00EE10F9" w:rsidRPr="001477AF">
        <w:rPr>
          <w:rFonts w:ascii="Times New Roman" w:hAnsi="Times New Roman" w:cs="Times New Roman"/>
          <w:sz w:val="24"/>
          <w:szCs w:val="24"/>
        </w:rPr>
        <w:t>363</w:t>
      </w:r>
      <w:r w:rsidR="006B2738" w:rsidRPr="001477AF">
        <w:rPr>
          <w:rFonts w:ascii="Times New Roman" w:hAnsi="Times New Roman" w:cs="Times New Roman"/>
          <w:sz w:val="24"/>
          <w:szCs w:val="24"/>
        </w:rPr>
        <w:t xml:space="preserve"> participants in control conditions were included in our analyses. </w:t>
      </w:r>
      <w:r w:rsidR="00504F49" w:rsidRPr="001477AF">
        <w:rPr>
          <w:rFonts w:ascii="Times New Roman" w:hAnsi="Times New Roman" w:cs="Times New Roman"/>
          <w:sz w:val="24"/>
          <w:szCs w:val="24"/>
        </w:rPr>
        <w:t>Within our analyses,</w:t>
      </w:r>
      <w:r w:rsidR="00FA24D7" w:rsidRPr="001477AF">
        <w:rPr>
          <w:rFonts w:ascii="Times New Roman" w:hAnsi="Times New Roman" w:cs="Times New Roman"/>
          <w:sz w:val="24"/>
          <w:szCs w:val="24"/>
        </w:rPr>
        <w:t xml:space="preserve"> results</w:t>
      </w:r>
      <w:r w:rsidR="00873BFB" w:rsidRPr="001477AF">
        <w:rPr>
          <w:rFonts w:ascii="Times New Roman" w:hAnsi="Times New Roman" w:cs="Times New Roman"/>
          <w:sz w:val="24"/>
          <w:szCs w:val="24"/>
        </w:rPr>
        <w:t xml:space="preserve"> from single examinations</w:t>
      </w:r>
      <w:r w:rsidR="00FA24D7" w:rsidRPr="001477AF">
        <w:rPr>
          <w:rFonts w:ascii="Times New Roman" w:hAnsi="Times New Roman" w:cs="Times New Roman"/>
          <w:sz w:val="24"/>
          <w:szCs w:val="24"/>
        </w:rPr>
        <w:t xml:space="preserve"> </w:t>
      </w:r>
      <w:r w:rsidR="001916B7" w:rsidRPr="001477AF">
        <w:rPr>
          <w:rFonts w:ascii="Times New Roman" w:hAnsi="Times New Roman" w:cs="Times New Roman"/>
          <w:sz w:val="24"/>
          <w:szCs w:val="24"/>
        </w:rPr>
        <w:t>came</w:t>
      </w:r>
      <w:r w:rsidR="00FA24D7" w:rsidRPr="001477AF">
        <w:rPr>
          <w:rFonts w:ascii="Times New Roman" w:hAnsi="Times New Roman" w:cs="Times New Roman"/>
          <w:sz w:val="24"/>
          <w:szCs w:val="24"/>
        </w:rPr>
        <w:t xml:space="preserve"> from 10 treatment arms/conditions (</w:t>
      </w:r>
      <w:r w:rsidR="00FA24D7" w:rsidRPr="001477AF">
        <w:rPr>
          <w:rFonts w:ascii="Times New Roman" w:hAnsi="Times New Roman" w:cs="Times New Roman"/>
          <w:i/>
          <w:sz w:val="24"/>
          <w:szCs w:val="24"/>
        </w:rPr>
        <w:t>k</w:t>
      </w:r>
      <w:r w:rsidR="00FA24D7" w:rsidRPr="001477AF">
        <w:rPr>
          <w:rFonts w:ascii="Times New Roman" w:hAnsi="Times New Roman" w:cs="Times New Roman"/>
          <w:sz w:val="24"/>
          <w:szCs w:val="24"/>
        </w:rPr>
        <w:t xml:space="preserve"> = 4)</w:t>
      </w:r>
      <w:r w:rsidR="00504F49" w:rsidRPr="001477AF">
        <w:rPr>
          <w:rFonts w:ascii="Times New Roman" w:hAnsi="Times New Roman" w:cs="Times New Roman"/>
          <w:sz w:val="24"/>
          <w:szCs w:val="24"/>
        </w:rPr>
        <w:t xml:space="preserve">, </w:t>
      </w:r>
      <w:r w:rsidR="001916B7" w:rsidRPr="001477AF">
        <w:rPr>
          <w:rFonts w:ascii="Times New Roman" w:hAnsi="Times New Roman" w:cs="Times New Roman"/>
          <w:sz w:val="24"/>
          <w:szCs w:val="24"/>
        </w:rPr>
        <w:t xml:space="preserve">while </w:t>
      </w:r>
      <w:r w:rsidR="00504F49" w:rsidRPr="001477AF">
        <w:rPr>
          <w:rFonts w:ascii="Times New Roman" w:hAnsi="Times New Roman" w:cs="Times New Roman"/>
          <w:sz w:val="24"/>
          <w:szCs w:val="24"/>
        </w:rPr>
        <w:t>GPA</w:t>
      </w:r>
      <w:r w:rsidR="00FA24D7" w:rsidRPr="001477AF">
        <w:rPr>
          <w:rFonts w:ascii="Times New Roman" w:hAnsi="Times New Roman" w:cs="Times New Roman"/>
          <w:sz w:val="24"/>
          <w:szCs w:val="24"/>
        </w:rPr>
        <w:t xml:space="preserve"> results </w:t>
      </w:r>
      <w:r w:rsidR="001916B7" w:rsidRPr="001477AF">
        <w:rPr>
          <w:rFonts w:ascii="Times New Roman" w:hAnsi="Times New Roman" w:cs="Times New Roman"/>
          <w:sz w:val="24"/>
          <w:szCs w:val="24"/>
        </w:rPr>
        <w:t xml:space="preserve">came </w:t>
      </w:r>
      <w:r w:rsidR="00FA24D7" w:rsidRPr="001477AF">
        <w:rPr>
          <w:rFonts w:ascii="Times New Roman" w:hAnsi="Times New Roman" w:cs="Times New Roman"/>
          <w:sz w:val="24"/>
          <w:szCs w:val="24"/>
        </w:rPr>
        <w:t>from 26 treatment arms/conditions (</w:t>
      </w:r>
      <w:r w:rsidR="00FA24D7" w:rsidRPr="001477AF">
        <w:rPr>
          <w:rFonts w:ascii="Times New Roman" w:hAnsi="Times New Roman" w:cs="Times New Roman"/>
          <w:i/>
          <w:sz w:val="24"/>
          <w:szCs w:val="24"/>
        </w:rPr>
        <w:t>k</w:t>
      </w:r>
      <w:r w:rsidR="00FA24D7" w:rsidRPr="001477AF">
        <w:rPr>
          <w:rFonts w:ascii="Times New Roman" w:hAnsi="Times New Roman" w:cs="Times New Roman"/>
          <w:sz w:val="24"/>
          <w:szCs w:val="24"/>
        </w:rPr>
        <w:t xml:space="preserve"> = 1</w:t>
      </w:r>
      <w:r w:rsidR="001377EC" w:rsidRPr="001477AF">
        <w:rPr>
          <w:rFonts w:ascii="Times New Roman" w:hAnsi="Times New Roman" w:cs="Times New Roman"/>
          <w:sz w:val="24"/>
          <w:szCs w:val="24"/>
        </w:rPr>
        <w:t>3</w:t>
      </w:r>
      <w:r w:rsidR="00FA24D7" w:rsidRPr="001477AF">
        <w:rPr>
          <w:rFonts w:ascii="Times New Roman" w:hAnsi="Times New Roman" w:cs="Times New Roman"/>
          <w:sz w:val="24"/>
          <w:szCs w:val="24"/>
        </w:rPr>
        <w:t>)</w:t>
      </w:r>
      <w:r w:rsidR="00F443FA">
        <w:rPr>
          <w:rFonts w:ascii="Times New Roman" w:hAnsi="Times New Roman" w:cs="Times New Roman"/>
          <w:sz w:val="24"/>
          <w:szCs w:val="24"/>
        </w:rPr>
        <w:t>.</w:t>
      </w:r>
      <w:r w:rsidR="00504F49" w:rsidRPr="001477AF">
        <w:rPr>
          <w:rFonts w:ascii="Times New Roman" w:hAnsi="Times New Roman" w:cs="Times New Roman"/>
          <w:sz w:val="24"/>
          <w:szCs w:val="24"/>
        </w:rPr>
        <w:t xml:space="preserve"> </w:t>
      </w:r>
      <w:r w:rsidR="00FA24D7" w:rsidRPr="001477AF">
        <w:rPr>
          <w:rFonts w:ascii="Times New Roman" w:hAnsi="Times New Roman" w:cs="Times New Roman"/>
          <w:sz w:val="24"/>
          <w:szCs w:val="24"/>
        </w:rPr>
        <w:t>Overall, t</w:t>
      </w:r>
      <w:r w:rsidRPr="001477AF">
        <w:rPr>
          <w:rFonts w:ascii="Times New Roman" w:hAnsi="Times New Roman" w:cs="Times New Roman"/>
          <w:sz w:val="24"/>
          <w:szCs w:val="24"/>
        </w:rPr>
        <w:t xml:space="preserve">reatments were </w:t>
      </w:r>
      <w:r w:rsidR="004A0B51" w:rsidRPr="001477AF">
        <w:rPr>
          <w:rFonts w:ascii="Times New Roman" w:hAnsi="Times New Roman" w:cs="Times New Roman"/>
          <w:sz w:val="24"/>
          <w:szCs w:val="24"/>
        </w:rPr>
        <w:t xml:space="preserve">superior to control conditions </w:t>
      </w:r>
      <w:r w:rsidRPr="001477AF">
        <w:rPr>
          <w:rFonts w:ascii="Times New Roman" w:hAnsi="Times New Roman" w:cs="Times New Roman"/>
          <w:sz w:val="24"/>
          <w:szCs w:val="24"/>
        </w:rPr>
        <w:t>in improving academic performance</w:t>
      </w:r>
      <w:r w:rsidR="00247885" w:rsidRPr="001477AF">
        <w:rPr>
          <w:rFonts w:ascii="Times New Roman" w:hAnsi="Times New Roman" w:cs="Times New Roman"/>
          <w:sz w:val="24"/>
          <w:szCs w:val="24"/>
        </w:rPr>
        <w:t xml:space="preserve"> producing a small-to-moderate effect</w:t>
      </w:r>
      <w:r w:rsidRPr="001477AF">
        <w:rPr>
          <w:rFonts w:ascii="Times New Roman" w:hAnsi="Times New Roman" w:cs="Times New Roman"/>
          <w:sz w:val="24"/>
          <w:szCs w:val="24"/>
        </w:rPr>
        <w:t xml:space="preserve"> </w:t>
      </w:r>
      <w:r w:rsidR="00F3414C" w:rsidRPr="001477AF">
        <w:rPr>
          <w:rFonts w:ascii="Times New Roman" w:hAnsi="Times New Roman" w:cs="Times New Roman"/>
          <w:sz w:val="24"/>
          <w:szCs w:val="24"/>
        </w:rPr>
        <w:t>(</w:t>
      </w:r>
      <w:r w:rsidR="00F3414C" w:rsidRPr="001477AF">
        <w:rPr>
          <w:rFonts w:ascii="Times New Roman" w:hAnsi="Times New Roman" w:cs="Times New Roman"/>
          <w:i/>
          <w:sz w:val="24"/>
          <w:szCs w:val="24"/>
        </w:rPr>
        <w:t>g</w:t>
      </w:r>
      <w:r w:rsidR="00F3414C" w:rsidRPr="001477AF">
        <w:rPr>
          <w:rFonts w:ascii="Times New Roman" w:hAnsi="Times New Roman" w:cs="Times New Roman"/>
          <w:sz w:val="24"/>
          <w:szCs w:val="24"/>
        </w:rPr>
        <w:t xml:space="preserve"> = </w:t>
      </w:r>
      <w:r w:rsidR="00EE10F9" w:rsidRPr="001477AF">
        <w:rPr>
          <w:rFonts w:ascii="Times New Roman" w:hAnsi="Times New Roman" w:cs="Times New Roman"/>
          <w:sz w:val="24"/>
          <w:szCs w:val="24"/>
        </w:rPr>
        <w:t>0.37</w:t>
      </w:r>
      <w:r w:rsidR="00F3414C" w:rsidRPr="001477AF">
        <w:rPr>
          <w:rFonts w:ascii="Times New Roman" w:hAnsi="Times New Roman" w:cs="Times New Roman"/>
          <w:sz w:val="24"/>
          <w:szCs w:val="24"/>
        </w:rPr>
        <w:t xml:space="preserve">, 95% CI </w:t>
      </w:r>
      <w:r w:rsidR="00EE10F9" w:rsidRPr="001477AF">
        <w:rPr>
          <w:rFonts w:ascii="Times New Roman" w:hAnsi="Times New Roman" w:cs="Times New Roman"/>
          <w:sz w:val="24"/>
          <w:szCs w:val="24"/>
        </w:rPr>
        <w:t>0.14</w:t>
      </w:r>
      <w:r w:rsidR="00F3414C" w:rsidRPr="001477AF">
        <w:rPr>
          <w:rFonts w:ascii="Times New Roman" w:hAnsi="Times New Roman" w:cs="Times New Roman"/>
          <w:sz w:val="24"/>
          <w:szCs w:val="24"/>
        </w:rPr>
        <w:t xml:space="preserve"> to </w:t>
      </w:r>
      <w:r w:rsidR="00EE10F9" w:rsidRPr="001477AF">
        <w:rPr>
          <w:rFonts w:ascii="Times New Roman" w:hAnsi="Times New Roman" w:cs="Times New Roman"/>
          <w:sz w:val="24"/>
          <w:szCs w:val="24"/>
        </w:rPr>
        <w:t>0.61</w:t>
      </w:r>
      <w:r w:rsidR="00F3414C" w:rsidRPr="001477AF">
        <w:rPr>
          <w:rFonts w:ascii="Times New Roman" w:hAnsi="Times New Roman" w:cs="Times New Roman"/>
          <w:sz w:val="24"/>
          <w:szCs w:val="24"/>
        </w:rPr>
        <w:t xml:space="preserve">, </w:t>
      </w:r>
      <w:r w:rsidR="00F3414C" w:rsidRPr="001477AF">
        <w:rPr>
          <w:rFonts w:ascii="Times New Roman" w:hAnsi="Times New Roman" w:cs="Times New Roman"/>
          <w:i/>
          <w:sz w:val="24"/>
          <w:szCs w:val="24"/>
        </w:rPr>
        <w:t>p</w:t>
      </w:r>
      <w:r w:rsidR="00F3414C" w:rsidRPr="001477AF">
        <w:rPr>
          <w:rFonts w:ascii="Times New Roman" w:hAnsi="Times New Roman" w:cs="Times New Roman"/>
          <w:sz w:val="24"/>
          <w:szCs w:val="24"/>
        </w:rPr>
        <w:t xml:space="preserve"> = .002, </w:t>
      </w:r>
      <w:r w:rsidR="00F3414C" w:rsidRPr="001477AF">
        <w:rPr>
          <w:rFonts w:ascii="Times New Roman" w:hAnsi="Times New Roman" w:cs="Times New Roman"/>
          <w:i/>
          <w:sz w:val="24"/>
          <w:szCs w:val="24"/>
        </w:rPr>
        <w:t>k</w:t>
      </w:r>
      <w:r w:rsidR="00F3414C" w:rsidRPr="001477AF">
        <w:rPr>
          <w:rFonts w:ascii="Times New Roman" w:hAnsi="Times New Roman" w:cs="Times New Roman"/>
          <w:sz w:val="24"/>
          <w:szCs w:val="24"/>
        </w:rPr>
        <w:t xml:space="preserve"> = 36)</w:t>
      </w:r>
      <w:r w:rsidR="001F2B48" w:rsidRPr="001477AF">
        <w:rPr>
          <w:rFonts w:ascii="Times New Roman" w:hAnsi="Times New Roman" w:cs="Times New Roman"/>
          <w:sz w:val="24"/>
          <w:szCs w:val="24"/>
        </w:rPr>
        <w:t xml:space="preserve"> (see </w:t>
      </w:r>
      <w:r w:rsidR="00E05786">
        <w:rPr>
          <w:rFonts w:ascii="Times New Roman" w:hAnsi="Times New Roman" w:cs="Times New Roman"/>
          <w:sz w:val="24"/>
          <w:szCs w:val="24"/>
        </w:rPr>
        <w:t>Appendix C for forest and funnel plots</w:t>
      </w:r>
      <w:r w:rsidR="001F2B48" w:rsidRPr="001477AF">
        <w:rPr>
          <w:rFonts w:ascii="Times New Roman" w:hAnsi="Times New Roman" w:cs="Times New Roman"/>
          <w:sz w:val="24"/>
          <w:szCs w:val="24"/>
        </w:rPr>
        <w:t>)</w:t>
      </w:r>
      <w:r w:rsidR="00F3414C" w:rsidRPr="001477AF">
        <w:rPr>
          <w:rFonts w:ascii="Times New Roman" w:hAnsi="Times New Roman" w:cs="Times New Roman"/>
          <w:sz w:val="24"/>
          <w:szCs w:val="24"/>
        </w:rPr>
        <w:t>. Significant heterogeneity was indicated (</w:t>
      </w:r>
      <w:r w:rsidR="00F3414C" w:rsidRPr="001477AF">
        <w:rPr>
          <w:rFonts w:ascii="Times New Roman" w:hAnsi="Times New Roman" w:cs="Times New Roman"/>
          <w:i/>
          <w:sz w:val="24"/>
          <w:szCs w:val="24"/>
        </w:rPr>
        <w:t>I</w:t>
      </w:r>
      <w:r w:rsidR="00F3414C" w:rsidRPr="001477AF">
        <w:rPr>
          <w:rFonts w:ascii="Times New Roman" w:hAnsi="Times New Roman" w:cs="Times New Roman"/>
          <w:i/>
          <w:sz w:val="24"/>
          <w:szCs w:val="24"/>
          <w:vertAlign w:val="superscript"/>
        </w:rPr>
        <w:t>2</w:t>
      </w:r>
      <w:r w:rsidR="00F3414C" w:rsidRPr="001477AF">
        <w:rPr>
          <w:rFonts w:ascii="Times New Roman" w:hAnsi="Times New Roman" w:cs="Times New Roman"/>
          <w:sz w:val="24"/>
          <w:szCs w:val="24"/>
        </w:rPr>
        <w:t xml:space="preserve"> = </w:t>
      </w:r>
      <w:r w:rsidR="00EE10F9" w:rsidRPr="001477AF">
        <w:rPr>
          <w:rFonts w:ascii="Times New Roman" w:hAnsi="Times New Roman" w:cs="Times New Roman"/>
          <w:sz w:val="24"/>
          <w:szCs w:val="24"/>
        </w:rPr>
        <w:t>61</w:t>
      </w:r>
      <w:r w:rsidR="00F3414C" w:rsidRPr="001477AF">
        <w:rPr>
          <w:rFonts w:ascii="Times New Roman" w:hAnsi="Times New Roman" w:cs="Times New Roman"/>
          <w:sz w:val="24"/>
          <w:szCs w:val="24"/>
        </w:rPr>
        <w:t>%</w:t>
      </w:r>
      <w:r w:rsidRPr="001477AF">
        <w:rPr>
          <w:rFonts w:ascii="Times New Roman" w:hAnsi="Times New Roman" w:cs="Times New Roman"/>
          <w:sz w:val="24"/>
          <w:szCs w:val="24"/>
        </w:rPr>
        <w:t xml:space="preserve">). </w:t>
      </w:r>
      <w:r w:rsidR="00F3414C" w:rsidRPr="001477AF">
        <w:rPr>
          <w:rFonts w:ascii="Times New Roman" w:hAnsi="Times New Roman" w:cs="Times New Roman"/>
          <w:sz w:val="24"/>
          <w:szCs w:val="24"/>
        </w:rPr>
        <w:t>Subgroups analysis showed that BT (</w:t>
      </w:r>
      <w:r w:rsidR="00F3414C" w:rsidRPr="001477AF">
        <w:rPr>
          <w:rFonts w:ascii="Times New Roman" w:hAnsi="Times New Roman" w:cs="Times New Roman"/>
          <w:i/>
          <w:sz w:val="24"/>
          <w:szCs w:val="24"/>
        </w:rPr>
        <w:t>g</w:t>
      </w:r>
      <w:r w:rsidR="0039461B" w:rsidRPr="001477AF">
        <w:rPr>
          <w:rFonts w:ascii="Times New Roman" w:hAnsi="Times New Roman" w:cs="Times New Roman"/>
          <w:sz w:val="24"/>
          <w:szCs w:val="24"/>
        </w:rPr>
        <w:t xml:space="preserve"> = </w:t>
      </w:r>
      <w:r w:rsidR="00EE10F9" w:rsidRPr="001477AF">
        <w:rPr>
          <w:rFonts w:ascii="Times New Roman" w:hAnsi="Times New Roman" w:cs="Times New Roman"/>
          <w:sz w:val="24"/>
          <w:szCs w:val="24"/>
        </w:rPr>
        <w:t>0.22</w:t>
      </w:r>
      <w:r w:rsidR="0039461B" w:rsidRPr="001477AF">
        <w:rPr>
          <w:rFonts w:ascii="Times New Roman" w:hAnsi="Times New Roman" w:cs="Times New Roman"/>
          <w:sz w:val="24"/>
          <w:szCs w:val="24"/>
        </w:rPr>
        <w:t xml:space="preserve">, 95% CI </w:t>
      </w:r>
      <w:r w:rsidR="00EE10F9" w:rsidRPr="001477AF">
        <w:rPr>
          <w:rFonts w:ascii="Times New Roman" w:hAnsi="Times New Roman" w:cs="Times New Roman"/>
          <w:sz w:val="24"/>
          <w:szCs w:val="24"/>
        </w:rPr>
        <w:t>0.05</w:t>
      </w:r>
      <w:r w:rsidR="0039461B" w:rsidRPr="001477AF">
        <w:rPr>
          <w:rFonts w:ascii="Times New Roman" w:hAnsi="Times New Roman" w:cs="Times New Roman"/>
          <w:sz w:val="24"/>
          <w:szCs w:val="24"/>
        </w:rPr>
        <w:t xml:space="preserve"> to 0.40</w:t>
      </w:r>
      <w:r w:rsidR="00F3414C" w:rsidRPr="001477AF">
        <w:rPr>
          <w:rFonts w:ascii="Times New Roman" w:hAnsi="Times New Roman" w:cs="Times New Roman"/>
          <w:sz w:val="24"/>
          <w:szCs w:val="24"/>
        </w:rPr>
        <w:t xml:space="preserve">, </w:t>
      </w:r>
      <w:r w:rsidR="00F3414C" w:rsidRPr="001477AF">
        <w:rPr>
          <w:rFonts w:ascii="Times New Roman" w:hAnsi="Times New Roman" w:cs="Times New Roman"/>
          <w:i/>
          <w:sz w:val="24"/>
          <w:szCs w:val="24"/>
        </w:rPr>
        <w:t>p</w:t>
      </w:r>
      <w:r w:rsidR="0039461B" w:rsidRPr="001477AF">
        <w:rPr>
          <w:rFonts w:ascii="Times New Roman" w:hAnsi="Times New Roman" w:cs="Times New Roman"/>
          <w:sz w:val="24"/>
          <w:szCs w:val="24"/>
        </w:rPr>
        <w:t xml:space="preserve"> = .0</w:t>
      </w:r>
      <w:r w:rsidR="00EE10F9" w:rsidRPr="001477AF">
        <w:rPr>
          <w:rFonts w:ascii="Times New Roman" w:hAnsi="Times New Roman" w:cs="Times New Roman"/>
          <w:sz w:val="24"/>
          <w:szCs w:val="24"/>
        </w:rPr>
        <w:t>21</w:t>
      </w:r>
      <w:r w:rsidR="00F3414C" w:rsidRPr="001477AF">
        <w:rPr>
          <w:rFonts w:ascii="Times New Roman" w:hAnsi="Times New Roman" w:cs="Times New Roman"/>
          <w:sz w:val="24"/>
          <w:szCs w:val="24"/>
        </w:rPr>
        <w:t xml:space="preserve">, </w:t>
      </w:r>
      <w:r w:rsidR="00F3414C" w:rsidRPr="001477AF">
        <w:rPr>
          <w:rFonts w:ascii="Times New Roman" w:hAnsi="Times New Roman" w:cs="Times New Roman"/>
          <w:i/>
          <w:sz w:val="24"/>
          <w:szCs w:val="24"/>
        </w:rPr>
        <w:t>k</w:t>
      </w:r>
      <w:r w:rsidR="0039461B" w:rsidRPr="001477AF">
        <w:rPr>
          <w:rFonts w:ascii="Times New Roman" w:hAnsi="Times New Roman" w:cs="Times New Roman"/>
          <w:sz w:val="24"/>
          <w:szCs w:val="24"/>
        </w:rPr>
        <w:t xml:space="preserve"> = </w:t>
      </w:r>
      <w:r w:rsidR="00EE10F9" w:rsidRPr="001477AF">
        <w:rPr>
          <w:rFonts w:ascii="Times New Roman" w:hAnsi="Times New Roman" w:cs="Times New Roman"/>
          <w:sz w:val="24"/>
          <w:szCs w:val="24"/>
        </w:rPr>
        <w:t>13</w:t>
      </w:r>
      <w:r w:rsidR="00F3414C" w:rsidRPr="001477AF">
        <w:rPr>
          <w:rFonts w:ascii="Times New Roman" w:hAnsi="Times New Roman" w:cs="Times New Roman"/>
          <w:sz w:val="24"/>
          <w:szCs w:val="24"/>
        </w:rPr>
        <w:t>)</w:t>
      </w:r>
      <w:r w:rsidR="0039461B" w:rsidRPr="001477AF">
        <w:rPr>
          <w:rFonts w:ascii="Times New Roman" w:hAnsi="Times New Roman" w:cs="Times New Roman"/>
          <w:sz w:val="24"/>
          <w:szCs w:val="24"/>
        </w:rPr>
        <w:t xml:space="preserve"> </w:t>
      </w:r>
      <w:r w:rsidR="00AB50EE" w:rsidRPr="001477AF">
        <w:rPr>
          <w:rFonts w:ascii="Times New Roman" w:hAnsi="Times New Roman" w:cs="Times New Roman"/>
          <w:sz w:val="24"/>
          <w:szCs w:val="24"/>
        </w:rPr>
        <w:t xml:space="preserve">and Combined </w:t>
      </w:r>
      <w:r w:rsidR="00CC1B25" w:rsidRPr="001477AF">
        <w:rPr>
          <w:rFonts w:ascii="Times New Roman" w:hAnsi="Times New Roman" w:cs="Times New Roman"/>
          <w:sz w:val="24"/>
          <w:szCs w:val="24"/>
        </w:rPr>
        <w:t>interventions</w:t>
      </w:r>
      <w:r w:rsidR="00AB50EE" w:rsidRPr="001477AF">
        <w:rPr>
          <w:rFonts w:ascii="Times New Roman" w:hAnsi="Times New Roman" w:cs="Times New Roman"/>
          <w:sz w:val="24"/>
          <w:szCs w:val="24"/>
        </w:rPr>
        <w:t xml:space="preserve"> (</w:t>
      </w:r>
      <w:r w:rsidR="00AB50EE" w:rsidRPr="001477AF">
        <w:rPr>
          <w:rFonts w:ascii="Times New Roman" w:hAnsi="Times New Roman" w:cs="Times New Roman"/>
          <w:i/>
          <w:sz w:val="24"/>
          <w:szCs w:val="24"/>
        </w:rPr>
        <w:t>g</w:t>
      </w:r>
      <w:r w:rsidR="00AB50EE" w:rsidRPr="001477AF">
        <w:rPr>
          <w:rFonts w:ascii="Times New Roman" w:hAnsi="Times New Roman" w:cs="Times New Roman"/>
          <w:sz w:val="24"/>
          <w:szCs w:val="24"/>
        </w:rPr>
        <w:t xml:space="preserve"> = 1.58, 95% CI </w:t>
      </w:r>
      <w:r w:rsidR="00EE10F9" w:rsidRPr="001477AF">
        <w:rPr>
          <w:rFonts w:ascii="Times New Roman" w:hAnsi="Times New Roman" w:cs="Times New Roman"/>
          <w:sz w:val="24"/>
          <w:szCs w:val="24"/>
        </w:rPr>
        <w:t>0.41</w:t>
      </w:r>
      <w:r w:rsidR="00AB50EE" w:rsidRPr="001477AF">
        <w:rPr>
          <w:rFonts w:ascii="Times New Roman" w:hAnsi="Times New Roman" w:cs="Times New Roman"/>
          <w:sz w:val="24"/>
          <w:szCs w:val="24"/>
        </w:rPr>
        <w:t xml:space="preserve"> to </w:t>
      </w:r>
      <w:r w:rsidR="00EE10F9" w:rsidRPr="001477AF">
        <w:rPr>
          <w:rFonts w:ascii="Times New Roman" w:hAnsi="Times New Roman" w:cs="Times New Roman"/>
          <w:sz w:val="24"/>
          <w:szCs w:val="24"/>
        </w:rPr>
        <w:t>2.76</w:t>
      </w:r>
      <w:r w:rsidR="00AB50EE" w:rsidRPr="001477AF">
        <w:rPr>
          <w:rFonts w:ascii="Times New Roman" w:hAnsi="Times New Roman" w:cs="Times New Roman"/>
          <w:sz w:val="24"/>
          <w:szCs w:val="24"/>
        </w:rPr>
        <w:t xml:space="preserve">, </w:t>
      </w:r>
      <w:r w:rsidR="00AB50EE" w:rsidRPr="001477AF">
        <w:rPr>
          <w:rFonts w:ascii="Times New Roman" w:hAnsi="Times New Roman" w:cs="Times New Roman"/>
          <w:i/>
          <w:sz w:val="24"/>
          <w:szCs w:val="24"/>
        </w:rPr>
        <w:t>p</w:t>
      </w:r>
      <w:r w:rsidR="00EE10F9" w:rsidRPr="001477AF">
        <w:rPr>
          <w:rFonts w:ascii="Times New Roman" w:hAnsi="Times New Roman" w:cs="Times New Roman"/>
          <w:sz w:val="24"/>
          <w:szCs w:val="24"/>
        </w:rPr>
        <w:t xml:space="preserve"> &lt; </w:t>
      </w:r>
      <w:r w:rsidR="00AB50EE" w:rsidRPr="001477AF">
        <w:rPr>
          <w:rFonts w:ascii="Times New Roman" w:hAnsi="Times New Roman" w:cs="Times New Roman"/>
          <w:sz w:val="24"/>
          <w:szCs w:val="24"/>
        </w:rPr>
        <w:t>00</w:t>
      </w:r>
      <w:r w:rsidR="00EE10F9" w:rsidRPr="001477AF">
        <w:rPr>
          <w:rFonts w:ascii="Times New Roman" w:hAnsi="Times New Roman" w:cs="Times New Roman"/>
          <w:sz w:val="24"/>
          <w:szCs w:val="24"/>
        </w:rPr>
        <w:t>1</w:t>
      </w:r>
      <w:r w:rsidR="00AB50EE" w:rsidRPr="001477AF">
        <w:rPr>
          <w:rFonts w:ascii="Times New Roman" w:hAnsi="Times New Roman" w:cs="Times New Roman"/>
          <w:sz w:val="24"/>
          <w:szCs w:val="24"/>
        </w:rPr>
        <w:t xml:space="preserve">, </w:t>
      </w:r>
      <w:r w:rsidR="00AB50EE" w:rsidRPr="001477AF">
        <w:rPr>
          <w:rFonts w:ascii="Times New Roman" w:hAnsi="Times New Roman" w:cs="Times New Roman"/>
          <w:i/>
          <w:sz w:val="24"/>
          <w:szCs w:val="24"/>
        </w:rPr>
        <w:t>k</w:t>
      </w:r>
      <w:r w:rsidR="00AB50EE" w:rsidRPr="001477AF">
        <w:rPr>
          <w:rFonts w:ascii="Times New Roman" w:hAnsi="Times New Roman" w:cs="Times New Roman"/>
          <w:sz w:val="24"/>
          <w:szCs w:val="24"/>
        </w:rPr>
        <w:t xml:space="preserve"> = </w:t>
      </w:r>
      <w:r w:rsidR="00EE10F9" w:rsidRPr="001477AF">
        <w:rPr>
          <w:rFonts w:ascii="Times New Roman" w:hAnsi="Times New Roman" w:cs="Times New Roman"/>
          <w:sz w:val="24"/>
          <w:szCs w:val="24"/>
        </w:rPr>
        <w:t>2</w:t>
      </w:r>
      <w:r w:rsidR="00AB50EE" w:rsidRPr="001477AF">
        <w:rPr>
          <w:rFonts w:ascii="Times New Roman" w:hAnsi="Times New Roman" w:cs="Times New Roman"/>
          <w:sz w:val="24"/>
          <w:szCs w:val="24"/>
        </w:rPr>
        <w:t xml:space="preserve">) </w:t>
      </w:r>
      <w:r w:rsidR="0039461B" w:rsidRPr="001477AF">
        <w:rPr>
          <w:rFonts w:ascii="Times New Roman" w:hAnsi="Times New Roman" w:cs="Times New Roman"/>
          <w:sz w:val="24"/>
          <w:szCs w:val="24"/>
        </w:rPr>
        <w:t xml:space="preserve">were superior to control conditions, but </w:t>
      </w:r>
      <w:r w:rsidR="00307C74">
        <w:rPr>
          <w:rFonts w:ascii="Times New Roman" w:hAnsi="Times New Roman" w:cs="Times New Roman"/>
          <w:sz w:val="24"/>
          <w:szCs w:val="24"/>
        </w:rPr>
        <w:t>SST</w:t>
      </w:r>
      <w:r w:rsidR="00CC1B25" w:rsidRPr="001477AF">
        <w:rPr>
          <w:rFonts w:ascii="Times New Roman" w:hAnsi="Times New Roman" w:cs="Times New Roman"/>
          <w:sz w:val="24"/>
          <w:szCs w:val="24"/>
        </w:rPr>
        <w:t xml:space="preserve"> </w:t>
      </w:r>
      <w:r w:rsidR="0039461B" w:rsidRPr="001477AF">
        <w:rPr>
          <w:rFonts w:ascii="Times New Roman" w:hAnsi="Times New Roman" w:cs="Times New Roman"/>
          <w:sz w:val="24"/>
          <w:szCs w:val="24"/>
        </w:rPr>
        <w:t>(</w:t>
      </w:r>
      <w:r w:rsidR="0039461B" w:rsidRPr="001477AF">
        <w:rPr>
          <w:rFonts w:ascii="Times New Roman" w:hAnsi="Times New Roman" w:cs="Times New Roman"/>
          <w:i/>
          <w:sz w:val="24"/>
          <w:szCs w:val="24"/>
        </w:rPr>
        <w:t>g</w:t>
      </w:r>
      <w:r w:rsidR="0039461B" w:rsidRPr="001477AF">
        <w:rPr>
          <w:rFonts w:ascii="Times New Roman" w:hAnsi="Times New Roman" w:cs="Times New Roman"/>
          <w:sz w:val="24"/>
          <w:szCs w:val="24"/>
        </w:rPr>
        <w:t xml:space="preserve"> = 0.34, 95% CI -0.16 to 0.84, </w:t>
      </w:r>
      <w:r w:rsidR="0039461B" w:rsidRPr="001477AF">
        <w:rPr>
          <w:rFonts w:ascii="Times New Roman" w:hAnsi="Times New Roman" w:cs="Times New Roman"/>
          <w:i/>
          <w:sz w:val="24"/>
          <w:szCs w:val="24"/>
        </w:rPr>
        <w:t>p</w:t>
      </w:r>
      <w:r w:rsidR="0039461B" w:rsidRPr="001477AF">
        <w:rPr>
          <w:rFonts w:ascii="Times New Roman" w:hAnsi="Times New Roman" w:cs="Times New Roman"/>
          <w:sz w:val="24"/>
          <w:szCs w:val="24"/>
        </w:rPr>
        <w:t xml:space="preserve"> = .</w:t>
      </w:r>
      <w:r w:rsidR="00EE10F9" w:rsidRPr="001477AF">
        <w:rPr>
          <w:rFonts w:ascii="Times New Roman" w:hAnsi="Times New Roman" w:cs="Times New Roman"/>
          <w:sz w:val="24"/>
          <w:szCs w:val="24"/>
        </w:rPr>
        <w:t>790</w:t>
      </w:r>
      <w:r w:rsidR="0039461B" w:rsidRPr="001477AF">
        <w:rPr>
          <w:rFonts w:ascii="Times New Roman" w:hAnsi="Times New Roman" w:cs="Times New Roman"/>
          <w:sz w:val="24"/>
          <w:szCs w:val="24"/>
        </w:rPr>
        <w:t xml:space="preserve">, </w:t>
      </w:r>
      <w:r w:rsidR="0039461B" w:rsidRPr="001477AF">
        <w:rPr>
          <w:rFonts w:ascii="Times New Roman" w:hAnsi="Times New Roman" w:cs="Times New Roman"/>
          <w:i/>
          <w:sz w:val="24"/>
          <w:szCs w:val="24"/>
        </w:rPr>
        <w:t>k</w:t>
      </w:r>
      <w:r w:rsidR="0039461B" w:rsidRPr="001477AF">
        <w:rPr>
          <w:rFonts w:ascii="Times New Roman" w:hAnsi="Times New Roman" w:cs="Times New Roman"/>
          <w:sz w:val="24"/>
          <w:szCs w:val="24"/>
        </w:rPr>
        <w:t xml:space="preserve"> = 4)</w:t>
      </w:r>
      <w:r w:rsidR="00CC1B25" w:rsidRPr="001477AF">
        <w:rPr>
          <w:rFonts w:ascii="Times New Roman" w:hAnsi="Times New Roman" w:cs="Times New Roman"/>
          <w:sz w:val="24"/>
          <w:szCs w:val="24"/>
        </w:rPr>
        <w:t xml:space="preserve"> and CBT (</w:t>
      </w:r>
      <w:r w:rsidR="00CC1B25" w:rsidRPr="001477AF">
        <w:rPr>
          <w:rFonts w:ascii="Times New Roman" w:hAnsi="Times New Roman" w:cs="Times New Roman"/>
          <w:i/>
          <w:sz w:val="24"/>
          <w:szCs w:val="24"/>
        </w:rPr>
        <w:t>g</w:t>
      </w:r>
      <w:r w:rsidR="00CC1B25" w:rsidRPr="001477AF">
        <w:rPr>
          <w:rFonts w:ascii="Times New Roman" w:hAnsi="Times New Roman" w:cs="Times New Roman"/>
          <w:sz w:val="24"/>
          <w:szCs w:val="24"/>
        </w:rPr>
        <w:t xml:space="preserve"> = -0.24, 95% CI -0.98 to 0.49, </w:t>
      </w:r>
      <w:r w:rsidR="00CC1B25" w:rsidRPr="001477AF">
        <w:rPr>
          <w:rFonts w:ascii="Times New Roman" w:hAnsi="Times New Roman" w:cs="Times New Roman"/>
          <w:i/>
          <w:sz w:val="24"/>
          <w:szCs w:val="24"/>
        </w:rPr>
        <w:t>p</w:t>
      </w:r>
      <w:r w:rsidR="00696ABC" w:rsidRPr="001477AF">
        <w:rPr>
          <w:rFonts w:ascii="Times New Roman" w:hAnsi="Times New Roman" w:cs="Times New Roman"/>
          <w:sz w:val="24"/>
          <w:szCs w:val="24"/>
        </w:rPr>
        <w:t xml:space="preserve"> = .52</w:t>
      </w:r>
      <w:r w:rsidR="00CC1B25" w:rsidRPr="001477AF">
        <w:rPr>
          <w:rFonts w:ascii="Times New Roman" w:hAnsi="Times New Roman" w:cs="Times New Roman"/>
          <w:sz w:val="24"/>
          <w:szCs w:val="24"/>
        </w:rPr>
        <w:t xml:space="preserve">0, </w:t>
      </w:r>
      <w:r w:rsidR="00CC1B25" w:rsidRPr="001477AF">
        <w:rPr>
          <w:rFonts w:ascii="Times New Roman" w:hAnsi="Times New Roman" w:cs="Times New Roman"/>
          <w:i/>
          <w:sz w:val="24"/>
          <w:szCs w:val="24"/>
        </w:rPr>
        <w:t>k</w:t>
      </w:r>
      <w:r w:rsidR="00CC1B25" w:rsidRPr="001477AF">
        <w:rPr>
          <w:rFonts w:ascii="Times New Roman" w:hAnsi="Times New Roman" w:cs="Times New Roman"/>
          <w:sz w:val="24"/>
          <w:szCs w:val="24"/>
        </w:rPr>
        <w:t xml:space="preserve"> = 4)</w:t>
      </w:r>
      <w:r w:rsidR="0039461B" w:rsidRPr="001477AF">
        <w:rPr>
          <w:rFonts w:ascii="Times New Roman" w:hAnsi="Times New Roman" w:cs="Times New Roman"/>
          <w:sz w:val="24"/>
          <w:szCs w:val="24"/>
        </w:rPr>
        <w:t xml:space="preserve"> </w:t>
      </w:r>
      <w:r w:rsidR="00CC1B25" w:rsidRPr="001477AF">
        <w:rPr>
          <w:rFonts w:ascii="Times New Roman" w:hAnsi="Times New Roman" w:cs="Times New Roman"/>
          <w:sz w:val="24"/>
          <w:szCs w:val="24"/>
        </w:rPr>
        <w:t xml:space="preserve">were </w:t>
      </w:r>
      <w:r w:rsidR="00F3414C" w:rsidRPr="001477AF">
        <w:rPr>
          <w:rFonts w:ascii="Times New Roman" w:hAnsi="Times New Roman" w:cs="Times New Roman"/>
          <w:sz w:val="24"/>
          <w:szCs w:val="24"/>
        </w:rPr>
        <w:t xml:space="preserve">not significantly different from control conditions. </w:t>
      </w:r>
      <w:r w:rsidR="00EE10F9" w:rsidRPr="001477AF">
        <w:rPr>
          <w:rFonts w:ascii="Times New Roman" w:hAnsi="Times New Roman" w:cs="Times New Roman"/>
          <w:sz w:val="24"/>
          <w:szCs w:val="24"/>
        </w:rPr>
        <w:t xml:space="preserve">Inspection of the forest plot revealed one outlier in the </w:t>
      </w:r>
      <w:proofErr w:type="gramStart"/>
      <w:r w:rsidR="00EE10F9" w:rsidRPr="001477AF">
        <w:rPr>
          <w:rFonts w:ascii="Times New Roman" w:hAnsi="Times New Roman" w:cs="Times New Roman"/>
          <w:sz w:val="24"/>
          <w:szCs w:val="24"/>
        </w:rPr>
        <w:t>Combined</w:t>
      </w:r>
      <w:proofErr w:type="gramEnd"/>
      <w:r w:rsidR="00EE10F9" w:rsidRPr="001477AF">
        <w:rPr>
          <w:rFonts w:ascii="Times New Roman" w:hAnsi="Times New Roman" w:cs="Times New Roman"/>
          <w:sz w:val="24"/>
          <w:szCs w:val="24"/>
        </w:rPr>
        <w:t xml:space="preserve"> subgroup</w:t>
      </w:r>
      <w:r w:rsidR="00307C74">
        <w:rPr>
          <w:rFonts w:ascii="Times New Roman" w:hAnsi="Times New Roman" w:cs="Times New Roman"/>
          <w:sz w:val="24"/>
          <w:szCs w:val="24"/>
        </w:rPr>
        <w:t xml:space="preserve"> (</w:t>
      </w:r>
      <w:r w:rsidR="00816C8B" w:rsidRPr="001477AF">
        <w:rPr>
          <w:rFonts w:ascii="Times New Roman" w:hAnsi="Times New Roman" w:cs="Times New Roman"/>
          <w:sz w:val="24"/>
          <w:szCs w:val="24"/>
        </w:rPr>
        <w:t>systematic desensitization and SST</w:t>
      </w:r>
      <w:r w:rsidR="00CC1B25" w:rsidRPr="001477AF">
        <w:rPr>
          <w:rFonts w:ascii="Times New Roman" w:hAnsi="Times New Roman" w:cs="Times New Roman"/>
          <w:sz w:val="24"/>
          <w:szCs w:val="24"/>
        </w:rPr>
        <w:t xml:space="preserve"> </w:t>
      </w:r>
      <w:r w:rsidR="00EE10F9" w:rsidRPr="001477AF">
        <w:rPr>
          <w:rFonts w:ascii="Times New Roman" w:hAnsi="Times New Roman" w:cs="Times New Roman"/>
          <w:sz w:val="24"/>
          <w:szCs w:val="24"/>
        </w:rPr>
        <w:t>intervention of Mitchell et al.</w:t>
      </w:r>
      <w:r w:rsidR="00307C74">
        <w:rPr>
          <w:rFonts w:ascii="Times New Roman" w:hAnsi="Times New Roman" w:cs="Times New Roman"/>
          <w:sz w:val="24"/>
          <w:szCs w:val="24"/>
        </w:rPr>
        <w:t xml:space="preserve">, </w:t>
      </w:r>
      <w:r w:rsidR="00EE10F9" w:rsidRPr="001477AF">
        <w:rPr>
          <w:rFonts w:ascii="Times New Roman" w:hAnsi="Times New Roman" w:cs="Times New Roman"/>
          <w:sz w:val="24"/>
          <w:szCs w:val="24"/>
        </w:rPr>
        <w:t>1975)</w:t>
      </w:r>
      <w:r w:rsidR="00307C74">
        <w:rPr>
          <w:rFonts w:ascii="Times New Roman" w:hAnsi="Times New Roman" w:cs="Times New Roman"/>
          <w:sz w:val="24"/>
          <w:szCs w:val="24"/>
        </w:rPr>
        <w:t>.</w:t>
      </w:r>
      <w:r w:rsidR="00EE10F9" w:rsidRPr="001477AF">
        <w:rPr>
          <w:rFonts w:ascii="Times New Roman" w:hAnsi="Times New Roman" w:cs="Times New Roman"/>
          <w:sz w:val="24"/>
          <w:szCs w:val="24"/>
        </w:rPr>
        <w:t xml:space="preserve"> Removal of this outlier resulted the overall effect estimate changing to </w:t>
      </w:r>
      <w:r w:rsidR="00EE10F9" w:rsidRPr="001477AF">
        <w:rPr>
          <w:rFonts w:ascii="Times New Roman" w:hAnsi="Times New Roman" w:cs="Times New Roman"/>
          <w:i/>
          <w:sz w:val="24"/>
          <w:szCs w:val="24"/>
        </w:rPr>
        <w:t>g</w:t>
      </w:r>
      <w:r w:rsidR="00EE10F9" w:rsidRPr="001477AF">
        <w:rPr>
          <w:rFonts w:ascii="Times New Roman" w:hAnsi="Times New Roman" w:cs="Times New Roman"/>
          <w:sz w:val="24"/>
          <w:szCs w:val="24"/>
        </w:rPr>
        <w:t xml:space="preserve"> = 0.28 (95% CIs 0.11 to 0.46) and the Combined </w:t>
      </w:r>
      <w:r w:rsidR="00C22A08" w:rsidRPr="001477AF">
        <w:rPr>
          <w:rFonts w:ascii="Times New Roman" w:hAnsi="Times New Roman" w:cs="Times New Roman"/>
          <w:sz w:val="24"/>
          <w:szCs w:val="24"/>
        </w:rPr>
        <w:t xml:space="preserve">interventions </w:t>
      </w:r>
      <w:r w:rsidR="00EE10F9" w:rsidRPr="001477AF">
        <w:rPr>
          <w:rFonts w:ascii="Times New Roman" w:hAnsi="Times New Roman" w:cs="Times New Roman"/>
          <w:sz w:val="24"/>
          <w:szCs w:val="24"/>
        </w:rPr>
        <w:t xml:space="preserve">subgroup effect size changing to </w:t>
      </w:r>
      <w:r w:rsidR="00EE10F9" w:rsidRPr="001477AF">
        <w:rPr>
          <w:rFonts w:ascii="Times New Roman" w:hAnsi="Times New Roman" w:cs="Times New Roman"/>
          <w:i/>
          <w:sz w:val="24"/>
          <w:szCs w:val="24"/>
        </w:rPr>
        <w:t>g</w:t>
      </w:r>
      <w:r w:rsidR="00EE10F9" w:rsidRPr="001477AF">
        <w:rPr>
          <w:rFonts w:ascii="Times New Roman" w:hAnsi="Times New Roman" w:cs="Times New Roman"/>
          <w:sz w:val="24"/>
          <w:szCs w:val="24"/>
        </w:rPr>
        <w:t xml:space="preserve"> = 1.15 (95% CIs 0.33 to 1.96). </w:t>
      </w:r>
    </w:p>
    <w:p w14:paraId="6BD2C19A" w14:textId="1082266C" w:rsidR="006B5EF5" w:rsidRPr="000F4A29" w:rsidRDefault="00633B9E"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3.4.6 </w:t>
      </w:r>
      <w:r w:rsidR="006B5EF5" w:rsidRPr="000F4A29">
        <w:rPr>
          <w:rFonts w:ascii="Times New Roman" w:hAnsi="Times New Roman" w:cs="Times New Roman"/>
          <w:sz w:val="24"/>
          <w:szCs w:val="24"/>
        </w:rPr>
        <w:t>Efficacy of interventions for improving academic performance</w:t>
      </w:r>
      <w:r w:rsidR="008A2C33" w:rsidRPr="000F4A29">
        <w:rPr>
          <w:rFonts w:ascii="Times New Roman" w:hAnsi="Times New Roman" w:cs="Times New Roman"/>
          <w:sz w:val="24"/>
          <w:szCs w:val="24"/>
        </w:rPr>
        <w:t>,</w:t>
      </w:r>
      <w:r w:rsidR="006B5EF5" w:rsidRPr="000F4A29">
        <w:rPr>
          <w:rFonts w:ascii="Times New Roman" w:hAnsi="Times New Roman" w:cs="Times New Roman"/>
          <w:sz w:val="24"/>
          <w:szCs w:val="24"/>
        </w:rPr>
        <w:t xml:space="preserve"> at follow-up</w:t>
      </w:r>
    </w:p>
    <w:p w14:paraId="252E694C" w14:textId="16C5626E" w:rsidR="00E05786" w:rsidRDefault="006B5EF5" w:rsidP="00693F7B">
      <w:pPr>
        <w:spacing w:line="480" w:lineRule="auto"/>
        <w:rPr>
          <w:rFonts w:ascii="Times New Roman" w:hAnsi="Times New Roman" w:cs="Times New Roman"/>
          <w:sz w:val="24"/>
          <w:szCs w:val="24"/>
        </w:rPr>
      </w:pPr>
      <w:r w:rsidRPr="001477AF">
        <w:rPr>
          <w:rFonts w:ascii="Times New Roman" w:hAnsi="Times New Roman" w:cs="Times New Roman"/>
          <w:sz w:val="24"/>
          <w:szCs w:val="24"/>
        </w:rPr>
        <w:tab/>
        <w:t>Four studies reported follow-up data collection</w:t>
      </w:r>
      <w:r w:rsidR="00162D35" w:rsidRPr="001477AF">
        <w:rPr>
          <w:rFonts w:ascii="Times New Roman" w:hAnsi="Times New Roman" w:cs="Times New Roman"/>
          <w:sz w:val="24"/>
          <w:szCs w:val="24"/>
        </w:rPr>
        <w:t xml:space="preserve"> (studies 14, 21, 23, 38</w:t>
      </w:r>
      <w:r w:rsidR="00816C8B" w:rsidRPr="001477AF">
        <w:rPr>
          <w:rFonts w:ascii="Times New Roman" w:hAnsi="Times New Roman" w:cs="Times New Roman"/>
          <w:sz w:val="24"/>
          <w:szCs w:val="24"/>
        </w:rPr>
        <w:t>)</w:t>
      </w:r>
      <w:r w:rsidRPr="001477AF">
        <w:rPr>
          <w:rFonts w:ascii="Times New Roman" w:hAnsi="Times New Roman" w:cs="Times New Roman"/>
          <w:sz w:val="24"/>
          <w:szCs w:val="24"/>
        </w:rPr>
        <w:t xml:space="preserve">. We included only data from the first follow-up period (one study had a second follow-up period). </w:t>
      </w:r>
      <w:r w:rsidR="0016406B" w:rsidRPr="001477AF">
        <w:rPr>
          <w:rFonts w:ascii="Times New Roman" w:hAnsi="Times New Roman" w:cs="Times New Roman"/>
          <w:sz w:val="24"/>
          <w:szCs w:val="24"/>
        </w:rPr>
        <w:t xml:space="preserve">It was not possible to calculate the mean follow-up period as insufficient data was provided. </w:t>
      </w:r>
      <w:r w:rsidRPr="001477AF">
        <w:rPr>
          <w:rFonts w:ascii="Times New Roman" w:hAnsi="Times New Roman" w:cs="Times New Roman"/>
          <w:sz w:val="24"/>
          <w:szCs w:val="24"/>
        </w:rPr>
        <w:t xml:space="preserve">In total data from 121 participants across </w:t>
      </w:r>
      <w:r w:rsidR="006F2CCA" w:rsidRPr="001477AF">
        <w:rPr>
          <w:rFonts w:ascii="Times New Roman" w:hAnsi="Times New Roman" w:cs="Times New Roman"/>
          <w:sz w:val="24"/>
          <w:szCs w:val="24"/>
        </w:rPr>
        <w:t>nine</w:t>
      </w:r>
      <w:r w:rsidRPr="001477AF">
        <w:rPr>
          <w:rFonts w:ascii="Times New Roman" w:hAnsi="Times New Roman" w:cs="Times New Roman"/>
          <w:sz w:val="24"/>
          <w:szCs w:val="24"/>
        </w:rPr>
        <w:t xml:space="preserve"> treatment arms/conditions and 84 participants in control conditions were included in our analyses. Of the active intervention conditions, data were available for BT (8 conditions, </w:t>
      </w:r>
      <w:r w:rsidRPr="001477AF">
        <w:rPr>
          <w:rFonts w:ascii="Times New Roman" w:hAnsi="Times New Roman" w:cs="Times New Roman"/>
          <w:i/>
          <w:sz w:val="24"/>
          <w:szCs w:val="24"/>
        </w:rPr>
        <w:t>k</w:t>
      </w:r>
      <w:r w:rsidRPr="001477AF">
        <w:rPr>
          <w:rFonts w:ascii="Times New Roman" w:hAnsi="Times New Roman" w:cs="Times New Roman"/>
          <w:sz w:val="24"/>
          <w:szCs w:val="24"/>
        </w:rPr>
        <w:t xml:space="preserve"> = 4) and C</w:t>
      </w:r>
      <w:r w:rsidR="00CC1B25" w:rsidRPr="001477AF">
        <w:rPr>
          <w:rFonts w:ascii="Times New Roman" w:hAnsi="Times New Roman" w:cs="Times New Roman"/>
          <w:sz w:val="24"/>
          <w:szCs w:val="24"/>
        </w:rPr>
        <w:t>B</w:t>
      </w:r>
      <w:r w:rsidRPr="001477AF">
        <w:rPr>
          <w:rFonts w:ascii="Times New Roman" w:hAnsi="Times New Roman" w:cs="Times New Roman"/>
          <w:sz w:val="24"/>
          <w:szCs w:val="24"/>
        </w:rPr>
        <w:t xml:space="preserve">T (1 condition, </w:t>
      </w:r>
      <w:r w:rsidRPr="001477AF">
        <w:rPr>
          <w:rFonts w:ascii="Times New Roman" w:hAnsi="Times New Roman" w:cs="Times New Roman"/>
          <w:i/>
          <w:sz w:val="24"/>
          <w:szCs w:val="24"/>
        </w:rPr>
        <w:t>k</w:t>
      </w:r>
      <w:r w:rsidRPr="001477AF">
        <w:rPr>
          <w:rFonts w:ascii="Times New Roman" w:hAnsi="Times New Roman" w:cs="Times New Roman"/>
          <w:sz w:val="24"/>
          <w:szCs w:val="24"/>
        </w:rPr>
        <w:t xml:space="preserve"> = 1). Overall, </w:t>
      </w:r>
      <w:r w:rsidRPr="001477AF">
        <w:rPr>
          <w:rFonts w:ascii="Times New Roman" w:hAnsi="Times New Roman" w:cs="Times New Roman"/>
          <w:sz w:val="24"/>
          <w:szCs w:val="24"/>
        </w:rPr>
        <w:lastRenderedPageBreak/>
        <w:t xml:space="preserve">interventions for </w:t>
      </w:r>
      <w:r w:rsidR="00897274" w:rsidRPr="001477AF">
        <w:rPr>
          <w:rFonts w:ascii="Times New Roman" w:hAnsi="Times New Roman" w:cs="Times New Roman"/>
          <w:sz w:val="24"/>
          <w:szCs w:val="24"/>
        </w:rPr>
        <w:t>TA</w:t>
      </w:r>
      <w:r w:rsidRPr="001477AF">
        <w:rPr>
          <w:rFonts w:ascii="Times New Roman" w:hAnsi="Times New Roman" w:cs="Times New Roman"/>
          <w:sz w:val="24"/>
          <w:szCs w:val="24"/>
        </w:rPr>
        <w:t xml:space="preserve"> were </w:t>
      </w:r>
      <w:r w:rsidR="006B2738" w:rsidRPr="001477AF">
        <w:rPr>
          <w:rFonts w:ascii="Times New Roman" w:hAnsi="Times New Roman" w:cs="Times New Roman"/>
          <w:sz w:val="24"/>
          <w:szCs w:val="24"/>
        </w:rPr>
        <w:t>not significantly different to co</w:t>
      </w:r>
      <w:r w:rsidRPr="001477AF">
        <w:rPr>
          <w:rFonts w:ascii="Times New Roman" w:hAnsi="Times New Roman" w:cs="Times New Roman"/>
          <w:sz w:val="24"/>
          <w:szCs w:val="24"/>
        </w:rPr>
        <w:t>ntrol conditions at follow-up (</w:t>
      </w:r>
      <w:r w:rsidRPr="001477AF">
        <w:rPr>
          <w:rFonts w:ascii="Times New Roman" w:hAnsi="Times New Roman" w:cs="Times New Roman"/>
          <w:i/>
          <w:sz w:val="24"/>
          <w:szCs w:val="24"/>
        </w:rPr>
        <w:t>g</w:t>
      </w:r>
      <w:r w:rsidR="006B2738" w:rsidRPr="001477AF">
        <w:rPr>
          <w:rFonts w:ascii="Times New Roman" w:hAnsi="Times New Roman" w:cs="Times New Roman"/>
          <w:sz w:val="24"/>
          <w:szCs w:val="24"/>
        </w:rPr>
        <w:t xml:space="preserve"> = 0.23, 95% CI -</w:t>
      </w:r>
      <w:r w:rsidR="00B642A0" w:rsidRPr="001477AF">
        <w:rPr>
          <w:rFonts w:ascii="Times New Roman" w:hAnsi="Times New Roman" w:cs="Times New Roman"/>
          <w:sz w:val="24"/>
          <w:szCs w:val="24"/>
        </w:rPr>
        <w:t>0.11</w:t>
      </w:r>
      <w:r w:rsidR="006B2738" w:rsidRPr="001477AF">
        <w:rPr>
          <w:rFonts w:ascii="Times New Roman" w:hAnsi="Times New Roman" w:cs="Times New Roman"/>
          <w:sz w:val="24"/>
          <w:szCs w:val="24"/>
        </w:rPr>
        <w:t xml:space="preserve"> to 0.56</w:t>
      </w:r>
      <w:r w:rsidRPr="001477AF">
        <w:rPr>
          <w:rFonts w:ascii="Times New Roman" w:hAnsi="Times New Roman" w:cs="Times New Roman"/>
          <w:sz w:val="24"/>
          <w:szCs w:val="24"/>
        </w:rPr>
        <w:t xml:space="preserve">, </w:t>
      </w:r>
      <w:r w:rsidRPr="001477AF">
        <w:rPr>
          <w:rFonts w:ascii="Times New Roman" w:hAnsi="Times New Roman" w:cs="Times New Roman"/>
          <w:i/>
          <w:sz w:val="24"/>
          <w:szCs w:val="24"/>
        </w:rPr>
        <w:t>p</w:t>
      </w:r>
      <w:r w:rsidR="006B2738" w:rsidRPr="001477AF">
        <w:rPr>
          <w:rFonts w:ascii="Times New Roman" w:hAnsi="Times New Roman" w:cs="Times New Roman"/>
          <w:sz w:val="24"/>
          <w:szCs w:val="24"/>
        </w:rPr>
        <w:t xml:space="preserve"> = .</w:t>
      </w:r>
      <w:r w:rsidR="00B642A0" w:rsidRPr="001477AF">
        <w:rPr>
          <w:rFonts w:ascii="Times New Roman" w:hAnsi="Times New Roman" w:cs="Times New Roman"/>
          <w:sz w:val="24"/>
          <w:szCs w:val="24"/>
        </w:rPr>
        <w:t>180</w:t>
      </w:r>
      <w:r w:rsidRPr="001477AF">
        <w:rPr>
          <w:rFonts w:ascii="Times New Roman" w:hAnsi="Times New Roman" w:cs="Times New Roman"/>
          <w:sz w:val="24"/>
          <w:szCs w:val="24"/>
        </w:rPr>
        <w:t>)</w:t>
      </w:r>
      <w:r w:rsidR="001F2B48" w:rsidRPr="001477AF">
        <w:rPr>
          <w:rFonts w:ascii="Times New Roman" w:hAnsi="Times New Roman" w:cs="Times New Roman"/>
          <w:sz w:val="24"/>
          <w:szCs w:val="24"/>
        </w:rPr>
        <w:t xml:space="preserve"> (</w:t>
      </w:r>
      <w:r w:rsidR="00E05786">
        <w:rPr>
          <w:rFonts w:ascii="Times New Roman" w:hAnsi="Times New Roman" w:cs="Times New Roman"/>
          <w:sz w:val="24"/>
          <w:szCs w:val="24"/>
        </w:rPr>
        <w:t xml:space="preserve">see Appendix C for forest and </w:t>
      </w:r>
      <w:r w:rsidR="004111AD">
        <w:rPr>
          <w:rFonts w:ascii="Times New Roman" w:hAnsi="Times New Roman" w:cs="Times New Roman"/>
          <w:sz w:val="24"/>
          <w:szCs w:val="24"/>
        </w:rPr>
        <w:t xml:space="preserve">funnel </w:t>
      </w:r>
      <w:r w:rsidR="00E05786">
        <w:rPr>
          <w:rFonts w:ascii="Times New Roman" w:hAnsi="Times New Roman" w:cs="Times New Roman"/>
          <w:sz w:val="24"/>
          <w:szCs w:val="24"/>
        </w:rPr>
        <w:t>plots</w:t>
      </w:r>
      <w:r w:rsidR="004111AD">
        <w:rPr>
          <w:rFonts w:ascii="Times New Roman" w:hAnsi="Times New Roman" w:cs="Times New Roman"/>
          <w:sz w:val="24"/>
          <w:szCs w:val="24"/>
        </w:rPr>
        <w:t>, online only</w:t>
      </w:r>
      <w:r w:rsidR="001F2B48" w:rsidRPr="001477AF">
        <w:rPr>
          <w:rFonts w:ascii="Times New Roman" w:hAnsi="Times New Roman" w:cs="Times New Roman"/>
          <w:sz w:val="24"/>
          <w:szCs w:val="24"/>
        </w:rPr>
        <w:t>)</w:t>
      </w:r>
      <w:r w:rsidRPr="001477AF">
        <w:rPr>
          <w:rFonts w:ascii="Times New Roman" w:hAnsi="Times New Roman" w:cs="Times New Roman"/>
          <w:sz w:val="24"/>
          <w:szCs w:val="24"/>
        </w:rPr>
        <w:t xml:space="preserve">. Significant heterogeneity was </w:t>
      </w:r>
      <w:r w:rsidR="006B2738" w:rsidRPr="001477AF">
        <w:rPr>
          <w:rFonts w:ascii="Times New Roman" w:hAnsi="Times New Roman" w:cs="Times New Roman"/>
          <w:sz w:val="24"/>
          <w:szCs w:val="24"/>
        </w:rPr>
        <w:t xml:space="preserve">not </w:t>
      </w:r>
      <w:r w:rsidRPr="001477AF">
        <w:rPr>
          <w:rFonts w:ascii="Times New Roman" w:hAnsi="Times New Roman" w:cs="Times New Roman"/>
          <w:sz w:val="24"/>
          <w:szCs w:val="24"/>
        </w:rPr>
        <w:t>indicated (</w:t>
      </w:r>
      <w:r w:rsidRPr="001477AF">
        <w:rPr>
          <w:rFonts w:ascii="Times New Roman" w:hAnsi="Times New Roman" w:cs="Times New Roman"/>
          <w:i/>
          <w:sz w:val="24"/>
          <w:szCs w:val="24"/>
        </w:rPr>
        <w:t>I</w:t>
      </w:r>
      <w:r w:rsidRPr="001477AF">
        <w:rPr>
          <w:rFonts w:ascii="Times New Roman" w:hAnsi="Times New Roman" w:cs="Times New Roman"/>
          <w:i/>
          <w:sz w:val="24"/>
          <w:szCs w:val="24"/>
          <w:vertAlign w:val="superscript"/>
        </w:rPr>
        <w:t>2</w:t>
      </w:r>
      <w:r w:rsidRPr="001477AF">
        <w:rPr>
          <w:rFonts w:ascii="Times New Roman" w:hAnsi="Times New Roman" w:cs="Times New Roman"/>
          <w:sz w:val="24"/>
          <w:szCs w:val="24"/>
        </w:rPr>
        <w:t xml:space="preserve"> = </w:t>
      </w:r>
      <w:r w:rsidR="00B642A0" w:rsidRPr="001477AF">
        <w:rPr>
          <w:rFonts w:ascii="Times New Roman" w:hAnsi="Times New Roman" w:cs="Times New Roman"/>
          <w:sz w:val="24"/>
          <w:szCs w:val="24"/>
        </w:rPr>
        <w:t>25</w:t>
      </w:r>
      <w:r w:rsidR="006B2738" w:rsidRPr="001477AF">
        <w:rPr>
          <w:rFonts w:ascii="Times New Roman" w:hAnsi="Times New Roman" w:cs="Times New Roman"/>
          <w:sz w:val="24"/>
          <w:szCs w:val="24"/>
        </w:rPr>
        <w:t>%</w:t>
      </w:r>
      <w:r w:rsidRPr="001477AF">
        <w:rPr>
          <w:rFonts w:ascii="Times New Roman" w:hAnsi="Times New Roman" w:cs="Times New Roman"/>
          <w:sz w:val="24"/>
          <w:szCs w:val="24"/>
        </w:rPr>
        <w:t>).</w:t>
      </w:r>
      <w:r w:rsidR="00B642A0" w:rsidRPr="001477AF">
        <w:rPr>
          <w:rFonts w:ascii="Times New Roman" w:hAnsi="Times New Roman" w:cs="Times New Roman"/>
          <w:sz w:val="24"/>
          <w:szCs w:val="24"/>
        </w:rPr>
        <w:t xml:space="preserve"> No outliers were identified.</w:t>
      </w:r>
    </w:p>
    <w:p w14:paraId="50097453" w14:textId="77777777" w:rsidR="0027489A" w:rsidRDefault="00E05786" w:rsidP="00693F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summary of effect sizes across intervention approaches </w:t>
      </w:r>
      <w:r w:rsidR="00EE0B9F">
        <w:rPr>
          <w:rFonts w:ascii="Times New Roman" w:hAnsi="Times New Roman" w:cs="Times New Roman"/>
          <w:sz w:val="24"/>
          <w:szCs w:val="24"/>
        </w:rPr>
        <w:t xml:space="preserve">is in </w:t>
      </w:r>
      <w:r>
        <w:rPr>
          <w:rFonts w:ascii="Times New Roman" w:hAnsi="Times New Roman" w:cs="Times New Roman"/>
          <w:sz w:val="24"/>
          <w:szCs w:val="24"/>
        </w:rPr>
        <w:t>Table 2.</w:t>
      </w:r>
    </w:p>
    <w:p w14:paraId="1564B720" w14:textId="77777777" w:rsidR="0027489A" w:rsidRDefault="0027489A" w:rsidP="00693F7B">
      <w:pPr>
        <w:spacing w:line="480" w:lineRule="auto"/>
        <w:rPr>
          <w:rFonts w:ascii="Times New Roman" w:hAnsi="Times New Roman" w:cs="Times New Roman"/>
          <w:sz w:val="24"/>
          <w:szCs w:val="24"/>
        </w:rPr>
      </w:pPr>
    </w:p>
    <w:p w14:paraId="3ACA99BA" w14:textId="54B0E72A" w:rsidR="0027489A" w:rsidRPr="0027489A" w:rsidRDefault="0027489A" w:rsidP="00693F7B">
      <w:pPr>
        <w:spacing w:line="480" w:lineRule="auto"/>
        <w:rPr>
          <w:rFonts w:ascii="Times New Roman" w:hAnsi="Times New Roman" w:cs="Times New Roman"/>
          <w:sz w:val="24"/>
          <w:szCs w:val="24"/>
        </w:rPr>
      </w:pPr>
      <w:r w:rsidRPr="0027489A">
        <w:rPr>
          <w:rFonts w:ascii="Times New Roman" w:hAnsi="Times New Roman" w:cs="Times New Roman"/>
          <w:sz w:val="24"/>
          <w:szCs w:val="24"/>
        </w:rPr>
        <w:t xml:space="preserve">// </w:t>
      </w:r>
      <w:r w:rsidRPr="0027489A">
        <w:rPr>
          <w:rFonts w:ascii="Times New Roman" w:hAnsi="Times New Roman" w:cs="Times New Roman"/>
          <w:b/>
          <w:sz w:val="24"/>
          <w:szCs w:val="24"/>
        </w:rPr>
        <w:t xml:space="preserve">Table 2. </w:t>
      </w:r>
      <w:proofErr w:type="gramStart"/>
      <w:r w:rsidRPr="0027489A">
        <w:rPr>
          <w:rFonts w:ascii="Times New Roman" w:hAnsi="Times New Roman" w:cs="Times New Roman"/>
          <w:sz w:val="24"/>
          <w:szCs w:val="24"/>
        </w:rPr>
        <w:t>Summary of meta-analytic findings (active interventions vs. control conditions).</w:t>
      </w:r>
      <w:proofErr w:type="gramEnd"/>
      <w:r w:rsidRPr="0027489A">
        <w:rPr>
          <w:rFonts w:ascii="Times New Roman" w:hAnsi="Times New Roman" w:cs="Times New Roman"/>
          <w:sz w:val="24"/>
          <w:szCs w:val="24"/>
        </w:rPr>
        <w:t xml:space="preserve"> //</w:t>
      </w:r>
    </w:p>
    <w:p w14:paraId="0F5A2AC8" w14:textId="09785648" w:rsidR="006B5EF5" w:rsidRPr="001477AF" w:rsidRDefault="006B5EF5" w:rsidP="00693F7B">
      <w:pPr>
        <w:spacing w:line="480" w:lineRule="auto"/>
        <w:rPr>
          <w:rFonts w:ascii="Times New Roman" w:hAnsi="Times New Roman" w:cs="Times New Roman"/>
          <w:sz w:val="24"/>
          <w:szCs w:val="24"/>
        </w:rPr>
      </w:pPr>
      <w:r w:rsidRPr="001477AF">
        <w:rPr>
          <w:rFonts w:ascii="Times New Roman" w:hAnsi="Times New Roman" w:cs="Times New Roman"/>
          <w:sz w:val="24"/>
          <w:szCs w:val="24"/>
        </w:rPr>
        <w:t xml:space="preserve"> </w:t>
      </w:r>
    </w:p>
    <w:p w14:paraId="293702C3" w14:textId="6C08B295" w:rsidR="00247885" w:rsidRPr="000F4A29" w:rsidRDefault="00633B9E"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3.4.7 </w:t>
      </w:r>
      <w:r w:rsidR="00247885" w:rsidRPr="000F4A29">
        <w:rPr>
          <w:rFonts w:ascii="Times New Roman" w:hAnsi="Times New Roman" w:cs="Times New Roman"/>
          <w:sz w:val="24"/>
          <w:szCs w:val="24"/>
        </w:rPr>
        <w:t xml:space="preserve">Moderators of </w:t>
      </w:r>
      <w:r w:rsidR="009658C8" w:rsidRPr="000F4A29">
        <w:rPr>
          <w:rFonts w:ascii="Times New Roman" w:hAnsi="Times New Roman" w:cs="Times New Roman"/>
          <w:sz w:val="24"/>
          <w:szCs w:val="24"/>
        </w:rPr>
        <w:t xml:space="preserve">intervention </w:t>
      </w:r>
      <w:r w:rsidR="008A2C33" w:rsidRPr="000F4A29">
        <w:rPr>
          <w:rFonts w:ascii="Times New Roman" w:hAnsi="Times New Roman" w:cs="Times New Roman"/>
          <w:sz w:val="24"/>
          <w:szCs w:val="24"/>
        </w:rPr>
        <w:t>effect</w:t>
      </w:r>
    </w:p>
    <w:p w14:paraId="3E71B29B" w14:textId="6B874243" w:rsidR="00247885" w:rsidRPr="001477AF" w:rsidRDefault="00247885"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We examined moderators of treatment </w:t>
      </w:r>
      <w:r w:rsidR="00926C8D" w:rsidRPr="001477AF">
        <w:rPr>
          <w:rFonts w:ascii="Times New Roman" w:hAnsi="Times New Roman" w:cs="Times New Roman"/>
          <w:sz w:val="24"/>
          <w:szCs w:val="24"/>
        </w:rPr>
        <w:t xml:space="preserve">outcome </w:t>
      </w:r>
      <w:r w:rsidRPr="001477AF">
        <w:rPr>
          <w:rFonts w:ascii="Times New Roman" w:hAnsi="Times New Roman" w:cs="Times New Roman"/>
          <w:sz w:val="24"/>
          <w:szCs w:val="24"/>
        </w:rPr>
        <w:t xml:space="preserve">for BT interventions at post-treatment for </w:t>
      </w:r>
      <w:r w:rsidR="00897274" w:rsidRPr="001477AF">
        <w:rPr>
          <w:rFonts w:ascii="Times New Roman" w:hAnsi="Times New Roman" w:cs="Times New Roman"/>
          <w:sz w:val="24"/>
          <w:szCs w:val="24"/>
        </w:rPr>
        <w:t>TA</w:t>
      </w:r>
      <w:r w:rsidRPr="001477AF">
        <w:rPr>
          <w:rFonts w:ascii="Times New Roman" w:hAnsi="Times New Roman" w:cs="Times New Roman"/>
          <w:sz w:val="24"/>
          <w:szCs w:val="24"/>
        </w:rPr>
        <w:t xml:space="preserve"> reduction only</w:t>
      </w:r>
      <w:r w:rsidR="00696ABC" w:rsidRPr="001477AF">
        <w:rPr>
          <w:rFonts w:ascii="Times New Roman" w:hAnsi="Times New Roman" w:cs="Times New Roman"/>
          <w:sz w:val="24"/>
          <w:szCs w:val="24"/>
        </w:rPr>
        <w:t>, as there</w:t>
      </w:r>
      <w:r w:rsidRPr="001477AF">
        <w:rPr>
          <w:rFonts w:ascii="Times New Roman" w:hAnsi="Times New Roman" w:cs="Times New Roman"/>
          <w:sz w:val="24"/>
          <w:szCs w:val="24"/>
        </w:rPr>
        <w:t xml:space="preserve"> was insufficient data to examine moderators for the other treatment approaches</w:t>
      </w:r>
      <w:r w:rsidR="00E15DB6" w:rsidRPr="001477AF">
        <w:rPr>
          <w:rFonts w:ascii="Times New Roman" w:hAnsi="Times New Roman" w:cs="Times New Roman"/>
          <w:sz w:val="24"/>
          <w:szCs w:val="24"/>
        </w:rPr>
        <w:t xml:space="preserve"> </w:t>
      </w:r>
      <w:r w:rsidR="003A1742">
        <w:rPr>
          <w:rFonts w:ascii="Times New Roman" w:hAnsi="Times New Roman" w:cs="Times New Roman"/>
          <w:sz w:val="24"/>
          <w:szCs w:val="24"/>
        </w:rPr>
        <w:t>(</w:t>
      </w:r>
      <w:r w:rsidRPr="001477AF">
        <w:rPr>
          <w:rFonts w:ascii="Times New Roman" w:hAnsi="Times New Roman" w:cs="Times New Roman"/>
          <w:sz w:val="24"/>
          <w:szCs w:val="24"/>
        </w:rPr>
        <w:t xml:space="preserve">and </w:t>
      </w:r>
      <w:r w:rsidR="003A1742">
        <w:rPr>
          <w:rFonts w:ascii="Times New Roman" w:hAnsi="Times New Roman" w:cs="Times New Roman"/>
          <w:sz w:val="24"/>
          <w:szCs w:val="24"/>
        </w:rPr>
        <w:t xml:space="preserve">insufficient data for all approaches at </w:t>
      </w:r>
      <w:r w:rsidRPr="001477AF">
        <w:rPr>
          <w:rFonts w:ascii="Times New Roman" w:hAnsi="Times New Roman" w:cs="Times New Roman"/>
          <w:sz w:val="24"/>
          <w:szCs w:val="24"/>
        </w:rPr>
        <w:t>follow-up</w:t>
      </w:r>
      <w:r w:rsidR="003A1742">
        <w:rPr>
          <w:rFonts w:ascii="Times New Roman" w:hAnsi="Times New Roman" w:cs="Times New Roman"/>
          <w:sz w:val="24"/>
          <w:szCs w:val="24"/>
        </w:rPr>
        <w:t>)</w:t>
      </w:r>
      <w:r w:rsidRPr="001477AF">
        <w:rPr>
          <w:rFonts w:ascii="Times New Roman" w:hAnsi="Times New Roman" w:cs="Times New Roman"/>
          <w:sz w:val="24"/>
          <w:szCs w:val="24"/>
        </w:rPr>
        <w:t xml:space="preserve">. Significant heterogeneity was indicated </w:t>
      </w:r>
      <w:r w:rsidR="00456D19">
        <w:rPr>
          <w:rFonts w:ascii="Times New Roman" w:hAnsi="Times New Roman" w:cs="Times New Roman"/>
          <w:sz w:val="24"/>
          <w:szCs w:val="24"/>
        </w:rPr>
        <w:t>within outcomes for specific</w:t>
      </w:r>
      <w:r w:rsidRPr="001477AF">
        <w:rPr>
          <w:rFonts w:ascii="Times New Roman" w:hAnsi="Times New Roman" w:cs="Times New Roman"/>
          <w:sz w:val="24"/>
          <w:szCs w:val="24"/>
        </w:rPr>
        <w:t xml:space="preserve"> BT </w:t>
      </w:r>
      <w:r w:rsidR="00456D19">
        <w:rPr>
          <w:rFonts w:ascii="Times New Roman" w:hAnsi="Times New Roman" w:cs="Times New Roman"/>
          <w:sz w:val="24"/>
          <w:szCs w:val="24"/>
        </w:rPr>
        <w:t xml:space="preserve">interventions </w:t>
      </w:r>
      <w:r w:rsidRPr="001477AF">
        <w:rPr>
          <w:rFonts w:ascii="Times New Roman" w:hAnsi="Times New Roman" w:cs="Times New Roman"/>
          <w:sz w:val="24"/>
          <w:szCs w:val="24"/>
        </w:rPr>
        <w:t>(</w:t>
      </w:r>
      <w:r w:rsidRPr="001477AF">
        <w:rPr>
          <w:rFonts w:ascii="Times New Roman" w:hAnsi="Times New Roman" w:cs="Times New Roman"/>
          <w:i/>
          <w:sz w:val="24"/>
          <w:szCs w:val="24"/>
        </w:rPr>
        <w:t>I</w:t>
      </w:r>
      <w:r w:rsidRPr="001477AF">
        <w:rPr>
          <w:rFonts w:ascii="Times New Roman" w:hAnsi="Times New Roman" w:cs="Times New Roman"/>
          <w:i/>
          <w:sz w:val="24"/>
          <w:szCs w:val="24"/>
          <w:vertAlign w:val="superscript"/>
        </w:rPr>
        <w:t>2</w:t>
      </w:r>
      <w:r w:rsidRPr="001477AF">
        <w:rPr>
          <w:rFonts w:ascii="Times New Roman" w:hAnsi="Times New Roman" w:cs="Times New Roman"/>
          <w:sz w:val="24"/>
          <w:szCs w:val="24"/>
        </w:rPr>
        <w:t xml:space="preserve"> = 70%). </w:t>
      </w:r>
      <w:r w:rsidR="00816C8B" w:rsidRPr="001477AF">
        <w:rPr>
          <w:rFonts w:ascii="Times New Roman" w:hAnsi="Times New Roman" w:cs="Times New Roman"/>
          <w:sz w:val="24"/>
          <w:szCs w:val="24"/>
        </w:rPr>
        <w:t xml:space="preserve">The two sample-dependent </w:t>
      </w:r>
      <w:r w:rsidR="00E15DB6" w:rsidRPr="001477AF">
        <w:rPr>
          <w:rFonts w:ascii="Times New Roman" w:hAnsi="Times New Roman" w:cs="Times New Roman"/>
          <w:sz w:val="24"/>
          <w:szCs w:val="24"/>
        </w:rPr>
        <w:t xml:space="preserve">moderators – gender, pre-treatment TA severity – had to be dropped from our analyses </w:t>
      </w:r>
      <w:r w:rsidR="007349E4" w:rsidRPr="001477AF">
        <w:rPr>
          <w:rFonts w:ascii="Times New Roman" w:hAnsi="Times New Roman" w:cs="Times New Roman"/>
          <w:sz w:val="24"/>
          <w:szCs w:val="24"/>
        </w:rPr>
        <w:t>due</w:t>
      </w:r>
      <w:r w:rsidR="00E15DB6" w:rsidRPr="001477AF">
        <w:rPr>
          <w:rFonts w:ascii="Times New Roman" w:hAnsi="Times New Roman" w:cs="Times New Roman"/>
          <w:sz w:val="24"/>
          <w:szCs w:val="24"/>
        </w:rPr>
        <w:t xml:space="preserve"> to insufficient data. Thus, only </w:t>
      </w:r>
      <w:r w:rsidR="00FF054B">
        <w:rPr>
          <w:rFonts w:ascii="Times New Roman" w:hAnsi="Times New Roman" w:cs="Times New Roman"/>
          <w:sz w:val="24"/>
          <w:szCs w:val="24"/>
        </w:rPr>
        <w:t>format of the intervention</w:t>
      </w:r>
      <w:r w:rsidR="00E15DB6" w:rsidRPr="001477AF">
        <w:rPr>
          <w:rFonts w:ascii="Times New Roman" w:hAnsi="Times New Roman" w:cs="Times New Roman"/>
          <w:sz w:val="24"/>
          <w:szCs w:val="24"/>
        </w:rPr>
        <w:t xml:space="preserve"> (group vs. individual), dosage (number of treatment hours), and </w:t>
      </w:r>
      <w:proofErr w:type="spellStart"/>
      <w:r w:rsidR="00E15DB6" w:rsidRPr="001477AF">
        <w:rPr>
          <w:rFonts w:ascii="Times New Roman" w:hAnsi="Times New Roman" w:cs="Times New Roman"/>
          <w:sz w:val="24"/>
          <w:szCs w:val="24"/>
        </w:rPr>
        <w:t>manualization</w:t>
      </w:r>
      <w:proofErr w:type="spellEnd"/>
      <w:r w:rsidR="00E15DB6" w:rsidRPr="001477AF">
        <w:rPr>
          <w:rFonts w:ascii="Times New Roman" w:hAnsi="Times New Roman" w:cs="Times New Roman"/>
          <w:sz w:val="24"/>
          <w:szCs w:val="24"/>
        </w:rPr>
        <w:t xml:space="preserve"> (poor vs. adequate) were entered into the meta-regression; none were significant moderators of treatment outcome. </w:t>
      </w:r>
      <w:r w:rsidR="00C22A08" w:rsidRPr="001477AF">
        <w:rPr>
          <w:rFonts w:ascii="Times New Roman" w:hAnsi="Times New Roman" w:cs="Times New Roman"/>
          <w:sz w:val="24"/>
          <w:szCs w:val="24"/>
        </w:rPr>
        <w:t>Results from the</w:t>
      </w:r>
      <w:r w:rsidRPr="001477AF">
        <w:rPr>
          <w:rFonts w:ascii="Times New Roman" w:hAnsi="Times New Roman" w:cs="Times New Roman"/>
          <w:sz w:val="24"/>
          <w:szCs w:val="24"/>
        </w:rPr>
        <w:t xml:space="preserve"> multiple meta-regression analyses are presented in </w:t>
      </w:r>
      <w:r w:rsidR="00E05786">
        <w:rPr>
          <w:rFonts w:ascii="Times New Roman" w:hAnsi="Times New Roman" w:cs="Times New Roman"/>
          <w:sz w:val="24"/>
          <w:szCs w:val="24"/>
        </w:rPr>
        <w:t>Appendix D</w:t>
      </w:r>
      <w:r w:rsidR="004111AD">
        <w:rPr>
          <w:rFonts w:ascii="Times New Roman" w:hAnsi="Times New Roman" w:cs="Times New Roman"/>
          <w:sz w:val="24"/>
          <w:szCs w:val="24"/>
        </w:rPr>
        <w:t xml:space="preserve"> (online only)</w:t>
      </w:r>
      <w:r w:rsidRPr="001477AF">
        <w:rPr>
          <w:rFonts w:ascii="Times New Roman" w:hAnsi="Times New Roman" w:cs="Times New Roman"/>
          <w:sz w:val="24"/>
          <w:szCs w:val="24"/>
        </w:rPr>
        <w:t xml:space="preserve">.  </w:t>
      </w:r>
    </w:p>
    <w:p w14:paraId="2B42A539" w14:textId="24B7E48F" w:rsidR="000A3E94" w:rsidRPr="000F4A29" w:rsidRDefault="00633B9E"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3.4.8 </w:t>
      </w:r>
      <w:r w:rsidR="000A3E94" w:rsidRPr="000F4A29">
        <w:rPr>
          <w:rFonts w:ascii="Times New Roman" w:hAnsi="Times New Roman" w:cs="Times New Roman"/>
          <w:sz w:val="24"/>
          <w:szCs w:val="24"/>
        </w:rPr>
        <w:t>Sensitivity analyses</w:t>
      </w:r>
    </w:p>
    <w:p w14:paraId="28604199" w14:textId="6B2E1417" w:rsidR="00B0636D" w:rsidRPr="001477AF" w:rsidRDefault="00AC14F7" w:rsidP="00693F7B">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S</w:t>
      </w:r>
      <w:r w:rsidR="00D11669" w:rsidRPr="001477AF">
        <w:rPr>
          <w:rFonts w:ascii="Times New Roman" w:hAnsi="Times New Roman" w:cs="Times New Roman"/>
          <w:sz w:val="24"/>
          <w:szCs w:val="24"/>
        </w:rPr>
        <w:t>ensitivity analys</w:t>
      </w:r>
      <w:r>
        <w:rPr>
          <w:rFonts w:ascii="Times New Roman" w:hAnsi="Times New Roman" w:cs="Times New Roman"/>
          <w:sz w:val="24"/>
          <w:szCs w:val="24"/>
        </w:rPr>
        <w:t xml:space="preserve">es were </w:t>
      </w:r>
      <w:proofErr w:type="gramStart"/>
      <w:r>
        <w:rPr>
          <w:rFonts w:ascii="Times New Roman" w:hAnsi="Times New Roman" w:cs="Times New Roman"/>
          <w:sz w:val="24"/>
          <w:szCs w:val="24"/>
        </w:rPr>
        <w:t xml:space="preserve">planned </w:t>
      </w:r>
      <w:r w:rsidR="00D11669" w:rsidRPr="001477AF">
        <w:rPr>
          <w:rFonts w:ascii="Times New Roman" w:hAnsi="Times New Roman" w:cs="Times New Roman"/>
          <w:sz w:val="24"/>
          <w:szCs w:val="24"/>
        </w:rPr>
        <w:t xml:space="preserve"> to</w:t>
      </w:r>
      <w:proofErr w:type="gramEnd"/>
      <w:r w:rsidR="00D11669" w:rsidRPr="001477AF">
        <w:rPr>
          <w:rFonts w:ascii="Times New Roman" w:hAnsi="Times New Roman" w:cs="Times New Roman"/>
          <w:sz w:val="24"/>
          <w:szCs w:val="24"/>
        </w:rPr>
        <w:t xml:space="preserve"> evaluate the robustness of the results</w:t>
      </w:r>
      <w:r w:rsidR="00A84183" w:rsidRPr="001477AF">
        <w:rPr>
          <w:rFonts w:ascii="Times New Roman" w:hAnsi="Times New Roman" w:cs="Times New Roman"/>
          <w:sz w:val="24"/>
          <w:szCs w:val="24"/>
        </w:rPr>
        <w:t xml:space="preserve"> by</w:t>
      </w:r>
      <w:r w:rsidR="00D11669" w:rsidRPr="001477AF">
        <w:rPr>
          <w:rFonts w:ascii="Times New Roman" w:hAnsi="Times New Roman" w:cs="Times New Roman"/>
          <w:sz w:val="24"/>
          <w:szCs w:val="24"/>
        </w:rPr>
        <w:t xml:space="preserve"> removing studies with a high risk of bias and</w:t>
      </w:r>
      <w:r w:rsidR="00A84183" w:rsidRPr="001477AF">
        <w:rPr>
          <w:rFonts w:ascii="Times New Roman" w:hAnsi="Times New Roman" w:cs="Times New Roman"/>
          <w:sz w:val="24"/>
          <w:szCs w:val="24"/>
        </w:rPr>
        <w:t xml:space="preserve"> comparing the results when all studies are included</w:t>
      </w:r>
      <w:r w:rsidR="00D11669" w:rsidRPr="001477AF">
        <w:rPr>
          <w:rFonts w:ascii="Times New Roman" w:hAnsi="Times New Roman" w:cs="Times New Roman"/>
          <w:sz w:val="24"/>
          <w:szCs w:val="24"/>
        </w:rPr>
        <w:t xml:space="preserve">. </w:t>
      </w:r>
      <w:r w:rsidR="00A84183" w:rsidRPr="001477AF">
        <w:rPr>
          <w:rFonts w:ascii="Times New Roman" w:hAnsi="Times New Roman" w:cs="Times New Roman"/>
          <w:sz w:val="24"/>
          <w:szCs w:val="24"/>
        </w:rPr>
        <w:t>However, these analyses</w:t>
      </w:r>
      <w:r>
        <w:rPr>
          <w:rFonts w:ascii="Times New Roman" w:hAnsi="Times New Roman" w:cs="Times New Roman"/>
          <w:sz w:val="24"/>
          <w:szCs w:val="24"/>
        </w:rPr>
        <w:t xml:space="preserve"> could not be conducted</w:t>
      </w:r>
      <w:r w:rsidR="00A84183" w:rsidRPr="001477AF">
        <w:rPr>
          <w:rFonts w:ascii="Times New Roman" w:hAnsi="Times New Roman" w:cs="Times New Roman"/>
          <w:sz w:val="24"/>
          <w:szCs w:val="24"/>
        </w:rPr>
        <w:t xml:space="preserve"> </w:t>
      </w:r>
      <w:r w:rsidR="00D11669" w:rsidRPr="001477AF">
        <w:rPr>
          <w:rFonts w:ascii="Times New Roman" w:hAnsi="Times New Roman" w:cs="Times New Roman"/>
          <w:sz w:val="24"/>
          <w:szCs w:val="24"/>
        </w:rPr>
        <w:t xml:space="preserve">as </w:t>
      </w:r>
      <w:r w:rsidR="00A958A2" w:rsidRPr="001477AF">
        <w:rPr>
          <w:rFonts w:ascii="Times New Roman" w:hAnsi="Times New Roman" w:cs="Times New Roman"/>
          <w:sz w:val="24"/>
          <w:szCs w:val="24"/>
        </w:rPr>
        <w:t xml:space="preserve">the </w:t>
      </w:r>
      <w:r w:rsidR="00E15DB6" w:rsidRPr="001477AF">
        <w:rPr>
          <w:rFonts w:ascii="Times New Roman" w:hAnsi="Times New Roman" w:cs="Times New Roman"/>
          <w:sz w:val="24"/>
          <w:szCs w:val="24"/>
        </w:rPr>
        <w:t xml:space="preserve">poor </w:t>
      </w:r>
      <w:r w:rsidR="00A958A2" w:rsidRPr="001477AF">
        <w:rPr>
          <w:rFonts w:ascii="Times New Roman" w:hAnsi="Times New Roman" w:cs="Times New Roman"/>
          <w:sz w:val="24"/>
          <w:szCs w:val="24"/>
        </w:rPr>
        <w:t xml:space="preserve">quality of reporting </w:t>
      </w:r>
      <w:r w:rsidR="00A958A2" w:rsidRPr="001477AF">
        <w:rPr>
          <w:rFonts w:ascii="Times New Roman" w:hAnsi="Times New Roman" w:cs="Times New Roman"/>
          <w:sz w:val="24"/>
          <w:szCs w:val="24"/>
        </w:rPr>
        <w:lastRenderedPageBreak/>
        <w:t xml:space="preserve">was such that </w:t>
      </w:r>
      <w:r w:rsidR="00A84183" w:rsidRPr="001477AF">
        <w:rPr>
          <w:rFonts w:ascii="Times New Roman" w:hAnsi="Times New Roman" w:cs="Times New Roman"/>
          <w:sz w:val="24"/>
          <w:szCs w:val="24"/>
        </w:rPr>
        <w:t>the overwhelming majority of</w:t>
      </w:r>
      <w:r w:rsidR="00D11669" w:rsidRPr="001477AF">
        <w:rPr>
          <w:rFonts w:ascii="Times New Roman" w:hAnsi="Times New Roman" w:cs="Times New Roman"/>
          <w:sz w:val="24"/>
          <w:szCs w:val="24"/>
        </w:rPr>
        <w:t xml:space="preserve"> risk of bias domains were classified as unclear </w:t>
      </w:r>
      <w:r w:rsidR="00A84183" w:rsidRPr="001477AF">
        <w:rPr>
          <w:rFonts w:ascii="Times New Roman" w:hAnsi="Times New Roman" w:cs="Times New Roman"/>
          <w:sz w:val="24"/>
          <w:szCs w:val="24"/>
        </w:rPr>
        <w:t>(see F</w:t>
      </w:r>
      <w:r w:rsidR="00B642A0" w:rsidRPr="001477AF">
        <w:rPr>
          <w:rFonts w:ascii="Times New Roman" w:hAnsi="Times New Roman" w:cs="Times New Roman"/>
          <w:sz w:val="24"/>
          <w:szCs w:val="24"/>
        </w:rPr>
        <w:t>ig</w:t>
      </w:r>
      <w:r w:rsidR="00E05786">
        <w:rPr>
          <w:rFonts w:ascii="Times New Roman" w:hAnsi="Times New Roman" w:cs="Times New Roman"/>
          <w:sz w:val="24"/>
          <w:szCs w:val="24"/>
        </w:rPr>
        <w:t>.</w:t>
      </w:r>
      <w:r w:rsidR="00B642A0" w:rsidRPr="001477AF">
        <w:rPr>
          <w:rFonts w:ascii="Times New Roman" w:hAnsi="Times New Roman" w:cs="Times New Roman"/>
          <w:sz w:val="24"/>
          <w:szCs w:val="24"/>
        </w:rPr>
        <w:t xml:space="preserve"> 2</w:t>
      </w:r>
      <w:r w:rsidR="00A84183" w:rsidRPr="001477AF">
        <w:rPr>
          <w:rFonts w:ascii="Times New Roman" w:hAnsi="Times New Roman" w:cs="Times New Roman"/>
          <w:sz w:val="24"/>
          <w:szCs w:val="24"/>
        </w:rPr>
        <w:t xml:space="preserve">) </w:t>
      </w:r>
      <w:r w:rsidR="00D11669" w:rsidRPr="001477AF">
        <w:rPr>
          <w:rFonts w:ascii="Times New Roman" w:hAnsi="Times New Roman" w:cs="Times New Roman"/>
          <w:sz w:val="24"/>
          <w:szCs w:val="24"/>
        </w:rPr>
        <w:t xml:space="preserve">and so </w:t>
      </w:r>
      <w:r w:rsidR="00A958A2" w:rsidRPr="001477AF">
        <w:rPr>
          <w:rFonts w:ascii="Times New Roman" w:hAnsi="Times New Roman" w:cs="Times New Roman"/>
          <w:sz w:val="24"/>
          <w:szCs w:val="24"/>
        </w:rPr>
        <w:t xml:space="preserve">no RCT could be considered of </w:t>
      </w:r>
      <w:r w:rsidR="00D11669" w:rsidRPr="001477AF">
        <w:rPr>
          <w:rFonts w:ascii="Times New Roman" w:hAnsi="Times New Roman" w:cs="Times New Roman"/>
          <w:sz w:val="24"/>
          <w:szCs w:val="24"/>
        </w:rPr>
        <w:t>high (or low)</w:t>
      </w:r>
      <w:r w:rsidR="00A958A2" w:rsidRPr="001477AF">
        <w:rPr>
          <w:rFonts w:ascii="Times New Roman" w:hAnsi="Times New Roman" w:cs="Times New Roman"/>
          <w:sz w:val="24"/>
          <w:szCs w:val="24"/>
        </w:rPr>
        <w:t xml:space="preserve"> risk of bias</w:t>
      </w:r>
      <w:r w:rsidR="00D11669" w:rsidRPr="001477AF">
        <w:rPr>
          <w:rFonts w:ascii="Times New Roman" w:hAnsi="Times New Roman" w:cs="Times New Roman"/>
          <w:sz w:val="24"/>
          <w:szCs w:val="24"/>
        </w:rPr>
        <w:t>.</w:t>
      </w:r>
      <w:r w:rsidR="00A761FA" w:rsidRPr="001477AF">
        <w:rPr>
          <w:rFonts w:ascii="Times New Roman" w:hAnsi="Times New Roman" w:cs="Times New Roman"/>
          <w:color w:val="FF0000"/>
          <w:sz w:val="24"/>
          <w:szCs w:val="24"/>
        </w:rPr>
        <w:t xml:space="preserve"> </w:t>
      </w:r>
    </w:p>
    <w:p w14:paraId="0A0D19B4" w14:textId="3DC8011D" w:rsidR="000A3E94" w:rsidRPr="000F4A29" w:rsidRDefault="00633B9E"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3.4.9 </w:t>
      </w:r>
      <w:r w:rsidR="008A2C33" w:rsidRPr="000F4A29">
        <w:rPr>
          <w:rFonts w:ascii="Times New Roman" w:hAnsi="Times New Roman" w:cs="Times New Roman"/>
          <w:sz w:val="24"/>
          <w:szCs w:val="24"/>
        </w:rPr>
        <w:t>Assessment of p</w:t>
      </w:r>
      <w:r w:rsidR="000A3E94" w:rsidRPr="000F4A29">
        <w:rPr>
          <w:rFonts w:ascii="Times New Roman" w:hAnsi="Times New Roman" w:cs="Times New Roman"/>
          <w:sz w:val="24"/>
          <w:szCs w:val="24"/>
        </w:rPr>
        <w:t>ublication bias</w:t>
      </w:r>
    </w:p>
    <w:p w14:paraId="2C2F6D8E" w14:textId="12177A27" w:rsidR="00AD6496" w:rsidRPr="001477AF" w:rsidRDefault="000A3E94"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Publication bias was explored using data derived from </w:t>
      </w:r>
      <w:r w:rsidR="00897274" w:rsidRPr="001477AF">
        <w:rPr>
          <w:rFonts w:ascii="Times New Roman" w:hAnsi="Times New Roman" w:cs="Times New Roman"/>
          <w:sz w:val="24"/>
          <w:szCs w:val="24"/>
        </w:rPr>
        <w:t>TA</w:t>
      </w:r>
      <w:r w:rsidRPr="001477AF">
        <w:rPr>
          <w:rFonts w:ascii="Times New Roman" w:hAnsi="Times New Roman" w:cs="Times New Roman"/>
          <w:sz w:val="24"/>
          <w:szCs w:val="24"/>
        </w:rPr>
        <w:t xml:space="preserve"> interventions at post-treatment.</w:t>
      </w:r>
      <w:r w:rsidR="00E42C2D" w:rsidRPr="001477AF">
        <w:rPr>
          <w:rFonts w:ascii="Times New Roman" w:hAnsi="Times New Roman" w:cs="Times New Roman"/>
          <w:sz w:val="24"/>
          <w:szCs w:val="24"/>
        </w:rPr>
        <w:t xml:space="preserve"> </w:t>
      </w:r>
      <w:r w:rsidR="0033541D" w:rsidRPr="001477AF">
        <w:rPr>
          <w:rFonts w:ascii="Times New Roman" w:hAnsi="Times New Roman" w:cs="Times New Roman"/>
          <w:sz w:val="24"/>
          <w:szCs w:val="24"/>
        </w:rPr>
        <w:t xml:space="preserve">Inspection of the funnel plot </w:t>
      </w:r>
      <w:r w:rsidR="00E15DB6" w:rsidRPr="001477AF">
        <w:rPr>
          <w:rFonts w:ascii="Times New Roman" w:hAnsi="Times New Roman" w:cs="Times New Roman"/>
          <w:sz w:val="24"/>
          <w:szCs w:val="24"/>
        </w:rPr>
        <w:t xml:space="preserve">(see </w:t>
      </w:r>
      <w:r w:rsidR="00E05786">
        <w:rPr>
          <w:rFonts w:ascii="Times New Roman" w:hAnsi="Times New Roman" w:cs="Times New Roman"/>
          <w:sz w:val="24"/>
          <w:szCs w:val="24"/>
        </w:rPr>
        <w:t>Appendix C, Fig. C.2</w:t>
      </w:r>
      <w:r w:rsidR="00E15DB6" w:rsidRPr="001477AF">
        <w:rPr>
          <w:rFonts w:ascii="Times New Roman" w:hAnsi="Times New Roman" w:cs="Times New Roman"/>
          <w:sz w:val="24"/>
          <w:szCs w:val="24"/>
        </w:rPr>
        <w:t xml:space="preserve">) </w:t>
      </w:r>
      <w:r w:rsidR="0033541D" w:rsidRPr="001477AF">
        <w:rPr>
          <w:rFonts w:ascii="Times New Roman" w:hAnsi="Times New Roman" w:cs="Times New Roman"/>
          <w:sz w:val="24"/>
          <w:szCs w:val="24"/>
        </w:rPr>
        <w:t xml:space="preserve">revealed </w:t>
      </w:r>
      <w:r w:rsidR="00E15DB6" w:rsidRPr="001477AF">
        <w:rPr>
          <w:rFonts w:ascii="Times New Roman" w:hAnsi="Times New Roman" w:cs="Times New Roman"/>
          <w:sz w:val="24"/>
          <w:szCs w:val="24"/>
        </w:rPr>
        <w:t xml:space="preserve">minor </w:t>
      </w:r>
      <w:r w:rsidR="0033541D" w:rsidRPr="001477AF">
        <w:rPr>
          <w:rFonts w:ascii="Times New Roman" w:hAnsi="Times New Roman" w:cs="Times New Roman"/>
          <w:sz w:val="24"/>
          <w:szCs w:val="24"/>
        </w:rPr>
        <w:t>asymmetry</w:t>
      </w:r>
      <w:r w:rsidR="00E15DB6" w:rsidRPr="001477AF">
        <w:rPr>
          <w:rFonts w:ascii="Times New Roman" w:hAnsi="Times New Roman" w:cs="Times New Roman"/>
          <w:sz w:val="24"/>
          <w:szCs w:val="24"/>
        </w:rPr>
        <w:t xml:space="preserve"> and </w:t>
      </w:r>
      <w:r w:rsidR="006F2CCA" w:rsidRPr="001477AF">
        <w:rPr>
          <w:rFonts w:ascii="Times New Roman" w:hAnsi="Times New Roman" w:cs="Times New Roman"/>
          <w:sz w:val="24"/>
          <w:szCs w:val="24"/>
        </w:rPr>
        <w:t xml:space="preserve">this </w:t>
      </w:r>
      <w:r w:rsidR="00E15DB6" w:rsidRPr="001477AF">
        <w:rPr>
          <w:rFonts w:ascii="Times New Roman" w:hAnsi="Times New Roman" w:cs="Times New Roman"/>
          <w:sz w:val="24"/>
          <w:szCs w:val="24"/>
        </w:rPr>
        <w:t>was confirmed by Egger’s regression test (</w:t>
      </w:r>
      <w:r w:rsidR="00E15DB6" w:rsidRPr="001477AF">
        <w:rPr>
          <w:rFonts w:ascii="Times New Roman" w:hAnsi="Times New Roman" w:cs="Times New Roman"/>
          <w:i/>
          <w:sz w:val="24"/>
          <w:szCs w:val="24"/>
        </w:rPr>
        <w:t>z</w:t>
      </w:r>
      <w:r w:rsidR="00E15DB6" w:rsidRPr="001477AF">
        <w:rPr>
          <w:rFonts w:ascii="Times New Roman" w:hAnsi="Times New Roman" w:cs="Times New Roman"/>
          <w:sz w:val="24"/>
          <w:szCs w:val="24"/>
        </w:rPr>
        <w:t xml:space="preserve"> = -2.11, </w:t>
      </w:r>
      <w:r w:rsidR="00E15DB6" w:rsidRPr="001477AF">
        <w:rPr>
          <w:rFonts w:ascii="Times New Roman" w:hAnsi="Times New Roman" w:cs="Times New Roman"/>
          <w:i/>
          <w:sz w:val="24"/>
          <w:szCs w:val="24"/>
        </w:rPr>
        <w:t>p</w:t>
      </w:r>
      <w:r w:rsidR="00E15DB6" w:rsidRPr="001477AF">
        <w:rPr>
          <w:rFonts w:ascii="Times New Roman" w:hAnsi="Times New Roman" w:cs="Times New Roman"/>
          <w:sz w:val="24"/>
          <w:szCs w:val="24"/>
        </w:rPr>
        <w:t xml:space="preserve"> = .003).</w:t>
      </w:r>
      <w:r w:rsidR="0033541D" w:rsidRPr="001477AF">
        <w:rPr>
          <w:rFonts w:ascii="Times New Roman" w:hAnsi="Times New Roman" w:cs="Times New Roman"/>
          <w:sz w:val="24"/>
          <w:szCs w:val="24"/>
        </w:rPr>
        <w:t xml:space="preserve"> </w:t>
      </w:r>
      <w:r w:rsidR="00A161C7">
        <w:rPr>
          <w:rFonts w:ascii="Times New Roman" w:hAnsi="Times New Roman" w:cs="Times New Roman"/>
          <w:sz w:val="24"/>
          <w:szCs w:val="24"/>
        </w:rPr>
        <w:t>More</w:t>
      </w:r>
      <w:r w:rsidR="00E15DB6" w:rsidRPr="001477AF">
        <w:rPr>
          <w:rFonts w:ascii="Times New Roman" w:hAnsi="Times New Roman" w:cs="Times New Roman"/>
          <w:sz w:val="24"/>
          <w:szCs w:val="24"/>
        </w:rPr>
        <w:t xml:space="preserve"> noticeable from the funnel plot </w:t>
      </w:r>
      <w:r w:rsidR="00885297">
        <w:rPr>
          <w:rFonts w:ascii="Times New Roman" w:hAnsi="Times New Roman" w:cs="Times New Roman"/>
          <w:sz w:val="24"/>
          <w:szCs w:val="24"/>
        </w:rPr>
        <w:t>was the</w:t>
      </w:r>
      <w:r w:rsidR="00E15DB6" w:rsidRPr="001477AF">
        <w:rPr>
          <w:rFonts w:ascii="Times New Roman" w:hAnsi="Times New Roman" w:cs="Times New Roman"/>
          <w:sz w:val="24"/>
          <w:szCs w:val="24"/>
        </w:rPr>
        <w:t xml:space="preserve"> </w:t>
      </w:r>
      <w:r w:rsidR="0033541D" w:rsidRPr="001477AF">
        <w:rPr>
          <w:rFonts w:ascii="Times New Roman" w:hAnsi="Times New Roman" w:cs="Times New Roman"/>
          <w:sz w:val="24"/>
          <w:szCs w:val="24"/>
        </w:rPr>
        <w:t xml:space="preserve">absence of studies with very precise estimates (i.e., that had sufficiently large samples) included within the analysis. </w:t>
      </w:r>
    </w:p>
    <w:p w14:paraId="68413F66" w14:textId="77777777" w:rsidR="00633B9E" w:rsidRDefault="00633B9E" w:rsidP="00693F7B">
      <w:pPr>
        <w:spacing w:line="480" w:lineRule="auto"/>
        <w:rPr>
          <w:rFonts w:ascii="Times New Roman" w:hAnsi="Times New Roman" w:cs="Times New Roman"/>
          <w:sz w:val="24"/>
          <w:szCs w:val="24"/>
        </w:rPr>
      </w:pPr>
    </w:p>
    <w:p w14:paraId="575F3EA7" w14:textId="3CDF9418" w:rsidR="00444A16" w:rsidRPr="000F4A29" w:rsidRDefault="00633B9E"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3.5 </w:t>
      </w:r>
      <w:r w:rsidR="000667FE" w:rsidRPr="000F4A29">
        <w:rPr>
          <w:rFonts w:ascii="Times New Roman" w:hAnsi="Times New Roman" w:cs="Times New Roman"/>
          <w:sz w:val="24"/>
          <w:szCs w:val="24"/>
        </w:rPr>
        <w:t>Q</w:t>
      </w:r>
      <w:r w:rsidR="00444A16" w:rsidRPr="000F4A29">
        <w:rPr>
          <w:rFonts w:ascii="Times New Roman" w:hAnsi="Times New Roman" w:cs="Times New Roman"/>
          <w:sz w:val="24"/>
          <w:szCs w:val="24"/>
        </w:rPr>
        <w:t>uality of evidence</w:t>
      </w:r>
    </w:p>
    <w:p w14:paraId="2A75C540" w14:textId="17662CC1" w:rsidR="00633B9E" w:rsidRDefault="00444A16" w:rsidP="00693F7B">
      <w:pPr>
        <w:spacing w:line="480" w:lineRule="auto"/>
        <w:rPr>
          <w:rFonts w:ascii="Times New Roman" w:hAnsi="Times New Roman" w:cs="Times New Roman"/>
          <w:sz w:val="24"/>
          <w:szCs w:val="24"/>
        </w:rPr>
      </w:pPr>
      <w:r w:rsidRPr="001477AF">
        <w:rPr>
          <w:rFonts w:ascii="Times New Roman" w:hAnsi="Times New Roman" w:cs="Times New Roman"/>
          <w:sz w:val="24"/>
          <w:szCs w:val="24"/>
        </w:rPr>
        <w:tab/>
      </w:r>
      <w:r w:rsidR="00377113" w:rsidRPr="001477AF">
        <w:rPr>
          <w:rFonts w:ascii="Times New Roman" w:hAnsi="Times New Roman" w:cs="Times New Roman"/>
          <w:sz w:val="24"/>
          <w:szCs w:val="24"/>
        </w:rPr>
        <w:t xml:space="preserve">GRADE assessments were made for each intervention subgroup </w:t>
      </w:r>
      <w:r w:rsidR="000667FE" w:rsidRPr="001477AF">
        <w:rPr>
          <w:rFonts w:ascii="Times New Roman" w:hAnsi="Times New Roman" w:cs="Times New Roman"/>
          <w:sz w:val="24"/>
          <w:szCs w:val="24"/>
        </w:rPr>
        <w:t xml:space="preserve">across </w:t>
      </w:r>
      <w:r w:rsidR="00EB1441" w:rsidRPr="001477AF">
        <w:rPr>
          <w:rFonts w:ascii="Times New Roman" w:hAnsi="Times New Roman" w:cs="Times New Roman"/>
          <w:sz w:val="24"/>
          <w:szCs w:val="24"/>
        </w:rPr>
        <w:t>five outcomes: reducing TA at (</w:t>
      </w:r>
      <w:proofErr w:type="spellStart"/>
      <w:r w:rsidR="00EB1441" w:rsidRPr="001477AF">
        <w:rPr>
          <w:rFonts w:ascii="Times New Roman" w:hAnsi="Times New Roman" w:cs="Times New Roman"/>
          <w:sz w:val="24"/>
          <w:szCs w:val="24"/>
        </w:rPr>
        <w:t>i</w:t>
      </w:r>
      <w:proofErr w:type="spellEnd"/>
      <w:r w:rsidR="00EB1441" w:rsidRPr="001477AF">
        <w:rPr>
          <w:rFonts w:ascii="Times New Roman" w:hAnsi="Times New Roman" w:cs="Times New Roman"/>
          <w:sz w:val="24"/>
          <w:szCs w:val="24"/>
        </w:rPr>
        <w:t>) post-treatment, (ii) follow-up</w:t>
      </w:r>
      <w:r w:rsidR="00377113" w:rsidRPr="001477AF">
        <w:rPr>
          <w:rFonts w:ascii="Times New Roman" w:hAnsi="Times New Roman" w:cs="Times New Roman"/>
          <w:sz w:val="24"/>
          <w:szCs w:val="24"/>
        </w:rPr>
        <w:t>;</w:t>
      </w:r>
      <w:r w:rsidR="00EB1441" w:rsidRPr="001477AF">
        <w:rPr>
          <w:rFonts w:ascii="Times New Roman" w:hAnsi="Times New Roman" w:cs="Times New Roman"/>
          <w:sz w:val="24"/>
          <w:szCs w:val="24"/>
        </w:rPr>
        <w:t xml:space="preserve"> (iii)</w:t>
      </w:r>
      <w:r w:rsidR="00377113" w:rsidRPr="001477AF">
        <w:rPr>
          <w:rFonts w:ascii="Times New Roman" w:hAnsi="Times New Roman" w:cs="Times New Roman"/>
          <w:sz w:val="24"/>
          <w:szCs w:val="24"/>
        </w:rPr>
        <w:t xml:space="preserve"> reducing </w:t>
      </w:r>
      <w:r w:rsidR="00B73B56" w:rsidRPr="001477AF">
        <w:rPr>
          <w:rFonts w:ascii="Times New Roman" w:hAnsi="Times New Roman" w:cs="Times New Roman"/>
          <w:sz w:val="24"/>
          <w:szCs w:val="24"/>
        </w:rPr>
        <w:t>in-situ (</w:t>
      </w:r>
      <w:r w:rsidR="00377113" w:rsidRPr="001477AF">
        <w:rPr>
          <w:rFonts w:ascii="Times New Roman" w:hAnsi="Times New Roman" w:cs="Times New Roman"/>
          <w:sz w:val="24"/>
          <w:szCs w:val="24"/>
        </w:rPr>
        <w:t>state</w:t>
      </w:r>
      <w:r w:rsidR="00B73B56" w:rsidRPr="001477AF">
        <w:rPr>
          <w:rFonts w:ascii="Times New Roman" w:hAnsi="Times New Roman" w:cs="Times New Roman"/>
          <w:sz w:val="24"/>
          <w:szCs w:val="24"/>
        </w:rPr>
        <w:t>)</w:t>
      </w:r>
      <w:r w:rsidR="00377113" w:rsidRPr="001477AF">
        <w:rPr>
          <w:rFonts w:ascii="Times New Roman" w:hAnsi="Times New Roman" w:cs="Times New Roman"/>
          <w:sz w:val="24"/>
          <w:szCs w:val="24"/>
        </w:rPr>
        <w:t xml:space="preserve"> TA</w:t>
      </w:r>
      <w:r w:rsidR="00B73B56" w:rsidRPr="001477AF">
        <w:rPr>
          <w:rFonts w:ascii="Times New Roman" w:hAnsi="Times New Roman" w:cs="Times New Roman"/>
          <w:sz w:val="24"/>
          <w:szCs w:val="24"/>
        </w:rPr>
        <w:t xml:space="preserve"> experienced immediately prior to sitting a real examination</w:t>
      </w:r>
      <w:r w:rsidR="00377113" w:rsidRPr="001477AF">
        <w:rPr>
          <w:rFonts w:ascii="Times New Roman" w:hAnsi="Times New Roman" w:cs="Times New Roman"/>
          <w:sz w:val="24"/>
          <w:szCs w:val="24"/>
        </w:rPr>
        <w:t xml:space="preserve">; </w:t>
      </w:r>
      <w:r w:rsidR="00EB1441" w:rsidRPr="001477AF">
        <w:rPr>
          <w:rFonts w:ascii="Times New Roman" w:hAnsi="Times New Roman" w:cs="Times New Roman"/>
          <w:sz w:val="24"/>
          <w:szCs w:val="24"/>
        </w:rPr>
        <w:t>and improving academic performance at (iv) post-treatment, and (v) follow-up</w:t>
      </w:r>
      <w:r w:rsidR="000667FE" w:rsidRPr="001477AF">
        <w:rPr>
          <w:rFonts w:ascii="Times New Roman" w:hAnsi="Times New Roman" w:cs="Times New Roman"/>
          <w:sz w:val="24"/>
          <w:szCs w:val="24"/>
        </w:rPr>
        <w:t xml:space="preserve"> </w:t>
      </w:r>
      <w:r w:rsidR="001F2B48" w:rsidRPr="001477AF">
        <w:rPr>
          <w:rFonts w:ascii="Times New Roman" w:hAnsi="Times New Roman" w:cs="Times New Roman"/>
          <w:sz w:val="24"/>
          <w:szCs w:val="24"/>
        </w:rPr>
        <w:t xml:space="preserve">(see </w:t>
      </w:r>
      <w:r w:rsidR="004111AD">
        <w:rPr>
          <w:rFonts w:ascii="Times New Roman" w:hAnsi="Times New Roman" w:cs="Times New Roman"/>
          <w:sz w:val="24"/>
          <w:szCs w:val="24"/>
        </w:rPr>
        <w:t>Appendix E, online only</w:t>
      </w:r>
      <w:r w:rsidR="000667FE" w:rsidRPr="001477AF">
        <w:rPr>
          <w:rFonts w:ascii="Times New Roman" w:hAnsi="Times New Roman" w:cs="Times New Roman"/>
          <w:sz w:val="24"/>
          <w:szCs w:val="24"/>
        </w:rPr>
        <w:t>)</w:t>
      </w:r>
      <w:r w:rsidRPr="001477AF">
        <w:rPr>
          <w:rFonts w:ascii="Times New Roman" w:hAnsi="Times New Roman" w:cs="Times New Roman"/>
          <w:sz w:val="24"/>
          <w:szCs w:val="24"/>
        </w:rPr>
        <w:t>.</w:t>
      </w:r>
      <w:r w:rsidR="000667FE" w:rsidRPr="001477AF">
        <w:rPr>
          <w:rFonts w:ascii="Times New Roman" w:hAnsi="Times New Roman" w:cs="Times New Roman"/>
          <w:sz w:val="24"/>
          <w:szCs w:val="24"/>
        </w:rPr>
        <w:t xml:space="preserve"> </w:t>
      </w:r>
      <w:r w:rsidR="00003AF4">
        <w:rPr>
          <w:rFonts w:ascii="Times New Roman" w:hAnsi="Times New Roman" w:cs="Times New Roman"/>
          <w:sz w:val="24"/>
          <w:szCs w:val="24"/>
        </w:rPr>
        <w:t>For a GRADE assessment to be made for an intervention</w:t>
      </w:r>
      <w:r w:rsidR="004111AD">
        <w:rPr>
          <w:rFonts w:ascii="Times New Roman" w:hAnsi="Times New Roman" w:cs="Times New Roman"/>
          <w:sz w:val="24"/>
          <w:szCs w:val="24"/>
        </w:rPr>
        <w:t xml:space="preserve"> approach </w:t>
      </w:r>
      <w:r w:rsidR="00456D19">
        <w:rPr>
          <w:rFonts w:ascii="Times New Roman" w:hAnsi="Times New Roman" w:cs="Times New Roman"/>
          <w:sz w:val="24"/>
          <w:szCs w:val="24"/>
        </w:rPr>
        <w:t xml:space="preserve">on any of the above </w:t>
      </w:r>
      <w:r w:rsidR="004111AD">
        <w:rPr>
          <w:rFonts w:ascii="Times New Roman" w:hAnsi="Times New Roman" w:cs="Times New Roman"/>
          <w:sz w:val="24"/>
          <w:szCs w:val="24"/>
        </w:rPr>
        <w:t>outcomes</w:t>
      </w:r>
      <w:r w:rsidR="00003AF4">
        <w:rPr>
          <w:rFonts w:ascii="Times New Roman" w:hAnsi="Times New Roman" w:cs="Times New Roman"/>
          <w:sz w:val="24"/>
          <w:szCs w:val="24"/>
        </w:rPr>
        <w:t xml:space="preserve"> there must be evidence from at least two </w:t>
      </w:r>
      <w:r w:rsidR="00456D19">
        <w:rPr>
          <w:rFonts w:ascii="Times New Roman" w:hAnsi="Times New Roman" w:cs="Times New Roman"/>
          <w:sz w:val="24"/>
          <w:szCs w:val="24"/>
        </w:rPr>
        <w:t xml:space="preserve">independent </w:t>
      </w:r>
      <w:r w:rsidR="00003AF4">
        <w:rPr>
          <w:rFonts w:ascii="Times New Roman" w:hAnsi="Times New Roman" w:cs="Times New Roman"/>
          <w:sz w:val="24"/>
          <w:szCs w:val="24"/>
        </w:rPr>
        <w:t xml:space="preserve">studies. </w:t>
      </w:r>
      <w:r w:rsidR="000667FE" w:rsidRPr="001477AF">
        <w:rPr>
          <w:rFonts w:ascii="Times New Roman" w:hAnsi="Times New Roman" w:cs="Times New Roman"/>
          <w:sz w:val="24"/>
          <w:szCs w:val="24"/>
        </w:rPr>
        <w:t>The overall quality of evidence was poor</w:t>
      </w:r>
      <w:r w:rsidR="00377113" w:rsidRPr="001477AF">
        <w:rPr>
          <w:rFonts w:ascii="Times New Roman" w:hAnsi="Times New Roman" w:cs="Times New Roman"/>
          <w:sz w:val="24"/>
          <w:szCs w:val="24"/>
        </w:rPr>
        <w:t>, with ‘low quality’ being the highest grading awarded for any intervention on any outcome</w:t>
      </w:r>
      <w:r w:rsidR="00DE71BB" w:rsidRPr="001477AF">
        <w:rPr>
          <w:rFonts w:ascii="Times New Roman" w:hAnsi="Times New Roman" w:cs="Times New Roman"/>
          <w:sz w:val="24"/>
          <w:szCs w:val="24"/>
        </w:rPr>
        <w:t xml:space="preserve">. </w:t>
      </w:r>
      <w:r w:rsidR="007E02D7">
        <w:rPr>
          <w:rFonts w:ascii="Times New Roman" w:hAnsi="Times New Roman" w:cs="Times New Roman"/>
          <w:sz w:val="24"/>
          <w:szCs w:val="24"/>
        </w:rPr>
        <w:t xml:space="preserve">The </w:t>
      </w:r>
      <w:r w:rsidR="00EE0B9F">
        <w:rPr>
          <w:rFonts w:ascii="Times New Roman" w:hAnsi="Times New Roman" w:cs="Times New Roman"/>
          <w:sz w:val="24"/>
          <w:szCs w:val="24"/>
        </w:rPr>
        <w:t>main</w:t>
      </w:r>
      <w:r w:rsidR="007E02D7">
        <w:rPr>
          <w:rFonts w:ascii="Times New Roman" w:hAnsi="Times New Roman" w:cs="Times New Roman"/>
          <w:sz w:val="24"/>
          <w:szCs w:val="24"/>
        </w:rPr>
        <w:t xml:space="preserve"> reasons for the low quality ratings were: (</w:t>
      </w:r>
      <w:proofErr w:type="spellStart"/>
      <w:r w:rsidR="007E02D7">
        <w:rPr>
          <w:rFonts w:ascii="Times New Roman" w:hAnsi="Times New Roman" w:cs="Times New Roman"/>
          <w:sz w:val="24"/>
          <w:szCs w:val="24"/>
        </w:rPr>
        <w:t>i</w:t>
      </w:r>
      <w:proofErr w:type="spellEnd"/>
      <w:r w:rsidR="007E02D7">
        <w:rPr>
          <w:rFonts w:ascii="Times New Roman" w:hAnsi="Times New Roman" w:cs="Times New Roman"/>
          <w:sz w:val="24"/>
          <w:szCs w:val="24"/>
        </w:rPr>
        <w:t xml:space="preserve">) potential for risk of bias, indicated by nearly 80% of ratings being scored ‘unclear’, (ii) inconsistency as indicated by </w:t>
      </w:r>
      <w:r w:rsidR="007E02D7" w:rsidRPr="000F4A29">
        <w:rPr>
          <w:rFonts w:ascii="Times New Roman" w:hAnsi="Times New Roman" w:cs="Times New Roman"/>
          <w:i/>
          <w:sz w:val="24"/>
          <w:szCs w:val="24"/>
        </w:rPr>
        <w:t>I</w:t>
      </w:r>
      <w:r w:rsidR="007E02D7" w:rsidRPr="000F4A29">
        <w:rPr>
          <w:rFonts w:ascii="Times New Roman" w:hAnsi="Times New Roman" w:cs="Times New Roman"/>
          <w:i/>
          <w:sz w:val="24"/>
          <w:szCs w:val="24"/>
          <w:vertAlign w:val="superscript"/>
        </w:rPr>
        <w:t>2</w:t>
      </w:r>
      <w:r w:rsidR="007E02D7">
        <w:rPr>
          <w:rFonts w:ascii="Times New Roman" w:hAnsi="Times New Roman" w:cs="Times New Roman"/>
          <w:sz w:val="24"/>
          <w:szCs w:val="24"/>
        </w:rPr>
        <w:t xml:space="preserve"> scores, </w:t>
      </w:r>
      <w:r w:rsidR="00A419A1">
        <w:rPr>
          <w:rFonts w:ascii="Times New Roman" w:hAnsi="Times New Roman" w:cs="Times New Roman"/>
          <w:sz w:val="24"/>
          <w:szCs w:val="24"/>
        </w:rPr>
        <w:t xml:space="preserve">and </w:t>
      </w:r>
      <w:r w:rsidR="007E02D7">
        <w:rPr>
          <w:rFonts w:ascii="Times New Roman" w:hAnsi="Times New Roman" w:cs="Times New Roman"/>
          <w:sz w:val="24"/>
          <w:szCs w:val="24"/>
        </w:rPr>
        <w:t xml:space="preserve">(iii) </w:t>
      </w:r>
      <w:r w:rsidR="00A419A1">
        <w:rPr>
          <w:rFonts w:ascii="Times New Roman" w:hAnsi="Times New Roman" w:cs="Times New Roman"/>
          <w:sz w:val="24"/>
          <w:szCs w:val="24"/>
        </w:rPr>
        <w:t>the relative imprecision of the effect size estimates</w:t>
      </w:r>
      <w:r w:rsidR="00A84D27">
        <w:rPr>
          <w:rFonts w:ascii="Times New Roman" w:hAnsi="Times New Roman" w:cs="Times New Roman"/>
          <w:sz w:val="24"/>
          <w:szCs w:val="24"/>
        </w:rPr>
        <w:t xml:space="preserve"> (i.e., relatively large confidence intervals around the effect size estimate)</w:t>
      </w:r>
      <w:r w:rsidR="007E02D7">
        <w:rPr>
          <w:rFonts w:ascii="Times New Roman" w:hAnsi="Times New Roman" w:cs="Times New Roman"/>
          <w:sz w:val="24"/>
          <w:szCs w:val="24"/>
        </w:rPr>
        <w:t xml:space="preserve">. </w:t>
      </w:r>
      <w:r w:rsidR="00DE71BB" w:rsidRPr="001477AF">
        <w:rPr>
          <w:rFonts w:ascii="Times New Roman" w:hAnsi="Times New Roman" w:cs="Times New Roman"/>
          <w:sz w:val="24"/>
          <w:szCs w:val="24"/>
        </w:rPr>
        <w:t>There were also</w:t>
      </w:r>
      <w:r w:rsidR="000667FE" w:rsidRPr="001477AF">
        <w:rPr>
          <w:rFonts w:ascii="Times New Roman" w:hAnsi="Times New Roman" w:cs="Times New Roman"/>
          <w:sz w:val="24"/>
          <w:szCs w:val="24"/>
        </w:rPr>
        <w:t xml:space="preserve"> large gaps in the evidence </w:t>
      </w:r>
      <w:r w:rsidR="00DE71BB" w:rsidRPr="001477AF">
        <w:rPr>
          <w:rFonts w:ascii="Times New Roman" w:hAnsi="Times New Roman" w:cs="Times New Roman"/>
          <w:sz w:val="24"/>
          <w:szCs w:val="24"/>
        </w:rPr>
        <w:t xml:space="preserve">base </w:t>
      </w:r>
      <w:r w:rsidR="000667FE" w:rsidRPr="001477AF">
        <w:rPr>
          <w:rFonts w:ascii="Times New Roman" w:hAnsi="Times New Roman" w:cs="Times New Roman"/>
          <w:sz w:val="24"/>
          <w:szCs w:val="24"/>
        </w:rPr>
        <w:t>for all intervention approaches except for BTs.</w:t>
      </w:r>
      <w:r w:rsidR="009F7908" w:rsidRPr="001477AF">
        <w:rPr>
          <w:rFonts w:ascii="Times New Roman" w:hAnsi="Times New Roman" w:cs="Times New Roman"/>
          <w:sz w:val="24"/>
          <w:szCs w:val="24"/>
        </w:rPr>
        <w:t xml:space="preserve"> </w:t>
      </w:r>
      <w:r w:rsidR="00055341">
        <w:rPr>
          <w:rFonts w:ascii="Times New Roman" w:hAnsi="Times New Roman" w:cs="Times New Roman"/>
          <w:sz w:val="24"/>
          <w:szCs w:val="24"/>
        </w:rPr>
        <w:t>For reducing TA at post-treatment, the evidence was rated as ‘low quality</w:t>
      </w:r>
      <w:r w:rsidR="00A84D27">
        <w:rPr>
          <w:rFonts w:ascii="Times New Roman" w:hAnsi="Times New Roman" w:cs="Times New Roman"/>
          <w:sz w:val="24"/>
          <w:szCs w:val="24"/>
        </w:rPr>
        <w:t>’</w:t>
      </w:r>
      <w:r w:rsidR="004111AD">
        <w:rPr>
          <w:rFonts w:ascii="Times New Roman" w:hAnsi="Times New Roman" w:cs="Times New Roman"/>
          <w:sz w:val="24"/>
          <w:szCs w:val="24"/>
        </w:rPr>
        <w:t xml:space="preserve"> for all intervention approaches</w:t>
      </w:r>
      <w:r w:rsidR="00A84D27">
        <w:rPr>
          <w:rFonts w:ascii="Times New Roman" w:hAnsi="Times New Roman" w:cs="Times New Roman"/>
          <w:sz w:val="24"/>
          <w:szCs w:val="24"/>
        </w:rPr>
        <w:t>. At post-treatment BT and CBT</w:t>
      </w:r>
      <w:r w:rsidR="004111AD">
        <w:rPr>
          <w:rFonts w:ascii="Times New Roman" w:hAnsi="Times New Roman" w:cs="Times New Roman"/>
          <w:sz w:val="24"/>
          <w:szCs w:val="24"/>
        </w:rPr>
        <w:t xml:space="preserve"> were</w:t>
      </w:r>
      <w:r w:rsidR="00664AA7">
        <w:rPr>
          <w:rFonts w:ascii="Times New Roman" w:hAnsi="Times New Roman" w:cs="Times New Roman"/>
          <w:sz w:val="24"/>
          <w:szCs w:val="24"/>
        </w:rPr>
        <w:t xml:space="preserve"> </w:t>
      </w:r>
      <w:r w:rsidR="00A84D27">
        <w:rPr>
          <w:rFonts w:ascii="Times New Roman" w:hAnsi="Times New Roman" w:cs="Times New Roman"/>
          <w:sz w:val="24"/>
          <w:szCs w:val="24"/>
        </w:rPr>
        <w:lastRenderedPageBreak/>
        <w:t>both rated as ‘low quality’</w:t>
      </w:r>
      <w:r w:rsidR="004111AD">
        <w:rPr>
          <w:rFonts w:ascii="Times New Roman" w:hAnsi="Times New Roman" w:cs="Times New Roman"/>
          <w:sz w:val="24"/>
          <w:szCs w:val="24"/>
        </w:rPr>
        <w:t>, while</w:t>
      </w:r>
      <w:r w:rsidR="00A84D27">
        <w:rPr>
          <w:rFonts w:ascii="Times New Roman" w:hAnsi="Times New Roman" w:cs="Times New Roman"/>
          <w:sz w:val="24"/>
          <w:szCs w:val="24"/>
        </w:rPr>
        <w:t xml:space="preserve"> lack of evidence meant no ratings could be given to SST and </w:t>
      </w:r>
      <w:proofErr w:type="gramStart"/>
      <w:r w:rsidR="00A84D27">
        <w:rPr>
          <w:rFonts w:ascii="Times New Roman" w:hAnsi="Times New Roman" w:cs="Times New Roman"/>
          <w:sz w:val="24"/>
          <w:szCs w:val="24"/>
        </w:rPr>
        <w:t>Combined</w:t>
      </w:r>
      <w:proofErr w:type="gramEnd"/>
      <w:r w:rsidR="00A84D27">
        <w:rPr>
          <w:rFonts w:ascii="Times New Roman" w:hAnsi="Times New Roman" w:cs="Times New Roman"/>
          <w:sz w:val="24"/>
          <w:szCs w:val="24"/>
        </w:rPr>
        <w:t xml:space="preserve"> intervention approaches. </w:t>
      </w:r>
      <w:r w:rsidR="00003AF4">
        <w:rPr>
          <w:rFonts w:ascii="Times New Roman" w:hAnsi="Times New Roman" w:cs="Times New Roman"/>
          <w:sz w:val="24"/>
          <w:szCs w:val="24"/>
        </w:rPr>
        <w:t>Evidence</w:t>
      </w:r>
      <w:r w:rsidR="00A84D27">
        <w:rPr>
          <w:rFonts w:ascii="Times New Roman" w:hAnsi="Times New Roman" w:cs="Times New Roman"/>
          <w:sz w:val="24"/>
          <w:szCs w:val="24"/>
        </w:rPr>
        <w:t xml:space="preserve"> for reducing </w:t>
      </w:r>
      <w:r w:rsidR="00003AF4">
        <w:rPr>
          <w:rFonts w:ascii="Times New Roman" w:hAnsi="Times New Roman" w:cs="Times New Roman"/>
          <w:sz w:val="24"/>
          <w:szCs w:val="24"/>
        </w:rPr>
        <w:t>in-situ (</w:t>
      </w:r>
      <w:r w:rsidR="00A84D27">
        <w:rPr>
          <w:rFonts w:ascii="Times New Roman" w:hAnsi="Times New Roman" w:cs="Times New Roman"/>
          <w:sz w:val="24"/>
          <w:szCs w:val="24"/>
        </w:rPr>
        <w:t>state</w:t>
      </w:r>
      <w:r w:rsidR="00003AF4">
        <w:rPr>
          <w:rFonts w:ascii="Times New Roman" w:hAnsi="Times New Roman" w:cs="Times New Roman"/>
          <w:sz w:val="24"/>
          <w:szCs w:val="24"/>
        </w:rPr>
        <w:t>)</w:t>
      </w:r>
      <w:r w:rsidR="00A84D27">
        <w:rPr>
          <w:rFonts w:ascii="Times New Roman" w:hAnsi="Times New Roman" w:cs="Times New Roman"/>
          <w:sz w:val="24"/>
          <w:szCs w:val="24"/>
        </w:rPr>
        <w:t xml:space="preserve"> TA</w:t>
      </w:r>
      <w:r w:rsidR="00003AF4">
        <w:rPr>
          <w:rFonts w:ascii="Times New Roman" w:hAnsi="Times New Roman" w:cs="Times New Roman"/>
          <w:sz w:val="24"/>
          <w:szCs w:val="24"/>
        </w:rPr>
        <w:t xml:space="preserve"> was rated as ‘very low quality’ for BT and SST, but no ratings could be made for CBT and Combined approaches. With regard to improving academic performance at post-treatment, evidence for BT, CBT, SST was rated as ‘low quality’, while evidence for Combined interventions approaches were rated as ‘very low quality’. For improving academic performance at follow-up, the evidence for BT was rated as ‘very low quality’; there was insufficient evidence for the other approaches to </w:t>
      </w:r>
      <w:r w:rsidR="000D01C5">
        <w:rPr>
          <w:rFonts w:ascii="Times New Roman" w:hAnsi="Times New Roman" w:cs="Times New Roman"/>
          <w:sz w:val="24"/>
          <w:szCs w:val="24"/>
        </w:rPr>
        <w:t>award a</w:t>
      </w:r>
      <w:r w:rsidR="004111AD">
        <w:rPr>
          <w:rFonts w:ascii="Times New Roman" w:hAnsi="Times New Roman" w:cs="Times New Roman"/>
          <w:sz w:val="24"/>
          <w:szCs w:val="24"/>
        </w:rPr>
        <w:t xml:space="preserve"> </w:t>
      </w:r>
      <w:r w:rsidR="000D01C5">
        <w:rPr>
          <w:rFonts w:ascii="Times New Roman" w:hAnsi="Times New Roman" w:cs="Times New Roman"/>
          <w:sz w:val="24"/>
          <w:szCs w:val="24"/>
        </w:rPr>
        <w:t>rating.</w:t>
      </w:r>
      <w:r w:rsidR="00003AF4">
        <w:rPr>
          <w:rFonts w:ascii="Times New Roman" w:hAnsi="Times New Roman" w:cs="Times New Roman"/>
          <w:sz w:val="24"/>
          <w:szCs w:val="24"/>
        </w:rPr>
        <w:t xml:space="preserve"> </w:t>
      </w:r>
      <w:r w:rsidR="004111AD">
        <w:rPr>
          <w:rFonts w:ascii="Times New Roman" w:hAnsi="Times New Roman" w:cs="Times New Roman"/>
          <w:sz w:val="24"/>
          <w:szCs w:val="24"/>
        </w:rPr>
        <w:t>Overall, t</w:t>
      </w:r>
      <w:r w:rsidR="005178D7">
        <w:rPr>
          <w:rFonts w:ascii="Times New Roman" w:hAnsi="Times New Roman" w:cs="Times New Roman"/>
          <w:sz w:val="24"/>
          <w:szCs w:val="24"/>
        </w:rPr>
        <w:t>hese findings indicate that future studies will very likely have significant impact on the effect size estimates and their confidence intervals.</w:t>
      </w:r>
    </w:p>
    <w:p w14:paraId="0DBCF4D8" w14:textId="7D179C56" w:rsidR="00444A16" w:rsidRPr="001477AF" w:rsidRDefault="00444A16" w:rsidP="00693F7B">
      <w:pPr>
        <w:spacing w:line="480" w:lineRule="auto"/>
        <w:rPr>
          <w:rFonts w:ascii="Times New Roman" w:hAnsi="Times New Roman" w:cs="Times New Roman"/>
          <w:sz w:val="24"/>
          <w:szCs w:val="24"/>
        </w:rPr>
      </w:pPr>
    </w:p>
    <w:p w14:paraId="0B86D97E" w14:textId="2A2A0E5D" w:rsidR="00F2734C" w:rsidRPr="001477AF" w:rsidRDefault="00633B9E" w:rsidP="00693F7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4. </w:t>
      </w:r>
      <w:r w:rsidR="00F2734C" w:rsidRPr="001477AF">
        <w:rPr>
          <w:rFonts w:ascii="Times New Roman" w:hAnsi="Times New Roman" w:cs="Times New Roman"/>
          <w:b/>
          <w:sz w:val="24"/>
          <w:szCs w:val="24"/>
        </w:rPr>
        <w:t>Discussion</w:t>
      </w:r>
    </w:p>
    <w:p w14:paraId="0E5FDB02" w14:textId="0A08A7FD" w:rsidR="006166A5" w:rsidRPr="000F4A29" w:rsidRDefault="00633B9E"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4.1 </w:t>
      </w:r>
      <w:r w:rsidR="006166A5" w:rsidRPr="000F4A29">
        <w:rPr>
          <w:rFonts w:ascii="Times New Roman" w:hAnsi="Times New Roman" w:cs="Times New Roman"/>
          <w:sz w:val="24"/>
          <w:szCs w:val="24"/>
        </w:rPr>
        <w:t>Summary of main results</w:t>
      </w:r>
    </w:p>
    <w:p w14:paraId="091B08F5" w14:textId="493CAE32" w:rsidR="009540A3" w:rsidRPr="001477AF" w:rsidRDefault="006166A5"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This meta-analysis is the first </w:t>
      </w:r>
      <w:r w:rsidR="000A6431" w:rsidRPr="001477AF">
        <w:rPr>
          <w:rFonts w:ascii="Times New Roman" w:hAnsi="Times New Roman" w:cs="Times New Roman"/>
          <w:sz w:val="24"/>
          <w:szCs w:val="24"/>
        </w:rPr>
        <w:t>to systematically</w:t>
      </w:r>
      <w:r w:rsidRPr="001477AF">
        <w:rPr>
          <w:rFonts w:ascii="Times New Roman" w:hAnsi="Times New Roman" w:cs="Times New Roman"/>
          <w:sz w:val="24"/>
          <w:szCs w:val="24"/>
        </w:rPr>
        <w:t xml:space="preserve"> </w:t>
      </w:r>
      <w:r w:rsidR="000A6431" w:rsidRPr="001477AF">
        <w:rPr>
          <w:rFonts w:ascii="Times New Roman" w:hAnsi="Times New Roman" w:cs="Times New Roman"/>
          <w:sz w:val="24"/>
          <w:szCs w:val="24"/>
        </w:rPr>
        <w:t>examine evidence regarding the efficacy of</w:t>
      </w:r>
      <w:r w:rsidR="004A63BD" w:rsidRPr="001477AF">
        <w:rPr>
          <w:rFonts w:ascii="Times New Roman" w:hAnsi="Times New Roman" w:cs="Times New Roman"/>
          <w:sz w:val="24"/>
          <w:szCs w:val="24"/>
        </w:rPr>
        <w:t xml:space="preserve"> </w:t>
      </w:r>
      <w:r w:rsidRPr="001477AF">
        <w:rPr>
          <w:rFonts w:ascii="Times New Roman" w:hAnsi="Times New Roman" w:cs="Times New Roman"/>
          <w:sz w:val="24"/>
          <w:szCs w:val="24"/>
        </w:rPr>
        <w:t xml:space="preserve">interventions for </w:t>
      </w:r>
      <w:r w:rsidR="00C269A1" w:rsidRPr="001477AF">
        <w:rPr>
          <w:rFonts w:ascii="Times New Roman" w:hAnsi="Times New Roman" w:cs="Times New Roman"/>
          <w:sz w:val="24"/>
          <w:szCs w:val="24"/>
        </w:rPr>
        <w:t>test-anxious</w:t>
      </w:r>
      <w:r w:rsidRPr="001477AF">
        <w:rPr>
          <w:rFonts w:ascii="Times New Roman" w:hAnsi="Times New Roman" w:cs="Times New Roman"/>
          <w:sz w:val="24"/>
          <w:szCs w:val="24"/>
        </w:rPr>
        <w:t xml:space="preserve"> university undergraduate students. </w:t>
      </w:r>
      <w:r w:rsidR="00A15953" w:rsidRPr="001477AF">
        <w:rPr>
          <w:rFonts w:ascii="Times New Roman" w:hAnsi="Times New Roman" w:cs="Times New Roman"/>
          <w:sz w:val="24"/>
          <w:szCs w:val="24"/>
        </w:rPr>
        <w:t xml:space="preserve">Our aims were to examine the relative efficacy of interventions for reducing TA and improving academic performance. We also aimed to examine possible moderators of intervention effect. </w:t>
      </w:r>
      <w:r w:rsidRPr="001477AF">
        <w:rPr>
          <w:rFonts w:ascii="Times New Roman" w:hAnsi="Times New Roman" w:cs="Times New Roman"/>
          <w:sz w:val="24"/>
          <w:szCs w:val="24"/>
        </w:rPr>
        <w:t>Overall</w:t>
      </w:r>
      <w:r w:rsidR="00B979BC" w:rsidRPr="001477AF">
        <w:rPr>
          <w:rFonts w:ascii="Times New Roman" w:hAnsi="Times New Roman" w:cs="Times New Roman"/>
          <w:sz w:val="24"/>
          <w:szCs w:val="24"/>
        </w:rPr>
        <w:t>,</w:t>
      </w:r>
      <w:r w:rsidR="00FA6359" w:rsidRPr="001477AF">
        <w:rPr>
          <w:rFonts w:ascii="Times New Roman" w:hAnsi="Times New Roman" w:cs="Times New Roman"/>
          <w:sz w:val="24"/>
          <w:szCs w:val="24"/>
        </w:rPr>
        <w:t xml:space="preserve"> interventions were </w:t>
      </w:r>
      <w:r w:rsidRPr="001477AF">
        <w:rPr>
          <w:rFonts w:ascii="Times New Roman" w:hAnsi="Times New Roman" w:cs="Times New Roman"/>
          <w:sz w:val="24"/>
          <w:szCs w:val="24"/>
        </w:rPr>
        <w:t>superior to control conditions</w:t>
      </w:r>
      <w:r w:rsidR="00A15953" w:rsidRPr="001477AF">
        <w:rPr>
          <w:rFonts w:ascii="Times New Roman" w:hAnsi="Times New Roman" w:cs="Times New Roman"/>
          <w:sz w:val="24"/>
          <w:szCs w:val="24"/>
        </w:rPr>
        <w:t xml:space="preserve"> at</w:t>
      </w:r>
      <w:r w:rsidR="004A63BD" w:rsidRPr="001477AF">
        <w:rPr>
          <w:rFonts w:ascii="Times New Roman" w:hAnsi="Times New Roman" w:cs="Times New Roman"/>
          <w:sz w:val="24"/>
          <w:szCs w:val="24"/>
        </w:rPr>
        <w:t xml:space="preserve"> post-treatment</w:t>
      </w:r>
      <w:r w:rsidR="005178D7">
        <w:rPr>
          <w:rFonts w:ascii="Times New Roman" w:hAnsi="Times New Roman" w:cs="Times New Roman"/>
          <w:sz w:val="24"/>
          <w:szCs w:val="24"/>
        </w:rPr>
        <w:t xml:space="preserve"> for reducing TA</w:t>
      </w:r>
      <w:r w:rsidR="004A63BD" w:rsidRPr="001477AF">
        <w:rPr>
          <w:rFonts w:ascii="Times New Roman" w:hAnsi="Times New Roman" w:cs="Times New Roman"/>
          <w:sz w:val="24"/>
          <w:szCs w:val="24"/>
        </w:rPr>
        <w:t>,</w:t>
      </w:r>
      <w:r w:rsidRPr="001477AF">
        <w:rPr>
          <w:rFonts w:ascii="Times New Roman" w:hAnsi="Times New Roman" w:cs="Times New Roman"/>
          <w:sz w:val="24"/>
          <w:szCs w:val="24"/>
        </w:rPr>
        <w:t xml:space="preserve"> </w:t>
      </w:r>
      <w:r w:rsidR="00A15953" w:rsidRPr="001477AF">
        <w:rPr>
          <w:rFonts w:ascii="Times New Roman" w:hAnsi="Times New Roman" w:cs="Times New Roman"/>
          <w:sz w:val="24"/>
          <w:szCs w:val="24"/>
        </w:rPr>
        <w:t xml:space="preserve">with the summary </w:t>
      </w:r>
      <w:r w:rsidR="00003B06" w:rsidRPr="001477AF">
        <w:rPr>
          <w:rFonts w:ascii="Times New Roman" w:hAnsi="Times New Roman" w:cs="Times New Roman"/>
          <w:sz w:val="24"/>
          <w:szCs w:val="24"/>
        </w:rPr>
        <w:t xml:space="preserve">effect size </w:t>
      </w:r>
      <w:r w:rsidR="00FA6359" w:rsidRPr="001477AF">
        <w:rPr>
          <w:rFonts w:ascii="Times New Roman" w:hAnsi="Times New Roman" w:cs="Times New Roman"/>
          <w:sz w:val="24"/>
          <w:szCs w:val="24"/>
        </w:rPr>
        <w:t xml:space="preserve">across </w:t>
      </w:r>
      <w:r w:rsidR="00A15953" w:rsidRPr="001477AF">
        <w:rPr>
          <w:rFonts w:ascii="Times New Roman" w:hAnsi="Times New Roman" w:cs="Times New Roman"/>
          <w:sz w:val="24"/>
          <w:szCs w:val="24"/>
        </w:rPr>
        <w:t xml:space="preserve">all </w:t>
      </w:r>
      <w:r w:rsidR="00FA6359" w:rsidRPr="001477AF">
        <w:rPr>
          <w:rFonts w:ascii="Times New Roman" w:hAnsi="Times New Roman" w:cs="Times New Roman"/>
          <w:sz w:val="24"/>
          <w:szCs w:val="24"/>
        </w:rPr>
        <w:t>interventions (</w:t>
      </w:r>
      <w:r w:rsidRPr="001477AF">
        <w:rPr>
          <w:rFonts w:ascii="Times New Roman" w:hAnsi="Times New Roman" w:cs="Times New Roman"/>
          <w:i/>
          <w:sz w:val="24"/>
          <w:szCs w:val="24"/>
        </w:rPr>
        <w:t>g</w:t>
      </w:r>
      <w:r w:rsidR="00247885" w:rsidRPr="001477AF">
        <w:rPr>
          <w:rFonts w:ascii="Times New Roman" w:hAnsi="Times New Roman" w:cs="Times New Roman"/>
          <w:sz w:val="24"/>
          <w:szCs w:val="24"/>
        </w:rPr>
        <w:t xml:space="preserve"> = -0.76</w:t>
      </w:r>
      <w:r w:rsidR="00FA6359" w:rsidRPr="001477AF">
        <w:rPr>
          <w:rFonts w:ascii="Times New Roman" w:hAnsi="Times New Roman" w:cs="Times New Roman"/>
          <w:sz w:val="24"/>
          <w:szCs w:val="24"/>
        </w:rPr>
        <w:t>)</w:t>
      </w:r>
      <w:r w:rsidR="00B979BC" w:rsidRPr="001477AF">
        <w:rPr>
          <w:rFonts w:ascii="Times New Roman" w:hAnsi="Times New Roman" w:cs="Times New Roman"/>
          <w:sz w:val="24"/>
          <w:szCs w:val="24"/>
        </w:rPr>
        <w:t xml:space="preserve"> </w:t>
      </w:r>
      <w:r w:rsidR="00003B06" w:rsidRPr="001477AF">
        <w:rPr>
          <w:rFonts w:ascii="Times New Roman" w:hAnsi="Times New Roman" w:cs="Times New Roman"/>
          <w:sz w:val="24"/>
          <w:szCs w:val="24"/>
        </w:rPr>
        <w:t>indicating a moderate-to-large effect</w:t>
      </w:r>
      <w:r w:rsidR="00435B2E" w:rsidRPr="001477AF">
        <w:rPr>
          <w:rFonts w:ascii="Times New Roman" w:hAnsi="Times New Roman" w:cs="Times New Roman"/>
          <w:sz w:val="24"/>
          <w:szCs w:val="24"/>
        </w:rPr>
        <w:t xml:space="preserve"> (based upon Cohen’s 1988 guidelines)</w:t>
      </w:r>
      <w:r w:rsidRPr="001477AF">
        <w:rPr>
          <w:rFonts w:ascii="Times New Roman" w:hAnsi="Times New Roman" w:cs="Times New Roman"/>
          <w:sz w:val="24"/>
          <w:szCs w:val="24"/>
        </w:rPr>
        <w:t xml:space="preserve">. </w:t>
      </w:r>
      <w:r w:rsidR="00710EBC" w:rsidRPr="001477AF">
        <w:rPr>
          <w:rFonts w:ascii="Times New Roman" w:hAnsi="Times New Roman" w:cs="Times New Roman"/>
          <w:sz w:val="24"/>
          <w:szCs w:val="24"/>
        </w:rPr>
        <w:t>However,</w:t>
      </w:r>
      <w:r w:rsidR="00A15953" w:rsidRPr="001477AF">
        <w:rPr>
          <w:rFonts w:ascii="Times New Roman" w:hAnsi="Times New Roman" w:cs="Times New Roman"/>
          <w:sz w:val="24"/>
          <w:szCs w:val="24"/>
        </w:rPr>
        <w:t xml:space="preserve"> as expected, </w:t>
      </w:r>
      <w:r w:rsidR="00FA6359" w:rsidRPr="001477AF">
        <w:rPr>
          <w:rFonts w:ascii="Times New Roman" w:hAnsi="Times New Roman" w:cs="Times New Roman"/>
          <w:sz w:val="24"/>
          <w:szCs w:val="24"/>
        </w:rPr>
        <w:t xml:space="preserve">there was </w:t>
      </w:r>
      <w:r w:rsidRPr="001477AF">
        <w:rPr>
          <w:rFonts w:ascii="Times New Roman" w:hAnsi="Times New Roman" w:cs="Times New Roman"/>
          <w:sz w:val="24"/>
          <w:szCs w:val="24"/>
        </w:rPr>
        <w:t xml:space="preserve">significant </w:t>
      </w:r>
      <w:r w:rsidR="0087104C">
        <w:rPr>
          <w:rFonts w:ascii="Times New Roman" w:hAnsi="Times New Roman" w:cs="Times New Roman"/>
          <w:sz w:val="24"/>
          <w:szCs w:val="24"/>
        </w:rPr>
        <w:t>heterogeneity</w:t>
      </w:r>
      <w:r w:rsidR="0087104C" w:rsidRPr="001477AF">
        <w:rPr>
          <w:rFonts w:ascii="Times New Roman" w:hAnsi="Times New Roman" w:cs="Times New Roman"/>
          <w:sz w:val="24"/>
          <w:szCs w:val="24"/>
        </w:rPr>
        <w:t xml:space="preserve"> </w:t>
      </w:r>
      <w:r w:rsidR="006F2CCA" w:rsidRPr="001477AF">
        <w:rPr>
          <w:rFonts w:ascii="Times New Roman" w:hAnsi="Times New Roman" w:cs="Times New Roman"/>
          <w:sz w:val="24"/>
          <w:szCs w:val="24"/>
        </w:rPr>
        <w:t>between study</w:t>
      </w:r>
      <w:r w:rsidR="00B979BC" w:rsidRPr="001477AF">
        <w:rPr>
          <w:rFonts w:ascii="Times New Roman" w:hAnsi="Times New Roman" w:cs="Times New Roman"/>
          <w:sz w:val="24"/>
          <w:szCs w:val="24"/>
        </w:rPr>
        <w:t xml:space="preserve"> outcomes.</w:t>
      </w:r>
      <w:r w:rsidR="00FA6359" w:rsidRPr="001477AF">
        <w:rPr>
          <w:rFonts w:ascii="Times New Roman" w:hAnsi="Times New Roman" w:cs="Times New Roman"/>
          <w:sz w:val="24"/>
          <w:szCs w:val="24"/>
        </w:rPr>
        <w:t xml:space="preserve"> In</w:t>
      </w:r>
      <w:r w:rsidR="00A15953" w:rsidRPr="001477AF">
        <w:rPr>
          <w:rFonts w:ascii="Times New Roman" w:hAnsi="Times New Roman" w:cs="Times New Roman"/>
          <w:sz w:val="24"/>
          <w:szCs w:val="24"/>
        </w:rPr>
        <w:t xml:space="preserve"> </w:t>
      </w:r>
      <w:r w:rsidR="00FA6359" w:rsidRPr="001477AF">
        <w:rPr>
          <w:rFonts w:ascii="Times New Roman" w:hAnsi="Times New Roman" w:cs="Times New Roman"/>
          <w:sz w:val="24"/>
          <w:szCs w:val="24"/>
        </w:rPr>
        <w:t>a s</w:t>
      </w:r>
      <w:r w:rsidR="00003B06" w:rsidRPr="001477AF">
        <w:rPr>
          <w:rFonts w:ascii="Times New Roman" w:hAnsi="Times New Roman" w:cs="Times New Roman"/>
          <w:sz w:val="24"/>
          <w:szCs w:val="24"/>
        </w:rPr>
        <w:t>ubgroup analys</w:t>
      </w:r>
      <w:r w:rsidR="00FA6359" w:rsidRPr="001477AF">
        <w:rPr>
          <w:rFonts w:ascii="Times New Roman" w:hAnsi="Times New Roman" w:cs="Times New Roman"/>
          <w:sz w:val="24"/>
          <w:szCs w:val="24"/>
        </w:rPr>
        <w:t xml:space="preserve">is, </w:t>
      </w:r>
      <w:r w:rsidR="00B979BC" w:rsidRPr="001477AF">
        <w:rPr>
          <w:rFonts w:ascii="Times New Roman" w:hAnsi="Times New Roman" w:cs="Times New Roman"/>
          <w:sz w:val="24"/>
          <w:szCs w:val="24"/>
        </w:rPr>
        <w:t>combined</w:t>
      </w:r>
      <w:r w:rsidR="00003B06" w:rsidRPr="001477AF">
        <w:rPr>
          <w:rFonts w:ascii="Times New Roman" w:hAnsi="Times New Roman" w:cs="Times New Roman"/>
          <w:sz w:val="24"/>
          <w:szCs w:val="24"/>
        </w:rPr>
        <w:t xml:space="preserve"> </w:t>
      </w:r>
      <w:r w:rsidR="00B979BC" w:rsidRPr="001477AF">
        <w:rPr>
          <w:rFonts w:ascii="Times New Roman" w:hAnsi="Times New Roman" w:cs="Times New Roman"/>
          <w:sz w:val="24"/>
          <w:szCs w:val="24"/>
        </w:rPr>
        <w:t xml:space="preserve">psychological </w:t>
      </w:r>
      <w:r w:rsidR="00003B06" w:rsidRPr="001477AF">
        <w:rPr>
          <w:rFonts w:ascii="Times New Roman" w:hAnsi="Times New Roman" w:cs="Times New Roman"/>
          <w:sz w:val="24"/>
          <w:szCs w:val="24"/>
        </w:rPr>
        <w:t>and</w:t>
      </w:r>
      <w:r w:rsidR="00B979BC" w:rsidRPr="001477AF">
        <w:rPr>
          <w:rFonts w:ascii="Times New Roman" w:hAnsi="Times New Roman" w:cs="Times New Roman"/>
          <w:sz w:val="24"/>
          <w:szCs w:val="24"/>
        </w:rPr>
        <w:t xml:space="preserve"> </w:t>
      </w:r>
      <w:r w:rsidR="00307C74">
        <w:rPr>
          <w:rFonts w:ascii="Times New Roman" w:hAnsi="Times New Roman" w:cs="Times New Roman"/>
          <w:sz w:val="24"/>
          <w:szCs w:val="24"/>
        </w:rPr>
        <w:t>SST</w:t>
      </w:r>
      <w:r w:rsidR="00307C74" w:rsidRPr="001477AF">
        <w:rPr>
          <w:rFonts w:ascii="Times New Roman" w:hAnsi="Times New Roman" w:cs="Times New Roman"/>
          <w:sz w:val="24"/>
          <w:szCs w:val="24"/>
        </w:rPr>
        <w:t xml:space="preserve"> </w:t>
      </w:r>
      <w:r w:rsidR="00B979BC" w:rsidRPr="001477AF">
        <w:rPr>
          <w:rFonts w:ascii="Times New Roman" w:hAnsi="Times New Roman" w:cs="Times New Roman"/>
          <w:sz w:val="24"/>
          <w:szCs w:val="24"/>
        </w:rPr>
        <w:t>interventions</w:t>
      </w:r>
      <w:r w:rsidR="00003B06" w:rsidRPr="001477AF">
        <w:rPr>
          <w:rFonts w:ascii="Times New Roman" w:hAnsi="Times New Roman" w:cs="Times New Roman"/>
          <w:sz w:val="24"/>
          <w:szCs w:val="24"/>
        </w:rPr>
        <w:t>, BT</w:t>
      </w:r>
      <w:r w:rsidR="00B66AF0" w:rsidRPr="001477AF">
        <w:rPr>
          <w:rFonts w:ascii="Times New Roman" w:hAnsi="Times New Roman" w:cs="Times New Roman"/>
          <w:sz w:val="24"/>
          <w:szCs w:val="24"/>
        </w:rPr>
        <w:t>,</w:t>
      </w:r>
      <w:r w:rsidR="00003B06" w:rsidRPr="001477AF">
        <w:rPr>
          <w:rFonts w:ascii="Times New Roman" w:hAnsi="Times New Roman" w:cs="Times New Roman"/>
          <w:sz w:val="24"/>
          <w:szCs w:val="24"/>
        </w:rPr>
        <w:t xml:space="preserve"> and </w:t>
      </w:r>
      <w:r w:rsidR="00B979BC" w:rsidRPr="001477AF">
        <w:rPr>
          <w:rFonts w:ascii="Times New Roman" w:hAnsi="Times New Roman" w:cs="Times New Roman"/>
          <w:sz w:val="24"/>
          <w:szCs w:val="24"/>
        </w:rPr>
        <w:t xml:space="preserve">CBT </w:t>
      </w:r>
      <w:r w:rsidR="00003B06" w:rsidRPr="001477AF">
        <w:rPr>
          <w:rFonts w:ascii="Times New Roman" w:hAnsi="Times New Roman" w:cs="Times New Roman"/>
          <w:sz w:val="24"/>
          <w:szCs w:val="24"/>
        </w:rPr>
        <w:t>were superior to control conditions, but</w:t>
      </w:r>
      <w:r w:rsidR="00710EBC" w:rsidRPr="001477AF">
        <w:rPr>
          <w:rFonts w:ascii="Times New Roman" w:hAnsi="Times New Roman" w:cs="Times New Roman"/>
          <w:sz w:val="24"/>
          <w:szCs w:val="24"/>
        </w:rPr>
        <w:t xml:space="preserve"> </w:t>
      </w:r>
      <w:r w:rsidR="00307C74">
        <w:rPr>
          <w:rFonts w:ascii="Times New Roman" w:hAnsi="Times New Roman" w:cs="Times New Roman"/>
          <w:sz w:val="24"/>
          <w:szCs w:val="24"/>
        </w:rPr>
        <w:t>SST delivered</w:t>
      </w:r>
      <w:r w:rsidR="00435B2E" w:rsidRPr="001477AF">
        <w:rPr>
          <w:rFonts w:ascii="Times New Roman" w:hAnsi="Times New Roman" w:cs="Times New Roman"/>
          <w:sz w:val="24"/>
          <w:szCs w:val="24"/>
        </w:rPr>
        <w:t xml:space="preserve"> </w:t>
      </w:r>
      <w:r w:rsidR="00003B06" w:rsidRPr="001477AF">
        <w:rPr>
          <w:rFonts w:ascii="Times New Roman" w:hAnsi="Times New Roman" w:cs="Times New Roman"/>
          <w:sz w:val="24"/>
          <w:szCs w:val="24"/>
        </w:rPr>
        <w:t>alone</w:t>
      </w:r>
      <w:r w:rsidR="00710EBC" w:rsidRPr="001477AF">
        <w:rPr>
          <w:rFonts w:ascii="Times New Roman" w:hAnsi="Times New Roman" w:cs="Times New Roman"/>
          <w:sz w:val="24"/>
          <w:szCs w:val="24"/>
        </w:rPr>
        <w:t xml:space="preserve"> </w:t>
      </w:r>
      <w:r w:rsidR="00307C74">
        <w:rPr>
          <w:rFonts w:ascii="Times New Roman" w:hAnsi="Times New Roman" w:cs="Times New Roman"/>
          <w:sz w:val="24"/>
          <w:szCs w:val="24"/>
        </w:rPr>
        <w:t>was</w:t>
      </w:r>
      <w:r w:rsidR="00307C74" w:rsidRPr="001477AF">
        <w:rPr>
          <w:rFonts w:ascii="Times New Roman" w:hAnsi="Times New Roman" w:cs="Times New Roman"/>
          <w:sz w:val="24"/>
          <w:szCs w:val="24"/>
        </w:rPr>
        <w:t xml:space="preserve"> </w:t>
      </w:r>
      <w:r w:rsidR="00710EBC" w:rsidRPr="001477AF">
        <w:rPr>
          <w:rFonts w:ascii="Times New Roman" w:hAnsi="Times New Roman" w:cs="Times New Roman"/>
          <w:sz w:val="24"/>
          <w:szCs w:val="24"/>
        </w:rPr>
        <w:t>not superior to control conditions</w:t>
      </w:r>
      <w:r w:rsidR="00003B06" w:rsidRPr="001477AF">
        <w:rPr>
          <w:rFonts w:ascii="Times New Roman" w:hAnsi="Times New Roman" w:cs="Times New Roman"/>
          <w:sz w:val="24"/>
          <w:szCs w:val="24"/>
        </w:rPr>
        <w:t>.</w:t>
      </w:r>
      <w:r w:rsidR="008E00C4" w:rsidRPr="001477AF">
        <w:rPr>
          <w:rFonts w:ascii="Times New Roman" w:hAnsi="Times New Roman" w:cs="Times New Roman"/>
          <w:sz w:val="24"/>
          <w:szCs w:val="24"/>
        </w:rPr>
        <w:t xml:space="preserve"> </w:t>
      </w:r>
      <w:r w:rsidR="00003B06" w:rsidRPr="001477AF">
        <w:rPr>
          <w:rFonts w:ascii="Times New Roman" w:hAnsi="Times New Roman" w:cs="Times New Roman"/>
          <w:sz w:val="24"/>
          <w:szCs w:val="24"/>
        </w:rPr>
        <w:t>An important question is</w:t>
      </w:r>
      <w:r w:rsidR="00A15953" w:rsidRPr="001477AF">
        <w:rPr>
          <w:rFonts w:ascii="Times New Roman" w:hAnsi="Times New Roman" w:cs="Times New Roman"/>
          <w:sz w:val="24"/>
          <w:szCs w:val="24"/>
        </w:rPr>
        <w:t xml:space="preserve"> whether intervention effects </w:t>
      </w:r>
      <w:r w:rsidR="005178D7">
        <w:rPr>
          <w:rFonts w:ascii="Times New Roman" w:hAnsi="Times New Roman" w:cs="Times New Roman"/>
          <w:sz w:val="24"/>
          <w:szCs w:val="24"/>
        </w:rPr>
        <w:t xml:space="preserve">were </w:t>
      </w:r>
      <w:r w:rsidR="00A15953" w:rsidRPr="001477AF">
        <w:rPr>
          <w:rFonts w:ascii="Times New Roman" w:hAnsi="Times New Roman" w:cs="Times New Roman"/>
          <w:sz w:val="24"/>
          <w:szCs w:val="24"/>
        </w:rPr>
        <w:t xml:space="preserve">sustained over follow-up (compared with </w:t>
      </w:r>
      <w:r w:rsidR="00B979BC" w:rsidRPr="001477AF">
        <w:rPr>
          <w:rFonts w:ascii="Times New Roman" w:hAnsi="Times New Roman" w:cs="Times New Roman"/>
          <w:sz w:val="24"/>
          <w:szCs w:val="24"/>
        </w:rPr>
        <w:t>control conditions</w:t>
      </w:r>
      <w:r w:rsidR="00A15953" w:rsidRPr="001477AF">
        <w:rPr>
          <w:rFonts w:ascii="Times New Roman" w:hAnsi="Times New Roman" w:cs="Times New Roman"/>
          <w:sz w:val="24"/>
          <w:szCs w:val="24"/>
        </w:rPr>
        <w:t>)</w:t>
      </w:r>
      <w:r w:rsidR="00B979BC" w:rsidRPr="001477AF">
        <w:rPr>
          <w:rFonts w:ascii="Times New Roman" w:hAnsi="Times New Roman" w:cs="Times New Roman"/>
          <w:sz w:val="24"/>
          <w:szCs w:val="24"/>
        </w:rPr>
        <w:t>?</w:t>
      </w:r>
      <w:r w:rsidR="00003B06" w:rsidRPr="001477AF">
        <w:rPr>
          <w:rFonts w:ascii="Times New Roman" w:hAnsi="Times New Roman" w:cs="Times New Roman"/>
          <w:sz w:val="24"/>
          <w:szCs w:val="24"/>
        </w:rPr>
        <w:t xml:space="preserve"> </w:t>
      </w:r>
      <w:r w:rsidR="003100C6" w:rsidRPr="001477AF">
        <w:rPr>
          <w:rFonts w:ascii="Times New Roman" w:hAnsi="Times New Roman" w:cs="Times New Roman"/>
          <w:sz w:val="24"/>
          <w:szCs w:val="24"/>
        </w:rPr>
        <w:t xml:space="preserve">Overall, </w:t>
      </w:r>
      <w:r w:rsidR="00B979BC" w:rsidRPr="001477AF">
        <w:rPr>
          <w:rFonts w:ascii="Times New Roman" w:hAnsi="Times New Roman" w:cs="Times New Roman"/>
          <w:sz w:val="24"/>
          <w:szCs w:val="24"/>
        </w:rPr>
        <w:t xml:space="preserve">interventions </w:t>
      </w:r>
      <w:r w:rsidR="00710EBC" w:rsidRPr="001477AF">
        <w:rPr>
          <w:rFonts w:ascii="Times New Roman" w:hAnsi="Times New Roman" w:cs="Times New Roman"/>
          <w:sz w:val="24"/>
          <w:szCs w:val="24"/>
        </w:rPr>
        <w:t xml:space="preserve">were </w:t>
      </w:r>
      <w:r w:rsidR="00B979BC" w:rsidRPr="001477AF">
        <w:rPr>
          <w:rFonts w:ascii="Times New Roman" w:hAnsi="Times New Roman" w:cs="Times New Roman"/>
          <w:sz w:val="24"/>
          <w:szCs w:val="24"/>
        </w:rPr>
        <w:t>superior to control conditions at follow-up</w:t>
      </w:r>
      <w:r w:rsidR="003100C6" w:rsidRPr="001477AF">
        <w:rPr>
          <w:rFonts w:ascii="Times New Roman" w:hAnsi="Times New Roman" w:cs="Times New Roman"/>
          <w:sz w:val="24"/>
          <w:szCs w:val="24"/>
        </w:rPr>
        <w:t>, with a large effect size</w:t>
      </w:r>
      <w:r w:rsidR="002654F2" w:rsidRPr="001477AF">
        <w:rPr>
          <w:rFonts w:ascii="Times New Roman" w:hAnsi="Times New Roman" w:cs="Times New Roman"/>
          <w:sz w:val="24"/>
          <w:szCs w:val="24"/>
        </w:rPr>
        <w:t xml:space="preserve"> </w:t>
      </w:r>
      <w:r w:rsidR="0016772F">
        <w:rPr>
          <w:rFonts w:ascii="Times New Roman" w:hAnsi="Times New Roman" w:cs="Times New Roman"/>
          <w:sz w:val="24"/>
          <w:szCs w:val="24"/>
        </w:rPr>
        <w:t xml:space="preserve">found </w:t>
      </w:r>
      <w:r w:rsidR="002654F2" w:rsidRPr="001477AF">
        <w:rPr>
          <w:rFonts w:ascii="Times New Roman" w:hAnsi="Times New Roman" w:cs="Times New Roman"/>
          <w:sz w:val="24"/>
          <w:szCs w:val="24"/>
        </w:rPr>
        <w:t>(</w:t>
      </w:r>
      <w:r w:rsidR="003100C6" w:rsidRPr="001477AF">
        <w:rPr>
          <w:rFonts w:ascii="Times New Roman" w:hAnsi="Times New Roman" w:cs="Times New Roman"/>
          <w:i/>
          <w:sz w:val="24"/>
          <w:szCs w:val="24"/>
        </w:rPr>
        <w:t>g</w:t>
      </w:r>
      <w:r w:rsidR="00B56FE1" w:rsidRPr="001477AF">
        <w:rPr>
          <w:rFonts w:ascii="Times New Roman" w:hAnsi="Times New Roman" w:cs="Times New Roman"/>
          <w:sz w:val="24"/>
          <w:szCs w:val="24"/>
        </w:rPr>
        <w:t xml:space="preserve"> = -0.</w:t>
      </w:r>
      <w:r w:rsidR="004A63BD" w:rsidRPr="001477AF">
        <w:rPr>
          <w:rFonts w:ascii="Times New Roman" w:hAnsi="Times New Roman" w:cs="Times New Roman"/>
          <w:sz w:val="24"/>
          <w:szCs w:val="24"/>
        </w:rPr>
        <w:t>9</w:t>
      </w:r>
      <w:r w:rsidR="00B56FE1" w:rsidRPr="001477AF">
        <w:rPr>
          <w:rFonts w:ascii="Times New Roman" w:hAnsi="Times New Roman" w:cs="Times New Roman"/>
          <w:sz w:val="24"/>
          <w:szCs w:val="24"/>
        </w:rPr>
        <w:t>7</w:t>
      </w:r>
      <w:r w:rsidR="002654F2" w:rsidRPr="001477AF">
        <w:rPr>
          <w:rFonts w:ascii="Times New Roman" w:hAnsi="Times New Roman" w:cs="Times New Roman"/>
          <w:sz w:val="24"/>
          <w:szCs w:val="24"/>
        </w:rPr>
        <w:t>)</w:t>
      </w:r>
      <w:r w:rsidR="003100C6" w:rsidRPr="001477AF">
        <w:rPr>
          <w:rFonts w:ascii="Times New Roman" w:hAnsi="Times New Roman" w:cs="Times New Roman"/>
          <w:sz w:val="24"/>
          <w:szCs w:val="24"/>
        </w:rPr>
        <w:t>.</w:t>
      </w:r>
      <w:r w:rsidR="002654F2" w:rsidRPr="001477AF">
        <w:rPr>
          <w:rFonts w:ascii="Times New Roman" w:hAnsi="Times New Roman" w:cs="Times New Roman"/>
          <w:sz w:val="24"/>
          <w:szCs w:val="24"/>
        </w:rPr>
        <w:t xml:space="preserve"> </w:t>
      </w:r>
      <w:r w:rsidR="00A15953" w:rsidRPr="001477AF">
        <w:rPr>
          <w:rFonts w:ascii="Times New Roman" w:hAnsi="Times New Roman" w:cs="Times New Roman"/>
          <w:sz w:val="24"/>
          <w:szCs w:val="24"/>
        </w:rPr>
        <w:lastRenderedPageBreak/>
        <w:t>However,</w:t>
      </w:r>
      <w:r w:rsidR="002654F2" w:rsidRPr="001477AF">
        <w:rPr>
          <w:rFonts w:ascii="Times New Roman" w:hAnsi="Times New Roman" w:cs="Times New Roman"/>
          <w:sz w:val="24"/>
          <w:szCs w:val="24"/>
        </w:rPr>
        <w:t xml:space="preserve"> the length of the follow</w:t>
      </w:r>
      <w:r w:rsidR="005178D7">
        <w:rPr>
          <w:rFonts w:ascii="Times New Roman" w:hAnsi="Times New Roman" w:cs="Times New Roman"/>
          <w:sz w:val="24"/>
          <w:szCs w:val="24"/>
        </w:rPr>
        <w:t>-</w:t>
      </w:r>
      <w:r w:rsidR="002654F2" w:rsidRPr="001477AF">
        <w:rPr>
          <w:rFonts w:ascii="Times New Roman" w:hAnsi="Times New Roman" w:cs="Times New Roman"/>
          <w:sz w:val="24"/>
          <w:szCs w:val="24"/>
        </w:rPr>
        <w:t xml:space="preserve">up period across the 12 studies that reported data was relatively brief </w:t>
      </w:r>
      <w:r w:rsidR="005178D7">
        <w:rPr>
          <w:rFonts w:ascii="Times New Roman" w:hAnsi="Times New Roman" w:cs="Times New Roman"/>
          <w:sz w:val="24"/>
          <w:szCs w:val="24"/>
        </w:rPr>
        <w:t xml:space="preserve">(at a mean of 9.4 weeks) </w:t>
      </w:r>
      <w:r w:rsidR="002654F2" w:rsidRPr="001477AF">
        <w:rPr>
          <w:rFonts w:ascii="Times New Roman" w:hAnsi="Times New Roman" w:cs="Times New Roman"/>
          <w:sz w:val="24"/>
          <w:szCs w:val="24"/>
        </w:rPr>
        <w:t xml:space="preserve">and did not specify when </w:t>
      </w:r>
      <w:r w:rsidR="003100C6" w:rsidRPr="001477AF">
        <w:rPr>
          <w:rFonts w:ascii="Times New Roman" w:hAnsi="Times New Roman" w:cs="Times New Roman"/>
          <w:sz w:val="24"/>
          <w:szCs w:val="24"/>
        </w:rPr>
        <w:t>follow-up assessment took place</w:t>
      </w:r>
      <w:r w:rsidR="00332D6F" w:rsidRPr="001477AF">
        <w:rPr>
          <w:rFonts w:ascii="Times New Roman" w:hAnsi="Times New Roman" w:cs="Times New Roman"/>
          <w:sz w:val="24"/>
          <w:szCs w:val="24"/>
        </w:rPr>
        <w:t xml:space="preserve"> in relation to the timing of examinations. </w:t>
      </w:r>
      <w:r w:rsidR="002654F2" w:rsidRPr="001477AF">
        <w:rPr>
          <w:rFonts w:ascii="Times New Roman" w:hAnsi="Times New Roman" w:cs="Times New Roman"/>
          <w:sz w:val="24"/>
          <w:szCs w:val="24"/>
        </w:rPr>
        <w:t xml:space="preserve">Only </w:t>
      </w:r>
      <w:r w:rsidR="009540A3" w:rsidRPr="001477AF">
        <w:rPr>
          <w:rFonts w:ascii="Times New Roman" w:hAnsi="Times New Roman" w:cs="Times New Roman"/>
          <w:sz w:val="24"/>
          <w:szCs w:val="24"/>
        </w:rPr>
        <w:t>BT</w:t>
      </w:r>
      <w:r w:rsidR="002654F2" w:rsidRPr="001477AF">
        <w:rPr>
          <w:rFonts w:ascii="Times New Roman" w:hAnsi="Times New Roman" w:cs="Times New Roman"/>
          <w:sz w:val="24"/>
          <w:szCs w:val="24"/>
        </w:rPr>
        <w:t xml:space="preserve"> </w:t>
      </w:r>
      <w:r w:rsidR="009540A3" w:rsidRPr="001477AF">
        <w:rPr>
          <w:rFonts w:ascii="Times New Roman" w:hAnsi="Times New Roman" w:cs="Times New Roman"/>
          <w:sz w:val="24"/>
          <w:szCs w:val="24"/>
        </w:rPr>
        <w:t>was superior to control conditions</w:t>
      </w:r>
      <w:r w:rsidR="002654F2" w:rsidRPr="001477AF">
        <w:rPr>
          <w:rFonts w:ascii="Times New Roman" w:hAnsi="Times New Roman" w:cs="Times New Roman"/>
          <w:sz w:val="24"/>
          <w:szCs w:val="24"/>
        </w:rPr>
        <w:t xml:space="preserve"> at follow-up.</w:t>
      </w:r>
      <w:r w:rsidR="009540A3" w:rsidRPr="001477AF">
        <w:rPr>
          <w:rFonts w:ascii="Times New Roman" w:hAnsi="Times New Roman" w:cs="Times New Roman"/>
          <w:sz w:val="24"/>
          <w:szCs w:val="24"/>
        </w:rPr>
        <w:t xml:space="preserve"> </w:t>
      </w:r>
    </w:p>
    <w:p w14:paraId="7561EBB7" w14:textId="45A57941" w:rsidR="009540A3" w:rsidRPr="001477AF" w:rsidRDefault="009540A3"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Given </w:t>
      </w:r>
      <w:r w:rsidR="00897274" w:rsidRPr="001477AF">
        <w:rPr>
          <w:rFonts w:ascii="Times New Roman" w:hAnsi="Times New Roman" w:cs="Times New Roman"/>
          <w:sz w:val="24"/>
          <w:szCs w:val="24"/>
        </w:rPr>
        <w:t>TA</w:t>
      </w:r>
      <w:r w:rsidRPr="001477AF">
        <w:rPr>
          <w:rFonts w:ascii="Times New Roman" w:hAnsi="Times New Roman" w:cs="Times New Roman"/>
          <w:sz w:val="24"/>
          <w:szCs w:val="24"/>
        </w:rPr>
        <w:t xml:space="preserve"> is a situation-specific form of anxiety, we </w:t>
      </w:r>
      <w:r w:rsidR="00332D6F" w:rsidRPr="001477AF">
        <w:rPr>
          <w:rFonts w:ascii="Times New Roman" w:hAnsi="Times New Roman" w:cs="Times New Roman"/>
          <w:sz w:val="24"/>
          <w:szCs w:val="24"/>
        </w:rPr>
        <w:t xml:space="preserve">explored whether </w:t>
      </w:r>
      <w:r w:rsidRPr="001477AF">
        <w:rPr>
          <w:rFonts w:ascii="Times New Roman" w:hAnsi="Times New Roman" w:cs="Times New Roman"/>
          <w:sz w:val="24"/>
          <w:szCs w:val="24"/>
        </w:rPr>
        <w:t xml:space="preserve">interventions had a beneficial impact on anxiety experienced immediately </w:t>
      </w:r>
      <w:r w:rsidR="00332D6F" w:rsidRPr="001477AF">
        <w:rPr>
          <w:rFonts w:ascii="Times New Roman" w:hAnsi="Times New Roman" w:cs="Times New Roman"/>
          <w:sz w:val="24"/>
          <w:szCs w:val="24"/>
        </w:rPr>
        <w:t>before</w:t>
      </w:r>
      <w:r w:rsidRPr="001477AF">
        <w:rPr>
          <w:rFonts w:ascii="Times New Roman" w:hAnsi="Times New Roman" w:cs="Times New Roman"/>
          <w:sz w:val="24"/>
          <w:szCs w:val="24"/>
        </w:rPr>
        <w:t xml:space="preserve"> an examination</w:t>
      </w:r>
      <w:r w:rsidR="00CE65F7" w:rsidRPr="001477AF">
        <w:rPr>
          <w:rFonts w:ascii="Times New Roman" w:hAnsi="Times New Roman" w:cs="Times New Roman"/>
          <w:sz w:val="24"/>
          <w:szCs w:val="24"/>
        </w:rPr>
        <w:t xml:space="preserve"> (</w:t>
      </w:r>
      <w:r w:rsidR="00B979BC" w:rsidRPr="001477AF">
        <w:rPr>
          <w:rFonts w:ascii="Times New Roman" w:hAnsi="Times New Roman" w:cs="Times New Roman"/>
          <w:sz w:val="24"/>
          <w:szCs w:val="24"/>
        </w:rPr>
        <w:t xml:space="preserve">in-situ </w:t>
      </w:r>
      <w:r w:rsidR="00CE65F7" w:rsidRPr="001477AF">
        <w:rPr>
          <w:rFonts w:ascii="Times New Roman" w:hAnsi="Times New Roman" w:cs="Times New Roman"/>
          <w:sz w:val="24"/>
          <w:szCs w:val="24"/>
        </w:rPr>
        <w:t>state anxiety)</w:t>
      </w:r>
      <w:r w:rsidRPr="001477AF">
        <w:rPr>
          <w:rFonts w:ascii="Times New Roman" w:hAnsi="Times New Roman" w:cs="Times New Roman"/>
          <w:sz w:val="24"/>
          <w:szCs w:val="24"/>
        </w:rPr>
        <w:t xml:space="preserve">. </w:t>
      </w:r>
      <w:r w:rsidR="0016772F">
        <w:rPr>
          <w:rFonts w:ascii="Times New Roman" w:hAnsi="Times New Roman" w:cs="Times New Roman"/>
          <w:sz w:val="24"/>
          <w:szCs w:val="24"/>
        </w:rPr>
        <w:t>A</w:t>
      </w:r>
      <w:r w:rsidR="0016772F" w:rsidRPr="001477AF">
        <w:rPr>
          <w:rFonts w:ascii="Times New Roman" w:hAnsi="Times New Roman" w:cs="Times New Roman"/>
          <w:sz w:val="24"/>
          <w:szCs w:val="24"/>
        </w:rPr>
        <w:t xml:space="preserve"> large overall effect size </w:t>
      </w:r>
      <w:r w:rsidR="0016772F">
        <w:rPr>
          <w:rFonts w:ascii="Times New Roman" w:hAnsi="Times New Roman" w:cs="Times New Roman"/>
          <w:sz w:val="24"/>
          <w:szCs w:val="24"/>
        </w:rPr>
        <w:t xml:space="preserve">was found </w:t>
      </w:r>
      <w:r w:rsidR="0016772F" w:rsidRPr="001477AF">
        <w:rPr>
          <w:rFonts w:ascii="Times New Roman" w:hAnsi="Times New Roman" w:cs="Times New Roman"/>
          <w:sz w:val="24"/>
          <w:szCs w:val="24"/>
        </w:rPr>
        <w:t>(</w:t>
      </w:r>
      <w:r w:rsidR="0016772F" w:rsidRPr="001477AF">
        <w:rPr>
          <w:rFonts w:ascii="Times New Roman" w:hAnsi="Times New Roman" w:cs="Times New Roman"/>
          <w:i/>
          <w:sz w:val="24"/>
          <w:szCs w:val="24"/>
        </w:rPr>
        <w:t>g</w:t>
      </w:r>
      <w:r w:rsidR="0016772F" w:rsidRPr="001477AF">
        <w:rPr>
          <w:rFonts w:ascii="Times New Roman" w:hAnsi="Times New Roman" w:cs="Times New Roman"/>
          <w:sz w:val="24"/>
          <w:szCs w:val="24"/>
        </w:rPr>
        <w:t xml:space="preserve"> = -1.20) indicat</w:t>
      </w:r>
      <w:r w:rsidR="0016772F">
        <w:rPr>
          <w:rFonts w:ascii="Times New Roman" w:hAnsi="Times New Roman" w:cs="Times New Roman"/>
          <w:sz w:val="24"/>
          <w:szCs w:val="24"/>
        </w:rPr>
        <w:t>ing</w:t>
      </w:r>
      <w:r w:rsidR="0016772F" w:rsidRPr="001477AF">
        <w:rPr>
          <w:rFonts w:ascii="Times New Roman" w:hAnsi="Times New Roman" w:cs="Times New Roman"/>
          <w:sz w:val="24"/>
          <w:szCs w:val="24"/>
        </w:rPr>
        <w:t xml:space="preserve"> interventions may help alleviate TA immediately prior to an examination.</w:t>
      </w:r>
      <w:r w:rsidR="0016772F">
        <w:rPr>
          <w:rFonts w:ascii="Times New Roman" w:hAnsi="Times New Roman" w:cs="Times New Roman"/>
          <w:sz w:val="24"/>
          <w:szCs w:val="24"/>
        </w:rPr>
        <w:t xml:space="preserve"> However, only the effect size estimate was based on data from just</w:t>
      </w:r>
      <w:r w:rsidRPr="001477AF">
        <w:rPr>
          <w:rFonts w:ascii="Times New Roman" w:hAnsi="Times New Roman" w:cs="Times New Roman"/>
          <w:sz w:val="24"/>
          <w:szCs w:val="24"/>
        </w:rPr>
        <w:t xml:space="preserve"> three studies. </w:t>
      </w:r>
    </w:p>
    <w:p w14:paraId="2E9667E1" w14:textId="1FAE2444" w:rsidR="00542BB1" w:rsidRPr="001477AF" w:rsidRDefault="00371EAA"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I</w:t>
      </w:r>
      <w:r w:rsidR="00B449F3" w:rsidRPr="001477AF">
        <w:rPr>
          <w:rFonts w:ascii="Times New Roman" w:hAnsi="Times New Roman" w:cs="Times New Roman"/>
          <w:sz w:val="24"/>
          <w:szCs w:val="24"/>
        </w:rPr>
        <w:t xml:space="preserve">nterventions </w:t>
      </w:r>
      <w:r w:rsidRPr="001477AF">
        <w:rPr>
          <w:rFonts w:ascii="Times New Roman" w:hAnsi="Times New Roman" w:cs="Times New Roman"/>
          <w:sz w:val="24"/>
          <w:szCs w:val="24"/>
        </w:rPr>
        <w:t xml:space="preserve">also improve </w:t>
      </w:r>
      <w:r w:rsidR="00B449F3" w:rsidRPr="001477AF">
        <w:rPr>
          <w:rFonts w:ascii="Times New Roman" w:hAnsi="Times New Roman" w:cs="Times New Roman"/>
          <w:sz w:val="24"/>
          <w:szCs w:val="24"/>
        </w:rPr>
        <w:t>academic performance</w:t>
      </w:r>
      <w:r w:rsidR="007207BC" w:rsidRPr="001477AF">
        <w:rPr>
          <w:rFonts w:ascii="Times New Roman" w:hAnsi="Times New Roman" w:cs="Times New Roman"/>
          <w:sz w:val="24"/>
          <w:szCs w:val="24"/>
        </w:rPr>
        <w:t xml:space="preserve">. Interventions were </w:t>
      </w:r>
      <w:r w:rsidR="00460263" w:rsidRPr="001477AF">
        <w:rPr>
          <w:rFonts w:ascii="Times New Roman" w:hAnsi="Times New Roman" w:cs="Times New Roman"/>
          <w:sz w:val="24"/>
          <w:szCs w:val="24"/>
        </w:rPr>
        <w:t>significantly superior control conditions (</w:t>
      </w:r>
      <w:r w:rsidR="00460263" w:rsidRPr="001477AF">
        <w:rPr>
          <w:rFonts w:ascii="Times New Roman" w:hAnsi="Times New Roman" w:cs="Times New Roman"/>
          <w:i/>
          <w:sz w:val="24"/>
          <w:szCs w:val="24"/>
        </w:rPr>
        <w:t>g</w:t>
      </w:r>
      <w:r w:rsidR="00B56FE1" w:rsidRPr="001477AF">
        <w:rPr>
          <w:rFonts w:ascii="Times New Roman" w:hAnsi="Times New Roman" w:cs="Times New Roman"/>
          <w:sz w:val="24"/>
          <w:szCs w:val="24"/>
        </w:rPr>
        <w:t xml:space="preserve"> = 0.37</w:t>
      </w:r>
      <w:r w:rsidR="00460263" w:rsidRPr="001477AF">
        <w:rPr>
          <w:rFonts w:ascii="Times New Roman" w:hAnsi="Times New Roman" w:cs="Times New Roman"/>
          <w:sz w:val="24"/>
          <w:szCs w:val="24"/>
        </w:rPr>
        <w:t>)</w:t>
      </w:r>
      <w:r w:rsidR="0016772F">
        <w:rPr>
          <w:rFonts w:ascii="Times New Roman" w:hAnsi="Times New Roman" w:cs="Times New Roman"/>
          <w:sz w:val="24"/>
          <w:szCs w:val="24"/>
        </w:rPr>
        <w:t xml:space="preserve"> at post-treatment</w:t>
      </w:r>
      <w:r w:rsidR="007207BC" w:rsidRPr="001477AF">
        <w:rPr>
          <w:rFonts w:ascii="Times New Roman" w:hAnsi="Times New Roman" w:cs="Times New Roman"/>
          <w:sz w:val="24"/>
          <w:szCs w:val="24"/>
        </w:rPr>
        <w:t xml:space="preserve">. Subgroups </w:t>
      </w:r>
      <w:r w:rsidR="00CE65F7" w:rsidRPr="001477AF">
        <w:rPr>
          <w:rFonts w:ascii="Times New Roman" w:hAnsi="Times New Roman" w:cs="Times New Roman"/>
          <w:sz w:val="24"/>
          <w:szCs w:val="24"/>
        </w:rPr>
        <w:t xml:space="preserve">analysis </w:t>
      </w:r>
      <w:r w:rsidR="007207BC" w:rsidRPr="001477AF">
        <w:rPr>
          <w:rFonts w:ascii="Times New Roman" w:hAnsi="Times New Roman" w:cs="Times New Roman"/>
          <w:sz w:val="24"/>
          <w:szCs w:val="24"/>
        </w:rPr>
        <w:t xml:space="preserve">found </w:t>
      </w:r>
      <w:r w:rsidR="00CE65F7" w:rsidRPr="001477AF">
        <w:rPr>
          <w:rFonts w:ascii="Times New Roman" w:hAnsi="Times New Roman" w:cs="Times New Roman"/>
          <w:sz w:val="24"/>
          <w:szCs w:val="24"/>
        </w:rPr>
        <w:t>BT and C</w:t>
      </w:r>
      <w:r w:rsidR="00460263" w:rsidRPr="001477AF">
        <w:rPr>
          <w:rFonts w:ascii="Times New Roman" w:hAnsi="Times New Roman" w:cs="Times New Roman"/>
          <w:sz w:val="24"/>
          <w:szCs w:val="24"/>
        </w:rPr>
        <w:t xml:space="preserve">ombined </w:t>
      </w:r>
      <w:r w:rsidR="00B449F3" w:rsidRPr="001477AF">
        <w:rPr>
          <w:rFonts w:ascii="Times New Roman" w:hAnsi="Times New Roman" w:cs="Times New Roman"/>
          <w:sz w:val="24"/>
          <w:szCs w:val="24"/>
        </w:rPr>
        <w:t>psychological and educational intervention</w:t>
      </w:r>
      <w:r w:rsidR="00247885" w:rsidRPr="001477AF">
        <w:rPr>
          <w:rFonts w:ascii="Times New Roman" w:hAnsi="Times New Roman" w:cs="Times New Roman"/>
          <w:sz w:val="24"/>
          <w:szCs w:val="24"/>
        </w:rPr>
        <w:t xml:space="preserve"> </w:t>
      </w:r>
      <w:r w:rsidR="00CE65F7" w:rsidRPr="001477AF">
        <w:rPr>
          <w:rFonts w:ascii="Times New Roman" w:hAnsi="Times New Roman" w:cs="Times New Roman"/>
          <w:sz w:val="24"/>
          <w:szCs w:val="24"/>
        </w:rPr>
        <w:t xml:space="preserve">approaches </w:t>
      </w:r>
      <w:r w:rsidR="00460263" w:rsidRPr="001477AF">
        <w:rPr>
          <w:rFonts w:ascii="Times New Roman" w:hAnsi="Times New Roman" w:cs="Times New Roman"/>
          <w:sz w:val="24"/>
          <w:szCs w:val="24"/>
        </w:rPr>
        <w:t>superior to control conditions</w:t>
      </w:r>
      <w:r w:rsidR="007207BC" w:rsidRPr="001477AF">
        <w:rPr>
          <w:rFonts w:ascii="Times New Roman" w:hAnsi="Times New Roman" w:cs="Times New Roman"/>
          <w:sz w:val="24"/>
          <w:szCs w:val="24"/>
        </w:rPr>
        <w:t xml:space="preserve"> but </w:t>
      </w:r>
      <w:r w:rsidR="00307C74">
        <w:rPr>
          <w:rFonts w:ascii="Times New Roman" w:hAnsi="Times New Roman" w:cs="Times New Roman"/>
          <w:sz w:val="24"/>
          <w:szCs w:val="24"/>
        </w:rPr>
        <w:t>SST</w:t>
      </w:r>
      <w:r w:rsidR="00B449F3" w:rsidRPr="001477AF">
        <w:rPr>
          <w:rFonts w:ascii="Times New Roman" w:hAnsi="Times New Roman" w:cs="Times New Roman"/>
          <w:sz w:val="24"/>
          <w:szCs w:val="24"/>
        </w:rPr>
        <w:t xml:space="preserve"> </w:t>
      </w:r>
      <w:r w:rsidR="00460263" w:rsidRPr="001477AF">
        <w:rPr>
          <w:rFonts w:ascii="Times New Roman" w:hAnsi="Times New Roman" w:cs="Times New Roman"/>
          <w:sz w:val="24"/>
          <w:szCs w:val="24"/>
        </w:rPr>
        <w:t>delivered alone</w:t>
      </w:r>
      <w:r w:rsidR="00247885" w:rsidRPr="001477AF">
        <w:rPr>
          <w:rFonts w:ascii="Times New Roman" w:hAnsi="Times New Roman" w:cs="Times New Roman"/>
          <w:sz w:val="24"/>
          <w:szCs w:val="24"/>
        </w:rPr>
        <w:t xml:space="preserve"> </w:t>
      </w:r>
      <w:r w:rsidR="00307C74">
        <w:rPr>
          <w:rFonts w:ascii="Times New Roman" w:hAnsi="Times New Roman" w:cs="Times New Roman"/>
          <w:sz w:val="24"/>
          <w:szCs w:val="24"/>
        </w:rPr>
        <w:t>was</w:t>
      </w:r>
      <w:r w:rsidRPr="001477AF">
        <w:rPr>
          <w:rFonts w:ascii="Times New Roman" w:hAnsi="Times New Roman" w:cs="Times New Roman"/>
          <w:sz w:val="24"/>
          <w:szCs w:val="24"/>
        </w:rPr>
        <w:t xml:space="preserve"> not superior to control conditions</w:t>
      </w:r>
      <w:r w:rsidR="00307C74">
        <w:rPr>
          <w:rFonts w:ascii="Times New Roman" w:hAnsi="Times New Roman" w:cs="Times New Roman"/>
          <w:sz w:val="24"/>
          <w:szCs w:val="24"/>
        </w:rPr>
        <w:t xml:space="preserve">. There </w:t>
      </w:r>
      <w:r w:rsidRPr="001477AF">
        <w:rPr>
          <w:rFonts w:ascii="Times New Roman" w:hAnsi="Times New Roman" w:cs="Times New Roman"/>
          <w:sz w:val="24"/>
          <w:szCs w:val="24"/>
        </w:rPr>
        <w:t xml:space="preserve">was </w:t>
      </w:r>
      <w:r w:rsidR="00247885" w:rsidRPr="001477AF">
        <w:rPr>
          <w:rFonts w:ascii="Times New Roman" w:hAnsi="Times New Roman" w:cs="Times New Roman"/>
          <w:sz w:val="24"/>
          <w:szCs w:val="24"/>
        </w:rPr>
        <w:t xml:space="preserve">insufficient data available </w:t>
      </w:r>
      <w:r w:rsidRPr="001477AF">
        <w:rPr>
          <w:rFonts w:ascii="Times New Roman" w:hAnsi="Times New Roman" w:cs="Times New Roman"/>
          <w:sz w:val="24"/>
          <w:szCs w:val="24"/>
        </w:rPr>
        <w:t>to calculate an effect for</w:t>
      </w:r>
      <w:r w:rsidR="00247885" w:rsidRPr="001477AF">
        <w:rPr>
          <w:rFonts w:ascii="Times New Roman" w:hAnsi="Times New Roman" w:cs="Times New Roman"/>
          <w:sz w:val="24"/>
          <w:szCs w:val="24"/>
        </w:rPr>
        <w:t xml:space="preserve"> CBT. </w:t>
      </w:r>
      <w:r w:rsidR="00CE65F7" w:rsidRPr="001477AF">
        <w:rPr>
          <w:rFonts w:ascii="Times New Roman" w:hAnsi="Times New Roman" w:cs="Times New Roman"/>
          <w:sz w:val="24"/>
          <w:szCs w:val="24"/>
        </w:rPr>
        <w:t xml:space="preserve">At follow-up, no significant differences between active interventions and control conditions were found, though data </w:t>
      </w:r>
      <w:r w:rsidRPr="001477AF">
        <w:rPr>
          <w:rFonts w:ascii="Times New Roman" w:hAnsi="Times New Roman" w:cs="Times New Roman"/>
          <w:sz w:val="24"/>
          <w:szCs w:val="24"/>
        </w:rPr>
        <w:t>were</w:t>
      </w:r>
      <w:r w:rsidR="00CE65F7" w:rsidRPr="001477AF">
        <w:rPr>
          <w:rFonts w:ascii="Times New Roman" w:hAnsi="Times New Roman" w:cs="Times New Roman"/>
          <w:sz w:val="24"/>
          <w:szCs w:val="24"/>
        </w:rPr>
        <w:t xml:space="preserve"> </w:t>
      </w:r>
      <w:r w:rsidR="008E00C4" w:rsidRPr="001477AF">
        <w:rPr>
          <w:rFonts w:ascii="Times New Roman" w:hAnsi="Times New Roman" w:cs="Times New Roman"/>
          <w:sz w:val="24"/>
          <w:szCs w:val="24"/>
        </w:rPr>
        <w:t>derived from</w:t>
      </w:r>
      <w:r w:rsidR="00CE65F7" w:rsidRPr="001477AF">
        <w:rPr>
          <w:rFonts w:ascii="Times New Roman" w:hAnsi="Times New Roman" w:cs="Times New Roman"/>
          <w:sz w:val="24"/>
          <w:szCs w:val="24"/>
        </w:rPr>
        <w:t xml:space="preserve"> just</w:t>
      </w:r>
      <w:r w:rsidR="008E00C4" w:rsidRPr="001477AF">
        <w:rPr>
          <w:rFonts w:ascii="Times New Roman" w:hAnsi="Times New Roman" w:cs="Times New Roman"/>
          <w:sz w:val="24"/>
          <w:szCs w:val="24"/>
        </w:rPr>
        <w:t xml:space="preserve"> four studies.</w:t>
      </w:r>
    </w:p>
    <w:p w14:paraId="38DF2F3E" w14:textId="4D748F63" w:rsidR="007207BC" w:rsidRPr="001477AF" w:rsidRDefault="00B61FE0" w:rsidP="00693F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moderation analysis </w:t>
      </w:r>
      <w:r w:rsidR="00A419A1">
        <w:rPr>
          <w:rFonts w:ascii="Times New Roman" w:hAnsi="Times New Roman" w:cs="Times New Roman"/>
          <w:sz w:val="24"/>
          <w:szCs w:val="24"/>
        </w:rPr>
        <w:t>of</w:t>
      </w:r>
      <w:r>
        <w:rPr>
          <w:rFonts w:ascii="Times New Roman" w:hAnsi="Times New Roman" w:cs="Times New Roman"/>
          <w:sz w:val="24"/>
          <w:szCs w:val="24"/>
        </w:rPr>
        <w:t xml:space="preserve"> BT </w:t>
      </w:r>
      <w:r w:rsidR="00A419A1">
        <w:rPr>
          <w:rFonts w:ascii="Times New Roman" w:hAnsi="Times New Roman" w:cs="Times New Roman"/>
          <w:sz w:val="24"/>
          <w:szCs w:val="24"/>
        </w:rPr>
        <w:t xml:space="preserve">effect sizes at post-treatment, </w:t>
      </w:r>
      <w:r>
        <w:rPr>
          <w:rFonts w:ascii="Times New Roman" w:hAnsi="Times New Roman" w:cs="Times New Roman"/>
          <w:sz w:val="24"/>
          <w:szCs w:val="24"/>
        </w:rPr>
        <w:t xml:space="preserve">which examined </w:t>
      </w:r>
      <w:r w:rsidR="00A419A1">
        <w:rPr>
          <w:rFonts w:ascii="Times New Roman" w:hAnsi="Times New Roman" w:cs="Times New Roman"/>
          <w:sz w:val="24"/>
          <w:szCs w:val="24"/>
        </w:rPr>
        <w:t>delivery f</w:t>
      </w:r>
      <w:r>
        <w:rPr>
          <w:rFonts w:ascii="Times New Roman" w:hAnsi="Times New Roman" w:cs="Times New Roman"/>
          <w:sz w:val="24"/>
          <w:szCs w:val="24"/>
        </w:rPr>
        <w:t>ormat (group v</w:t>
      </w:r>
      <w:r w:rsidR="00A419A1">
        <w:rPr>
          <w:rFonts w:ascii="Times New Roman" w:hAnsi="Times New Roman" w:cs="Times New Roman"/>
          <w:sz w:val="24"/>
          <w:szCs w:val="24"/>
        </w:rPr>
        <w:t>s.</w:t>
      </w:r>
      <w:r>
        <w:rPr>
          <w:rFonts w:ascii="Times New Roman" w:hAnsi="Times New Roman" w:cs="Times New Roman"/>
          <w:sz w:val="24"/>
          <w:szCs w:val="24"/>
        </w:rPr>
        <w:t xml:space="preserve"> individual)</w:t>
      </w:r>
      <w:r w:rsidR="005B17F7">
        <w:rPr>
          <w:rFonts w:ascii="Times New Roman" w:hAnsi="Times New Roman" w:cs="Times New Roman"/>
          <w:sz w:val="24"/>
          <w:szCs w:val="24"/>
        </w:rPr>
        <w:t>, dosage</w:t>
      </w:r>
      <w:r w:rsidR="0045242B">
        <w:rPr>
          <w:rFonts w:ascii="Times New Roman" w:hAnsi="Times New Roman" w:cs="Times New Roman"/>
          <w:sz w:val="24"/>
          <w:szCs w:val="24"/>
        </w:rPr>
        <w:t xml:space="preserve"> (number of contact hours)</w:t>
      </w:r>
      <w:r w:rsidR="005B17F7">
        <w:rPr>
          <w:rFonts w:ascii="Times New Roman" w:hAnsi="Times New Roman" w:cs="Times New Roman"/>
          <w:sz w:val="24"/>
          <w:szCs w:val="24"/>
        </w:rPr>
        <w:t>, and</w:t>
      </w:r>
      <w:r>
        <w:rPr>
          <w:rFonts w:ascii="Times New Roman" w:hAnsi="Times New Roman" w:cs="Times New Roman"/>
          <w:sz w:val="24"/>
          <w:szCs w:val="24"/>
        </w:rPr>
        <w:t xml:space="preserve"> whether the intervention was </w:t>
      </w:r>
      <w:r w:rsidR="005B17F7">
        <w:rPr>
          <w:rFonts w:ascii="Times New Roman" w:hAnsi="Times New Roman" w:cs="Times New Roman"/>
          <w:sz w:val="24"/>
          <w:szCs w:val="24"/>
        </w:rPr>
        <w:t>manualiz</w:t>
      </w:r>
      <w:r>
        <w:rPr>
          <w:rFonts w:ascii="Times New Roman" w:hAnsi="Times New Roman" w:cs="Times New Roman"/>
          <w:sz w:val="24"/>
          <w:szCs w:val="24"/>
        </w:rPr>
        <w:t>ed</w:t>
      </w:r>
      <w:r w:rsidR="005B17F7">
        <w:rPr>
          <w:rFonts w:ascii="Times New Roman" w:hAnsi="Times New Roman" w:cs="Times New Roman"/>
          <w:sz w:val="24"/>
          <w:szCs w:val="24"/>
        </w:rPr>
        <w:t>,</w:t>
      </w:r>
      <w:r w:rsidR="005178D7">
        <w:rPr>
          <w:rFonts w:ascii="Times New Roman" w:hAnsi="Times New Roman" w:cs="Times New Roman"/>
          <w:sz w:val="24"/>
          <w:szCs w:val="24"/>
        </w:rPr>
        <w:t xml:space="preserve"> </w:t>
      </w:r>
      <w:r w:rsidR="0045242B">
        <w:rPr>
          <w:rFonts w:ascii="Times New Roman" w:hAnsi="Times New Roman" w:cs="Times New Roman"/>
          <w:sz w:val="24"/>
          <w:szCs w:val="24"/>
        </w:rPr>
        <w:t>found</w:t>
      </w:r>
      <w:r>
        <w:rPr>
          <w:rFonts w:ascii="Times New Roman" w:hAnsi="Times New Roman" w:cs="Times New Roman"/>
          <w:sz w:val="24"/>
          <w:szCs w:val="24"/>
        </w:rPr>
        <w:t xml:space="preserve"> all </w:t>
      </w:r>
      <w:r w:rsidR="0045242B">
        <w:rPr>
          <w:rFonts w:ascii="Times New Roman" w:hAnsi="Times New Roman" w:cs="Times New Roman"/>
          <w:sz w:val="24"/>
          <w:szCs w:val="24"/>
        </w:rPr>
        <w:t xml:space="preserve">were </w:t>
      </w:r>
      <w:r>
        <w:rPr>
          <w:rFonts w:ascii="Times New Roman" w:hAnsi="Times New Roman" w:cs="Times New Roman"/>
          <w:sz w:val="24"/>
          <w:szCs w:val="24"/>
        </w:rPr>
        <w:t>non</w:t>
      </w:r>
      <w:r w:rsidR="0045242B">
        <w:rPr>
          <w:rFonts w:ascii="Times New Roman" w:hAnsi="Times New Roman" w:cs="Times New Roman"/>
          <w:sz w:val="24"/>
          <w:szCs w:val="24"/>
        </w:rPr>
        <w:t>-</w:t>
      </w:r>
      <w:r>
        <w:rPr>
          <w:rFonts w:ascii="Times New Roman" w:hAnsi="Times New Roman" w:cs="Times New Roman"/>
          <w:sz w:val="24"/>
          <w:szCs w:val="24"/>
        </w:rPr>
        <w:t>sign</w:t>
      </w:r>
      <w:r w:rsidR="0045242B">
        <w:rPr>
          <w:rFonts w:ascii="Times New Roman" w:hAnsi="Times New Roman" w:cs="Times New Roman"/>
          <w:sz w:val="24"/>
          <w:szCs w:val="24"/>
        </w:rPr>
        <w:t>i</w:t>
      </w:r>
      <w:r>
        <w:rPr>
          <w:rFonts w:ascii="Times New Roman" w:hAnsi="Times New Roman" w:cs="Times New Roman"/>
          <w:sz w:val="24"/>
          <w:szCs w:val="24"/>
        </w:rPr>
        <w:t>ficant</w:t>
      </w:r>
      <w:r w:rsidR="0045242B">
        <w:rPr>
          <w:rFonts w:ascii="Times New Roman" w:hAnsi="Times New Roman" w:cs="Times New Roman"/>
          <w:sz w:val="24"/>
          <w:szCs w:val="24"/>
        </w:rPr>
        <w:t xml:space="preserve"> predictors</w:t>
      </w:r>
      <w:r w:rsidR="005178D7">
        <w:rPr>
          <w:rFonts w:ascii="Times New Roman" w:hAnsi="Times New Roman" w:cs="Times New Roman"/>
          <w:sz w:val="24"/>
          <w:szCs w:val="24"/>
        </w:rPr>
        <w:t xml:space="preserve">. </w:t>
      </w:r>
      <w:r w:rsidR="007207BC" w:rsidRPr="001477AF">
        <w:rPr>
          <w:rFonts w:ascii="Times New Roman" w:hAnsi="Times New Roman" w:cs="Times New Roman"/>
          <w:sz w:val="24"/>
          <w:szCs w:val="24"/>
        </w:rPr>
        <w:t>There</w:t>
      </w:r>
      <w:r>
        <w:rPr>
          <w:rFonts w:ascii="Times New Roman" w:hAnsi="Times New Roman" w:cs="Times New Roman"/>
          <w:sz w:val="24"/>
          <w:szCs w:val="24"/>
        </w:rPr>
        <w:t xml:space="preserve"> was</w:t>
      </w:r>
      <w:r w:rsidR="007207BC" w:rsidRPr="001477AF">
        <w:rPr>
          <w:rFonts w:ascii="Times New Roman" w:hAnsi="Times New Roman" w:cs="Times New Roman"/>
          <w:sz w:val="24"/>
          <w:szCs w:val="24"/>
        </w:rPr>
        <w:t xml:space="preserve"> </w:t>
      </w:r>
      <w:r w:rsidR="005B17F7">
        <w:rPr>
          <w:rFonts w:ascii="Times New Roman" w:hAnsi="Times New Roman" w:cs="Times New Roman"/>
          <w:sz w:val="24"/>
          <w:szCs w:val="24"/>
        </w:rPr>
        <w:t>in</w:t>
      </w:r>
      <w:r w:rsidR="007207BC" w:rsidRPr="001477AF">
        <w:rPr>
          <w:rFonts w:ascii="Times New Roman" w:hAnsi="Times New Roman" w:cs="Times New Roman"/>
          <w:sz w:val="24"/>
          <w:szCs w:val="24"/>
        </w:rPr>
        <w:t>sufficient</w:t>
      </w:r>
      <w:r w:rsidR="005B17F7">
        <w:rPr>
          <w:rFonts w:ascii="Times New Roman" w:hAnsi="Times New Roman" w:cs="Times New Roman"/>
          <w:sz w:val="24"/>
          <w:szCs w:val="24"/>
        </w:rPr>
        <w:t xml:space="preserve"> data for moderator analyses to be conducted for</w:t>
      </w:r>
      <w:r>
        <w:rPr>
          <w:rFonts w:ascii="Times New Roman" w:hAnsi="Times New Roman" w:cs="Times New Roman"/>
          <w:sz w:val="24"/>
          <w:szCs w:val="24"/>
        </w:rPr>
        <w:t xml:space="preserve"> the</w:t>
      </w:r>
      <w:r w:rsidR="005B17F7">
        <w:rPr>
          <w:rFonts w:ascii="Times New Roman" w:hAnsi="Times New Roman" w:cs="Times New Roman"/>
          <w:sz w:val="24"/>
          <w:szCs w:val="24"/>
        </w:rPr>
        <w:t xml:space="preserve"> other interventions and follow-up periods.</w:t>
      </w:r>
    </w:p>
    <w:p w14:paraId="492C4E27" w14:textId="78299837" w:rsidR="002367A1" w:rsidRPr="001477AF" w:rsidRDefault="00B61FE0" w:rsidP="00693F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there were generally large effect sizes for treatments compared to control conditions, </w:t>
      </w:r>
      <w:r w:rsidR="0045242B">
        <w:rPr>
          <w:rFonts w:ascii="Times New Roman" w:hAnsi="Times New Roman" w:cs="Times New Roman"/>
          <w:sz w:val="24"/>
          <w:szCs w:val="24"/>
        </w:rPr>
        <w:t>the</w:t>
      </w:r>
      <w:r w:rsidR="009F7908" w:rsidRPr="001477AF">
        <w:rPr>
          <w:rFonts w:ascii="Times New Roman" w:hAnsi="Times New Roman" w:cs="Times New Roman"/>
          <w:sz w:val="24"/>
          <w:szCs w:val="24"/>
        </w:rPr>
        <w:t xml:space="preserve"> overall quality of evidence was poor</w:t>
      </w:r>
      <w:r>
        <w:rPr>
          <w:rFonts w:ascii="Times New Roman" w:hAnsi="Times New Roman" w:cs="Times New Roman"/>
          <w:sz w:val="24"/>
          <w:szCs w:val="24"/>
        </w:rPr>
        <w:t xml:space="preserve"> </w:t>
      </w:r>
      <w:r w:rsidR="0045242B">
        <w:rPr>
          <w:rFonts w:ascii="Times New Roman" w:hAnsi="Times New Roman" w:cs="Times New Roman"/>
          <w:sz w:val="24"/>
          <w:szCs w:val="24"/>
        </w:rPr>
        <w:t xml:space="preserve">– or </w:t>
      </w:r>
      <w:r>
        <w:rPr>
          <w:rFonts w:ascii="Times New Roman" w:hAnsi="Times New Roman" w:cs="Times New Roman"/>
          <w:sz w:val="24"/>
          <w:szCs w:val="24"/>
        </w:rPr>
        <w:t xml:space="preserve">insufficient details were provided by the individual RCTs meaning </w:t>
      </w:r>
      <w:r w:rsidR="00872DB8" w:rsidRPr="001477AF">
        <w:rPr>
          <w:rFonts w:ascii="Times New Roman" w:hAnsi="Times New Roman" w:cs="Times New Roman"/>
          <w:sz w:val="24"/>
          <w:szCs w:val="24"/>
        </w:rPr>
        <w:t>GRADE assessments could not be made</w:t>
      </w:r>
      <w:r w:rsidR="009F7908" w:rsidRPr="001477AF">
        <w:rPr>
          <w:rFonts w:ascii="Times New Roman" w:hAnsi="Times New Roman" w:cs="Times New Roman"/>
          <w:sz w:val="24"/>
          <w:szCs w:val="24"/>
        </w:rPr>
        <w:t xml:space="preserve">. </w:t>
      </w:r>
      <w:r w:rsidR="000F4A29">
        <w:rPr>
          <w:rFonts w:ascii="Times New Roman" w:hAnsi="Times New Roman" w:cs="Times New Roman"/>
          <w:sz w:val="24"/>
          <w:szCs w:val="24"/>
        </w:rPr>
        <w:t xml:space="preserve">Across the </w:t>
      </w:r>
      <w:r w:rsidR="000F4A29">
        <w:rPr>
          <w:rFonts w:ascii="Times New Roman" w:hAnsi="Times New Roman" w:cs="Times New Roman"/>
          <w:sz w:val="24"/>
          <w:szCs w:val="24"/>
        </w:rPr>
        <w:lastRenderedPageBreak/>
        <w:t>intervention approaches, BT had t</w:t>
      </w:r>
      <w:r w:rsidR="0045242B">
        <w:rPr>
          <w:rFonts w:ascii="Times New Roman" w:hAnsi="Times New Roman" w:cs="Times New Roman"/>
          <w:sz w:val="24"/>
          <w:szCs w:val="24"/>
        </w:rPr>
        <w:t xml:space="preserve">he most </w:t>
      </w:r>
      <w:r w:rsidR="00542BB1" w:rsidRPr="001477AF">
        <w:rPr>
          <w:rFonts w:ascii="Times New Roman" w:hAnsi="Times New Roman" w:cs="Times New Roman"/>
          <w:sz w:val="24"/>
          <w:szCs w:val="24"/>
        </w:rPr>
        <w:t xml:space="preserve">substantive </w:t>
      </w:r>
      <w:r w:rsidR="00B449F3" w:rsidRPr="001477AF">
        <w:rPr>
          <w:rFonts w:ascii="Times New Roman" w:hAnsi="Times New Roman" w:cs="Times New Roman"/>
          <w:sz w:val="24"/>
          <w:szCs w:val="24"/>
        </w:rPr>
        <w:t>eviden</w:t>
      </w:r>
      <w:r w:rsidR="000F4A29">
        <w:rPr>
          <w:rFonts w:ascii="Times New Roman" w:hAnsi="Times New Roman" w:cs="Times New Roman"/>
          <w:sz w:val="24"/>
          <w:szCs w:val="24"/>
        </w:rPr>
        <w:t>tial support</w:t>
      </w:r>
      <w:r w:rsidR="00542BB1" w:rsidRPr="001477AF">
        <w:rPr>
          <w:rFonts w:ascii="Times New Roman" w:hAnsi="Times New Roman" w:cs="Times New Roman"/>
          <w:sz w:val="24"/>
          <w:szCs w:val="24"/>
        </w:rPr>
        <w:t xml:space="preserve">. </w:t>
      </w:r>
      <w:r w:rsidR="00A27D88" w:rsidRPr="001477AF">
        <w:rPr>
          <w:rFonts w:ascii="Times New Roman" w:hAnsi="Times New Roman" w:cs="Times New Roman"/>
          <w:sz w:val="24"/>
          <w:szCs w:val="24"/>
        </w:rPr>
        <w:t xml:space="preserve">However, </w:t>
      </w:r>
      <w:r w:rsidR="00BC6480">
        <w:rPr>
          <w:rFonts w:ascii="Times New Roman" w:hAnsi="Times New Roman" w:cs="Times New Roman"/>
          <w:sz w:val="24"/>
          <w:szCs w:val="24"/>
        </w:rPr>
        <w:t xml:space="preserve">even </w:t>
      </w:r>
      <w:r>
        <w:rPr>
          <w:rFonts w:ascii="Times New Roman" w:hAnsi="Times New Roman" w:cs="Times New Roman"/>
          <w:sz w:val="24"/>
          <w:szCs w:val="24"/>
        </w:rPr>
        <w:t xml:space="preserve">within </w:t>
      </w:r>
      <w:r w:rsidR="00BC6480">
        <w:rPr>
          <w:rFonts w:ascii="Times New Roman" w:hAnsi="Times New Roman" w:cs="Times New Roman"/>
          <w:sz w:val="24"/>
          <w:szCs w:val="24"/>
        </w:rPr>
        <w:t xml:space="preserve">the </w:t>
      </w:r>
      <w:r>
        <w:rPr>
          <w:rFonts w:ascii="Times New Roman" w:hAnsi="Times New Roman" w:cs="Times New Roman"/>
          <w:sz w:val="24"/>
          <w:szCs w:val="24"/>
        </w:rPr>
        <w:t xml:space="preserve">BT approach there was </w:t>
      </w:r>
      <w:r w:rsidR="00A27D88" w:rsidRPr="001477AF">
        <w:rPr>
          <w:rFonts w:ascii="Times New Roman" w:hAnsi="Times New Roman" w:cs="Times New Roman"/>
          <w:sz w:val="24"/>
          <w:szCs w:val="24"/>
        </w:rPr>
        <w:t>high heterogeneity</w:t>
      </w:r>
      <w:r w:rsidR="0045242B">
        <w:rPr>
          <w:rFonts w:ascii="Times New Roman" w:hAnsi="Times New Roman" w:cs="Times New Roman"/>
          <w:sz w:val="24"/>
          <w:szCs w:val="24"/>
        </w:rPr>
        <w:t xml:space="preserve"> that </w:t>
      </w:r>
      <w:r w:rsidR="00A27D88" w:rsidRPr="001477AF">
        <w:rPr>
          <w:rFonts w:ascii="Times New Roman" w:hAnsi="Times New Roman" w:cs="Times New Roman"/>
          <w:sz w:val="24"/>
          <w:szCs w:val="24"/>
        </w:rPr>
        <w:t>suggest</w:t>
      </w:r>
      <w:r w:rsidR="0045242B">
        <w:rPr>
          <w:rFonts w:ascii="Times New Roman" w:hAnsi="Times New Roman" w:cs="Times New Roman"/>
          <w:sz w:val="24"/>
          <w:szCs w:val="24"/>
        </w:rPr>
        <w:t>ed</w:t>
      </w:r>
      <w:r w:rsidR="00A27D88" w:rsidRPr="001477AF">
        <w:rPr>
          <w:rFonts w:ascii="Times New Roman" w:hAnsi="Times New Roman" w:cs="Times New Roman"/>
          <w:sz w:val="24"/>
          <w:szCs w:val="24"/>
        </w:rPr>
        <w:t xml:space="preserve"> </w:t>
      </w:r>
      <w:r w:rsidR="00872DB8" w:rsidRPr="001477AF">
        <w:rPr>
          <w:rFonts w:ascii="Times New Roman" w:hAnsi="Times New Roman" w:cs="Times New Roman"/>
          <w:sz w:val="24"/>
          <w:szCs w:val="24"/>
        </w:rPr>
        <w:t>differ</w:t>
      </w:r>
      <w:r>
        <w:rPr>
          <w:rFonts w:ascii="Times New Roman" w:hAnsi="Times New Roman" w:cs="Times New Roman"/>
          <w:sz w:val="24"/>
          <w:szCs w:val="24"/>
        </w:rPr>
        <w:t xml:space="preserve">ent levels of </w:t>
      </w:r>
      <w:r w:rsidR="00872DB8" w:rsidRPr="001477AF">
        <w:rPr>
          <w:rFonts w:ascii="Times New Roman" w:hAnsi="Times New Roman" w:cs="Times New Roman"/>
          <w:sz w:val="24"/>
          <w:szCs w:val="24"/>
        </w:rPr>
        <w:t xml:space="preserve">efficacy </w:t>
      </w:r>
      <w:r>
        <w:rPr>
          <w:rFonts w:ascii="Times New Roman" w:hAnsi="Times New Roman" w:cs="Times New Roman"/>
          <w:sz w:val="24"/>
          <w:szCs w:val="24"/>
        </w:rPr>
        <w:t xml:space="preserve">between </w:t>
      </w:r>
      <w:r w:rsidR="00872DB8" w:rsidRPr="001477AF">
        <w:rPr>
          <w:rFonts w:ascii="Times New Roman" w:hAnsi="Times New Roman" w:cs="Times New Roman"/>
          <w:sz w:val="24"/>
          <w:szCs w:val="24"/>
        </w:rPr>
        <w:t>specific behavioural treatments</w:t>
      </w:r>
      <w:r w:rsidR="00542BB1" w:rsidRPr="001477AF">
        <w:rPr>
          <w:rFonts w:ascii="Times New Roman" w:hAnsi="Times New Roman" w:cs="Times New Roman"/>
          <w:sz w:val="24"/>
          <w:szCs w:val="24"/>
        </w:rPr>
        <w:t xml:space="preserve">. </w:t>
      </w:r>
      <w:r w:rsidR="00A27D88" w:rsidRPr="001477AF">
        <w:rPr>
          <w:rFonts w:ascii="Times New Roman" w:hAnsi="Times New Roman" w:cs="Times New Roman"/>
          <w:sz w:val="24"/>
          <w:szCs w:val="24"/>
        </w:rPr>
        <w:t xml:space="preserve">There is </w:t>
      </w:r>
      <w:r>
        <w:rPr>
          <w:rFonts w:ascii="Times New Roman" w:hAnsi="Times New Roman" w:cs="Times New Roman"/>
          <w:sz w:val="24"/>
          <w:szCs w:val="24"/>
        </w:rPr>
        <w:t>less</w:t>
      </w:r>
      <w:r w:rsidR="00A27D88" w:rsidRPr="001477AF">
        <w:rPr>
          <w:rFonts w:ascii="Times New Roman" w:hAnsi="Times New Roman" w:cs="Times New Roman"/>
          <w:sz w:val="24"/>
          <w:szCs w:val="24"/>
        </w:rPr>
        <w:t xml:space="preserve"> evidence for CBT </w:t>
      </w:r>
      <w:r w:rsidR="00511859" w:rsidRPr="001477AF">
        <w:rPr>
          <w:rFonts w:ascii="Times New Roman" w:hAnsi="Times New Roman" w:cs="Times New Roman"/>
          <w:sz w:val="24"/>
          <w:szCs w:val="24"/>
        </w:rPr>
        <w:t>with</w:t>
      </w:r>
      <w:r w:rsidR="00B449F3" w:rsidRPr="001477AF">
        <w:rPr>
          <w:rFonts w:ascii="Times New Roman" w:hAnsi="Times New Roman" w:cs="Times New Roman"/>
          <w:sz w:val="24"/>
          <w:szCs w:val="24"/>
        </w:rPr>
        <w:t xml:space="preserve"> </w:t>
      </w:r>
      <w:r w:rsidR="004A63BD" w:rsidRPr="001477AF">
        <w:rPr>
          <w:rFonts w:ascii="Times New Roman" w:hAnsi="Times New Roman" w:cs="Times New Roman"/>
          <w:sz w:val="24"/>
          <w:szCs w:val="24"/>
        </w:rPr>
        <w:t>moderate</w:t>
      </w:r>
      <w:r w:rsidR="00B449F3" w:rsidRPr="001477AF">
        <w:rPr>
          <w:rFonts w:ascii="Times New Roman" w:hAnsi="Times New Roman" w:cs="Times New Roman"/>
          <w:sz w:val="24"/>
          <w:szCs w:val="24"/>
        </w:rPr>
        <w:t xml:space="preserve"> post-treatment effects but </w:t>
      </w:r>
      <w:r w:rsidR="00246EF9">
        <w:rPr>
          <w:rFonts w:ascii="Times New Roman" w:hAnsi="Times New Roman" w:cs="Times New Roman"/>
          <w:sz w:val="24"/>
          <w:szCs w:val="24"/>
        </w:rPr>
        <w:t xml:space="preserve">limited </w:t>
      </w:r>
      <w:r w:rsidR="00B449F3" w:rsidRPr="001477AF">
        <w:rPr>
          <w:rFonts w:ascii="Times New Roman" w:hAnsi="Times New Roman" w:cs="Times New Roman"/>
          <w:sz w:val="24"/>
          <w:szCs w:val="24"/>
        </w:rPr>
        <w:t xml:space="preserve">follow-up data </w:t>
      </w:r>
      <w:r w:rsidR="00246EF9">
        <w:rPr>
          <w:rFonts w:ascii="Times New Roman" w:hAnsi="Times New Roman" w:cs="Times New Roman"/>
          <w:sz w:val="24"/>
          <w:szCs w:val="24"/>
        </w:rPr>
        <w:t xml:space="preserve">negates assessment of </w:t>
      </w:r>
      <w:r w:rsidR="00B449F3" w:rsidRPr="001477AF">
        <w:rPr>
          <w:rFonts w:ascii="Times New Roman" w:hAnsi="Times New Roman" w:cs="Times New Roman"/>
          <w:sz w:val="24"/>
          <w:szCs w:val="24"/>
        </w:rPr>
        <w:t xml:space="preserve">longer-term </w:t>
      </w:r>
      <w:r w:rsidR="00511859" w:rsidRPr="001477AF">
        <w:rPr>
          <w:rFonts w:ascii="Times New Roman" w:hAnsi="Times New Roman" w:cs="Times New Roman"/>
          <w:sz w:val="24"/>
          <w:szCs w:val="24"/>
        </w:rPr>
        <w:t>effec</w:t>
      </w:r>
      <w:r w:rsidR="00246EF9">
        <w:rPr>
          <w:rFonts w:ascii="Times New Roman" w:hAnsi="Times New Roman" w:cs="Times New Roman"/>
          <w:sz w:val="24"/>
          <w:szCs w:val="24"/>
        </w:rPr>
        <w:t>ts.</w:t>
      </w:r>
      <w:r w:rsidR="0045242B">
        <w:rPr>
          <w:rFonts w:ascii="Times New Roman" w:hAnsi="Times New Roman" w:cs="Times New Roman"/>
          <w:sz w:val="24"/>
          <w:szCs w:val="24"/>
        </w:rPr>
        <w:t xml:space="preserve"> </w:t>
      </w:r>
      <w:r w:rsidR="00307C74">
        <w:rPr>
          <w:rFonts w:ascii="Times New Roman" w:hAnsi="Times New Roman" w:cs="Times New Roman"/>
          <w:sz w:val="24"/>
          <w:szCs w:val="24"/>
        </w:rPr>
        <w:t>SST</w:t>
      </w:r>
      <w:r w:rsidR="00307C74" w:rsidRPr="001477AF">
        <w:rPr>
          <w:rFonts w:ascii="Times New Roman" w:hAnsi="Times New Roman" w:cs="Times New Roman"/>
          <w:sz w:val="24"/>
          <w:szCs w:val="24"/>
        </w:rPr>
        <w:t xml:space="preserve"> </w:t>
      </w:r>
      <w:r w:rsidR="00B449F3" w:rsidRPr="001477AF">
        <w:rPr>
          <w:rFonts w:ascii="Times New Roman" w:hAnsi="Times New Roman" w:cs="Times New Roman"/>
          <w:sz w:val="24"/>
          <w:szCs w:val="24"/>
        </w:rPr>
        <w:t xml:space="preserve">interventions </w:t>
      </w:r>
      <w:r w:rsidR="00FF054B">
        <w:rPr>
          <w:rFonts w:ascii="Times New Roman" w:hAnsi="Times New Roman" w:cs="Times New Roman"/>
          <w:sz w:val="24"/>
          <w:szCs w:val="24"/>
        </w:rPr>
        <w:t xml:space="preserve">do not appear effective </w:t>
      </w:r>
      <w:r w:rsidR="00542BB1" w:rsidRPr="001477AF">
        <w:rPr>
          <w:rFonts w:ascii="Times New Roman" w:hAnsi="Times New Roman" w:cs="Times New Roman"/>
          <w:sz w:val="24"/>
          <w:szCs w:val="24"/>
        </w:rPr>
        <w:t xml:space="preserve">for reducing </w:t>
      </w:r>
      <w:r w:rsidR="00897274" w:rsidRPr="001477AF">
        <w:rPr>
          <w:rFonts w:ascii="Times New Roman" w:hAnsi="Times New Roman" w:cs="Times New Roman"/>
          <w:sz w:val="24"/>
          <w:szCs w:val="24"/>
        </w:rPr>
        <w:t>TA</w:t>
      </w:r>
      <w:r w:rsidR="00542BB1" w:rsidRPr="001477AF">
        <w:rPr>
          <w:rFonts w:ascii="Times New Roman" w:hAnsi="Times New Roman" w:cs="Times New Roman"/>
          <w:sz w:val="24"/>
          <w:szCs w:val="24"/>
        </w:rPr>
        <w:t xml:space="preserve"> nor </w:t>
      </w:r>
      <w:r w:rsidR="00307C74">
        <w:rPr>
          <w:rFonts w:ascii="Times New Roman" w:hAnsi="Times New Roman" w:cs="Times New Roman"/>
          <w:sz w:val="24"/>
          <w:szCs w:val="24"/>
        </w:rPr>
        <w:t xml:space="preserve">are particularly effective at </w:t>
      </w:r>
      <w:r w:rsidR="00542BB1" w:rsidRPr="001477AF">
        <w:rPr>
          <w:rFonts w:ascii="Times New Roman" w:hAnsi="Times New Roman" w:cs="Times New Roman"/>
          <w:sz w:val="24"/>
          <w:szCs w:val="24"/>
        </w:rPr>
        <w:t xml:space="preserve">improving academic performance. However, </w:t>
      </w:r>
      <w:r w:rsidR="00307C74">
        <w:rPr>
          <w:rFonts w:ascii="Times New Roman" w:hAnsi="Times New Roman" w:cs="Times New Roman"/>
          <w:sz w:val="24"/>
          <w:szCs w:val="24"/>
        </w:rPr>
        <w:t>SSTs</w:t>
      </w:r>
      <w:r w:rsidR="00DF6221" w:rsidRPr="001477AF">
        <w:rPr>
          <w:rFonts w:ascii="Times New Roman" w:hAnsi="Times New Roman" w:cs="Times New Roman"/>
          <w:sz w:val="24"/>
          <w:szCs w:val="24"/>
        </w:rPr>
        <w:t xml:space="preserve"> interventions</w:t>
      </w:r>
      <w:r w:rsidR="00542BB1" w:rsidRPr="001477AF">
        <w:rPr>
          <w:rFonts w:ascii="Times New Roman" w:hAnsi="Times New Roman" w:cs="Times New Roman"/>
          <w:sz w:val="24"/>
          <w:szCs w:val="24"/>
        </w:rPr>
        <w:t xml:space="preserve"> </w:t>
      </w:r>
      <w:r w:rsidR="00DF6221" w:rsidRPr="001477AF">
        <w:rPr>
          <w:rFonts w:ascii="Times New Roman" w:hAnsi="Times New Roman" w:cs="Times New Roman"/>
          <w:sz w:val="24"/>
          <w:szCs w:val="24"/>
        </w:rPr>
        <w:t xml:space="preserve">included were generally </w:t>
      </w:r>
      <w:r w:rsidR="00542BB1" w:rsidRPr="001477AF">
        <w:rPr>
          <w:rFonts w:ascii="Times New Roman" w:hAnsi="Times New Roman" w:cs="Times New Roman"/>
          <w:sz w:val="24"/>
          <w:szCs w:val="24"/>
        </w:rPr>
        <w:t>poor</w:t>
      </w:r>
      <w:r w:rsidR="00B56FE1" w:rsidRPr="001477AF">
        <w:rPr>
          <w:rFonts w:ascii="Times New Roman" w:hAnsi="Times New Roman" w:cs="Times New Roman"/>
          <w:sz w:val="24"/>
          <w:szCs w:val="24"/>
        </w:rPr>
        <w:t>ly</w:t>
      </w:r>
      <w:r w:rsidR="00542BB1" w:rsidRPr="001477AF">
        <w:rPr>
          <w:rFonts w:ascii="Times New Roman" w:hAnsi="Times New Roman" w:cs="Times New Roman"/>
          <w:sz w:val="24"/>
          <w:szCs w:val="24"/>
        </w:rPr>
        <w:t xml:space="preserve"> described, and it might be that </w:t>
      </w:r>
      <w:r w:rsidR="00511859" w:rsidRPr="001477AF">
        <w:rPr>
          <w:rFonts w:ascii="Times New Roman" w:hAnsi="Times New Roman" w:cs="Times New Roman"/>
          <w:sz w:val="24"/>
          <w:szCs w:val="24"/>
        </w:rPr>
        <w:t xml:space="preserve">manualized educational interventions, informed by recent literature in this field </w:t>
      </w:r>
      <w:r w:rsidR="00542BB1" w:rsidRPr="001477AF">
        <w:rPr>
          <w:rFonts w:ascii="Times New Roman" w:hAnsi="Times New Roman" w:cs="Times New Roman"/>
          <w:sz w:val="24"/>
          <w:szCs w:val="24"/>
        </w:rPr>
        <w:t>(e.g.</w:t>
      </w:r>
      <w:r w:rsidR="00247885" w:rsidRPr="001477AF">
        <w:rPr>
          <w:rFonts w:ascii="Times New Roman" w:hAnsi="Times New Roman" w:cs="Times New Roman"/>
          <w:sz w:val="24"/>
          <w:szCs w:val="24"/>
        </w:rPr>
        <w:t xml:space="preserve">, retrieval-practice effect; </w:t>
      </w:r>
      <w:proofErr w:type="spellStart"/>
      <w:r w:rsidR="0000629F" w:rsidRPr="001477AF">
        <w:rPr>
          <w:rFonts w:ascii="Times New Roman" w:hAnsi="Times New Roman" w:cs="Times New Roman"/>
          <w:sz w:val="24"/>
          <w:szCs w:val="24"/>
        </w:rPr>
        <w:t>Karpicke</w:t>
      </w:r>
      <w:proofErr w:type="spellEnd"/>
      <w:r w:rsidR="0000629F" w:rsidRPr="001477AF">
        <w:rPr>
          <w:rFonts w:ascii="Times New Roman" w:hAnsi="Times New Roman" w:cs="Times New Roman"/>
          <w:sz w:val="24"/>
          <w:szCs w:val="24"/>
        </w:rPr>
        <w:t xml:space="preserve"> &amp; </w:t>
      </w:r>
      <w:proofErr w:type="spellStart"/>
      <w:r w:rsidR="0000629F" w:rsidRPr="001477AF">
        <w:rPr>
          <w:rFonts w:ascii="Times New Roman" w:hAnsi="Times New Roman" w:cs="Times New Roman"/>
          <w:sz w:val="24"/>
          <w:szCs w:val="24"/>
        </w:rPr>
        <w:t>Roediger</w:t>
      </w:r>
      <w:proofErr w:type="spellEnd"/>
      <w:r w:rsidR="0000629F" w:rsidRPr="001477AF">
        <w:rPr>
          <w:rFonts w:ascii="Times New Roman" w:hAnsi="Times New Roman" w:cs="Times New Roman"/>
          <w:sz w:val="24"/>
          <w:szCs w:val="24"/>
        </w:rPr>
        <w:t>, 2008</w:t>
      </w:r>
      <w:r w:rsidR="00542BB1" w:rsidRPr="001477AF">
        <w:rPr>
          <w:rFonts w:ascii="Times New Roman" w:hAnsi="Times New Roman" w:cs="Times New Roman"/>
          <w:sz w:val="24"/>
          <w:szCs w:val="24"/>
        </w:rPr>
        <w:t xml:space="preserve">) </w:t>
      </w:r>
      <w:r w:rsidR="00247885" w:rsidRPr="001477AF">
        <w:rPr>
          <w:rFonts w:ascii="Times New Roman" w:hAnsi="Times New Roman" w:cs="Times New Roman"/>
          <w:sz w:val="24"/>
          <w:szCs w:val="24"/>
        </w:rPr>
        <w:t>would deliver</w:t>
      </w:r>
      <w:r w:rsidR="00542BB1" w:rsidRPr="001477AF">
        <w:rPr>
          <w:rFonts w:ascii="Times New Roman" w:hAnsi="Times New Roman" w:cs="Times New Roman"/>
          <w:sz w:val="24"/>
          <w:szCs w:val="24"/>
        </w:rPr>
        <w:t xml:space="preserve"> superior </w:t>
      </w:r>
      <w:r w:rsidR="00511859" w:rsidRPr="001477AF">
        <w:rPr>
          <w:rFonts w:ascii="Times New Roman" w:hAnsi="Times New Roman" w:cs="Times New Roman"/>
          <w:sz w:val="24"/>
          <w:szCs w:val="24"/>
        </w:rPr>
        <w:t>outcomes</w:t>
      </w:r>
      <w:r w:rsidR="00542BB1" w:rsidRPr="001477AF">
        <w:rPr>
          <w:rFonts w:ascii="Times New Roman" w:hAnsi="Times New Roman" w:cs="Times New Roman"/>
          <w:sz w:val="24"/>
          <w:szCs w:val="24"/>
        </w:rPr>
        <w:t>.</w:t>
      </w:r>
      <w:r w:rsidR="00723F0F" w:rsidRPr="001477AF">
        <w:rPr>
          <w:rFonts w:ascii="Times New Roman" w:hAnsi="Times New Roman" w:cs="Times New Roman"/>
          <w:sz w:val="24"/>
          <w:szCs w:val="24"/>
        </w:rPr>
        <w:t xml:space="preserve"> It should also be noted that the primary aim of the </w:t>
      </w:r>
      <w:r w:rsidR="00307C74">
        <w:rPr>
          <w:rFonts w:ascii="Times New Roman" w:hAnsi="Times New Roman" w:cs="Times New Roman"/>
          <w:sz w:val="24"/>
          <w:szCs w:val="24"/>
        </w:rPr>
        <w:t>SST</w:t>
      </w:r>
      <w:r w:rsidR="00307C74" w:rsidRPr="001477AF">
        <w:rPr>
          <w:rFonts w:ascii="Times New Roman" w:hAnsi="Times New Roman" w:cs="Times New Roman"/>
          <w:sz w:val="24"/>
          <w:szCs w:val="24"/>
        </w:rPr>
        <w:t xml:space="preserve"> </w:t>
      </w:r>
      <w:r w:rsidR="00723F0F" w:rsidRPr="001477AF">
        <w:rPr>
          <w:rFonts w:ascii="Times New Roman" w:hAnsi="Times New Roman" w:cs="Times New Roman"/>
          <w:sz w:val="24"/>
          <w:szCs w:val="24"/>
        </w:rPr>
        <w:t>interventions was to decrease TA with improvement in academic performance a secondary aim, whereas most educational interventions aim to improve academic performance first with the impact on TA rarely considered.</w:t>
      </w:r>
      <w:r w:rsidR="00542BB1" w:rsidRPr="001477AF">
        <w:rPr>
          <w:rFonts w:ascii="Times New Roman" w:hAnsi="Times New Roman" w:cs="Times New Roman"/>
          <w:sz w:val="24"/>
          <w:szCs w:val="24"/>
        </w:rPr>
        <w:t xml:space="preserve"> Combined</w:t>
      </w:r>
      <w:r w:rsidR="00511859" w:rsidRPr="001477AF">
        <w:rPr>
          <w:rFonts w:ascii="Times New Roman" w:hAnsi="Times New Roman" w:cs="Times New Roman"/>
          <w:sz w:val="24"/>
          <w:szCs w:val="24"/>
        </w:rPr>
        <w:t xml:space="preserve"> psychological and </w:t>
      </w:r>
      <w:r w:rsidR="00307C74">
        <w:rPr>
          <w:rFonts w:ascii="Times New Roman" w:hAnsi="Times New Roman" w:cs="Times New Roman"/>
          <w:sz w:val="24"/>
          <w:szCs w:val="24"/>
        </w:rPr>
        <w:t>SST</w:t>
      </w:r>
      <w:r w:rsidR="00542BB1" w:rsidRPr="001477AF">
        <w:rPr>
          <w:rFonts w:ascii="Times New Roman" w:hAnsi="Times New Roman" w:cs="Times New Roman"/>
          <w:sz w:val="24"/>
          <w:szCs w:val="24"/>
        </w:rPr>
        <w:t xml:space="preserve"> </w:t>
      </w:r>
      <w:r w:rsidR="00DF6221" w:rsidRPr="001477AF">
        <w:rPr>
          <w:rFonts w:ascii="Times New Roman" w:hAnsi="Times New Roman" w:cs="Times New Roman"/>
          <w:sz w:val="24"/>
          <w:szCs w:val="24"/>
        </w:rPr>
        <w:t>intervention</w:t>
      </w:r>
      <w:r w:rsidR="00511859" w:rsidRPr="001477AF">
        <w:rPr>
          <w:rFonts w:ascii="Times New Roman" w:hAnsi="Times New Roman" w:cs="Times New Roman"/>
          <w:sz w:val="24"/>
          <w:szCs w:val="24"/>
        </w:rPr>
        <w:t>s</w:t>
      </w:r>
      <w:r w:rsidR="00DF6221" w:rsidRPr="001477AF">
        <w:rPr>
          <w:rFonts w:ascii="Times New Roman" w:hAnsi="Times New Roman" w:cs="Times New Roman"/>
          <w:sz w:val="24"/>
          <w:szCs w:val="24"/>
        </w:rPr>
        <w:t xml:space="preserve"> </w:t>
      </w:r>
      <w:r w:rsidR="00542BB1" w:rsidRPr="001477AF">
        <w:rPr>
          <w:rFonts w:ascii="Times New Roman" w:hAnsi="Times New Roman" w:cs="Times New Roman"/>
          <w:sz w:val="24"/>
          <w:szCs w:val="24"/>
        </w:rPr>
        <w:t>seem promising</w:t>
      </w:r>
      <w:r w:rsidR="0082494C" w:rsidRPr="001477AF">
        <w:rPr>
          <w:rFonts w:ascii="Times New Roman" w:hAnsi="Times New Roman" w:cs="Times New Roman"/>
          <w:sz w:val="24"/>
          <w:szCs w:val="24"/>
        </w:rPr>
        <w:t>.</w:t>
      </w:r>
      <w:r w:rsidR="00DF6221" w:rsidRPr="001477AF">
        <w:rPr>
          <w:rFonts w:ascii="Times New Roman" w:hAnsi="Times New Roman" w:cs="Times New Roman"/>
          <w:sz w:val="24"/>
          <w:szCs w:val="24"/>
        </w:rPr>
        <w:t xml:space="preserve"> However, </w:t>
      </w:r>
      <w:r w:rsidR="00511859" w:rsidRPr="001477AF">
        <w:rPr>
          <w:rFonts w:ascii="Times New Roman" w:hAnsi="Times New Roman" w:cs="Times New Roman"/>
          <w:sz w:val="24"/>
          <w:szCs w:val="24"/>
        </w:rPr>
        <w:t>a lack of data meant an effect size</w:t>
      </w:r>
      <w:r w:rsidR="00DF6221" w:rsidRPr="001477AF">
        <w:rPr>
          <w:rFonts w:ascii="Times New Roman" w:hAnsi="Times New Roman" w:cs="Times New Roman"/>
          <w:sz w:val="24"/>
          <w:szCs w:val="24"/>
        </w:rPr>
        <w:t xml:space="preserve"> could only be calculated at post-treatment, so the longer-term efficacy</w:t>
      </w:r>
      <w:r w:rsidR="00511859" w:rsidRPr="001477AF">
        <w:rPr>
          <w:rFonts w:ascii="Times New Roman" w:hAnsi="Times New Roman" w:cs="Times New Roman"/>
          <w:sz w:val="24"/>
          <w:szCs w:val="24"/>
        </w:rPr>
        <w:t xml:space="preserve"> of these approaches</w:t>
      </w:r>
      <w:r w:rsidR="00DF6221" w:rsidRPr="001477AF">
        <w:rPr>
          <w:rFonts w:ascii="Times New Roman" w:hAnsi="Times New Roman" w:cs="Times New Roman"/>
          <w:sz w:val="24"/>
          <w:szCs w:val="24"/>
        </w:rPr>
        <w:t xml:space="preserve"> is </w:t>
      </w:r>
      <w:r w:rsidR="00511859" w:rsidRPr="001477AF">
        <w:rPr>
          <w:rFonts w:ascii="Times New Roman" w:hAnsi="Times New Roman" w:cs="Times New Roman"/>
          <w:sz w:val="24"/>
          <w:szCs w:val="24"/>
        </w:rPr>
        <w:t>unknown</w:t>
      </w:r>
      <w:r w:rsidR="00DF6221" w:rsidRPr="001477AF">
        <w:rPr>
          <w:rFonts w:ascii="Times New Roman" w:hAnsi="Times New Roman" w:cs="Times New Roman"/>
          <w:sz w:val="24"/>
          <w:szCs w:val="24"/>
        </w:rPr>
        <w:t>.</w:t>
      </w:r>
    </w:p>
    <w:p w14:paraId="559667CF" w14:textId="77777777" w:rsidR="00633B9E" w:rsidRDefault="00633B9E" w:rsidP="00693F7B">
      <w:pPr>
        <w:spacing w:line="480" w:lineRule="auto"/>
        <w:rPr>
          <w:rFonts w:ascii="Times New Roman" w:hAnsi="Times New Roman" w:cs="Times New Roman"/>
          <w:sz w:val="24"/>
          <w:szCs w:val="24"/>
        </w:rPr>
      </w:pPr>
    </w:p>
    <w:p w14:paraId="6CE19202" w14:textId="5E61356E" w:rsidR="005C142A" w:rsidRPr="000F4A29" w:rsidRDefault="00633B9E"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4.2 </w:t>
      </w:r>
      <w:r w:rsidR="005C142A" w:rsidRPr="000F4A29">
        <w:rPr>
          <w:rFonts w:ascii="Times New Roman" w:hAnsi="Times New Roman" w:cs="Times New Roman"/>
          <w:sz w:val="24"/>
          <w:szCs w:val="24"/>
        </w:rPr>
        <w:t xml:space="preserve">Overall completeness </w:t>
      </w:r>
      <w:r w:rsidR="00096720" w:rsidRPr="000F4A29">
        <w:rPr>
          <w:rFonts w:ascii="Times New Roman" w:hAnsi="Times New Roman" w:cs="Times New Roman"/>
          <w:sz w:val="24"/>
          <w:szCs w:val="24"/>
        </w:rPr>
        <w:t xml:space="preserve">and applicability </w:t>
      </w:r>
      <w:r w:rsidR="005C142A" w:rsidRPr="000F4A29">
        <w:rPr>
          <w:rFonts w:ascii="Times New Roman" w:hAnsi="Times New Roman" w:cs="Times New Roman"/>
          <w:sz w:val="24"/>
          <w:szCs w:val="24"/>
        </w:rPr>
        <w:t>of evidence</w:t>
      </w:r>
    </w:p>
    <w:p w14:paraId="38F28AE8" w14:textId="13B99D43" w:rsidR="00096720" w:rsidRPr="001477AF" w:rsidRDefault="00F65DBD"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Studies included </w:t>
      </w:r>
      <w:r w:rsidR="00511859" w:rsidRPr="001477AF">
        <w:rPr>
          <w:rFonts w:ascii="Times New Roman" w:hAnsi="Times New Roman" w:cs="Times New Roman"/>
          <w:sz w:val="24"/>
          <w:szCs w:val="24"/>
        </w:rPr>
        <w:t xml:space="preserve">in </w:t>
      </w:r>
      <w:r w:rsidRPr="001477AF">
        <w:rPr>
          <w:rFonts w:ascii="Times New Roman" w:hAnsi="Times New Roman" w:cs="Times New Roman"/>
          <w:sz w:val="24"/>
          <w:szCs w:val="24"/>
        </w:rPr>
        <w:t xml:space="preserve">our review </w:t>
      </w:r>
      <w:r w:rsidR="00511859" w:rsidRPr="001477AF">
        <w:rPr>
          <w:rFonts w:ascii="Times New Roman" w:hAnsi="Times New Roman" w:cs="Times New Roman"/>
          <w:sz w:val="24"/>
          <w:szCs w:val="24"/>
        </w:rPr>
        <w:t xml:space="preserve">are </w:t>
      </w:r>
      <w:r w:rsidR="00DF6221" w:rsidRPr="001477AF">
        <w:rPr>
          <w:rFonts w:ascii="Times New Roman" w:hAnsi="Times New Roman" w:cs="Times New Roman"/>
          <w:sz w:val="24"/>
          <w:szCs w:val="24"/>
        </w:rPr>
        <w:t>a</w:t>
      </w:r>
      <w:r w:rsidRPr="001477AF">
        <w:rPr>
          <w:rFonts w:ascii="Times New Roman" w:hAnsi="Times New Roman" w:cs="Times New Roman"/>
          <w:sz w:val="24"/>
          <w:szCs w:val="24"/>
        </w:rPr>
        <w:t xml:space="preserve"> partial representation of the studies </w:t>
      </w:r>
      <w:r w:rsidR="00511859" w:rsidRPr="001477AF">
        <w:rPr>
          <w:rFonts w:ascii="Times New Roman" w:hAnsi="Times New Roman" w:cs="Times New Roman"/>
          <w:sz w:val="24"/>
          <w:szCs w:val="24"/>
        </w:rPr>
        <w:t>conducted and published</w:t>
      </w:r>
      <w:r w:rsidRPr="001477AF">
        <w:rPr>
          <w:rFonts w:ascii="Times New Roman" w:hAnsi="Times New Roman" w:cs="Times New Roman"/>
          <w:sz w:val="24"/>
          <w:szCs w:val="24"/>
        </w:rPr>
        <w:t xml:space="preserve">. We identified 78 eligible studies. </w:t>
      </w:r>
      <w:r w:rsidR="00511859" w:rsidRPr="001477AF">
        <w:rPr>
          <w:rFonts w:ascii="Times New Roman" w:hAnsi="Times New Roman" w:cs="Times New Roman"/>
          <w:sz w:val="24"/>
          <w:szCs w:val="24"/>
        </w:rPr>
        <w:t>Thirty four of these</w:t>
      </w:r>
      <w:r w:rsidRPr="001477AF">
        <w:rPr>
          <w:rFonts w:ascii="Times New Roman" w:hAnsi="Times New Roman" w:cs="Times New Roman"/>
          <w:sz w:val="24"/>
          <w:szCs w:val="24"/>
        </w:rPr>
        <w:t xml:space="preserve"> studies could not be included within our meta-analyses as insufficient data </w:t>
      </w:r>
      <w:r w:rsidR="00511859" w:rsidRPr="001477AF">
        <w:rPr>
          <w:rFonts w:ascii="Times New Roman" w:hAnsi="Times New Roman" w:cs="Times New Roman"/>
          <w:sz w:val="24"/>
          <w:szCs w:val="24"/>
        </w:rPr>
        <w:t xml:space="preserve">were </w:t>
      </w:r>
      <w:r w:rsidRPr="001477AF">
        <w:rPr>
          <w:rFonts w:ascii="Times New Roman" w:hAnsi="Times New Roman" w:cs="Times New Roman"/>
          <w:sz w:val="24"/>
          <w:szCs w:val="24"/>
        </w:rPr>
        <w:t>reported in</w:t>
      </w:r>
      <w:r w:rsidR="00551C94" w:rsidRPr="001477AF">
        <w:rPr>
          <w:rFonts w:ascii="Times New Roman" w:hAnsi="Times New Roman" w:cs="Times New Roman"/>
          <w:sz w:val="24"/>
          <w:szCs w:val="24"/>
        </w:rPr>
        <w:t xml:space="preserve"> the study manuscripts and, when contacted, authors no longer had access to the data. </w:t>
      </w:r>
      <w:r w:rsidR="00096720" w:rsidRPr="001477AF">
        <w:rPr>
          <w:rFonts w:ascii="Times New Roman" w:hAnsi="Times New Roman" w:cs="Times New Roman"/>
          <w:sz w:val="24"/>
          <w:szCs w:val="24"/>
        </w:rPr>
        <w:t xml:space="preserve">Additionally, publication bias was indicated by </w:t>
      </w:r>
      <w:r w:rsidR="005B17F7">
        <w:rPr>
          <w:rFonts w:ascii="Times New Roman" w:hAnsi="Times New Roman" w:cs="Times New Roman"/>
          <w:sz w:val="24"/>
          <w:szCs w:val="24"/>
        </w:rPr>
        <w:t xml:space="preserve">marginal </w:t>
      </w:r>
      <w:r w:rsidR="00096720" w:rsidRPr="001477AF">
        <w:rPr>
          <w:rFonts w:ascii="Times New Roman" w:hAnsi="Times New Roman" w:cs="Times New Roman"/>
          <w:sz w:val="24"/>
          <w:szCs w:val="24"/>
        </w:rPr>
        <w:t xml:space="preserve">funnel plot asymmetry, suggesting </w:t>
      </w:r>
      <w:r w:rsidR="005B17F7">
        <w:rPr>
          <w:rFonts w:ascii="Times New Roman" w:hAnsi="Times New Roman" w:cs="Times New Roman"/>
          <w:sz w:val="24"/>
          <w:szCs w:val="24"/>
        </w:rPr>
        <w:t xml:space="preserve">some </w:t>
      </w:r>
      <w:r w:rsidR="00096720" w:rsidRPr="001477AF">
        <w:rPr>
          <w:rFonts w:ascii="Times New Roman" w:hAnsi="Times New Roman" w:cs="Times New Roman"/>
          <w:sz w:val="24"/>
          <w:szCs w:val="24"/>
        </w:rPr>
        <w:t xml:space="preserve">trials with poorer outcomes have not been published in peer-reviewed journals. </w:t>
      </w:r>
      <w:r w:rsidR="00551C94" w:rsidRPr="001477AF">
        <w:rPr>
          <w:rFonts w:ascii="Times New Roman" w:hAnsi="Times New Roman" w:cs="Times New Roman"/>
          <w:sz w:val="24"/>
          <w:szCs w:val="24"/>
        </w:rPr>
        <w:t xml:space="preserve">Science is </w:t>
      </w:r>
      <w:r w:rsidR="00247885" w:rsidRPr="001477AF">
        <w:rPr>
          <w:rFonts w:ascii="Times New Roman" w:hAnsi="Times New Roman" w:cs="Times New Roman"/>
          <w:sz w:val="24"/>
          <w:szCs w:val="24"/>
        </w:rPr>
        <w:t xml:space="preserve">a </w:t>
      </w:r>
      <w:r w:rsidR="00551C94" w:rsidRPr="001477AF">
        <w:rPr>
          <w:rFonts w:ascii="Times New Roman" w:hAnsi="Times New Roman" w:cs="Times New Roman"/>
          <w:sz w:val="24"/>
          <w:szCs w:val="24"/>
        </w:rPr>
        <w:t>collaborative and cumulative endeavour and efforts should be made in the future to catalogue and preserve such trial data in the future</w:t>
      </w:r>
      <w:r w:rsidR="00511859" w:rsidRPr="001477AF">
        <w:rPr>
          <w:rFonts w:ascii="Times New Roman" w:hAnsi="Times New Roman" w:cs="Times New Roman"/>
          <w:sz w:val="24"/>
          <w:szCs w:val="24"/>
        </w:rPr>
        <w:t xml:space="preserve"> (</w:t>
      </w:r>
      <w:proofErr w:type="spellStart"/>
      <w:r w:rsidR="00723F0F" w:rsidRPr="001477AF">
        <w:rPr>
          <w:rFonts w:ascii="Times New Roman" w:hAnsi="Times New Roman" w:cs="Times New Roman"/>
          <w:sz w:val="24"/>
          <w:szCs w:val="24"/>
        </w:rPr>
        <w:t>Goldacre</w:t>
      </w:r>
      <w:proofErr w:type="spellEnd"/>
      <w:r w:rsidR="00723F0F" w:rsidRPr="001477AF">
        <w:rPr>
          <w:rFonts w:ascii="Times New Roman" w:hAnsi="Times New Roman" w:cs="Times New Roman"/>
          <w:sz w:val="24"/>
          <w:szCs w:val="24"/>
        </w:rPr>
        <w:t>, 2015</w:t>
      </w:r>
      <w:r w:rsidR="00511859" w:rsidRPr="001477AF">
        <w:rPr>
          <w:rFonts w:ascii="Times New Roman" w:hAnsi="Times New Roman" w:cs="Times New Roman"/>
          <w:sz w:val="24"/>
          <w:szCs w:val="24"/>
        </w:rPr>
        <w:t>)</w:t>
      </w:r>
      <w:r w:rsidR="00551C94" w:rsidRPr="001477AF">
        <w:rPr>
          <w:rFonts w:ascii="Times New Roman" w:hAnsi="Times New Roman" w:cs="Times New Roman"/>
          <w:sz w:val="24"/>
          <w:szCs w:val="24"/>
        </w:rPr>
        <w:t>.</w:t>
      </w:r>
    </w:p>
    <w:p w14:paraId="1BB6E5FE" w14:textId="6EC15B81" w:rsidR="00203DB5" w:rsidRPr="001477AF" w:rsidRDefault="00203DB5"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lastRenderedPageBreak/>
        <w:t xml:space="preserve">All </w:t>
      </w:r>
      <w:r w:rsidR="00511859" w:rsidRPr="001477AF">
        <w:rPr>
          <w:rFonts w:ascii="Times New Roman" w:hAnsi="Times New Roman" w:cs="Times New Roman"/>
          <w:sz w:val="24"/>
          <w:szCs w:val="24"/>
        </w:rPr>
        <w:t xml:space="preserve">reviewed </w:t>
      </w:r>
      <w:r w:rsidRPr="001477AF">
        <w:rPr>
          <w:rFonts w:ascii="Times New Roman" w:hAnsi="Times New Roman" w:cs="Times New Roman"/>
          <w:sz w:val="24"/>
          <w:szCs w:val="24"/>
        </w:rPr>
        <w:t>studies included university undergraduates only but i</w:t>
      </w:r>
      <w:r w:rsidR="00551C94" w:rsidRPr="001477AF">
        <w:rPr>
          <w:rFonts w:ascii="Times New Roman" w:hAnsi="Times New Roman" w:cs="Times New Roman"/>
          <w:sz w:val="24"/>
          <w:szCs w:val="24"/>
        </w:rPr>
        <w:t>mportant demographic and clinical information was frequently not reported. Only 27 of the 44 studies reported the percentage of male and female partici</w:t>
      </w:r>
      <w:r w:rsidRPr="001477AF">
        <w:rPr>
          <w:rFonts w:ascii="Times New Roman" w:hAnsi="Times New Roman" w:cs="Times New Roman"/>
          <w:sz w:val="24"/>
          <w:szCs w:val="24"/>
        </w:rPr>
        <w:t>pants in their samples</w:t>
      </w:r>
      <w:r w:rsidR="00E976B9" w:rsidRPr="001477AF">
        <w:rPr>
          <w:rFonts w:ascii="Times New Roman" w:hAnsi="Times New Roman" w:cs="Times New Roman"/>
          <w:sz w:val="24"/>
          <w:szCs w:val="24"/>
        </w:rPr>
        <w:t>, with the ratio</w:t>
      </w:r>
      <w:r w:rsidRPr="001477AF">
        <w:rPr>
          <w:rFonts w:ascii="Times New Roman" w:hAnsi="Times New Roman" w:cs="Times New Roman"/>
          <w:sz w:val="24"/>
          <w:szCs w:val="24"/>
        </w:rPr>
        <w:t xml:space="preserve"> of male-to-female participants varying widely, from 0% (Prochaska, 1971) to 97% (Bauman, 1994). </w:t>
      </w:r>
      <w:r w:rsidR="0016772F">
        <w:rPr>
          <w:rFonts w:ascii="Times New Roman" w:hAnsi="Times New Roman" w:cs="Times New Roman"/>
          <w:sz w:val="24"/>
          <w:szCs w:val="24"/>
        </w:rPr>
        <w:t xml:space="preserve">Just </w:t>
      </w:r>
      <w:r w:rsidR="005B17F7">
        <w:rPr>
          <w:rFonts w:ascii="Times New Roman" w:hAnsi="Times New Roman" w:cs="Times New Roman"/>
          <w:sz w:val="24"/>
          <w:szCs w:val="24"/>
        </w:rPr>
        <w:t>one</w:t>
      </w:r>
      <w:r w:rsidR="00551C94" w:rsidRPr="001477AF">
        <w:rPr>
          <w:rFonts w:ascii="Times New Roman" w:hAnsi="Times New Roman" w:cs="Times New Roman"/>
          <w:sz w:val="24"/>
          <w:szCs w:val="24"/>
        </w:rPr>
        <w:t xml:space="preserve"> study reported the </w:t>
      </w:r>
      <w:r w:rsidR="00BF280C" w:rsidRPr="001477AF">
        <w:rPr>
          <w:rFonts w:ascii="Times New Roman" w:hAnsi="Times New Roman" w:cs="Times New Roman"/>
          <w:sz w:val="24"/>
          <w:szCs w:val="24"/>
        </w:rPr>
        <w:t xml:space="preserve">proportion of male and female participants </w:t>
      </w:r>
      <w:r w:rsidR="00551C94" w:rsidRPr="001477AF">
        <w:rPr>
          <w:rFonts w:ascii="Times New Roman" w:hAnsi="Times New Roman" w:cs="Times New Roman"/>
          <w:sz w:val="24"/>
          <w:szCs w:val="24"/>
        </w:rPr>
        <w:t xml:space="preserve">for </w:t>
      </w:r>
      <w:r w:rsidR="00BF280C" w:rsidRPr="001477AF">
        <w:rPr>
          <w:rFonts w:ascii="Times New Roman" w:hAnsi="Times New Roman" w:cs="Times New Roman"/>
          <w:sz w:val="24"/>
          <w:szCs w:val="24"/>
        </w:rPr>
        <w:t xml:space="preserve">intervention </w:t>
      </w:r>
      <w:r w:rsidR="00551C94" w:rsidRPr="001477AF">
        <w:rPr>
          <w:rFonts w:ascii="Times New Roman" w:hAnsi="Times New Roman" w:cs="Times New Roman"/>
          <w:sz w:val="24"/>
          <w:szCs w:val="24"/>
        </w:rPr>
        <w:t>conditions</w:t>
      </w:r>
      <w:r w:rsidR="005B17F7">
        <w:rPr>
          <w:rFonts w:ascii="Times New Roman" w:hAnsi="Times New Roman" w:cs="Times New Roman"/>
          <w:sz w:val="24"/>
          <w:szCs w:val="24"/>
        </w:rPr>
        <w:t xml:space="preserve"> (</w:t>
      </w:r>
      <w:r w:rsidR="005B17F7" w:rsidRPr="001477AF">
        <w:rPr>
          <w:rFonts w:ascii="Times New Roman" w:hAnsi="Times New Roman" w:cs="Times New Roman"/>
          <w:sz w:val="24"/>
          <w:szCs w:val="24"/>
        </w:rPr>
        <w:t xml:space="preserve">Reiss, </w:t>
      </w:r>
      <w:proofErr w:type="spellStart"/>
      <w:r w:rsidR="005B17F7">
        <w:rPr>
          <w:rFonts w:ascii="Times New Roman" w:hAnsi="Times New Roman" w:cs="Times New Roman"/>
          <w:sz w:val="24"/>
          <w:szCs w:val="24"/>
        </w:rPr>
        <w:t>Warnecke</w:t>
      </w:r>
      <w:proofErr w:type="spellEnd"/>
      <w:r w:rsidR="005B17F7">
        <w:rPr>
          <w:rFonts w:ascii="Times New Roman" w:hAnsi="Times New Roman" w:cs="Times New Roman"/>
          <w:sz w:val="24"/>
          <w:szCs w:val="24"/>
        </w:rPr>
        <w:t xml:space="preserve">, </w:t>
      </w:r>
      <w:proofErr w:type="spellStart"/>
      <w:r w:rsidR="005B17F7">
        <w:rPr>
          <w:rFonts w:ascii="Times New Roman" w:hAnsi="Times New Roman" w:cs="Times New Roman"/>
          <w:sz w:val="24"/>
          <w:szCs w:val="24"/>
        </w:rPr>
        <w:t>Tolgou</w:t>
      </w:r>
      <w:proofErr w:type="spellEnd"/>
      <w:r w:rsidR="005B17F7">
        <w:rPr>
          <w:rFonts w:ascii="Times New Roman" w:hAnsi="Times New Roman" w:cs="Times New Roman"/>
          <w:sz w:val="24"/>
          <w:szCs w:val="24"/>
        </w:rPr>
        <w:t xml:space="preserve">, </w:t>
      </w:r>
      <w:proofErr w:type="spellStart"/>
      <w:r w:rsidR="005B17F7">
        <w:rPr>
          <w:rFonts w:ascii="Times New Roman" w:hAnsi="Times New Roman" w:cs="Times New Roman"/>
          <w:sz w:val="24"/>
          <w:szCs w:val="24"/>
        </w:rPr>
        <w:t>Krampen</w:t>
      </w:r>
      <w:proofErr w:type="spellEnd"/>
      <w:r w:rsidR="005B17F7">
        <w:rPr>
          <w:rFonts w:ascii="Times New Roman" w:hAnsi="Times New Roman" w:cs="Times New Roman"/>
          <w:sz w:val="24"/>
          <w:szCs w:val="24"/>
        </w:rPr>
        <w:t>, Luka-</w:t>
      </w:r>
      <w:proofErr w:type="spellStart"/>
      <w:r w:rsidR="005B17F7">
        <w:rPr>
          <w:rFonts w:ascii="Times New Roman" w:hAnsi="Times New Roman" w:cs="Times New Roman"/>
          <w:sz w:val="24"/>
          <w:szCs w:val="24"/>
        </w:rPr>
        <w:t>Krausgrill</w:t>
      </w:r>
      <w:proofErr w:type="spellEnd"/>
      <w:r w:rsidR="005B17F7">
        <w:rPr>
          <w:rFonts w:ascii="Times New Roman" w:hAnsi="Times New Roman" w:cs="Times New Roman"/>
          <w:sz w:val="24"/>
          <w:szCs w:val="24"/>
        </w:rPr>
        <w:t xml:space="preserve">, &amp; </w:t>
      </w:r>
      <w:proofErr w:type="spellStart"/>
      <w:r w:rsidR="005B17F7">
        <w:rPr>
          <w:rFonts w:ascii="Times New Roman" w:hAnsi="Times New Roman" w:cs="Times New Roman"/>
          <w:sz w:val="24"/>
          <w:szCs w:val="24"/>
        </w:rPr>
        <w:t>Rohrmann</w:t>
      </w:r>
      <w:proofErr w:type="spellEnd"/>
      <w:r w:rsidR="005B17F7">
        <w:rPr>
          <w:rFonts w:ascii="Times New Roman" w:hAnsi="Times New Roman" w:cs="Times New Roman"/>
          <w:sz w:val="24"/>
          <w:szCs w:val="24"/>
        </w:rPr>
        <w:t>, 2017)</w:t>
      </w:r>
      <w:r w:rsidR="00551C94" w:rsidRPr="001477AF">
        <w:rPr>
          <w:rFonts w:ascii="Times New Roman" w:hAnsi="Times New Roman" w:cs="Times New Roman"/>
          <w:sz w:val="24"/>
          <w:szCs w:val="24"/>
        </w:rPr>
        <w:t xml:space="preserve">. </w:t>
      </w:r>
      <w:r w:rsidRPr="001477AF">
        <w:rPr>
          <w:rFonts w:ascii="Times New Roman" w:hAnsi="Times New Roman" w:cs="Times New Roman"/>
          <w:sz w:val="24"/>
          <w:szCs w:val="24"/>
        </w:rPr>
        <w:t>These figures cast doubt on the representativeness of the samples used in some studies.</w:t>
      </w:r>
    </w:p>
    <w:p w14:paraId="7A099460" w14:textId="2B9E83C9" w:rsidR="004201BC" w:rsidRPr="001477AF" w:rsidRDefault="00203DB5"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Reporting of the clinical characteristics of study samples was similarly incomplete.</w:t>
      </w:r>
      <w:r w:rsidR="007134AE" w:rsidRPr="001477AF">
        <w:rPr>
          <w:rFonts w:ascii="Times New Roman" w:hAnsi="Times New Roman" w:cs="Times New Roman"/>
          <w:sz w:val="24"/>
          <w:szCs w:val="24"/>
        </w:rPr>
        <w:t xml:space="preserve"> </w:t>
      </w:r>
      <w:r w:rsidR="009867EB" w:rsidRPr="001477AF">
        <w:rPr>
          <w:rFonts w:ascii="Times New Roman" w:hAnsi="Times New Roman" w:cs="Times New Roman"/>
          <w:sz w:val="24"/>
          <w:szCs w:val="24"/>
        </w:rPr>
        <w:t>Only 30 of the studies used cut-off criteria</w:t>
      </w:r>
      <w:r w:rsidR="00096720" w:rsidRPr="001477AF">
        <w:rPr>
          <w:rFonts w:ascii="Times New Roman" w:hAnsi="Times New Roman" w:cs="Times New Roman"/>
          <w:sz w:val="24"/>
          <w:szCs w:val="24"/>
        </w:rPr>
        <w:t>, with the other 14 studies just enrolling self-selected volunteers who responded to advertisements</w:t>
      </w:r>
      <w:r w:rsidR="007134AE" w:rsidRPr="001477AF">
        <w:rPr>
          <w:rFonts w:ascii="Times New Roman" w:hAnsi="Times New Roman" w:cs="Times New Roman"/>
          <w:sz w:val="24"/>
          <w:szCs w:val="24"/>
        </w:rPr>
        <w:t xml:space="preserve">. The most frequent method was to screen an entire year’s cohort and </w:t>
      </w:r>
      <w:r w:rsidR="009867EB" w:rsidRPr="001477AF">
        <w:rPr>
          <w:rFonts w:ascii="Times New Roman" w:hAnsi="Times New Roman" w:cs="Times New Roman"/>
          <w:sz w:val="24"/>
          <w:szCs w:val="24"/>
        </w:rPr>
        <w:t xml:space="preserve">offer participation in the trial to those scoring above a cut-score or set percentile. However, there were large discrepancies in how the cut-offs were applied. For example, </w:t>
      </w:r>
      <w:r w:rsidR="000F1AA5" w:rsidRPr="001477AF">
        <w:rPr>
          <w:rFonts w:ascii="Times New Roman" w:hAnsi="Times New Roman" w:cs="Times New Roman"/>
          <w:sz w:val="24"/>
          <w:szCs w:val="24"/>
        </w:rPr>
        <w:t>eligible participants could come from the top 50% of scores (</w:t>
      </w:r>
      <w:proofErr w:type="spellStart"/>
      <w:r w:rsidR="000F1AA5" w:rsidRPr="001477AF">
        <w:rPr>
          <w:rFonts w:ascii="Times New Roman" w:hAnsi="Times New Roman" w:cs="Times New Roman"/>
          <w:sz w:val="24"/>
          <w:szCs w:val="24"/>
        </w:rPr>
        <w:t>Melnick</w:t>
      </w:r>
      <w:proofErr w:type="spellEnd"/>
      <w:r w:rsidR="000F1AA5" w:rsidRPr="001477AF">
        <w:rPr>
          <w:rFonts w:ascii="Times New Roman" w:hAnsi="Times New Roman" w:cs="Times New Roman"/>
          <w:sz w:val="24"/>
          <w:szCs w:val="24"/>
        </w:rPr>
        <w:t xml:space="preserve"> &amp; Russell, 1976) to the top 15% (Denney &amp; Rupert, 1977). </w:t>
      </w:r>
      <w:r w:rsidR="009867EB" w:rsidRPr="001477AF">
        <w:rPr>
          <w:rFonts w:ascii="Times New Roman" w:hAnsi="Times New Roman" w:cs="Times New Roman"/>
          <w:sz w:val="24"/>
          <w:szCs w:val="24"/>
        </w:rPr>
        <w:t>O</w:t>
      </w:r>
      <w:r w:rsidR="007134AE" w:rsidRPr="001477AF">
        <w:rPr>
          <w:rFonts w:ascii="Times New Roman" w:hAnsi="Times New Roman" w:cs="Times New Roman"/>
          <w:sz w:val="24"/>
          <w:szCs w:val="24"/>
        </w:rPr>
        <w:t xml:space="preserve">nly one study (Reiss et al., 2017) used a structured clinical interview to screen for </w:t>
      </w:r>
      <w:r w:rsidR="00897274" w:rsidRPr="001477AF">
        <w:rPr>
          <w:rFonts w:ascii="Times New Roman" w:hAnsi="Times New Roman" w:cs="Times New Roman"/>
          <w:sz w:val="24"/>
          <w:szCs w:val="24"/>
        </w:rPr>
        <w:t>TA</w:t>
      </w:r>
      <w:r w:rsidR="007134AE" w:rsidRPr="001477AF">
        <w:rPr>
          <w:rFonts w:ascii="Times New Roman" w:hAnsi="Times New Roman" w:cs="Times New Roman"/>
          <w:sz w:val="24"/>
          <w:szCs w:val="24"/>
        </w:rPr>
        <w:t xml:space="preserve">. </w:t>
      </w:r>
      <w:r w:rsidR="000F1AA5" w:rsidRPr="001477AF">
        <w:rPr>
          <w:rFonts w:ascii="Times New Roman" w:hAnsi="Times New Roman" w:cs="Times New Roman"/>
          <w:sz w:val="24"/>
          <w:szCs w:val="24"/>
        </w:rPr>
        <w:t xml:space="preserve">Thus, the severity of </w:t>
      </w:r>
      <w:r w:rsidR="00897274" w:rsidRPr="001477AF">
        <w:rPr>
          <w:rFonts w:ascii="Times New Roman" w:hAnsi="Times New Roman" w:cs="Times New Roman"/>
          <w:sz w:val="24"/>
          <w:szCs w:val="24"/>
        </w:rPr>
        <w:t>TA</w:t>
      </w:r>
      <w:r w:rsidR="000F1AA5" w:rsidRPr="001477AF">
        <w:rPr>
          <w:rFonts w:ascii="Times New Roman" w:hAnsi="Times New Roman" w:cs="Times New Roman"/>
          <w:sz w:val="24"/>
          <w:szCs w:val="24"/>
        </w:rPr>
        <w:t xml:space="preserve"> </w:t>
      </w:r>
      <w:r w:rsidR="00554E01" w:rsidRPr="001477AF">
        <w:rPr>
          <w:rFonts w:ascii="Times New Roman" w:hAnsi="Times New Roman" w:cs="Times New Roman"/>
          <w:sz w:val="24"/>
          <w:szCs w:val="24"/>
        </w:rPr>
        <w:t>varied widely</w:t>
      </w:r>
      <w:r w:rsidR="000F1AA5" w:rsidRPr="001477AF">
        <w:rPr>
          <w:rFonts w:ascii="Times New Roman" w:hAnsi="Times New Roman" w:cs="Times New Roman"/>
          <w:sz w:val="24"/>
          <w:szCs w:val="24"/>
        </w:rPr>
        <w:t xml:space="preserve"> from study-to-study.</w:t>
      </w:r>
      <w:r w:rsidR="00AB5782" w:rsidRPr="001477AF">
        <w:rPr>
          <w:rFonts w:ascii="Times New Roman" w:hAnsi="Times New Roman" w:cs="Times New Roman"/>
          <w:sz w:val="24"/>
          <w:szCs w:val="24"/>
        </w:rPr>
        <w:t xml:space="preserve"> </w:t>
      </w:r>
      <w:r w:rsidR="000F1AA5" w:rsidRPr="001477AF">
        <w:rPr>
          <w:rFonts w:ascii="Times New Roman" w:hAnsi="Times New Roman" w:cs="Times New Roman"/>
          <w:sz w:val="24"/>
          <w:szCs w:val="24"/>
        </w:rPr>
        <w:t xml:space="preserve"> </w:t>
      </w:r>
    </w:p>
    <w:p w14:paraId="06195C66" w14:textId="77777777" w:rsidR="00633B9E" w:rsidRDefault="00633B9E" w:rsidP="00693F7B">
      <w:pPr>
        <w:spacing w:line="480" w:lineRule="auto"/>
        <w:rPr>
          <w:rFonts w:ascii="Times New Roman" w:hAnsi="Times New Roman" w:cs="Times New Roman"/>
          <w:sz w:val="24"/>
          <w:szCs w:val="24"/>
        </w:rPr>
      </w:pPr>
    </w:p>
    <w:p w14:paraId="67DC72E8" w14:textId="524B9960" w:rsidR="005C142A" w:rsidRPr="000F4A29" w:rsidRDefault="00633B9E"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4.3 </w:t>
      </w:r>
      <w:r w:rsidR="005C142A" w:rsidRPr="000F4A29">
        <w:rPr>
          <w:rFonts w:ascii="Times New Roman" w:hAnsi="Times New Roman" w:cs="Times New Roman"/>
          <w:sz w:val="24"/>
          <w:szCs w:val="24"/>
        </w:rPr>
        <w:t>Quality of evidence</w:t>
      </w:r>
    </w:p>
    <w:p w14:paraId="648A9777" w14:textId="19300419" w:rsidR="009F7908" w:rsidRPr="001477AF" w:rsidRDefault="00564BF2"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 xml:space="preserve">Overall, results </w:t>
      </w:r>
      <w:r w:rsidR="005C142A" w:rsidRPr="001477AF">
        <w:rPr>
          <w:rFonts w:ascii="Times New Roman" w:hAnsi="Times New Roman" w:cs="Times New Roman"/>
          <w:sz w:val="24"/>
          <w:szCs w:val="24"/>
        </w:rPr>
        <w:t xml:space="preserve">should be </w:t>
      </w:r>
      <w:r w:rsidR="00554E01" w:rsidRPr="001477AF">
        <w:rPr>
          <w:rFonts w:ascii="Times New Roman" w:hAnsi="Times New Roman" w:cs="Times New Roman"/>
          <w:sz w:val="24"/>
          <w:szCs w:val="24"/>
        </w:rPr>
        <w:t>interpreted with caution</w:t>
      </w:r>
      <w:r w:rsidR="0016772F">
        <w:rPr>
          <w:rFonts w:ascii="Times New Roman" w:hAnsi="Times New Roman" w:cs="Times New Roman"/>
          <w:sz w:val="24"/>
          <w:szCs w:val="24"/>
        </w:rPr>
        <w:t xml:space="preserve"> due</w:t>
      </w:r>
      <w:r w:rsidR="00554E01" w:rsidRPr="001477AF">
        <w:rPr>
          <w:rFonts w:ascii="Times New Roman" w:hAnsi="Times New Roman" w:cs="Times New Roman"/>
          <w:sz w:val="24"/>
          <w:szCs w:val="24"/>
        </w:rPr>
        <w:t xml:space="preserve"> </w:t>
      </w:r>
      <w:r w:rsidR="005B17F7">
        <w:rPr>
          <w:rFonts w:ascii="Times New Roman" w:hAnsi="Times New Roman" w:cs="Times New Roman"/>
          <w:sz w:val="24"/>
          <w:szCs w:val="24"/>
        </w:rPr>
        <w:t>the</w:t>
      </w:r>
      <w:r w:rsidR="005C142A" w:rsidRPr="001477AF">
        <w:rPr>
          <w:rFonts w:ascii="Times New Roman" w:hAnsi="Times New Roman" w:cs="Times New Roman"/>
          <w:sz w:val="24"/>
          <w:szCs w:val="24"/>
        </w:rPr>
        <w:t xml:space="preserve"> issues</w:t>
      </w:r>
      <w:r w:rsidR="00542BB1" w:rsidRPr="001477AF">
        <w:rPr>
          <w:rFonts w:ascii="Times New Roman" w:hAnsi="Times New Roman" w:cs="Times New Roman"/>
          <w:sz w:val="24"/>
          <w:szCs w:val="24"/>
        </w:rPr>
        <w:t xml:space="preserve"> we</w:t>
      </w:r>
      <w:r w:rsidR="005C142A" w:rsidRPr="001477AF">
        <w:rPr>
          <w:rFonts w:ascii="Times New Roman" w:hAnsi="Times New Roman" w:cs="Times New Roman"/>
          <w:sz w:val="24"/>
          <w:szCs w:val="24"/>
        </w:rPr>
        <w:t xml:space="preserve"> identified.</w:t>
      </w:r>
      <w:r w:rsidR="00305241" w:rsidRPr="001477AF">
        <w:rPr>
          <w:rFonts w:ascii="Times New Roman" w:hAnsi="Times New Roman" w:cs="Times New Roman"/>
          <w:sz w:val="24"/>
          <w:szCs w:val="24"/>
        </w:rPr>
        <w:t xml:space="preserve"> </w:t>
      </w:r>
      <w:r w:rsidR="005B17F7">
        <w:rPr>
          <w:rFonts w:ascii="Times New Roman" w:hAnsi="Times New Roman" w:cs="Times New Roman"/>
          <w:sz w:val="24"/>
          <w:szCs w:val="24"/>
        </w:rPr>
        <w:t xml:space="preserve">The principal problem was </w:t>
      </w:r>
      <w:r w:rsidR="007B0782">
        <w:rPr>
          <w:rFonts w:ascii="Times New Roman" w:hAnsi="Times New Roman" w:cs="Times New Roman"/>
          <w:sz w:val="24"/>
          <w:szCs w:val="24"/>
        </w:rPr>
        <w:t xml:space="preserve">the </w:t>
      </w:r>
      <w:r w:rsidR="005B17F7">
        <w:rPr>
          <w:rFonts w:ascii="Times New Roman" w:hAnsi="Times New Roman" w:cs="Times New Roman"/>
          <w:sz w:val="24"/>
          <w:szCs w:val="24"/>
        </w:rPr>
        <w:t>poor quality of reporting</w:t>
      </w:r>
      <w:r w:rsidR="007B0782">
        <w:rPr>
          <w:rFonts w:ascii="Times New Roman" w:hAnsi="Times New Roman" w:cs="Times New Roman"/>
          <w:sz w:val="24"/>
          <w:szCs w:val="24"/>
        </w:rPr>
        <w:t xml:space="preserve">, </w:t>
      </w:r>
      <w:r w:rsidR="007B0782" w:rsidRPr="001477AF">
        <w:rPr>
          <w:rFonts w:ascii="Times New Roman" w:hAnsi="Times New Roman" w:cs="Times New Roman"/>
          <w:sz w:val="24"/>
          <w:szCs w:val="24"/>
        </w:rPr>
        <w:t>with many details either partially reported or not reported at all. For example, only two studies reported the flow of participants from recruitment to follow-up periods (</w:t>
      </w:r>
      <w:proofErr w:type="spellStart"/>
      <w:r w:rsidR="007B0782" w:rsidRPr="001477AF">
        <w:rPr>
          <w:rFonts w:ascii="Times New Roman" w:hAnsi="Times New Roman" w:cs="Times New Roman"/>
          <w:sz w:val="24"/>
          <w:szCs w:val="24"/>
        </w:rPr>
        <w:t>Raijha</w:t>
      </w:r>
      <w:proofErr w:type="spellEnd"/>
      <w:r w:rsidR="007B0782" w:rsidRPr="001477AF">
        <w:rPr>
          <w:rFonts w:ascii="Times New Roman" w:hAnsi="Times New Roman" w:cs="Times New Roman"/>
          <w:sz w:val="24"/>
          <w:szCs w:val="24"/>
        </w:rPr>
        <w:t xml:space="preserve">, 2014; Reiss, 2017). Nearly 80% of risk of bias items were scored as unclear due to insufficient information reported in study manuscripts and we cannot be confident those trials were conducted rigorously. </w:t>
      </w:r>
      <w:r w:rsidR="007B0782">
        <w:rPr>
          <w:rFonts w:ascii="Times New Roman" w:hAnsi="Times New Roman" w:cs="Times New Roman"/>
          <w:sz w:val="24"/>
          <w:szCs w:val="24"/>
        </w:rPr>
        <w:t xml:space="preserve">This meant it was not </w:t>
      </w:r>
      <w:r w:rsidR="007B0782">
        <w:rPr>
          <w:rFonts w:ascii="Times New Roman" w:hAnsi="Times New Roman" w:cs="Times New Roman"/>
          <w:sz w:val="24"/>
          <w:szCs w:val="24"/>
        </w:rPr>
        <w:lastRenderedPageBreak/>
        <w:t xml:space="preserve">possible to identify any high (or low) quality trials. </w:t>
      </w:r>
      <w:r w:rsidR="00246EF9">
        <w:rPr>
          <w:rFonts w:ascii="Times New Roman" w:hAnsi="Times New Roman" w:cs="Times New Roman"/>
          <w:sz w:val="24"/>
          <w:szCs w:val="24"/>
        </w:rPr>
        <w:t>P</w:t>
      </w:r>
      <w:r w:rsidR="007B0782">
        <w:rPr>
          <w:rFonts w:ascii="Times New Roman" w:hAnsi="Times New Roman" w:cs="Times New Roman"/>
          <w:sz w:val="24"/>
          <w:szCs w:val="24"/>
        </w:rPr>
        <w:t xml:space="preserve">oor quality reporting does not necessarily mean methodologically poor trials. Rather, it means one’s confidence in the estimates obtained </w:t>
      </w:r>
      <w:r w:rsidR="00246EF9">
        <w:rPr>
          <w:rFonts w:ascii="Times New Roman" w:hAnsi="Times New Roman" w:cs="Times New Roman"/>
          <w:sz w:val="24"/>
          <w:szCs w:val="24"/>
        </w:rPr>
        <w:t>is undermined</w:t>
      </w:r>
      <w:r w:rsidR="0045242B">
        <w:rPr>
          <w:rFonts w:ascii="Times New Roman" w:hAnsi="Times New Roman" w:cs="Times New Roman"/>
          <w:sz w:val="24"/>
          <w:szCs w:val="24"/>
        </w:rPr>
        <w:t xml:space="preserve">. </w:t>
      </w:r>
      <w:r w:rsidR="00246EF9">
        <w:rPr>
          <w:rFonts w:ascii="Times New Roman" w:hAnsi="Times New Roman" w:cs="Times New Roman"/>
          <w:sz w:val="24"/>
          <w:szCs w:val="24"/>
        </w:rPr>
        <w:t xml:space="preserve">Most interventions </w:t>
      </w:r>
      <w:r w:rsidR="0016772F">
        <w:rPr>
          <w:rFonts w:ascii="Times New Roman" w:hAnsi="Times New Roman" w:cs="Times New Roman"/>
          <w:sz w:val="24"/>
          <w:szCs w:val="24"/>
        </w:rPr>
        <w:t xml:space="preserve">examined in studies </w:t>
      </w:r>
      <w:r w:rsidR="00246EF9">
        <w:rPr>
          <w:rFonts w:ascii="Times New Roman" w:hAnsi="Times New Roman" w:cs="Times New Roman"/>
          <w:sz w:val="24"/>
          <w:szCs w:val="24"/>
        </w:rPr>
        <w:t>were insufficiently described</w:t>
      </w:r>
      <w:r w:rsidR="007B0782">
        <w:rPr>
          <w:rFonts w:ascii="Times New Roman" w:hAnsi="Times New Roman" w:cs="Times New Roman"/>
          <w:sz w:val="24"/>
          <w:szCs w:val="24"/>
        </w:rPr>
        <w:t>,</w:t>
      </w:r>
      <w:r w:rsidR="0045242B">
        <w:rPr>
          <w:rFonts w:ascii="Times New Roman" w:hAnsi="Times New Roman" w:cs="Times New Roman"/>
          <w:sz w:val="24"/>
          <w:szCs w:val="24"/>
        </w:rPr>
        <w:t xml:space="preserve"> </w:t>
      </w:r>
      <w:r w:rsidR="000B47BD">
        <w:rPr>
          <w:rFonts w:ascii="Times New Roman" w:hAnsi="Times New Roman" w:cs="Times New Roman"/>
          <w:sz w:val="24"/>
          <w:szCs w:val="24"/>
        </w:rPr>
        <w:t xml:space="preserve">with </w:t>
      </w:r>
      <w:r w:rsidR="0016772F">
        <w:rPr>
          <w:rFonts w:ascii="Times New Roman" w:hAnsi="Times New Roman" w:cs="Times New Roman"/>
          <w:sz w:val="24"/>
          <w:szCs w:val="24"/>
        </w:rPr>
        <w:t>nearly</w:t>
      </w:r>
      <w:r w:rsidR="00246EF9">
        <w:rPr>
          <w:rFonts w:ascii="Times New Roman" w:hAnsi="Times New Roman" w:cs="Times New Roman"/>
          <w:sz w:val="24"/>
          <w:szCs w:val="24"/>
        </w:rPr>
        <w:t xml:space="preserve"> </w:t>
      </w:r>
      <w:r w:rsidR="007B0782" w:rsidRPr="001477AF">
        <w:rPr>
          <w:rFonts w:ascii="Times New Roman" w:hAnsi="Times New Roman" w:cs="Times New Roman"/>
          <w:sz w:val="24"/>
          <w:szCs w:val="24"/>
        </w:rPr>
        <w:t>half of studies</w:t>
      </w:r>
      <w:r w:rsidR="000B47BD">
        <w:rPr>
          <w:rFonts w:ascii="Times New Roman" w:hAnsi="Times New Roman" w:cs="Times New Roman"/>
          <w:sz w:val="24"/>
          <w:szCs w:val="24"/>
        </w:rPr>
        <w:t xml:space="preserve"> (42</w:t>
      </w:r>
      <w:r w:rsidR="0045242B">
        <w:rPr>
          <w:rFonts w:ascii="Times New Roman" w:hAnsi="Times New Roman" w:cs="Times New Roman"/>
          <w:sz w:val="24"/>
          <w:szCs w:val="24"/>
        </w:rPr>
        <w:t>%)</w:t>
      </w:r>
      <w:r w:rsidR="007B0782" w:rsidRPr="001477AF">
        <w:rPr>
          <w:rFonts w:ascii="Times New Roman" w:hAnsi="Times New Roman" w:cs="Times New Roman"/>
          <w:sz w:val="24"/>
          <w:szCs w:val="24"/>
        </w:rPr>
        <w:t xml:space="preserve"> </w:t>
      </w:r>
      <w:r w:rsidR="007B0782">
        <w:rPr>
          <w:rFonts w:ascii="Times New Roman" w:hAnsi="Times New Roman" w:cs="Times New Roman"/>
          <w:sz w:val="24"/>
          <w:szCs w:val="24"/>
        </w:rPr>
        <w:t>not refere</w:t>
      </w:r>
      <w:r w:rsidR="0045242B">
        <w:rPr>
          <w:rFonts w:ascii="Times New Roman" w:hAnsi="Times New Roman" w:cs="Times New Roman"/>
          <w:sz w:val="24"/>
          <w:szCs w:val="24"/>
        </w:rPr>
        <w:t>nc</w:t>
      </w:r>
      <w:r w:rsidR="000B47BD">
        <w:rPr>
          <w:rFonts w:ascii="Times New Roman" w:hAnsi="Times New Roman" w:cs="Times New Roman"/>
          <w:sz w:val="24"/>
          <w:szCs w:val="24"/>
        </w:rPr>
        <w:t>ing</w:t>
      </w:r>
      <w:r w:rsidR="0045242B">
        <w:rPr>
          <w:rFonts w:ascii="Times New Roman" w:hAnsi="Times New Roman" w:cs="Times New Roman"/>
          <w:sz w:val="24"/>
          <w:szCs w:val="24"/>
        </w:rPr>
        <w:t xml:space="preserve"> a</w:t>
      </w:r>
      <w:r w:rsidR="007B0782">
        <w:rPr>
          <w:rFonts w:ascii="Times New Roman" w:hAnsi="Times New Roman" w:cs="Times New Roman"/>
          <w:sz w:val="24"/>
          <w:szCs w:val="24"/>
        </w:rPr>
        <w:t xml:space="preserve"> </w:t>
      </w:r>
      <w:r w:rsidR="007B0782" w:rsidRPr="001477AF">
        <w:rPr>
          <w:rFonts w:ascii="Times New Roman" w:hAnsi="Times New Roman" w:cs="Times New Roman"/>
          <w:sz w:val="24"/>
          <w:szCs w:val="24"/>
        </w:rPr>
        <w:t xml:space="preserve">manual (or how different components were combined). </w:t>
      </w:r>
      <w:proofErr w:type="spellStart"/>
      <w:r w:rsidR="007B0782" w:rsidRPr="001477AF">
        <w:rPr>
          <w:rFonts w:ascii="Times New Roman" w:hAnsi="Times New Roman" w:cs="Times New Roman"/>
          <w:sz w:val="24"/>
          <w:szCs w:val="24"/>
        </w:rPr>
        <w:t>Manualization</w:t>
      </w:r>
      <w:proofErr w:type="spellEnd"/>
      <w:r w:rsidR="007B0782" w:rsidRPr="001477AF">
        <w:rPr>
          <w:rFonts w:ascii="Times New Roman" w:hAnsi="Times New Roman" w:cs="Times New Roman"/>
          <w:sz w:val="24"/>
          <w:szCs w:val="24"/>
        </w:rPr>
        <w:t xml:space="preserve"> is</w:t>
      </w:r>
      <w:r w:rsidR="00246EF9">
        <w:rPr>
          <w:rFonts w:ascii="Times New Roman" w:hAnsi="Times New Roman" w:cs="Times New Roman"/>
          <w:sz w:val="24"/>
          <w:szCs w:val="24"/>
        </w:rPr>
        <w:t xml:space="preserve"> critical as it enhances </w:t>
      </w:r>
      <w:r w:rsidR="007B0782" w:rsidRPr="001477AF">
        <w:rPr>
          <w:rFonts w:ascii="Times New Roman" w:hAnsi="Times New Roman" w:cs="Times New Roman"/>
          <w:sz w:val="24"/>
          <w:szCs w:val="24"/>
        </w:rPr>
        <w:t xml:space="preserve">the internal validity of the trial and </w:t>
      </w:r>
      <w:r w:rsidR="00246EF9">
        <w:rPr>
          <w:rFonts w:ascii="Times New Roman" w:hAnsi="Times New Roman" w:cs="Times New Roman"/>
          <w:sz w:val="24"/>
          <w:szCs w:val="24"/>
        </w:rPr>
        <w:t xml:space="preserve">allows </w:t>
      </w:r>
      <w:r w:rsidR="007B0782" w:rsidRPr="001477AF">
        <w:rPr>
          <w:rFonts w:ascii="Times New Roman" w:hAnsi="Times New Roman" w:cs="Times New Roman"/>
          <w:sz w:val="24"/>
          <w:szCs w:val="24"/>
        </w:rPr>
        <w:t>replicability</w:t>
      </w:r>
      <w:r w:rsidR="00DF4892">
        <w:rPr>
          <w:rFonts w:ascii="Times New Roman" w:hAnsi="Times New Roman" w:cs="Times New Roman"/>
          <w:sz w:val="24"/>
          <w:szCs w:val="24"/>
        </w:rPr>
        <w:t xml:space="preserve"> (Temple, Salmon, Tudur-Smith, Huntley, &amp; Fisher, 2018)</w:t>
      </w:r>
      <w:r w:rsidR="007B0782" w:rsidRPr="001477AF">
        <w:rPr>
          <w:rFonts w:ascii="Times New Roman" w:hAnsi="Times New Roman" w:cs="Times New Roman"/>
          <w:sz w:val="24"/>
          <w:szCs w:val="24"/>
        </w:rPr>
        <w:t xml:space="preserve">. </w:t>
      </w:r>
    </w:p>
    <w:p w14:paraId="44F9BD1D" w14:textId="58B27416" w:rsidR="00C325A8" w:rsidRPr="001477AF" w:rsidRDefault="00305241"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The review identified 44 studies. No effect size</w:t>
      </w:r>
      <w:r w:rsidR="00554E01" w:rsidRPr="001477AF">
        <w:rPr>
          <w:rFonts w:ascii="Times New Roman" w:hAnsi="Times New Roman" w:cs="Times New Roman"/>
          <w:sz w:val="24"/>
          <w:szCs w:val="24"/>
        </w:rPr>
        <w:t xml:space="preserve"> was estimated with precision</w:t>
      </w:r>
      <w:r w:rsidRPr="001477AF">
        <w:rPr>
          <w:rFonts w:ascii="Times New Roman" w:hAnsi="Times New Roman" w:cs="Times New Roman"/>
          <w:sz w:val="24"/>
          <w:szCs w:val="24"/>
        </w:rPr>
        <w:t xml:space="preserve"> for any of the subgroups</w:t>
      </w:r>
      <w:r w:rsidR="00554E01" w:rsidRPr="001477AF">
        <w:rPr>
          <w:rFonts w:ascii="Times New Roman" w:hAnsi="Times New Roman" w:cs="Times New Roman"/>
          <w:sz w:val="24"/>
          <w:szCs w:val="24"/>
        </w:rPr>
        <w:t>,</w:t>
      </w:r>
      <w:r w:rsidR="00DF6221" w:rsidRPr="001477AF">
        <w:rPr>
          <w:rFonts w:ascii="Times New Roman" w:hAnsi="Times New Roman" w:cs="Times New Roman"/>
          <w:sz w:val="24"/>
          <w:szCs w:val="24"/>
        </w:rPr>
        <w:t xml:space="preserve"> with</w:t>
      </w:r>
      <w:r w:rsidRPr="001477AF">
        <w:rPr>
          <w:rFonts w:ascii="Times New Roman" w:hAnsi="Times New Roman" w:cs="Times New Roman"/>
          <w:sz w:val="24"/>
          <w:szCs w:val="24"/>
        </w:rPr>
        <w:t xml:space="preserve"> the smallest interval between upp</w:t>
      </w:r>
      <w:r w:rsidR="00E976B9" w:rsidRPr="001477AF">
        <w:rPr>
          <w:rFonts w:ascii="Times New Roman" w:hAnsi="Times New Roman" w:cs="Times New Roman"/>
          <w:sz w:val="24"/>
          <w:szCs w:val="24"/>
        </w:rPr>
        <w:t xml:space="preserve">er and lower 95% bounds </w:t>
      </w:r>
      <w:r w:rsidR="00DF6221" w:rsidRPr="001477AF">
        <w:rPr>
          <w:rFonts w:ascii="Times New Roman" w:hAnsi="Times New Roman" w:cs="Times New Roman"/>
          <w:sz w:val="24"/>
          <w:szCs w:val="24"/>
        </w:rPr>
        <w:t xml:space="preserve">of the effect size estimate being </w:t>
      </w:r>
      <w:r w:rsidR="00E976B9" w:rsidRPr="001477AF">
        <w:rPr>
          <w:rFonts w:ascii="Times New Roman" w:hAnsi="Times New Roman" w:cs="Times New Roman"/>
          <w:sz w:val="24"/>
          <w:szCs w:val="24"/>
        </w:rPr>
        <w:t>0.46</w:t>
      </w:r>
      <w:r w:rsidR="00DF6221" w:rsidRPr="001477AF">
        <w:rPr>
          <w:rFonts w:ascii="Times New Roman" w:hAnsi="Times New Roman" w:cs="Times New Roman"/>
          <w:sz w:val="24"/>
          <w:szCs w:val="24"/>
        </w:rPr>
        <w:t xml:space="preserve"> (</w:t>
      </w:r>
      <w:r w:rsidR="00564BF2" w:rsidRPr="001477AF">
        <w:rPr>
          <w:rFonts w:ascii="Times New Roman" w:hAnsi="Times New Roman" w:cs="Times New Roman"/>
          <w:sz w:val="24"/>
          <w:szCs w:val="24"/>
        </w:rPr>
        <w:t xml:space="preserve">for </w:t>
      </w:r>
      <w:r w:rsidR="00DF6221" w:rsidRPr="001477AF">
        <w:rPr>
          <w:rFonts w:ascii="Times New Roman" w:hAnsi="Times New Roman" w:cs="Times New Roman"/>
          <w:sz w:val="24"/>
          <w:szCs w:val="24"/>
        </w:rPr>
        <w:t>BT</w:t>
      </w:r>
      <w:r w:rsidR="00554E01" w:rsidRPr="001477AF">
        <w:rPr>
          <w:rFonts w:ascii="Times New Roman" w:hAnsi="Times New Roman" w:cs="Times New Roman"/>
          <w:sz w:val="24"/>
          <w:szCs w:val="24"/>
        </w:rPr>
        <w:t xml:space="preserve"> subgroup for reducing TA severity</w:t>
      </w:r>
      <w:r w:rsidR="00DF6221" w:rsidRPr="001477AF">
        <w:rPr>
          <w:rFonts w:ascii="Times New Roman" w:hAnsi="Times New Roman" w:cs="Times New Roman"/>
          <w:sz w:val="24"/>
          <w:szCs w:val="24"/>
        </w:rPr>
        <w:t xml:space="preserve"> at post-treatment)</w:t>
      </w:r>
      <w:r w:rsidRPr="001477AF">
        <w:rPr>
          <w:rFonts w:ascii="Times New Roman" w:hAnsi="Times New Roman" w:cs="Times New Roman"/>
          <w:sz w:val="24"/>
          <w:szCs w:val="24"/>
        </w:rPr>
        <w:t xml:space="preserve">. This is a result of the low </w:t>
      </w:r>
      <w:r w:rsidR="003F4ED9" w:rsidRPr="001477AF">
        <w:rPr>
          <w:rFonts w:ascii="Times New Roman" w:hAnsi="Times New Roman" w:cs="Times New Roman"/>
          <w:sz w:val="24"/>
          <w:szCs w:val="24"/>
        </w:rPr>
        <w:t xml:space="preserve">statistical </w:t>
      </w:r>
      <w:r w:rsidRPr="001477AF">
        <w:rPr>
          <w:rFonts w:ascii="Times New Roman" w:hAnsi="Times New Roman" w:cs="Times New Roman"/>
          <w:sz w:val="24"/>
          <w:szCs w:val="24"/>
        </w:rPr>
        <w:t>power for individual studies</w:t>
      </w:r>
      <w:r w:rsidR="00816E53" w:rsidRPr="001477AF">
        <w:rPr>
          <w:rFonts w:ascii="Times New Roman" w:hAnsi="Times New Roman" w:cs="Times New Roman"/>
          <w:sz w:val="24"/>
          <w:szCs w:val="24"/>
        </w:rPr>
        <w:t xml:space="preserve">, confirmed by visual inspection of the funnel plot, where no studies are located at the apex of the funnel (i.e., </w:t>
      </w:r>
      <w:r w:rsidR="00B56FE1" w:rsidRPr="001477AF">
        <w:rPr>
          <w:rFonts w:ascii="Times New Roman" w:hAnsi="Times New Roman" w:cs="Times New Roman"/>
          <w:sz w:val="24"/>
          <w:szCs w:val="24"/>
        </w:rPr>
        <w:t xml:space="preserve">this is where </w:t>
      </w:r>
      <w:r w:rsidR="00816E53" w:rsidRPr="001477AF">
        <w:rPr>
          <w:rFonts w:ascii="Times New Roman" w:hAnsi="Times New Roman" w:cs="Times New Roman"/>
          <w:sz w:val="24"/>
          <w:szCs w:val="24"/>
        </w:rPr>
        <w:t>studies with small standard errors</w:t>
      </w:r>
      <w:r w:rsidR="00B56FE1" w:rsidRPr="001477AF">
        <w:rPr>
          <w:rFonts w:ascii="Times New Roman" w:hAnsi="Times New Roman" w:cs="Times New Roman"/>
          <w:sz w:val="24"/>
          <w:szCs w:val="24"/>
        </w:rPr>
        <w:t xml:space="preserve"> – </w:t>
      </w:r>
      <w:r w:rsidR="00816E53" w:rsidRPr="001477AF">
        <w:rPr>
          <w:rFonts w:ascii="Times New Roman" w:hAnsi="Times New Roman" w:cs="Times New Roman"/>
          <w:sz w:val="24"/>
          <w:szCs w:val="24"/>
        </w:rPr>
        <w:t>indicative of large samples</w:t>
      </w:r>
      <w:r w:rsidR="00B56FE1" w:rsidRPr="001477AF">
        <w:rPr>
          <w:rFonts w:ascii="Times New Roman" w:hAnsi="Times New Roman" w:cs="Times New Roman"/>
          <w:sz w:val="24"/>
          <w:szCs w:val="24"/>
        </w:rPr>
        <w:t xml:space="preserve"> – should be</w:t>
      </w:r>
      <w:r w:rsidR="00816E53" w:rsidRPr="001477AF">
        <w:rPr>
          <w:rFonts w:ascii="Times New Roman" w:hAnsi="Times New Roman" w:cs="Times New Roman"/>
          <w:sz w:val="24"/>
          <w:szCs w:val="24"/>
        </w:rPr>
        <w:t>).</w:t>
      </w:r>
      <w:r w:rsidRPr="001477AF">
        <w:rPr>
          <w:rFonts w:ascii="Times New Roman" w:hAnsi="Times New Roman" w:cs="Times New Roman"/>
          <w:sz w:val="24"/>
          <w:szCs w:val="24"/>
        </w:rPr>
        <w:t xml:space="preserve"> To detect</w:t>
      </w:r>
      <w:r w:rsidR="00B56FE1" w:rsidRPr="001477AF">
        <w:rPr>
          <w:rFonts w:ascii="Times New Roman" w:hAnsi="Times New Roman" w:cs="Times New Roman"/>
          <w:sz w:val="24"/>
          <w:szCs w:val="24"/>
        </w:rPr>
        <w:t xml:space="preserve"> an effect size of 0.70</w:t>
      </w:r>
      <w:r w:rsidR="003F4ED9" w:rsidRPr="001477AF">
        <w:rPr>
          <w:rFonts w:ascii="Times New Roman" w:hAnsi="Times New Roman" w:cs="Times New Roman"/>
          <w:sz w:val="24"/>
          <w:szCs w:val="24"/>
        </w:rPr>
        <w:t xml:space="preserve">, with 80% power, and α of .05, a minimum of </w:t>
      </w:r>
      <w:r w:rsidR="00554E01" w:rsidRPr="001477AF">
        <w:rPr>
          <w:rFonts w:ascii="Times New Roman" w:hAnsi="Times New Roman" w:cs="Times New Roman"/>
          <w:sz w:val="24"/>
          <w:szCs w:val="24"/>
        </w:rPr>
        <w:t>34</w:t>
      </w:r>
      <w:r w:rsidR="00564BF2" w:rsidRPr="001477AF">
        <w:rPr>
          <w:rFonts w:ascii="Times New Roman" w:hAnsi="Times New Roman" w:cs="Times New Roman"/>
          <w:sz w:val="24"/>
          <w:szCs w:val="24"/>
        </w:rPr>
        <w:t xml:space="preserve"> </w:t>
      </w:r>
      <w:r w:rsidR="003F4ED9" w:rsidRPr="001477AF">
        <w:rPr>
          <w:rFonts w:ascii="Times New Roman" w:hAnsi="Times New Roman" w:cs="Times New Roman"/>
          <w:sz w:val="24"/>
          <w:szCs w:val="24"/>
        </w:rPr>
        <w:t>participants are required for each treatment arm</w:t>
      </w:r>
      <w:r w:rsidR="00554E01" w:rsidRPr="001477AF">
        <w:rPr>
          <w:rFonts w:ascii="Times New Roman" w:hAnsi="Times New Roman" w:cs="Times New Roman"/>
          <w:sz w:val="24"/>
          <w:szCs w:val="24"/>
        </w:rPr>
        <w:t xml:space="preserve"> (two-side significance)</w:t>
      </w:r>
      <w:r w:rsidR="003F4ED9" w:rsidRPr="001477AF">
        <w:rPr>
          <w:rFonts w:ascii="Times New Roman" w:hAnsi="Times New Roman" w:cs="Times New Roman"/>
          <w:sz w:val="24"/>
          <w:szCs w:val="24"/>
        </w:rPr>
        <w:t xml:space="preserve">. However, only </w:t>
      </w:r>
      <w:r w:rsidR="0016406B" w:rsidRPr="001477AF">
        <w:rPr>
          <w:rFonts w:ascii="Times New Roman" w:hAnsi="Times New Roman" w:cs="Times New Roman"/>
          <w:sz w:val="24"/>
          <w:szCs w:val="24"/>
        </w:rPr>
        <w:t>5%</w:t>
      </w:r>
      <w:r w:rsidR="00E976B9" w:rsidRPr="001477AF">
        <w:rPr>
          <w:rFonts w:ascii="Times New Roman" w:hAnsi="Times New Roman" w:cs="Times New Roman"/>
          <w:sz w:val="24"/>
          <w:szCs w:val="24"/>
        </w:rPr>
        <w:t xml:space="preserve"> (</w:t>
      </w:r>
      <w:r w:rsidR="0016406B" w:rsidRPr="001477AF">
        <w:rPr>
          <w:rFonts w:ascii="Times New Roman" w:hAnsi="Times New Roman" w:cs="Times New Roman"/>
          <w:sz w:val="24"/>
          <w:szCs w:val="24"/>
        </w:rPr>
        <w:t xml:space="preserve">8 </w:t>
      </w:r>
      <w:r w:rsidR="00037383" w:rsidRPr="001477AF">
        <w:rPr>
          <w:rFonts w:ascii="Times New Roman" w:hAnsi="Times New Roman" w:cs="Times New Roman"/>
          <w:sz w:val="24"/>
          <w:szCs w:val="24"/>
        </w:rPr>
        <w:t>of 152</w:t>
      </w:r>
      <w:r w:rsidR="00E976B9" w:rsidRPr="001477AF">
        <w:rPr>
          <w:rFonts w:ascii="Times New Roman" w:hAnsi="Times New Roman" w:cs="Times New Roman"/>
          <w:sz w:val="24"/>
          <w:szCs w:val="24"/>
        </w:rPr>
        <w:t>)</w:t>
      </w:r>
      <w:r w:rsidR="00037383" w:rsidRPr="001477AF">
        <w:rPr>
          <w:rFonts w:ascii="Times New Roman" w:hAnsi="Times New Roman" w:cs="Times New Roman"/>
          <w:sz w:val="24"/>
          <w:szCs w:val="24"/>
        </w:rPr>
        <w:t xml:space="preserve"> treatment arms had </w:t>
      </w:r>
      <w:r w:rsidR="00554E01" w:rsidRPr="001477AF">
        <w:rPr>
          <w:rFonts w:ascii="Times New Roman" w:hAnsi="Times New Roman" w:cs="Times New Roman"/>
          <w:sz w:val="24"/>
          <w:szCs w:val="24"/>
        </w:rPr>
        <w:t xml:space="preserve">34 </w:t>
      </w:r>
      <w:r w:rsidR="00037383" w:rsidRPr="001477AF">
        <w:rPr>
          <w:rFonts w:ascii="Times New Roman" w:hAnsi="Times New Roman" w:cs="Times New Roman"/>
          <w:sz w:val="24"/>
          <w:szCs w:val="24"/>
        </w:rPr>
        <w:t xml:space="preserve">or </w:t>
      </w:r>
      <w:r w:rsidR="00554E01" w:rsidRPr="001477AF">
        <w:rPr>
          <w:rFonts w:ascii="Times New Roman" w:hAnsi="Times New Roman" w:cs="Times New Roman"/>
          <w:sz w:val="24"/>
          <w:szCs w:val="24"/>
        </w:rPr>
        <w:t xml:space="preserve">more </w:t>
      </w:r>
      <w:r w:rsidR="00037383" w:rsidRPr="001477AF">
        <w:rPr>
          <w:rFonts w:ascii="Times New Roman" w:hAnsi="Times New Roman" w:cs="Times New Roman"/>
          <w:sz w:val="24"/>
          <w:szCs w:val="24"/>
        </w:rPr>
        <w:t>participants, with a mean of just 15.8 participants allocated to active conditions.</w:t>
      </w:r>
    </w:p>
    <w:p w14:paraId="2B260A3E" w14:textId="783FE3FF" w:rsidR="00C325A8" w:rsidRDefault="007B0782" w:rsidP="00693F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limitation of the studies </w:t>
      </w:r>
      <w:r w:rsidR="00246EF9">
        <w:rPr>
          <w:rFonts w:ascii="Times New Roman" w:hAnsi="Times New Roman" w:cs="Times New Roman"/>
          <w:sz w:val="24"/>
          <w:szCs w:val="24"/>
        </w:rPr>
        <w:t xml:space="preserve">included was the </w:t>
      </w:r>
      <w:r w:rsidR="00C325A8" w:rsidRPr="001477AF">
        <w:rPr>
          <w:rFonts w:ascii="Times New Roman" w:hAnsi="Times New Roman" w:cs="Times New Roman"/>
          <w:sz w:val="24"/>
          <w:szCs w:val="24"/>
        </w:rPr>
        <w:t xml:space="preserve">large number of </w:t>
      </w:r>
      <w:r w:rsidR="0016772F">
        <w:rPr>
          <w:rFonts w:ascii="Times New Roman" w:hAnsi="Times New Roman" w:cs="Times New Roman"/>
          <w:sz w:val="24"/>
          <w:szCs w:val="24"/>
        </w:rPr>
        <w:t xml:space="preserve">different </w:t>
      </w:r>
      <w:r w:rsidR="00C325A8" w:rsidRPr="001477AF">
        <w:rPr>
          <w:rFonts w:ascii="Times New Roman" w:hAnsi="Times New Roman" w:cs="Times New Roman"/>
          <w:sz w:val="24"/>
          <w:szCs w:val="24"/>
        </w:rPr>
        <w:t xml:space="preserve">self-rating scales </w:t>
      </w:r>
      <w:r>
        <w:rPr>
          <w:rFonts w:ascii="Times New Roman" w:hAnsi="Times New Roman" w:cs="Times New Roman"/>
          <w:sz w:val="24"/>
          <w:szCs w:val="24"/>
        </w:rPr>
        <w:t xml:space="preserve">that were </w:t>
      </w:r>
      <w:r w:rsidR="00C325A8" w:rsidRPr="001477AF">
        <w:rPr>
          <w:rFonts w:ascii="Times New Roman" w:hAnsi="Times New Roman" w:cs="Times New Roman"/>
          <w:sz w:val="24"/>
          <w:szCs w:val="24"/>
        </w:rPr>
        <w:t xml:space="preserve">used </w:t>
      </w:r>
      <w:r w:rsidR="00091525" w:rsidRPr="001477AF">
        <w:rPr>
          <w:rFonts w:ascii="Times New Roman" w:hAnsi="Times New Roman" w:cs="Times New Roman"/>
          <w:sz w:val="24"/>
          <w:szCs w:val="24"/>
        </w:rPr>
        <w:t xml:space="preserve">to assess </w:t>
      </w:r>
      <w:r w:rsidR="00897274" w:rsidRPr="001477AF">
        <w:rPr>
          <w:rFonts w:ascii="Times New Roman" w:hAnsi="Times New Roman" w:cs="Times New Roman"/>
          <w:sz w:val="24"/>
          <w:szCs w:val="24"/>
        </w:rPr>
        <w:t>TA</w:t>
      </w:r>
      <w:r w:rsidR="00091525" w:rsidRPr="001477AF">
        <w:rPr>
          <w:rFonts w:ascii="Times New Roman" w:hAnsi="Times New Roman" w:cs="Times New Roman"/>
          <w:sz w:val="24"/>
          <w:szCs w:val="24"/>
        </w:rPr>
        <w:t xml:space="preserve"> severity</w:t>
      </w:r>
      <w:r>
        <w:rPr>
          <w:rFonts w:ascii="Times New Roman" w:hAnsi="Times New Roman" w:cs="Times New Roman"/>
          <w:sz w:val="24"/>
          <w:szCs w:val="24"/>
        </w:rPr>
        <w:t xml:space="preserve">. This makes </w:t>
      </w:r>
      <w:r w:rsidR="00554E01" w:rsidRPr="001477AF">
        <w:rPr>
          <w:rFonts w:ascii="Times New Roman" w:hAnsi="Times New Roman" w:cs="Times New Roman"/>
          <w:sz w:val="24"/>
          <w:szCs w:val="24"/>
        </w:rPr>
        <w:t xml:space="preserve">it difficult to compare </w:t>
      </w:r>
      <w:r w:rsidR="00897274" w:rsidRPr="001477AF">
        <w:rPr>
          <w:rFonts w:ascii="Times New Roman" w:hAnsi="Times New Roman" w:cs="Times New Roman"/>
          <w:sz w:val="24"/>
          <w:szCs w:val="24"/>
        </w:rPr>
        <w:t>TA</w:t>
      </w:r>
      <w:r w:rsidR="00C325A8" w:rsidRPr="001477AF">
        <w:rPr>
          <w:rFonts w:ascii="Times New Roman" w:hAnsi="Times New Roman" w:cs="Times New Roman"/>
          <w:sz w:val="24"/>
          <w:szCs w:val="24"/>
        </w:rPr>
        <w:t xml:space="preserve"> severity</w:t>
      </w:r>
      <w:r w:rsidR="0093417E" w:rsidRPr="001477AF">
        <w:rPr>
          <w:rFonts w:ascii="Times New Roman" w:hAnsi="Times New Roman" w:cs="Times New Roman"/>
          <w:sz w:val="24"/>
          <w:szCs w:val="24"/>
        </w:rPr>
        <w:t>. A</w:t>
      </w:r>
      <w:r w:rsidR="000B47BD">
        <w:rPr>
          <w:rFonts w:ascii="Times New Roman" w:hAnsi="Times New Roman" w:cs="Times New Roman"/>
          <w:sz w:val="24"/>
          <w:szCs w:val="24"/>
        </w:rPr>
        <w:t xml:space="preserve"> </w:t>
      </w:r>
      <w:r w:rsidR="00C325A8" w:rsidRPr="001477AF">
        <w:rPr>
          <w:rFonts w:ascii="Times New Roman" w:hAnsi="Times New Roman" w:cs="Times New Roman"/>
          <w:sz w:val="24"/>
          <w:szCs w:val="24"/>
        </w:rPr>
        <w:t>‘gold standard’ outcome measure</w:t>
      </w:r>
      <w:r w:rsidR="0093417E" w:rsidRPr="001477AF">
        <w:rPr>
          <w:rFonts w:ascii="Times New Roman" w:hAnsi="Times New Roman" w:cs="Times New Roman"/>
          <w:sz w:val="24"/>
          <w:szCs w:val="24"/>
        </w:rPr>
        <w:t xml:space="preserve"> is needed</w:t>
      </w:r>
      <w:r w:rsidR="00C325A8" w:rsidRPr="001477AF">
        <w:rPr>
          <w:rFonts w:ascii="Times New Roman" w:hAnsi="Times New Roman" w:cs="Times New Roman"/>
          <w:sz w:val="24"/>
          <w:szCs w:val="24"/>
        </w:rPr>
        <w:t>.</w:t>
      </w:r>
    </w:p>
    <w:p w14:paraId="142B20CF" w14:textId="547B489E" w:rsidR="00633B9E" w:rsidRDefault="00633B9E" w:rsidP="00693F7B">
      <w:pPr>
        <w:spacing w:line="480" w:lineRule="auto"/>
        <w:rPr>
          <w:rFonts w:ascii="Times New Roman" w:hAnsi="Times New Roman" w:cs="Times New Roman"/>
          <w:sz w:val="24"/>
          <w:szCs w:val="24"/>
        </w:rPr>
      </w:pPr>
    </w:p>
    <w:p w14:paraId="27D9C7FF" w14:textId="461AB39C" w:rsidR="004201BC" w:rsidRPr="000F4A29" w:rsidRDefault="00633B9E" w:rsidP="00693F7B">
      <w:pPr>
        <w:spacing w:line="480" w:lineRule="auto"/>
        <w:rPr>
          <w:rFonts w:ascii="Times New Roman" w:hAnsi="Times New Roman" w:cs="Times New Roman"/>
          <w:sz w:val="24"/>
          <w:szCs w:val="24"/>
        </w:rPr>
      </w:pPr>
      <w:r w:rsidRPr="000F4A29">
        <w:rPr>
          <w:rFonts w:ascii="Times New Roman" w:hAnsi="Times New Roman" w:cs="Times New Roman"/>
          <w:sz w:val="24"/>
          <w:szCs w:val="24"/>
        </w:rPr>
        <w:t xml:space="preserve">4.4 </w:t>
      </w:r>
      <w:r w:rsidR="004201BC" w:rsidRPr="000F4A29">
        <w:rPr>
          <w:rFonts w:ascii="Times New Roman" w:hAnsi="Times New Roman" w:cs="Times New Roman"/>
          <w:sz w:val="24"/>
          <w:szCs w:val="24"/>
        </w:rPr>
        <w:t>Limitations</w:t>
      </w:r>
      <w:r w:rsidR="0016772F">
        <w:rPr>
          <w:rFonts w:ascii="Times New Roman" w:hAnsi="Times New Roman" w:cs="Times New Roman"/>
          <w:sz w:val="24"/>
          <w:szCs w:val="24"/>
        </w:rPr>
        <w:t xml:space="preserve"> of this review</w:t>
      </w:r>
    </w:p>
    <w:p w14:paraId="6EFB9DA5" w14:textId="625D2CCA" w:rsidR="0061239E" w:rsidRPr="001477AF" w:rsidRDefault="0061239E" w:rsidP="00693F7B">
      <w:pPr>
        <w:spacing w:line="480" w:lineRule="auto"/>
        <w:ind w:firstLine="360"/>
        <w:rPr>
          <w:rFonts w:ascii="Times New Roman" w:hAnsi="Times New Roman" w:cs="Times New Roman"/>
          <w:sz w:val="24"/>
          <w:szCs w:val="24"/>
        </w:rPr>
      </w:pPr>
      <w:r w:rsidRPr="001477AF">
        <w:rPr>
          <w:rFonts w:ascii="Times New Roman" w:hAnsi="Times New Roman" w:cs="Times New Roman"/>
          <w:sz w:val="24"/>
          <w:szCs w:val="24"/>
        </w:rPr>
        <w:t xml:space="preserve">There are </w:t>
      </w:r>
      <w:r w:rsidR="00246EF9">
        <w:rPr>
          <w:rFonts w:ascii="Times New Roman" w:hAnsi="Times New Roman" w:cs="Times New Roman"/>
          <w:sz w:val="24"/>
          <w:szCs w:val="24"/>
        </w:rPr>
        <w:t>several</w:t>
      </w:r>
      <w:r w:rsidR="000B47BD">
        <w:rPr>
          <w:rFonts w:ascii="Times New Roman" w:hAnsi="Times New Roman" w:cs="Times New Roman"/>
          <w:sz w:val="24"/>
          <w:szCs w:val="24"/>
        </w:rPr>
        <w:t xml:space="preserve"> </w:t>
      </w:r>
      <w:r w:rsidRPr="001477AF">
        <w:rPr>
          <w:rFonts w:ascii="Times New Roman" w:hAnsi="Times New Roman" w:cs="Times New Roman"/>
          <w:sz w:val="24"/>
          <w:szCs w:val="24"/>
        </w:rPr>
        <w:t>limitations to</w:t>
      </w:r>
      <w:r w:rsidR="0042678B" w:rsidRPr="001477AF">
        <w:rPr>
          <w:rFonts w:ascii="Times New Roman" w:hAnsi="Times New Roman" w:cs="Times New Roman"/>
          <w:sz w:val="24"/>
          <w:szCs w:val="24"/>
        </w:rPr>
        <w:t xml:space="preserve"> </w:t>
      </w:r>
      <w:r w:rsidRPr="001477AF">
        <w:rPr>
          <w:rFonts w:ascii="Times New Roman" w:hAnsi="Times New Roman" w:cs="Times New Roman"/>
          <w:sz w:val="24"/>
          <w:szCs w:val="24"/>
        </w:rPr>
        <w:t xml:space="preserve">this review. </w:t>
      </w:r>
      <w:r w:rsidR="0093417E" w:rsidRPr="001477AF">
        <w:rPr>
          <w:rFonts w:ascii="Times New Roman" w:hAnsi="Times New Roman" w:cs="Times New Roman"/>
          <w:sz w:val="24"/>
          <w:szCs w:val="24"/>
        </w:rPr>
        <w:t xml:space="preserve">Firstly, </w:t>
      </w:r>
      <w:r w:rsidR="00246EF9">
        <w:rPr>
          <w:rFonts w:ascii="Times New Roman" w:hAnsi="Times New Roman" w:cs="Times New Roman"/>
          <w:sz w:val="24"/>
          <w:szCs w:val="24"/>
        </w:rPr>
        <w:t xml:space="preserve">the </w:t>
      </w:r>
      <w:r w:rsidRPr="001477AF">
        <w:rPr>
          <w:rFonts w:ascii="Times New Roman" w:hAnsi="Times New Roman" w:cs="Times New Roman"/>
          <w:sz w:val="24"/>
          <w:szCs w:val="24"/>
        </w:rPr>
        <w:t xml:space="preserve">search </w:t>
      </w:r>
      <w:r w:rsidR="0041407C" w:rsidRPr="001477AF">
        <w:rPr>
          <w:rFonts w:ascii="Times New Roman" w:hAnsi="Times New Roman" w:cs="Times New Roman"/>
          <w:sz w:val="24"/>
          <w:szCs w:val="24"/>
        </w:rPr>
        <w:t xml:space="preserve">protocol </w:t>
      </w:r>
      <w:r w:rsidR="00246EF9">
        <w:rPr>
          <w:rFonts w:ascii="Times New Roman" w:hAnsi="Times New Roman" w:cs="Times New Roman"/>
          <w:sz w:val="24"/>
          <w:szCs w:val="24"/>
        </w:rPr>
        <w:t xml:space="preserve">was </w:t>
      </w:r>
      <w:r w:rsidRPr="001477AF">
        <w:rPr>
          <w:rFonts w:ascii="Times New Roman" w:hAnsi="Times New Roman" w:cs="Times New Roman"/>
          <w:sz w:val="24"/>
          <w:szCs w:val="24"/>
        </w:rPr>
        <w:t xml:space="preserve">limited to English-language </w:t>
      </w:r>
      <w:r w:rsidR="00091525" w:rsidRPr="001477AF">
        <w:rPr>
          <w:rFonts w:ascii="Times New Roman" w:hAnsi="Times New Roman" w:cs="Times New Roman"/>
          <w:sz w:val="24"/>
          <w:szCs w:val="24"/>
        </w:rPr>
        <w:t xml:space="preserve">peer-reviewed </w:t>
      </w:r>
      <w:r w:rsidRPr="001477AF">
        <w:rPr>
          <w:rFonts w:ascii="Times New Roman" w:hAnsi="Times New Roman" w:cs="Times New Roman"/>
          <w:sz w:val="24"/>
          <w:szCs w:val="24"/>
        </w:rPr>
        <w:t xml:space="preserve">published studies. Cochrane review protocols suggest </w:t>
      </w:r>
      <w:r w:rsidRPr="001477AF">
        <w:rPr>
          <w:rFonts w:ascii="Times New Roman" w:hAnsi="Times New Roman" w:cs="Times New Roman"/>
          <w:sz w:val="24"/>
          <w:szCs w:val="24"/>
        </w:rPr>
        <w:lastRenderedPageBreak/>
        <w:t xml:space="preserve">attempting to find all non-published and non-English documents (Cochrane, </w:t>
      </w:r>
      <w:r w:rsidR="0000629F" w:rsidRPr="001477AF">
        <w:rPr>
          <w:rFonts w:ascii="Times New Roman" w:hAnsi="Times New Roman" w:cs="Times New Roman"/>
          <w:sz w:val="24"/>
          <w:szCs w:val="24"/>
        </w:rPr>
        <w:t>2011</w:t>
      </w:r>
      <w:r w:rsidRPr="001477AF">
        <w:rPr>
          <w:rFonts w:ascii="Times New Roman" w:hAnsi="Times New Roman" w:cs="Times New Roman"/>
          <w:sz w:val="24"/>
          <w:szCs w:val="24"/>
        </w:rPr>
        <w:t>)</w:t>
      </w:r>
      <w:r w:rsidR="00F421C6">
        <w:rPr>
          <w:rFonts w:ascii="Times New Roman" w:hAnsi="Times New Roman" w:cs="Times New Roman"/>
          <w:sz w:val="24"/>
          <w:szCs w:val="24"/>
        </w:rPr>
        <w:t>, and the inclusion of such studies would have been preferable</w:t>
      </w:r>
      <w:r w:rsidRPr="001477AF">
        <w:rPr>
          <w:rFonts w:ascii="Times New Roman" w:hAnsi="Times New Roman" w:cs="Times New Roman"/>
          <w:sz w:val="24"/>
          <w:szCs w:val="24"/>
        </w:rPr>
        <w:t>.</w:t>
      </w:r>
    </w:p>
    <w:p w14:paraId="7630B530" w14:textId="5B9D7E22" w:rsidR="00E50794" w:rsidRPr="001477AF" w:rsidRDefault="0093417E" w:rsidP="00693F7B">
      <w:pPr>
        <w:spacing w:line="480" w:lineRule="auto"/>
        <w:ind w:firstLine="360"/>
        <w:rPr>
          <w:rFonts w:ascii="Times New Roman" w:hAnsi="Times New Roman" w:cs="Times New Roman"/>
          <w:sz w:val="24"/>
          <w:szCs w:val="24"/>
        </w:rPr>
      </w:pPr>
      <w:r w:rsidRPr="001477AF">
        <w:rPr>
          <w:rFonts w:ascii="Times New Roman" w:hAnsi="Times New Roman" w:cs="Times New Roman"/>
          <w:sz w:val="24"/>
          <w:szCs w:val="24"/>
        </w:rPr>
        <w:t>Secondly</w:t>
      </w:r>
      <w:r w:rsidR="0061239E" w:rsidRPr="001477AF">
        <w:rPr>
          <w:rFonts w:ascii="Times New Roman" w:hAnsi="Times New Roman" w:cs="Times New Roman"/>
          <w:sz w:val="24"/>
          <w:szCs w:val="24"/>
        </w:rPr>
        <w:t xml:space="preserve">, in our statistical analyses we </w:t>
      </w:r>
      <w:r w:rsidRPr="001477AF">
        <w:rPr>
          <w:rFonts w:ascii="Times New Roman" w:hAnsi="Times New Roman" w:cs="Times New Roman"/>
          <w:sz w:val="24"/>
          <w:szCs w:val="24"/>
        </w:rPr>
        <w:t>dealt</w:t>
      </w:r>
      <w:r w:rsidR="0061239E" w:rsidRPr="001477AF">
        <w:rPr>
          <w:rFonts w:ascii="Times New Roman" w:hAnsi="Times New Roman" w:cs="Times New Roman"/>
          <w:sz w:val="24"/>
          <w:szCs w:val="24"/>
        </w:rPr>
        <w:t xml:space="preserve"> with studies with multiple treatment arms by dividing the </w:t>
      </w:r>
      <w:r w:rsidR="00C0555A" w:rsidRPr="001477AF">
        <w:rPr>
          <w:rFonts w:ascii="Times New Roman" w:hAnsi="Times New Roman" w:cs="Times New Roman"/>
          <w:sz w:val="24"/>
          <w:szCs w:val="24"/>
        </w:rPr>
        <w:t xml:space="preserve">sample size of the </w:t>
      </w:r>
      <w:r w:rsidR="0061239E" w:rsidRPr="001477AF">
        <w:rPr>
          <w:rFonts w:ascii="Times New Roman" w:hAnsi="Times New Roman" w:cs="Times New Roman"/>
          <w:sz w:val="24"/>
          <w:szCs w:val="24"/>
        </w:rPr>
        <w:t xml:space="preserve">control group by the number of treatment arms. This meant each participant was only included once in each analysis. </w:t>
      </w:r>
      <w:r w:rsidRPr="001477AF">
        <w:rPr>
          <w:rFonts w:ascii="Times New Roman" w:hAnsi="Times New Roman" w:cs="Times New Roman"/>
          <w:sz w:val="24"/>
          <w:szCs w:val="24"/>
        </w:rPr>
        <w:t>Other</w:t>
      </w:r>
      <w:r w:rsidR="0061239E" w:rsidRPr="001477AF">
        <w:rPr>
          <w:rFonts w:ascii="Times New Roman" w:hAnsi="Times New Roman" w:cs="Times New Roman"/>
          <w:sz w:val="24"/>
          <w:szCs w:val="24"/>
        </w:rPr>
        <w:t xml:space="preserve"> methods for dealing </w:t>
      </w:r>
      <w:r w:rsidR="00564BF2" w:rsidRPr="001477AF">
        <w:rPr>
          <w:rFonts w:ascii="Times New Roman" w:hAnsi="Times New Roman" w:cs="Times New Roman"/>
          <w:sz w:val="24"/>
          <w:szCs w:val="24"/>
        </w:rPr>
        <w:t xml:space="preserve">with this </w:t>
      </w:r>
      <w:r w:rsidRPr="001477AF">
        <w:rPr>
          <w:rFonts w:ascii="Times New Roman" w:hAnsi="Times New Roman" w:cs="Times New Roman"/>
          <w:sz w:val="24"/>
          <w:szCs w:val="24"/>
        </w:rPr>
        <w:t>include</w:t>
      </w:r>
      <w:r w:rsidR="0061239E" w:rsidRPr="001477AF">
        <w:rPr>
          <w:rFonts w:ascii="Times New Roman" w:hAnsi="Times New Roman" w:cs="Times New Roman"/>
          <w:sz w:val="24"/>
          <w:szCs w:val="24"/>
        </w:rPr>
        <w:t xml:space="preserve"> </w:t>
      </w:r>
      <w:r w:rsidR="00AD4800" w:rsidRPr="001477AF">
        <w:rPr>
          <w:rFonts w:ascii="Times New Roman" w:hAnsi="Times New Roman" w:cs="Times New Roman"/>
          <w:sz w:val="24"/>
          <w:szCs w:val="24"/>
        </w:rPr>
        <w:t>combining</w:t>
      </w:r>
      <w:r w:rsidR="0061239E" w:rsidRPr="001477AF">
        <w:rPr>
          <w:rFonts w:ascii="Times New Roman" w:hAnsi="Times New Roman" w:cs="Times New Roman"/>
          <w:sz w:val="24"/>
          <w:szCs w:val="24"/>
        </w:rPr>
        <w:t xml:space="preserve"> treatment arms</w:t>
      </w:r>
      <w:r w:rsidRPr="001477AF">
        <w:rPr>
          <w:rFonts w:ascii="Times New Roman" w:hAnsi="Times New Roman" w:cs="Times New Roman"/>
          <w:sz w:val="24"/>
          <w:szCs w:val="24"/>
        </w:rPr>
        <w:t xml:space="preserve"> that are </w:t>
      </w:r>
      <w:r w:rsidR="00AD4800" w:rsidRPr="001477AF">
        <w:rPr>
          <w:rFonts w:ascii="Times New Roman" w:hAnsi="Times New Roman" w:cs="Times New Roman"/>
          <w:sz w:val="24"/>
          <w:szCs w:val="24"/>
        </w:rPr>
        <w:t>conceptually similar</w:t>
      </w:r>
      <w:r w:rsidR="0061239E" w:rsidRPr="001477AF">
        <w:rPr>
          <w:rFonts w:ascii="Times New Roman" w:hAnsi="Times New Roman" w:cs="Times New Roman"/>
          <w:sz w:val="24"/>
          <w:szCs w:val="24"/>
        </w:rPr>
        <w:t xml:space="preserve">. </w:t>
      </w:r>
      <w:r w:rsidRPr="001477AF">
        <w:rPr>
          <w:rFonts w:ascii="Times New Roman" w:hAnsi="Times New Roman" w:cs="Times New Roman"/>
          <w:sz w:val="24"/>
          <w:szCs w:val="24"/>
        </w:rPr>
        <w:t>However, as</w:t>
      </w:r>
      <w:r w:rsidR="0061239E" w:rsidRPr="001477AF">
        <w:rPr>
          <w:rFonts w:ascii="Times New Roman" w:hAnsi="Times New Roman" w:cs="Times New Roman"/>
          <w:sz w:val="24"/>
          <w:szCs w:val="24"/>
        </w:rPr>
        <w:t xml:space="preserve"> this was the first review of interventions for </w:t>
      </w:r>
      <w:r w:rsidR="00897274" w:rsidRPr="001477AF">
        <w:rPr>
          <w:rFonts w:ascii="Times New Roman" w:hAnsi="Times New Roman" w:cs="Times New Roman"/>
          <w:sz w:val="24"/>
          <w:szCs w:val="24"/>
        </w:rPr>
        <w:t>TA</w:t>
      </w:r>
      <w:r w:rsidRPr="001477AF">
        <w:rPr>
          <w:rFonts w:ascii="Times New Roman" w:hAnsi="Times New Roman" w:cs="Times New Roman"/>
          <w:sz w:val="24"/>
          <w:szCs w:val="24"/>
        </w:rPr>
        <w:t xml:space="preserve"> in undergraduate students</w:t>
      </w:r>
      <w:r w:rsidR="0061239E" w:rsidRPr="001477AF">
        <w:rPr>
          <w:rFonts w:ascii="Times New Roman" w:hAnsi="Times New Roman" w:cs="Times New Roman"/>
          <w:sz w:val="24"/>
          <w:szCs w:val="24"/>
        </w:rPr>
        <w:t>,</w:t>
      </w:r>
      <w:r w:rsidR="006924B5">
        <w:rPr>
          <w:rFonts w:ascii="Times New Roman" w:hAnsi="Times New Roman" w:cs="Times New Roman"/>
          <w:sz w:val="24"/>
          <w:szCs w:val="24"/>
        </w:rPr>
        <w:t xml:space="preserve"> we believed</w:t>
      </w:r>
      <w:r w:rsidR="0061239E" w:rsidRPr="001477AF">
        <w:rPr>
          <w:rFonts w:ascii="Times New Roman" w:hAnsi="Times New Roman" w:cs="Times New Roman"/>
          <w:sz w:val="24"/>
          <w:szCs w:val="24"/>
        </w:rPr>
        <w:t xml:space="preserve"> </w:t>
      </w:r>
      <w:r w:rsidR="007A6B9F" w:rsidRPr="001477AF">
        <w:rPr>
          <w:rFonts w:ascii="Times New Roman" w:hAnsi="Times New Roman" w:cs="Times New Roman"/>
          <w:sz w:val="24"/>
          <w:szCs w:val="24"/>
        </w:rPr>
        <w:t xml:space="preserve">it was </w:t>
      </w:r>
      <w:r w:rsidRPr="001477AF">
        <w:rPr>
          <w:rFonts w:ascii="Times New Roman" w:hAnsi="Times New Roman" w:cs="Times New Roman"/>
          <w:sz w:val="24"/>
          <w:szCs w:val="24"/>
        </w:rPr>
        <w:t xml:space="preserve">better to show the </w:t>
      </w:r>
      <w:r w:rsidR="0061239E" w:rsidRPr="001477AF">
        <w:rPr>
          <w:rFonts w:ascii="Times New Roman" w:hAnsi="Times New Roman" w:cs="Times New Roman"/>
          <w:sz w:val="24"/>
          <w:szCs w:val="24"/>
        </w:rPr>
        <w:t>results from each treatment arm, rather than obfuscating what was original</w:t>
      </w:r>
      <w:r w:rsidR="002C3935" w:rsidRPr="001477AF">
        <w:rPr>
          <w:rFonts w:ascii="Times New Roman" w:hAnsi="Times New Roman" w:cs="Times New Roman"/>
          <w:sz w:val="24"/>
          <w:szCs w:val="24"/>
        </w:rPr>
        <w:t>ly</w:t>
      </w:r>
      <w:r w:rsidR="0061239E" w:rsidRPr="001477AF">
        <w:rPr>
          <w:rFonts w:ascii="Times New Roman" w:hAnsi="Times New Roman" w:cs="Times New Roman"/>
          <w:sz w:val="24"/>
          <w:szCs w:val="24"/>
        </w:rPr>
        <w:t xml:space="preserve"> </w:t>
      </w:r>
      <w:r w:rsidRPr="001477AF">
        <w:rPr>
          <w:rFonts w:ascii="Times New Roman" w:hAnsi="Times New Roman" w:cs="Times New Roman"/>
          <w:sz w:val="24"/>
          <w:szCs w:val="24"/>
        </w:rPr>
        <w:t xml:space="preserve">examined </w:t>
      </w:r>
      <w:r w:rsidR="002C3935" w:rsidRPr="001477AF">
        <w:rPr>
          <w:rFonts w:ascii="Times New Roman" w:hAnsi="Times New Roman" w:cs="Times New Roman"/>
          <w:sz w:val="24"/>
          <w:szCs w:val="24"/>
        </w:rPr>
        <w:t xml:space="preserve">by combining </w:t>
      </w:r>
      <w:r w:rsidR="007A6B9F" w:rsidRPr="001477AF">
        <w:rPr>
          <w:rFonts w:ascii="Times New Roman" w:hAnsi="Times New Roman" w:cs="Times New Roman"/>
          <w:sz w:val="24"/>
          <w:szCs w:val="24"/>
        </w:rPr>
        <w:t>interventions</w:t>
      </w:r>
      <w:r w:rsidR="0061239E" w:rsidRPr="001477AF">
        <w:rPr>
          <w:rFonts w:ascii="Times New Roman" w:hAnsi="Times New Roman" w:cs="Times New Roman"/>
          <w:sz w:val="24"/>
          <w:szCs w:val="24"/>
        </w:rPr>
        <w:t>.</w:t>
      </w:r>
      <w:r w:rsidR="00AD4800" w:rsidRPr="001477AF">
        <w:rPr>
          <w:rFonts w:ascii="Times New Roman" w:hAnsi="Times New Roman" w:cs="Times New Roman"/>
          <w:sz w:val="24"/>
          <w:szCs w:val="24"/>
        </w:rPr>
        <w:t xml:space="preserve"> We also decided (</w:t>
      </w:r>
      <w:r w:rsidR="00AD4800" w:rsidRPr="001477AF">
        <w:rPr>
          <w:rFonts w:ascii="Times New Roman" w:hAnsi="Times New Roman" w:cs="Times New Roman"/>
          <w:i/>
          <w:sz w:val="24"/>
          <w:szCs w:val="24"/>
        </w:rPr>
        <w:t>a priori</w:t>
      </w:r>
      <w:r w:rsidR="00AD4800" w:rsidRPr="001477AF">
        <w:rPr>
          <w:rFonts w:ascii="Times New Roman" w:hAnsi="Times New Roman" w:cs="Times New Roman"/>
          <w:sz w:val="24"/>
          <w:szCs w:val="24"/>
        </w:rPr>
        <w:t xml:space="preserve">) to keep the subgroups relatively broad (e.g., </w:t>
      </w:r>
      <w:r w:rsidR="00DF6221" w:rsidRPr="001477AF">
        <w:rPr>
          <w:rFonts w:ascii="Times New Roman" w:hAnsi="Times New Roman" w:cs="Times New Roman"/>
          <w:sz w:val="24"/>
          <w:szCs w:val="24"/>
        </w:rPr>
        <w:t>BT</w:t>
      </w:r>
      <w:r w:rsidR="00AD4800" w:rsidRPr="001477AF">
        <w:rPr>
          <w:rFonts w:ascii="Times New Roman" w:hAnsi="Times New Roman" w:cs="Times New Roman"/>
          <w:sz w:val="24"/>
          <w:szCs w:val="24"/>
        </w:rPr>
        <w:t xml:space="preserve">) </w:t>
      </w:r>
      <w:r w:rsidRPr="001477AF">
        <w:rPr>
          <w:rFonts w:ascii="Times New Roman" w:hAnsi="Times New Roman" w:cs="Times New Roman"/>
          <w:sz w:val="24"/>
          <w:szCs w:val="24"/>
        </w:rPr>
        <w:t>as we anticipated that</w:t>
      </w:r>
      <w:r w:rsidR="00AD4800" w:rsidRPr="001477AF">
        <w:rPr>
          <w:rFonts w:ascii="Times New Roman" w:hAnsi="Times New Roman" w:cs="Times New Roman"/>
          <w:sz w:val="24"/>
          <w:szCs w:val="24"/>
        </w:rPr>
        <w:t xml:space="preserve"> evidence available</w:t>
      </w:r>
      <w:r w:rsidR="00B56FE1" w:rsidRPr="001477AF">
        <w:rPr>
          <w:rFonts w:ascii="Times New Roman" w:hAnsi="Times New Roman" w:cs="Times New Roman"/>
          <w:sz w:val="24"/>
          <w:szCs w:val="24"/>
        </w:rPr>
        <w:t xml:space="preserve"> for interventions</w:t>
      </w:r>
      <w:r w:rsidR="007D3E44" w:rsidRPr="001477AF">
        <w:rPr>
          <w:rFonts w:ascii="Times New Roman" w:hAnsi="Times New Roman" w:cs="Times New Roman"/>
          <w:sz w:val="24"/>
          <w:szCs w:val="24"/>
        </w:rPr>
        <w:t xml:space="preserve"> based upon specific models</w:t>
      </w:r>
      <w:r w:rsidR="00B56FE1" w:rsidRPr="001477AF">
        <w:rPr>
          <w:rFonts w:ascii="Times New Roman" w:hAnsi="Times New Roman" w:cs="Times New Roman"/>
          <w:sz w:val="24"/>
          <w:szCs w:val="24"/>
        </w:rPr>
        <w:t xml:space="preserve"> (e.g., </w:t>
      </w:r>
      <w:r w:rsidR="00BD1551">
        <w:rPr>
          <w:rFonts w:ascii="Times New Roman" w:hAnsi="Times New Roman" w:cs="Times New Roman"/>
          <w:sz w:val="24"/>
          <w:szCs w:val="24"/>
        </w:rPr>
        <w:t>Ellis’ Rational Emotive Behaviour Therapy</w:t>
      </w:r>
      <w:r w:rsidR="00B56FE1" w:rsidRPr="001477AF">
        <w:rPr>
          <w:rFonts w:ascii="Times New Roman" w:hAnsi="Times New Roman" w:cs="Times New Roman"/>
          <w:sz w:val="24"/>
          <w:szCs w:val="24"/>
        </w:rPr>
        <w:t>)</w:t>
      </w:r>
      <w:r w:rsidRPr="001477AF">
        <w:rPr>
          <w:rFonts w:ascii="Times New Roman" w:hAnsi="Times New Roman" w:cs="Times New Roman"/>
          <w:sz w:val="24"/>
          <w:szCs w:val="24"/>
        </w:rPr>
        <w:t xml:space="preserve"> would be limited</w:t>
      </w:r>
      <w:r w:rsidR="00AD4800" w:rsidRPr="001477AF">
        <w:rPr>
          <w:rFonts w:ascii="Times New Roman" w:hAnsi="Times New Roman" w:cs="Times New Roman"/>
          <w:sz w:val="24"/>
          <w:szCs w:val="24"/>
        </w:rPr>
        <w:t xml:space="preserve">. </w:t>
      </w:r>
      <w:r w:rsidR="0061239E" w:rsidRPr="001477AF">
        <w:rPr>
          <w:rFonts w:ascii="Times New Roman" w:hAnsi="Times New Roman" w:cs="Times New Roman"/>
          <w:sz w:val="24"/>
          <w:szCs w:val="24"/>
        </w:rPr>
        <w:t xml:space="preserve"> </w:t>
      </w:r>
    </w:p>
    <w:p w14:paraId="15FA739F" w14:textId="77777777" w:rsidR="00633B9E" w:rsidRDefault="00633B9E" w:rsidP="00693F7B">
      <w:pPr>
        <w:spacing w:line="480" w:lineRule="auto"/>
        <w:rPr>
          <w:rFonts w:ascii="Times New Roman" w:hAnsi="Times New Roman" w:cs="Times New Roman"/>
          <w:b/>
          <w:sz w:val="24"/>
          <w:szCs w:val="24"/>
        </w:rPr>
      </w:pPr>
    </w:p>
    <w:p w14:paraId="45A3E6F3" w14:textId="443267F0" w:rsidR="00E50794" w:rsidRPr="00937EA6" w:rsidRDefault="00633B9E" w:rsidP="00693F7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5. </w:t>
      </w:r>
      <w:r w:rsidR="00E50794" w:rsidRPr="00937EA6">
        <w:rPr>
          <w:rFonts w:ascii="Times New Roman" w:hAnsi="Times New Roman" w:cs="Times New Roman"/>
          <w:b/>
          <w:sz w:val="24"/>
          <w:szCs w:val="24"/>
        </w:rPr>
        <w:t>Conclu</w:t>
      </w:r>
      <w:r w:rsidR="00937EA6" w:rsidRPr="00937EA6">
        <w:rPr>
          <w:rFonts w:ascii="Times New Roman" w:hAnsi="Times New Roman" w:cs="Times New Roman"/>
          <w:b/>
          <w:sz w:val="24"/>
          <w:szCs w:val="24"/>
        </w:rPr>
        <w:t>sion</w:t>
      </w:r>
    </w:p>
    <w:p w14:paraId="7D4E3EA5" w14:textId="68DFFB2F" w:rsidR="005C53C0" w:rsidRPr="001477AF" w:rsidRDefault="00664AA7" w:rsidP="00693F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BT is the current first choice intervention for reducing TA and, in turn, improving academic performance. There is more substantial evidence for the efficacy of BT immediately following treatment and over the follow-up period compared to other intervention approaches. However, there was inconsistency in effects across the various forms of BT interventions making it difficult to recommend a specific behavioural intervention. Combined interventions (BT or CBT plus SST) are promising but there is lack of evidence for longer-term efficacy. CBT appears to be efficacious for reducing TA severity, but the magnitude of its effects is less than either BT or the Combined approaches. SST is ineffective in alleviating TA in the short-term but has more promising longer-term effects, while it also appears to improve short-term academic performance. In general, the interventions evaluated have a greater impact on TA than academic performance. Moreover, </w:t>
      </w:r>
      <w:r>
        <w:rPr>
          <w:rFonts w:ascii="Times New Roman" w:hAnsi="Times New Roman" w:cs="Times New Roman"/>
          <w:sz w:val="24"/>
          <w:szCs w:val="24"/>
        </w:rPr>
        <w:lastRenderedPageBreak/>
        <w:t>overall confidence in the results should be tempered, given the relatively small number of included studies, evidence of publication bias, relatively wide confidence intervals around effect size estimates, and the poor quality of reporting of individual RCTs</w:t>
      </w:r>
      <w:r w:rsidRPr="001477AF">
        <w:rPr>
          <w:rFonts w:ascii="Times New Roman" w:hAnsi="Times New Roman" w:cs="Times New Roman"/>
          <w:sz w:val="24"/>
          <w:szCs w:val="24"/>
        </w:rPr>
        <w:t>.</w:t>
      </w:r>
      <w:r w:rsidR="00E64BDC" w:rsidRPr="001477AF">
        <w:rPr>
          <w:rFonts w:ascii="Times New Roman" w:hAnsi="Times New Roman" w:cs="Times New Roman"/>
          <w:sz w:val="24"/>
          <w:szCs w:val="24"/>
        </w:rPr>
        <w:t xml:space="preserve"> </w:t>
      </w:r>
    </w:p>
    <w:p w14:paraId="573C3612" w14:textId="38D5462E" w:rsidR="005C53C0" w:rsidRPr="001477AF" w:rsidRDefault="00F15F6D" w:rsidP="00693F7B">
      <w:pPr>
        <w:spacing w:line="480" w:lineRule="auto"/>
        <w:ind w:firstLine="720"/>
        <w:rPr>
          <w:rFonts w:ascii="Times New Roman" w:hAnsi="Times New Roman" w:cs="Times New Roman"/>
          <w:sz w:val="24"/>
          <w:szCs w:val="24"/>
        </w:rPr>
      </w:pPr>
      <w:r w:rsidRPr="001477AF">
        <w:rPr>
          <w:rFonts w:ascii="Times New Roman" w:hAnsi="Times New Roman" w:cs="Times New Roman"/>
          <w:sz w:val="24"/>
          <w:szCs w:val="24"/>
        </w:rPr>
        <w:t>In sum</w:t>
      </w:r>
      <w:r w:rsidR="00F421C6">
        <w:rPr>
          <w:rFonts w:ascii="Times New Roman" w:hAnsi="Times New Roman" w:cs="Times New Roman"/>
          <w:sz w:val="24"/>
          <w:szCs w:val="24"/>
        </w:rPr>
        <w:t>mary</w:t>
      </w:r>
      <w:r w:rsidRPr="001477AF">
        <w:rPr>
          <w:rFonts w:ascii="Times New Roman" w:hAnsi="Times New Roman" w:cs="Times New Roman"/>
          <w:sz w:val="24"/>
          <w:szCs w:val="24"/>
        </w:rPr>
        <w:t>, higher quality</w:t>
      </w:r>
      <w:r w:rsidR="003614B1" w:rsidRPr="001477AF">
        <w:rPr>
          <w:rFonts w:ascii="Times New Roman" w:hAnsi="Times New Roman" w:cs="Times New Roman"/>
          <w:sz w:val="24"/>
          <w:szCs w:val="24"/>
        </w:rPr>
        <w:t>, larger</w:t>
      </w:r>
      <w:r w:rsidRPr="001477AF">
        <w:rPr>
          <w:rFonts w:ascii="Times New Roman" w:hAnsi="Times New Roman" w:cs="Times New Roman"/>
          <w:sz w:val="24"/>
          <w:szCs w:val="24"/>
        </w:rPr>
        <w:t xml:space="preserve"> trials are required.</w:t>
      </w:r>
      <w:r w:rsidR="002367A1" w:rsidRPr="001477AF">
        <w:rPr>
          <w:rFonts w:ascii="Times New Roman" w:hAnsi="Times New Roman" w:cs="Times New Roman"/>
          <w:sz w:val="24"/>
          <w:szCs w:val="24"/>
        </w:rPr>
        <w:t xml:space="preserve"> </w:t>
      </w:r>
      <w:r w:rsidRPr="001477AF">
        <w:rPr>
          <w:rFonts w:ascii="Times New Roman" w:hAnsi="Times New Roman" w:cs="Times New Roman"/>
          <w:sz w:val="24"/>
          <w:szCs w:val="24"/>
        </w:rPr>
        <w:t>These studies should be adequately powered</w:t>
      </w:r>
      <w:r w:rsidR="007D3E44" w:rsidRPr="001477AF">
        <w:rPr>
          <w:rFonts w:ascii="Times New Roman" w:hAnsi="Times New Roman" w:cs="Times New Roman"/>
          <w:sz w:val="24"/>
          <w:szCs w:val="24"/>
        </w:rPr>
        <w:t xml:space="preserve">, </w:t>
      </w:r>
      <w:r w:rsidRPr="001477AF">
        <w:rPr>
          <w:rFonts w:ascii="Times New Roman" w:hAnsi="Times New Roman" w:cs="Times New Roman"/>
          <w:sz w:val="24"/>
          <w:szCs w:val="24"/>
        </w:rPr>
        <w:t xml:space="preserve">include </w:t>
      </w:r>
      <w:r w:rsidR="00F421C6">
        <w:rPr>
          <w:rFonts w:ascii="Times New Roman" w:hAnsi="Times New Roman" w:cs="Times New Roman"/>
          <w:sz w:val="24"/>
          <w:szCs w:val="24"/>
        </w:rPr>
        <w:t xml:space="preserve">longer </w:t>
      </w:r>
      <w:r w:rsidRPr="001477AF">
        <w:rPr>
          <w:rFonts w:ascii="Times New Roman" w:hAnsi="Times New Roman" w:cs="Times New Roman"/>
          <w:sz w:val="24"/>
          <w:szCs w:val="24"/>
        </w:rPr>
        <w:t>follow-u</w:t>
      </w:r>
      <w:r w:rsidR="00F421C6">
        <w:rPr>
          <w:rFonts w:ascii="Times New Roman" w:hAnsi="Times New Roman" w:cs="Times New Roman"/>
          <w:sz w:val="24"/>
          <w:szCs w:val="24"/>
        </w:rPr>
        <w:t>ps</w:t>
      </w:r>
      <w:r w:rsidR="007D3E44" w:rsidRPr="001477AF">
        <w:rPr>
          <w:rFonts w:ascii="Times New Roman" w:hAnsi="Times New Roman" w:cs="Times New Roman"/>
          <w:sz w:val="24"/>
          <w:szCs w:val="24"/>
        </w:rPr>
        <w:t>, and adhere to modern reporting standards</w:t>
      </w:r>
      <w:r w:rsidR="002367A1" w:rsidRPr="001477AF">
        <w:rPr>
          <w:rFonts w:ascii="Times New Roman" w:hAnsi="Times New Roman" w:cs="Times New Roman"/>
          <w:sz w:val="24"/>
          <w:szCs w:val="24"/>
        </w:rPr>
        <w:t>.</w:t>
      </w:r>
      <w:r w:rsidR="005C53C0" w:rsidRPr="001477AF">
        <w:rPr>
          <w:rFonts w:ascii="Times New Roman" w:hAnsi="Times New Roman" w:cs="Times New Roman"/>
          <w:sz w:val="24"/>
          <w:szCs w:val="24"/>
        </w:rPr>
        <w:t xml:space="preserve"> </w:t>
      </w:r>
      <w:r w:rsidR="00096720" w:rsidRPr="001477AF">
        <w:rPr>
          <w:rFonts w:ascii="Times New Roman" w:hAnsi="Times New Roman" w:cs="Times New Roman"/>
          <w:sz w:val="24"/>
          <w:szCs w:val="24"/>
        </w:rPr>
        <w:t xml:space="preserve">Additionally, </w:t>
      </w:r>
      <w:r w:rsidR="003567B4" w:rsidRPr="001477AF">
        <w:rPr>
          <w:rFonts w:ascii="Times New Roman" w:hAnsi="Times New Roman" w:cs="Times New Roman"/>
          <w:sz w:val="24"/>
          <w:szCs w:val="24"/>
        </w:rPr>
        <w:t xml:space="preserve">given that TA is a situation-specific disorder, </w:t>
      </w:r>
      <w:r w:rsidR="00096720" w:rsidRPr="001477AF">
        <w:rPr>
          <w:rFonts w:ascii="Times New Roman" w:hAnsi="Times New Roman" w:cs="Times New Roman"/>
          <w:sz w:val="24"/>
          <w:szCs w:val="24"/>
        </w:rPr>
        <w:t>future trials should also consider when post- and follow-up assessments are made (i.e., ideally</w:t>
      </w:r>
      <w:r w:rsidR="003567B4" w:rsidRPr="001477AF">
        <w:rPr>
          <w:rFonts w:ascii="Times New Roman" w:hAnsi="Times New Roman" w:cs="Times New Roman"/>
          <w:sz w:val="24"/>
          <w:szCs w:val="24"/>
        </w:rPr>
        <w:t xml:space="preserve"> soon after examinations) so that the effects of interventions</w:t>
      </w:r>
      <w:r w:rsidR="000B47BD">
        <w:rPr>
          <w:rFonts w:ascii="Times New Roman" w:hAnsi="Times New Roman" w:cs="Times New Roman"/>
          <w:sz w:val="24"/>
          <w:szCs w:val="24"/>
        </w:rPr>
        <w:t xml:space="preserve"> </w:t>
      </w:r>
      <w:r w:rsidR="00F421C6">
        <w:rPr>
          <w:rFonts w:ascii="Times New Roman" w:hAnsi="Times New Roman" w:cs="Times New Roman"/>
          <w:sz w:val="24"/>
          <w:szCs w:val="24"/>
        </w:rPr>
        <w:t>are clearer</w:t>
      </w:r>
      <w:r w:rsidR="003567B4" w:rsidRPr="001477AF">
        <w:rPr>
          <w:rFonts w:ascii="Times New Roman" w:hAnsi="Times New Roman" w:cs="Times New Roman"/>
          <w:sz w:val="24"/>
          <w:szCs w:val="24"/>
        </w:rPr>
        <w:t>.</w:t>
      </w:r>
      <w:r w:rsidR="00096720" w:rsidRPr="001477AF">
        <w:rPr>
          <w:rFonts w:ascii="Times New Roman" w:hAnsi="Times New Roman" w:cs="Times New Roman"/>
          <w:sz w:val="24"/>
          <w:szCs w:val="24"/>
        </w:rPr>
        <w:t xml:space="preserve"> </w:t>
      </w:r>
      <w:r w:rsidR="007D3E44" w:rsidRPr="001477AF">
        <w:rPr>
          <w:rFonts w:ascii="Times New Roman" w:hAnsi="Times New Roman" w:cs="Times New Roman"/>
          <w:sz w:val="24"/>
          <w:szCs w:val="24"/>
        </w:rPr>
        <w:t>Finally, o</w:t>
      </w:r>
      <w:r w:rsidR="005C53C0" w:rsidRPr="001477AF">
        <w:rPr>
          <w:rFonts w:ascii="Times New Roman" w:hAnsi="Times New Roman" w:cs="Times New Roman"/>
          <w:sz w:val="24"/>
          <w:szCs w:val="24"/>
        </w:rPr>
        <w:t xml:space="preserve">ur review highlights a </w:t>
      </w:r>
      <w:r w:rsidR="0093417E" w:rsidRPr="001477AF">
        <w:rPr>
          <w:rFonts w:ascii="Times New Roman" w:hAnsi="Times New Roman" w:cs="Times New Roman"/>
          <w:sz w:val="24"/>
          <w:szCs w:val="24"/>
        </w:rPr>
        <w:t xml:space="preserve">marked </w:t>
      </w:r>
      <w:r w:rsidR="005C53C0" w:rsidRPr="001477AF">
        <w:rPr>
          <w:rFonts w:ascii="Times New Roman" w:hAnsi="Times New Roman" w:cs="Times New Roman"/>
          <w:sz w:val="24"/>
          <w:szCs w:val="24"/>
        </w:rPr>
        <w:t xml:space="preserve">drop in the number of trials </w:t>
      </w:r>
      <w:r w:rsidR="00F421C6">
        <w:rPr>
          <w:rFonts w:ascii="Times New Roman" w:hAnsi="Times New Roman" w:cs="Times New Roman"/>
          <w:sz w:val="24"/>
          <w:szCs w:val="24"/>
        </w:rPr>
        <w:t xml:space="preserve">evaluating interventions designed to </w:t>
      </w:r>
      <w:r w:rsidR="0093417E" w:rsidRPr="001477AF">
        <w:rPr>
          <w:rFonts w:ascii="Times New Roman" w:hAnsi="Times New Roman" w:cs="Times New Roman"/>
          <w:sz w:val="24"/>
          <w:szCs w:val="24"/>
        </w:rPr>
        <w:t>alleviate TA</w:t>
      </w:r>
      <w:r w:rsidR="00F421C6">
        <w:rPr>
          <w:rFonts w:ascii="Times New Roman" w:hAnsi="Times New Roman" w:cs="Times New Roman"/>
          <w:sz w:val="24"/>
          <w:szCs w:val="24"/>
        </w:rPr>
        <w:t xml:space="preserve">. </w:t>
      </w:r>
      <w:r w:rsidR="00664AA7">
        <w:rPr>
          <w:rFonts w:ascii="Times New Roman" w:hAnsi="Times New Roman" w:cs="Times New Roman"/>
          <w:sz w:val="24"/>
          <w:szCs w:val="24"/>
        </w:rPr>
        <w:t>High quality trials of other psychological interventions for TA are needed. For example,</w:t>
      </w:r>
      <w:r w:rsidR="00664AA7" w:rsidDel="009E09B8">
        <w:rPr>
          <w:rFonts w:ascii="Times New Roman" w:hAnsi="Times New Roman" w:cs="Times New Roman"/>
          <w:sz w:val="24"/>
          <w:szCs w:val="24"/>
        </w:rPr>
        <w:t xml:space="preserve"> </w:t>
      </w:r>
      <w:r w:rsidR="00664AA7">
        <w:rPr>
          <w:rFonts w:ascii="Times New Roman" w:hAnsi="Times New Roman" w:cs="Times New Roman"/>
          <w:sz w:val="24"/>
          <w:szCs w:val="24"/>
        </w:rPr>
        <w:t>Intolerance of Uncertainty therapy (</w:t>
      </w:r>
      <w:proofErr w:type="spellStart"/>
      <w:r w:rsidR="00664AA7">
        <w:rPr>
          <w:rFonts w:ascii="Times New Roman" w:hAnsi="Times New Roman" w:cs="Times New Roman"/>
          <w:sz w:val="24"/>
          <w:szCs w:val="24"/>
        </w:rPr>
        <w:t>Dugas</w:t>
      </w:r>
      <w:proofErr w:type="spellEnd"/>
      <w:r w:rsidR="00664AA7">
        <w:rPr>
          <w:rFonts w:ascii="Times New Roman" w:hAnsi="Times New Roman" w:cs="Times New Roman"/>
          <w:sz w:val="24"/>
          <w:szCs w:val="24"/>
        </w:rPr>
        <w:t xml:space="preserve">, Gagnon, </w:t>
      </w:r>
      <w:proofErr w:type="spellStart"/>
      <w:r w:rsidR="00664AA7">
        <w:rPr>
          <w:rFonts w:ascii="Times New Roman" w:hAnsi="Times New Roman" w:cs="Times New Roman"/>
          <w:sz w:val="24"/>
          <w:szCs w:val="24"/>
        </w:rPr>
        <w:t>Ladouceur</w:t>
      </w:r>
      <w:proofErr w:type="spellEnd"/>
      <w:r w:rsidR="00664AA7">
        <w:rPr>
          <w:rFonts w:ascii="Times New Roman" w:hAnsi="Times New Roman" w:cs="Times New Roman"/>
          <w:sz w:val="24"/>
          <w:szCs w:val="24"/>
        </w:rPr>
        <w:t xml:space="preserve">, &amp; </w:t>
      </w:r>
      <w:proofErr w:type="spellStart"/>
      <w:r w:rsidR="00664AA7">
        <w:rPr>
          <w:rFonts w:ascii="Times New Roman" w:hAnsi="Times New Roman" w:cs="Times New Roman"/>
          <w:sz w:val="24"/>
          <w:szCs w:val="24"/>
        </w:rPr>
        <w:t>Freeston</w:t>
      </w:r>
      <w:proofErr w:type="spellEnd"/>
      <w:r w:rsidR="00664AA7">
        <w:rPr>
          <w:rFonts w:ascii="Times New Roman" w:hAnsi="Times New Roman" w:cs="Times New Roman"/>
          <w:sz w:val="24"/>
          <w:szCs w:val="24"/>
        </w:rPr>
        <w:t>, 1998) and metacognitive therapy (Wells, 2000, 2009) aim to modify the psychological mechanisms underpinning worry, the defining feature of TA. These interventions may prove to be more effective in reducing TA and improving academic performance than prior approaches.</w:t>
      </w:r>
    </w:p>
    <w:p w14:paraId="276E2AFA" w14:textId="77777777" w:rsidR="006166A5" w:rsidRPr="001477AF" w:rsidRDefault="006166A5" w:rsidP="00693F7B">
      <w:pPr>
        <w:spacing w:line="480" w:lineRule="auto"/>
        <w:rPr>
          <w:rFonts w:ascii="Times New Roman" w:hAnsi="Times New Roman" w:cs="Times New Roman"/>
          <w:sz w:val="24"/>
          <w:szCs w:val="24"/>
        </w:rPr>
      </w:pPr>
    </w:p>
    <w:p w14:paraId="1956C6B1" w14:textId="65C16F6A" w:rsidR="00723F0F" w:rsidRDefault="00723F0F" w:rsidP="00693F7B">
      <w:pPr>
        <w:spacing w:line="480" w:lineRule="auto"/>
        <w:rPr>
          <w:rFonts w:ascii="Times New Roman" w:hAnsi="Times New Roman" w:cs="Times New Roman"/>
          <w:sz w:val="24"/>
          <w:szCs w:val="24"/>
        </w:rPr>
      </w:pPr>
    </w:p>
    <w:p w14:paraId="1A9B8DBA" w14:textId="77777777" w:rsidR="00965D4C" w:rsidRDefault="00965D4C" w:rsidP="00693F7B">
      <w:pPr>
        <w:spacing w:line="480" w:lineRule="auto"/>
        <w:rPr>
          <w:rFonts w:ascii="Times New Roman" w:hAnsi="Times New Roman" w:cs="Times New Roman"/>
          <w:b/>
          <w:sz w:val="24"/>
          <w:szCs w:val="24"/>
        </w:rPr>
      </w:pPr>
    </w:p>
    <w:p w14:paraId="5C98EA64" w14:textId="77777777" w:rsidR="00965D4C" w:rsidRDefault="00965D4C" w:rsidP="00693F7B">
      <w:pPr>
        <w:spacing w:line="480" w:lineRule="auto"/>
        <w:rPr>
          <w:rFonts w:ascii="Times New Roman" w:hAnsi="Times New Roman" w:cs="Times New Roman"/>
          <w:b/>
          <w:sz w:val="24"/>
          <w:szCs w:val="24"/>
        </w:rPr>
      </w:pPr>
    </w:p>
    <w:p w14:paraId="7164E5A7" w14:textId="77777777" w:rsidR="00965D4C" w:rsidRDefault="00965D4C" w:rsidP="00693F7B">
      <w:pPr>
        <w:spacing w:line="480" w:lineRule="auto"/>
        <w:rPr>
          <w:rFonts w:ascii="Times New Roman" w:hAnsi="Times New Roman" w:cs="Times New Roman"/>
          <w:b/>
          <w:sz w:val="24"/>
          <w:szCs w:val="24"/>
        </w:rPr>
      </w:pPr>
    </w:p>
    <w:p w14:paraId="46CB2404" w14:textId="77777777" w:rsidR="00965D4C" w:rsidRDefault="00965D4C" w:rsidP="00693F7B">
      <w:pPr>
        <w:spacing w:line="480" w:lineRule="auto"/>
        <w:rPr>
          <w:rFonts w:ascii="Times New Roman" w:hAnsi="Times New Roman" w:cs="Times New Roman"/>
          <w:b/>
          <w:sz w:val="24"/>
          <w:szCs w:val="24"/>
        </w:rPr>
      </w:pPr>
    </w:p>
    <w:p w14:paraId="16401822" w14:textId="77777777" w:rsidR="00664AA7" w:rsidRDefault="00664AA7" w:rsidP="00693F7B">
      <w:pPr>
        <w:spacing w:line="480" w:lineRule="auto"/>
        <w:rPr>
          <w:rFonts w:ascii="Times New Roman" w:hAnsi="Times New Roman" w:cs="Times New Roman"/>
          <w:b/>
          <w:sz w:val="24"/>
          <w:szCs w:val="24"/>
        </w:rPr>
      </w:pPr>
    </w:p>
    <w:p w14:paraId="33EA9E34" w14:textId="77777777" w:rsidR="00664AA7" w:rsidRDefault="00664AA7" w:rsidP="00693F7B">
      <w:pPr>
        <w:spacing w:line="480" w:lineRule="auto"/>
        <w:rPr>
          <w:rFonts w:ascii="Times New Roman" w:hAnsi="Times New Roman" w:cs="Times New Roman"/>
          <w:b/>
          <w:sz w:val="24"/>
          <w:szCs w:val="24"/>
        </w:rPr>
      </w:pPr>
    </w:p>
    <w:p w14:paraId="3343270C" w14:textId="6886616A" w:rsidR="001A0BA2" w:rsidRPr="001477AF" w:rsidRDefault="008323F7" w:rsidP="00693F7B">
      <w:pPr>
        <w:spacing w:line="480" w:lineRule="auto"/>
        <w:rPr>
          <w:rFonts w:ascii="Times New Roman" w:hAnsi="Times New Roman" w:cs="Times New Roman"/>
          <w:b/>
          <w:sz w:val="24"/>
          <w:szCs w:val="24"/>
        </w:rPr>
      </w:pPr>
      <w:r w:rsidRPr="001477AF">
        <w:rPr>
          <w:rFonts w:ascii="Times New Roman" w:hAnsi="Times New Roman" w:cs="Times New Roman"/>
          <w:b/>
          <w:sz w:val="24"/>
          <w:szCs w:val="24"/>
        </w:rPr>
        <w:lastRenderedPageBreak/>
        <w:t>References</w:t>
      </w:r>
    </w:p>
    <w:p w14:paraId="4194A2EB" w14:textId="3677FB9E" w:rsidR="00E6798E" w:rsidRPr="001477AF" w:rsidRDefault="00E6798E" w:rsidP="00693F7B">
      <w:pPr>
        <w:spacing w:line="480" w:lineRule="auto"/>
        <w:rPr>
          <w:rFonts w:ascii="Times New Roman" w:hAnsi="Times New Roman" w:cs="Times New Roman"/>
          <w:sz w:val="24"/>
          <w:szCs w:val="24"/>
        </w:rPr>
      </w:pPr>
      <w:r w:rsidRPr="001477AF">
        <w:rPr>
          <w:rFonts w:ascii="Times New Roman" w:hAnsi="Times New Roman" w:cs="Times New Roman"/>
          <w:sz w:val="24"/>
          <w:szCs w:val="24"/>
        </w:rPr>
        <w:t>*References marked with an asterisk indicate studies included within the meta-analysis.</w:t>
      </w:r>
    </w:p>
    <w:p w14:paraId="0133D687" w14:textId="3B7F3199" w:rsidR="000073C0" w:rsidRPr="001477AF" w:rsidRDefault="000073C0"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Addis, M. E., Cardemil, E. V., Duncan, B. L., &amp; Miller, S. D. (2006). Does Manualization Improve Therapy Outcomes? </w:t>
      </w:r>
      <w:r w:rsidRPr="001477AF">
        <w:rPr>
          <w:rFonts w:ascii="Times New Roman" w:hAnsi="Times New Roman" w:cs="Times New Roman"/>
          <w:i/>
          <w:sz w:val="24"/>
          <w:szCs w:val="24"/>
        </w:rPr>
        <w:t>Evidence-based practices in mental health: Debate and dialog</w:t>
      </w:r>
      <w:r w:rsidR="000054B2">
        <w:rPr>
          <w:rFonts w:ascii="Times New Roman" w:hAnsi="Times New Roman" w:cs="Times New Roman"/>
          <w:i/>
          <w:sz w:val="24"/>
          <w:szCs w:val="24"/>
        </w:rPr>
        <w:t>ue on the fundamental questions</w:t>
      </w:r>
      <w:r w:rsidRPr="001477AF">
        <w:rPr>
          <w:rFonts w:ascii="Times New Roman" w:hAnsi="Times New Roman" w:cs="Times New Roman"/>
          <w:sz w:val="24"/>
          <w:szCs w:val="24"/>
        </w:rPr>
        <w:t xml:space="preserve"> (</w:t>
      </w:r>
      <w:r w:rsidR="000054B2">
        <w:rPr>
          <w:rFonts w:ascii="Times New Roman" w:hAnsi="Times New Roman" w:cs="Times New Roman"/>
          <w:sz w:val="24"/>
          <w:szCs w:val="24"/>
        </w:rPr>
        <w:t>pp. 131-160). Washington, DC</w:t>
      </w:r>
      <w:r w:rsidRPr="001477AF">
        <w:rPr>
          <w:rFonts w:ascii="Times New Roman" w:hAnsi="Times New Roman" w:cs="Times New Roman"/>
          <w:sz w:val="24"/>
          <w:szCs w:val="24"/>
        </w:rPr>
        <w:t>: American Psychological Association.</w:t>
      </w:r>
    </w:p>
    <w:p w14:paraId="0AC20FD2" w14:textId="18AC24F3"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Altmaier, E. M., &amp; Woodward, M. (1981). Group vicarious desensitization of </w:t>
      </w:r>
      <w:r w:rsidR="000054B2">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Counseling Psychology, 28</w:t>
      </w:r>
      <w:r w:rsidR="008323F7" w:rsidRPr="001477AF">
        <w:rPr>
          <w:rFonts w:ascii="Times New Roman" w:hAnsi="Times New Roman" w:cs="Times New Roman"/>
          <w:sz w:val="24"/>
          <w:szCs w:val="24"/>
        </w:rPr>
        <w:t>(5), 467-469. doi:10.1037/0022-0167.28.5.467</w:t>
      </w:r>
      <w:r w:rsidR="00067EBB">
        <w:rPr>
          <w:rFonts w:ascii="Times New Roman" w:hAnsi="Times New Roman" w:cs="Times New Roman"/>
          <w:sz w:val="24"/>
          <w:szCs w:val="24"/>
        </w:rPr>
        <w:t xml:space="preserve"> </w:t>
      </w:r>
    </w:p>
    <w:p w14:paraId="44893BD9" w14:textId="7DFD405F" w:rsidR="00435B2E" w:rsidRPr="001477AF" w:rsidRDefault="00435B2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American Psychiatric Association (1994). </w:t>
      </w:r>
      <w:r w:rsidRPr="001477AF">
        <w:rPr>
          <w:rFonts w:ascii="Times New Roman" w:hAnsi="Times New Roman" w:cs="Times New Roman"/>
          <w:i/>
          <w:sz w:val="24"/>
          <w:szCs w:val="24"/>
        </w:rPr>
        <w:t>Diagnostic and stastical manual for mental disorders</w:t>
      </w:r>
      <w:r w:rsidR="008A473B" w:rsidRPr="001477AF">
        <w:rPr>
          <w:rFonts w:ascii="Times New Roman" w:hAnsi="Times New Roman" w:cs="Times New Roman"/>
          <w:sz w:val="24"/>
          <w:szCs w:val="24"/>
        </w:rPr>
        <w:t>. Washington, DC</w:t>
      </w:r>
      <w:r w:rsidRPr="001477AF">
        <w:rPr>
          <w:rFonts w:ascii="Times New Roman" w:hAnsi="Times New Roman" w:cs="Times New Roman"/>
          <w:sz w:val="24"/>
          <w:szCs w:val="24"/>
        </w:rPr>
        <w:t xml:space="preserve">: </w:t>
      </w:r>
      <w:r w:rsidR="008A473B" w:rsidRPr="001477AF">
        <w:rPr>
          <w:rFonts w:ascii="Times New Roman" w:hAnsi="Times New Roman" w:cs="Times New Roman"/>
          <w:sz w:val="24"/>
          <w:szCs w:val="24"/>
        </w:rPr>
        <w:t>Author.</w:t>
      </w:r>
    </w:p>
    <w:p w14:paraId="51E599E5" w14:textId="22A59E47"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Anton, W. D. (1976). Evaluation of outcome variables in systematic desensitization of </w:t>
      </w:r>
      <w:r w:rsidR="000054B2">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Behaviour Research and Therapy, 14</w:t>
      </w:r>
      <w:r w:rsidR="008323F7" w:rsidRPr="001477AF">
        <w:rPr>
          <w:rFonts w:ascii="Times New Roman" w:hAnsi="Times New Roman" w:cs="Times New Roman"/>
          <w:sz w:val="24"/>
          <w:szCs w:val="24"/>
        </w:rPr>
        <w:t>(3), 217-224. doi:10.1016/0005-7967(76)90014-0</w:t>
      </w:r>
    </w:p>
    <w:p w14:paraId="704DBF47" w14:textId="1D4CB990"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Barabasz, A. F., &amp; Barabasz, M. (1981). Effects of rational-emotive therapy on psychophysiological and reported measures of </w:t>
      </w:r>
      <w:r w:rsidR="000054B2">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arousal</w:t>
      </w:r>
      <w:r w:rsidR="000054B2">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Clinical Psychology, 37</w:t>
      </w:r>
      <w:r w:rsidR="008323F7" w:rsidRPr="001477AF">
        <w:rPr>
          <w:rFonts w:ascii="Times New Roman" w:hAnsi="Times New Roman" w:cs="Times New Roman"/>
          <w:sz w:val="24"/>
          <w:szCs w:val="24"/>
        </w:rPr>
        <w:t>(3), 511-514. doi:10.1002/1097-4679(198107)37:3&lt;511::aid-jclp2270370311&gt;3.0.co;2-3</w:t>
      </w:r>
    </w:p>
    <w:p w14:paraId="71B005DE" w14:textId="3BD81C88"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lang w:val="nn-NO"/>
        </w:rPr>
        <w:t>*</w:t>
      </w:r>
      <w:r w:rsidR="008323F7" w:rsidRPr="001477AF">
        <w:rPr>
          <w:rFonts w:ascii="Times New Roman" w:hAnsi="Times New Roman" w:cs="Times New Roman"/>
          <w:sz w:val="24"/>
          <w:szCs w:val="24"/>
          <w:lang w:val="nn-NO"/>
        </w:rPr>
        <w:t xml:space="preserve">Bauman, W., &amp; Melnyk, W. T. (1994). </w:t>
      </w:r>
      <w:r w:rsidR="008323F7" w:rsidRPr="001477AF">
        <w:rPr>
          <w:rFonts w:ascii="Times New Roman" w:hAnsi="Times New Roman" w:cs="Times New Roman"/>
          <w:sz w:val="24"/>
          <w:szCs w:val="24"/>
        </w:rPr>
        <w:t xml:space="preserve">A controlled comparison of eye-movements and finger tapping in the treatment of </w:t>
      </w:r>
      <w:r w:rsidR="000054B2">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Behavior Therapy and Experimental Psychiatry, 25</w:t>
      </w:r>
      <w:r w:rsidR="008323F7" w:rsidRPr="001477AF">
        <w:rPr>
          <w:rFonts w:ascii="Times New Roman" w:hAnsi="Times New Roman" w:cs="Times New Roman"/>
          <w:sz w:val="24"/>
          <w:szCs w:val="24"/>
        </w:rPr>
        <w:t>(1), 29-33. doi:10.1016/0005-7916(94)90060-4</w:t>
      </w:r>
    </w:p>
    <w:p w14:paraId="4E4C6BFF" w14:textId="28E0F996" w:rsidR="00C347D7" w:rsidRPr="001477AF" w:rsidRDefault="00C347D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Beck, A. T., Emery, G., &amp; Greenberg, R. L. (1986). </w:t>
      </w:r>
      <w:r w:rsidRPr="001477AF">
        <w:rPr>
          <w:rFonts w:ascii="Times New Roman" w:hAnsi="Times New Roman" w:cs="Times New Roman"/>
          <w:i/>
          <w:sz w:val="24"/>
          <w:szCs w:val="24"/>
        </w:rPr>
        <w:t>Anxiety disorders and phobias: A cognitive perspective</w:t>
      </w:r>
      <w:r w:rsidRPr="001477AF">
        <w:rPr>
          <w:rFonts w:ascii="Times New Roman" w:hAnsi="Times New Roman" w:cs="Times New Roman"/>
          <w:sz w:val="24"/>
          <w:szCs w:val="24"/>
        </w:rPr>
        <w:t>. New York</w:t>
      </w:r>
      <w:r w:rsidR="000054B2">
        <w:rPr>
          <w:rFonts w:ascii="Times New Roman" w:hAnsi="Times New Roman" w:cs="Times New Roman"/>
          <w:sz w:val="24"/>
          <w:szCs w:val="24"/>
        </w:rPr>
        <w:t>, NY</w:t>
      </w:r>
      <w:r w:rsidRPr="001477AF">
        <w:rPr>
          <w:rFonts w:ascii="Times New Roman" w:hAnsi="Times New Roman" w:cs="Times New Roman"/>
          <w:sz w:val="24"/>
          <w:szCs w:val="24"/>
        </w:rPr>
        <w:t>: Basic Books.</w:t>
      </w:r>
    </w:p>
    <w:p w14:paraId="08DE1841" w14:textId="6CCB6C90"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Bedell, J. R. (1976). Systematic desensitization, relaxation training and suggestion in the treatment anxiety</w:t>
      </w:r>
      <w:r w:rsidR="000054B2">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Behaviour Research and Therapy, 14</w:t>
      </w:r>
      <w:r w:rsidR="008323F7" w:rsidRPr="001477AF">
        <w:rPr>
          <w:rFonts w:ascii="Times New Roman" w:hAnsi="Times New Roman" w:cs="Times New Roman"/>
          <w:sz w:val="24"/>
          <w:szCs w:val="24"/>
        </w:rPr>
        <w:t>(4), 309-311. doi:10.1016/0005-7967(76)90008-5</w:t>
      </w:r>
    </w:p>
    <w:p w14:paraId="4B5519CE" w14:textId="77777777"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lastRenderedPageBreak/>
        <w:t xml:space="preserve">Biasi, V., Cerutti, R., Mallia, L., Menozzi, F., Patrizi, N., &amp; Violani, C. (2017). (Mal)Adaptive Psychological Functioning of Students Utilizing University Counseling Services. </w:t>
      </w:r>
      <w:r w:rsidRPr="001477AF">
        <w:rPr>
          <w:rFonts w:ascii="Times New Roman" w:hAnsi="Times New Roman" w:cs="Times New Roman"/>
          <w:i/>
          <w:sz w:val="24"/>
          <w:szCs w:val="24"/>
        </w:rPr>
        <w:t>Frontiers in Psychology, 8</w:t>
      </w:r>
      <w:r w:rsidRPr="001477AF">
        <w:rPr>
          <w:rFonts w:ascii="Times New Roman" w:hAnsi="Times New Roman" w:cs="Times New Roman"/>
          <w:sz w:val="24"/>
          <w:szCs w:val="24"/>
        </w:rPr>
        <w:t>. doi:10.3389/fpsyg.2017.00403</w:t>
      </w:r>
    </w:p>
    <w:p w14:paraId="1ACBC36A" w14:textId="54C1E81F"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Borenstein, M., Hedges, L. V., Higgins, J. P. T., &amp; Rothstein, H. R. (2009). </w:t>
      </w:r>
      <w:r w:rsidRPr="001477AF">
        <w:rPr>
          <w:rFonts w:ascii="Times New Roman" w:hAnsi="Times New Roman" w:cs="Times New Roman"/>
          <w:i/>
          <w:sz w:val="24"/>
          <w:szCs w:val="24"/>
        </w:rPr>
        <w:t>Introduction to meta-analysis</w:t>
      </w:r>
      <w:r w:rsidRPr="001477AF">
        <w:rPr>
          <w:rFonts w:ascii="Times New Roman" w:hAnsi="Times New Roman" w:cs="Times New Roman"/>
          <w:sz w:val="24"/>
          <w:szCs w:val="24"/>
        </w:rPr>
        <w:t>. Chichester</w:t>
      </w:r>
      <w:r w:rsidR="000054B2">
        <w:rPr>
          <w:rFonts w:ascii="Times New Roman" w:hAnsi="Times New Roman" w:cs="Times New Roman"/>
          <w:sz w:val="24"/>
          <w:szCs w:val="24"/>
        </w:rPr>
        <w:t>, UK</w:t>
      </w:r>
      <w:r w:rsidRPr="001477AF">
        <w:rPr>
          <w:rFonts w:ascii="Times New Roman" w:hAnsi="Times New Roman" w:cs="Times New Roman"/>
          <w:sz w:val="24"/>
          <w:szCs w:val="24"/>
        </w:rPr>
        <w:t>: John Wiley &amp; Sons, Ltd.</w:t>
      </w:r>
    </w:p>
    <w:p w14:paraId="1614693D" w14:textId="67D58471"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Cassady, J. C. (2010). </w:t>
      </w:r>
      <w:r w:rsidR="00897274" w:rsidRPr="001477AF">
        <w:rPr>
          <w:rFonts w:ascii="Times New Roman" w:hAnsi="Times New Roman" w:cs="Times New Roman"/>
          <w:sz w:val="24"/>
          <w:szCs w:val="24"/>
        </w:rPr>
        <w:t>TA</w:t>
      </w:r>
      <w:r w:rsidRPr="001477AF">
        <w:rPr>
          <w:rFonts w:ascii="Times New Roman" w:hAnsi="Times New Roman" w:cs="Times New Roman"/>
          <w:sz w:val="24"/>
          <w:szCs w:val="24"/>
        </w:rPr>
        <w:t xml:space="preserve">: Contemporary theories and implications for learning. In J. C. Cassady (Ed.), </w:t>
      </w:r>
      <w:r w:rsidRPr="001477AF">
        <w:rPr>
          <w:rFonts w:ascii="Times New Roman" w:hAnsi="Times New Roman" w:cs="Times New Roman"/>
          <w:i/>
          <w:sz w:val="24"/>
          <w:szCs w:val="24"/>
        </w:rPr>
        <w:t>Anxiety in schools: The causes, consequences, and solutions for academic anxieties</w:t>
      </w:r>
      <w:r w:rsidRPr="001477AF">
        <w:rPr>
          <w:rFonts w:ascii="Times New Roman" w:hAnsi="Times New Roman" w:cs="Times New Roman"/>
          <w:sz w:val="24"/>
          <w:szCs w:val="24"/>
        </w:rPr>
        <w:t xml:space="preserve"> (pp. 7-26). New York, NY: Peter Lang.</w:t>
      </w:r>
    </w:p>
    <w:p w14:paraId="281617B0" w14:textId="7D301738"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Cassady, J. C., &amp; Johnson, R. E. (2002). Cognitive </w:t>
      </w:r>
      <w:r w:rsidR="000054B2">
        <w:rPr>
          <w:rFonts w:ascii="Times New Roman" w:hAnsi="Times New Roman" w:cs="Times New Roman"/>
          <w:sz w:val="24"/>
          <w:szCs w:val="24"/>
        </w:rPr>
        <w:t>test anxiety</w:t>
      </w:r>
      <w:r w:rsidRPr="001477AF">
        <w:rPr>
          <w:rFonts w:ascii="Times New Roman" w:hAnsi="Times New Roman" w:cs="Times New Roman"/>
          <w:sz w:val="24"/>
          <w:szCs w:val="24"/>
        </w:rPr>
        <w:t xml:space="preserve"> and academic performance. </w:t>
      </w:r>
      <w:r w:rsidRPr="001477AF">
        <w:rPr>
          <w:rFonts w:ascii="Times New Roman" w:hAnsi="Times New Roman" w:cs="Times New Roman"/>
          <w:i/>
          <w:sz w:val="24"/>
          <w:szCs w:val="24"/>
        </w:rPr>
        <w:t>Contemporary Educational Psychology, 27</w:t>
      </w:r>
      <w:r w:rsidRPr="001477AF">
        <w:rPr>
          <w:rFonts w:ascii="Times New Roman" w:hAnsi="Times New Roman" w:cs="Times New Roman"/>
          <w:sz w:val="24"/>
          <w:szCs w:val="24"/>
        </w:rPr>
        <w:t>(2), 270-295. doi:10.1006/ceps.2001.1094</w:t>
      </w:r>
    </w:p>
    <w:p w14:paraId="72977C33" w14:textId="73C0F973"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Chang-Liang, R., &amp; Denney, D. R. (1976). Applied relaxation as training in self-control</w:t>
      </w:r>
      <w:r w:rsidR="00392526">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Counseling Psychology, 23</w:t>
      </w:r>
      <w:r w:rsidR="008323F7" w:rsidRPr="001477AF">
        <w:rPr>
          <w:rFonts w:ascii="Times New Roman" w:hAnsi="Times New Roman" w:cs="Times New Roman"/>
          <w:sz w:val="24"/>
          <w:szCs w:val="24"/>
        </w:rPr>
        <w:t>(3), 183-189. doi:10.1037//0022-0167.23.3.183</w:t>
      </w:r>
    </w:p>
    <w:p w14:paraId="0D925911" w14:textId="4208F18D" w:rsidR="008A473B" w:rsidRPr="001477AF" w:rsidRDefault="008A473B"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Cohen, J. (1988). </w:t>
      </w:r>
      <w:r w:rsidRPr="001477AF">
        <w:rPr>
          <w:rFonts w:ascii="Times New Roman" w:hAnsi="Times New Roman" w:cs="Times New Roman"/>
          <w:i/>
          <w:sz w:val="24"/>
          <w:szCs w:val="24"/>
        </w:rPr>
        <w:t>Statistical power analysis for the behavioural sciences</w:t>
      </w:r>
      <w:r w:rsidRPr="001477AF">
        <w:rPr>
          <w:rFonts w:ascii="Times New Roman" w:hAnsi="Times New Roman" w:cs="Times New Roman"/>
          <w:sz w:val="24"/>
          <w:szCs w:val="24"/>
        </w:rPr>
        <w:t>. Hillsdale, NJ: Erlbaum.</w:t>
      </w:r>
    </w:p>
    <w:p w14:paraId="50F09C22" w14:textId="3C502985"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Counts, D. K., Hollandsworth, J. G., &amp; Alcorn, J. D. (1978). Use of electromyographic biofeedback and cue-controlled relaxation in treatment of </w:t>
      </w:r>
      <w:r w:rsidR="000054B2">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Consulting and Clinical Psychology, 46</w:t>
      </w:r>
      <w:r w:rsidR="008323F7" w:rsidRPr="001477AF">
        <w:rPr>
          <w:rFonts w:ascii="Times New Roman" w:hAnsi="Times New Roman" w:cs="Times New Roman"/>
          <w:sz w:val="24"/>
          <w:szCs w:val="24"/>
        </w:rPr>
        <w:t>(5), 990-996. doi:10.1037//0022-006x.46.5.990</w:t>
      </w:r>
    </w:p>
    <w:p w14:paraId="39A298B9" w14:textId="3AE831BC"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Crowley, C., Crowley, D., &amp; Clodfelter, C. (1986). Effects of a self-coping cognitive treatment for </w:t>
      </w:r>
      <w:r w:rsidR="000054B2">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Counseling Psychology, 33</w:t>
      </w:r>
      <w:r w:rsidR="008323F7" w:rsidRPr="001477AF">
        <w:rPr>
          <w:rFonts w:ascii="Times New Roman" w:hAnsi="Times New Roman" w:cs="Times New Roman"/>
          <w:sz w:val="24"/>
          <w:szCs w:val="24"/>
        </w:rPr>
        <w:t>(1), 84-86. doi:10.1037//0022-0167.33.1.84</w:t>
      </w:r>
    </w:p>
    <w:p w14:paraId="2DC9B8EA" w14:textId="31E12639"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D'Alelio, W. A., &amp; Murray, E. J. (1981). Cognitive therapy for </w:t>
      </w:r>
      <w:r w:rsidR="000054B2">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Cognitive Therapy and Research, 5</w:t>
      </w:r>
      <w:r w:rsidR="008323F7" w:rsidRPr="001477AF">
        <w:rPr>
          <w:rFonts w:ascii="Times New Roman" w:hAnsi="Times New Roman" w:cs="Times New Roman"/>
          <w:sz w:val="24"/>
          <w:szCs w:val="24"/>
        </w:rPr>
        <w:t>(3), 299-307. doi:10.1007/bf01193413</w:t>
      </w:r>
    </w:p>
    <w:p w14:paraId="2EC7BC54" w14:textId="682F2590"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Dawley, H. H., &amp; Wenrich, W. W. (1973). Treatment of </w:t>
      </w:r>
      <w:r w:rsidR="000054B2">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by group implosive therapy</w:t>
      </w:r>
      <w:r w:rsidR="00392526">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Psychological Reports, 33</w:t>
      </w:r>
      <w:r w:rsidR="008323F7" w:rsidRPr="001477AF">
        <w:rPr>
          <w:rFonts w:ascii="Times New Roman" w:hAnsi="Times New Roman" w:cs="Times New Roman"/>
          <w:sz w:val="24"/>
          <w:szCs w:val="24"/>
        </w:rPr>
        <w:t xml:space="preserve">(2), 383-388. </w:t>
      </w:r>
    </w:p>
    <w:p w14:paraId="3F90BBC1" w14:textId="4D2E9F72"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lastRenderedPageBreak/>
        <w:t>*</w:t>
      </w:r>
      <w:r w:rsidR="008323F7" w:rsidRPr="001477AF">
        <w:rPr>
          <w:rFonts w:ascii="Times New Roman" w:hAnsi="Times New Roman" w:cs="Times New Roman"/>
          <w:sz w:val="24"/>
          <w:szCs w:val="24"/>
        </w:rPr>
        <w:t>Decker, T. W., &amp; Russell, R. K. (1981). Comparison of cue-controlled relaxation and cognitive restructuring versus study skills counseling in treatment of test-anxious college underachievers</w:t>
      </w:r>
      <w:r w:rsidR="00392526">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Psychological Reports, 49</w:t>
      </w:r>
      <w:r w:rsidR="008323F7" w:rsidRPr="001477AF">
        <w:rPr>
          <w:rFonts w:ascii="Times New Roman" w:hAnsi="Times New Roman" w:cs="Times New Roman"/>
          <w:sz w:val="24"/>
          <w:szCs w:val="24"/>
        </w:rPr>
        <w:t xml:space="preserve">(2), 459-469. </w:t>
      </w:r>
    </w:p>
    <w:p w14:paraId="2E7FC1C4" w14:textId="10A7BD32"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Deffenbacher, J. L., Mathis, H., &amp; Michaels, A. C. (1979). Two self-control procedures in the reduction of targeted and nontargeted anxities</w:t>
      </w:r>
      <w:r w:rsidR="00392526">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Counseling Psychology, 26</w:t>
      </w:r>
      <w:r w:rsidR="008323F7" w:rsidRPr="001477AF">
        <w:rPr>
          <w:rFonts w:ascii="Times New Roman" w:hAnsi="Times New Roman" w:cs="Times New Roman"/>
          <w:sz w:val="24"/>
          <w:szCs w:val="24"/>
        </w:rPr>
        <w:t>(2), 120-127. doi:10.1037//0022-0167.26.2.120</w:t>
      </w:r>
    </w:p>
    <w:p w14:paraId="76395032" w14:textId="0E11E668"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Deffenbacher, J. L., &amp; Michaels, A. C. (1980). Two self-control procedures in the reduction of targeted and nontargeted anxities - a year later</w:t>
      </w:r>
      <w:r w:rsidR="00392526">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Counseling Psychology, 27</w:t>
      </w:r>
      <w:r w:rsidR="008323F7" w:rsidRPr="001477AF">
        <w:rPr>
          <w:rFonts w:ascii="Times New Roman" w:hAnsi="Times New Roman" w:cs="Times New Roman"/>
          <w:sz w:val="24"/>
          <w:szCs w:val="24"/>
        </w:rPr>
        <w:t xml:space="preserve">(1), 9-15. </w:t>
      </w:r>
    </w:p>
    <w:p w14:paraId="0FC67FC2" w14:textId="5FC0E2F2"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Deffenbacher, J. L., &amp; Michaels, A. C. (1981a). A 12-month follow-up of homogeneous and heterogeneous anxiety management training</w:t>
      </w:r>
      <w:r w:rsidR="00392526">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Counseling Psychology, 28</w:t>
      </w:r>
      <w:r w:rsidR="008323F7" w:rsidRPr="001477AF">
        <w:rPr>
          <w:rFonts w:ascii="Times New Roman" w:hAnsi="Times New Roman" w:cs="Times New Roman"/>
          <w:sz w:val="24"/>
          <w:szCs w:val="24"/>
        </w:rPr>
        <w:t>(5), 463-466. doi:10.1037//0022-0167.28.5.463</w:t>
      </w:r>
    </w:p>
    <w:p w14:paraId="4D1FF70A" w14:textId="05CF3C7A"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Deffenbacher, J. L., &amp; Michaels, A. C. (1981b). Anxiety management training and self-control desensitization - 15-months later</w:t>
      </w:r>
      <w:r w:rsidR="00392526">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Counseling Psychology, 28</w:t>
      </w:r>
      <w:r w:rsidR="008323F7" w:rsidRPr="001477AF">
        <w:rPr>
          <w:rFonts w:ascii="Times New Roman" w:hAnsi="Times New Roman" w:cs="Times New Roman"/>
          <w:sz w:val="24"/>
          <w:szCs w:val="24"/>
        </w:rPr>
        <w:t>(5), 459-462. doi:10.1037/0022-0167.28.5.459</w:t>
      </w:r>
    </w:p>
    <w:p w14:paraId="5E5511FF" w14:textId="7A4FD0A2"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Deffenbacher, J. L., Michaels, A. C., Daley, P. C., &amp; Michaels, T. (1980). A comparison of homogenuous and heterogeneous anxiety management training</w:t>
      </w:r>
      <w:r w:rsidR="00392526">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Counseling Psychology, 27</w:t>
      </w:r>
      <w:r w:rsidR="008323F7" w:rsidRPr="001477AF">
        <w:rPr>
          <w:rFonts w:ascii="Times New Roman" w:hAnsi="Times New Roman" w:cs="Times New Roman"/>
          <w:sz w:val="24"/>
          <w:szCs w:val="24"/>
        </w:rPr>
        <w:t xml:space="preserve">(6), 630-634. </w:t>
      </w:r>
    </w:p>
    <w:p w14:paraId="00A05BE7" w14:textId="6303DF85"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Deffenbacher, J. L., Michaels, A. C., Michaels, T., &amp; Daley, P. C. (1980). Comparison of anxiety management training and self-control desensitization</w:t>
      </w:r>
      <w:r w:rsidR="00392526">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Counseling Psychology, 27</w:t>
      </w:r>
      <w:r w:rsidR="008323F7" w:rsidRPr="001477AF">
        <w:rPr>
          <w:rFonts w:ascii="Times New Roman" w:hAnsi="Times New Roman" w:cs="Times New Roman"/>
          <w:sz w:val="24"/>
          <w:szCs w:val="24"/>
        </w:rPr>
        <w:t>(3), 232-239. doi:10.1037/0022-0167.27.3.232</w:t>
      </w:r>
    </w:p>
    <w:p w14:paraId="22F24E7D" w14:textId="26A2D725"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Deffenbacher, J. L., &amp; Parks, D. H. (1979). A comparison of traditional and self-control desensitization</w:t>
      </w:r>
      <w:r w:rsidR="00392526">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Counseling Psychology, 26</w:t>
      </w:r>
      <w:r w:rsidR="008323F7" w:rsidRPr="001477AF">
        <w:rPr>
          <w:rFonts w:ascii="Times New Roman" w:hAnsi="Times New Roman" w:cs="Times New Roman"/>
          <w:sz w:val="24"/>
          <w:szCs w:val="24"/>
        </w:rPr>
        <w:t>(2), 93-97. doi:10.1037/0022-0167.26.2.93</w:t>
      </w:r>
    </w:p>
    <w:p w14:paraId="44B9D346" w14:textId="087FDD66"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lastRenderedPageBreak/>
        <w:t>*</w:t>
      </w:r>
      <w:r w:rsidR="008323F7" w:rsidRPr="001477AF">
        <w:rPr>
          <w:rFonts w:ascii="Times New Roman" w:hAnsi="Times New Roman" w:cs="Times New Roman"/>
          <w:sz w:val="24"/>
          <w:szCs w:val="24"/>
        </w:rPr>
        <w:t xml:space="preserve">Denney, D. R., &amp; Rupert, P. A. (1977). Desensitization and self-control in the treatment of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Counseling Psychology, 24</w:t>
      </w:r>
      <w:r w:rsidR="008323F7" w:rsidRPr="001477AF">
        <w:rPr>
          <w:rFonts w:ascii="Times New Roman" w:hAnsi="Times New Roman" w:cs="Times New Roman"/>
          <w:sz w:val="24"/>
          <w:szCs w:val="24"/>
        </w:rPr>
        <w:t>(4), 272-280. doi:10.1037//0022-0167.24.4.272</w:t>
      </w:r>
    </w:p>
    <w:p w14:paraId="27EAFCCF" w14:textId="27C84363"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Depreeuw, E., &amp; De-Neve, H. (1992). </w:t>
      </w:r>
      <w:r w:rsidR="00392526">
        <w:rPr>
          <w:rFonts w:ascii="Times New Roman" w:hAnsi="Times New Roman" w:cs="Times New Roman"/>
          <w:sz w:val="24"/>
          <w:szCs w:val="24"/>
        </w:rPr>
        <w:t>Test anxiety</w:t>
      </w:r>
      <w:r w:rsidRPr="001477AF">
        <w:rPr>
          <w:rFonts w:ascii="Times New Roman" w:hAnsi="Times New Roman" w:cs="Times New Roman"/>
          <w:sz w:val="24"/>
          <w:szCs w:val="24"/>
        </w:rPr>
        <w:t xml:space="preserve"> can harm your health: Some conclusions based on a student typology. In D. G. Forgays, T. Sosnowski, &amp; K. Wrzesniewski (Eds.), </w:t>
      </w:r>
      <w:r w:rsidRPr="001477AF">
        <w:rPr>
          <w:rFonts w:ascii="Times New Roman" w:hAnsi="Times New Roman" w:cs="Times New Roman"/>
          <w:i/>
          <w:sz w:val="24"/>
          <w:szCs w:val="24"/>
        </w:rPr>
        <w:t>Anxiety: Recent developments in cognitive, psychophysiological, and health research</w:t>
      </w:r>
      <w:r w:rsidRPr="001477AF">
        <w:rPr>
          <w:rFonts w:ascii="Times New Roman" w:hAnsi="Times New Roman" w:cs="Times New Roman"/>
          <w:sz w:val="24"/>
          <w:szCs w:val="24"/>
        </w:rPr>
        <w:t xml:space="preserve"> (pp. 211–228). Washington: Hemisphere.</w:t>
      </w:r>
    </w:p>
    <w:p w14:paraId="54DC3B63" w14:textId="1FDF1537" w:rsidR="000944E4" w:rsidRDefault="000944E4"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DerSimonian R. &amp; Laird, N. (1986). Meta-analysis in clinical trials. </w:t>
      </w:r>
      <w:r w:rsidRPr="001477AF">
        <w:rPr>
          <w:rFonts w:ascii="Times New Roman" w:hAnsi="Times New Roman" w:cs="Times New Roman"/>
          <w:i/>
          <w:sz w:val="24"/>
          <w:szCs w:val="24"/>
        </w:rPr>
        <w:t>Controlled Clinical Trials, 7</w:t>
      </w:r>
      <w:r w:rsidRPr="001477AF">
        <w:rPr>
          <w:rFonts w:ascii="Times New Roman" w:hAnsi="Times New Roman" w:cs="Times New Roman"/>
          <w:sz w:val="24"/>
          <w:szCs w:val="24"/>
        </w:rPr>
        <w:t>(3), 177-188.</w:t>
      </w:r>
    </w:p>
    <w:p w14:paraId="3290D6FD" w14:textId="79948591" w:rsidR="001A6AE6" w:rsidRPr="001477AF" w:rsidRDefault="001A6AE6" w:rsidP="00693F7B">
      <w:pPr>
        <w:pStyle w:val="EndNoteBibliography"/>
        <w:spacing w:after="0" w:line="480" w:lineRule="auto"/>
        <w:ind w:left="720" w:hanging="720"/>
        <w:rPr>
          <w:rFonts w:ascii="Times New Roman" w:hAnsi="Times New Roman" w:cs="Times New Roman"/>
          <w:sz w:val="24"/>
          <w:szCs w:val="24"/>
        </w:rPr>
      </w:pPr>
      <w:r w:rsidRPr="00E011C4">
        <w:rPr>
          <w:rFonts w:ascii="Times New Roman" w:hAnsi="Times New Roman" w:cs="Times New Roman"/>
          <w:sz w:val="24"/>
          <w:szCs w:val="24"/>
        </w:rPr>
        <w:t xml:space="preserve">Dugas, M. J., Gagnon, F., Ladouceur, R., &amp; Freeston, M. H. (1998). Generalized anxiety disorder: a preliminary test of a conceptual model. </w:t>
      </w:r>
      <w:r w:rsidRPr="00E011C4">
        <w:rPr>
          <w:rFonts w:ascii="Times New Roman" w:hAnsi="Times New Roman" w:cs="Times New Roman"/>
          <w:i/>
          <w:sz w:val="24"/>
          <w:szCs w:val="24"/>
        </w:rPr>
        <w:t>Behaviour Research and Therapy, 36</w:t>
      </w:r>
      <w:r w:rsidRPr="00E011C4">
        <w:rPr>
          <w:rFonts w:ascii="Times New Roman" w:hAnsi="Times New Roman" w:cs="Times New Roman"/>
          <w:sz w:val="24"/>
          <w:szCs w:val="24"/>
        </w:rPr>
        <w:t>(2), 215-226. doi:10.1016/s0005-7967(97)00070-3</w:t>
      </w:r>
    </w:p>
    <w:p w14:paraId="7CF16138" w14:textId="77777777"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Duval, S., &amp; Tweedie, R. (2000). Trim and fill: A simple funnel-plot-based method of testing and adjusting for publication bias in meta-analysis. </w:t>
      </w:r>
      <w:r w:rsidRPr="001477AF">
        <w:rPr>
          <w:rFonts w:ascii="Times New Roman" w:hAnsi="Times New Roman" w:cs="Times New Roman"/>
          <w:i/>
          <w:sz w:val="24"/>
          <w:szCs w:val="24"/>
        </w:rPr>
        <w:t>Biometrics, 56</w:t>
      </w:r>
      <w:r w:rsidRPr="001477AF">
        <w:rPr>
          <w:rFonts w:ascii="Times New Roman" w:hAnsi="Times New Roman" w:cs="Times New Roman"/>
          <w:sz w:val="24"/>
          <w:szCs w:val="24"/>
        </w:rPr>
        <w:t>(2), 455-463. doi:10.1111/j.0006-341X.2000.00455.x</w:t>
      </w:r>
    </w:p>
    <w:p w14:paraId="3FBB3BFB" w14:textId="77777777" w:rsidR="00C347D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Egger, M., Smith, G. D., Schneider, M., &amp; Minder, C. (1997). Bias in meta-analysis detected by a simple, graphical test. </w:t>
      </w:r>
      <w:r w:rsidRPr="001477AF">
        <w:rPr>
          <w:rFonts w:ascii="Times New Roman" w:hAnsi="Times New Roman" w:cs="Times New Roman"/>
          <w:i/>
          <w:sz w:val="24"/>
          <w:szCs w:val="24"/>
        </w:rPr>
        <w:t>British Medical Journal, 315</w:t>
      </w:r>
      <w:r w:rsidRPr="001477AF">
        <w:rPr>
          <w:rFonts w:ascii="Times New Roman" w:hAnsi="Times New Roman" w:cs="Times New Roman"/>
          <w:sz w:val="24"/>
          <w:szCs w:val="24"/>
        </w:rPr>
        <w:t>(7109), 629-634.</w:t>
      </w:r>
    </w:p>
    <w:p w14:paraId="532BA13F" w14:textId="3CF9F195" w:rsidR="008323F7" w:rsidRPr="001477AF" w:rsidRDefault="00C347D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Ellis, A. (1962). </w:t>
      </w:r>
      <w:r w:rsidRPr="001477AF">
        <w:rPr>
          <w:rFonts w:ascii="Times New Roman" w:hAnsi="Times New Roman" w:cs="Times New Roman"/>
          <w:i/>
          <w:sz w:val="24"/>
          <w:szCs w:val="24"/>
        </w:rPr>
        <w:t>Reason and emotion in psychotherapy</w:t>
      </w:r>
      <w:r w:rsidRPr="001477AF">
        <w:rPr>
          <w:rFonts w:ascii="Times New Roman" w:hAnsi="Times New Roman" w:cs="Times New Roman"/>
          <w:sz w:val="24"/>
          <w:szCs w:val="24"/>
        </w:rPr>
        <w:t>. New York: Stuart.</w:t>
      </w:r>
      <w:r w:rsidR="008323F7" w:rsidRPr="001477AF">
        <w:rPr>
          <w:rFonts w:ascii="Times New Roman" w:hAnsi="Times New Roman" w:cs="Times New Roman"/>
          <w:sz w:val="24"/>
          <w:szCs w:val="24"/>
        </w:rPr>
        <w:t xml:space="preserve"> </w:t>
      </w:r>
    </w:p>
    <w:p w14:paraId="4BD5CA20" w14:textId="39AE7AE5"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Ergene, T. (2003). Effective interventions on </w:t>
      </w:r>
      <w:r w:rsidR="00392526">
        <w:rPr>
          <w:rFonts w:ascii="Times New Roman" w:hAnsi="Times New Roman" w:cs="Times New Roman"/>
          <w:sz w:val="24"/>
          <w:szCs w:val="24"/>
        </w:rPr>
        <w:t>test anxiety</w:t>
      </w:r>
      <w:r w:rsidRPr="001477AF">
        <w:rPr>
          <w:rFonts w:ascii="Times New Roman" w:hAnsi="Times New Roman" w:cs="Times New Roman"/>
          <w:sz w:val="24"/>
          <w:szCs w:val="24"/>
        </w:rPr>
        <w:t xml:space="preserve"> reduction - A meta-analysis. </w:t>
      </w:r>
      <w:r w:rsidRPr="001477AF">
        <w:rPr>
          <w:rFonts w:ascii="Times New Roman" w:hAnsi="Times New Roman" w:cs="Times New Roman"/>
          <w:i/>
          <w:sz w:val="24"/>
          <w:szCs w:val="24"/>
        </w:rPr>
        <w:t>School Psychology International, 24</w:t>
      </w:r>
      <w:r w:rsidRPr="001477AF">
        <w:rPr>
          <w:rFonts w:ascii="Times New Roman" w:hAnsi="Times New Roman" w:cs="Times New Roman"/>
          <w:sz w:val="24"/>
          <w:szCs w:val="24"/>
        </w:rPr>
        <w:t>(3), 313-328. doi:10.1177/01430343030243004</w:t>
      </w:r>
    </w:p>
    <w:p w14:paraId="63B7F81A" w14:textId="77777777"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Eysenck, M. W., Derakshan, N., Santos, R., &amp; Calvo, M. G. (2007). Anxiety and cognitive performance: Attentional control theory. </w:t>
      </w:r>
      <w:r w:rsidRPr="001477AF">
        <w:rPr>
          <w:rFonts w:ascii="Times New Roman" w:hAnsi="Times New Roman" w:cs="Times New Roman"/>
          <w:i/>
          <w:sz w:val="24"/>
          <w:szCs w:val="24"/>
        </w:rPr>
        <w:t>Emotion, 7</w:t>
      </w:r>
      <w:r w:rsidRPr="001477AF">
        <w:rPr>
          <w:rFonts w:ascii="Times New Roman" w:hAnsi="Times New Roman" w:cs="Times New Roman"/>
          <w:sz w:val="24"/>
          <w:szCs w:val="24"/>
        </w:rPr>
        <w:t>(2), 336-353. doi:10.1037/1528-3542.7.2.336</w:t>
      </w:r>
    </w:p>
    <w:p w14:paraId="23B5EC6B" w14:textId="2AFA756C"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lastRenderedPageBreak/>
        <w:t>*</w:t>
      </w:r>
      <w:r w:rsidR="008323F7" w:rsidRPr="001477AF">
        <w:rPr>
          <w:rFonts w:ascii="Times New Roman" w:hAnsi="Times New Roman" w:cs="Times New Roman"/>
          <w:sz w:val="24"/>
          <w:szCs w:val="24"/>
        </w:rPr>
        <w:t xml:space="preserve">Finger, R., &amp; Galassi, J. P. (1977). Effects of modifying cognitive versus emotionality responses in the treatment of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Consulting and Clinical Psychology, 45</w:t>
      </w:r>
      <w:r w:rsidR="008323F7" w:rsidRPr="001477AF">
        <w:rPr>
          <w:rFonts w:ascii="Times New Roman" w:hAnsi="Times New Roman" w:cs="Times New Roman"/>
          <w:sz w:val="24"/>
          <w:szCs w:val="24"/>
        </w:rPr>
        <w:t>(2), 280-287. doi:10.1037//0022-006x.45.2.280</w:t>
      </w:r>
    </w:p>
    <w:p w14:paraId="25931F5C" w14:textId="4E3F257E"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lang w:val="nn-NO"/>
        </w:rPr>
        <w:t>*</w:t>
      </w:r>
      <w:r w:rsidR="008323F7" w:rsidRPr="001477AF">
        <w:rPr>
          <w:rFonts w:ascii="Times New Roman" w:hAnsi="Times New Roman" w:cs="Times New Roman"/>
          <w:sz w:val="24"/>
          <w:szCs w:val="24"/>
          <w:lang w:val="nn-NO"/>
        </w:rPr>
        <w:t xml:space="preserve">Gallagher, J. W., &amp; Arkowitz, H. (1978). </w:t>
      </w:r>
      <w:r w:rsidR="008323F7" w:rsidRPr="001477AF">
        <w:rPr>
          <w:rFonts w:ascii="Times New Roman" w:hAnsi="Times New Roman" w:cs="Times New Roman"/>
          <w:sz w:val="24"/>
          <w:szCs w:val="24"/>
        </w:rPr>
        <w:t xml:space="preserve">Weak effects of covert modeling treatment of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Behavior Therapy and Experimental Psychiatry, 9</w:t>
      </w:r>
      <w:r w:rsidR="008323F7" w:rsidRPr="001477AF">
        <w:rPr>
          <w:rFonts w:ascii="Times New Roman" w:hAnsi="Times New Roman" w:cs="Times New Roman"/>
          <w:sz w:val="24"/>
          <w:szCs w:val="24"/>
        </w:rPr>
        <w:t>(1), 23-26. doi:10.1016/0005-7916(78)90083-6</w:t>
      </w:r>
    </w:p>
    <w:p w14:paraId="40DE3DA4" w14:textId="72662157" w:rsidR="000073C0" w:rsidRPr="001477AF" w:rsidRDefault="00392526" w:rsidP="00693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Goldacre, B. (2015). How to get all trials reported: Audit, better data, and individual a</w:t>
      </w:r>
      <w:r w:rsidR="000073C0" w:rsidRPr="001477AF">
        <w:rPr>
          <w:rFonts w:ascii="Times New Roman" w:hAnsi="Times New Roman" w:cs="Times New Roman"/>
          <w:sz w:val="24"/>
          <w:szCs w:val="24"/>
        </w:rPr>
        <w:t xml:space="preserve">ccountability. </w:t>
      </w:r>
      <w:r w:rsidR="000073C0" w:rsidRPr="001477AF">
        <w:rPr>
          <w:rFonts w:ascii="Times New Roman" w:hAnsi="Times New Roman" w:cs="Times New Roman"/>
          <w:i/>
          <w:sz w:val="24"/>
          <w:szCs w:val="24"/>
        </w:rPr>
        <w:t>P</w:t>
      </w:r>
      <w:r>
        <w:rPr>
          <w:rFonts w:ascii="Times New Roman" w:hAnsi="Times New Roman" w:cs="Times New Roman"/>
          <w:i/>
          <w:sz w:val="24"/>
          <w:szCs w:val="24"/>
        </w:rPr>
        <w:t>lOS</w:t>
      </w:r>
      <w:r w:rsidR="000073C0" w:rsidRPr="001477AF">
        <w:rPr>
          <w:rFonts w:ascii="Times New Roman" w:hAnsi="Times New Roman" w:cs="Times New Roman"/>
          <w:i/>
          <w:sz w:val="24"/>
          <w:szCs w:val="24"/>
        </w:rPr>
        <w:t xml:space="preserve"> Medicine, 12</w:t>
      </w:r>
      <w:r w:rsidR="000073C0" w:rsidRPr="001477AF">
        <w:rPr>
          <w:rFonts w:ascii="Times New Roman" w:hAnsi="Times New Roman" w:cs="Times New Roman"/>
          <w:sz w:val="24"/>
          <w:szCs w:val="24"/>
        </w:rPr>
        <w:t>(4), e1001821. doi:10.1371/journal.pmed.1001821</w:t>
      </w:r>
    </w:p>
    <w:p w14:paraId="5F519A87" w14:textId="58A22959" w:rsidR="00087CB8" w:rsidRPr="001477AF" w:rsidRDefault="00087CB8"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Guyatt, G. H., Oxman, A. D., Vist, G. E., Kunz, R., Falck-Ytter, Y., Alonso-Coello, P., . . . Grp, G. W. (2008). GRADE: an emerging consensus on rating quality of evidence and strength of recommendations. </w:t>
      </w:r>
      <w:r w:rsidRPr="001477AF">
        <w:rPr>
          <w:rFonts w:ascii="Times New Roman" w:hAnsi="Times New Roman" w:cs="Times New Roman"/>
          <w:i/>
          <w:sz w:val="24"/>
          <w:szCs w:val="24"/>
        </w:rPr>
        <w:t>British Medical Journal, 336</w:t>
      </w:r>
      <w:r w:rsidRPr="001477AF">
        <w:rPr>
          <w:rFonts w:ascii="Times New Roman" w:hAnsi="Times New Roman" w:cs="Times New Roman"/>
          <w:sz w:val="24"/>
          <w:szCs w:val="24"/>
        </w:rPr>
        <w:t>(7650), 924-926. doi:10.1136/bmj.39489.470347.AD</w:t>
      </w:r>
    </w:p>
    <w:p w14:paraId="1826D135" w14:textId="4E1B8717"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Hahm, N., Augustin, S., Bade, C., Ammer-Wies, A., &amp; Bahramsoltani, M. (2016). </w:t>
      </w:r>
      <w:r w:rsidR="00392526">
        <w:rPr>
          <w:rFonts w:ascii="Times New Roman" w:hAnsi="Times New Roman" w:cs="Times New Roman"/>
          <w:sz w:val="24"/>
          <w:szCs w:val="24"/>
        </w:rPr>
        <w:t>Test anxiety: Evaluation of a low-threshold seminar-based intervention for v</w:t>
      </w:r>
      <w:r w:rsidR="008323F7" w:rsidRPr="001477AF">
        <w:rPr>
          <w:rFonts w:ascii="Times New Roman" w:hAnsi="Times New Roman" w:cs="Times New Roman"/>
          <w:sz w:val="24"/>
          <w:szCs w:val="24"/>
        </w:rPr>
        <w:t xml:space="preserve">eterinary </w:t>
      </w:r>
      <w:r w:rsidR="00392526">
        <w:rPr>
          <w:rFonts w:ascii="Times New Roman" w:hAnsi="Times New Roman" w:cs="Times New Roman"/>
          <w:sz w:val="24"/>
          <w:szCs w:val="24"/>
        </w:rPr>
        <w:t>s</w:t>
      </w:r>
      <w:r w:rsidR="008323F7" w:rsidRPr="001477AF">
        <w:rPr>
          <w:rFonts w:ascii="Times New Roman" w:hAnsi="Times New Roman" w:cs="Times New Roman"/>
          <w:sz w:val="24"/>
          <w:szCs w:val="24"/>
        </w:rPr>
        <w:t xml:space="preserve">tudents. </w:t>
      </w:r>
      <w:r w:rsidR="008323F7" w:rsidRPr="001477AF">
        <w:rPr>
          <w:rFonts w:ascii="Times New Roman" w:hAnsi="Times New Roman" w:cs="Times New Roman"/>
          <w:i/>
          <w:sz w:val="24"/>
          <w:szCs w:val="24"/>
        </w:rPr>
        <w:t>Journal of Veterinary Medical Education, 43</w:t>
      </w:r>
      <w:r w:rsidR="008323F7" w:rsidRPr="001477AF">
        <w:rPr>
          <w:rFonts w:ascii="Times New Roman" w:hAnsi="Times New Roman" w:cs="Times New Roman"/>
          <w:sz w:val="24"/>
          <w:szCs w:val="24"/>
        </w:rPr>
        <w:t>(1), 47-57. doi:10.3138/jvme.0215-029R1</w:t>
      </w:r>
    </w:p>
    <w:p w14:paraId="5408170C" w14:textId="4DABE90C" w:rsidR="000F4A29" w:rsidRPr="000F4A29"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Hahne, R., Lohmann, R., &amp; Krzyszycha, K. (1999). </w:t>
      </w:r>
      <w:r w:rsidRPr="001477AF">
        <w:rPr>
          <w:rFonts w:ascii="Times New Roman" w:hAnsi="Times New Roman" w:cs="Times New Roman"/>
          <w:i/>
          <w:sz w:val="24"/>
          <w:szCs w:val="24"/>
        </w:rPr>
        <w:t>Studium und psychische Probleme: Sonderauswertung zur 15 Sozialerhebung des Deutschen Studentenwerks</w:t>
      </w:r>
      <w:r w:rsidRPr="001477AF">
        <w:rPr>
          <w:rFonts w:ascii="Times New Roman" w:hAnsi="Times New Roman" w:cs="Times New Roman"/>
          <w:sz w:val="24"/>
          <w:szCs w:val="24"/>
        </w:rPr>
        <w:t>. Bonn: Deutsches Studentenwerk.</w:t>
      </w:r>
    </w:p>
    <w:p w14:paraId="14119335" w14:textId="111A4D02"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Hedges, L. V. (1989). An unbiased correction for sampling error in validity generalization studies</w:t>
      </w:r>
      <w:r w:rsidR="00392526">
        <w:rPr>
          <w:rFonts w:ascii="Times New Roman" w:hAnsi="Times New Roman" w:cs="Times New Roman"/>
          <w:sz w:val="24"/>
          <w:szCs w:val="24"/>
        </w:rPr>
        <w:t>.</w:t>
      </w:r>
      <w:r w:rsidRPr="001477AF">
        <w:rPr>
          <w:rFonts w:ascii="Times New Roman" w:hAnsi="Times New Roman" w:cs="Times New Roman"/>
          <w:sz w:val="24"/>
          <w:szCs w:val="24"/>
        </w:rPr>
        <w:t xml:space="preserve"> </w:t>
      </w:r>
      <w:r w:rsidRPr="001477AF">
        <w:rPr>
          <w:rFonts w:ascii="Times New Roman" w:hAnsi="Times New Roman" w:cs="Times New Roman"/>
          <w:i/>
          <w:sz w:val="24"/>
          <w:szCs w:val="24"/>
        </w:rPr>
        <w:t>Journal of Applied Psychology, 74</w:t>
      </w:r>
      <w:r w:rsidRPr="001477AF">
        <w:rPr>
          <w:rFonts w:ascii="Times New Roman" w:hAnsi="Times New Roman" w:cs="Times New Roman"/>
          <w:sz w:val="24"/>
          <w:szCs w:val="24"/>
        </w:rPr>
        <w:t>(3), 469-477. doi:10.1037//0021-9010.74.3.469</w:t>
      </w:r>
    </w:p>
    <w:p w14:paraId="014909EF" w14:textId="59B83255" w:rsidR="008323F7"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Hembree, R. (1988). Correlates, causes, effects, and treatment of </w:t>
      </w:r>
      <w:r w:rsidR="00392526">
        <w:rPr>
          <w:rFonts w:ascii="Times New Roman" w:hAnsi="Times New Roman" w:cs="Times New Roman"/>
          <w:sz w:val="24"/>
          <w:szCs w:val="24"/>
        </w:rPr>
        <w:t>test anxiety.</w:t>
      </w:r>
      <w:r w:rsidRPr="001477AF">
        <w:rPr>
          <w:rFonts w:ascii="Times New Roman" w:hAnsi="Times New Roman" w:cs="Times New Roman"/>
          <w:sz w:val="24"/>
          <w:szCs w:val="24"/>
        </w:rPr>
        <w:t xml:space="preserve"> </w:t>
      </w:r>
      <w:r w:rsidRPr="001477AF">
        <w:rPr>
          <w:rFonts w:ascii="Times New Roman" w:hAnsi="Times New Roman" w:cs="Times New Roman"/>
          <w:i/>
          <w:sz w:val="24"/>
          <w:szCs w:val="24"/>
        </w:rPr>
        <w:t>Review of Educational Research, 58</w:t>
      </w:r>
      <w:r w:rsidRPr="001477AF">
        <w:rPr>
          <w:rFonts w:ascii="Times New Roman" w:hAnsi="Times New Roman" w:cs="Times New Roman"/>
          <w:sz w:val="24"/>
          <w:szCs w:val="24"/>
        </w:rPr>
        <w:t>(1), 47-77. doi:10.3102/00346543058001047</w:t>
      </w:r>
    </w:p>
    <w:p w14:paraId="4D0A23F1" w14:textId="171497F1" w:rsidR="00F76831" w:rsidRPr="001477AF" w:rsidRDefault="00F76831" w:rsidP="00693F7B">
      <w:pPr>
        <w:pStyle w:val="EndNoteBibliography"/>
        <w:spacing w:after="0" w:line="480" w:lineRule="auto"/>
        <w:ind w:left="720" w:hanging="720"/>
        <w:rPr>
          <w:rFonts w:ascii="Times New Roman" w:hAnsi="Times New Roman" w:cs="Times New Roman"/>
          <w:sz w:val="24"/>
          <w:szCs w:val="24"/>
        </w:rPr>
      </w:pPr>
      <w:r w:rsidRPr="00FE5E24">
        <w:rPr>
          <w:rFonts w:ascii="Times New Roman" w:hAnsi="Times New Roman" w:cs="Times New Roman"/>
          <w:sz w:val="24"/>
          <w:szCs w:val="24"/>
        </w:rPr>
        <w:lastRenderedPageBreak/>
        <w:t>Herzer, F., Wendt, J., &amp; Hamm</w:t>
      </w:r>
      <w:r>
        <w:rPr>
          <w:rFonts w:ascii="Times New Roman" w:hAnsi="Times New Roman" w:cs="Times New Roman"/>
          <w:sz w:val="24"/>
          <w:szCs w:val="24"/>
        </w:rPr>
        <w:t>, A. O. (2014). Discriminating clinical from nonclinical manifestations of test anxiety: A validation s</w:t>
      </w:r>
      <w:r w:rsidRPr="00FE5E24">
        <w:rPr>
          <w:rFonts w:ascii="Times New Roman" w:hAnsi="Times New Roman" w:cs="Times New Roman"/>
          <w:sz w:val="24"/>
          <w:szCs w:val="24"/>
        </w:rPr>
        <w:t xml:space="preserve">tudy. </w:t>
      </w:r>
      <w:r w:rsidRPr="00FE5E24">
        <w:rPr>
          <w:rFonts w:ascii="Times New Roman" w:hAnsi="Times New Roman" w:cs="Times New Roman"/>
          <w:i/>
          <w:sz w:val="24"/>
          <w:szCs w:val="24"/>
        </w:rPr>
        <w:t>Behavior Therapy, 45</w:t>
      </w:r>
      <w:r w:rsidRPr="00FE5E24">
        <w:rPr>
          <w:rFonts w:ascii="Times New Roman" w:hAnsi="Times New Roman" w:cs="Times New Roman"/>
          <w:sz w:val="24"/>
          <w:szCs w:val="24"/>
        </w:rPr>
        <w:t>(2), 222-231. doi:10.1016/j.beth.2013.11.001</w:t>
      </w:r>
    </w:p>
    <w:p w14:paraId="6A0ED9B5" w14:textId="65A205D1"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Higgins, J. P. T., Altman, D. G., Gøtzsche, P. C., Jüni, P., Moher, D., Oxman, A. D., . . . Sterne, J. A. C. (2011). The Cochrane Collaboration's tool for assessing risk of bias in randomised trials. </w:t>
      </w:r>
      <w:r w:rsidR="00392526" w:rsidRPr="001477AF">
        <w:rPr>
          <w:rFonts w:ascii="Times New Roman" w:hAnsi="Times New Roman" w:cs="Times New Roman"/>
          <w:i/>
          <w:sz w:val="24"/>
          <w:szCs w:val="24"/>
        </w:rPr>
        <w:t>British Medical Journal</w:t>
      </w:r>
      <w:r w:rsidRPr="001477AF">
        <w:rPr>
          <w:rFonts w:ascii="Times New Roman" w:hAnsi="Times New Roman" w:cs="Times New Roman"/>
          <w:i/>
          <w:sz w:val="24"/>
          <w:szCs w:val="24"/>
        </w:rPr>
        <w:t xml:space="preserve"> (Online), 343</w:t>
      </w:r>
      <w:r w:rsidRPr="001477AF">
        <w:rPr>
          <w:rFonts w:ascii="Times New Roman" w:hAnsi="Times New Roman" w:cs="Times New Roman"/>
          <w:sz w:val="24"/>
          <w:szCs w:val="24"/>
        </w:rPr>
        <w:t>(7829). doi:10.1136/bmj.d5928</w:t>
      </w:r>
    </w:p>
    <w:p w14:paraId="715BF9BE" w14:textId="656C3661" w:rsidR="007A6EA9" w:rsidRPr="001477AF" w:rsidRDefault="007A6EA9"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Higgins, J. P. T., &amp; Green, S. (Eds). (2011). </w:t>
      </w:r>
      <w:r w:rsidRPr="001477AF">
        <w:rPr>
          <w:rFonts w:ascii="Times New Roman" w:hAnsi="Times New Roman" w:cs="Times New Roman"/>
          <w:i/>
          <w:sz w:val="24"/>
          <w:szCs w:val="24"/>
        </w:rPr>
        <w:t>Cochrane handbook for systematic reviews of interventions version 5.1.0</w:t>
      </w:r>
      <w:r w:rsidRPr="001477AF">
        <w:rPr>
          <w:rFonts w:ascii="Times New Roman" w:hAnsi="Times New Roman" w:cs="Times New Roman"/>
          <w:sz w:val="24"/>
          <w:szCs w:val="24"/>
        </w:rPr>
        <w:t xml:space="preserve">. The Cochrane Collaboration. Available from </w:t>
      </w:r>
      <w:hyperlink r:id="rId10" w:history="1">
        <w:r w:rsidRPr="001477AF">
          <w:rPr>
            <w:rStyle w:val="Hyperlink"/>
            <w:rFonts w:ascii="Times New Roman" w:hAnsi="Times New Roman" w:cs="Times New Roman"/>
            <w:sz w:val="24"/>
            <w:szCs w:val="24"/>
          </w:rPr>
          <w:t>www.cochrane-handbook.org</w:t>
        </w:r>
      </w:hyperlink>
      <w:r w:rsidRPr="001477AF">
        <w:rPr>
          <w:rFonts w:ascii="Times New Roman" w:hAnsi="Times New Roman" w:cs="Times New Roman"/>
          <w:sz w:val="24"/>
          <w:szCs w:val="24"/>
        </w:rPr>
        <w:t>.</w:t>
      </w:r>
    </w:p>
    <w:p w14:paraId="56C2E452" w14:textId="77777777"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Higgins, J. P. T., Thompson, S. G., Deeks, J. J., &amp; Altman, D. G. (2003). Measuring inconsistency in meta-analyses. </w:t>
      </w:r>
      <w:r w:rsidRPr="001477AF">
        <w:rPr>
          <w:rFonts w:ascii="Times New Roman" w:hAnsi="Times New Roman" w:cs="Times New Roman"/>
          <w:i/>
          <w:sz w:val="24"/>
          <w:szCs w:val="24"/>
        </w:rPr>
        <w:t>British Medical Journal, 327</w:t>
      </w:r>
      <w:r w:rsidRPr="001477AF">
        <w:rPr>
          <w:rFonts w:ascii="Times New Roman" w:hAnsi="Times New Roman" w:cs="Times New Roman"/>
          <w:sz w:val="24"/>
          <w:szCs w:val="24"/>
        </w:rPr>
        <w:t>(7414), 557-560. doi:10.1136/bmj.327.7414.557</w:t>
      </w:r>
    </w:p>
    <w:p w14:paraId="0DBE14DA" w14:textId="70E6D207"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Hill, K. T., &amp; Wigfield, A. (1984). </w:t>
      </w:r>
      <w:r w:rsidR="00392526">
        <w:rPr>
          <w:rFonts w:ascii="Times New Roman" w:hAnsi="Times New Roman" w:cs="Times New Roman"/>
          <w:sz w:val="24"/>
          <w:szCs w:val="24"/>
        </w:rPr>
        <w:t>Test anxiety</w:t>
      </w:r>
      <w:r w:rsidRPr="001477AF">
        <w:rPr>
          <w:rFonts w:ascii="Times New Roman" w:hAnsi="Times New Roman" w:cs="Times New Roman"/>
          <w:sz w:val="24"/>
          <w:szCs w:val="24"/>
        </w:rPr>
        <w:t>: A major educational problem and what can be done about it</w:t>
      </w:r>
      <w:r w:rsidR="00392526">
        <w:rPr>
          <w:rFonts w:ascii="Times New Roman" w:hAnsi="Times New Roman" w:cs="Times New Roman"/>
          <w:sz w:val="24"/>
          <w:szCs w:val="24"/>
        </w:rPr>
        <w:t>.</w:t>
      </w:r>
      <w:r w:rsidRPr="001477AF">
        <w:rPr>
          <w:rFonts w:ascii="Times New Roman" w:hAnsi="Times New Roman" w:cs="Times New Roman"/>
          <w:sz w:val="24"/>
          <w:szCs w:val="24"/>
        </w:rPr>
        <w:t xml:space="preserve"> </w:t>
      </w:r>
      <w:r w:rsidRPr="001477AF">
        <w:rPr>
          <w:rFonts w:ascii="Times New Roman" w:hAnsi="Times New Roman" w:cs="Times New Roman"/>
          <w:i/>
          <w:sz w:val="24"/>
          <w:szCs w:val="24"/>
        </w:rPr>
        <w:t>Elementary School Journal, 85</w:t>
      </w:r>
      <w:r w:rsidRPr="001477AF">
        <w:rPr>
          <w:rFonts w:ascii="Times New Roman" w:hAnsi="Times New Roman" w:cs="Times New Roman"/>
          <w:sz w:val="24"/>
          <w:szCs w:val="24"/>
        </w:rPr>
        <w:t>(1), 105-126. doi:10.1086/461395</w:t>
      </w:r>
    </w:p>
    <w:p w14:paraId="5032BAB9" w14:textId="6214376C"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Holahan, C. J., Richardson, F. C., Puckett, S. P., &amp; Bell, K. F. (1979). Evaluation of two test-anxiety reduction treatments in a secondary prevention program</w:t>
      </w:r>
      <w:r w:rsidR="00392526">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American Journal of Community Psychology, 7</w:t>
      </w:r>
      <w:r w:rsidR="008323F7" w:rsidRPr="001477AF">
        <w:rPr>
          <w:rFonts w:ascii="Times New Roman" w:hAnsi="Times New Roman" w:cs="Times New Roman"/>
          <w:sz w:val="24"/>
          <w:szCs w:val="24"/>
        </w:rPr>
        <w:t>(6), 679-687. doi:10.1007/bf00891970</w:t>
      </w:r>
    </w:p>
    <w:p w14:paraId="453228A5" w14:textId="31E2A198"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lang w:val="nn-NO"/>
        </w:rPr>
        <w:t>*</w:t>
      </w:r>
      <w:r w:rsidR="008323F7" w:rsidRPr="001477AF">
        <w:rPr>
          <w:rFonts w:ascii="Times New Roman" w:hAnsi="Times New Roman" w:cs="Times New Roman"/>
          <w:sz w:val="24"/>
          <w:szCs w:val="24"/>
          <w:lang w:val="nn-NO"/>
        </w:rPr>
        <w:t xml:space="preserve">Horne, A. M., &amp; Matson, J. L. (1977). </w:t>
      </w:r>
      <w:r w:rsidR="008323F7" w:rsidRPr="001477AF">
        <w:rPr>
          <w:rFonts w:ascii="Times New Roman" w:hAnsi="Times New Roman" w:cs="Times New Roman"/>
          <w:sz w:val="24"/>
          <w:szCs w:val="24"/>
        </w:rPr>
        <w:t xml:space="preserve">Comparison of modeling, desensitization, flooding, study skills, and control groups for reducing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Behavior Therapy, 8</w:t>
      </w:r>
      <w:r w:rsidR="008323F7" w:rsidRPr="001477AF">
        <w:rPr>
          <w:rFonts w:ascii="Times New Roman" w:hAnsi="Times New Roman" w:cs="Times New Roman"/>
          <w:sz w:val="24"/>
          <w:szCs w:val="24"/>
        </w:rPr>
        <w:t>(1), 1-8. doi:10.1016/s0005-7894(77)80114-7</w:t>
      </w:r>
    </w:p>
    <w:p w14:paraId="304E08D3" w14:textId="12CDEFFB" w:rsidR="008323F7"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Huntley, C. D., Young, B., Jha, V., &amp; Fisher, P. L. (2016). The efficacy of interventions for </w:t>
      </w:r>
      <w:r w:rsidR="00392526">
        <w:rPr>
          <w:rFonts w:ascii="Times New Roman" w:hAnsi="Times New Roman" w:cs="Times New Roman"/>
          <w:sz w:val="24"/>
          <w:szCs w:val="24"/>
        </w:rPr>
        <w:t>test anxiety</w:t>
      </w:r>
      <w:r w:rsidRPr="001477AF">
        <w:rPr>
          <w:rFonts w:ascii="Times New Roman" w:hAnsi="Times New Roman" w:cs="Times New Roman"/>
          <w:sz w:val="24"/>
          <w:szCs w:val="24"/>
        </w:rPr>
        <w:t xml:space="preserve"> in university students: A protocol for a systematic review and meta-analysis. </w:t>
      </w:r>
      <w:r w:rsidRPr="001477AF">
        <w:rPr>
          <w:rFonts w:ascii="Times New Roman" w:hAnsi="Times New Roman" w:cs="Times New Roman"/>
          <w:i/>
          <w:sz w:val="24"/>
          <w:szCs w:val="24"/>
        </w:rPr>
        <w:t>International Journal of Educational Research, 77</w:t>
      </w:r>
      <w:r w:rsidRPr="001477AF">
        <w:rPr>
          <w:rFonts w:ascii="Times New Roman" w:hAnsi="Times New Roman" w:cs="Times New Roman"/>
          <w:sz w:val="24"/>
          <w:szCs w:val="24"/>
        </w:rPr>
        <w:t>, 92-98. doi:10.1016/j.ijer.2016.03.001</w:t>
      </w:r>
    </w:p>
    <w:p w14:paraId="17AF3B1A" w14:textId="77777777" w:rsidR="00E77F42" w:rsidRPr="001477AF" w:rsidRDefault="00E77F42"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lastRenderedPageBreak/>
        <w:t>Jacobson, N. S., Follette, W. C., &amp; Revenstorf, D. (1984). Psychotherapy outcome research - methods for reporting variability and evaluating clinical significance</w:t>
      </w:r>
      <w:r>
        <w:rPr>
          <w:rFonts w:ascii="Times New Roman" w:hAnsi="Times New Roman" w:cs="Times New Roman"/>
          <w:sz w:val="24"/>
          <w:szCs w:val="24"/>
        </w:rPr>
        <w:t>.</w:t>
      </w:r>
      <w:r w:rsidRPr="001477AF">
        <w:rPr>
          <w:rFonts w:ascii="Times New Roman" w:hAnsi="Times New Roman" w:cs="Times New Roman"/>
          <w:sz w:val="24"/>
          <w:szCs w:val="24"/>
        </w:rPr>
        <w:t xml:space="preserve"> </w:t>
      </w:r>
      <w:r w:rsidRPr="001477AF">
        <w:rPr>
          <w:rFonts w:ascii="Times New Roman" w:hAnsi="Times New Roman" w:cs="Times New Roman"/>
          <w:i/>
          <w:sz w:val="24"/>
          <w:szCs w:val="24"/>
        </w:rPr>
        <w:t>Behavior Therapy, 15</w:t>
      </w:r>
      <w:r w:rsidRPr="001477AF">
        <w:rPr>
          <w:rFonts w:ascii="Times New Roman" w:hAnsi="Times New Roman" w:cs="Times New Roman"/>
          <w:sz w:val="24"/>
          <w:szCs w:val="24"/>
        </w:rPr>
        <w:t>(4), 336-352. doi:10.1016/s0005-7894(84)80002-7</w:t>
      </w:r>
    </w:p>
    <w:p w14:paraId="7BF8ED29" w14:textId="387B1C01" w:rsidR="00E77F42" w:rsidRDefault="00E77F42"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Jacobson, N. S., &amp; Truax, P. (1991). Clinical significance - a statistical approach to defining meaningful change in psychotherapy research</w:t>
      </w:r>
      <w:r>
        <w:rPr>
          <w:rFonts w:ascii="Times New Roman" w:hAnsi="Times New Roman" w:cs="Times New Roman"/>
          <w:sz w:val="24"/>
          <w:szCs w:val="24"/>
        </w:rPr>
        <w:t>.</w:t>
      </w:r>
      <w:r w:rsidRPr="001477AF">
        <w:rPr>
          <w:rFonts w:ascii="Times New Roman" w:hAnsi="Times New Roman" w:cs="Times New Roman"/>
          <w:sz w:val="24"/>
          <w:szCs w:val="24"/>
        </w:rPr>
        <w:t xml:space="preserve"> </w:t>
      </w:r>
      <w:r w:rsidRPr="001477AF">
        <w:rPr>
          <w:rFonts w:ascii="Times New Roman" w:hAnsi="Times New Roman" w:cs="Times New Roman"/>
          <w:i/>
          <w:sz w:val="24"/>
          <w:szCs w:val="24"/>
        </w:rPr>
        <w:t>Journal of Consulting and Clinical Psychology, 59</w:t>
      </w:r>
      <w:r w:rsidRPr="001477AF">
        <w:rPr>
          <w:rFonts w:ascii="Times New Roman" w:hAnsi="Times New Roman" w:cs="Times New Roman"/>
          <w:sz w:val="24"/>
          <w:szCs w:val="24"/>
        </w:rPr>
        <w:t>(1), 12-19. doi:10.1037//0022-006x.59.1.12</w:t>
      </w:r>
    </w:p>
    <w:p w14:paraId="3ADC2785" w14:textId="2AE4EE83" w:rsidR="00F76831" w:rsidRPr="001477AF" w:rsidRDefault="00F76831" w:rsidP="00693F7B">
      <w:pPr>
        <w:pStyle w:val="EndNoteBibliography"/>
        <w:spacing w:after="0" w:line="480" w:lineRule="auto"/>
        <w:ind w:left="720" w:hanging="720"/>
        <w:rPr>
          <w:rFonts w:ascii="Times New Roman" w:hAnsi="Times New Roman" w:cs="Times New Roman"/>
          <w:sz w:val="24"/>
          <w:szCs w:val="24"/>
        </w:rPr>
      </w:pPr>
      <w:r w:rsidRPr="00FE5E24">
        <w:rPr>
          <w:rFonts w:ascii="Times New Roman" w:hAnsi="Times New Roman" w:cs="Times New Roman"/>
          <w:sz w:val="24"/>
          <w:szCs w:val="24"/>
        </w:rPr>
        <w:t xml:space="preserve">Kavakci, O., Semiz, M., Kartal, A., Dikici, A., &amp; Kugu, N. (2014). Test anxiety prevalance and related variables in the students who are going to take the university entrance examination. </w:t>
      </w:r>
      <w:r w:rsidRPr="00FE5E24">
        <w:rPr>
          <w:rFonts w:ascii="Times New Roman" w:hAnsi="Times New Roman" w:cs="Times New Roman"/>
          <w:i/>
          <w:sz w:val="24"/>
          <w:szCs w:val="24"/>
        </w:rPr>
        <w:t>Düşünen Adam: The Journal of Psychiatry and Neurological Sciences, 27</w:t>
      </w:r>
      <w:r w:rsidRPr="00FE5E24">
        <w:rPr>
          <w:rFonts w:ascii="Times New Roman" w:hAnsi="Times New Roman" w:cs="Times New Roman"/>
          <w:sz w:val="24"/>
          <w:szCs w:val="24"/>
        </w:rPr>
        <w:t>, 301-307.</w:t>
      </w:r>
    </w:p>
    <w:p w14:paraId="50D4C335" w14:textId="77777777"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lang w:val="nn-NO"/>
        </w:rPr>
        <w:t xml:space="preserve">Karpicke, J. D., &amp; Roediger, H. L. (2008). </w:t>
      </w:r>
      <w:r w:rsidRPr="001477AF">
        <w:rPr>
          <w:rFonts w:ascii="Times New Roman" w:hAnsi="Times New Roman" w:cs="Times New Roman"/>
          <w:sz w:val="24"/>
          <w:szCs w:val="24"/>
        </w:rPr>
        <w:t xml:space="preserve">The critical importance of retrieval for learning. </w:t>
      </w:r>
      <w:r w:rsidRPr="001477AF">
        <w:rPr>
          <w:rFonts w:ascii="Times New Roman" w:hAnsi="Times New Roman" w:cs="Times New Roman"/>
          <w:i/>
          <w:sz w:val="24"/>
          <w:szCs w:val="24"/>
        </w:rPr>
        <w:t>Science, 319</w:t>
      </w:r>
      <w:r w:rsidRPr="001477AF">
        <w:rPr>
          <w:rFonts w:ascii="Times New Roman" w:hAnsi="Times New Roman" w:cs="Times New Roman"/>
          <w:sz w:val="24"/>
          <w:szCs w:val="24"/>
        </w:rPr>
        <w:t>(5865), 966-968. doi:10.1126/science.1152408</w:t>
      </w:r>
    </w:p>
    <w:p w14:paraId="0D519CA0" w14:textId="77777777"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Knappe, S., Beesdo-Baum, K., Fehm, L., Stein, M. B., Lieb, R., &amp; Wittchen, H. U. (2011). Social fear and social phobia types among community youth: Differential clinical features and vulnerability factors. </w:t>
      </w:r>
      <w:r w:rsidRPr="001477AF">
        <w:rPr>
          <w:rFonts w:ascii="Times New Roman" w:hAnsi="Times New Roman" w:cs="Times New Roman"/>
          <w:i/>
          <w:sz w:val="24"/>
          <w:szCs w:val="24"/>
        </w:rPr>
        <w:t>Journal of Psychiatric Research, 45</w:t>
      </w:r>
      <w:r w:rsidRPr="001477AF">
        <w:rPr>
          <w:rFonts w:ascii="Times New Roman" w:hAnsi="Times New Roman" w:cs="Times New Roman"/>
          <w:sz w:val="24"/>
          <w:szCs w:val="24"/>
        </w:rPr>
        <w:t>(1), 111-120. doi:10.1016/j.jpsychires.2010.05.002</w:t>
      </w:r>
    </w:p>
    <w:p w14:paraId="0EF26DD6" w14:textId="23C9EE8C"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Kostka, M. P., &amp; Galassi, J. P. (1974). Group systematic desensitization versus covert positive reinforcement in the reduction of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Counseling Psychology, 21</w:t>
      </w:r>
      <w:r w:rsidR="008323F7" w:rsidRPr="001477AF">
        <w:rPr>
          <w:rFonts w:ascii="Times New Roman" w:hAnsi="Times New Roman" w:cs="Times New Roman"/>
          <w:sz w:val="24"/>
          <w:szCs w:val="24"/>
        </w:rPr>
        <w:t>(6), 464-468. doi:10.1037/h0037290</w:t>
      </w:r>
    </w:p>
    <w:p w14:paraId="056C57B4" w14:textId="4FAB9777"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Lent, R. W., &amp; Russell, R. K. (1978). Treatment of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by cue-controlled desensitization and study-skills training</w:t>
      </w:r>
      <w:r w:rsidR="00392526">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Counseling Psychology, 25</w:t>
      </w:r>
      <w:r w:rsidR="008323F7" w:rsidRPr="001477AF">
        <w:rPr>
          <w:rFonts w:ascii="Times New Roman" w:hAnsi="Times New Roman" w:cs="Times New Roman"/>
          <w:sz w:val="24"/>
          <w:szCs w:val="24"/>
        </w:rPr>
        <w:t>(3), 217-224. doi:10.1037//0022-0167.25.3.217</w:t>
      </w:r>
    </w:p>
    <w:p w14:paraId="286D4745" w14:textId="04DE978F"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lang w:val="nn-NO"/>
        </w:rPr>
        <w:t>*</w:t>
      </w:r>
      <w:r w:rsidR="008323F7" w:rsidRPr="001477AF">
        <w:rPr>
          <w:rFonts w:ascii="Times New Roman" w:hAnsi="Times New Roman" w:cs="Times New Roman"/>
          <w:sz w:val="24"/>
          <w:szCs w:val="24"/>
          <w:lang w:val="nn-NO"/>
        </w:rPr>
        <w:t xml:space="preserve">Levine, R. A., &amp; Obrien, R. M. (1980). </w:t>
      </w:r>
      <w:r w:rsidR="008323F7" w:rsidRPr="001477AF">
        <w:rPr>
          <w:rFonts w:ascii="Times New Roman" w:hAnsi="Times New Roman" w:cs="Times New Roman"/>
          <w:sz w:val="24"/>
          <w:szCs w:val="24"/>
        </w:rPr>
        <w:t>Treatment of anxiety about college tests with negative practice and systematic desensitization: Some negative findings</w:t>
      </w:r>
      <w:r w:rsidR="00392526">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Psychological Reports, 46</w:t>
      </w:r>
      <w:r w:rsidR="008323F7" w:rsidRPr="001477AF">
        <w:rPr>
          <w:rFonts w:ascii="Times New Roman" w:hAnsi="Times New Roman" w:cs="Times New Roman"/>
          <w:sz w:val="24"/>
          <w:szCs w:val="24"/>
        </w:rPr>
        <w:t xml:space="preserve">(3), 823-829. </w:t>
      </w:r>
    </w:p>
    <w:p w14:paraId="0353E25C" w14:textId="47E7B3D0"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lastRenderedPageBreak/>
        <w:t>*</w:t>
      </w:r>
      <w:r w:rsidR="008323F7" w:rsidRPr="001477AF">
        <w:rPr>
          <w:rFonts w:ascii="Times New Roman" w:hAnsi="Times New Roman" w:cs="Times New Roman"/>
          <w:sz w:val="24"/>
          <w:szCs w:val="24"/>
        </w:rPr>
        <w:t xml:space="preserve">Lomont, J. F., &amp; Sherman, L. J. (1971). Group systematic desensitization and group insight therapies for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Behavior Therapy, 2</w:t>
      </w:r>
      <w:r w:rsidR="008323F7" w:rsidRPr="001477AF">
        <w:rPr>
          <w:rFonts w:ascii="Times New Roman" w:hAnsi="Times New Roman" w:cs="Times New Roman"/>
          <w:sz w:val="24"/>
          <w:szCs w:val="24"/>
        </w:rPr>
        <w:t>(4), 511-518. doi:10.1016/s0005-7894(71)80097-7</w:t>
      </w:r>
    </w:p>
    <w:p w14:paraId="441F910E" w14:textId="1EEA0AD5"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lang w:val="nn-NO"/>
        </w:rPr>
        <w:t>*</w:t>
      </w:r>
      <w:r w:rsidR="008323F7" w:rsidRPr="001477AF">
        <w:rPr>
          <w:rFonts w:ascii="Times New Roman" w:hAnsi="Times New Roman" w:cs="Times New Roman"/>
          <w:sz w:val="24"/>
          <w:szCs w:val="24"/>
          <w:lang w:val="nn-NO"/>
        </w:rPr>
        <w:t xml:space="preserve">Lurie, E. S., &amp; Steffen, J. J. (1980). </w:t>
      </w:r>
      <w:r w:rsidR="008323F7" w:rsidRPr="001477AF">
        <w:rPr>
          <w:rFonts w:ascii="Times New Roman" w:hAnsi="Times New Roman" w:cs="Times New Roman"/>
          <w:sz w:val="24"/>
          <w:szCs w:val="24"/>
        </w:rPr>
        <w:t>Effective components of covert reinforcement</w:t>
      </w:r>
      <w:r w:rsidR="00392526">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Psychology, 106</w:t>
      </w:r>
      <w:r w:rsidR="008323F7" w:rsidRPr="001477AF">
        <w:rPr>
          <w:rFonts w:ascii="Times New Roman" w:hAnsi="Times New Roman" w:cs="Times New Roman"/>
          <w:sz w:val="24"/>
          <w:szCs w:val="24"/>
        </w:rPr>
        <w:t xml:space="preserve">(2), 241-248. </w:t>
      </w:r>
    </w:p>
    <w:p w14:paraId="0A0C9152" w14:textId="65943509"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Maxfield, L., &amp; Melnyk, W. T. (2000). Single session treatment of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with eye movement desensitization and reprocessing (EMDR). </w:t>
      </w:r>
      <w:r w:rsidR="008323F7" w:rsidRPr="001477AF">
        <w:rPr>
          <w:rFonts w:ascii="Times New Roman" w:hAnsi="Times New Roman" w:cs="Times New Roman"/>
          <w:i/>
          <w:sz w:val="24"/>
          <w:szCs w:val="24"/>
        </w:rPr>
        <w:t>International Journal of Stress Management, 7</w:t>
      </w:r>
      <w:r w:rsidR="008323F7" w:rsidRPr="001477AF">
        <w:rPr>
          <w:rFonts w:ascii="Times New Roman" w:hAnsi="Times New Roman" w:cs="Times New Roman"/>
          <w:sz w:val="24"/>
          <w:szCs w:val="24"/>
        </w:rPr>
        <w:t>(2), 87-101. doi:10.1023/a:1009580101287</w:t>
      </w:r>
    </w:p>
    <w:p w14:paraId="1F2FA8FE" w14:textId="22E3B674"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McCordick, S. M., Kaplan, R. M., Smith, S., &amp; Finn, M. E. (1981). Variations in cognitive behavior modification for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Psychotherapy-Theory Research and Practice, 18</w:t>
      </w:r>
      <w:r w:rsidR="008323F7" w:rsidRPr="001477AF">
        <w:rPr>
          <w:rFonts w:ascii="Times New Roman" w:hAnsi="Times New Roman" w:cs="Times New Roman"/>
          <w:sz w:val="24"/>
          <w:szCs w:val="24"/>
        </w:rPr>
        <w:t>(2), 170-178. doi:10.1037/h0086077</w:t>
      </w:r>
    </w:p>
    <w:p w14:paraId="0272E694" w14:textId="12D08114"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Meichenbaum, D. H. (1972). Cognitive modification of </w:t>
      </w:r>
      <w:r w:rsidR="00C269A1" w:rsidRPr="001477AF">
        <w:rPr>
          <w:rFonts w:ascii="Times New Roman" w:hAnsi="Times New Roman" w:cs="Times New Roman"/>
          <w:sz w:val="24"/>
          <w:szCs w:val="24"/>
        </w:rPr>
        <w:t>test-anxious</w:t>
      </w:r>
      <w:r w:rsidR="008323F7" w:rsidRPr="001477AF">
        <w:rPr>
          <w:rFonts w:ascii="Times New Roman" w:hAnsi="Times New Roman" w:cs="Times New Roman"/>
          <w:sz w:val="24"/>
          <w:szCs w:val="24"/>
        </w:rPr>
        <w:t xml:space="preserve"> college students. </w:t>
      </w:r>
      <w:r w:rsidR="008323F7" w:rsidRPr="001477AF">
        <w:rPr>
          <w:rFonts w:ascii="Times New Roman" w:hAnsi="Times New Roman" w:cs="Times New Roman"/>
          <w:i/>
          <w:sz w:val="24"/>
          <w:szCs w:val="24"/>
        </w:rPr>
        <w:t>Journal of Consulting and Clinical Psychology, 39</w:t>
      </w:r>
      <w:r w:rsidR="008323F7" w:rsidRPr="001477AF">
        <w:rPr>
          <w:rFonts w:ascii="Times New Roman" w:hAnsi="Times New Roman" w:cs="Times New Roman"/>
          <w:sz w:val="24"/>
          <w:szCs w:val="24"/>
        </w:rPr>
        <w:t xml:space="preserve">(3), 370-380. </w:t>
      </w:r>
    </w:p>
    <w:p w14:paraId="0D046820" w14:textId="1B7717D8"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Melnick, J., &amp; Russell, R. W. (1976). </w:t>
      </w:r>
      <w:r w:rsidR="00F57F88" w:rsidRPr="001477AF">
        <w:rPr>
          <w:rFonts w:ascii="Times New Roman" w:hAnsi="Times New Roman" w:cs="Times New Roman"/>
          <w:sz w:val="24"/>
          <w:szCs w:val="24"/>
        </w:rPr>
        <w:t xml:space="preserve">Hypnosis versus systematic desensitization in the treatment of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Counseling Psychology, 23</w:t>
      </w:r>
      <w:r w:rsidR="008323F7" w:rsidRPr="001477AF">
        <w:rPr>
          <w:rFonts w:ascii="Times New Roman" w:hAnsi="Times New Roman" w:cs="Times New Roman"/>
          <w:sz w:val="24"/>
          <w:szCs w:val="24"/>
        </w:rPr>
        <w:t>(4), 291-295. doi:10.1037//0022-0167.23.4.291</w:t>
      </w:r>
    </w:p>
    <w:p w14:paraId="7D1B5B7B" w14:textId="42DA8B4A"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Mitchell, K. R., Hall, R. F., &amp; Piatkowska, O. E. (1975). A group program for treatment of failing college students</w:t>
      </w:r>
      <w:r w:rsidR="00392526">
        <w:rPr>
          <w:rFonts w:ascii="Times New Roman" w:hAnsi="Times New Roman" w:cs="Times New Roman"/>
          <w:sz w:val="24"/>
          <w:szCs w:val="24"/>
        </w:rPr>
        <w:t>.</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Behavior Therapy, 6</w:t>
      </w:r>
      <w:r w:rsidR="008323F7" w:rsidRPr="001477AF">
        <w:rPr>
          <w:rFonts w:ascii="Times New Roman" w:hAnsi="Times New Roman" w:cs="Times New Roman"/>
          <w:sz w:val="24"/>
          <w:szCs w:val="24"/>
        </w:rPr>
        <w:t>(3), 324-336. doi:10.1016/s0005-7894(75)80107-9</w:t>
      </w:r>
    </w:p>
    <w:p w14:paraId="1D9175F0" w14:textId="5A3156B6"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Mitchell, K. R., &amp; Ingham, R. J. (1970). The effects of general anxiety on group desensitization of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Behaviour Research and Therapy, 8</w:t>
      </w:r>
      <w:r w:rsidR="008323F7" w:rsidRPr="001477AF">
        <w:rPr>
          <w:rFonts w:ascii="Times New Roman" w:hAnsi="Times New Roman" w:cs="Times New Roman"/>
          <w:sz w:val="24"/>
          <w:szCs w:val="24"/>
        </w:rPr>
        <w:t>(1), 69-&amp;. doi:10.1016/0005-7967(70)90037-9</w:t>
      </w:r>
    </w:p>
    <w:p w14:paraId="706630E8" w14:textId="698A3F4B"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Moher, D., Liberati, A., Tetzlaff, J., Altman, D. G., &amp; </w:t>
      </w:r>
      <w:r w:rsidR="00392526">
        <w:rPr>
          <w:rFonts w:ascii="Times New Roman" w:hAnsi="Times New Roman" w:cs="Times New Roman"/>
          <w:sz w:val="24"/>
          <w:szCs w:val="24"/>
        </w:rPr>
        <w:t>PRISMA Group</w:t>
      </w:r>
      <w:r w:rsidRPr="001477AF">
        <w:rPr>
          <w:rFonts w:ascii="Times New Roman" w:hAnsi="Times New Roman" w:cs="Times New Roman"/>
          <w:sz w:val="24"/>
          <w:szCs w:val="24"/>
        </w:rPr>
        <w:t xml:space="preserve">. (2009). Preferred Reporting Items for Systematic Reviews and Meta-Analyses: The PRISMA Statement. </w:t>
      </w:r>
      <w:r w:rsidR="00392526">
        <w:rPr>
          <w:rFonts w:ascii="Times New Roman" w:hAnsi="Times New Roman" w:cs="Times New Roman"/>
          <w:i/>
          <w:sz w:val="24"/>
          <w:szCs w:val="24"/>
        </w:rPr>
        <w:t>PLOS</w:t>
      </w:r>
      <w:r w:rsidRPr="001477AF">
        <w:rPr>
          <w:rFonts w:ascii="Times New Roman" w:hAnsi="Times New Roman" w:cs="Times New Roman"/>
          <w:i/>
          <w:sz w:val="24"/>
          <w:szCs w:val="24"/>
        </w:rPr>
        <w:t xml:space="preserve"> Medicine, 6</w:t>
      </w:r>
      <w:r w:rsidRPr="001477AF">
        <w:rPr>
          <w:rFonts w:ascii="Times New Roman" w:hAnsi="Times New Roman" w:cs="Times New Roman"/>
          <w:sz w:val="24"/>
          <w:szCs w:val="24"/>
        </w:rPr>
        <w:t>(7). doi:10.1371/journal.pmed.1000097</w:t>
      </w:r>
    </w:p>
    <w:p w14:paraId="1B6F2161" w14:textId="6CA4DD48"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lastRenderedPageBreak/>
        <w:t>Naveh</w:t>
      </w:r>
      <w:r w:rsidR="00E6798E" w:rsidRPr="001477AF">
        <w:rPr>
          <w:rFonts w:ascii="Times New Roman" w:hAnsi="Times New Roman" w:cs="Times New Roman"/>
          <w:sz w:val="24"/>
          <w:szCs w:val="24"/>
        </w:rPr>
        <w:t>-</w:t>
      </w:r>
      <w:r w:rsidRPr="001477AF">
        <w:rPr>
          <w:rFonts w:ascii="Times New Roman" w:hAnsi="Times New Roman" w:cs="Times New Roman"/>
          <w:sz w:val="24"/>
          <w:szCs w:val="24"/>
        </w:rPr>
        <w:t xml:space="preserve">Benjamin, M., Lavi, H., McKeachie, W. J., &amp; Lin, Y. G. (1997). Individual differences in students' retention of knowledge and conceptual structures learned in University and High school courses: The case of </w:t>
      </w:r>
      <w:r w:rsidR="00392526">
        <w:rPr>
          <w:rFonts w:ascii="Times New Roman" w:hAnsi="Times New Roman" w:cs="Times New Roman"/>
          <w:sz w:val="24"/>
          <w:szCs w:val="24"/>
        </w:rPr>
        <w:t>test anxiety</w:t>
      </w:r>
      <w:r w:rsidRPr="001477AF">
        <w:rPr>
          <w:rFonts w:ascii="Times New Roman" w:hAnsi="Times New Roman" w:cs="Times New Roman"/>
          <w:sz w:val="24"/>
          <w:szCs w:val="24"/>
        </w:rPr>
        <w:t xml:space="preserve">. </w:t>
      </w:r>
      <w:r w:rsidRPr="001477AF">
        <w:rPr>
          <w:rFonts w:ascii="Times New Roman" w:hAnsi="Times New Roman" w:cs="Times New Roman"/>
          <w:i/>
          <w:sz w:val="24"/>
          <w:szCs w:val="24"/>
        </w:rPr>
        <w:t>Applied Cognitive Psychology, 11</w:t>
      </w:r>
      <w:r w:rsidRPr="001477AF">
        <w:rPr>
          <w:rFonts w:ascii="Times New Roman" w:hAnsi="Times New Roman" w:cs="Times New Roman"/>
          <w:sz w:val="24"/>
          <w:szCs w:val="24"/>
        </w:rPr>
        <w:t>(6), 507-526. doi:10.1002/(sici)1099-0720(199712)11:6&lt;507::aid-acp482&gt;3.0.co;2-g</w:t>
      </w:r>
    </w:p>
    <w:p w14:paraId="11604BB3" w14:textId="47058B55"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Neuderth, S., Jabs, B., &amp; Schmidtke, A. (2009). Strategies for reducing </w:t>
      </w:r>
      <w:r w:rsidR="00392526">
        <w:rPr>
          <w:rFonts w:ascii="Times New Roman" w:hAnsi="Times New Roman" w:cs="Times New Roman"/>
          <w:sz w:val="24"/>
          <w:szCs w:val="24"/>
        </w:rPr>
        <w:t>test anxiety</w:t>
      </w:r>
      <w:r w:rsidRPr="001477AF">
        <w:rPr>
          <w:rFonts w:ascii="Times New Roman" w:hAnsi="Times New Roman" w:cs="Times New Roman"/>
          <w:sz w:val="24"/>
          <w:szCs w:val="24"/>
        </w:rPr>
        <w:t xml:space="preserve"> and optimizing exam preparation in German university students: a prevention-oriented pilot project of the University of Wurzburg. </w:t>
      </w:r>
      <w:r w:rsidRPr="001477AF">
        <w:rPr>
          <w:rFonts w:ascii="Times New Roman" w:hAnsi="Times New Roman" w:cs="Times New Roman"/>
          <w:i/>
          <w:sz w:val="24"/>
          <w:szCs w:val="24"/>
        </w:rPr>
        <w:t>Journal of Neural Transmission, 116</w:t>
      </w:r>
      <w:r w:rsidRPr="001477AF">
        <w:rPr>
          <w:rFonts w:ascii="Times New Roman" w:hAnsi="Times New Roman" w:cs="Times New Roman"/>
          <w:sz w:val="24"/>
          <w:szCs w:val="24"/>
        </w:rPr>
        <w:t>(6), 785-790. doi:10.1007/s00702-008-0123-7</w:t>
      </w:r>
    </w:p>
    <w:p w14:paraId="3644D41D" w14:textId="2E04CF09"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Orbach, G., Lindsay, S., &amp; Grey, S. (2007). A randomised placebo-controlled trial of a self-help Internet-based intervention for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Behaviour Research and Therapy, 45</w:t>
      </w:r>
      <w:r w:rsidR="008323F7" w:rsidRPr="001477AF">
        <w:rPr>
          <w:rFonts w:ascii="Times New Roman" w:hAnsi="Times New Roman" w:cs="Times New Roman"/>
          <w:sz w:val="24"/>
          <w:szCs w:val="24"/>
        </w:rPr>
        <w:t>(3), 483-496. doi:10.1016/j.brat.2006.04.002</w:t>
      </w:r>
    </w:p>
    <w:p w14:paraId="098A3E52" w14:textId="77777777"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Ost, L. G. (2008). Efficacy of the third wave of behavioral therapies: A systematic review and meta-analysis. </w:t>
      </w:r>
      <w:r w:rsidRPr="001477AF">
        <w:rPr>
          <w:rFonts w:ascii="Times New Roman" w:hAnsi="Times New Roman" w:cs="Times New Roman"/>
          <w:i/>
          <w:sz w:val="24"/>
          <w:szCs w:val="24"/>
        </w:rPr>
        <w:t>Behaviour Research and Therapy, 46</w:t>
      </w:r>
      <w:r w:rsidRPr="001477AF">
        <w:rPr>
          <w:rFonts w:ascii="Times New Roman" w:hAnsi="Times New Roman" w:cs="Times New Roman"/>
          <w:sz w:val="24"/>
          <w:szCs w:val="24"/>
        </w:rPr>
        <w:t>(3), 296-321. doi:10.1016/j.brat.2007.12.005</w:t>
      </w:r>
    </w:p>
    <w:p w14:paraId="178584D7" w14:textId="13F0EAF6"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Prochaska, J. O. (1971). Symptom and dynamic cues in the implosive treatment of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Abnormal Psychology, 77</w:t>
      </w:r>
      <w:r w:rsidR="008323F7" w:rsidRPr="001477AF">
        <w:rPr>
          <w:rFonts w:ascii="Times New Roman" w:hAnsi="Times New Roman" w:cs="Times New Roman"/>
          <w:sz w:val="24"/>
          <w:szCs w:val="24"/>
        </w:rPr>
        <w:t>(2), 133-+. doi:10.1037/h0030738</w:t>
      </w:r>
    </w:p>
    <w:p w14:paraId="2F1480F8" w14:textId="361E647F" w:rsidR="008323F7" w:rsidRPr="001477AF" w:rsidRDefault="00E6798E"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Rajiah, K., &amp; Saravanan, C. (2014). The effectiveness of psychoeducation and systematic desensitization to reduce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among first-year pharmacy students. </w:t>
      </w:r>
      <w:r w:rsidR="008323F7" w:rsidRPr="001477AF">
        <w:rPr>
          <w:rFonts w:ascii="Times New Roman" w:hAnsi="Times New Roman" w:cs="Times New Roman"/>
          <w:i/>
          <w:sz w:val="24"/>
          <w:szCs w:val="24"/>
        </w:rPr>
        <w:t>American Journal of Pharmaceutical Education, 78</w:t>
      </w:r>
      <w:r w:rsidR="008323F7" w:rsidRPr="001477AF">
        <w:rPr>
          <w:rFonts w:ascii="Times New Roman" w:hAnsi="Times New Roman" w:cs="Times New Roman"/>
          <w:sz w:val="24"/>
          <w:szCs w:val="24"/>
        </w:rPr>
        <w:t xml:space="preserve">(9). </w:t>
      </w:r>
    </w:p>
    <w:p w14:paraId="40A48056" w14:textId="314152F1" w:rsidR="008323F7" w:rsidRPr="001477AF" w:rsidRDefault="000944E4"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Reed, M., &amp; Saslow, C. (1980). The effects of relaxation instructions and EMG biofeedback on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general anxiety, and locus of control </w:t>
      </w:r>
      <w:r w:rsidR="008323F7" w:rsidRPr="001477AF">
        <w:rPr>
          <w:rFonts w:ascii="Times New Roman" w:hAnsi="Times New Roman" w:cs="Times New Roman"/>
          <w:i/>
          <w:sz w:val="24"/>
          <w:szCs w:val="24"/>
        </w:rPr>
        <w:t>Journal of Clinical Psychology, 36</w:t>
      </w:r>
      <w:r w:rsidR="008323F7" w:rsidRPr="001477AF">
        <w:rPr>
          <w:rFonts w:ascii="Times New Roman" w:hAnsi="Times New Roman" w:cs="Times New Roman"/>
          <w:sz w:val="24"/>
          <w:szCs w:val="24"/>
        </w:rPr>
        <w:t>(3), 683-690. doi:10.1002/1097-4679(198007)36:3&lt;683::aid-jclp2270360313&gt;3.0.co;2-p</w:t>
      </w:r>
    </w:p>
    <w:p w14:paraId="01DC3FB5" w14:textId="069A5CCE" w:rsidR="008323F7" w:rsidRPr="001477AF" w:rsidRDefault="000944E4"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lastRenderedPageBreak/>
        <w:t>*</w:t>
      </w:r>
      <w:r w:rsidR="008323F7" w:rsidRPr="001477AF">
        <w:rPr>
          <w:rFonts w:ascii="Times New Roman" w:hAnsi="Times New Roman" w:cs="Times New Roman"/>
          <w:sz w:val="24"/>
          <w:szCs w:val="24"/>
        </w:rPr>
        <w:t xml:space="preserve">Reiss, N., Warnecke, I., Tolgou, T., Krampen, D., Luka-Krausgrill, U., &amp; Rohrmann, S. (2017). Effects of cognitive behavioral therapy with relaxation vs. imagery rescripting on </w:t>
      </w:r>
      <w:r w:rsidR="00392526">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A randomized controlled trial. </w:t>
      </w:r>
      <w:r w:rsidR="008323F7" w:rsidRPr="001477AF">
        <w:rPr>
          <w:rFonts w:ascii="Times New Roman" w:hAnsi="Times New Roman" w:cs="Times New Roman"/>
          <w:i/>
          <w:sz w:val="24"/>
          <w:szCs w:val="24"/>
        </w:rPr>
        <w:t>Journal of Affective Disorders, 208</w:t>
      </w:r>
      <w:r w:rsidR="008323F7" w:rsidRPr="001477AF">
        <w:rPr>
          <w:rFonts w:ascii="Times New Roman" w:hAnsi="Times New Roman" w:cs="Times New Roman"/>
          <w:sz w:val="24"/>
          <w:szCs w:val="24"/>
        </w:rPr>
        <w:t>, 483-489. doi:10.1016/j.jad.2016.10.039</w:t>
      </w:r>
    </w:p>
    <w:p w14:paraId="7984BBC5" w14:textId="547700F9"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Review Manager (RevMan) [Computer program] (Version 5.3.5). (2014). Copenhagen: The Nordic Cochrane Centre: The Cochrane Collaboration. </w:t>
      </w:r>
    </w:p>
    <w:p w14:paraId="74247D89" w14:textId="2FBC9599"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Richardson, M., Abraham, C., &amp; </w:t>
      </w:r>
      <w:r w:rsidR="00392526">
        <w:rPr>
          <w:rFonts w:ascii="Times New Roman" w:hAnsi="Times New Roman" w:cs="Times New Roman"/>
          <w:sz w:val="24"/>
          <w:szCs w:val="24"/>
        </w:rPr>
        <w:t>Bond, R. (2012). Psychological correlates of university students' academic performance: A systematic review and meta-a</w:t>
      </w:r>
      <w:r w:rsidRPr="001477AF">
        <w:rPr>
          <w:rFonts w:ascii="Times New Roman" w:hAnsi="Times New Roman" w:cs="Times New Roman"/>
          <w:sz w:val="24"/>
          <w:szCs w:val="24"/>
        </w:rPr>
        <w:t xml:space="preserve">nalysis. </w:t>
      </w:r>
      <w:r w:rsidRPr="001477AF">
        <w:rPr>
          <w:rFonts w:ascii="Times New Roman" w:hAnsi="Times New Roman" w:cs="Times New Roman"/>
          <w:i/>
          <w:sz w:val="24"/>
          <w:szCs w:val="24"/>
        </w:rPr>
        <w:t>Psychological Bulletin, 138</w:t>
      </w:r>
      <w:r w:rsidRPr="001477AF">
        <w:rPr>
          <w:rFonts w:ascii="Times New Roman" w:hAnsi="Times New Roman" w:cs="Times New Roman"/>
          <w:sz w:val="24"/>
          <w:szCs w:val="24"/>
        </w:rPr>
        <w:t>(2), 353-387. doi:10.1037/a0026838</w:t>
      </w:r>
    </w:p>
    <w:p w14:paraId="68E1A552" w14:textId="4A9B6C8F" w:rsidR="00E94BE2" w:rsidRPr="001477AF" w:rsidRDefault="000944E4"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Ricketts, M. S., &amp; Galloway, R. E. (1984). Effects of three different one-hour single-session treatments for </w:t>
      </w:r>
      <w:r w:rsidR="0010246B">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Psychological Reports, 54</w:t>
      </w:r>
      <w:r w:rsidR="008323F7" w:rsidRPr="001477AF">
        <w:rPr>
          <w:rFonts w:ascii="Times New Roman" w:hAnsi="Times New Roman" w:cs="Times New Roman"/>
          <w:sz w:val="24"/>
          <w:szCs w:val="24"/>
        </w:rPr>
        <w:t>(1), 115-120.</w:t>
      </w:r>
    </w:p>
    <w:p w14:paraId="52486A00" w14:textId="7437AF78" w:rsidR="008323F7" w:rsidRPr="001477AF" w:rsidRDefault="000944E4"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Romano, J. L., &amp; Cabianca, W. A. (1978). EMG biofeedback training versus systematic desensitization for </w:t>
      </w:r>
      <w:r w:rsidR="0010246B">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reduction </w:t>
      </w:r>
      <w:r w:rsidR="008323F7" w:rsidRPr="001477AF">
        <w:rPr>
          <w:rFonts w:ascii="Times New Roman" w:hAnsi="Times New Roman" w:cs="Times New Roman"/>
          <w:i/>
          <w:sz w:val="24"/>
          <w:szCs w:val="24"/>
        </w:rPr>
        <w:t>Journal of Counseling Psychology, 25</w:t>
      </w:r>
      <w:r w:rsidR="008323F7" w:rsidRPr="001477AF">
        <w:rPr>
          <w:rFonts w:ascii="Times New Roman" w:hAnsi="Times New Roman" w:cs="Times New Roman"/>
          <w:sz w:val="24"/>
          <w:szCs w:val="24"/>
        </w:rPr>
        <w:t xml:space="preserve">(1), 8-13. </w:t>
      </w:r>
    </w:p>
    <w:p w14:paraId="3F17595E" w14:textId="1753746D"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Rosenthal, R. (1979). The file drawer problem and tolerance for null results</w:t>
      </w:r>
      <w:r w:rsidR="0010246B">
        <w:rPr>
          <w:rFonts w:ascii="Times New Roman" w:hAnsi="Times New Roman" w:cs="Times New Roman"/>
          <w:sz w:val="24"/>
          <w:szCs w:val="24"/>
        </w:rPr>
        <w:t>.</w:t>
      </w:r>
      <w:r w:rsidRPr="001477AF">
        <w:rPr>
          <w:rFonts w:ascii="Times New Roman" w:hAnsi="Times New Roman" w:cs="Times New Roman"/>
          <w:sz w:val="24"/>
          <w:szCs w:val="24"/>
        </w:rPr>
        <w:t xml:space="preserve"> </w:t>
      </w:r>
      <w:r w:rsidRPr="001477AF">
        <w:rPr>
          <w:rFonts w:ascii="Times New Roman" w:hAnsi="Times New Roman" w:cs="Times New Roman"/>
          <w:i/>
          <w:sz w:val="24"/>
          <w:szCs w:val="24"/>
        </w:rPr>
        <w:t>Psychological Bulletin, 86</w:t>
      </w:r>
      <w:r w:rsidRPr="001477AF">
        <w:rPr>
          <w:rFonts w:ascii="Times New Roman" w:hAnsi="Times New Roman" w:cs="Times New Roman"/>
          <w:sz w:val="24"/>
          <w:szCs w:val="24"/>
        </w:rPr>
        <w:t>(3), 638-641. doi:10.1037//0033-2909.86.3.638</w:t>
      </w:r>
    </w:p>
    <w:p w14:paraId="7DCC3D0B" w14:textId="03CEA3F4" w:rsidR="008323F7" w:rsidRPr="001477AF" w:rsidRDefault="000944E4"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Russell, R. K., &amp; Lent, R. W. (1982). Cue-controlled relaxation and systematic desensitization versus nonspecific factors in treating </w:t>
      </w:r>
      <w:r w:rsidR="0010246B">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t>
      </w:r>
      <w:r w:rsidR="008323F7" w:rsidRPr="001477AF">
        <w:rPr>
          <w:rFonts w:ascii="Times New Roman" w:hAnsi="Times New Roman" w:cs="Times New Roman"/>
          <w:i/>
          <w:sz w:val="24"/>
          <w:szCs w:val="24"/>
        </w:rPr>
        <w:t>Journal of Counseling Psychology, 29</w:t>
      </w:r>
      <w:r w:rsidR="008323F7" w:rsidRPr="001477AF">
        <w:rPr>
          <w:rFonts w:ascii="Times New Roman" w:hAnsi="Times New Roman" w:cs="Times New Roman"/>
          <w:sz w:val="24"/>
          <w:szCs w:val="24"/>
        </w:rPr>
        <w:t xml:space="preserve">(1), 100-103. </w:t>
      </w:r>
    </w:p>
    <w:p w14:paraId="1F4EBD4B" w14:textId="16C56D33" w:rsidR="008323F7" w:rsidRPr="001477AF" w:rsidRDefault="000944E4"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Russell, R. K., Wise, F., &amp; Stratoudakis, J. P. (1976). Treatment of </w:t>
      </w:r>
      <w:r w:rsidR="0010246B">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by cue-controlled relaxation and systematic desensitization </w:t>
      </w:r>
      <w:r w:rsidR="008323F7" w:rsidRPr="001477AF">
        <w:rPr>
          <w:rFonts w:ascii="Times New Roman" w:hAnsi="Times New Roman" w:cs="Times New Roman"/>
          <w:i/>
          <w:sz w:val="24"/>
          <w:szCs w:val="24"/>
        </w:rPr>
        <w:t>Journal of Counseling Psychology, 23</w:t>
      </w:r>
      <w:r w:rsidR="008323F7" w:rsidRPr="001477AF">
        <w:rPr>
          <w:rFonts w:ascii="Times New Roman" w:hAnsi="Times New Roman" w:cs="Times New Roman"/>
          <w:sz w:val="24"/>
          <w:szCs w:val="24"/>
        </w:rPr>
        <w:t>(6), 563-566. doi:10.1037//0022-0167.23.6.563</w:t>
      </w:r>
    </w:p>
    <w:p w14:paraId="49A4B189" w14:textId="62C5A557" w:rsidR="007700F8" w:rsidRPr="001477AF" w:rsidRDefault="007700F8"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Rückert, H.-W. (2015). Students׳ mental health and psychological counselling in Europe. </w:t>
      </w:r>
      <w:r w:rsidRPr="001477AF">
        <w:rPr>
          <w:rFonts w:ascii="Times New Roman" w:hAnsi="Times New Roman" w:cs="Times New Roman"/>
          <w:i/>
          <w:sz w:val="24"/>
          <w:szCs w:val="24"/>
        </w:rPr>
        <w:t>Mental Health &amp; Prevention, 3</w:t>
      </w:r>
      <w:r w:rsidRPr="001477AF">
        <w:rPr>
          <w:rFonts w:ascii="Times New Roman" w:hAnsi="Times New Roman" w:cs="Times New Roman"/>
          <w:sz w:val="24"/>
          <w:szCs w:val="24"/>
        </w:rPr>
        <w:t xml:space="preserve">(1), 34-40. </w:t>
      </w:r>
      <w:r w:rsidR="0010246B">
        <w:rPr>
          <w:rFonts w:ascii="Times New Roman" w:hAnsi="Times New Roman" w:cs="Times New Roman"/>
          <w:sz w:val="24"/>
          <w:szCs w:val="24"/>
        </w:rPr>
        <w:t>do</w:t>
      </w:r>
      <w:r w:rsidRPr="001477AF">
        <w:rPr>
          <w:rFonts w:ascii="Times New Roman" w:hAnsi="Times New Roman" w:cs="Times New Roman"/>
          <w:sz w:val="24"/>
          <w:szCs w:val="24"/>
        </w:rPr>
        <w:t>i:</w:t>
      </w:r>
      <w:hyperlink r:id="rId11" w:history="1">
        <w:r w:rsidRPr="001477AF">
          <w:rPr>
            <w:rStyle w:val="Hyperlink"/>
            <w:rFonts w:ascii="Times New Roman" w:hAnsi="Times New Roman" w:cs="Times New Roman"/>
            <w:sz w:val="24"/>
            <w:szCs w:val="24"/>
          </w:rPr>
          <w:t>https://doi.org/10.1016/j.mhp.2015.04.006</w:t>
        </w:r>
      </w:hyperlink>
    </w:p>
    <w:p w14:paraId="2AC0A81C" w14:textId="2DA8C959" w:rsidR="008323F7" w:rsidRPr="001477AF" w:rsidRDefault="000944E4"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lastRenderedPageBreak/>
        <w:t>*</w:t>
      </w:r>
      <w:r w:rsidR="008323F7" w:rsidRPr="001477AF">
        <w:rPr>
          <w:rFonts w:ascii="Times New Roman" w:hAnsi="Times New Roman" w:cs="Times New Roman"/>
          <w:sz w:val="24"/>
          <w:szCs w:val="24"/>
        </w:rPr>
        <w:t xml:space="preserve">Sapp, M. (1996). Three treatments for reducing the worry and emotionality components of </w:t>
      </w:r>
      <w:r w:rsidR="0010246B">
        <w:rPr>
          <w:rFonts w:ascii="Times New Roman" w:hAnsi="Times New Roman" w:cs="Times New Roman"/>
          <w:sz w:val="24"/>
          <w:szCs w:val="24"/>
        </w:rPr>
        <w:t>test anxiety</w:t>
      </w:r>
      <w:r w:rsidR="008323F7" w:rsidRPr="001477AF">
        <w:rPr>
          <w:rFonts w:ascii="Times New Roman" w:hAnsi="Times New Roman" w:cs="Times New Roman"/>
          <w:sz w:val="24"/>
          <w:szCs w:val="24"/>
        </w:rPr>
        <w:t xml:space="preserve"> with undergraduate and graduate college students: Cognitive-behavioral hypnosis, relaxation therapy, and supportive counseling. </w:t>
      </w:r>
      <w:r w:rsidR="008323F7" w:rsidRPr="001477AF">
        <w:rPr>
          <w:rFonts w:ascii="Times New Roman" w:hAnsi="Times New Roman" w:cs="Times New Roman"/>
          <w:i/>
          <w:sz w:val="24"/>
          <w:szCs w:val="24"/>
        </w:rPr>
        <w:t>Journal of College Student Development, 37</w:t>
      </w:r>
      <w:r w:rsidR="008323F7" w:rsidRPr="001477AF">
        <w:rPr>
          <w:rFonts w:ascii="Times New Roman" w:hAnsi="Times New Roman" w:cs="Times New Roman"/>
          <w:sz w:val="24"/>
          <w:szCs w:val="24"/>
        </w:rPr>
        <w:t xml:space="preserve">(1), 79-87. </w:t>
      </w:r>
    </w:p>
    <w:p w14:paraId="3BFE070D" w14:textId="34860DDC" w:rsidR="008323F7" w:rsidRPr="001477AF" w:rsidRDefault="000944E4"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w:t>
      </w:r>
      <w:r w:rsidR="008323F7" w:rsidRPr="001477AF">
        <w:rPr>
          <w:rFonts w:ascii="Times New Roman" w:hAnsi="Times New Roman" w:cs="Times New Roman"/>
          <w:sz w:val="24"/>
          <w:szCs w:val="24"/>
        </w:rPr>
        <w:t xml:space="preserve">Saravanan, C., &amp; Kingston, R. (2014). A randomized control study of psychological intervention to reduce anxiety, amotivation and psychological distress among medical students. </w:t>
      </w:r>
      <w:r w:rsidR="008323F7" w:rsidRPr="001477AF">
        <w:rPr>
          <w:rFonts w:ascii="Times New Roman" w:hAnsi="Times New Roman" w:cs="Times New Roman"/>
          <w:i/>
          <w:sz w:val="24"/>
          <w:szCs w:val="24"/>
        </w:rPr>
        <w:t>Journal of Research in Medical Sciences, 19</w:t>
      </w:r>
      <w:r w:rsidR="008323F7" w:rsidRPr="001477AF">
        <w:rPr>
          <w:rFonts w:ascii="Times New Roman" w:hAnsi="Times New Roman" w:cs="Times New Roman"/>
          <w:sz w:val="24"/>
          <w:szCs w:val="24"/>
        </w:rPr>
        <w:t xml:space="preserve">(5), 391-397. </w:t>
      </w:r>
    </w:p>
    <w:p w14:paraId="1B613F23" w14:textId="7334B6A1"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Saravanan, C., Kingston, R., &amp; Gin, M. (2014). Is </w:t>
      </w:r>
      <w:r w:rsidR="0010246B">
        <w:rPr>
          <w:rFonts w:ascii="Times New Roman" w:hAnsi="Times New Roman" w:cs="Times New Roman"/>
          <w:sz w:val="24"/>
          <w:szCs w:val="24"/>
        </w:rPr>
        <w:t>test anxiety</w:t>
      </w:r>
      <w:r w:rsidRPr="001477AF">
        <w:rPr>
          <w:rFonts w:ascii="Times New Roman" w:hAnsi="Times New Roman" w:cs="Times New Roman"/>
          <w:sz w:val="24"/>
          <w:szCs w:val="24"/>
        </w:rPr>
        <w:t xml:space="preserve"> a problem among medical students: A cross sectional study on outcome of </w:t>
      </w:r>
      <w:r w:rsidR="0010246B">
        <w:rPr>
          <w:rFonts w:ascii="Times New Roman" w:hAnsi="Times New Roman" w:cs="Times New Roman"/>
          <w:sz w:val="24"/>
          <w:szCs w:val="24"/>
        </w:rPr>
        <w:t>test anxiety</w:t>
      </w:r>
      <w:r w:rsidRPr="001477AF">
        <w:rPr>
          <w:rFonts w:ascii="Times New Roman" w:hAnsi="Times New Roman" w:cs="Times New Roman"/>
          <w:sz w:val="24"/>
          <w:szCs w:val="24"/>
        </w:rPr>
        <w:t xml:space="preserve"> among medical students? </w:t>
      </w:r>
      <w:r w:rsidRPr="001477AF">
        <w:rPr>
          <w:rFonts w:ascii="Times New Roman" w:hAnsi="Times New Roman" w:cs="Times New Roman"/>
          <w:i/>
          <w:sz w:val="24"/>
          <w:szCs w:val="24"/>
        </w:rPr>
        <w:t>International Journal of Psychological Studies, 6</w:t>
      </w:r>
      <w:r w:rsidRPr="001477AF">
        <w:rPr>
          <w:rFonts w:ascii="Times New Roman" w:hAnsi="Times New Roman" w:cs="Times New Roman"/>
          <w:sz w:val="24"/>
          <w:szCs w:val="24"/>
        </w:rPr>
        <w:t xml:space="preserve">(3), 24-31. </w:t>
      </w:r>
    </w:p>
    <w:p w14:paraId="7CBFEB24" w14:textId="6F78E60F"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Schaefer, A., Mattheg, H., Pfitzer, G., &amp; Koehle, K. (2007). Mental health and performance of medical students with high and low </w:t>
      </w:r>
      <w:r w:rsidR="0010246B">
        <w:rPr>
          <w:rFonts w:ascii="Times New Roman" w:hAnsi="Times New Roman" w:cs="Times New Roman"/>
          <w:sz w:val="24"/>
          <w:szCs w:val="24"/>
        </w:rPr>
        <w:t>test anxiety</w:t>
      </w:r>
      <w:r w:rsidRPr="001477AF">
        <w:rPr>
          <w:rFonts w:ascii="Times New Roman" w:hAnsi="Times New Roman" w:cs="Times New Roman"/>
          <w:sz w:val="24"/>
          <w:szCs w:val="24"/>
        </w:rPr>
        <w:t xml:space="preserve">. </w:t>
      </w:r>
      <w:r w:rsidRPr="001477AF">
        <w:rPr>
          <w:rFonts w:ascii="Times New Roman" w:hAnsi="Times New Roman" w:cs="Times New Roman"/>
          <w:i/>
          <w:sz w:val="24"/>
          <w:szCs w:val="24"/>
        </w:rPr>
        <w:t>Psychotherapie Psychosomatik Medizinische Psychologie, 57</w:t>
      </w:r>
      <w:r w:rsidRPr="001477AF">
        <w:rPr>
          <w:rFonts w:ascii="Times New Roman" w:hAnsi="Times New Roman" w:cs="Times New Roman"/>
          <w:sz w:val="24"/>
          <w:szCs w:val="24"/>
        </w:rPr>
        <w:t>(7), 289-297. doi:10.1055/s-2006-951974</w:t>
      </w:r>
    </w:p>
    <w:p w14:paraId="69ACC494" w14:textId="4F7C1E4A"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Schulz, K. F., Altman, D. G., Moher, D., &amp; Grp, C. (2010). CONSORT 2010 Statement: updated guidelines for reporting parallel group randomised trials. </w:t>
      </w:r>
      <w:r w:rsidR="0010246B">
        <w:rPr>
          <w:rFonts w:ascii="Times New Roman" w:hAnsi="Times New Roman" w:cs="Times New Roman"/>
          <w:i/>
          <w:sz w:val="24"/>
          <w:szCs w:val="24"/>
        </w:rPr>
        <w:t>BMC</w:t>
      </w:r>
      <w:r w:rsidRPr="001477AF">
        <w:rPr>
          <w:rFonts w:ascii="Times New Roman" w:hAnsi="Times New Roman" w:cs="Times New Roman"/>
          <w:i/>
          <w:sz w:val="24"/>
          <w:szCs w:val="24"/>
        </w:rPr>
        <w:t xml:space="preserve"> Medicine, 8</w:t>
      </w:r>
      <w:r w:rsidRPr="001477AF">
        <w:rPr>
          <w:rFonts w:ascii="Times New Roman" w:hAnsi="Times New Roman" w:cs="Times New Roman"/>
          <w:sz w:val="24"/>
          <w:szCs w:val="24"/>
        </w:rPr>
        <w:t>. doi:10.1186/1741-7015-8-18</w:t>
      </w:r>
    </w:p>
    <w:p w14:paraId="23FE4F63" w14:textId="77777777"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Seipp, B. (1991). Anxiety and academic performance: A meta-analysis of findings. </w:t>
      </w:r>
      <w:r w:rsidRPr="001477AF">
        <w:rPr>
          <w:rFonts w:ascii="Times New Roman" w:hAnsi="Times New Roman" w:cs="Times New Roman"/>
          <w:i/>
          <w:sz w:val="24"/>
          <w:szCs w:val="24"/>
        </w:rPr>
        <w:t>Anxiety Research, 4</w:t>
      </w:r>
      <w:r w:rsidRPr="001477AF">
        <w:rPr>
          <w:rFonts w:ascii="Times New Roman" w:hAnsi="Times New Roman" w:cs="Times New Roman"/>
          <w:sz w:val="24"/>
          <w:szCs w:val="24"/>
        </w:rPr>
        <w:t>(1), 27-41. doi:10.1080/08917779108248762</w:t>
      </w:r>
    </w:p>
    <w:p w14:paraId="6E3858D6" w14:textId="5F8AC711"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Seipp, B., &amp; Schwarzer, C. (1996). Cros</w:t>
      </w:r>
      <w:r w:rsidR="0010246B">
        <w:rPr>
          <w:rFonts w:ascii="Times New Roman" w:hAnsi="Times New Roman" w:cs="Times New Roman"/>
          <w:sz w:val="24"/>
          <w:szCs w:val="24"/>
        </w:rPr>
        <w:t>s-cultural anxiety research: A r</w:t>
      </w:r>
      <w:r w:rsidRPr="001477AF">
        <w:rPr>
          <w:rFonts w:ascii="Times New Roman" w:hAnsi="Times New Roman" w:cs="Times New Roman"/>
          <w:sz w:val="24"/>
          <w:szCs w:val="24"/>
        </w:rPr>
        <w:t xml:space="preserve">eview. In C. Schwarzer &amp; M. Zeidner (Eds.), </w:t>
      </w:r>
      <w:r w:rsidRPr="001477AF">
        <w:rPr>
          <w:rFonts w:ascii="Times New Roman" w:hAnsi="Times New Roman" w:cs="Times New Roman"/>
          <w:i/>
          <w:sz w:val="24"/>
          <w:szCs w:val="24"/>
        </w:rPr>
        <w:t>Stress, anxiety, and coping in academic settings</w:t>
      </w:r>
      <w:r w:rsidRPr="001477AF">
        <w:rPr>
          <w:rFonts w:ascii="Times New Roman" w:hAnsi="Times New Roman" w:cs="Times New Roman"/>
          <w:sz w:val="24"/>
          <w:szCs w:val="24"/>
        </w:rPr>
        <w:t xml:space="preserve"> (pp. 13-68). Tubingen, Germany: Francke-Verlag.</w:t>
      </w:r>
    </w:p>
    <w:p w14:paraId="02B4FBB6" w14:textId="42910F8F" w:rsidR="008323F7"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Spielberger, C. D., &amp; Vagg, P. R. (1995). </w:t>
      </w:r>
      <w:r w:rsidR="0010246B">
        <w:rPr>
          <w:rFonts w:ascii="Times New Roman" w:hAnsi="Times New Roman" w:cs="Times New Roman"/>
          <w:i/>
          <w:sz w:val="24"/>
          <w:szCs w:val="24"/>
        </w:rPr>
        <w:t>Test anxiety</w:t>
      </w:r>
      <w:r w:rsidRPr="001477AF">
        <w:rPr>
          <w:rFonts w:ascii="Times New Roman" w:hAnsi="Times New Roman" w:cs="Times New Roman"/>
          <w:i/>
          <w:sz w:val="24"/>
          <w:szCs w:val="24"/>
        </w:rPr>
        <w:t>: Theory, assessment, and treatment</w:t>
      </w:r>
      <w:r w:rsidRPr="001477AF">
        <w:rPr>
          <w:rFonts w:ascii="Times New Roman" w:hAnsi="Times New Roman" w:cs="Times New Roman"/>
          <w:sz w:val="24"/>
          <w:szCs w:val="24"/>
        </w:rPr>
        <w:t>. London: Taylor &amp; Francis Ltd.</w:t>
      </w:r>
    </w:p>
    <w:p w14:paraId="2EFDC898" w14:textId="2361E21D" w:rsidR="00F76831" w:rsidRDefault="00F76831" w:rsidP="00693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Suicide by Children and Young People in Englan</w:t>
      </w:r>
      <w:r w:rsidRPr="00FE5E24">
        <w:rPr>
          <w:rFonts w:ascii="Times New Roman" w:hAnsi="Times New Roman" w:cs="Times New Roman"/>
          <w:sz w:val="24"/>
          <w:szCs w:val="24"/>
        </w:rPr>
        <w:t xml:space="preserve"> (2016). </w:t>
      </w:r>
      <w:r w:rsidRPr="00FE5E24">
        <w:rPr>
          <w:rFonts w:ascii="Times New Roman" w:hAnsi="Times New Roman" w:cs="Times New Roman"/>
          <w:i/>
          <w:sz w:val="24"/>
          <w:szCs w:val="24"/>
        </w:rPr>
        <w:t>National Confidential Inquiry into Suicide and Homicide by People with Mental Illness (NCISH)</w:t>
      </w:r>
      <w:r w:rsidRPr="00FE5E24">
        <w:rPr>
          <w:rFonts w:ascii="Times New Roman" w:hAnsi="Times New Roman" w:cs="Times New Roman"/>
          <w:sz w:val="24"/>
          <w:szCs w:val="24"/>
        </w:rPr>
        <w:t>. Manchester: University of Manchester.</w:t>
      </w:r>
    </w:p>
    <w:p w14:paraId="5B4CB82F" w14:textId="2942D365" w:rsidR="001A6AE6" w:rsidRPr="001477AF" w:rsidRDefault="001A6AE6" w:rsidP="00693F7B">
      <w:pPr>
        <w:pStyle w:val="EndNoteBibliography"/>
        <w:spacing w:after="0" w:line="480" w:lineRule="auto"/>
        <w:ind w:left="720" w:hanging="720"/>
        <w:rPr>
          <w:rFonts w:ascii="Times New Roman" w:hAnsi="Times New Roman" w:cs="Times New Roman"/>
          <w:sz w:val="24"/>
          <w:szCs w:val="24"/>
        </w:rPr>
      </w:pPr>
      <w:r w:rsidRPr="00E011C4">
        <w:rPr>
          <w:rFonts w:ascii="Times New Roman" w:hAnsi="Times New Roman" w:cs="Times New Roman"/>
          <w:sz w:val="24"/>
          <w:szCs w:val="24"/>
        </w:rPr>
        <w:t xml:space="preserve">Temple, J., Salmon, P., Tudur-Smith, C., Huntley, C. D., &amp; Fisher, P. L. (2018). A systematic review of the quality of randomized controlled trials of psychological treatments for emotional distress in breast cancer. </w:t>
      </w:r>
      <w:r w:rsidRPr="00E011C4">
        <w:rPr>
          <w:rFonts w:ascii="Times New Roman" w:hAnsi="Times New Roman" w:cs="Times New Roman"/>
          <w:i/>
          <w:sz w:val="24"/>
          <w:szCs w:val="24"/>
        </w:rPr>
        <w:t>Journal of Psychosomatic Research, 108</w:t>
      </w:r>
      <w:r w:rsidRPr="00E011C4">
        <w:rPr>
          <w:rFonts w:ascii="Times New Roman" w:hAnsi="Times New Roman" w:cs="Times New Roman"/>
          <w:sz w:val="24"/>
          <w:szCs w:val="24"/>
        </w:rPr>
        <w:t>, 22-31. doi:10.1016/j.jpsychores.2018.02.013</w:t>
      </w:r>
    </w:p>
    <w:p w14:paraId="525DB900" w14:textId="77777777" w:rsidR="001A6AE6"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Viec</w:t>
      </w:r>
      <w:r w:rsidR="0010246B">
        <w:rPr>
          <w:rFonts w:ascii="Times New Roman" w:hAnsi="Times New Roman" w:cs="Times New Roman"/>
          <w:sz w:val="24"/>
          <w:szCs w:val="24"/>
        </w:rPr>
        <w:t>htbauer, W. (2010). Conducting m</w:t>
      </w:r>
      <w:r w:rsidRPr="001477AF">
        <w:rPr>
          <w:rFonts w:ascii="Times New Roman" w:hAnsi="Times New Roman" w:cs="Times New Roman"/>
          <w:sz w:val="24"/>
          <w:szCs w:val="24"/>
        </w:rPr>
        <w:t>eta-</w:t>
      </w:r>
      <w:r w:rsidR="0010246B">
        <w:rPr>
          <w:rFonts w:ascii="Times New Roman" w:hAnsi="Times New Roman" w:cs="Times New Roman"/>
          <w:sz w:val="24"/>
          <w:szCs w:val="24"/>
        </w:rPr>
        <w:t>Analyses in R with the metafor p</w:t>
      </w:r>
      <w:r w:rsidRPr="001477AF">
        <w:rPr>
          <w:rFonts w:ascii="Times New Roman" w:hAnsi="Times New Roman" w:cs="Times New Roman"/>
          <w:sz w:val="24"/>
          <w:szCs w:val="24"/>
        </w:rPr>
        <w:t xml:space="preserve">ackage. </w:t>
      </w:r>
      <w:r w:rsidRPr="001477AF">
        <w:rPr>
          <w:rFonts w:ascii="Times New Roman" w:hAnsi="Times New Roman" w:cs="Times New Roman"/>
          <w:i/>
          <w:sz w:val="24"/>
          <w:szCs w:val="24"/>
        </w:rPr>
        <w:t>Journal of Statistical Software, 36</w:t>
      </w:r>
      <w:r w:rsidRPr="001477AF">
        <w:rPr>
          <w:rFonts w:ascii="Times New Roman" w:hAnsi="Times New Roman" w:cs="Times New Roman"/>
          <w:sz w:val="24"/>
          <w:szCs w:val="24"/>
        </w:rPr>
        <w:t>(3), 1-48.</w:t>
      </w:r>
    </w:p>
    <w:p w14:paraId="6799C1F6" w14:textId="77777777" w:rsidR="001A6AE6" w:rsidRDefault="001A6AE6" w:rsidP="00693F7B">
      <w:pPr>
        <w:pStyle w:val="EndNoteBibliography"/>
        <w:spacing w:after="0" w:line="480" w:lineRule="auto"/>
        <w:ind w:left="720" w:hanging="720"/>
        <w:rPr>
          <w:rFonts w:ascii="Times New Roman" w:hAnsi="Times New Roman" w:cs="Times New Roman"/>
          <w:sz w:val="24"/>
          <w:szCs w:val="24"/>
        </w:rPr>
      </w:pPr>
      <w:r w:rsidRPr="00E011C4">
        <w:rPr>
          <w:rFonts w:ascii="Times New Roman" w:hAnsi="Times New Roman" w:cs="Times New Roman"/>
          <w:sz w:val="24"/>
          <w:szCs w:val="24"/>
        </w:rPr>
        <w:t xml:space="preserve">von der Embse, N., Jester, D., Roy, D., &amp; Post, J. (2018). Test anxiety effects, predictors, and correlates: A 30-year meta-analytic review. </w:t>
      </w:r>
      <w:r w:rsidRPr="00E011C4">
        <w:rPr>
          <w:rFonts w:ascii="Times New Roman" w:hAnsi="Times New Roman" w:cs="Times New Roman"/>
          <w:i/>
          <w:sz w:val="24"/>
          <w:szCs w:val="24"/>
        </w:rPr>
        <w:t>Journal of Affective Disorders, 227</w:t>
      </w:r>
      <w:r w:rsidRPr="00E011C4">
        <w:rPr>
          <w:rFonts w:ascii="Times New Roman" w:hAnsi="Times New Roman" w:cs="Times New Roman"/>
          <w:sz w:val="24"/>
          <w:szCs w:val="24"/>
        </w:rPr>
        <w:t>, 483-493. doi:10.1016/j.jad.2017.11.048</w:t>
      </w:r>
    </w:p>
    <w:p w14:paraId="397DB02A" w14:textId="77777777" w:rsidR="001A6AE6" w:rsidRPr="00E011C4" w:rsidRDefault="001A6AE6" w:rsidP="00693F7B">
      <w:pPr>
        <w:pStyle w:val="EndNoteBibliography"/>
        <w:spacing w:after="0" w:line="480" w:lineRule="auto"/>
        <w:ind w:left="720" w:hanging="720"/>
        <w:rPr>
          <w:rFonts w:ascii="Times New Roman" w:hAnsi="Times New Roman" w:cs="Times New Roman"/>
          <w:sz w:val="24"/>
          <w:szCs w:val="24"/>
        </w:rPr>
      </w:pPr>
      <w:r w:rsidRPr="00E011C4">
        <w:rPr>
          <w:rFonts w:ascii="Times New Roman" w:hAnsi="Times New Roman" w:cs="Times New Roman"/>
          <w:sz w:val="24"/>
          <w:szCs w:val="24"/>
        </w:rPr>
        <w:t xml:space="preserve">Wells, A., &amp; Matthews, G. (1994). </w:t>
      </w:r>
      <w:r w:rsidRPr="00E011C4">
        <w:rPr>
          <w:rFonts w:ascii="Times New Roman" w:hAnsi="Times New Roman" w:cs="Times New Roman"/>
          <w:i/>
          <w:sz w:val="24"/>
          <w:szCs w:val="24"/>
        </w:rPr>
        <w:t>ttention and emotion, a clinical perspective</w:t>
      </w:r>
      <w:r w:rsidRPr="00E011C4">
        <w:rPr>
          <w:rFonts w:ascii="Times New Roman" w:hAnsi="Times New Roman" w:cs="Times New Roman"/>
          <w:sz w:val="24"/>
          <w:szCs w:val="24"/>
        </w:rPr>
        <w:t>. Hove, UK: Lawrence Earlbaum Associates.</w:t>
      </w:r>
    </w:p>
    <w:p w14:paraId="1E15559B" w14:textId="77777777" w:rsidR="001A6AE6" w:rsidRDefault="001A6AE6" w:rsidP="00693F7B">
      <w:pPr>
        <w:pStyle w:val="EndNoteBibliography"/>
        <w:spacing w:after="0" w:line="480" w:lineRule="auto"/>
        <w:ind w:left="720" w:hanging="720"/>
        <w:rPr>
          <w:rFonts w:ascii="Times New Roman" w:hAnsi="Times New Roman" w:cs="Times New Roman"/>
          <w:sz w:val="24"/>
          <w:szCs w:val="24"/>
        </w:rPr>
      </w:pPr>
      <w:r w:rsidRPr="00E011C4">
        <w:rPr>
          <w:rFonts w:ascii="Times New Roman" w:hAnsi="Times New Roman" w:cs="Times New Roman"/>
          <w:sz w:val="24"/>
          <w:szCs w:val="24"/>
        </w:rPr>
        <w:t xml:space="preserve">Wells, A., &amp; Matthews, G. (1996). Anxiety and cognition. </w:t>
      </w:r>
      <w:r w:rsidRPr="00E011C4">
        <w:rPr>
          <w:rFonts w:ascii="Times New Roman" w:hAnsi="Times New Roman" w:cs="Times New Roman"/>
          <w:i/>
          <w:sz w:val="24"/>
          <w:szCs w:val="24"/>
        </w:rPr>
        <w:t>Current Opinion in Psychiatry, 9</w:t>
      </w:r>
      <w:r w:rsidRPr="00E011C4">
        <w:rPr>
          <w:rFonts w:ascii="Times New Roman" w:hAnsi="Times New Roman" w:cs="Times New Roman"/>
          <w:sz w:val="24"/>
          <w:szCs w:val="24"/>
        </w:rPr>
        <w:t>(6), 422-426. doi:10.1097/00001504-199611000-00011</w:t>
      </w:r>
    </w:p>
    <w:p w14:paraId="7429333B" w14:textId="1A5ED339" w:rsidR="008323F7" w:rsidRPr="001477AF" w:rsidRDefault="001A6AE6" w:rsidP="00693F7B">
      <w:pPr>
        <w:pStyle w:val="EndNoteBibliography"/>
        <w:spacing w:after="0" w:line="480" w:lineRule="auto"/>
        <w:ind w:left="720" w:hanging="720"/>
        <w:rPr>
          <w:rFonts w:ascii="Times New Roman" w:hAnsi="Times New Roman" w:cs="Times New Roman"/>
          <w:sz w:val="24"/>
          <w:szCs w:val="24"/>
        </w:rPr>
      </w:pPr>
      <w:r w:rsidRPr="00E011C4">
        <w:rPr>
          <w:rFonts w:ascii="Times New Roman" w:hAnsi="Times New Roman" w:cs="Times New Roman"/>
          <w:sz w:val="24"/>
          <w:szCs w:val="24"/>
        </w:rPr>
        <w:t xml:space="preserve">Wolpe, J. (1969). Basic principles and practices of behavior therapy in neuroses </w:t>
      </w:r>
      <w:r w:rsidRPr="00E011C4">
        <w:rPr>
          <w:rFonts w:ascii="Times New Roman" w:hAnsi="Times New Roman" w:cs="Times New Roman"/>
          <w:i/>
          <w:sz w:val="24"/>
          <w:szCs w:val="24"/>
        </w:rPr>
        <w:t>American Journal of Psychiatry, 125</w:t>
      </w:r>
      <w:r w:rsidRPr="00E011C4">
        <w:rPr>
          <w:rFonts w:ascii="Times New Roman" w:hAnsi="Times New Roman" w:cs="Times New Roman"/>
          <w:sz w:val="24"/>
          <w:szCs w:val="24"/>
        </w:rPr>
        <w:t>(9), 1242-&amp;. doi:10.1176/ajp.125.9.1242</w:t>
      </w:r>
      <w:r w:rsidR="008323F7" w:rsidRPr="001477AF">
        <w:rPr>
          <w:rFonts w:ascii="Times New Roman" w:hAnsi="Times New Roman" w:cs="Times New Roman"/>
          <w:sz w:val="24"/>
          <w:szCs w:val="24"/>
        </w:rPr>
        <w:t xml:space="preserve"> </w:t>
      </w:r>
    </w:p>
    <w:p w14:paraId="6B9F4E87" w14:textId="0929E0C5"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Zeidner, M. (1998). </w:t>
      </w:r>
      <w:r w:rsidR="0010246B">
        <w:rPr>
          <w:rFonts w:ascii="Times New Roman" w:hAnsi="Times New Roman" w:cs="Times New Roman"/>
          <w:i/>
          <w:sz w:val="24"/>
          <w:szCs w:val="24"/>
        </w:rPr>
        <w:t>Test anxiety</w:t>
      </w:r>
      <w:r w:rsidRPr="001477AF">
        <w:rPr>
          <w:rFonts w:ascii="Times New Roman" w:hAnsi="Times New Roman" w:cs="Times New Roman"/>
          <w:i/>
          <w:sz w:val="24"/>
          <w:szCs w:val="24"/>
        </w:rPr>
        <w:t>: State of the art</w:t>
      </w:r>
      <w:r w:rsidRPr="001477AF">
        <w:rPr>
          <w:rFonts w:ascii="Times New Roman" w:hAnsi="Times New Roman" w:cs="Times New Roman"/>
          <w:sz w:val="24"/>
          <w:szCs w:val="24"/>
        </w:rPr>
        <w:t>. London</w:t>
      </w:r>
      <w:r w:rsidR="0010246B">
        <w:rPr>
          <w:rFonts w:ascii="Times New Roman" w:hAnsi="Times New Roman" w:cs="Times New Roman"/>
          <w:sz w:val="24"/>
          <w:szCs w:val="24"/>
        </w:rPr>
        <w:t>, UK</w:t>
      </w:r>
      <w:r w:rsidRPr="001477AF">
        <w:rPr>
          <w:rFonts w:ascii="Times New Roman" w:hAnsi="Times New Roman" w:cs="Times New Roman"/>
          <w:sz w:val="24"/>
          <w:szCs w:val="24"/>
        </w:rPr>
        <w:t>: Kluwer Academic Publishers.</w:t>
      </w:r>
    </w:p>
    <w:p w14:paraId="599477C5" w14:textId="704C64CE" w:rsidR="008323F7" w:rsidRPr="001477AF" w:rsidRDefault="008323F7" w:rsidP="00693F7B">
      <w:pPr>
        <w:pStyle w:val="EndNoteBibliography"/>
        <w:spacing w:after="0"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Zeidner, M. (2007). </w:t>
      </w:r>
      <w:r w:rsidR="0010246B">
        <w:rPr>
          <w:rFonts w:ascii="Times New Roman" w:hAnsi="Times New Roman" w:cs="Times New Roman"/>
          <w:sz w:val="24"/>
          <w:szCs w:val="24"/>
        </w:rPr>
        <w:t>Test anxiety in educational contexts: Concepts, findings, and f</w:t>
      </w:r>
      <w:r w:rsidRPr="001477AF">
        <w:rPr>
          <w:rFonts w:ascii="Times New Roman" w:hAnsi="Times New Roman" w:cs="Times New Roman"/>
          <w:sz w:val="24"/>
          <w:szCs w:val="24"/>
        </w:rPr>
        <w:t xml:space="preserve">uture </w:t>
      </w:r>
      <w:r w:rsidR="0010246B">
        <w:rPr>
          <w:rFonts w:ascii="Times New Roman" w:hAnsi="Times New Roman" w:cs="Times New Roman"/>
          <w:sz w:val="24"/>
          <w:szCs w:val="24"/>
        </w:rPr>
        <w:t>d</w:t>
      </w:r>
      <w:r w:rsidRPr="001477AF">
        <w:rPr>
          <w:rFonts w:ascii="Times New Roman" w:hAnsi="Times New Roman" w:cs="Times New Roman"/>
          <w:sz w:val="24"/>
          <w:szCs w:val="24"/>
        </w:rPr>
        <w:t xml:space="preserve">irections. In P. A. Schutz &amp; R. Pekrun (Eds.), </w:t>
      </w:r>
      <w:r w:rsidRPr="001477AF">
        <w:rPr>
          <w:rFonts w:ascii="Times New Roman" w:hAnsi="Times New Roman" w:cs="Times New Roman"/>
          <w:i/>
          <w:sz w:val="24"/>
          <w:szCs w:val="24"/>
        </w:rPr>
        <w:t>Emotion in Education</w:t>
      </w:r>
      <w:r w:rsidRPr="001477AF">
        <w:rPr>
          <w:rFonts w:ascii="Times New Roman" w:hAnsi="Times New Roman" w:cs="Times New Roman"/>
          <w:sz w:val="24"/>
          <w:szCs w:val="24"/>
        </w:rPr>
        <w:t xml:space="preserve"> (pp. 165-184). Boston, MA: Elsevier Academic Press.</w:t>
      </w:r>
    </w:p>
    <w:p w14:paraId="6DDEEF9E" w14:textId="5718449B" w:rsidR="00C807EC" w:rsidRDefault="008323F7" w:rsidP="00693F7B">
      <w:pPr>
        <w:pStyle w:val="EndNoteBibliography"/>
        <w:spacing w:line="480" w:lineRule="auto"/>
        <w:ind w:left="720" w:hanging="720"/>
        <w:rPr>
          <w:rFonts w:ascii="Times New Roman" w:hAnsi="Times New Roman" w:cs="Times New Roman"/>
          <w:sz w:val="24"/>
          <w:szCs w:val="24"/>
        </w:rPr>
      </w:pPr>
      <w:r w:rsidRPr="001477AF">
        <w:rPr>
          <w:rFonts w:ascii="Times New Roman" w:hAnsi="Times New Roman" w:cs="Times New Roman"/>
          <w:sz w:val="24"/>
          <w:szCs w:val="24"/>
        </w:rPr>
        <w:t xml:space="preserve">Zeidner, M., &amp; Matthews, G. (2005). Evaluation anxiety. In A. J. Elliot &amp; C. S. Dweck (Eds.), </w:t>
      </w:r>
      <w:r w:rsidRPr="001477AF">
        <w:rPr>
          <w:rFonts w:ascii="Times New Roman" w:hAnsi="Times New Roman" w:cs="Times New Roman"/>
          <w:i/>
          <w:sz w:val="24"/>
          <w:szCs w:val="24"/>
        </w:rPr>
        <w:t>Handbook of competence and motivation</w:t>
      </w:r>
      <w:r w:rsidRPr="001477AF">
        <w:rPr>
          <w:rFonts w:ascii="Times New Roman" w:hAnsi="Times New Roman" w:cs="Times New Roman"/>
          <w:sz w:val="24"/>
          <w:szCs w:val="24"/>
        </w:rPr>
        <w:t>. London</w:t>
      </w:r>
      <w:r w:rsidR="0010246B">
        <w:rPr>
          <w:rFonts w:ascii="Times New Roman" w:hAnsi="Times New Roman" w:cs="Times New Roman"/>
          <w:sz w:val="24"/>
          <w:szCs w:val="24"/>
        </w:rPr>
        <w:t>, UK</w:t>
      </w:r>
      <w:r w:rsidRPr="001477AF">
        <w:rPr>
          <w:rFonts w:ascii="Times New Roman" w:hAnsi="Times New Roman" w:cs="Times New Roman"/>
          <w:sz w:val="24"/>
          <w:szCs w:val="24"/>
        </w:rPr>
        <w:t>: Guildford Press.</w:t>
      </w:r>
    </w:p>
    <w:p w14:paraId="1E0583A2" w14:textId="77777777" w:rsidR="00F255CA" w:rsidRDefault="00F255CA" w:rsidP="00693F7B">
      <w:pPr>
        <w:spacing w:line="480" w:lineRule="auto"/>
        <w:rPr>
          <w:rFonts w:ascii="Times New Roman" w:hAnsi="Times New Roman" w:cs="Times New Roman"/>
          <w:sz w:val="24"/>
          <w:szCs w:val="24"/>
        </w:rPr>
      </w:pPr>
    </w:p>
    <w:p w14:paraId="3CCB4B89" w14:textId="77777777" w:rsidR="003731B0" w:rsidRDefault="003731B0" w:rsidP="003731B0">
      <w:r w:rsidRPr="00AF63D3">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59264" behindDoc="0" locked="0" layoutInCell="1" allowOverlap="1" wp14:anchorId="6C5049F6" wp14:editId="5F325E72">
                <wp:simplePos x="0" y="0"/>
                <wp:positionH relativeFrom="column">
                  <wp:posOffset>19050</wp:posOffset>
                </wp:positionH>
                <wp:positionV relativeFrom="paragraph">
                  <wp:posOffset>-193675</wp:posOffset>
                </wp:positionV>
                <wp:extent cx="5986780" cy="4902200"/>
                <wp:effectExtent l="0" t="0" r="13970" b="12700"/>
                <wp:wrapNone/>
                <wp:docPr id="5" name="Group 4"/>
                <wp:cNvGraphicFramePr/>
                <a:graphic xmlns:a="http://schemas.openxmlformats.org/drawingml/2006/main">
                  <a:graphicData uri="http://schemas.microsoft.com/office/word/2010/wordprocessingGroup">
                    <wpg:wgp>
                      <wpg:cNvGrpSpPr/>
                      <wpg:grpSpPr>
                        <a:xfrm>
                          <a:off x="0" y="0"/>
                          <a:ext cx="5986780" cy="4902200"/>
                          <a:chOff x="0" y="0"/>
                          <a:chExt cx="8380558" cy="6279257"/>
                        </a:xfrm>
                      </wpg:grpSpPr>
                      <wps:wsp>
                        <wps:cNvPr id="2" name="Rounded Rectangle 2"/>
                        <wps:cNvSpPr/>
                        <wps:spPr>
                          <a:xfrm>
                            <a:off x="0" y="13080"/>
                            <a:ext cx="1944216" cy="172819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ounded Rectangle 3"/>
                        <wps:cNvSpPr/>
                        <wps:spPr>
                          <a:xfrm>
                            <a:off x="4752528" y="14561"/>
                            <a:ext cx="1800200" cy="5040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ounded Rectangle 4"/>
                        <wps:cNvSpPr/>
                        <wps:spPr>
                          <a:xfrm>
                            <a:off x="2304256" y="0"/>
                            <a:ext cx="1800200" cy="5040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ounded Rectangle 6"/>
                        <wps:cNvSpPr/>
                        <wps:spPr>
                          <a:xfrm>
                            <a:off x="3528392" y="1022673"/>
                            <a:ext cx="1800200" cy="5040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ounded Rectangle 7"/>
                        <wps:cNvSpPr/>
                        <wps:spPr>
                          <a:xfrm>
                            <a:off x="3523213" y="2025596"/>
                            <a:ext cx="1800200" cy="5040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ounded Rectangle 8"/>
                        <wps:cNvSpPr/>
                        <wps:spPr>
                          <a:xfrm>
                            <a:off x="6552728" y="1526729"/>
                            <a:ext cx="1800200" cy="5040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ounded Rectangle 9"/>
                        <wps:cNvSpPr/>
                        <wps:spPr>
                          <a:xfrm>
                            <a:off x="3523213" y="3006599"/>
                            <a:ext cx="1800200" cy="79208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ounded Rectangle 10"/>
                        <wps:cNvSpPr/>
                        <wps:spPr>
                          <a:xfrm>
                            <a:off x="6580358" y="4815557"/>
                            <a:ext cx="1800200" cy="5040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ounded Rectangle 11"/>
                        <wps:cNvSpPr/>
                        <wps:spPr>
                          <a:xfrm>
                            <a:off x="3529379" y="4304254"/>
                            <a:ext cx="1800200" cy="5040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ounded Rectangle 12"/>
                        <wps:cNvSpPr/>
                        <wps:spPr>
                          <a:xfrm>
                            <a:off x="3543187" y="5310854"/>
                            <a:ext cx="1800200" cy="5040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ounded Rectangle 13"/>
                        <wps:cNvSpPr/>
                        <wps:spPr>
                          <a:xfrm>
                            <a:off x="6580358" y="2530795"/>
                            <a:ext cx="1800200" cy="5040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ounded Rectangle 14"/>
                        <wps:cNvSpPr/>
                        <wps:spPr>
                          <a:xfrm>
                            <a:off x="0" y="2067368"/>
                            <a:ext cx="2304256" cy="421188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TextBox 18"/>
                        <wps:cNvSpPr txBox="1"/>
                        <wps:spPr>
                          <a:xfrm>
                            <a:off x="2304228" y="51140"/>
                            <a:ext cx="1799906" cy="453820"/>
                          </a:xfrm>
                          <a:prstGeom prst="rect">
                            <a:avLst/>
                          </a:prstGeom>
                          <a:noFill/>
                        </wps:spPr>
                        <wps:txbx>
                          <w:txbxContent>
                            <w:p w14:paraId="59BE0796"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1016 records identified via databases</w:t>
                              </w:r>
                            </w:p>
                          </w:txbxContent>
                        </wps:txbx>
                        <wps:bodyPr wrap="square" rtlCol="0">
                          <a:noAutofit/>
                        </wps:bodyPr>
                      </wps:wsp>
                      <wps:wsp>
                        <wps:cNvPr id="16" name="TextBox 19"/>
                        <wps:cNvSpPr txBox="1"/>
                        <wps:spPr>
                          <a:xfrm>
                            <a:off x="4752468" y="36582"/>
                            <a:ext cx="1799906" cy="453820"/>
                          </a:xfrm>
                          <a:prstGeom prst="rect">
                            <a:avLst/>
                          </a:prstGeom>
                          <a:noFill/>
                        </wps:spPr>
                        <wps:txbx>
                          <w:txbxContent>
                            <w:p w14:paraId="304F8B58"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104 records identified via hand searches</w:t>
                              </w:r>
                            </w:p>
                          </w:txbxContent>
                        </wps:txbx>
                        <wps:bodyPr wrap="square" rtlCol="0">
                          <a:noAutofit/>
                        </wps:bodyPr>
                      </wps:wsp>
                      <wps:wsp>
                        <wps:cNvPr id="17" name="TextBox 21"/>
                        <wps:cNvSpPr txBox="1"/>
                        <wps:spPr>
                          <a:xfrm>
                            <a:off x="151410" y="77688"/>
                            <a:ext cx="1641697" cy="1460682"/>
                          </a:xfrm>
                          <a:prstGeom prst="rect">
                            <a:avLst/>
                          </a:prstGeom>
                          <a:noFill/>
                        </wps:spPr>
                        <wps:txbx>
                          <w:txbxContent>
                            <w:p w14:paraId="2D1309FF"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Records identified via electronic databases:</w:t>
                              </w:r>
                            </w:p>
                            <w:p w14:paraId="4E7337CE"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CENTRAL= 133</w:t>
                              </w:r>
                            </w:p>
                            <w:p w14:paraId="3530AE35"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ERIC = 218</w:t>
                              </w:r>
                            </w:p>
                            <w:p w14:paraId="2797EEF6"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MEDLINE = 21</w:t>
                              </w:r>
                            </w:p>
                            <w:p w14:paraId="0AB726B1" w14:textId="77777777" w:rsidR="003731B0" w:rsidRPr="00AF63D3" w:rsidRDefault="003731B0" w:rsidP="003731B0">
                              <w:pPr>
                                <w:pStyle w:val="NormalWeb"/>
                                <w:spacing w:before="0" w:beforeAutospacing="0" w:after="0" w:afterAutospacing="0"/>
                              </w:pPr>
                              <w:proofErr w:type="spellStart"/>
                              <w:r w:rsidRPr="00AF63D3">
                                <w:rPr>
                                  <w:color w:val="000000" w:themeColor="text1"/>
                                  <w:kern w:val="24"/>
                                  <w:sz w:val="18"/>
                                  <w:szCs w:val="18"/>
                                </w:rPr>
                                <w:t>PsycINFO</w:t>
                              </w:r>
                              <w:proofErr w:type="spellEnd"/>
                              <w:r w:rsidRPr="00AF63D3">
                                <w:rPr>
                                  <w:color w:val="000000" w:themeColor="text1"/>
                                  <w:kern w:val="24"/>
                                  <w:sz w:val="18"/>
                                  <w:szCs w:val="18"/>
                                </w:rPr>
                                <w:t xml:space="preserve"> = 237</w:t>
                              </w:r>
                            </w:p>
                            <w:p w14:paraId="2F54072E"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Scopus = 222</w:t>
                              </w:r>
                            </w:p>
                            <w:p w14:paraId="45A43000"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 xml:space="preserve">Wed of Science = 185 </w:t>
                              </w:r>
                            </w:p>
                          </w:txbxContent>
                        </wps:txbx>
                        <wps:bodyPr wrap="square" rtlCol="0">
                          <a:noAutofit/>
                        </wps:bodyPr>
                      </wps:wsp>
                      <wps:wsp>
                        <wps:cNvPr id="18" name="TextBox 22"/>
                        <wps:cNvSpPr txBox="1"/>
                        <wps:spPr>
                          <a:xfrm>
                            <a:off x="3543143" y="1143785"/>
                            <a:ext cx="1799906" cy="285467"/>
                          </a:xfrm>
                          <a:prstGeom prst="rect">
                            <a:avLst/>
                          </a:prstGeom>
                          <a:noFill/>
                        </wps:spPr>
                        <wps:txbx>
                          <w:txbxContent>
                            <w:p w14:paraId="0B8758DE"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1120 records retrieved</w:t>
                              </w:r>
                            </w:p>
                          </w:txbxContent>
                        </wps:txbx>
                        <wps:bodyPr wrap="square" rtlCol="0">
                          <a:noAutofit/>
                        </wps:bodyPr>
                      </wps:wsp>
                      <wps:wsp>
                        <wps:cNvPr id="19" name="TextBox 24"/>
                        <wps:cNvSpPr txBox="1"/>
                        <wps:spPr>
                          <a:xfrm>
                            <a:off x="3543143" y="2067170"/>
                            <a:ext cx="1799906" cy="453820"/>
                          </a:xfrm>
                          <a:prstGeom prst="rect">
                            <a:avLst/>
                          </a:prstGeom>
                          <a:noFill/>
                        </wps:spPr>
                        <wps:txbx>
                          <w:txbxContent>
                            <w:p w14:paraId="70ED34FB"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867 records screened by title and abstract</w:t>
                              </w:r>
                            </w:p>
                          </w:txbxContent>
                        </wps:txbx>
                        <wps:bodyPr wrap="square" rtlCol="0">
                          <a:noAutofit/>
                        </wps:bodyPr>
                      </wps:wsp>
                      <wps:wsp>
                        <wps:cNvPr id="20" name="TextBox 25"/>
                        <wps:cNvSpPr txBox="1"/>
                        <wps:spPr>
                          <a:xfrm>
                            <a:off x="6595062" y="2623515"/>
                            <a:ext cx="1757870" cy="285467"/>
                          </a:xfrm>
                          <a:prstGeom prst="rect">
                            <a:avLst/>
                          </a:prstGeom>
                          <a:noFill/>
                        </wps:spPr>
                        <wps:txbx>
                          <w:txbxContent>
                            <w:p w14:paraId="143DD26C"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692 records excluded</w:t>
                              </w:r>
                            </w:p>
                          </w:txbxContent>
                        </wps:txbx>
                        <wps:bodyPr wrap="square" rtlCol="0">
                          <a:noAutofit/>
                        </wps:bodyPr>
                      </wps:wsp>
                      <wps:wsp>
                        <wps:cNvPr id="21" name="TextBox 26"/>
                        <wps:cNvSpPr txBox="1"/>
                        <wps:spPr>
                          <a:xfrm>
                            <a:off x="6558954" y="1594557"/>
                            <a:ext cx="1799906" cy="453820"/>
                          </a:xfrm>
                          <a:prstGeom prst="rect">
                            <a:avLst/>
                          </a:prstGeom>
                          <a:noFill/>
                        </wps:spPr>
                        <wps:txbx>
                          <w:txbxContent>
                            <w:p w14:paraId="77F94EEE"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253 duplicate records removed</w:t>
                              </w:r>
                            </w:p>
                          </w:txbxContent>
                        </wps:txbx>
                        <wps:bodyPr wrap="square" rtlCol="0">
                          <a:noAutofit/>
                        </wps:bodyPr>
                      </wps:wsp>
                      <wps:wsp>
                        <wps:cNvPr id="22" name="TextBox 27"/>
                        <wps:cNvSpPr txBox="1"/>
                        <wps:spPr>
                          <a:xfrm>
                            <a:off x="3527597" y="3077137"/>
                            <a:ext cx="1906142" cy="622172"/>
                          </a:xfrm>
                          <a:prstGeom prst="rect">
                            <a:avLst/>
                          </a:prstGeom>
                          <a:noFill/>
                        </wps:spPr>
                        <wps:txbx>
                          <w:txbxContent>
                            <w:p w14:paraId="24C99518"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175 full-text records obtained, resulting in 168 studies for screening</w:t>
                              </w:r>
                            </w:p>
                          </w:txbxContent>
                        </wps:txbx>
                        <wps:bodyPr wrap="square" rtlCol="0">
                          <a:noAutofit/>
                        </wps:bodyPr>
                      </wps:wsp>
                      <wps:wsp>
                        <wps:cNvPr id="23" name="TextBox 28"/>
                        <wps:cNvSpPr txBox="1"/>
                        <wps:spPr>
                          <a:xfrm>
                            <a:off x="108012" y="2124069"/>
                            <a:ext cx="2085750" cy="3834697"/>
                          </a:xfrm>
                          <a:prstGeom prst="rect">
                            <a:avLst/>
                          </a:prstGeom>
                          <a:noFill/>
                        </wps:spPr>
                        <wps:txbx>
                          <w:txbxContent>
                            <w:p w14:paraId="405A519D"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 xml:space="preserve">Reasons for study exclusion (total studies, </w:t>
                              </w:r>
                              <w:r w:rsidRPr="00AF63D3">
                                <w:rPr>
                                  <w:i/>
                                  <w:iCs/>
                                  <w:color w:val="000000" w:themeColor="text1"/>
                                  <w:kern w:val="24"/>
                                  <w:sz w:val="18"/>
                                  <w:szCs w:val="18"/>
                                </w:rPr>
                                <w:t>k</w:t>
                              </w:r>
                              <w:r w:rsidRPr="00AF63D3">
                                <w:rPr>
                                  <w:color w:val="000000" w:themeColor="text1"/>
                                  <w:kern w:val="24"/>
                                  <w:sz w:val="18"/>
                                  <w:szCs w:val="18"/>
                                </w:rPr>
                                <w:t xml:space="preserve"> = 90): </w:t>
                              </w:r>
                            </w:p>
                            <w:p w14:paraId="63F9D271" w14:textId="77777777" w:rsidR="003731B0" w:rsidRPr="00AF63D3" w:rsidRDefault="003731B0" w:rsidP="003731B0">
                              <w:pPr>
                                <w:pStyle w:val="ListParagraph"/>
                                <w:numPr>
                                  <w:ilvl w:val="0"/>
                                  <w:numId w:val="12"/>
                                </w:numPr>
                                <w:spacing w:after="0" w:line="240" w:lineRule="auto"/>
                                <w:rPr>
                                  <w:rFonts w:ascii="Times New Roman" w:eastAsia="Times New Roman" w:hAnsi="Times New Roman" w:cs="Times New Roman"/>
                                  <w:sz w:val="18"/>
                                </w:rPr>
                              </w:pPr>
                              <w:r w:rsidRPr="00AF63D3">
                                <w:rPr>
                                  <w:rFonts w:ascii="Times New Roman" w:hAnsi="Times New Roman" w:cs="Times New Roman"/>
                                  <w:color w:val="000000" w:themeColor="text1"/>
                                  <w:kern w:val="24"/>
                                  <w:sz w:val="18"/>
                                  <w:szCs w:val="18"/>
                                </w:rPr>
                                <w:t>Not published in a peer-reviewed journal (</w:t>
                              </w:r>
                              <w:r w:rsidRPr="00AF63D3">
                                <w:rPr>
                                  <w:rFonts w:ascii="Times New Roman" w:hAnsi="Times New Roman" w:cs="Times New Roman"/>
                                  <w:i/>
                                  <w:iCs/>
                                  <w:color w:val="000000" w:themeColor="text1"/>
                                  <w:kern w:val="24"/>
                                  <w:sz w:val="18"/>
                                  <w:szCs w:val="18"/>
                                </w:rPr>
                                <w:t>k</w:t>
                              </w:r>
                              <w:r w:rsidRPr="00AF63D3">
                                <w:rPr>
                                  <w:rFonts w:ascii="Times New Roman" w:hAnsi="Times New Roman" w:cs="Times New Roman"/>
                                  <w:color w:val="000000" w:themeColor="text1"/>
                                  <w:kern w:val="24"/>
                                  <w:sz w:val="18"/>
                                  <w:szCs w:val="18"/>
                                </w:rPr>
                                <w:t xml:space="preserve"> = 12)</w:t>
                              </w:r>
                            </w:p>
                            <w:p w14:paraId="020B3429" w14:textId="77777777" w:rsidR="003731B0" w:rsidRPr="00AF63D3" w:rsidRDefault="003731B0" w:rsidP="003731B0">
                              <w:pPr>
                                <w:pStyle w:val="ListParagraph"/>
                                <w:numPr>
                                  <w:ilvl w:val="0"/>
                                  <w:numId w:val="12"/>
                                </w:numPr>
                                <w:spacing w:after="0" w:line="240" w:lineRule="auto"/>
                                <w:rPr>
                                  <w:rFonts w:ascii="Times New Roman" w:eastAsia="Times New Roman" w:hAnsi="Times New Roman" w:cs="Times New Roman"/>
                                  <w:sz w:val="18"/>
                                </w:rPr>
                              </w:pPr>
                              <w:r w:rsidRPr="00AF63D3">
                                <w:rPr>
                                  <w:rFonts w:ascii="Times New Roman" w:hAnsi="Times New Roman" w:cs="Times New Roman"/>
                                  <w:color w:val="000000" w:themeColor="text1"/>
                                  <w:kern w:val="24"/>
                                  <w:sz w:val="18"/>
                                  <w:szCs w:val="18"/>
                                </w:rPr>
                                <w:t>Not written in English (</w:t>
                              </w:r>
                              <w:r w:rsidRPr="00AF63D3">
                                <w:rPr>
                                  <w:rFonts w:ascii="Times New Roman" w:hAnsi="Times New Roman" w:cs="Times New Roman"/>
                                  <w:i/>
                                  <w:iCs/>
                                  <w:color w:val="000000" w:themeColor="text1"/>
                                  <w:kern w:val="24"/>
                                  <w:sz w:val="18"/>
                                  <w:szCs w:val="18"/>
                                </w:rPr>
                                <w:t>k</w:t>
                              </w:r>
                              <w:r w:rsidRPr="00AF63D3">
                                <w:rPr>
                                  <w:rFonts w:ascii="Times New Roman" w:hAnsi="Times New Roman" w:cs="Times New Roman"/>
                                  <w:color w:val="000000" w:themeColor="text1"/>
                                  <w:kern w:val="24"/>
                                  <w:sz w:val="18"/>
                                  <w:szCs w:val="18"/>
                                </w:rPr>
                                <w:t xml:space="preserve"> = 5)</w:t>
                              </w:r>
                            </w:p>
                            <w:p w14:paraId="02DCCD15" w14:textId="77777777" w:rsidR="003731B0" w:rsidRPr="00AF63D3" w:rsidRDefault="003731B0" w:rsidP="003731B0">
                              <w:pPr>
                                <w:pStyle w:val="ListParagraph"/>
                                <w:numPr>
                                  <w:ilvl w:val="0"/>
                                  <w:numId w:val="12"/>
                                </w:numPr>
                                <w:spacing w:after="0" w:line="240" w:lineRule="auto"/>
                                <w:rPr>
                                  <w:rFonts w:ascii="Times New Roman" w:eastAsia="Times New Roman" w:hAnsi="Times New Roman" w:cs="Times New Roman"/>
                                  <w:sz w:val="18"/>
                                </w:rPr>
                              </w:pPr>
                              <w:r w:rsidRPr="00AF63D3">
                                <w:rPr>
                                  <w:rFonts w:ascii="Times New Roman" w:hAnsi="Times New Roman" w:cs="Times New Roman"/>
                                  <w:color w:val="000000" w:themeColor="text1"/>
                                  <w:kern w:val="24"/>
                                  <w:sz w:val="18"/>
                                  <w:szCs w:val="18"/>
                                </w:rPr>
                                <w:t>Not test anxious undergraduate students (</w:t>
                              </w:r>
                              <w:r w:rsidRPr="00AF63D3">
                                <w:rPr>
                                  <w:rFonts w:ascii="Times New Roman" w:hAnsi="Times New Roman" w:cs="Times New Roman"/>
                                  <w:i/>
                                  <w:iCs/>
                                  <w:color w:val="000000" w:themeColor="text1"/>
                                  <w:kern w:val="24"/>
                                  <w:sz w:val="18"/>
                                  <w:szCs w:val="18"/>
                                </w:rPr>
                                <w:t xml:space="preserve">k </w:t>
                              </w:r>
                              <w:r w:rsidRPr="00AF63D3">
                                <w:rPr>
                                  <w:rFonts w:ascii="Times New Roman" w:hAnsi="Times New Roman" w:cs="Times New Roman"/>
                                  <w:color w:val="000000" w:themeColor="text1"/>
                                  <w:kern w:val="24"/>
                                  <w:sz w:val="18"/>
                                  <w:szCs w:val="18"/>
                                </w:rPr>
                                <w:t>= 27)</w:t>
                              </w:r>
                            </w:p>
                            <w:p w14:paraId="6BB45D58" w14:textId="77777777" w:rsidR="003731B0" w:rsidRPr="00AF63D3" w:rsidRDefault="003731B0" w:rsidP="003731B0">
                              <w:pPr>
                                <w:pStyle w:val="ListParagraph"/>
                                <w:numPr>
                                  <w:ilvl w:val="0"/>
                                  <w:numId w:val="12"/>
                                </w:numPr>
                                <w:spacing w:after="0" w:line="240" w:lineRule="auto"/>
                                <w:rPr>
                                  <w:rFonts w:ascii="Times New Roman" w:eastAsia="Times New Roman" w:hAnsi="Times New Roman" w:cs="Times New Roman"/>
                                  <w:sz w:val="18"/>
                                </w:rPr>
                              </w:pPr>
                              <w:r w:rsidRPr="00AF63D3">
                                <w:rPr>
                                  <w:rFonts w:ascii="Times New Roman" w:hAnsi="Times New Roman" w:cs="Times New Roman"/>
                                  <w:color w:val="000000" w:themeColor="text1"/>
                                  <w:kern w:val="24"/>
                                  <w:sz w:val="18"/>
                                  <w:szCs w:val="18"/>
                                </w:rPr>
                                <w:t>Not a psychological, educational or pharmacological intervention (</w:t>
                              </w:r>
                              <w:r w:rsidRPr="00AF63D3">
                                <w:rPr>
                                  <w:rFonts w:ascii="Times New Roman" w:hAnsi="Times New Roman" w:cs="Times New Roman"/>
                                  <w:i/>
                                  <w:iCs/>
                                  <w:color w:val="000000" w:themeColor="text1"/>
                                  <w:kern w:val="24"/>
                                  <w:sz w:val="18"/>
                                  <w:szCs w:val="18"/>
                                </w:rPr>
                                <w:t>k</w:t>
                              </w:r>
                              <w:r w:rsidRPr="00AF63D3">
                                <w:rPr>
                                  <w:rFonts w:ascii="Times New Roman" w:hAnsi="Times New Roman" w:cs="Times New Roman"/>
                                  <w:color w:val="000000" w:themeColor="text1"/>
                                  <w:kern w:val="24"/>
                                  <w:sz w:val="18"/>
                                  <w:szCs w:val="18"/>
                                </w:rPr>
                                <w:t xml:space="preserve"> = 8)</w:t>
                              </w:r>
                            </w:p>
                            <w:p w14:paraId="016DEB16" w14:textId="77777777" w:rsidR="003731B0" w:rsidRPr="00AF63D3" w:rsidRDefault="003731B0" w:rsidP="003731B0">
                              <w:pPr>
                                <w:pStyle w:val="ListParagraph"/>
                                <w:numPr>
                                  <w:ilvl w:val="0"/>
                                  <w:numId w:val="12"/>
                                </w:numPr>
                                <w:spacing w:after="0" w:line="240" w:lineRule="auto"/>
                                <w:rPr>
                                  <w:rFonts w:ascii="Times New Roman" w:eastAsia="Times New Roman" w:hAnsi="Times New Roman" w:cs="Times New Roman"/>
                                  <w:sz w:val="18"/>
                                </w:rPr>
                              </w:pPr>
                              <w:r w:rsidRPr="00AF63D3">
                                <w:rPr>
                                  <w:rFonts w:ascii="Times New Roman" w:hAnsi="Times New Roman" w:cs="Times New Roman"/>
                                  <w:color w:val="000000" w:themeColor="text1"/>
                                  <w:kern w:val="24"/>
                                  <w:sz w:val="18"/>
                                  <w:szCs w:val="18"/>
                                </w:rPr>
                                <w:t>No control group (</w:t>
                              </w:r>
                              <w:r w:rsidRPr="00AF63D3">
                                <w:rPr>
                                  <w:rFonts w:ascii="Times New Roman" w:hAnsi="Times New Roman" w:cs="Times New Roman"/>
                                  <w:i/>
                                  <w:iCs/>
                                  <w:color w:val="000000" w:themeColor="text1"/>
                                  <w:kern w:val="24"/>
                                  <w:sz w:val="18"/>
                                  <w:szCs w:val="18"/>
                                </w:rPr>
                                <w:t>k</w:t>
                              </w:r>
                              <w:r w:rsidRPr="00AF63D3">
                                <w:rPr>
                                  <w:rFonts w:ascii="Times New Roman" w:hAnsi="Times New Roman" w:cs="Times New Roman"/>
                                  <w:color w:val="000000" w:themeColor="text1"/>
                                  <w:kern w:val="24"/>
                                  <w:sz w:val="18"/>
                                  <w:szCs w:val="18"/>
                                </w:rPr>
                                <w:t xml:space="preserve"> = 12)</w:t>
                              </w:r>
                            </w:p>
                            <w:p w14:paraId="70E04909" w14:textId="77777777" w:rsidR="003731B0" w:rsidRPr="00AF63D3" w:rsidRDefault="003731B0" w:rsidP="003731B0">
                              <w:pPr>
                                <w:pStyle w:val="ListParagraph"/>
                                <w:numPr>
                                  <w:ilvl w:val="0"/>
                                  <w:numId w:val="12"/>
                                </w:numPr>
                                <w:spacing w:after="0" w:line="240" w:lineRule="auto"/>
                                <w:rPr>
                                  <w:rFonts w:ascii="Times New Roman" w:eastAsia="Times New Roman" w:hAnsi="Times New Roman" w:cs="Times New Roman"/>
                                  <w:sz w:val="18"/>
                                </w:rPr>
                              </w:pPr>
                              <w:r w:rsidRPr="00AF63D3">
                                <w:rPr>
                                  <w:rFonts w:ascii="Times New Roman" w:hAnsi="Times New Roman" w:cs="Times New Roman"/>
                                  <w:color w:val="000000" w:themeColor="text1"/>
                                  <w:kern w:val="24"/>
                                  <w:sz w:val="18"/>
                                  <w:szCs w:val="18"/>
                                </w:rPr>
                                <w:t>No construct-specific test anxious measure (</w:t>
                              </w:r>
                              <w:r w:rsidRPr="00AF63D3">
                                <w:rPr>
                                  <w:rFonts w:ascii="Times New Roman" w:hAnsi="Times New Roman" w:cs="Times New Roman"/>
                                  <w:i/>
                                  <w:iCs/>
                                  <w:color w:val="000000" w:themeColor="text1"/>
                                  <w:kern w:val="24"/>
                                  <w:sz w:val="18"/>
                                  <w:szCs w:val="18"/>
                                </w:rPr>
                                <w:t xml:space="preserve">k </w:t>
                              </w:r>
                              <w:r w:rsidRPr="00AF63D3">
                                <w:rPr>
                                  <w:rFonts w:ascii="Times New Roman" w:hAnsi="Times New Roman" w:cs="Times New Roman"/>
                                  <w:color w:val="000000" w:themeColor="text1"/>
                                  <w:kern w:val="24"/>
                                  <w:sz w:val="18"/>
                                  <w:szCs w:val="18"/>
                                </w:rPr>
                                <w:t>= 8)</w:t>
                              </w:r>
                            </w:p>
                            <w:p w14:paraId="675ED840" w14:textId="77777777" w:rsidR="003731B0" w:rsidRPr="00AF63D3" w:rsidRDefault="003731B0" w:rsidP="003731B0">
                              <w:pPr>
                                <w:pStyle w:val="ListParagraph"/>
                                <w:numPr>
                                  <w:ilvl w:val="0"/>
                                  <w:numId w:val="12"/>
                                </w:numPr>
                                <w:spacing w:after="0" w:line="240" w:lineRule="auto"/>
                                <w:rPr>
                                  <w:rFonts w:ascii="Times New Roman" w:eastAsia="Times New Roman" w:hAnsi="Times New Roman" w:cs="Times New Roman"/>
                                  <w:sz w:val="18"/>
                                </w:rPr>
                              </w:pPr>
                              <w:r w:rsidRPr="00AF63D3">
                                <w:rPr>
                                  <w:rFonts w:ascii="Times New Roman" w:hAnsi="Times New Roman" w:cs="Times New Roman"/>
                                  <w:color w:val="000000" w:themeColor="text1"/>
                                  <w:kern w:val="24"/>
                                  <w:sz w:val="18"/>
                                  <w:szCs w:val="18"/>
                                </w:rPr>
                                <w:t>Participants not randomized to conditions (</w:t>
                              </w:r>
                              <w:r w:rsidRPr="00AF63D3">
                                <w:rPr>
                                  <w:rFonts w:ascii="Times New Roman" w:hAnsi="Times New Roman" w:cs="Times New Roman"/>
                                  <w:i/>
                                  <w:iCs/>
                                  <w:color w:val="000000" w:themeColor="text1"/>
                                  <w:kern w:val="24"/>
                                  <w:sz w:val="18"/>
                                  <w:szCs w:val="18"/>
                                </w:rPr>
                                <w:t>k</w:t>
                              </w:r>
                              <w:r w:rsidRPr="00AF63D3">
                                <w:rPr>
                                  <w:rFonts w:ascii="Times New Roman" w:hAnsi="Times New Roman" w:cs="Times New Roman"/>
                                  <w:color w:val="000000" w:themeColor="text1"/>
                                  <w:kern w:val="24"/>
                                  <w:sz w:val="18"/>
                                  <w:szCs w:val="18"/>
                                </w:rPr>
                                <w:t xml:space="preserve"> = 18)</w:t>
                              </w:r>
                            </w:p>
                          </w:txbxContent>
                        </wps:txbx>
                        <wps:bodyPr wrap="square" rtlCol="0">
                          <a:noAutofit/>
                        </wps:bodyPr>
                      </wps:wsp>
                      <wps:wsp>
                        <wps:cNvPr id="24" name="TextBox 30"/>
                        <wps:cNvSpPr txBox="1"/>
                        <wps:spPr>
                          <a:xfrm>
                            <a:off x="3527855" y="4338910"/>
                            <a:ext cx="1799906" cy="453820"/>
                          </a:xfrm>
                          <a:prstGeom prst="rect">
                            <a:avLst/>
                          </a:prstGeom>
                          <a:noFill/>
                        </wps:spPr>
                        <wps:txbx>
                          <w:txbxContent>
                            <w:p w14:paraId="23BDE60A"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78 studies meeting eligibility criteria</w:t>
                              </w:r>
                            </w:p>
                          </w:txbxContent>
                        </wps:txbx>
                        <wps:bodyPr wrap="square" rtlCol="0">
                          <a:noAutofit/>
                        </wps:bodyPr>
                      </wps:wsp>
                      <wps:wsp>
                        <wps:cNvPr id="25" name="TextBox 31"/>
                        <wps:cNvSpPr txBox="1"/>
                        <wps:spPr>
                          <a:xfrm>
                            <a:off x="3527855" y="5346926"/>
                            <a:ext cx="1799906" cy="453820"/>
                          </a:xfrm>
                          <a:prstGeom prst="rect">
                            <a:avLst/>
                          </a:prstGeom>
                          <a:noFill/>
                        </wps:spPr>
                        <wps:txbx>
                          <w:txbxContent>
                            <w:p w14:paraId="69AD0A15"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44 studies included within meta-analysis</w:t>
                              </w:r>
                            </w:p>
                          </w:txbxContent>
                        </wps:txbx>
                        <wps:bodyPr wrap="square" rtlCol="0">
                          <a:noAutofit/>
                        </wps:bodyPr>
                      </wps:wsp>
                      <wps:wsp>
                        <wps:cNvPr id="26" name="TextBox 32"/>
                        <wps:cNvSpPr txBox="1"/>
                        <wps:spPr>
                          <a:xfrm>
                            <a:off x="6552644" y="4842918"/>
                            <a:ext cx="1800670" cy="453820"/>
                          </a:xfrm>
                          <a:prstGeom prst="rect">
                            <a:avLst/>
                          </a:prstGeom>
                          <a:noFill/>
                        </wps:spPr>
                        <wps:txbx>
                          <w:txbxContent>
                            <w:p w14:paraId="7F8004D5"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34 studies excluded due to missing information</w:t>
                              </w:r>
                            </w:p>
                          </w:txbxContent>
                        </wps:txbx>
                        <wps:bodyPr wrap="square" rtlCol="0">
                          <a:noAutofit/>
                        </wps:bodyPr>
                      </wps:wsp>
                      <wps:wsp>
                        <wps:cNvPr id="27" name="Straight Arrow Connector 27"/>
                        <wps:cNvCnPr/>
                        <wps:spPr>
                          <a:xfrm>
                            <a:off x="1944216" y="279669"/>
                            <a:ext cx="36004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a:stCxn id="4" idx="3"/>
                          <a:endCxn id="3" idx="1"/>
                        </wps:cNvCnPr>
                        <wps:spPr>
                          <a:xfrm>
                            <a:off x="4104456" y="252028"/>
                            <a:ext cx="648072" cy="1456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endCxn id="6" idx="0"/>
                        </wps:cNvCnPr>
                        <wps:spPr>
                          <a:xfrm>
                            <a:off x="4428492" y="252028"/>
                            <a:ext cx="0" cy="77064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endCxn id="7" idx="0"/>
                        </wps:cNvCnPr>
                        <wps:spPr>
                          <a:xfrm>
                            <a:off x="4423313" y="1526490"/>
                            <a:ext cx="0" cy="499106"/>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H="1">
                            <a:off x="4404819" y="2529652"/>
                            <a:ext cx="4440" cy="476947"/>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a:stCxn id="9" idx="2"/>
                          <a:endCxn id="11" idx="0"/>
                        </wps:cNvCnPr>
                        <wps:spPr>
                          <a:xfrm>
                            <a:off x="4423313" y="3798687"/>
                            <a:ext cx="6166" cy="505567"/>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a:stCxn id="11" idx="2"/>
                        </wps:cNvCnPr>
                        <wps:spPr>
                          <a:xfrm flipH="1">
                            <a:off x="4424052" y="4808310"/>
                            <a:ext cx="5427" cy="517178"/>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a:off x="2304256" y="4051471"/>
                            <a:ext cx="2119797"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a:endCxn id="8" idx="1"/>
                        </wps:cNvCnPr>
                        <wps:spPr>
                          <a:xfrm>
                            <a:off x="4429479" y="1772975"/>
                            <a:ext cx="2123249" cy="5782"/>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a:endCxn id="13" idx="1"/>
                        </wps:cNvCnPr>
                        <wps:spPr>
                          <a:xfrm>
                            <a:off x="4404819" y="2782824"/>
                            <a:ext cx="2175538"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4426396" y="5070003"/>
                            <a:ext cx="2156306"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4" o:spid="_x0000_s1026" style="position:absolute;margin-left:1.5pt;margin-top:-15.25pt;width:471.4pt;height:386pt;z-index:251659264;mso-width-relative:margin" coordsize="83805,6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">
                <v:roundrect id="Rounded Rectangle 2" o:spid="_x0000_s1027" style="position:absolute;top:130;width:19442;height:172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ZasEA&#10;AADaAAAADwAAAGRycy9kb3ducmV2LnhtbESPQWvCQBSE7wX/w/IEb3WjYCnRVUQQlArFtAePj+wz&#10;G82+DdlXjf/eLRR6HGbmG2ax6n2jbtTFOrCByTgDRVwGW3Nl4Ptr+/oOKgqyxSYwGXhQhNVy8LLA&#10;3IY7H+lWSKUShGOOBpxIm2sdS0ce4zi0xMk7h86jJNlV2nZ4T3Df6GmWvWmPNacFhy1tHJXX4scb&#10;sBc8fBSzz+Nhn+03rJ1cy5MYMxr26zkooV7+w3/tnTUwhd8r6Qbo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aGWrBAAAA2gAAAA8AAAAAAAAAAAAAAAAAmAIAAGRycy9kb3du&#10;cmV2LnhtbFBLBQYAAAAABAAEAPUAAACGAwAAAAA=&#10;" filled="f" strokecolor="black [3213]" strokeweight="2pt"/>
                <v:roundrect id="Rounded Rectangle 3" o:spid="_x0000_s1028" style="position:absolute;left:47525;top:145;width:1800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a88cIA&#10;AADaAAAADwAAAGRycy9kb3ducmV2LnhtbESPQWvCQBSE7wX/w/IEb3VjpaVEVxFBqCgUUw8eH9ln&#10;Npp9G7JPTf99t1DocZiZb5j5sveNulMX68AGJuMMFHEZbM2VgePX5vkdVBRki01gMvBNEZaLwdMc&#10;cxsefKB7IZVKEI45GnAiba51LB15jOPQEifvHDqPkmRXadvhI8F9o1+y7E17rDktOGxp7ai8Fjdv&#10;wF5wvytePw/7bbZds3ZyLU9izGjYr2aghHr5D/+1P6yBKfxeSTd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rzxwgAAANoAAAAPAAAAAAAAAAAAAAAAAJgCAABkcnMvZG93&#10;bnJldi54bWxQSwUGAAAAAAQABAD1AAAAhwMAAAAA&#10;" filled="f" strokecolor="black [3213]" strokeweight="2pt"/>
                <v:roundrect id="Rounded Rectangle 4" o:spid="_x0000_s1029" style="position:absolute;left:23042;width:1800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khcIA&#10;AADaAAAADwAAAGRycy9kb3ducmV2LnhtbESPQWvCQBSE7wX/w/IEb3VjsaVEVxFBqCgUUw8eH9ln&#10;Npp9G7JPTf99t1DocZiZb5j5sveNulMX68AGJuMMFHEZbM2VgePX5vkdVBRki01gMvBNEZaLwdMc&#10;cxsefKB7IZVKEI45GnAiba51LB15jOPQEifvHDqPkmRXadvhI8F9o1+y7E17rDktOGxp7ai8Fjdv&#10;wF5wvytePw/7bbZds3ZyLU9izGjYr2aghHr5D/+1P6yBKfxeSTd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ySFwgAAANoAAAAPAAAAAAAAAAAAAAAAAJgCAABkcnMvZG93&#10;bnJldi54bWxQSwUGAAAAAAQABAD1AAAAhwMAAAAA&#10;" filled="f" strokecolor="black [3213]" strokeweight="2pt"/>
                <v:roundrect id="Rounded Rectangle 6" o:spid="_x0000_s1030" style="position:absolute;left:35283;top:10226;width:1800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acEA&#10;AADaAAAADwAAAGRycy9kb3ducmV2LnhtbESPQWvCQBSE7wX/w/IEb3VjoSLRVUQQlArFtAePj+wz&#10;G82+DdlXjf++Wyh4HGbmG2ax6n2jbtTFOrCByTgDRVwGW3Nl4Ptr+zoDFQXZYhOYDDwowmo5eFlg&#10;bsOdj3QrpFIJwjFHA06kzbWOpSOPcRxa4uSdQ+dRkuwqbTu8J7hv9FuWTbXHmtOCw5Y2jspr8eMN&#10;2AsePor3z+Nhn+03rJ1cy5MYMxr26zkooV6e4f/2zhqYwt+Vd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hH2nBAAAA2gAAAA8AAAAAAAAAAAAAAAAAmAIAAGRycy9kb3du&#10;cmV2LnhtbFBLBQYAAAAABAAEAPUAAACGAwAAAAA=&#10;" filled="f" strokecolor="black [3213]" strokeweight="2pt"/>
                <v:roundrect id="Rounded Rectangle 7" o:spid="_x0000_s1031" style="position:absolute;left:35232;top:20255;width:1800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68sIA&#10;AADaAAAADwAAAGRycy9kb3ducmV2LnhtbESPQWvCQBSE7wX/w/IEb3VjwbZEVxFBqCgUUw8eH9ln&#10;Npp9G7JPTf99t1DocZiZb5j5sveNulMX68AGJuMMFHEZbM2VgePX5vkdVBRki01gMvBNEZaLwdMc&#10;cxsefKB7IZVKEI45GnAiba51LB15jOPQEifvHDqPkmRXadvhI8F9o1+y7FV7rDktOGxp7ai8Fjdv&#10;wF5wvyumn4f9NtuuWTu5licxZjTsVzNQQr38h//aH9bAG/xeSTd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brywgAAANoAAAAPAAAAAAAAAAAAAAAAAJgCAABkcnMvZG93&#10;bnJldi54bWxQSwUGAAAAAAQABAD1AAAAhwMAAAAA&#10;" filled="f" strokecolor="black [3213]" strokeweight="2pt"/>
                <v:roundrect id="Rounded Rectangle 8" o:spid="_x0000_s1032" style="position:absolute;left:65527;top:15267;width:1800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IugL8A&#10;AADaAAAADwAAAGRycy9kb3ducmV2LnhtbERPTWvCQBC9F/oflin01mwUKpK6igiFSgUxeuhxyI7Z&#10;aHY2ZEdN/717EDw+3vdsMfhWXamPTWADoywHRVwF23Bt4LD//piCioJssQ1MBv4pwmL++jLDwoYb&#10;7+haSq1SCMcCDTiRrtA6Vo48xix0xIk7ht6jJNjX2vZ4S+G+1eM8n2iPDacGhx2tHFXn8uIN2BNu&#10;fsvP7W6zztcr1k7O1Z8Y8/42LL9ACQ3yFD/cP9ZA2pqupBug5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ci6AvwAAANoAAAAPAAAAAAAAAAAAAAAAAJgCAABkcnMvZG93bnJl&#10;di54bWxQSwUGAAAAAAQABAD1AAAAhAMAAAAA&#10;" filled="f" strokecolor="black [3213]" strokeweight="2pt"/>
                <v:roundrect id="Rounded Rectangle 9" o:spid="_x0000_s1033" style="position:absolute;left:35232;top:30065;width:18002;height:7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6LG8IA&#10;AADaAAAADwAAAGRycy9kb3ducmV2LnhtbESPQWvCQBSE7wX/w/IEb3VjwdJGVxFBqCgUUw8eH9ln&#10;Npp9G7JPTf99t1DocZiZb5j5sveNulMX68AGJuMMFHEZbM2VgePX5vkNVBRki01gMvBNEZaLwdMc&#10;cxsefKB7IZVKEI45GnAiba51LB15jOPQEifvHDqPkmRXadvhI8F9o1+y7FV7rDktOGxp7ai8Fjdv&#10;wF5wvyumn4f9NtuuWTu5licxZjTsVzNQQr38h//aH9bAO/xeSTd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osbwgAAANoAAAAPAAAAAAAAAAAAAAAAAJgCAABkcnMvZG93&#10;bnJldi54bWxQSwUGAAAAAAQABAD1AAAAhwMAAAAA&#10;" filled="f" strokecolor="black [3213]" strokeweight="2pt"/>
                <v:roundrect id="Rounded Rectangle 10" o:spid="_x0000_s1034" style="position:absolute;left:65803;top:48155;width:1800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O1cMA&#10;AADbAAAADwAAAGRycy9kb3ducmV2LnhtbESPQWsCQQyF74X+hyGF3uqshYpsHUWEQqVCcdtDj2En&#10;7qzuZJadVLf/vjkI3hLey3tfFqsxduZMQ24TO5hOCjDEdfItNw6+v96e5mCyIHvsEpODP8qwWt7f&#10;LbD06cJ7OlfSGA3hXKKDINKX1uY6UMQ8ST2xaoc0RBRdh8b6AS8aHjv7XBQzG7FlbQjY0yZQfap+&#10;owN/xN1H9fK5322L7YZtkFP9I849PozrVzBCo9zM1+t3r/hKr7/oAHb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pO1cMAAADbAAAADwAAAAAAAAAAAAAAAACYAgAAZHJzL2Rv&#10;d25yZXYueG1sUEsFBgAAAAAEAAQA9QAAAIgDAAAAAA==&#10;" filled="f" strokecolor="black [3213]" strokeweight="2pt"/>
                <v:roundrect id="Rounded Rectangle 11" o:spid="_x0000_s1035" style="position:absolute;left:35293;top:43042;width:1800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TsAA&#10;AADbAAAADwAAAGRycy9kb3ducmV2LnhtbERPTWvCQBC9F/wPyxR6qxsLFUldpQhCpYIYPfQ4ZMds&#10;NDsbslON/94VBG/zeJ8znfe+UWfqYh3YwGiYgSIug625MrDfLd8noKIgW2wCk4ErRZjPBi9TzG24&#10;8JbOhVQqhXDM0YATaXOtY+nIYxyGljhxh9B5lAS7StsOLyncN/ojy8baY82pwWFLC0flqfj3BuwR&#10;17/F52a7XmWrBWsnp/JPjHl77b+/QAn18hQ/3D82zR/B/Zd0gJ7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TsAAAADbAAAADwAAAAAAAAAAAAAAAACYAgAAZHJzL2Rvd25y&#10;ZXYueG1sUEsFBgAAAAAEAAQA9QAAAIUDAAAAAA==&#10;" filled="f" strokecolor="black [3213]" strokeweight="2pt"/>
                <v:roundrect id="Rounded Rectangle 12" o:spid="_x0000_s1036" style="position:absolute;left:35431;top:53108;width:1800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1OcAA&#10;AADbAAAADwAAAGRycy9kb3ducmV2LnhtbERPTWvCQBC9C/6HZYTedFOhIqmrFEFQKojRQ49DdsxG&#10;s7MhO9X033cLBW/zeJ+zWPW+UXfqYh3YwOskA0VcBltzZeB82oznoKIgW2wCk4EfirBaDgcLzG14&#10;8JHuhVQqhXDM0YATaXOtY+nIY5yEljhxl9B5lAS7StsOHyncN3qaZTPtsebU4LCltaPyVnx7A/aK&#10;+8/i7XDc77LdmrWTW/klxryM+o93UEK9PMX/7q1N86fw90s6QC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R1OcAAAADbAAAADwAAAAAAAAAAAAAAAACYAgAAZHJzL2Rvd25y&#10;ZXYueG1sUEsFBgAAAAAEAAQA9QAAAIUDAAAAAA==&#10;" filled="f" strokecolor="black [3213]" strokeweight="2pt"/>
                <v:roundrect id="Rounded Rectangle 13" o:spid="_x0000_s1037" style="position:absolute;left:65803;top:25307;width:1800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QosAA&#10;AADbAAAADwAAAGRycy9kb3ducmV2LnhtbERPTWvCQBC9F/wPywje6sZKS4muIoJQUSimHjwO2TEb&#10;zc6G7Kjpv+8WCr3N433OfNn7Rt2pi3VgA5NxBoq4DLbmysDxa/P8DioKssUmMBn4pgjLxeBpjrkN&#10;Dz7QvZBKpRCOORpwIm2udSwdeYzj0BIn7hw6j5JgV2nb4SOF+0a/ZNmb9lhzanDY0tpReS1u3oC9&#10;4H5XvH4e9ttsu2bt5FqexJjRsF/NQAn18i/+c3/YNH8Kv7+kA/T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jQosAAAADbAAAADwAAAAAAAAAAAAAAAACYAgAAZHJzL2Rvd25y&#10;ZXYueG1sUEsFBgAAAAAEAAQA9QAAAIUDAAAAAA==&#10;" filled="f" strokecolor="black [3213]" strokeweight="2pt"/>
                <v:roundrect id="Rounded Rectangle 14" o:spid="_x0000_s1038" style="position:absolute;top:20673;width:23042;height:421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I1sAA&#10;AADbAAAADwAAAGRycy9kb3ducmV2LnhtbERPTWvCQBC9F/wPywje6sZiS4muIoJQUSimHjwO2TEb&#10;zc6G7Kjpv+8WCr3N433OfNn7Rt2pi3VgA5NxBoq4DLbmysDxa/P8DioKssUmMBn4pgjLxeBpjrkN&#10;Dz7QvZBKpRCOORpwIm2udSwdeYzj0BIn7hw6j5JgV2nb4SOF+0a/ZNmb9lhzanDY0tpReS1u3oC9&#10;4H5XvH4e9ttsu2bt5FqexJjRsF/NQAn18i/+c3/YNH8Kv7+kA/T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FI1sAAAADbAAAADwAAAAAAAAAAAAAAAACYAgAAZHJzL2Rvd25y&#10;ZXYueG1sUEsFBgAAAAAEAAQA9QAAAIUDAAAAAA==&#10;" filled="f" strokecolor="black [3213]" strokeweight="2pt"/>
                <v:shapetype id="_x0000_t202" coordsize="21600,21600" o:spt="202" path="m,l,21600r21600,l21600,xe">
                  <v:stroke joinstyle="miter"/>
                  <v:path gradientshapeok="t" o:connecttype="rect"/>
                </v:shapetype>
                <v:shape id="TextBox 18" o:spid="_x0000_s1039" type="#_x0000_t202" style="position:absolute;left:23042;top:511;width:17999;height:4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59BE0796"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1016 records identified via databases</w:t>
                        </w:r>
                      </w:p>
                    </w:txbxContent>
                  </v:textbox>
                </v:shape>
                <v:shape id="TextBox 19" o:spid="_x0000_s1040" type="#_x0000_t202" style="position:absolute;left:47524;top:365;width:17999;height:4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04F8B58"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104 records identified via hand searches</w:t>
                        </w:r>
                      </w:p>
                    </w:txbxContent>
                  </v:textbox>
                </v:shape>
                <v:shape id="TextBox 21" o:spid="_x0000_s1041" type="#_x0000_t202" style="position:absolute;left:1514;top:776;width:16417;height:14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2D1309FF"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Records identified via electronic databases:</w:t>
                        </w:r>
                      </w:p>
                      <w:p w14:paraId="4E7337CE"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CENTRAL= 133</w:t>
                        </w:r>
                      </w:p>
                      <w:p w14:paraId="3530AE35"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ERIC = 218</w:t>
                        </w:r>
                      </w:p>
                      <w:p w14:paraId="2797EEF6"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MEDLINE = 21</w:t>
                        </w:r>
                      </w:p>
                      <w:p w14:paraId="0AB726B1" w14:textId="77777777" w:rsidR="003731B0" w:rsidRPr="00AF63D3" w:rsidRDefault="003731B0" w:rsidP="003731B0">
                        <w:pPr>
                          <w:pStyle w:val="NormalWeb"/>
                          <w:spacing w:before="0" w:beforeAutospacing="0" w:after="0" w:afterAutospacing="0"/>
                        </w:pPr>
                        <w:proofErr w:type="spellStart"/>
                        <w:r w:rsidRPr="00AF63D3">
                          <w:rPr>
                            <w:color w:val="000000" w:themeColor="text1"/>
                            <w:kern w:val="24"/>
                            <w:sz w:val="18"/>
                            <w:szCs w:val="18"/>
                          </w:rPr>
                          <w:t>PsycINFO</w:t>
                        </w:r>
                        <w:proofErr w:type="spellEnd"/>
                        <w:r w:rsidRPr="00AF63D3">
                          <w:rPr>
                            <w:color w:val="000000" w:themeColor="text1"/>
                            <w:kern w:val="24"/>
                            <w:sz w:val="18"/>
                            <w:szCs w:val="18"/>
                          </w:rPr>
                          <w:t xml:space="preserve"> = 237</w:t>
                        </w:r>
                      </w:p>
                      <w:p w14:paraId="2F54072E"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Scopus = 222</w:t>
                        </w:r>
                      </w:p>
                      <w:p w14:paraId="45A43000"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 xml:space="preserve">Wed of Science = 185 </w:t>
                        </w:r>
                      </w:p>
                    </w:txbxContent>
                  </v:textbox>
                </v:shape>
                <v:shape id="TextBox 22" o:spid="_x0000_s1042" type="#_x0000_t202" style="position:absolute;left:35431;top:11437;width:17999;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0B8758DE"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1120 records retrieved</w:t>
                        </w:r>
                      </w:p>
                    </w:txbxContent>
                  </v:textbox>
                </v:shape>
                <v:shape id="TextBox 24" o:spid="_x0000_s1043" type="#_x0000_t202" style="position:absolute;left:35431;top:20671;width:17999;height:4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0ED34FB"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867 records screened by title and abstract</w:t>
                        </w:r>
                      </w:p>
                    </w:txbxContent>
                  </v:textbox>
                </v:shape>
                <v:shape id="TextBox 25" o:spid="_x0000_s1044" type="#_x0000_t202" style="position:absolute;left:65950;top:26235;width:17579;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43DD26C"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692 records excluded</w:t>
                        </w:r>
                      </w:p>
                    </w:txbxContent>
                  </v:textbox>
                </v:shape>
                <v:shape id="TextBox 26" o:spid="_x0000_s1045" type="#_x0000_t202" style="position:absolute;left:65589;top:15945;width:17999;height:4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77F94EEE"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253 duplicate records removed</w:t>
                        </w:r>
                      </w:p>
                    </w:txbxContent>
                  </v:textbox>
                </v:shape>
                <v:shape id="TextBox 27" o:spid="_x0000_s1046" type="#_x0000_t202" style="position:absolute;left:35275;top:30771;width:19062;height:6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24C99518"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175 full-text records obtained, resulting in 168 studies for screening</w:t>
                        </w:r>
                      </w:p>
                    </w:txbxContent>
                  </v:textbox>
                </v:shape>
                <v:shape id="TextBox 28" o:spid="_x0000_s1047" type="#_x0000_t202" style="position:absolute;left:1080;top:21240;width:20857;height:38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05A519D"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 xml:space="preserve">Reasons for study exclusion (total studies, </w:t>
                        </w:r>
                        <w:r w:rsidRPr="00AF63D3">
                          <w:rPr>
                            <w:i/>
                            <w:iCs/>
                            <w:color w:val="000000" w:themeColor="text1"/>
                            <w:kern w:val="24"/>
                            <w:sz w:val="18"/>
                            <w:szCs w:val="18"/>
                          </w:rPr>
                          <w:t>k</w:t>
                        </w:r>
                        <w:r w:rsidRPr="00AF63D3">
                          <w:rPr>
                            <w:color w:val="000000" w:themeColor="text1"/>
                            <w:kern w:val="24"/>
                            <w:sz w:val="18"/>
                            <w:szCs w:val="18"/>
                          </w:rPr>
                          <w:t xml:space="preserve"> = 90): </w:t>
                        </w:r>
                      </w:p>
                      <w:p w14:paraId="63F9D271" w14:textId="77777777" w:rsidR="003731B0" w:rsidRPr="00AF63D3" w:rsidRDefault="003731B0" w:rsidP="003731B0">
                        <w:pPr>
                          <w:pStyle w:val="ListParagraph"/>
                          <w:numPr>
                            <w:ilvl w:val="0"/>
                            <w:numId w:val="12"/>
                          </w:numPr>
                          <w:spacing w:after="0" w:line="240" w:lineRule="auto"/>
                          <w:rPr>
                            <w:rFonts w:ascii="Times New Roman" w:eastAsia="Times New Roman" w:hAnsi="Times New Roman" w:cs="Times New Roman"/>
                            <w:sz w:val="18"/>
                          </w:rPr>
                        </w:pPr>
                        <w:r w:rsidRPr="00AF63D3">
                          <w:rPr>
                            <w:rFonts w:ascii="Times New Roman" w:hAnsi="Times New Roman" w:cs="Times New Roman"/>
                            <w:color w:val="000000" w:themeColor="text1"/>
                            <w:kern w:val="24"/>
                            <w:sz w:val="18"/>
                            <w:szCs w:val="18"/>
                          </w:rPr>
                          <w:t>Not published in a peer-reviewed journal (</w:t>
                        </w:r>
                        <w:r w:rsidRPr="00AF63D3">
                          <w:rPr>
                            <w:rFonts w:ascii="Times New Roman" w:hAnsi="Times New Roman" w:cs="Times New Roman"/>
                            <w:i/>
                            <w:iCs/>
                            <w:color w:val="000000" w:themeColor="text1"/>
                            <w:kern w:val="24"/>
                            <w:sz w:val="18"/>
                            <w:szCs w:val="18"/>
                          </w:rPr>
                          <w:t>k</w:t>
                        </w:r>
                        <w:r w:rsidRPr="00AF63D3">
                          <w:rPr>
                            <w:rFonts w:ascii="Times New Roman" w:hAnsi="Times New Roman" w:cs="Times New Roman"/>
                            <w:color w:val="000000" w:themeColor="text1"/>
                            <w:kern w:val="24"/>
                            <w:sz w:val="18"/>
                            <w:szCs w:val="18"/>
                          </w:rPr>
                          <w:t xml:space="preserve"> = 12)</w:t>
                        </w:r>
                      </w:p>
                      <w:p w14:paraId="020B3429" w14:textId="77777777" w:rsidR="003731B0" w:rsidRPr="00AF63D3" w:rsidRDefault="003731B0" w:rsidP="003731B0">
                        <w:pPr>
                          <w:pStyle w:val="ListParagraph"/>
                          <w:numPr>
                            <w:ilvl w:val="0"/>
                            <w:numId w:val="12"/>
                          </w:numPr>
                          <w:spacing w:after="0" w:line="240" w:lineRule="auto"/>
                          <w:rPr>
                            <w:rFonts w:ascii="Times New Roman" w:eastAsia="Times New Roman" w:hAnsi="Times New Roman" w:cs="Times New Roman"/>
                            <w:sz w:val="18"/>
                          </w:rPr>
                        </w:pPr>
                        <w:r w:rsidRPr="00AF63D3">
                          <w:rPr>
                            <w:rFonts w:ascii="Times New Roman" w:hAnsi="Times New Roman" w:cs="Times New Roman"/>
                            <w:color w:val="000000" w:themeColor="text1"/>
                            <w:kern w:val="24"/>
                            <w:sz w:val="18"/>
                            <w:szCs w:val="18"/>
                          </w:rPr>
                          <w:t>Not written in English (</w:t>
                        </w:r>
                        <w:r w:rsidRPr="00AF63D3">
                          <w:rPr>
                            <w:rFonts w:ascii="Times New Roman" w:hAnsi="Times New Roman" w:cs="Times New Roman"/>
                            <w:i/>
                            <w:iCs/>
                            <w:color w:val="000000" w:themeColor="text1"/>
                            <w:kern w:val="24"/>
                            <w:sz w:val="18"/>
                            <w:szCs w:val="18"/>
                          </w:rPr>
                          <w:t>k</w:t>
                        </w:r>
                        <w:r w:rsidRPr="00AF63D3">
                          <w:rPr>
                            <w:rFonts w:ascii="Times New Roman" w:hAnsi="Times New Roman" w:cs="Times New Roman"/>
                            <w:color w:val="000000" w:themeColor="text1"/>
                            <w:kern w:val="24"/>
                            <w:sz w:val="18"/>
                            <w:szCs w:val="18"/>
                          </w:rPr>
                          <w:t xml:space="preserve"> = 5)</w:t>
                        </w:r>
                      </w:p>
                      <w:p w14:paraId="02DCCD15" w14:textId="77777777" w:rsidR="003731B0" w:rsidRPr="00AF63D3" w:rsidRDefault="003731B0" w:rsidP="003731B0">
                        <w:pPr>
                          <w:pStyle w:val="ListParagraph"/>
                          <w:numPr>
                            <w:ilvl w:val="0"/>
                            <w:numId w:val="12"/>
                          </w:numPr>
                          <w:spacing w:after="0" w:line="240" w:lineRule="auto"/>
                          <w:rPr>
                            <w:rFonts w:ascii="Times New Roman" w:eastAsia="Times New Roman" w:hAnsi="Times New Roman" w:cs="Times New Roman"/>
                            <w:sz w:val="18"/>
                          </w:rPr>
                        </w:pPr>
                        <w:r w:rsidRPr="00AF63D3">
                          <w:rPr>
                            <w:rFonts w:ascii="Times New Roman" w:hAnsi="Times New Roman" w:cs="Times New Roman"/>
                            <w:color w:val="000000" w:themeColor="text1"/>
                            <w:kern w:val="24"/>
                            <w:sz w:val="18"/>
                            <w:szCs w:val="18"/>
                          </w:rPr>
                          <w:t>Not test anxious undergraduate students (</w:t>
                        </w:r>
                        <w:r w:rsidRPr="00AF63D3">
                          <w:rPr>
                            <w:rFonts w:ascii="Times New Roman" w:hAnsi="Times New Roman" w:cs="Times New Roman"/>
                            <w:i/>
                            <w:iCs/>
                            <w:color w:val="000000" w:themeColor="text1"/>
                            <w:kern w:val="24"/>
                            <w:sz w:val="18"/>
                            <w:szCs w:val="18"/>
                          </w:rPr>
                          <w:t xml:space="preserve">k </w:t>
                        </w:r>
                        <w:r w:rsidRPr="00AF63D3">
                          <w:rPr>
                            <w:rFonts w:ascii="Times New Roman" w:hAnsi="Times New Roman" w:cs="Times New Roman"/>
                            <w:color w:val="000000" w:themeColor="text1"/>
                            <w:kern w:val="24"/>
                            <w:sz w:val="18"/>
                            <w:szCs w:val="18"/>
                          </w:rPr>
                          <w:t>= 27)</w:t>
                        </w:r>
                      </w:p>
                      <w:p w14:paraId="6BB45D58" w14:textId="77777777" w:rsidR="003731B0" w:rsidRPr="00AF63D3" w:rsidRDefault="003731B0" w:rsidP="003731B0">
                        <w:pPr>
                          <w:pStyle w:val="ListParagraph"/>
                          <w:numPr>
                            <w:ilvl w:val="0"/>
                            <w:numId w:val="12"/>
                          </w:numPr>
                          <w:spacing w:after="0" w:line="240" w:lineRule="auto"/>
                          <w:rPr>
                            <w:rFonts w:ascii="Times New Roman" w:eastAsia="Times New Roman" w:hAnsi="Times New Roman" w:cs="Times New Roman"/>
                            <w:sz w:val="18"/>
                          </w:rPr>
                        </w:pPr>
                        <w:r w:rsidRPr="00AF63D3">
                          <w:rPr>
                            <w:rFonts w:ascii="Times New Roman" w:hAnsi="Times New Roman" w:cs="Times New Roman"/>
                            <w:color w:val="000000" w:themeColor="text1"/>
                            <w:kern w:val="24"/>
                            <w:sz w:val="18"/>
                            <w:szCs w:val="18"/>
                          </w:rPr>
                          <w:t>Not a psychological, educational or pharmacological intervention (</w:t>
                        </w:r>
                        <w:r w:rsidRPr="00AF63D3">
                          <w:rPr>
                            <w:rFonts w:ascii="Times New Roman" w:hAnsi="Times New Roman" w:cs="Times New Roman"/>
                            <w:i/>
                            <w:iCs/>
                            <w:color w:val="000000" w:themeColor="text1"/>
                            <w:kern w:val="24"/>
                            <w:sz w:val="18"/>
                            <w:szCs w:val="18"/>
                          </w:rPr>
                          <w:t>k</w:t>
                        </w:r>
                        <w:r w:rsidRPr="00AF63D3">
                          <w:rPr>
                            <w:rFonts w:ascii="Times New Roman" w:hAnsi="Times New Roman" w:cs="Times New Roman"/>
                            <w:color w:val="000000" w:themeColor="text1"/>
                            <w:kern w:val="24"/>
                            <w:sz w:val="18"/>
                            <w:szCs w:val="18"/>
                          </w:rPr>
                          <w:t xml:space="preserve"> = 8)</w:t>
                        </w:r>
                      </w:p>
                      <w:p w14:paraId="016DEB16" w14:textId="77777777" w:rsidR="003731B0" w:rsidRPr="00AF63D3" w:rsidRDefault="003731B0" w:rsidP="003731B0">
                        <w:pPr>
                          <w:pStyle w:val="ListParagraph"/>
                          <w:numPr>
                            <w:ilvl w:val="0"/>
                            <w:numId w:val="12"/>
                          </w:numPr>
                          <w:spacing w:after="0" w:line="240" w:lineRule="auto"/>
                          <w:rPr>
                            <w:rFonts w:ascii="Times New Roman" w:eastAsia="Times New Roman" w:hAnsi="Times New Roman" w:cs="Times New Roman"/>
                            <w:sz w:val="18"/>
                          </w:rPr>
                        </w:pPr>
                        <w:r w:rsidRPr="00AF63D3">
                          <w:rPr>
                            <w:rFonts w:ascii="Times New Roman" w:hAnsi="Times New Roman" w:cs="Times New Roman"/>
                            <w:color w:val="000000" w:themeColor="text1"/>
                            <w:kern w:val="24"/>
                            <w:sz w:val="18"/>
                            <w:szCs w:val="18"/>
                          </w:rPr>
                          <w:t>No control group (</w:t>
                        </w:r>
                        <w:r w:rsidRPr="00AF63D3">
                          <w:rPr>
                            <w:rFonts w:ascii="Times New Roman" w:hAnsi="Times New Roman" w:cs="Times New Roman"/>
                            <w:i/>
                            <w:iCs/>
                            <w:color w:val="000000" w:themeColor="text1"/>
                            <w:kern w:val="24"/>
                            <w:sz w:val="18"/>
                            <w:szCs w:val="18"/>
                          </w:rPr>
                          <w:t>k</w:t>
                        </w:r>
                        <w:r w:rsidRPr="00AF63D3">
                          <w:rPr>
                            <w:rFonts w:ascii="Times New Roman" w:hAnsi="Times New Roman" w:cs="Times New Roman"/>
                            <w:color w:val="000000" w:themeColor="text1"/>
                            <w:kern w:val="24"/>
                            <w:sz w:val="18"/>
                            <w:szCs w:val="18"/>
                          </w:rPr>
                          <w:t xml:space="preserve"> = 12)</w:t>
                        </w:r>
                      </w:p>
                      <w:p w14:paraId="70E04909" w14:textId="77777777" w:rsidR="003731B0" w:rsidRPr="00AF63D3" w:rsidRDefault="003731B0" w:rsidP="003731B0">
                        <w:pPr>
                          <w:pStyle w:val="ListParagraph"/>
                          <w:numPr>
                            <w:ilvl w:val="0"/>
                            <w:numId w:val="12"/>
                          </w:numPr>
                          <w:spacing w:after="0" w:line="240" w:lineRule="auto"/>
                          <w:rPr>
                            <w:rFonts w:ascii="Times New Roman" w:eastAsia="Times New Roman" w:hAnsi="Times New Roman" w:cs="Times New Roman"/>
                            <w:sz w:val="18"/>
                          </w:rPr>
                        </w:pPr>
                        <w:r w:rsidRPr="00AF63D3">
                          <w:rPr>
                            <w:rFonts w:ascii="Times New Roman" w:hAnsi="Times New Roman" w:cs="Times New Roman"/>
                            <w:color w:val="000000" w:themeColor="text1"/>
                            <w:kern w:val="24"/>
                            <w:sz w:val="18"/>
                            <w:szCs w:val="18"/>
                          </w:rPr>
                          <w:t>No construct-specific test anxious measure (</w:t>
                        </w:r>
                        <w:r w:rsidRPr="00AF63D3">
                          <w:rPr>
                            <w:rFonts w:ascii="Times New Roman" w:hAnsi="Times New Roman" w:cs="Times New Roman"/>
                            <w:i/>
                            <w:iCs/>
                            <w:color w:val="000000" w:themeColor="text1"/>
                            <w:kern w:val="24"/>
                            <w:sz w:val="18"/>
                            <w:szCs w:val="18"/>
                          </w:rPr>
                          <w:t xml:space="preserve">k </w:t>
                        </w:r>
                        <w:r w:rsidRPr="00AF63D3">
                          <w:rPr>
                            <w:rFonts w:ascii="Times New Roman" w:hAnsi="Times New Roman" w:cs="Times New Roman"/>
                            <w:color w:val="000000" w:themeColor="text1"/>
                            <w:kern w:val="24"/>
                            <w:sz w:val="18"/>
                            <w:szCs w:val="18"/>
                          </w:rPr>
                          <w:t>= 8)</w:t>
                        </w:r>
                      </w:p>
                      <w:p w14:paraId="675ED840" w14:textId="77777777" w:rsidR="003731B0" w:rsidRPr="00AF63D3" w:rsidRDefault="003731B0" w:rsidP="003731B0">
                        <w:pPr>
                          <w:pStyle w:val="ListParagraph"/>
                          <w:numPr>
                            <w:ilvl w:val="0"/>
                            <w:numId w:val="12"/>
                          </w:numPr>
                          <w:spacing w:after="0" w:line="240" w:lineRule="auto"/>
                          <w:rPr>
                            <w:rFonts w:ascii="Times New Roman" w:eastAsia="Times New Roman" w:hAnsi="Times New Roman" w:cs="Times New Roman"/>
                            <w:sz w:val="18"/>
                          </w:rPr>
                        </w:pPr>
                        <w:r w:rsidRPr="00AF63D3">
                          <w:rPr>
                            <w:rFonts w:ascii="Times New Roman" w:hAnsi="Times New Roman" w:cs="Times New Roman"/>
                            <w:color w:val="000000" w:themeColor="text1"/>
                            <w:kern w:val="24"/>
                            <w:sz w:val="18"/>
                            <w:szCs w:val="18"/>
                          </w:rPr>
                          <w:t>Participants not randomized to conditions (</w:t>
                        </w:r>
                        <w:r w:rsidRPr="00AF63D3">
                          <w:rPr>
                            <w:rFonts w:ascii="Times New Roman" w:hAnsi="Times New Roman" w:cs="Times New Roman"/>
                            <w:i/>
                            <w:iCs/>
                            <w:color w:val="000000" w:themeColor="text1"/>
                            <w:kern w:val="24"/>
                            <w:sz w:val="18"/>
                            <w:szCs w:val="18"/>
                          </w:rPr>
                          <w:t>k</w:t>
                        </w:r>
                        <w:r w:rsidRPr="00AF63D3">
                          <w:rPr>
                            <w:rFonts w:ascii="Times New Roman" w:hAnsi="Times New Roman" w:cs="Times New Roman"/>
                            <w:color w:val="000000" w:themeColor="text1"/>
                            <w:kern w:val="24"/>
                            <w:sz w:val="18"/>
                            <w:szCs w:val="18"/>
                          </w:rPr>
                          <w:t xml:space="preserve"> = 18)</w:t>
                        </w:r>
                      </w:p>
                    </w:txbxContent>
                  </v:textbox>
                </v:shape>
                <v:shape id="TextBox 30" o:spid="_x0000_s1048" type="#_x0000_t202" style="position:absolute;left:35278;top:43389;width:17999;height:4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23BDE60A"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78 studies meeting eligibility criteria</w:t>
                        </w:r>
                      </w:p>
                    </w:txbxContent>
                  </v:textbox>
                </v:shape>
                <v:shape id="TextBox 31" o:spid="_x0000_s1049" type="#_x0000_t202" style="position:absolute;left:35278;top:53469;width:17999;height:4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69AD0A15"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44 studies included within meta-analysis</w:t>
                        </w:r>
                      </w:p>
                    </w:txbxContent>
                  </v:textbox>
                </v:shape>
                <v:shape id="TextBox 32" o:spid="_x0000_s1050" type="#_x0000_t202" style="position:absolute;left:65526;top:48429;width:18007;height:4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7F8004D5" w14:textId="77777777" w:rsidR="003731B0" w:rsidRPr="00AF63D3" w:rsidRDefault="003731B0" w:rsidP="003731B0">
                        <w:pPr>
                          <w:pStyle w:val="NormalWeb"/>
                          <w:spacing w:before="0" w:beforeAutospacing="0" w:after="0" w:afterAutospacing="0"/>
                        </w:pPr>
                        <w:r w:rsidRPr="00AF63D3">
                          <w:rPr>
                            <w:color w:val="000000" w:themeColor="text1"/>
                            <w:kern w:val="24"/>
                            <w:sz w:val="18"/>
                            <w:szCs w:val="18"/>
                          </w:rPr>
                          <w:t>34 studies excluded due to missing information</w:t>
                        </w:r>
                      </w:p>
                    </w:txbxContent>
                  </v:textbox>
                </v:shape>
                <v:shapetype id="_x0000_t32" coordsize="21600,21600" o:spt="32" o:oned="t" path="m,l21600,21600e" filled="f">
                  <v:path arrowok="t" fillok="f" o:connecttype="none"/>
                  <o:lock v:ext="edit" shapetype="t"/>
                </v:shapetype>
                <v:shape id="Straight Arrow Connector 27" o:spid="_x0000_s1051" type="#_x0000_t32" style="position:absolute;left:19442;top:2796;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XMrcQAAADbAAAADwAAAGRycy9kb3ducmV2LnhtbESPT2sCMRTE7wW/Q3hCbzVboVZWo5SC&#10;UOlB/FPq8bF53SxNXsImums/vRGEHoeZ+Q0zX/bOijO1sfGs4HlUgCCuvG64VnDYr56mIGJC1mg9&#10;k4ILRVguBg9zLLXveEvnXapFhnAsUYFJKZRSxsqQwzjygTh7P751mLJsa6lb7DLcWTkuiol02HBe&#10;MBjo3VD1uzs5BWGFf8f1xb58d9bQ5jNM6+6rUupx2L/NQCTq03/43v7QCsavcPuSf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ytxAAAANsAAAAPAAAAAAAAAAAA&#10;AAAAAKECAABkcnMvZG93bnJldi54bWxQSwUGAAAAAAQABAD5AAAAkgMAAAAA&#10;" strokecolor="black [3213]" strokeweight="1.25pt">
                  <v:stroke endarrow="block"/>
                </v:shape>
                <v:line id="Straight Connector 28" o:spid="_x0000_s1052" style="position:absolute;visibility:visible;mso-wrap-style:square" from="41044,2520" to="47525,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7mwcYAAADbAAAADwAAAGRycy9kb3ducmV2LnhtbESPwWrCQBCG74LvsEyhl1I3DSoSXUWK&#10;hbZ4aKOHehuyYxKanQ3ZVaNP3zkUPA7//N98s1j1rlFn6kLt2cDLKAFFXHhbc2lgv3t7noEKEdli&#10;45kMXCnAajkcLDCz/sLfdM5jqQTCIUMDVYxtpnUoKnIYRr4lluzoO4dRxq7UtsOLwF2j0ySZaoc1&#10;y4UKW3qtqPjNT040bpttsR8/zQ4/n/1HurlOTl90MObxoV/PQUXq4335v/1uDaQiK78IAP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O5sHGAAAA2wAAAA8AAAAAAAAA&#10;AAAAAAAAoQIAAGRycy9kb3ducmV2LnhtbFBLBQYAAAAABAAEAPkAAACUAwAAAAA=&#10;" strokecolor="black [3213]" strokeweight="1.25pt"/>
                <v:shape id="Straight Arrow Connector 29" o:spid="_x0000_s1053" type="#_x0000_t32" style="position:absolute;left:44284;top:2520;width:0;height:7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b9RMMAAADbAAAADwAAAGRycy9kb3ducmV2LnhtbESPQWsCMRSE7wX/Q3gFbzVbwWJXo4gg&#10;VDxIbYseH5vnZjF5CZvUXf31TaHQ4zAz3zDzZe+suFIbG88KnkcFCOLK64ZrBZ8fm6cpiJiQNVrP&#10;pOBGEZaLwcMcS+07fqfrIdUiQziWqMCkFEopY2XIYRz5QJy9s28dpizbWuoWuwx3Vo6L4kU6bDgv&#10;GAy0NlRdDt9OQdjg/bS92cmxs4b2uzCtu69KqeFjv5qBSNSn//Bf+00rGL/C75f8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W/UTDAAAA2wAAAA8AAAAAAAAAAAAA&#10;AAAAoQIAAGRycy9kb3ducmV2LnhtbFBLBQYAAAAABAAEAPkAAACRAwAAAAA=&#10;" strokecolor="black [3213]" strokeweight="1.25pt">
                  <v:stroke endarrow="block"/>
                </v:shape>
                <v:shape id="Straight Arrow Connector 30" o:spid="_x0000_s1054" type="#_x0000_t32" style="position:absolute;left:44233;top:15264;width:0;height:4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XCBMEAAADbAAAADwAAAGRycy9kb3ducmV2LnhtbERPy2oCMRTdF/yHcAV3NVNLyzA1ShGE&#10;FhfiC7u8TG4nQ5ObMEmd0a9vFkKXh/OeLwdnxYW62HpW8DQtQBDXXrfcKDge1o8liJiQNVrPpOBK&#10;EZaL0cMcK+173tFlnxqRQzhWqMCkFCopY23IYZz6QJy5b985TBl2jdQd9jncWTkrilfpsOXcYDDQ&#10;ylD9s/91CsIab1+fV/ty7q2h7SaUTX+qlZqMh/c3EImG9C++uz+0gue8Pn/JP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cIEwQAAANsAAAAPAAAAAAAAAAAAAAAA&#10;AKECAABkcnMvZG93bnJldi54bWxQSwUGAAAAAAQABAD5AAAAjwMAAAAA&#10;" strokecolor="black [3213]" strokeweight="1.25pt">
                  <v:stroke endarrow="block"/>
                </v:shape>
                <v:shape id="Straight Arrow Connector 31" o:spid="_x0000_s1055" type="#_x0000_t32" style="position:absolute;left:44048;top:25296;width:44;height:47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dd8QAAADbAAAADwAAAGRycy9kb3ducmV2LnhtbESPQWvCQBSE74L/YXkFb7oxQtHUVWpL&#10;sZcixhw8vmafSTD7Ns2uMf57tyB4HGbmG2a57k0tOmpdZVnBdBKBIM6trrhQkB2+xnMQziNrrC2T&#10;ghs5WK+GgyUm2l55T13qCxEg7BJUUHrfJFK6vCSDbmIb4uCdbGvQB9kWUrd4DXBTyziKXqXBisNC&#10;iQ19lJSf04tRQPHn799x85Od5/E+zeJFJ7ennVKjl/79DYSn3j/Dj/a3VjCbwv+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ih13xAAAANsAAAAPAAAAAAAAAAAA&#10;AAAAAKECAABkcnMvZG93bnJldi54bWxQSwUGAAAAAAQABAD5AAAAkgMAAAAA&#10;" strokecolor="black [3213]" strokeweight="1.25pt">
                  <v:stroke endarrow="block"/>
                </v:shape>
                <v:shape id="Straight Arrow Connector 32" o:spid="_x0000_s1056" type="#_x0000_t32" style="position:absolute;left:44233;top:37986;width:61;height:50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v56MQAAADbAAAADwAAAGRycy9kb3ducmV2LnhtbESPT2sCMRTE7wW/Q3hCbzVbi0VWo5SC&#10;UOlB/FPq8bF53SxNXsImums/vRGEHoeZ+Q0zX/bOijO1sfGs4HlUgCCuvG64VnDYr56mIGJC1mg9&#10;k4ILRVguBg9zLLXveEvnXapFhnAsUYFJKZRSxsqQwzjygTh7P751mLJsa6lb7DLcWTkuilfpsOG8&#10;YDDQu6Hqd3dyCsIK/47ri518d9bQ5jNM6+6rUupx2L/NQCTq03/43v7QCl7GcPuSf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K/noxAAAANsAAAAPAAAAAAAAAAAA&#10;AAAAAKECAABkcnMvZG93bnJldi54bWxQSwUGAAAAAAQABAD5AAAAkgMAAAAA&#10;" strokecolor="black [3213]" strokeweight="1.25pt">
                  <v:stroke endarrow="block"/>
                </v:shape>
                <v:shape id="Straight Arrow Connector 33" o:spid="_x0000_s1057" type="#_x0000_t32" style="position:absolute;left:44240;top:48083;width:54;height:5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Qmm8UAAADbAAAADwAAAGRycy9kb3ducmV2LnhtbESPzWvCQBTE7wX/h+UJ3uqmEURTN9IP&#10;pF6kGHPw+Jp9+cDs2zS7jel/3xUKHoeZ+Q2z2Y6mFQP1rrGs4GkegSAurG64UpCfdo8rEM4ja2wt&#10;k4JfcrBNJw8bTLS98pGGzFciQNglqKD2vkukdEVNBt3cdsTBK21v0AfZV1L3eA1w08o4ipbSYMNh&#10;ocaO3moqLtmPUUDx+9f3+fWQX1bxMcvj9SA/yk+lZtPx5RmEp9Hfw//tvVawWMDt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Qmm8UAAADbAAAADwAAAAAAAAAA&#10;AAAAAAChAgAAZHJzL2Rvd25yZXYueG1sUEsFBgAAAAAEAAQA+QAAAJMDAAAAAA==&#10;" strokecolor="black [3213]" strokeweight="1.25pt">
                  <v:stroke endarrow="block"/>
                </v:shape>
                <v:shape id="Straight Arrow Connector 34" o:spid="_x0000_s1058" type="#_x0000_t32" style="position:absolute;left:23042;top:40514;width:211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2+78UAAADbAAAADwAAAGRycy9kb3ducmV2LnhtbESPQWvCQBSE74X+h+UVequbpiIxdZXW&#10;UuqliDEHj8/sMwlm38bsNsZ/7xYEj8PMfMPMFoNpRE+dqy0reB1FIIgLq2suFeTb75cEhPPIGhvL&#10;pOBCDhbzx4cZptqeeUN95ksRIOxSVFB536ZSuqIig25kW+LgHWxn0AfZlVJ3eA5w08g4iibSYM1h&#10;ocKWlhUVx+zPKKD4a3/aff7mxyTeZHk87eXPYa3U89Pw8Q7C0+Dv4Vt7pRW8jeH/S/g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2+78UAAADbAAAADwAAAAAAAAAA&#10;AAAAAAChAgAAZHJzL2Rvd25yZXYueG1sUEsFBgAAAAAEAAQA+QAAAJMDAAAAAA==&#10;" strokecolor="black [3213]" strokeweight="1.25pt">
                  <v:stroke endarrow="block"/>
                </v:shape>
                <v:shape id="Straight Arrow Connector 35" o:spid="_x0000_s1059" type="#_x0000_t32" style="position:absolute;left:44294;top:17729;width:21233;height: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JhnMMAAADbAAAADwAAAGRycy9kb3ducmV2LnhtbESPQWsCMRSE7wX/Q3hCbzXbikVWo5SC&#10;oPQgVUs9Pjavm6XJS9hEd/XXN4LQ4zAz3zDzZe+sOFMbG88KnkcFCOLK64ZrBYf96mkKIiZkjdYz&#10;KbhQhOVi8DDHUvuOP+m8S7XIEI4lKjAphVLKWBlyGEc+EGfvx7cOU5ZtLXWLXYY7K1+K4lU6bDgv&#10;GAz0bqj63Z2cgrDC63FzsZPvzhrafoRp3X1VSj0O+7cZiER9+g/f22utYDyB25f8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CYZzDAAAA2wAAAA8AAAAAAAAAAAAA&#10;AAAAoQIAAGRycy9kb3ducmV2LnhtbFBLBQYAAAAABAAEAPkAAACRAwAAAAA=&#10;" strokecolor="black [3213]" strokeweight="1.25pt">
                  <v:stroke endarrow="block"/>
                </v:shape>
                <v:shape id="Straight Arrow Connector 36" o:spid="_x0000_s1060" type="#_x0000_t32" style="position:absolute;left:44048;top:27828;width:217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D/68QAAADbAAAADwAAAGRycy9kb3ducmV2LnhtbESPT2sCMRTE74LfITzBW822pSKrUUpB&#10;aPEg/in1+Ni8bpYmL2GTuqufvhEKHoeZ+Q2zWPXOijO1sfGs4HFSgCCuvG64VnA8rB9mIGJC1mg9&#10;k4ILRVgth4MFltp3vKPzPtUiQziWqMCkFEopY2XIYZz4QJy9b986TFm2tdQtdhnurHwqiql02HBe&#10;MBjozVD1s/91CsIar6ePi3356qyh7SbM6u6zUmo86l/nIBL16R7+b79rBc9TuH3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P/rxAAAANsAAAAPAAAAAAAAAAAA&#10;AAAAAKECAABkcnMvZG93bnJldi54bWxQSwUGAAAAAAQABAD5AAAAkgMAAAAA&#10;" strokecolor="black [3213]" strokeweight="1.25pt">
                  <v:stroke endarrow="block"/>
                </v:shape>
                <v:shape id="Straight Arrow Connector 37" o:spid="_x0000_s1061" type="#_x0000_t32" style="position:absolute;left:44263;top:50700;width:215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xacMQAAADbAAAADwAAAGRycy9kb3ducmV2LnhtbESPQWsCMRSE7wX/Q3gFbzVbpa2sRhFB&#10;sPQg1ZZ6fGxeN0uTl7CJ7tpfbwoFj8PMfMPMl72z4kxtbDwreBwVIIgrrxuuFXwcNg9TEDEha7Se&#10;ScGFIiwXg7s5ltp3/E7nfapFhnAsUYFJKZRSxsqQwzjygTh73751mLJsa6lb7DLcWTkuimfpsOG8&#10;YDDQ2lD1sz85BWGDv8fXi3366qyh3VuY1t1npdTwvl/NQCTq0y38395qBZMX+PuSf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FpwxAAAANsAAAAPAAAAAAAAAAAA&#10;AAAAAKECAABkcnMvZG93bnJldi54bWxQSwUGAAAAAAQABAD5AAAAkgMAAAAA&#10;" strokecolor="black [3213]" strokeweight="1.25pt">
                  <v:stroke endarrow="block"/>
                </v:shape>
              </v:group>
            </w:pict>
          </mc:Fallback>
        </mc:AlternateContent>
      </w:r>
    </w:p>
    <w:p w14:paraId="5E1D9F1C" w14:textId="77777777" w:rsidR="003731B0" w:rsidRDefault="003731B0" w:rsidP="003731B0"/>
    <w:p w14:paraId="316DD4EE" w14:textId="77777777" w:rsidR="003731B0" w:rsidRDefault="003731B0" w:rsidP="003731B0"/>
    <w:p w14:paraId="5D8E8D8B" w14:textId="77777777" w:rsidR="003731B0" w:rsidRDefault="003731B0" w:rsidP="003731B0"/>
    <w:p w14:paraId="40D8FA98" w14:textId="77777777" w:rsidR="003731B0" w:rsidRDefault="003731B0" w:rsidP="003731B0"/>
    <w:p w14:paraId="5F125EAD" w14:textId="77777777" w:rsidR="003731B0" w:rsidRDefault="003731B0" w:rsidP="003731B0"/>
    <w:p w14:paraId="5EC6FB4C" w14:textId="77777777" w:rsidR="003731B0" w:rsidRDefault="003731B0" w:rsidP="003731B0"/>
    <w:p w14:paraId="12A37465" w14:textId="77777777" w:rsidR="003731B0" w:rsidRDefault="003731B0" w:rsidP="003731B0"/>
    <w:p w14:paraId="23B4FBBE" w14:textId="77777777" w:rsidR="003731B0" w:rsidRDefault="003731B0" w:rsidP="003731B0"/>
    <w:p w14:paraId="712A7293" w14:textId="77777777" w:rsidR="003731B0" w:rsidRDefault="003731B0" w:rsidP="003731B0"/>
    <w:p w14:paraId="047A6758" w14:textId="77777777" w:rsidR="003731B0" w:rsidRDefault="003731B0" w:rsidP="003731B0"/>
    <w:p w14:paraId="66DB4AD9" w14:textId="77777777" w:rsidR="003731B0" w:rsidRDefault="003731B0" w:rsidP="003731B0"/>
    <w:p w14:paraId="05D3434C" w14:textId="77777777" w:rsidR="003731B0" w:rsidRDefault="003731B0" w:rsidP="003731B0"/>
    <w:p w14:paraId="14C973A2" w14:textId="77777777" w:rsidR="003731B0" w:rsidRDefault="003731B0" w:rsidP="003731B0"/>
    <w:p w14:paraId="0F65CA19" w14:textId="77777777" w:rsidR="003731B0" w:rsidRDefault="003731B0" w:rsidP="003731B0"/>
    <w:p w14:paraId="4F06D60E" w14:textId="77777777" w:rsidR="003731B0" w:rsidRDefault="003731B0" w:rsidP="003731B0"/>
    <w:p w14:paraId="544EC109" w14:textId="77777777" w:rsidR="003731B0" w:rsidRDefault="003731B0" w:rsidP="003731B0">
      <w:proofErr w:type="gramStart"/>
      <w:r w:rsidRPr="00E31FCD">
        <w:rPr>
          <w:b/>
        </w:rPr>
        <w:t>Fig. 1</w:t>
      </w:r>
      <w:r>
        <w:t>.</w:t>
      </w:r>
      <w:proofErr w:type="gramEnd"/>
      <w:r>
        <w:t xml:space="preserve"> </w:t>
      </w:r>
      <w:proofErr w:type="gramStart"/>
      <w:r>
        <w:t>PRISMA flowchart.</w:t>
      </w:r>
      <w:proofErr w:type="gramEnd"/>
    </w:p>
    <w:p w14:paraId="15D879BE" w14:textId="77777777" w:rsidR="003731B0" w:rsidRDefault="003731B0" w:rsidP="00693F7B">
      <w:pPr>
        <w:spacing w:line="480" w:lineRule="auto"/>
        <w:rPr>
          <w:rFonts w:ascii="Times New Roman" w:hAnsi="Times New Roman" w:cs="Times New Roman"/>
          <w:sz w:val="24"/>
          <w:szCs w:val="24"/>
        </w:rPr>
        <w:sectPr w:rsidR="003731B0" w:rsidSect="00D038AB">
          <w:pgSz w:w="11906" w:h="16838"/>
          <w:pgMar w:top="1440" w:right="1440" w:bottom="1440" w:left="1440" w:header="708" w:footer="708" w:gutter="0"/>
          <w:cols w:space="708"/>
          <w:docGrid w:linePitch="360"/>
        </w:sectPr>
      </w:pPr>
    </w:p>
    <w:p w14:paraId="60ED12C8" w14:textId="77777777" w:rsidR="003731B0" w:rsidRPr="00DC60BC" w:rsidRDefault="003731B0" w:rsidP="003731B0">
      <w:pPr>
        <w:spacing w:line="360" w:lineRule="auto"/>
        <w:rPr>
          <w:rFonts w:ascii="Times New Roman" w:hAnsi="Times New Roman" w:cs="Times New Roman"/>
          <w:b/>
        </w:rPr>
      </w:pPr>
      <w:proofErr w:type="gramStart"/>
      <w:r w:rsidRPr="00564698">
        <w:rPr>
          <w:rFonts w:ascii="Times New Roman" w:hAnsi="Times New Roman" w:cs="Times New Roman"/>
          <w:b/>
        </w:rPr>
        <w:lastRenderedPageBreak/>
        <w:t>Table 1</w:t>
      </w:r>
      <w:r>
        <w:rPr>
          <w:rFonts w:ascii="Times New Roman" w:hAnsi="Times New Roman" w:cs="Times New Roman"/>
          <w:b/>
        </w:rPr>
        <w:t>.</w:t>
      </w:r>
      <w:proofErr w:type="gramEnd"/>
      <w:r>
        <w:rPr>
          <w:rFonts w:ascii="Times New Roman" w:hAnsi="Times New Roman" w:cs="Times New Roman"/>
          <w:b/>
        </w:rPr>
        <w:t xml:space="preserve"> </w:t>
      </w:r>
      <w:proofErr w:type="gramStart"/>
      <w:r w:rsidRPr="0062652D">
        <w:rPr>
          <w:rFonts w:ascii="Times New Roman" w:hAnsi="Times New Roman" w:cs="Times New Roman"/>
        </w:rPr>
        <w:t>Selected characteristics of included studies</w:t>
      </w:r>
      <w:r>
        <w:rPr>
          <w:rFonts w:ascii="Times New Roman" w:hAnsi="Times New Roman" w:cs="Times New Roman"/>
        </w:rPr>
        <w:t>.</w:t>
      </w:r>
      <w:proofErr w:type="gramEnd"/>
    </w:p>
    <w:tbl>
      <w:tblPr>
        <w:tblW w:w="14846" w:type="dxa"/>
        <w:jc w:val="center"/>
        <w:tblLayout w:type="fixed"/>
        <w:tblLook w:val="04A0" w:firstRow="1" w:lastRow="0" w:firstColumn="1" w:lastColumn="0" w:noHBand="0" w:noVBand="1"/>
      </w:tblPr>
      <w:tblGrid>
        <w:gridCol w:w="528"/>
        <w:gridCol w:w="1870"/>
        <w:gridCol w:w="5081"/>
        <w:gridCol w:w="993"/>
        <w:gridCol w:w="2268"/>
        <w:gridCol w:w="1842"/>
        <w:gridCol w:w="993"/>
        <w:gridCol w:w="1271"/>
      </w:tblGrid>
      <w:tr w:rsidR="003731B0" w:rsidRPr="008B6BF8" w14:paraId="0CD52A4A" w14:textId="77777777" w:rsidTr="003B4833">
        <w:trPr>
          <w:jc w:val="center"/>
        </w:trPr>
        <w:tc>
          <w:tcPr>
            <w:tcW w:w="528" w:type="dxa"/>
            <w:tcBorders>
              <w:top w:val="single" w:sz="4" w:space="0" w:color="auto"/>
              <w:bottom w:val="single" w:sz="4" w:space="0" w:color="auto"/>
            </w:tcBorders>
          </w:tcPr>
          <w:p w14:paraId="01F6669D" w14:textId="77777777" w:rsidR="003731B0" w:rsidRPr="000B43C0" w:rsidRDefault="003731B0" w:rsidP="003B4833">
            <w:pPr>
              <w:spacing w:line="360" w:lineRule="auto"/>
              <w:rPr>
                <w:rFonts w:ascii="Times New Roman" w:hAnsi="Times New Roman" w:cs="Times New Roman"/>
                <w:b/>
                <w:sz w:val="18"/>
                <w:szCs w:val="18"/>
              </w:rPr>
            </w:pPr>
            <w:r w:rsidRPr="000B43C0">
              <w:rPr>
                <w:rFonts w:ascii="Times New Roman" w:hAnsi="Times New Roman" w:cs="Times New Roman"/>
                <w:b/>
                <w:sz w:val="18"/>
                <w:szCs w:val="18"/>
              </w:rPr>
              <w:t>ID</w:t>
            </w:r>
          </w:p>
        </w:tc>
        <w:tc>
          <w:tcPr>
            <w:tcW w:w="1870" w:type="dxa"/>
            <w:tcBorders>
              <w:top w:val="single" w:sz="4" w:space="0" w:color="auto"/>
              <w:bottom w:val="single" w:sz="4" w:space="0" w:color="auto"/>
            </w:tcBorders>
          </w:tcPr>
          <w:p w14:paraId="64CB5459" w14:textId="77777777" w:rsidR="003731B0" w:rsidRPr="000B43C0" w:rsidRDefault="003731B0" w:rsidP="003B4833">
            <w:pPr>
              <w:spacing w:line="360" w:lineRule="auto"/>
              <w:rPr>
                <w:rFonts w:ascii="Times New Roman" w:hAnsi="Times New Roman" w:cs="Times New Roman"/>
                <w:b/>
                <w:sz w:val="18"/>
                <w:szCs w:val="18"/>
              </w:rPr>
            </w:pPr>
            <w:r>
              <w:rPr>
                <w:rFonts w:ascii="Times New Roman" w:hAnsi="Times New Roman" w:cs="Times New Roman"/>
                <w:b/>
                <w:sz w:val="18"/>
                <w:szCs w:val="18"/>
              </w:rPr>
              <w:t>First Author -</w:t>
            </w:r>
            <w:r w:rsidRPr="000B43C0">
              <w:rPr>
                <w:rFonts w:ascii="Times New Roman" w:hAnsi="Times New Roman" w:cs="Times New Roman"/>
                <w:b/>
                <w:sz w:val="18"/>
                <w:szCs w:val="18"/>
              </w:rPr>
              <w:t xml:space="preserve"> Year</w:t>
            </w:r>
          </w:p>
          <w:p w14:paraId="676FC6D4" w14:textId="77777777" w:rsidR="003731B0" w:rsidRPr="000B43C0" w:rsidRDefault="003731B0" w:rsidP="003B4833">
            <w:pPr>
              <w:spacing w:line="360" w:lineRule="auto"/>
              <w:rPr>
                <w:rFonts w:ascii="Times New Roman" w:hAnsi="Times New Roman" w:cs="Times New Roman"/>
                <w:b/>
                <w:sz w:val="18"/>
                <w:szCs w:val="18"/>
              </w:rPr>
            </w:pPr>
            <w:r w:rsidRPr="000B43C0">
              <w:rPr>
                <w:rFonts w:ascii="Times New Roman" w:hAnsi="Times New Roman" w:cs="Times New Roman"/>
                <w:b/>
                <w:sz w:val="18"/>
                <w:szCs w:val="18"/>
              </w:rPr>
              <w:t xml:space="preserve">  Country</w:t>
            </w:r>
          </w:p>
        </w:tc>
        <w:tc>
          <w:tcPr>
            <w:tcW w:w="5081" w:type="dxa"/>
            <w:tcBorders>
              <w:top w:val="single" w:sz="4" w:space="0" w:color="auto"/>
              <w:bottom w:val="single" w:sz="4" w:space="0" w:color="auto"/>
            </w:tcBorders>
          </w:tcPr>
          <w:p w14:paraId="462BA475" w14:textId="77777777" w:rsidR="003731B0" w:rsidRPr="000B43C0" w:rsidRDefault="003731B0" w:rsidP="003B4833">
            <w:pPr>
              <w:spacing w:line="360" w:lineRule="auto"/>
              <w:rPr>
                <w:rFonts w:ascii="Times New Roman" w:hAnsi="Times New Roman" w:cs="Times New Roman"/>
                <w:b/>
                <w:sz w:val="18"/>
                <w:szCs w:val="18"/>
              </w:rPr>
            </w:pPr>
            <w:r w:rsidRPr="000B43C0">
              <w:rPr>
                <w:rFonts w:ascii="Times New Roman" w:hAnsi="Times New Roman" w:cs="Times New Roman"/>
                <w:b/>
                <w:sz w:val="18"/>
                <w:szCs w:val="18"/>
              </w:rPr>
              <w:t>Intervention(s)</w:t>
            </w:r>
          </w:p>
        </w:tc>
        <w:tc>
          <w:tcPr>
            <w:tcW w:w="993" w:type="dxa"/>
            <w:tcBorders>
              <w:top w:val="single" w:sz="4" w:space="0" w:color="auto"/>
              <w:bottom w:val="single" w:sz="4" w:space="0" w:color="auto"/>
            </w:tcBorders>
          </w:tcPr>
          <w:p w14:paraId="1350F67F" w14:textId="77777777" w:rsidR="003731B0" w:rsidRPr="000B43C0" w:rsidRDefault="003731B0" w:rsidP="003B4833">
            <w:pPr>
              <w:spacing w:line="360" w:lineRule="auto"/>
              <w:rPr>
                <w:rFonts w:ascii="Times New Roman" w:hAnsi="Times New Roman" w:cs="Times New Roman"/>
                <w:b/>
                <w:sz w:val="18"/>
                <w:szCs w:val="18"/>
              </w:rPr>
            </w:pPr>
            <w:r w:rsidRPr="000B43C0">
              <w:rPr>
                <w:rFonts w:ascii="Times New Roman" w:hAnsi="Times New Roman" w:cs="Times New Roman"/>
                <w:b/>
                <w:sz w:val="18"/>
                <w:szCs w:val="18"/>
              </w:rPr>
              <w:t>Delivery</w:t>
            </w:r>
            <w:r>
              <w:rPr>
                <w:rFonts w:ascii="Times New Roman" w:hAnsi="Times New Roman" w:cs="Times New Roman"/>
                <w:b/>
                <w:sz w:val="18"/>
                <w:szCs w:val="18"/>
              </w:rPr>
              <w:t xml:space="preserve"> format</w:t>
            </w:r>
            <w:r w:rsidRPr="000B43C0">
              <w:rPr>
                <w:rFonts w:ascii="Times New Roman" w:hAnsi="Times New Roman" w:cs="Times New Roman"/>
                <w:b/>
                <w:sz w:val="18"/>
                <w:szCs w:val="18"/>
              </w:rPr>
              <w:t xml:space="preserve"> </w:t>
            </w:r>
          </w:p>
        </w:tc>
        <w:tc>
          <w:tcPr>
            <w:tcW w:w="2268" w:type="dxa"/>
            <w:tcBorders>
              <w:top w:val="single" w:sz="4" w:space="0" w:color="auto"/>
              <w:bottom w:val="single" w:sz="4" w:space="0" w:color="auto"/>
            </w:tcBorders>
          </w:tcPr>
          <w:p w14:paraId="240D1F62" w14:textId="77777777" w:rsidR="003731B0" w:rsidRPr="000B43C0" w:rsidRDefault="003731B0" w:rsidP="003B4833">
            <w:pPr>
              <w:spacing w:line="360" w:lineRule="auto"/>
              <w:rPr>
                <w:rFonts w:ascii="Times New Roman" w:hAnsi="Times New Roman" w:cs="Times New Roman"/>
                <w:b/>
                <w:sz w:val="18"/>
                <w:szCs w:val="18"/>
              </w:rPr>
            </w:pPr>
            <w:r w:rsidRPr="000B43C0">
              <w:rPr>
                <w:rFonts w:ascii="Times New Roman" w:hAnsi="Times New Roman" w:cs="Times New Roman"/>
                <w:b/>
                <w:sz w:val="18"/>
                <w:szCs w:val="18"/>
              </w:rPr>
              <w:t xml:space="preserve">Sessions </w:t>
            </w:r>
          </w:p>
        </w:tc>
        <w:tc>
          <w:tcPr>
            <w:tcW w:w="1842" w:type="dxa"/>
            <w:tcBorders>
              <w:top w:val="single" w:sz="4" w:space="0" w:color="auto"/>
              <w:bottom w:val="single" w:sz="4" w:space="0" w:color="auto"/>
            </w:tcBorders>
          </w:tcPr>
          <w:p w14:paraId="2679C3C0" w14:textId="77777777" w:rsidR="003731B0" w:rsidRPr="000B43C0" w:rsidRDefault="003731B0" w:rsidP="003B4833">
            <w:pPr>
              <w:spacing w:line="360" w:lineRule="auto"/>
              <w:rPr>
                <w:rFonts w:ascii="Times New Roman" w:hAnsi="Times New Roman" w:cs="Times New Roman"/>
                <w:b/>
                <w:sz w:val="18"/>
                <w:szCs w:val="18"/>
              </w:rPr>
            </w:pPr>
            <w:r>
              <w:rPr>
                <w:rFonts w:ascii="Times New Roman" w:hAnsi="Times New Roman" w:cs="Times New Roman"/>
                <w:b/>
                <w:sz w:val="18"/>
                <w:szCs w:val="18"/>
              </w:rPr>
              <w:t>TA criteria used to select participants</w:t>
            </w:r>
          </w:p>
        </w:tc>
        <w:tc>
          <w:tcPr>
            <w:tcW w:w="993" w:type="dxa"/>
            <w:tcBorders>
              <w:top w:val="single" w:sz="4" w:space="0" w:color="auto"/>
              <w:bottom w:val="single" w:sz="4" w:space="0" w:color="auto"/>
            </w:tcBorders>
          </w:tcPr>
          <w:p w14:paraId="28576BBA" w14:textId="77777777" w:rsidR="003731B0" w:rsidRPr="000B43C0" w:rsidRDefault="003731B0" w:rsidP="003B4833">
            <w:pPr>
              <w:spacing w:line="360" w:lineRule="auto"/>
              <w:rPr>
                <w:rFonts w:ascii="Times New Roman" w:hAnsi="Times New Roman" w:cs="Times New Roman"/>
                <w:b/>
                <w:sz w:val="18"/>
                <w:szCs w:val="18"/>
              </w:rPr>
            </w:pPr>
            <w:r w:rsidRPr="000B43C0">
              <w:rPr>
                <w:rFonts w:ascii="Times New Roman" w:hAnsi="Times New Roman" w:cs="Times New Roman"/>
                <w:b/>
                <w:sz w:val="18"/>
                <w:szCs w:val="18"/>
              </w:rPr>
              <w:t>Primary outcome</w:t>
            </w:r>
            <w:r>
              <w:rPr>
                <w:rFonts w:ascii="Times New Roman" w:hAnsi="Times New Roman" w:cs="Times New Roman"/>
                <w:b/>
                <w:sz w:val="18"/>
                <w:szCs w:val="18"/>
              </w:rPr>
              <w:t xml:space="preserve"> measure</w:t>
            </w:r>
          </w:p>
        </w:tc>
        <w:tc>
          <w:tcPr>
            <w:tcW w:w="1271" w:type="dxa"/>
            <w:tcBorders>
              <w:top w:val="single" w:sz="4" w:space="0" w:color="auto"/>
              <w:bottom w:val="single" w:sz="4" w:space="0" w:color="auto"/>
            </w:tcBorders>
          </w:tcPr>
          <w:p w14:paraId="3CCC8348" w14:textId="77777777" w:rsidR="003731B0" w:rsidRPr="000B43C0" w:rsidRDefault="003731B0" w:rsidP="003B4833">
            <w:pPr>
              <w:spacing w:line="360" w:lineRule="auto"/>
              <w:rPr>
                <w:rFonts w:ascii="Times New Roman" w:hAnsi="Times New Roman" w:cs="Times New Roman"/>
                <w:b/>
                <w:sz w:val="18"/>
                <w:szCs w:val="18"/>
              </w:rPr>
            </w:pPr>
            <w:r w:rsidRPr="000B43C0">
              <w:rPr>
                <w:rFonts w:ascii="Times New Roman" w:hAnsi="Times New Roman" w:cs="Times New Roman"/>
                <w:b/>
                <w:sz w:val="18"/>
                <w:szCs w:val="18"/>
              </w:rPr>
              <w:t>Follow-up period</w:t>
            </w:r>
          </w:p>
        </w:tc>
      </w:tr>
      <w:tr w:rsidR="003731B0" w:rsidRPr="008B6BF8" w14:paraId="60016D2B" w14:textId="77777777" w:rsidTr="003B4833">
        <w:trPr>
          <w:jc w:val="center"/>
        </w:trPr>
        <w:tc>
          <w:tcPr>
            <w:tcW w:w="528" w:type="dxa"/>
            <w:tcBorders>
              <w:top w:val="single" w:sz="4" w:space="0" w:color="auto"/>
            </w:tcBorders>
            <w:shd w:val="clear" w:color="auto" w:fill="E6E6E6"/>
          </w:tcPr>
          <w:p w14:paraId="68C4172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#1</w:t>
            </w:r>
          </w:p>
        </w:tc>
        <w:tc>
          <w:tcPr>
            <w:tcW w:w="1870" w:type="dxa"/>
            <w:tcBorders>
              <w:top w:val="single" w:sz="4" w:space="0" w:color="auto"/>
            </w:tcBorders>
            <w:shd w:val="clear" w:color="auto" w:fill="E6E6E6"/>
          </w:tcPr>
          <w:p w14:paraId="45B8E47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Mitchell 1970</w:t>
            </w:r>
          </w:p>
        </w:tc>
        <w:tc>
          <w:tcPr>
            <w:tcW w:w="5081" w:type="dxa"/>
            <w:tcBorders>
              <w:top w:val="single" w:sz="4" w:space="0" w:color="auto"/>
            </w:tcBorders>
            <w:shd w:val="clear" w:color="auto" w:fill="E6E6E6"/>
          </w:tcPr>
          <w:p w14:paraId="6121BD5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p>
        </w:tc>
        <w:tc>
          <w:tcPr>
            <w:tcW w:w="993" w:type="dxa"/>
            <w:tcBorders>
              <w:top w:val="single" w:sz="4" w:space="0" w:color="auto"/>
            </w:tcBorders>
            <w:shd w:val="clear" w:color="auto" w:fill="E6E6E6"/>
          </w:tcPr>
          <w:p w14:paraId="666A769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Borders>
              <w:top w:val="single" w:sz="4" w:space="0" w:color="auto"/>
            </w:tcBorders>
            <w:shd w:val="clear" w:color="auto" w:fill="E6E6E6"/>
          </w:tcPr>
          <w:p w14:paraId="1D548EF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10 x 1 h (twice weekly)</w:t>
            </w:r>
          </w:p>
        </w:tc>
        <w:tc>
          <w:tcPr>
            <w:tcW w:w="1842" w:type="dxa"/>
            <w:tcBorders>
              <w:top w:val="single" w:sz="4" w:space="0" w:color="auto"/>
            </w:tcBorders>
            <w:shd w:val="clear" w:color="auto" w:fill="E6E6E6"/>
          </w:tcPr>
          <w:p w14:paraId="4FFC98B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1 SD above </w:t>
            </w:r>
          </w:p>
        </w:tc>
        <w:tc>
          <w:tcPr>
            <w:tcW w:w="993" w:type="dxa"/>
            <w:tcBorders>
              <w:top w:val="single" w:sz="4" w:space="0" w:color="auto"/>
            </w:tcBorders>
            <w:shd w:val="clear" w:color="auto" w:fill="E6E6E6"/>
          </w:tcPr>
          <w:p w14:paraId="287B137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p>
        </w:tc>
        <w:tc>
          <w:tcPr>
            <w:tcW w:w="1271" w:type="dxa"/>
            <w:tcBorders>
              <w:top w:val="single" w:sz="4" w:space="0" w:color="auto"/>
            </w:tcBorders>
            <w:shd w:val="clear" w:color="auto" w:fill="E6E6E6"/>
          </w:tcPr>
          <w:p w14:paraId="14A6D9E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14 weeks</w:t>
            </w:r>
          </w:p>
        </w:tc>
      </w:tr>
      <w:tr w:rsidR="003731B0" w:rsidRPr="008B6BF8" w14:paraId="65CD3FED" w14:textId="77777777" w:rsidTr="003B4833">
        <w:trPr>
          <w:jc w:val="center"/>
        </w:trPr>
        <w:tc>
          <w:tcPr>
            <w:tcW w:w="528" w:type="dxa"/>
            <w:shd w:val="clear" w:color="auto" w:fill="E6E6E6"/>
          </w:tcPr>
          <w:p w14:paraId="31C6020F"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1449C17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AUS</w:t>
            </w:r>
          </w:p>
        </w:tc>
        <w:tc>
          <w:tcPr>
            <w:tcW w:w="5081" w:type="dxa"/>
            <w:shd w:val="clear" w:color="auto" w:fill="E6E6E6"/>
          </w:tcPr>
          <w:p w14:paraId="6C8F6E5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Waitlist Control</w:t>
            </w:r>
          </w:p>
        </w:tc>
        <w:tc>
          <w:tcPr>
            <w:tcW w:w="993" w:type="dxa"/>
            <w:shd w:val="clear" w:color="auto" w:fill="E6E6E6"/>
          </w:tcPr>
          <w:p w14:paraId="5588A1F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75BB9BD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39573A2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M on AAT-D</w:t>
            </w:r>
          </w:p>
        </w:tc>
        <w:tc>
          <w:tcPr>
            <w:tcW w:w="993" w:type="dxa"/>
            <w:shd w:val="clear" w:color="auto" w:fill="E6E6E6"/>
          </w:tcPr>
          <w:p w14:paraId="625F1ED1" w14:textId="77777777" w:rsidR="003731B0" w:rsidRPr="001A7C37" w:rsidRDefault="003731B0" w:rsidP="003B4833">
            <w:pPr>
              <w:spacing w:line="360" w:lineRule="auto"/>
              <w:rPr>
                <w:rFonts w:ascii="Times New Roman" w:hAnsi="Times New Roman" w:cs="Times New Roman"/>
                <w:i/>
                <w:sz w:val="20"/>
                <w:szCs w:val="20"/>
              </w:rPr>
            </w:pPr>
            <w:r w:rsidRPr="001A7C37">
              <w:rPr>
                <w:rFonts w:ascii="Times New Roman" w:hAnsi="Times New Roman" w:cs="Times New Roman"/>
                <w:i/>
                <w:sz w:val="20"/>
                <w:szCs w:val="20"/>
              </w:rPr>
              <w:t xml:space="preserve">  </w:t>
            </w:r>
          </w:p>
        </w:tc>
        <w:tc>
          <w:tcPr>
            <w:tcW w:w="1271" w:type="dxa"/>
            <w:shd w:val="clear" w:color="auto" w:fill="E6E6E6"/>
          </w:tcPr>
          <w:p w14:paraId="762E35A7"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3AC40EFC" w14:textId="77777777" w:rsidTr="003B4833">
        <w:trPr>
          <w:jc w:val="center"/>
        </w:trPr>
        <w:tc>
          <w:tcPr>
            <w:tcW w:w="528" w:type="dxa"/>
            <w:shd w:val="clear" w:color="auto" w:fill="E6E6E6"/>
          </w:tcPr>
          <w:p w14:paraId="0E1A5578"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234DA56D"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74D00F5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6CE9D7D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620A65E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43F3AF60"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769BBDA7"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4FC7B052"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43966B4" w14:textId="77777777" w:rsidTr="003B4833">
        <w:trPr>
          <w:jc w:val="center"/>
        </w:trPr>
        <w:tc>
          <w:tcPr>
            <w:tcW w:w="528" w:type="dxa"/>
          </w:tcPr>
          <w:p w14:paraId="0E7FA12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#2</w:t>
            </w:r>
          </w:p>
        </w:tc>
        <w:tc>
          <w:tcPr>
            <w:tcW w:w="1870" w:type="dxa"/>
          </w:tcPr>
          <w:p w14:paraId="51572E10"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Lomont</w:t>
            </w:r>
            <w:proofErr w:type="spellEnd"/>
            <w:r w:rsidRPr="001A7C37">
              <w:rPr>
                <w:rFonts w:ascii="Times New Roman" w:hAnsi="Times New Roman" w:cs="Times New Roman"/>
                <w:sz w:val="20"/>
                <w:szCs w:val="20"/>
              </w:rPr>
              <w:t xml:space="preserve"> 1971</w:t>
            </w:r>
          </w:p>
        </w:tc>
        <w:tc>
          <w:tcPr>
            <w:tcW w:w="5081" w:type="dxa"/>
          </w:tcPr>
          <w:p w14:paraId="188EF92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p>
        </w:tc>
        <w:tc>
          <w:tcPr>
            <w:tcW w:w="993" w:type="dxa"/>
          </w:tcPr>
          <w:p w14:paraId="3FF9F34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72F628D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1 h (weekly)</w:t>
            </w:r>
          </w:p>
        </w:tc>
        <w:tc>
          <w:tcPr>
            <w:tcW w:w="1842" w:type="dxa"/>
          </w:tcPr>
          <w:p w14:paraId="688A396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&gt;</w:t>
            </w:r>
            <w:r>
              <w:rPr>
                <w:rFonts w:ascii="Times New Roman" w:hAnsi="Times New Roman" w:cs="Times New Roman"/>
                <w:sz w:val="20"/>
                <w:szCs w:val="20"/>
              </w:rPr>
              <w:t xml:space="preserve"> </w:t>
            </w:r>
            <w:r w:rsidRPr="001A7C37">
              <w:rPr>
                <w:rFonts w:ascii="Times New Roman" w:hAnsi="Times New Roman" w:cs="Times New Roman"/>
                <w:sz w:val="20"/>
                <w:szCs w:val="20"/>
              </w:rPr>
              <w:t>30 on AAT-</w:t>
            </w:r>
          </w:p>
        </w:tc>
        <w:tc>
          <w:tcPr>
            <w:tcW w:w="993" w:type="dxa"/>
          </w:tcPr>
          <w:p w14:paraId="19C8977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p>
        </w:tc>
        <w:tc>
          <w:tcPr>
            <w:tcW w:w="1271" w:type="dxa"/>
          </w:tcPr>
          <w:p w14:paraId="3F672D1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76EF8998" w14:textId="77777777" w:rsidTr="003B4833">
        <w:trPr>
          <w:jc w:val="center"/>
        </w:trPr>
        <w:tc>
          <w:tcPr>
            <w:tcW w:w="528" w:type="dxa"/>
          </w:tcPr>
          <w:p w14:paraId="5925ECB1"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1EF6325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65F53C7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 xml:space="preserve">Supportive Counselling </w:t>
            </w:r>
          </w:p>
        </w:tc>
        <w:tc>
          <w:tcPr>
            <w:tcW w:w="993" w:type="dxa"/>
          </w:tcPr>
          <w:p w14:paraId="0C1DA8C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68E0A45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1 h (weekly)</w:t>
            </w:r>
          </w:p>
        </w:tc>
        <w:tc>
          <w:tcPr>
            <w:tcW w:w="1842" w:type="dxa"/>
          </w:tcPr>
          <w:p w14:paraId="0D0CC95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D &amp; &lt; 23 on </w:t>
            </w:r>
          </w:p>
        </w:tc>
        <w:tc>
          <w:tcPr>
            <w:tcW w:w="993" w:type="dxa"/>
          </w:tcPr>
          <w:p w14:paraId="3E93CEA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i/>
                <w:sz w:val="20"/>
                <w:szCs w:val="20"/>
              </w:rPr>
              <w:t xml:space="preserve">  </w:t>
            </w:r>
          </w:p>
        </w:tc>
        <w:tc>
          <w:tcPr>
            <w:tcW w:w="1271" w:type="dxa"/>
          </w:tcPr>
          <w:p w14:paraId="476B357B"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538A5BDF" w14:textId="77777777" w:rsidTr="003B4833">
        <w:trPr>
          <w:jc w:val="center"/>
        </w:trPr>
        <w:tc>
          <w:tcPr>
            <w:tcW w:w="528" w:type="dxa"/>
          </w:tcPr>
          <w:p w14:paraId="5E7E8B38"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37AFDF0D"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710CCB4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tcPr>
          <w:p w14:paraId="12DFC05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tcPr>
          <w:p w14:paraId="2CE3413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254ACDB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AAT-F</w:t>
            </w:r>
          </w:p>
        </w:tc>
        <w:tc>
          <w:tcPr>
            <w:tcW w:w="993" w:type="dxa"/>
          </w:tcPr>
          <w:p w14:paraId="41C3291E"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770D47DA"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953BD4C" w14:textId="77777777" w:rsidTr="003B4833">
        <w:trPr>
          <w:jc w:val="center"/>
        </w:trPr>
        <w:tc>
          <w:tcPr>
            <w:tcW w:w="528" w:type="dxa"/>
            <w:shd w:val="clear" w:color="auto" w:fill="E6E6E6"/>
          </w:tcPr>
          <w:p w14:paraId="7DF3669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#3</w:t>
            </w:r>
          </w:p>
        </w:tc>
        <w:tc>
          <w:tcPr>
            <w:tcW w:w="1870" w:type="dxa"/>
            <w:shd w:val="clear" w:color="auto" w:fill="E6E6E6"/>
          </w:tcPr>
          <w:p w14:paraId="7DB3438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Prochaska 1971</w:t>
            </w:r>
          </w:p>
        </w:tc>
        <w:tc>
          <w:tcPr>
            <w:tcW w:w="5081" w:type="dxa"/>
            <w:shd w:val="clear" w:color="auto" w:fill="E6E6E6"/>
          </w:tcPr>
          <w:p w14:paraId="6132BDB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 xml:space="preserve">Implosive Therapy </w:t>
            </w:r>
            <w:r w:rsidRPr="001A7C37">
              <w:rPr>
                <w:rFonts w:ascii="Times New Roman" w:hAnsi="Times New Roman" w:cs="Times New Roman"/>
                <w:sz w:val="20"/>
                <w:szCs w:val="20"/>
              </w:rPr>
              <w:t>–</w:t>
            </w:r>
            <w:r>
              <w:rPr>
                <w:rFonts w:ascii="Times New Roman" w:hAnsi="Times New Roman" w:cs="Times New Roman"/>
                <w:sz w:val="20"/>
                <w:szCs w:val="20"/>
              </w:rPr>
              <w:t xml:space="preserve"> TA </w:t>
            </w:r>
            <w:r w:rsidRPr="001A7C37">
              <w:rPr>
                <w:rFonts w:ascii="Times New Roman" w:hAnsi="Times New Roman" w:cs="Times New Roman"/>
                <w:sz w:val="20"/>
                <w:szCs w:val="20"/>
              </w:rPr>
              <w:t>Sym</w:t>
            </w:r>
            <w:r>
              <w:rPr>
                <w:rFonts w:ascii="Times New Roman" w:hAnsi="Times New Roman" w:cs="Times New Roman"/>
                <w:sz w:val="20"/>
                <w:szCs w:val="20"/>
              </w:rPr>
              <w:t>ptoms</w:t>
            </w:r>
          </w:p>
        </w:tc>
        <w:tc>
          <w:tcPr>
            <w:tcW w:w="993" w:type="dxa"/>
            <w:shd w:val="clear" w:color="auto" w:fill="E6E6E6"/>
          </w:tcPr>
          <w:p w14:paraId="72A4819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2C0DABCC" w14:textId="77777777" w:rsidR="003731B0" w:rsidRPr="00A45C02" w:rsidRDefault="003731B0" w:rsidP="003B4833">
            <w:pPr>
              <w:spacing w:line="360" w:lineRule="auto"/>
              <w:rPr>
                <w:rFonts w:ascii="Times New Roman" w:hAnsi="Times New Roman" w:cs="Times New Roman"/>
                <w:sz w:val="20"/>
                <w:szCs w:val="20"/>
              </w:rPr>
            </w:pPr>
            <w:r w:rsidRPr="00A45C02">
              <w:rPr>
                <w:rFonts w:ascii="Times New Roman" w:hAnsi="Times New Roman" w:cs="Times New Roman"/>
                <w:sz w:val="20"/>
                <w:szCs w:val="20"/>
              </w:rPr>
              <w:t>3 x 1 h (fortnightly)</w:t>
            </w:r>
          </w:p>
        </w:tc>
        <w:tc>
          <w:tcPr>
            <w:tcW w:w="1842" w:type="dxa"/>
            <w:shd w:val="clear" w:color="auto" w:fill="E6E6E6"/>
          </w:tcPr>
          <w:p w14:paraId="23846E7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None</w:t>
            </w:r>
          </w:p>
        </w:tc>
        <w:tc>
          <w:tcPr>
            <w:tcW w:w="993" w:type="dxa"/>
            <w:shd w:val="clear" w:color="auto" w:fill="E6E6E6"/>
          </w:tcPr>
          <w:p w14:paraId="2A8F0F1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p>
        </w:tc>
        <w:tc>
          <w:tcPr>
            <w:tcW w:w="1271" w:type="dxa"/>
            <w:shd w:val="clear" w:color="auto" w:fill="E6E6E6"/>
          </w:tcPr>
          <w:p w14:paraId="4D42DE3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113A1CE4" w14:textId="77777777" w:rsidTr="003B4833">
        <w:trPr>
          <w:jc w:val="center"/>
        </w:trPr>
        <w:tc>
          <w:tcPr>
            <w:tcW w:w="528" w:type="dxa"/>
            <w:shd w:val="clear" w:color="auto" w:fill="E6E6E6"/>
          </w:tcPr>
          <w:p w14:paraId="3C91D3DE"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4179BB8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761BCF4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Implosive Therapy</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TA </w:t>
            </w:r>
            <w:r w:rsidRPr="001A7C37">
              <w:rPr>
                <w:rFonts w:ascii="Times New Roman" w:hAnsi="Times New Roman" w:cs="Times New Roman"/>
                <w:sz w:val="20"/>
                <w:szCs w:val="20"/>
              </w:rPr>
              <w:t>Dyn</w:t>
            </w:r>
            <w:r>
              <w:rPr>
                <w:rFonts w:ascii="Times New Roman" w:hAnsi="Times New Roman" w:cs="Times New Roman"/>
                <w:sz w:val="20"/>
                <w:szCs w:val="20"/>
              </w:rPr>
              <w:t>amic</w:t>
            </w:r>
          </w:p>
        </w:tc>
        <w:tc>
          <w:tcPr>
            <w:tcW w:w="993" w:type="dxa"/>
            <w:shd w:val="clear" w:color="auto" w:fill="E6E6E6"/>
          </w:tcPr>
          <w:p w14:paraId="23EBE19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2B391413" w14:textId="77777777" w:rsidR="003731B0" w:rsidRPr="00A45C02" w:rsidRDefault="003731B0" w:rsidP="003B4833">
            <w:pPr>
              <w:spacing w:line="360" w:lineRule="auto"/>
              <w:rPr>
                <w:rFonts w:ascii="Times New Roman" w:hAnsi="Times New Roman" w:cs="Times New Roman"/>
                <w:sz w:val="20"/>
                <w:szCs w:val="20"/>
              </w:rPr>
            </w:pPr>
            <w:r w:rsidRPr="00A45C02">
              <w:rPr>
                <w:rFonts w:ascii="Times New Roman" w:hAnsi="Times New Roman" w:cs="Times New Roman"/>
                <w:sz w:val="20"/>
                <w:szCs w:val="20"/>
              </w:rPr>
              <w:t>3 x 1 h (fortnightly)</w:t>
            </w:r>
          </w:p>
        </w:tc>
        <w:tc>
          <w:tcPr>
            <w:tcW w:w="1842" w:type="dxa"/>
            <w:shd w:val="clear" w:color="auto" w:fill="E6E6E6"/>
          </w:tcPr>
          <w:p w14:paraId="47C3F0AC"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42F4D32C" w14:textId="77777777" w:rsidR="003731B0" w:rsidRPr="001A7C37" w:rsidRDefault="003731B0" w:rsidP="003B4833">
            <w:pPr>
              <w:spacing w:line="360" w:lineRule="auto"/>
              <w:rPr>
                <w:rFonts w:ascii="Times New Roman" w:hAnsi="Times New Roman" w:cs="Times New Roman"/>
                <w:i/>
                <w:sz w:val="20"/>
                <w:szCs w:val="20"/>
              </w:rPr>
            </w:pPr>
            <w:r w:rsidRPr="001A7C37">
              <w:rPr>
                <w:rFonts w:ascii="Times New Roman" w:hAnsi="Times New Roman" w:cs="Times New Roman"/>
                <w:i/>
                <w:sz w:val="20"/>
                <w:szCs w:val="20"/>
              </w:rPr>
              <w:t xml:space="preserve">  </w:t>
            </w:r>
          </w:p>
        </w:tc>
        <w:tc>
          <w:tcPr>
            <w:tcW w:w="1271" w:type="dxa"/>
            <w:shd w:val="clear" w:color="auto" w:fill="E6E6E6"/>
          </w:tcPr>
          <w:p w14:paraId="45560CE9"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7890E57" w14:textId="77777777" w:rsidTr="003B4833">
        <w:trPr>
          <w:jc w:val="center"/>
        </w:trPr>
        <w:tc>
          <w:tcPr>
            <w:tcW w:w="528" w:type="dxa"/>
            <w:shd w:val="clear" w:color="auto" w:fill="E6E6E6"/>
          </w:tcPr>
          <w:p w14:paraId="7D730CEC"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41C3BF7B"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0D95B45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Implosive Therapy</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A7C37">
              <w:rPr>
                <w:rFonts w:ascii="Times New Roman" w:hAnsi="Times New Roman" w:cs="Times New Roman"/>
                <w:sz w:val="20"/>
                <w:szCs w:val="20"/>
              </w:rPr>
              <w:t>–</w:t>
            </w:r>
            <w:r>
              <w:rPr>
                <w:rFonts w:ascii="Times New Roman" w:hAnsi="Times New Roman" w:cs="Times New Roman"/>
                <w:sz w:val="20"/>
                <w:szCs w:val="20"/>
              </w:rPr>
              <w:t xml:space="preserve"> General Anxiety</w:t>
            </w:r>
          </w:p>
        </w:tc>
        <w:tc>
          <w:tcPr>
            <w:tcW w:w="993" w:type="dxa"/>
            <w:shd w:val="clear" w:color="auto" w:fill="E6E6E6"/>
          </w:tcPr>
          <w:p w14:paraId="4335361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6B68F62E" w14:textId="77777777" w:rsidR="003731B0" w:rsidRPr="00A45C02" w:rsidRDefault="003731B0" w:rsidP="003B4833">
            <w:pPr>
              <w:spacing w:line="360" w:lineRule="auto"/>
              <w:rPr>
                <w:rFonts w:ascii="Times New Roman" w:hAnsi="Times New Roman" w:cs="Times New Roman"/>
                <w:sz w:val="20"/>
                <w:szCs w:val="20"/>
              </w:rPr>
            </w:pPr>
            <w:r w:rsidRPr="00A45C02">
              <w:rPr>
                <w:rFonts w:ascii="Times New Roman" w:hAnsi="Times New Roman" w:cs="Times New Roman"/>
                <w:sz w:val="20"/>
                <w:szCs w:val="20"/>
              </w:rPr>
              <w:t>3 x 1 h (fortnightly)</w:t>
            </w:r>
          </w:p>
        </w:tc>
        <w:tc>
          <w:tcPr>
            <w:tcW w:w="1842" w:type="dxa"/>
            <w:shd w:val="clear" w:color="auto" w:fill="E6E6E6"/>
          </w:tcPr>
          <w:p w14:paraId="34B93D25"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416B86CA"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551EBEC2"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094943A7" w14:textId="77777777" w:rsidTr="003B4833">
        <w:trPr>
          <w:jc w:val="center"/>
        </w:trPr>
        <w:tc>
          <w:tcPr>
            <w:tcW w:w="528" w:type="dxa"/>
            <w:shd w:val="clear" w:color="auto" w:fill="E6E6E6"/>
          </w:tcPr>
          <w:p w14:paraId="7FF7EEBA"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658E4E94"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1F696B1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Instructional Control</w:t>
            </w:r>
          </w:p>
        </w:tc>
        <w:tc>
          <w:tcPr>
            <w:tcW w:w="993" w:type="dxa"/>
            <w:shd w:val="clear" w:color="auto" w:fill="E6E6E6"/>
          </w:tcPr>
          <w:p w14:paraId="2A3E3DB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30D1EEE5" w14:textId="77777777" w:rsidR="003731B0" w:rsidRPr="00A45C02" w:rsidRDefault="003731B0" w:rsidP="003B4833">
            <w:pPr>
              <w:spacing w:line="360" w:lineRule="auto"/>
              <w:rPr>
                <w:rFonts w:ascii="Times New Roman" w:hAnsi="Times New Roman" w:cs="Times New Roman"/>
                <w:sz w:val="20"/>
                <w:szCs w:val="20"/>
              </w:rPr>
            </w:pPr>
            <w:r w:rsidRPr="00A45C02">
              <w:rPr>
                <w:rFonts w:ascii="Times New Roman" w:hAnsi="Times New Roman" w:cs="Times New Roman"/>
                <w:sz w:val="20"/>
                <w:szCs w:val="20"/>
              </w:rPr>
              <w:t>3 x 1 h (fortnightly)</w:t>
            </w:r>
          </w:p>
        </w:tc>
        <w:tc>
          <w:tcPr>
            <w:tcW w:w="1842" w:type="dxa"/>
            <w:shd w:val="clear" w:color="auto" w:fill="E6E6E6"/>
          </w:tcPr>
          <w:p w14:paraId="00C68C21"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5BFA85A9"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34E67CAA"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96956E5" w14:textId="77777777" w:rsidTr="003B4833">
        <w:trPr>
          <w:jc w:val="center"/>
        </w:trPr>
        <w:tc>
          <w:tcPr>
            <w:tcW w:w="528" w:type="dxa"/>
            <w:shd w:val="clear" w:color="auto" w:fill="E6E6E6"/>
          </w:tcPr>
          <w:p w14:paraId="5AB5127E"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6F9347C8"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0035C5F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29F81D0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2E7F356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61312CDA"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36927F03"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2D1F6B6F"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D0E4116" w14:textId="77777777" w:rsidTr="003B4833">
        <w:trPr>
          <w:jc w:val="center"/>
        </w:trPr>
        <w:tc>
          <w:tcPr>
            <w:tcW w:w="528" w:type="dxa"/>
          </w:tcPr>
          <w:p w14:paraId="4937534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#4</w:t>
            </w:r>
          </w:p>
        </w:tc>
        <w:tc>
          <w:tcPr>
            <w:tcW w:w="1870" w:type="dxa"/>
          </w:tcPr>
          <w:p w14:paraId="6A838F15"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Meichenbaum</w:t>
            </w:r>
            <w:proofErr w:type="spellEnd"/>
            <w:r w:rsidRPr="001A7C37">
              <w:rPr>
                <w:rFonts w:ascii="Times New Roman" w:hAnsi="Times New Roman" w:cs="Times New Roman"/>
                <w:sz w:val="20"/>
                <w:szCs w:val="20"/>
              </w:rPr>
              <w:t xml:space="preserve"> 1972</w:t>
            </w:r>
          </w:p>
        </w:tc>
        <w:tc>
          <w:tcPr>
            <w:tcW w:w="5081" w:type="dxa"/>
          </w:tcPr>
          <w:p w14:paraId="5414F7D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Cognitive Therapy</w:t>
            </w:r>
          </w:p>
        </w:tc>
        <w:tc>
          <w:tcPr>
            <w:tcW w:w="993" w:type="dxa"/>
          </w:tcPr>
          <w:p w14:paraId="4375ADF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149F4D3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1 h (weekly)</w:t>
            </w:r>
          </w:p>
        </w:tc>
        <w:tc>
          <w:tcPr>
            <w:tcW w:w="1842" w:type="dxa"/>
          </w:tcPr>
          <w:p w14:paraId="3E62468B"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None</w:t>
            </w:r>
          </w:p>
        </w:tc>
        <w:tc>
          <w:tcPr>
            <w:tcW w:w="993" w:type="dxa"/>
          </w:tcPr>
          <w:p w14:paraId="5B391D3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p>
        </w:tc>
        <w:tc>
          <w:tcPr>
            <w:tcW w:w="1271" w:type="dxa"/>
          </w:tcPr>
          <w:p w14:paraId="39235F5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4 w</w:t>
            </w:r>
            <w:r>
              <w:rPr>
                <w:rFonts w:ascii="Times New Roman" w:hAnsi="Times New Roman" w:cs="Times New Roman"/>
                <w:sz w:val="20"/>
                <w:szCs w:val="20"/>
              </w:rPr>
              <w:t>ee</w:t>
            </w:r>
            <w:r w:rsidRPr="001A7C37">
              <w:rPr>
                <w:rFonts w:ascii="Times New Roman" w:hAnsi="Times New Roman" w:cs="Times New Roman"/>
                <w:sz w:val="20"/>
                <w:szCs w:val="20"/>
              </w:rPr>
              <w:t>k</w:t>
            </w:r>
            <w:r>
              <w:rPr>
                <w:rFonts w:ascii="Times New Roman" w:hAnsi="Times New Roman" w:cs="Times New Roman"/>
                <w:sz w:val="20"/>
                <w:szCs w:val="20"/>
              </w:rPr>
              <w:t>s</w:t>
            </w:r>
          </w:p>
        </w:tc>
      </w:tr>
      <w:tr w:rsidR="003731B0" w:rsidRPr="008B6BF8" w14:paraId="70E1DAA3" w14:textId="77777777" w:rsidTr="003B4833">
        <w:trPr>
          <w:jc w:val="center"/>
        </w:trPr>
        <w:tc>
          <w:tcPr>
            <w:tcW w:w="528" w:type="dxa"/>
          </w:tcPr>
          <w:p w14:paraId="46E3BBB7"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29A5235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CAN</w:t>
            </w:r>
          </w:p>
        </w:tc>
        <w:tc>
          <w:tcPr>
            <w:tcW w:w="5081" w:type="dxa"/>
          </w:tcPr>
          <w:p w14:paraId="3F497B80"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p>
        </w:tc>
        <w:tc>
          <w:tcPr>
            <w:tcW w:w="993" w:type="dxa"/>
          </w:tcPr>
          <w:p w14:paraId="0113AE8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6B1A258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1 h (weekly)</w:t>
            </w:r>
          </w:p>
        </w:tc>
        <w:tc>
          <w:tcPr>
            <w:tcW w:w="1842" w:type="dxa"/>
          </w:tcPr>
          <w:p w14:paraId="651EEC15"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6E53DBFC" w14:textId="77777777" w:rsidR="003731B0" w:rsidRPr="001A7C37" w:rsidRDefault="003731B0" w:rsidP="003B4833">
            <w:pPr>
              <w:spacing w:line="360" w:lineRule="auto"/>
              <w:rPr>
                <w:rFonts w:ascii="Times New Roman" w:hAnsi="Times New Roman" w:cs="Times New Roman"/>
                <w:i/>
                <w:sz w:val="20"/>
                <w:szCs w:val="20"/>
              </w:rPr>
            </w:pPr>
            <w:r w:rsidRPr="001A7C37">
              <w:rPr>
                <w:rFonts w:ascii="Times New Roman" w:hAnsi="Times New Roman" w:cs="Times New Roman"/>
                <w:i/>
                <w:sz w:val="20"/>
                <w:szCs w:val="20"/>
              </w:rPr>
              <w:t xml:space="preserve">  </w:t>
            </w:r>
          </w:p>
        </w:tc>
        <w:tc>
          <w:tcPr>
            <w:tcW w:w="1271" w:type="dxa"/>
          </w:tcPr>
          <w:p w14:paraId="222B4424"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0A3D7347" w14:textId="77777777" w:rsidTr="003B4833">
        <w:trPr>
          <w:jc w:val="center"/>
        </w:trPr>
        <w:tc>
          <w:tcPr>
            <w:tcW w:w="528" w:type="dxa"/>
          </w:tcPr>
          <w:p w14:paraId="238D9CF2"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0ACAC1F7"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1F7FD03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Waitlist Control</w:t>
            </w:r>
          </w:p>
        </w:tc>
        <w:tc>
          <w:tcPr>
            <w:tcW w:w="993" w:type="dxa"/>
          </w:tcPr>
          <w:p w14:paraId="05646DC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tcPr>
          <w:p w14:paraId="78D45F4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06582DE4"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7FE54A7B"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1A675BE7"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5727B63A" w14:textId="77777777" w:rsidTr="003B4833">
        <w:trPr>
          <w:jc w:val="center"/>
        </w:trPr>
        <w:tc>
          <w:tcPr>
            <w:tcW w:w="528" w:type="dxa"/>
            <w:shd w:val="clear" w:color="auto" w:fill="E6E6E6"/>
          </w:tcPr>
          <w:p w14:paraId="727C33C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#5</w:t>
            </w:r>
          </w:p>
        </w:tc>
        <w:tc>
          <w:tcPr>
            <w:tcW w:w="1870" w:type="dxa"/>
            <w:shd w:val="clear" w:color="auto" w:fill="E6E6E6"/>
          </w:tcPr>
          <w:p w14:paraId="21DB09A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Dawley 1973</w:t>
            </w:r>
          </w:p>
        </w:tc>
        <w:tc>
          <w:tcPr>
            <w:tcW w:w="5081" w:type="dxa"/>
            <w:shd w:val="clear" w:color="auto" w:fill="E6E6E6"/>
          </w:tcPr>
          <w:p w14:paraId="6B0CF8B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Implosive Therapy</w:t>
            </w:r>
          </w:p>
        </w:tc>
        <w:tc>
          <w:tcPr>
            <w:tcW w:w="993" w:type="dxa"/>
            <w:shd w:val="clear" w:color="auto" w:fill="E6E6E6"/>
          </w:tcPr>
          <w:p w14:paraId="6BAF850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478EA4D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0.5 h (twice weekly)</w:t>
            </w:r>
          </w:p>
        </w:tc>
        <w:tc>
          <w:tcPr>
            <w:tcW w:w="1842" w:type="dxa"/>
            <w:shd w:val="clear" w:color="auto" w:fill="E6E6E6"/>
          </w:tcPr>
          <w:p w14:paraId="4655F94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212 on TAQ</w:t>
            </w:r>
          </w:p>
        </w:tc>
        <w:tc>
          <w:tcPr>
            <w:tcW w:w="993" w:type="dxa"/>
            <w:shd w:val="clear" w:color="auto" w:fill="E6E6E6"/>
          </w:tcPr>
          <w:p w14:paraId="6B4A308D"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18357DC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6CAD1C7B" w14:textId="77777777" w:rsidTr="003B4833">
        <w:trPr>
          <w:jc w:val="center"/>
        </w:trPr>
        <w:tc>
          <w:tcPr>
            <w:tcW w:w="528" w:type="dxa"/>
            <w:shd w:val="clear" w:color="auto" w:fill="E6E6E6"/>
          </w:tcPr>
          <w:p w14:paraId="2986B4F9"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2FD98F7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4862C93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Instructional Control</w:t>
            </w:r>
          </w:p>
        </w:tc>
        <w:tc>
          <w:tcPr>
            <w:tcW w:w="993" w:type="dxa"/>
            <w:shd w:val="clear" w:color="auto" w:fill="E6E6E6"/>
          </w:tcPr>
          <w:p w14:paraId="10CE00C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4A01665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0.5 h (twice weekly)</w:t>
            </w:r>
          </w:p>
        </w:tc>
        <w:tc>
          <w:tcPr>
            <w:tcW w:w="1842" w:type="dxa"/>
            <w:shd w:val="clear" w:color="auto" w:fill="E6E6E6"/>
          </w:tcPr>
          <w:p w14:paraId="32BF84A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(66</w:t>
            </w:r>
            <w:r w:rsidRPr="001A7C37">
              <w:rPr>
                <w:rFonts w:ascii="Times New Roman" w:hAnsi="Times New Roman" w:cs="Times New Roman"/>
                <w:sz w:val="20"/>
                <w:szCs w:val="20"/>
                <w:vertAlign w:val="superscript"/>
              </w:rPr>
              <w:t>th</w:t>
            </w:r>
            <w:r w:rsidRPr="001A7C37">
              <w:rPr>
                <w:rFonts w:ascii="Times New Roman" w:hAnsi="Times New Roman" w:cs="Times New Roman"/>
                <w:sz w:val="20"/>
                <w:szCs w:val="20"/>
              </w:rPr>
              <w:t xml:space="preserve"> percentile)</w:t>
            </w:r>
          </w:p>
        </w:tc>
        <w:tc>
          <w:tcPr>
            <w:tcW w:w="993" w:type="dxa"/>
            <w:shd w:val="clear" w:color="auto" w:fill="E6E6E6"/>
          </w:tcPr>
          <w:p w14:paraId="7850AFDD"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4A77B023"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4AC4879" w14:textId="77777777" w:rsidTr="003B4833">
        <w:trPr>
          <w:jc w:val="center"/>
        </w:trPr>
        <w:tc>
          <w:tcPr>
            <w:tcW w:w="528" w:type="dxa"/>
            <w:shd w:val="clear" w:color="auto" w:fill="E6E6E6"/>
          </w:tcPr>
          <w:p w14:paraId="482A9EDB"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261D2149"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4692AC4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03E934C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249AAD9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5D01E732"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2D0F609A"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41F9BBF4"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47083C0E" w14:textId="77777777" w:rsidTr="003B4833">
        <w:trPr>
          <w:jc w:val="center"/>
        </w:trPr>
        <w:tc>
          <w:tcPr>
            <w:tcW w:w="528" w:type="dxa"/>
          </w:tcPr>
          <w:p w14:paraId="006512B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#6</w:t>
            </w:r>
          </w:p>
        </w:tc>
        <w:tc>
          <w:tcPr>
            <w:tcW w:w="1870" w:type="dxa"/>
          </w:tcPr>
          <w:p w14:paraId="408BB845"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Kostka</w:t>
            </w:r>
            <w:proofErr w:type="spellEnd"/>
            <w:r w:rsidRPr="001A7C37">
              <w:rPr>
                <w:rFonts w:ascii="Times New Roman" w:hAnsi="Times New Roman" w:cs="Times New Roman"/>
                <w:sz w:val="20"/>
                <w:szCs w:val="20"/>
              </w:rPr>
              <w:t xml:space="preserve"> 1974</w:t>
            </w:r>
          </w:p>
        </w:tc>
        <w:tc>
          <w:tcPr>
            <w:tcW w:w="5081" w:type="dxa"/>
          </w:tcPr>
          <w:p w14:paraId="4B28F4F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p>
        </w:tc>
        <w:tc>
          <w:tcPr>
            <w:tcW w:w="993" w:type="dxa"/>
          </w:tcPr>
          <w:p w14:paraId="7D4AEEB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Group</w:t>
            </w:r>
          </w:p>
        </w:tc>
        <w:tc>
          <w:tcPr>
            <w:tcW w:w="2268" w:type="dxa"/>
          </w:tcPr>
          <w:p w14:paraId="3EB5B34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10 x 1 h (twice weekly)</w:t>
            </w:r>
          </w:p>
        </w:tc>
        <w:tc>
          <w:tcPr>
            <w:tcW w:w="1842" w:type="dxa"/>
          </w:tcPr>
          <w:p w14:paraId="5BABBD4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NR</w:t>
            </w:r>
          </w:p>
        </w:tc>
        <w:tc>
          <w:tcPr>
            <w:tcW w:w="993" w:type="dxa"/>
          </w:tcPr>
          <w:p w14:paraId="66892AC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STABS</w:t>
            </w:r>
          </w:p>
        </w:tc>
        <w:tc>
          <w:tcPr>
            <w:tcW w:w="1271" w:type="dxa"/>
          </w:tcPr>
          <w:p w14:paraId="3739FF6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20 w</w:t>
            </w:r>
            <w:r>
              <w:rPr>
                <w:rFonts w:ascii="Times New Roman" w:hAnsi="Times New Roman" w:cs="Times New Roman"/>
                <w:sz w:val="20"/>
                <w:szCs w:val="20"/>
              </w:rPr>
              <w:t>ee</w:t>
            </w:r>
            <w:r w:rsidRPr="001A7C37">
              <w:rPr>
                <w:rFonts w:ascii="Times New Roman" w:hAnsi="Times New Roman" w:cs="Times New Roman"/>
                <w:sz w:val="20"/>
                <w:szCs w:val="20"/>
              </w:rPr>
              <w:t>k</w:t>
            </w:r>
            <w:r>
              <w:rPr>
                <w:rFonts w:ascii="Times New Roman" w:hAnsi="Times New Roman" w:cs="Times New Roman"/>
                <w:sz w:val="20"/>
                <w:szCs w:val="20"/>
              </w:rPr>
              <w:t>s</w:t>
            </w:r>
          </w:p>
        </w:tc>
      </w:tr>
      <w:tr w:rsidR="003731B0" w:rsidRPr="008B6BF8" w14:paraId="258F3ADE" w14:textId="77777777" w:rsidTr="003B4833">
        <w:trPr>
          <w:jc w:val="center"/>
        </w:trPr>
        <w:tc>
          <w:tcPr>
            <w:tcW w:w="528" w:type="dxa"/>
          </w:tcPr>
          <w:p w14:paraId="21F4C7EB"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46A64C4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74C810D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C</w:t>
            </w:r>
            <w:r>
              <w:rPr>
                <w:rFonts w:ascii="Times New Roman" w:hAnsi="Times New Roman" w:cs="Times New Roman"/>
                <w:sz w:val="20"/>
                <w:szCs w:val="20"/>
              </w:rPr>
              <w:t xml:space="preserve">overt Modelling </w:t>
            </w:r>
          </w:p>
        </w:tc>
        <w:tc>
          <w:tcPr>
            <w:tcW w:w="993" w:type="dxa"/>
          </w:tcPr>
          <w:p w14:paraId="3A3AB69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797A7D7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1 h (twice weekly)</w:t>
            </w:r>
          </w:p>
        </w:tc>
        <w:tc>
          <w:tcPr>
            <w:tcW w:w="1842" w:type="dxa"/>
          </w:tcPr>
          <w:p w14:paraId="6B2C1F2F"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16B55014" w14:textId="77777777" w:rsidR="003731B0" w:rsidRPr="001A7C37" w:rsidRDefault="003731B0" w:rsidP="003B4833">
            <w:pPr>
              <w:spacing w:line="360" w:lineRule="auto"/>
              <w:rPr>
                <w:rFonts w:ascii="Times New Roman" w:hAnsi="Times New Roman" w:cs="Times New Roman"/>
                <w:i/>
                <w:sz w:val="20"/>
                <w:szCs w:val="20"/>
              </w:rPr>
            </w:pPr>
          </w:p>
        </w:tc>
        <w:tc>
          <w:tcPr>
            <w:tcW w:w="1271" w:type="dxa"/>
          </w:tcPr>
          <w:p w14:paraId="44CDC870"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4D932D83" w14:textId="77777777" w:rsidTr="003B4833">
        <w:trPr>
          <w:jc w:val="center"/>
        </w:trPr>
        <w:tc>
          <w:tcPr>
            <w:tcW w:w="528" w:type="dxa"/>
          </w:tcPr>
          <w:p w14:paraId="02D229BF"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539848B8"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142AADD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tcPr>
          <w:p w14:paraId="445CBAC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tcPr>
          <w:p w14:paraId="3476F0D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52021B95"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35E8F4CD" w14:textId="77777777" w:rsidR="003731B0" w:rsidRPr="001A7C37" w:rsidRDefault="003731B0" w:rsidP="003B4833">
            <w:pPr>
              <w:spacing w:line="360" w:lineRule="auto"/>
              <w:rPr>
                <w:rFonts w:ascii="Times New Roman" w:hAnsi="Times New Roman" w:cs="Times New Roman"/>
                <w:i/>
                <w:sz w:val="20"/>
                <w:szCs w:val="20"/>
              </w:rPr>
            </w:pPr>
          </w:p>
        </w:tc>
        <w:tc>
          <w:tcPr>
            <w:tcW w:w="1271" w:type="dxa"/>
          </w:tcPr>
          <w:p w14:paraId="450435DD"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F376B9D" w14:textId="77777777" w:rsidTr="003B4833">
        <w:trPr>
          <w:jc w:val="center"/>
        </w:trPr>
        <w:tc>
          <w:tcPr>
            <w:tcW w:w="528" w:type="dxa"/>
            <w:shd w:val="clear" w:color="auto" w:fill="E6E6E6"/>
          </w:tcPr>
          <w:p w14:paraId="2245C65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#7</w:t>
            </w:r>
          </w:p>
        </w:tc>
        <w:tc>
          <w:tcPr>
            <w:tcW w:w="1870" w:type="dxa"/>
            <w:shd w:val="clear" w:color="auto" w:fill="E6E6E6"/>
          </w:tcPr>
          <w:p w14:paraId="69D6E9F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Guidry 1975</w:t>
            </w:r>
          </w:p>
        </w:tc>
        <w:tc>
          <w:tcPr>
            <w:tcW w:w="5081" w:type="dxa"/>
            <w:shd w:val="clear" w:color="auto" w:fill="E6E6E6"/>
          </w:tcPr>
          <w:p w14:paraId="74D9C9C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Covert Reinforcement</w:t>
            </w:r>
          </w:p>
        </w:tc>
        <w:tc>
          <w:tcPr>
            <w:tcW w:w="993" w:type="dxa"/>
            <w:shd w:val="clear" w:color="auto" w:fill="E6E6E6"/>
          </w:tcPr>
          <w:p w14:paraId="621F6BA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6A70D52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 h + 5 x 0.5 h</w:t>
            </w:r>
          </w:p>
        </w:tc>
        <w:tc>
          <w:tcPr>
            <w:tcW w:w="1842" w:type="dxa"/>
            <w:shd w:val="clear" w:color="auto" w:fill="E6E6E6"/>
          </w:tcPr>
          <w:p w14:paraId="05AD446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None</w:t>
            </w:r>
          </w:p>
        </w:tc>
        <w:tc>
          <w:tcPr>
            <w:tcW w:w="993" w:type="dxa"/>
            <w:shd w:val="clear" w:color="auto" w:fill="E6E6E6"/>
          </w:tcPr>
          <w:p w14:paraId="632709F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STABS</w:t>
            </w:r>
          </w:p>
        </w:tc>
        <w:tc>
          <w:tcPr>
            <w:tcW w:w="1271" w:type="dxa"/>
            <w:shd w:val="clear" w:color="auto" w:fill="E6E6E6"/>
          </w:tcPr>
          <w:p w14:paraId="6BB58EE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3 w</w:t>
            </w:r>
            <w:r>
              <w:rPr>
                <w:rFonts w:ascii="Times New Roman" w:hAnsi="Times New Roman" w:cs="Times New Roman"/>
                <w:sz w:val="20"/>
                <w:szCs w:val="20"/>
              </w:rPr>
              <w:t>ee</w:t>
            </w:r>
            <w:r w:rsidRPr="001A7C37">
              <w:rPr>
                <w:rFonts w:ascii="Times New Roman" w:hAnsi="Times New Roman" w:cs="Times New Roman"/>
                <w:sz w:val="20"/>
                <w:szCs w:val="20"/>
              </w:rPr>
              <w:t>k</w:t>
            </w:r>
            <w:r>
              <w:rPr>
                <w:rFonts w:ascii="Times New Roman" w:hAnsi="Times New Roman" w:cs="Times New Roman"/>
                <w:sz w:val="20"/>
                <w:szCs w:val="20"/>
              </w:rPr>
              <w:t>s</w:t>
            </w:r>
          </w:p>
        </w:tc>
      </w:tr>
      <w:tr w:rsidR="003731B0" w:rsidRPr="008B6BF8" w14:paraId="13547DEE" w14:textId="77777777" w:rsidTr="003B4833">
        <w:trPr>
          <w:jc w:val="center"/>
        </w:trPr>
        <w:tc>
          <w:tcPr>
            <w:tcW w:w="528" w:type="dxa"/>
            <w:shd w:val="clear" w:color="auto" w:fill="E6E6E6"/>
          </w:tcPr>
          <w:p w14:paraId="7C283515"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2D8958A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091B83A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Instructional Control</w:t>
            </w:r>
          </w:p>
        </w:tc>
        <w:tc>
          <w:tcPr>
            <w:tcW w:w="993" w:type="dxa"/>
            <w:shd w:val="clear" w:color="auto" w:fill="E6E6E6"/>
          </w:tcPr>
          <w:p w14:paraId="7F961D8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3CF7433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 h + 5 x 0.5 h</w:t>
            </w:r>
          </w:p>
        </w:tc>
        <w:tc>
          <w:tcPr>
            <w:tcW w:w="1842" w:type="dxa"/>
            <w:shd w:val="clear" w:color="auto" w:fill="E6E6E6"/>
          </w:tcPr>
          <w:p w14:paraId="74DA9554"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009FBD7E" w14:textId="77777777" w:rsidR="003731B0" w:rsidRPr="001A7C37" w:rsidRDefault="003731B0" w:rsidP="003B4833">
            <w:pPr>
              <w:spacing w:line="360" w:lineRule="auto"/>
              <w:rPr>
                <w:rFonts w:ascii="Times New Roman" w:hAnsi="Times New Roman" w:cs="Times New Roman"/>
                <w:i/>
                <w:sz w:val="20"/>
                <w:szCs w:val="20"/>
              </w:rPr>
            </w:pPr>
            <w:r w:rsidRPr="001A7C37">
              <w:rPr>
                <w:rFonts w:ascii="Times New Roman" w:hAnsi="Times New Roman" w:cs="Times New Roman"/>
                <w:i/>
                <w:sz w:val="20"/>
                <w:szCs w:val="20"/>
              </w:rPr>
              <w:t xml:space="preserve">  </w:t>
            </w:r>
          </w:p>
        </w:tc>
        <w:tc>
          <w:tcPr>
            <w:tcW w:w="1271" w:type="dxa"/>
            <w:shd w:val="clear" w:color="auto" w:fill="E6E6E6"/>
          </w:tcPr>
          <w:p w14:paraId="0B353590"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A996CB2" w14:textId="77777777" w:rsidTr="003B4833">
        <w:trPr>
          <w:jc w:val="center"/>
        </w:trPr>
        <w:tc>
          <w:tcPr>
            <w:tcW w:w="528" w:type="dxa"/>
            <w:shd w:val="clear" w:color="auto" w:fill="E6E6E6"/>
          </w:tcPr>
          <w:p w14:paraId="2B6FBD4F"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78BE5779"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392EC85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52C95C5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11E87D87" w14:textId="77777777" w:rsidR="003731B0" w:rsidRPr="001A7C37" w:rsidRDefault="003731B0" w:rsidP="003B4833">
            <w:pPr>
              <w:spacing w:line="360" w:lineRule="auto"/>
              <w:rPr>
                <w:rFonts w:ascii="Times New Roman" w:hAnsi="Times New Roman" w:cs="Times New Roman"/>
                <w:sz w:val="20"/>
                <w:szCs w:val="20"/>
              </w:rPr>
            </w:pPr>
          </w:p>
        </w:tc>
        <w:tc>
          <w:tcPr>
            <w:tcW w:w="1842" w:type="dxa"/>
            <w:shd w:val="clear" w:color="auto" w:fill="E6E6E6"/>
          </w:tcPr>
          <w:p w14:paraId="1F246A8E"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53187A23"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6D128587"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3A1F6EDF" w14:textId="77777777" w:rsidTr="003B4833">
        <w:trPr>
          <w:jc w:val="center"/>
        </w:trPr>
        <w:tc>
          <w:tcPr>
            <w:tcW w:w="528" w:type="dxa"/>
          </w:tcPr>
          <w:p w14:paraId="6AEBF52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#8</w:t>
            </w:r>
          </w:p>
        </w:tc>
        <w:tc>
          <w:tcPr>
            <w:tcW w:w="1870" w:type="dxa"/>
          </w:tcPr>
          <w:p w14:paraId="7928C92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Mitchell 1975</w:t>
            </w:r>
          </w:p>
        </w:tc>
        <w:tc>
          <w:tcPr>
            <w:tcW w:w="5081" w:type="dxa"/>
          </w:tcPr>
          <w:p w14:paraId="2CBAFF3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 + Study Skills Training</w:t>
            </w:r>
          </w:p>
        </w:tc>
        <w:tc>
          <w:tcPr>
            <w:tcW w:w="993" w:type="dxa"/>
          </w:tcPr>
          <w:p w14:paraId="1CDCE30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60FE506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26 x 1 h (twice weekly)</w:t>
            </w:r>
          </w:p>
        </w:tc>
        <w:tc>
          <w:tcPr>
            <w:tcW w:w="1842" w:type="dxa"/>
          </w:tcPr>
          <w:p w14:paraId="176000A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None</w:t>
            </w:r>
          </w:p>
        </w:tc>
        <w:tc>
          <w:tcPr>
            <w:tcW w:w="993" w:type="dxa"/>
          </w:tcPr>
          <w:p w14:paraId="5905A9B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p>
        </w:tc>
        <w:tc>
          <w:tcPr>
            <w:tcW w:w="1271" w:type="dxa"/>
          </w:tcPr>
          <w:p w14:paraId="494D6B6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3939D828" w14:textId="77777777" w:rsidTr="003B4833">
        <w:trPr>
          <w:jc w:val="center"/>
        </w:trPr>
        <w:tc>
          <w:tcPr>
            <w:tcW w:w="528" w:type="dxa"/>
          </w:tcPr>
          <w:p w14:paraId="62ED29EA"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3F6DEC1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AUS</w:t>
            </w:r>
          </w:p>
        </w:tc>
        <w:tc>
          <w:tcPr>
            <w:tcW w:w="5081" w:type="dxa"/>
          </w:tcPr>
          <w:p w14:paraId="770738B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 xml:space="preserve">Relaxation Therapy </w:t>
            </w:r>
            <w:r w:rsidRPr="001A7C37">
              <w:rPr>
                <w:rFonts w:ascii="Times New Roman" w:hAnsi="Times New Roman" w:cs="Times New Roman"/>
                <w:sz w:val="20"/>
                <w:szCs w:val="20"/>
              </w:rPr>
              <w:t>+</w:t>
            </w:r>
            <w:r>
              <w:rPr>
                <w:rFonts w:ascii="Times New Roman" w:hAnsi="Times New Roman" w:cs="Times New Roman"/>
                <w:sz w:val="20"/>
                <w:szCs w:val="20"/>
              </w:rPr>
              <w:t xml:space="preserve"> Study Skills Training</w:t>
            </w:r>
          </w:p>
        </w:tc>
        <w:tc>
          <w:tcPr>
            <w:tcW w:w="993" w:type="dxa"/>
          </w:tcPr>
          <w:p w14:paraId="6B18E40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34F0EF6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26 x 1 h (twice weekly)</w:t>
            </w:r>
          </w:p>
        </w:tc>
        <w:tc>
          <w:tcPr>
            <w:tcW w:w="1842" w:type="dxa"/>
          </w:tcPr>
          <w:p w14:paraId="1A1E37CA"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144EF848"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3497A8F7"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D3352EA" w14:textId="77777777" w:rsidTr="003B4833">
        <w:trPr>
          <w:jc w:val="center"/>
        </w:trPr>
        <w:tc>
          <w:tcPr>
            <w:tcW w:w="528" w:type="dxa"/>
          </w:tcPr>
          <w:p w14:paraId="7B265ADB"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09788C15"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70A2B34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Study Skills Training</w:t>
            </w:r>
          </w:p>
        </w:tc>
        <w:tc>
          <w:tcPr>
            <w:tcW w:w="993" w:type="dxa"/>
          </w:tcPr>
          <w:p w14:paraId="2CC5A19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34D4C0D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26 x 1 h (twice weekly)</w:t>
            </w:r>
          </w:p>
        </w:tc>
        <w:tc>
          <w:tcPr>
            <w:tcW w:w="1842" w:type="dxa"/>
          </w:tcPr>
          <w:p w14:paraId="60F71800"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0260A9AC"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5159CDA7"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6855302C" w14:textId="77777777" w:rsidTr="003B4833">
        <w:trPr>
          <w:jc w:val="center"/>
        </w:trPr>
        <w:tc>
          <w:tcPr>
            <w:tcW w:w="528" w:type="dxa"/>
          </w:tcPr>
          <w:p w14:paraId="3500C448"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7976DFEF"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6079D59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Instructional Control</w:t>
            </w:r>
          </w:p>
        </w:tc>
        <w:tc>
          <w:tcPr>
            <w:tcW w:w="993" w:type="dxa"/>
          </w:tcPr>
          <w:p w14:paraId="3D043F8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6704E11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1 h (twice weekly)</w:t>
            </w:r>
          </w:p>
        </w:tc>
        <w:tc>
          <w:tcPr>
            <w:tcW w:w="1842" w:type="dxa"/>
          </w:tcPr>
          <w:p w14:paraId="413B6BFF"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1FAAE42A"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79FFE084"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65413593" w14:textId="77777777" w:rsidTr="003B4833">
        <w:trPr>
          <w:jc w:val="center"/>
        </w:trPr>
        <w:tc>
          <w:tcPr>
            <w:tcW w:w="528" w:type="dxa"/>
          </w:tcPr>
          <w:p w14:paraId="2725EA84"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74A29E52"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1DA09DD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r w:rsidRPr="001A7C37">
              <w:rPr>
                <w:rFonts w:ascii="Times New Roman" w:hAnsi="Times New Roman" w:cs="Times New Roman"/>
                <w:sz w:val="20"/>
                <w:szCs w:val="20"/>
              </w:rPr>
              <w:t xml:space="preserve"> </w:t>
            </w:r>
          </w:p>
        </w:tc>
        <w:tc>
          <w:tcPr>
            <w:tcW w:w="993" w:type="dxa"/>
          </w:tcPr>
          <w:p w14:paraId="35D4D45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tcPr>
          <w:p w14:paraId="40E207A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3A4BB462"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0553E7FA"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7EF70329"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63C80785" w14:textId="77777777" w:rsidTr="003B4833">
        <w:trPr>
          <w:jc w:val="center"/>
        </w:trPr>
        <w:tc>
          <w:tcPr>
            <w:tcW w:w="528" w:type="dxa"/>
            <w:shd w:val="clear" w:color="auto" w:fill="E6E6E6"/>
          </w:tcPr>
          <w:p w14:paraId="11B1480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#9</w:t>
            </w:r>
          </w:p>
        </w:tc>
        <w:tc>
          <w:tcPr>
            <w:tcW w:w="1870" w:type="dxa"/>
            <w:shd w:val="clear" w:color="auto" w:fill="E6E6E6"/>
          </w:tcPr>
          <w:p w14:paraId="5924350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Anton 1976</w:t>
            </w:r>
          </w:p>
        </w:tc>
        <w:tc>
          <w:tcPr>
            <w:tcW w:w="5081" w:type="dxa"/>
            <w:shd w:val="clear" w:color="auto" w:fill="E6E6E6"/>
          </w:tcPr>
          <w:p w14:paraId="5D12AE7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p>
        </w:tc>
        <w:tc>
          <w:tcPr>
            <w:tcW w:w="993" w:type="dxa"/>
            <w:shd w:val="clear" w:color="auto" w:fill="E6E6E6"/>
          </w:tcPr>
          <w:p w14:paraId="30BB3D0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1A20374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1 h (weekly)</w:t>
            </w:r>
          </w:p>
        </w:tc>
        <w:tc>
          <w:tcPr>
            <w:tcW w:w="1842" w:type="dxa"/>
            <w:shd w:val="clear" w:color="auto" w:fill="E6E6E6"/>
          </w:tcPr>
          <w:p w14:paraId="60F5E93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None</w:t>
            </w:r>
          </w:p>
        </w:tc>
        <w:tc>
          <w:tcPr>
            <w:tcW w:w="993" w:type="dxa"/>
            <w:shd w:val="clear" w:color="auto" w:fill="E6E6E6"/>
          </w:tcPr>
          <w:p w14:paraId="55020E2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STAI-T</w:t>
            </w:r>
          </w:p>
        </w:tc>
        <w:tc>
          <w:tcPr>
            <w:tcW w:w="1271" w:type="dxa"/>
            <w:shd w:val="clear" w:color="auto" w:fill="E6E6E6"/>
          </w:tcPr>
          <w:p w14:paraId="4AE58FB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265BF1D9" w14:textId="77777777" w:rsidTr="003B4833">
        <w:trPr>
          <w:jc w:val="center"/>
        </w:trPr>
        <w:tc>
          <w:tcPr>
            <w:tcW w:w="528" w:type="dxa"/>
            <w:shd w:val="clear" w:color="auto" w:fill="E6E6E6"/>
          </w:tcPr>
          <w:p w14:paraId="0BD56C8F"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15B26B5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78CD983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Supportive Counselling</w:t>
            </w:r>
          </w:p>
        </w:tc>
        <w:tc>
          <w:tcPr>
            <w:tcW w:w="993" w:type="dxa"/>
            <w:shd w:val="clear" w:color="auto" w:fill="E6E6E6"/>
          </w:tcPr>
          <w:p w14:paraId="0255502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1DEF7C8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4 x 1 h (weekly)</w:t>
            </w:r>
          </w:p>
        </w:tc>
        <w:tc>
          <w:tcPr>
            <w:tcW w:w="1842" w:type="dxa"/>
            <w:shd w:val="clear" w:color="auto" w:fill="E6E6E6"/>
          </w:tcPr>
          <w:p w14:paraId="0788CA32"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25C19C69"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0F9A1D1F"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A7B802D" w14:textId="77777777" w:rsidTr="003B4833">
        <w:trPr>
          <w:jc w:val="center"/>
        </w:trPr>
        <w:tc>
          <w:tcPr>
            <w:tcW w:w="528" w:type="dxa"/>
            <w:shd w:val="clear" w:color="auto" w:fill="E6E6E6"/>
          </w:tcPr>
          <w:p w14:paraId="3059E587"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03C741C4"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0E32A7E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485F855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138AEDD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53D404E9"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07CD3F61"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680532D2"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5A5AA77" w14:textId="77777777" w:rsidTr="003B4833">
        <w:trPr>
          <w:jc w:val="center"/>
        </w:trPr>
        <w:tc>
          <w:tcPr>
            <w:tcW w:w="528" w:type="dxa"/>
          </w:tcPr>
          <w:p w14:paraId="5EF108A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#10</w:t>
            </w:r>
          </w:p>
        </w:tc>
        <w:tc>
          <w:tcPr>
            <w:tcW w:w="1870" w:type="dxa"/>
          </w:tcPr>
          <w:p w14:paraId="5FE6B5E1"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Bedell</w:t>
            </w:r>
            <w:proofErr w:type="spellEnd"/>
            <w:r w:rsidRPr="001A7C37">
              <w:rPr>
                <w:rFonts w:ascii="Times New Roman" w:hAnsi="Times New Roman" w:cs="Times New Roman"/>
                <w:sz w:val="20"/>
                <w:szCs w:val="20"/>
              </w:rPr>
              <w:t xml:space="preserve"> 1976</w:t>
            </w:r>
          </w:p>
        </w:tc>
        <w:tc>
          <w:tcPr>
            <w:tcW w:w="5081" w:type="dxa"/>
          </w:tcPr>
          <w:p w14:paraId="30DC5B3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r w:rsidRPr="001A7C37">
              <w:rPr>
                <w:rFonts w:ascii="Times New Roman" w:hAnsi="Times New Roman" w:cs="Times New Roman"/>
                <w:sz w:val="20"/>
                <w:szCs w:val="20"/>
              </w:rPr>
              <w:t xml:space="preserve"> -High</w:t>
            </w:r>
          </w:p>
        </w:tc>
        <w:tc>
          <w:tcPr>
            <w:tcW w:w="993" w:type="dxa"/>
          </w:tcPr>
          <w:p w14:paraId="10A35A9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65D63880"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7 x 1 h (weekly)</w:t>
            </w:r>
          </w:p>
        </w:tc>
        <w:tc>
          <w:tcPr>
            <w:tcW w:w="1842" w:type="dxa"/>
          </w:tcPr>
          <w:p w14:paraId="66427FC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NR</w:t>
            </w:r>
          </w:p>
        </w:tc>
        <w:tc>
          <w:tcPr>
            <w:tcW w:w="993" w:type="dxa"/>
          </w:tcPr>
          <w:p w14:paraId="202E04F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TAS</w:t>
            </w:r>
          </w:p>
        </w:tc>
        <w:tc>
          <w:tcPr>
            <w:tcW w:w="1271" w:type="dxa"/>
          </w:tcPr>
          <w:p w14:paraId="2081264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4028B05F" w14:textId="77777777" w:rsidTr="003B4833">
        <w:trPr>
          <w:jc w:val="center"/>
        </w:trPr>
        <w:tc>
          <w:tcPr>
            <w:tcW w:w="528" w:type="dxa"/>
          </w:tcPr>
          <w:p w14:paraId="0F894DB5"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2176CE4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65D3619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r w:rsidRPr="001A7C37">
              <w:rPr>
                <w:rFonts w:ascii="Times New Roman" w:hAnsi="Times New Roman" w:cs="Times New Roman"/>
                <w:sz w:val="20"/>
                <w:szCs w:val="20"/>
              </w:rPr>
              <w:t xml:space="preserve"> - Low</w:t>
            </w:r>
          </w:p>
        </w:tc>
        <w:tc>
          <w:tcPr>
            <w:tcW w:w="993" w:type="dxa"/>
          </w:tcPr>
          <w:p w14:paraId="7954A13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3EBAC63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7 x 1 h (weekly)</w:t>
            </w:r>
          </w:p>
        </w:tc>
        <w:tc>
          <w:tcPr>
            <w:tcW w:w="1842" w:type="dxa"/>
          </w:tcPr>
          <w:p w14:paraId="1E537EE8"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043849F9" w14:textId="77777777" w:rsidR="003731B0" w:rsidRPr="001A7C37" w:rsidRDefault="003731B0" w:rsidP="003B4833">
            <w:pPr>
              <w:spacing w:line="360" w:lineRule="auto"/>
              <w:rPr>
                <w:rFonts w:ascii="Times New Roman" w:hAnsi="Times New Roman" w:cs="Times New Roman"/>
                <w:i/>
                <w:sz w:val="20"/>
                <w:szCs w:val="20"/>
              </w:rPr>
            </w:pPr>
            <w:r w:rsidRPr="001A7C37">
              <w:rPr>
                <w:rFonts w:ascii="Times New Roman" w:hAnsi="Times New Roman" w:cs="Times New Roman"/>
                <w:i/>
                <w:sz w:val="20"/>
                <w:szCs w:val="20"/>
              </w:rPr>
              <w:t xml:space="preserve">  </w:t>
            </w:r>
          </w:p>
        </w:tc>
        <w:tc>
          <w:tcPr>
            <w:tcW w:w="1271" w:type="dxa"/>
          </w:tcPr>
          <w:p w14:paraId="7E7A9811"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8760D6B" w14:textId="77777777" w:rsidTr="003B4833">
        <w:trPr>
          <w:jc w:val="center"/>
        </w:trPr>
        <w:tc>
          <w:tcPr>
            <w:tcW w:w="528" w:type="dxa"/>
          </w:tcPr>
          <w:p w14:paraId="74031170"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34C0E93A"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67C0338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Relaxation Therapy</w:t>
            </w:r>
            <w:r w:rsidRPr="001A7C37">
              <w:rPr>
                <w:rFonts w:ascii="Times New Roman" w:hAnsi="Times New Roman" w:cs="Times New Roman"/>
                <w:sz w:val="20"/>
                <w:szCs w:val="20"/>
              </w:rPr>
              <w:t xml:space="preserve"> -High</w:t>
            </w:r>
          </w:p>
        </w:tc>
        <w:tc>
          <w:tcPr>
            <w:tcW w:w="993" w:type="dxa"/>
          </w:tcPr>
          <w:p w14:paraId="5384C91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28240A9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7 x 1 h (weekly)</w:t>
            </w:r>
          </w:p>
        </w:tc>
        <w:tc>
          <w:tcPr>
            <w:tcW w:w="1842" w:type="dxa"/>
          </w:tcPr>
          <w:p w14:paraId="09B63CE3"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2F4A8CA2"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5A01F738"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0CC390FD" w14:textId="77777777" w:rsidTr="003B4833">
        <w:trPr>
          <w:jc w:val="center"/>
        </w:trPr>
        <w:tc>
          <w:tcPr>
            <w:tcW w:w="528" w:type="dxa"/>
          </w:tcPr>
          <w:p w14:paraId="03ED6ED5"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46C19441"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0B61684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Relaxation Therapy</w:t>
            </w:r>
            <w:r w:rsidRPr="001A7C37">
              <w:rPr>
                <w:rFonts w:ascii="Times New Roman" w:hAnsi="Times New Roman" w:cs="Times New Roman"/>
                <w:sz w:val="20"/>
                <w:szCs w:val="20"/>
              </w:rPr>
              <w:t xml:space="preserve"> -Low</w:t>
            </w:r>
          </w:p>
        </w:tc>
        <w:tc>
          <w:tcPr>
            <w:tcW w:w="993" w:type="dxa"/>
          </w:tcPr>
          <w:p w14:paraId="32E9CCB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4E5EBA4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7 x 1 h (weekly)</w:t>
            </w:r>
          </w:p>
        </w:tc>
        <w:tc>
          <w:tcPr>
            <w:tcW w:w="1842" w:type="dxa"/>
          </w:tcPr>
          <w:p w14:paraId="231C378A"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0C8B8081"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5ECD8065"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40BFF0DF" w14:textId="77777777" w:rsidTr="003B4833">
        <w:trPr>
          <w:jc w:val="center"/>
        </w:trPr>
        <w:tc>
          <w:tcPr>
            <w:tcW w:w="528" w:type="dxa"/>
          </w:tcPr>
          <w:p w14:paraId="459DFBC6"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58D0A7CE"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57C2719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tcPr>
          <w:p w14:paraId="598D5D7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tcPr>
          <w:p w14:paraId="1F47785F" w14:textId="77777777" w:rsidR="003731B0" w:rsidRPr="001A7C37" w:rsidRDefault="003731B0" w:rsidP="003B4833">
            <w:pPr>
              <w:spacing w:line="360" w:lineRule="auto"/>
              <w:rPr>
                <w:rFonts w:ascii="Times New Roman" w:hAnsi="Times New Roman" w:cs="Times New Roman"/>
                <w:sz w:val="20"/>
                <w:szCs w:val="20"/>
              </w:rPr>
            </w:pPr>
          </w:p>
        </w:tc>
        <w:tc>
          <w:tcPr>
            <w:tcW w:w="1842" w:type="dxa"/>
          </w:tcPr>
          <w:p w14:paraId="13E19BB2"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511EC492"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2467E4C4"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387E85D" w14:textId="77777777" w:rsidTr="003B4833">
        <w:trPr>
          <w:jc w:val="center"/>
        </w:trPr>
        <w:tc>
          <w:tcPr>
            <w:tcW w:w="528" w:type="dxa"/>
            <w:shd w:val="clear" w:color="auto" w:fill="E6E6E6"/>
          </w:tcPr>
          <w:p w14:paraId="1E88614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#11</w:t>
            </w:r>
          </w:p>
        </w:tc>
        <w:tc>
          <w:tcPr>
            <w:tcW w:w="1870" w:type="dxa"/>
            <w:shd w:val="clear" w:color="auto" w:fill="E6E6E6"/>
          </w:tcPr>
          <w:p w14:paraId="7109629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Chang-Liang 1976</w:t>
            </w:r>
          </w:p>
        </w:tc>
        <w:tc>
          <w:tcPr>
            <w:tcW w:w="5081" w:type="dxa"/>
            <w:shd w:val="clear" w:color="auto" w:fill="E6E6E6"/>
          </w:tcPr>
          <w:p w14:paraId="1019489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p>
        </w:tc>
        <w:tc>
          <w:tcPr>
            <w:tcW w:w="993" w:type="dxa"/>
            <w:shd w:val="clear" w:color="auto" w:fill="E6E6E6"/>
          </w:tcPr>
          <w:p w14:paraId="35020EF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2B03D75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3 x 1 h (weekly)</w:t>
            </w:r>
          </w:p>
        </w:tc>
        <w:tc>
          <w:tcPr>
            <w:tcW w:w="1842" w:type="dxa"/>
            <w:shd w:val="clear" w:color="auto" w:fill="E6E6E6"/>
          </w:tcPr>
          <w:p w14:paraId="4D6A043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66</w:t>
            </w:r>
            <w:r w:rsidRPr="001A7C37">
              <w:rPr>
                <w:rFonts w:ascii="Times New Roman" w:hAnsi="Times New Roman" w:cs="Times New Roman"/>
                <w:sz w:val="20"/>
                <w:szCs w:val="20"/>
                <w:vertAlign w:val="superscript"/>
              </w:rPr>
              <w:t>th</w:t>
            </w:r>
            <w:r w:rsidRPr="001A7C37">
              <w:rPr>
                <w:rFonts w:ascii="Times New Roman" w:hAnsi="Times New Roman" w:cs="Times New Roman"/>
                <w:sz w:val="20"/>
                <w:szCs w:val="20"/>
              </w:rPr>
              <w:t xml:space="preserve"> </w:t>
            </w:r>
          </w:p>
        </w:tc>
        <w:tc>
          <w:tcPr>
            <w:tcW w:w="993" w:type="dxa"/>
            <w:shd w:val="clear" w:color="auto" w:fill="E6E6E6"/>
          </w:tcPr>
          <w:p w14:paraId="7731A93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STABS</w:t>
            </w:r>
          </w:p>
        </w:tc>
        <w:tc>
          <w:tcPr>
            <w:tcW w:w="1271" w:type="dxa"/>
            <w:shd w:val="clear" w:color="auto" w:fill="E6E6E6"/>
          </w:tcPr>
          <w:p w14:paraId="4735BC5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2FBDF612" w14:textId="77777777" w:rsidTr="003B4833">
        <w:trPr>
          <w:jc w:val="center"/>
        </w:trPr>
        <w:tc>
          <w:tcPr>
            <w:tcW w:w="528" w:type="dxa"/>
            <w:shd w:val="clear" w:color="auto" w:fill="E6E6E6"/>
          </w:tcPr>
          <w:p w14:paraId="3FEA3AE9"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17E2D1B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73932CF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w:t>
            </w:r>
            <w:r>
              <w:rPr>
                <w:rFonts w:ascii="Times New Roman" w:hAnsi="Times New Roman" w:cs="Times New Roman"/>
                <w:sz w:val="20"/>
                <w:szCs w:val="20"/>
              </w:rPr>
              <w:t xml:space="preserve">pplied </w:t>
            </w:r>
            <w:r w:rsidRPr="001A7C37">
              <w:rPr>
                <w:rFonts w:ascii="Times New Roman" w:hAnsi="Times New Roman" w:cs="Times New Roman"/>
                <w:sz w:val="20"/>
                <w:szCs w:val="20"/>
              </w:rPr>
              <w:t>R</w:t>
            </w:r>
            <w:r>
              <w:rPr>
                <w:rFonts w:ascii="Times New Roman" w:hAnsi="Times New Roman" w:cs="Times New Roman"/>
                <w:sz w:val="20"/>
                <w:szCs w:val="20"/>
              </w:rPr>
              <w:t>elaxation</w:t>
            </w:r>
          </w:p>
        </w:tc>
        <w:tc>
          <w:tcPr>
            <w:tcW w:w="993" w:type="dxa"/>
            <w:shd w:val="clear" w:color="auto" w:fill="E6E6E6"/>
          </w:tcPr>
          <w:p w14:paraId="7032073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4A4C3F1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3 x 1 h (weekly)</w:t>
            </w:r>
          </w:p>
        </w:tc>
        <w:tc>
          <w:tcPr>
            <w:tcW w:w="1842" w:type="dxa"/>
            <w:shd w:val="clear" w:color="auto" w:fill="E6E6E6"/>
          </w:tcPr>
          <w:p w14:paraId="6A1E564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percentile</w:t>
            </w:r>
          </w:p>
        </w:tc>
        <w:tc>
          <w:tcPr>
            <w:tcW w:w="993" w:type="dxa"/>
            <w:shd w:val="clear" w:color="auto" w:fill="E6E6E6"/>
          </w:tcPr>
          <w:p w14:paraId="28E0258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i/>
                <w:sz w:val="20"/>
                <w:szCs w:val="20"/>
              </w:rPr>
              <w:t xml:space="preserve">  </w:t>
            </w:r>
          </w:p>
        </w:tc>
        <w:tc>
          <w:tcPr>
            <w:tcW w:w="1271" w:type="dxa"/>
            <w:shd w:val="clear" w:color="auto" w:fill="E6E6E6"/>
          </w:tcPr>
          <w:p w14:paraId="3A0D6A90"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007967E4" w14:textId="77777777" w:rsidTr="003B4833">
        <w:trPr>
          <w:jc w:val="center"/>
        </w:trPr>
        <w:tc>
          <w:tcPr>
            <w:tcW w:w="528" w:type="dxa"/>
            <w:shd w:val="clear" w:color="auto" w:fill="E6E6E6"/>
          </w:tcPr>
          <w:p w14:paraId="2595EFA0"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041693DC"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7133246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Relaxation Therapy</w:t>
            </w:r>
          </w:p>
        </w:tc>
        <w:tc>
          <w:tcPr>
            <w:tcW w:w="993" w:type="dxa"/>
            <w:shd w:val="clear" w:color="auto" w:fill="E6E6E6"/>
          </w:tcPr>
          <w:p w14:paraId="520785B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05A092D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3 x 1 h (weekly)</w:t>
            </w:r>
          </w:p>
        </w:tc>
        <w:tc>
          <w:tcPr>
            <w:tcW w:w="1842" w:type="dxa"/>
            <w:shd w:val="clear" w:color="auto" w:fill="E6E6E6"/>
          </w:tcPr>
          <w:p w14:paraId="7C2F37FF"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3A841A50"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78F23F75"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17F7F71" w14:textId="77777777" w:rsidTr="003B4833">
        <w:trPr>
          <w:jc w:val="center"/>
        </w:trPr>
        <w:tc>
          <w:tcPr>
            <w:tcW w:w="528" w:type="dxa"/>
            <w:shd w:val="clear" w:color="auto" w:fill="E6E6E6"/>
          </w:tcPr>
          <w:p w14:paraId="4C933705"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46B2A690"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4EACCF4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5697F4D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1E998C9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03B44412"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35A422A2"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74D16E40"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2D0E96B" w14:textId="77777777" w:rsidTr="003B4833">
        <w:trPr>
          <w:jc w:val="center"/>
        </w:trPr>
        <w:tc>
          <w:tcPr>
            <w:tcW w:w="528" w:type="dxa"/>
          </w:tcPr>
          <w:p w14:paraId="3348E4F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#12</w:t>
            </w:r>
          </w:p>
        </w:tc>
        <w:tc>
          <w:tcPr>
            <w:tcW w:w="1870" w:type="dxa"/>
          </w:tcPr>
          <w:p w14:paraId="0E85E767"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Melnick</w:t>
            </w:r>
            <w:proofErr w:type="spellEnd"/>
            <w:r w:rsidRPr="001A7C37">
              <w:rPr>
                <w:rFonts w:ascii="Times New Roman" w:hAnsi="Times New Roman" w:cs="Times New Roman"/>
                <w:sz w:val="20"/>
                <w:szCs w:val="20"/>
              </w:rPr>
              <w:t xml:space="preserve"> 1976</w:t>
            </w:r>
          </w:p>
        </w:tc>
        <w:tc>
          <w:tcPr>
            <w:tcW w:w="5081" w:type="dxa"/>
          </w:tcPr>
          <w:p w14:paraId="420B08F3" w14:textId="77777777" w:rsidR="003731B0" w:rsidRPr="001A7C37" w:rsidRDefault="003731B0" w:rsidP="003B4833">
            <w:pPr>
              <w:spacing w:line="360" w:lineRule="auto"/>
              <w:rPr>
                <w:rFonts w:ascii="Times New Roman" w:hAnsi="Times New Roman" w:cs="Times New Roman"/>
                <w:strike/>
                <w:sz w:val="20"/>
                <w:szCs w:val="20"/>
              </w:rPr>
            </w:pPr>
            <w:r>
              <w:rPr>
                <w:rFonts w:ascii="Times New Roman" w:hAnsi="Times New Roman" w:cs="Times New Roman"/>
                <w:sz w:val="20"/>
                <w:szCs w:val="20"/>
              </w:rPr>
              <w:t>Systematic Desensitization</w:t>
            </w:r>
          </w:p>
        </w:tc>
        <w:tc>
          <w:tcPr>
            <w:tcW w:w="993" w:type="dxa"/>
          </w:tcPr>
          <w:p w14:paraId="3C632466" w14:textId="77777777" w:rsidR="003731B0" w:rsidRPr="001A7C37" w:rsidRDefault="003731B0" w:rsidP="003B4833">
            <w:pPr>
              <w:spacing w:line="360" w:lineRule="auto"/>
              <w:rPr>
                <w:rFonts w:ascii="Times New Roman" w:hAnsi="Times New Roman" w:cs="Times New Roman"/>
                <w:strike/>
                <w:sz w:val="20"/>
                <w:szCs w:val="20"/>
              </w:rPr>
            </w:pPr>
            <w:r w:rsidRPr="001A7C37">
              <w:rPr>
                <w:rFonts w:ascii="Times New Roman" w:hAnsi="Times New Roman" w:cs="Times New Roman"/>
                <w:sz w:val="20"/>
                <w:szCs w:val="20"/>
              </w:rPr>
              <w:t>Group</w:t>
            </w:r>
          </w:p>
        </w:tc>
        <w:tc>
          <w:tcPr>
            <w:tcW w:w="2268" w:type="dxa"/>
          </w:tcPr>
          <w:p w14:paraId="427839E4" w14:textId="77777777" w:rsidR="003731B0" w:rsidRPr="00F71B5B" w:rsidRDefault="003731B0" w:rsidP="003B4833">
            <w:pPr>
              <w:spacing w:line="360" w:lineRule="auto"/>
              <w:rPr>
                <w:rFonts w:ascii="Times New Roman" w:hAnsi="Times New Roman" w:cs="Times New Roman"/>
                <w:sz w:val="20"/>
                <w:szCs w:val="20"/>
              </w:rPr>
            </w:pPr>
            <w:r w:rsidRPr="00F71B5B">
              <w:rPr>
                <w:rFonts w:ascii="Times New Roman" w:hAnsi="Times New Roman" w:cs="Times New Roman"/>
                <w:sz w:val="20"/>
                <w:szCs w:val="20"/>
              </w:rPr>
              <w:t>4 x 1 h</w:t>
            </w:r>
            <w:r>
              <w:rPr>
                <w:rFonts w:ascii="Times New Roman" w:hAnsi="Times New Roman" w:cs="Times New Roman"/>
                <w:sz w:val="20"/>
                <w:szCs w:val="20"/>
              </w:rPr>
              <w:t xml:space="preserve"> (weekly)</w:t>
            </w:r>
          </w:p>
        </w:tc>
        <w:tc>
          <w:tcPr>
            <w:tcW w:w="1842" w:type="dxa"/>
          </w:tcPr>
          <w:p w14:paraId="1951BBB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50</w:t>
            </w:r>
            <w:r w:rsidRPr="001A7C37">
              <w:rPr>
                <w:rFonts w:ascii="Times New Roman" w:hAnsi="Times New Roman" w:cs="Times New Roman"/>
                <w:sz w:val="20"/>
                <w:szCs w:val="20"/>
                <w:vertAlign w:val="superscript"/>
              </w:rPr>
              <w:t>th</w:t>
            </w:r>
            <w:r w:rsidRPr="001A7C37">
              <w:rPr>
                <w:rFonts w:ascii="Times New Roman" w:hAnsi="Times New Roman" w:cs="Times New Roman"/>
                <w:sz w:val="20"/>
                <w:szCs w:val="20"/>
              </w:rPr>
              <w:t xml:space="preserve"> </w:t>
            </w:r>
          </w:p>
        </w:tc>
        <w:tc>
          <w:tcPr>
            <w:tcW w:w="993" w:type="dxa"/>
          </w:tcPr>
          <w:p w14:paraId="6F9A434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TAQ</w:t>
            </w:r>
          </w:p>
        </w:tc>
        <w:tc>
          <w:tcPr>
            <w:tcW w:w="1271" w:type="dxa"/>
          </w:tcPr>
          <w:p w14:paraId="0C14BE3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7912BF94" w14:textId="77777777" w:rsidTr="003B4833">
        <w:trPr>
          <w:jc w:val="center"/>
        </w:trPr>
        <w:tc>
          <w:tcPr>
            <w:tcW w:w="528" w:type="dxa"/>
          </w:tcPr>
          <w:p w14:paraId="73976743"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12617AC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40B05E3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Attentional Control</w:t>
            </w:r>
          </w:p>
        </w:tc>
        <w:tc>
          <w:tcPr>
            <w:tcW w:w="993" w:type="dxa"/>
          </w:tcPr>
          <w:p w14:paraId="491A4A3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109E776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4 x 1 h (weekly)</w:t>
            </w:r>
          </w:p>
        </w:tc>
        <w:tc>
          <w:tcPr>
            <w:tcW w:w="1842" w:type="dxa"/>
          </w:tcPr>
          <w:p w14:paraId="2A57663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percentile on </w:t>
            </w:r>
          </w:p>
        </w:tc>
        <w:tc>
          <w:tcPr>
            <w:tcW w:w="993" w:type="dxa"/>
          </w:tcPr>
          <w:p w14:paraId="75F8FD81"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6C224089"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9BBEEBC" w14:textId="77777777" w:rsidTr="003B4833">
        <w:trPr>
          <w:jc w:val="center"/>
        </w:trPr>
        <w:tc>
          <w:tcPr>
            <w:tcW w:w="528" w:type="dxa"/>
          </w:tcPr>
          <w:p w14:paraId="5F4C7BB0"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1431F092"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5AE6DE8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tcPr>
          <w:p w14:paraId="65F340B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tcPr>
          <w:p w14:paraId="4007D49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0772E88B"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TAQ</w:t>
            </w:r>
          </w:p>
        </w:tc>
        <w:tc>
          <w:tcPr>
            <w:tcW w:w="993" w:type="dxa"/>
          </w:tcPr>
          <w:p w14:paraId="5E4FC781"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35A583BE"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40557C45" w14:textId="77777777" w:rsidTr="003B4833">
        <w:trPr>
          <w:jc w:val="center"/>
        </w:trPr>
        <w:tc>
          <w:tcPr>
            <w:tcW w:w="528" w:type="dxa"/>
            <w:shd w:val="clear" w:color="auto" w:fill="E6E6E6"/>
          </w:tcPr>
          <w:p w14:paraId="29C26C8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#13</w:t>
            </w:r>
          </w:p>
        </w:tc>
        <w:tc>
          <w:tcPr>
            <w:tcW w:w="1870" w:type="dxa"/>
            <w:shd w:val="clear" w:color="auto" w:fill="E6E6E6"/>
          </w:tcPr>
          <w:p w14:paraId="22CB374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Russell 1976</w:t>
            </w:r>
          </w:p>
        </w:tc>
        <w:tc>
          <w:tcPr>
            <w:tcW w:w="5081" w:type="dxa"/>
            <w:shd w:val="clear" w:color="auto" w:fill="E6E6E6"/>
          </w:tcPr>
          <w:p w14:paraId="6914D21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p>
        </w:tc>
        <w:tc>
          <w:tcPr>
            <w:tcW w:w="993" w:type="dxa"/>
            <w:shd w:val="clear" w:color="auto" w:fill="E6E6E6"/>
          </w:tcPr>
          <w:p w14:paraId="5ECCD61B"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733EBF8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1 h (weekly)</w:t>
            </w:r>
          </w:p>
        </w:tc>
        <w:tc>
          <w:tcPr>
            <w:tcW w:w="1842" w:type="dxa"/>
            <w:shd w:val="clear" w:color="auto" w:fill="E6E6E6"/>
          </w:tcPr>
          <w:p w14:paraId="494638D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None</w:t>
            </w:r>
          </w:p>
        </w:tc>
        <w:tc>
          <w:tcPr>
            <w:tcW w:w="993" w:type="dxa"/>
            <w:shd w:val="clear" w:color="auto" w:fill="E6E6E6"/>
          </w:tcPr>
          <w:p w14:paraId="260077B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TAS</w:t>
            </w:r>
          </w:p>
        </w:tc>
        <w:tc>
          <w:tcPr>
            <w:tcW w:w="1271" w:type="dxa"/>
            <w:shd w:val="clear" w:color="auto" w:fill="E6E6E6"/>
          </w:tcPr>
          <w:p w14:paraId="7AFC690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160F654B" w14:textId="77777777" w:rsidTr="003B4833">
        <w:trPr>
          <w:jc w:val="center"/>
        </w:trPr>
        <w:tc>
          <w:tcPr>
            <w:tcW w:w="528" w:type="dxa"/>
            <w:shd w:val="clear" w:color="auto" w:fill="E6E6E6"/>
          </w:tcPr>
          <w:p w14:paraId="2A8D375D"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0691AB8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1D6E0B20"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Cue Controlled Relaxation</w:t>
            </w:r>
          </w:p>
        </w:tc>
        <w:tc>
          <w:tcPr>
            <w:tcW w:w="993" w:type="dxa"/>
            <w:shd w:val="clear" w:color="auto" w:fill="E6E6E6"/>
          </w:tcPr>
          <w:p w14:paraId="21AD7D2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17A61EC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0.5 h (weekly)</w:t>
            </w:r>
          </w:p>
        </w:tc>
        <w:tc>
          <w:tcPr>
            <w:tcW w:w="1842" w:type="dxa"/>
            <w:shd w:val="clear" w:color="auto" w:fill="E6E6E6"/>
          </w:tcPr>
          <w:p w14:paraId="5AF860B5"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05A2EF7A" w14:textId="77777777" w:rsidR="003731B0" w:rsidRPr="001A7C37" w:rsidRDefault="003731B0" w:rsidP="003B4833">
            <w:pPr>
              <w:spacing w:line="360" w:lineRule="auto"/>
              <w:rPr>
                <w:rFonts w:ascii="Times New Roman" w:hAnsi="Times New Roman" w:cs="Times New Roman"/>
                <w:i/>
                <w:sz w:val="20"/>
                <w:szCs w:val="20"/>
              </w:rPr>
            </w:pPr>
            <w:r w:rsidRPr="001A7C37">
              <w:rPr>
                <w:rFonts w:ascii="Times New Roman" w:hAnsi="Times New Roman" w:cs="Times New Roman"/>
                <w:i/>
                <w:sz w:val="20"/>
                <w:szCs w:val="20"/>
              </w:rPr>
              <w:t xml:space="preserve">  </w:t>
            </w:r>
          </w:p>
        </w:tc>
        <w:tc>
          <w:tcPr>
            <w:tcW w:w="1271" w:type="dxa"/>
            <w:shd w:val="clear" w:color="auto" w:fill="E6E6E6"/>
          </w:tcPr>
          <w:p w14:paraId="56C9C820"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00FACEF7" w14:textId="77777777" w:rsidTr="003B4833">
        <w:trPr>
          <w:jc w:val="center"/>
        </w:trPr>
        <w:tc>
          <w:tcPr>
            <w:tcW w:w="528" w:type="dxa"/>
            <w:shd w:val="clear" w:color="auto" w:fill="E6E6E6"/>
          </w:tcPr>
          <w:p w14:paraId="67ADB6C6"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0E49C38B"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3EDF576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1928F53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E6E6E6"/>
          </w:tcPr>
          <w:p w14:paraId="53532C6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38DBF9FC"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6A120EB6"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51CB57F9"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68FB9F2" w14:textId="77777777" w:rsidTr="003B4833">
        <w:trPr>
          <w:jc w:val="center"/>
        </w:trPr>
        <w:tc>
          <w:tcPr>
            <w:tcW w:w="528" w:type="dxa"/>
          </w:tcPr>
          <w:p w14:paraId="30E2959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#14</w:t>
            </w:r>
          </w:p>
        </w:tc>
        <w:tc>
          <w:tcPr>
            <w:tcW w:w="1870" w:type="dxa"/>
          </w:tcPr>
          <w:p w14:paraId="7F91ED7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Denney 1977</w:t>
            </w:r>
          </w:p>
        </w:tc>
        <w:tc>
          <w:tcPr>
            <w:tcW w:w="5081" w:type="dxa"/>
          </w:tcPr>
          <w:p w14:paraId="1C4EEBB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Self-Control Desensitization – Active</w:t>
            </w:r>
          </w:p>
        </w:tc>
        <w:tc>
          <w:tcPr>
            <w:tcW w:w="993" w:type="dxa"/>
          </w:tcPr>
          <w:p w14:paraId="1AB6B89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tcPr>
          <w:p w14:paraId="6ED4F15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1 h (weekly)</w:t>
            </w:r>
          </w:p>
        </w:tc>
        <w:tc>
          <w:tcPr>
            <w:tcW w:w="1842" w:type="dxa"/>
          </w:tcPr>
          <w:p w14:paraId="7A3A968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85</w:t>
            </w:r>
            <w:r w:rsidRPr="001A7C37">
              <w:rPr>
                <w:rFonts w:ascii="Times New Roman" w:hAnsi="Times New Roman" w:cs="Times New Roman"/>
                <w:sz w:val="20"/>
                <w:szCs w:val="20"/>
                <w:vertAlign w:val="superscript"/>
              </w:rPr>
              <w:t>th</w:t>
            </w:r>
            <w:r w:rsidRPr="001A7C37">
              <w:rPr>
                <w:rFonts w:ascii="Times New Roman" w:hAnsi="Times New Roman" w:cs="Times New Roman"/>
                <w:sz w:val="20"/>
                <w:szCs w:val="20"/>
              </w:rPr>
              <w:t xml:space="preserve"> </w:t>
            </w:r>
          </w:p>
        </w:tc>
        <w:tc>
          <w:tcPr>
            <w:tcW w:w="993" w:type="dxa"/>
          </w:tcPr>
          <w:p w14:paraId="34AE8F3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STABS</w:t>
            </w:r>
          </w:p>
        </w:tc>
        <w:tc>
          <w:tcPr>
            <w:tcW w:w="1271" w:type="dxa"/>
          </w:tcPr>
          <w:p w14:paraId="27BA064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3CA0E195" w14:textId="77777777" w:rsidTr="003B4833">
        <w:trPr>
          <w:jc w:val="center"/>
        </w:trPr>
        <w:tc>
          <w:tcPr>
            <w:tcW w:w="528" w:type="dxa"/>
          </w:tcPr>
          <w:p w14:paraId="72DD3ED2"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2CBFEA3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5987FC7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Self-Control Desensitization</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Passive </w:t>
            </w:r>
          </w:p>
        </w:tc>
        <w:tc>
          <w:tcPr>
            <w:tcW w:w="993" w:type="dxa"/>
          </w:tcPr>
          <w:p w14:paraId="50EE4B6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tcPr>
          <w:p w14:paraId="60D0BD1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1 h (weekly)</w:t>
            </w:r>
          </w:p>
        </w:tc>
        <w:tc>
          <w:tcPr>
            <w:tcW w:w="1842" w:type="dxa"/>
          </w:tcPr>
          <w:p w14:paraId="42F3C89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percentile on </w:t>
            </w:r>
          </w:p>
        </w:tc>
        <w:tc>
          <w:tcPr>
            <w:tcW w:w="993" w:type="dxa"/>
          </w:tcPr>
          <w:p w14:paraId="1D62440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i/>
                <w:sz w:val="20"/>
                <w:szCs w:val="20"/>
              </w:rPr>
              <w:t xml:space="preserve">  </w:t>
            </w:r>
          </w:p>
        </w:tc>
        <w:tc>
          <w:tcPr>
            <w:tcW w:w="1271" w:type="dxa"/>
          </w:tcPr>
          <w:p w14:paraId="5DD7D8B1"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2C07857" w14:textId="77777777" w:rsidTr="003B4833">
        <w:trPr>
          <w:jc w:val="center"/>
        </w:trPr>
        <w:tc>
          <w:tcPr>
            <w:tcW w:w="528" w:type="dxa"/>
          </w:tcPr>
          <w:p w14:paraId="02FADE75"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6D34F35C"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23690DD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A7C37">
              <w:rPr>
                <w:rFonts w:ascii="Times New Roman" w:hAnsi="Times New Roman" w:cs="Times New Roman"/>
                <w:sz w:val="20"/>
                <w:szCs w:val="20"/>
              </w:rPr>
              <w:t>A</w:t>
            </w:r>
            <w:r>
              <w:rPr>
                <w:rFonts w:ascii="Times New Roman" w:hAnsi="Times New Roman" w:cs="Times New Roman"/>
                <w:sz w:val="20"/>
                <w:szCs w:val="20"/>
              </w:rPr>
              <w:t xml:space="preserve">ctive </w:t>
            </w:r>
          </w:p>
        </w:tc>
        <w:tc>
          <w:tcPr>
            <w:tcW w:w="993" w:type="dxa"/>
          </w:tcPr>
          <w:p w14:paraId="104557A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tcPr>
          <w:p w14:paraId="4F40C4B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10 x 1 h (weekly)</w:t>
            </w:r>
          </w:p>
        </w:tc>
        <w:tc>
          <w:tcPr>
            <w:tcW w:w="1842" w:type="dxa"/>
          </w:tcPr>
          <w:p w14:paraId="02C75D8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TAQ</w:t>
            </w:r>
          </w:p>
        </w:tc>
        <w:tc>
          <w:tcPr>
            <w:tcW w:w="993" w:type="dxa"/>
          </w:tcPr>
          <w:p w14:paraId="355C9F1F"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3D514B3F"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3F54100C" w14:textId="77777777" w:rsidTr="003B4833">
        <w:trPr>
          <w:jc w:val="center"/>
        </w:trPr>
        <w:tc>
          <w:tcPr>
            <w:tcW w:w="528" w:type="dxa"/>
          </w:tcPr>
          <w:p w14:paraId="5CD5943F"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08A50B6F"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3EB44CE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A7C37">
              <w:rPr>
                <w:rFonts w:ascii="Times New Roman" w:hAnsi="Times New Roman" w:cs="Times New Roman"/>
                <w:sz w:val="20"/>
                <w:szCs w:val="20"/>
              </w:rPr>
              <w:t>P</w:t>
            </w:r>
            <w:r>
              <w:rPr>
                <w:rFonts w:ascii="Times New Roman" w:hAnsi="Times New Roman" w:cs="Times New Roman"/>
                <w:sz w:val="20"/>
                <w:szCs w:val="20"/>
              </w:rPr>
              <w:t xml:space="preserve">assive </w:t>
            </w:r>
          </w:p>
        </w:tc>
        <w:tc>
          <w:tcPr>
            <w:tcW w:w="993" w:type="dxa"/>
          </w:tcPr>
          <w:p w14:paraId="25F83BB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tcPr>
          <w:p w14:paraId="3F180C50"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10 x 1 h (weekly)</w:t>
            </w:r>
          </w:p>
        </w:tc>
        <w:tc>
          <w:tcPr>
            <w:tcW w:w="1842" w:type="dxa"/>
          </w:tcPr>
          <w:p w14:paraId="189D2651"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5FD3AF51"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56F9919D"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2EC44D6" w14:textId="77777777" w:rsidTr="003B4833">
        <w:trPr>
          <w:jc w:val="center"/>
        </w:trPr>
        <w:tc>
          <w:tcPr>
            <w:tcW w:w="528" w:type="dxa"/>
          </w:tcPr>
          <w:p w14:paraId="16F8784D"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552BD094"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0CED96D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Instructional Control</w:t>
            </w:r>
          </w:p>
        </w:tc>
        <w:tc>
          <w:tcPr>
            <w:tcW w:w="993" w:type="dxa"/>
          </w:tcPr>
          <w:p w14:paraId="11C1284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Ind.</w:t>
            </w:r>
          </w:p>
        </w:tc>
        <w:tc>
          <w:tcPr>
            <w:tcW w:w="2268" w:type="dxa"/>
          </w:tcPr>
          <w:p w14:paraId="3A32E1AB" w14:textId="77777777" w:rsidR="003731B0" w:rsidRPr="0053436B" w:rsidRDefault="003731B0" w:rsidP="003B4833">
            <w:pPr>
              <w:spacing w:line="360" w:lineRule="auto"/>
              <w:rPr>
                <w:rFonts w:ascii="Times New Roman" w:hAnsi="Times New Roman" w:cs="Times New Roman"/>
                <w:color w:val="FF0000"/>
                <w:sz w:val="20"/>
                <w:szCs w:val="20"/>
              </w:rPr>
            </w:pPr>
            <w:r w:rsidRPr="00A45C02">
              <w:rPr>
                <w:rFonts w:ascii="Times New Roman" w:hAnsi="Times New Roman" w:cs="Times New Roman"/>
                <w:sz w:val="20"/>
                <w:szCs w:val="20"/>
              </w:rPr>
              <w:t>8 x 1 h (weekly)</w:t>
            </w:r>
          </w:p>
        </w:tc>
        <w:tc>
          <w:tcPr>
            <w:tcW w:w="1842" w:type="dxa"/>
          </w:tcPr>
          <w:p w14:paraId="4D082799"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4CE4078D"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6302866F"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3CA24E95" w14:textId="77777777" w:rsidTr="003B4833">
        <w:trPr>
          <w:jc w:val="center"/>
        </w:trPr>
        <w:tc>
          <w:tcPr>
            <w:tcW w:w="528" w:type="dxa"/>
          </w:tcPr>
          <w:p w14:paraId="6D19B0E3"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0DA3EB14"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647E266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tcPr>
          <w:p w14:paraId="5694D40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tcPr>
          <w:p w14:paraId="2695EAE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60607C46"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708C6EA8"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567E0C14"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582EDC93" w14:textId="77777777" w:rsidTr="003B4833">
        <w:trPr>
          <w:jc w:val="center"/>
        </w:trPr>
        <w:tc>
          <w:tcPr>
            <w:tcW w:w="528" w:type="dxa"/>
            <w:shd w:val="clear" w:color="auto" w:fill="E6E6E6"/>
          </w:tcPr>
          <w:p w14:paraId="39AD728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#15</w:t>
            </w:r>
          </w:p>
        </w:tc>
        <w:tc>
          <w:tcPr>
            <w:tcW w:w="1870" w:type="dxa"/>
            <w:shd w:val="clear" w:color="auto" w:fill="E6E6E6"/>
          </w:tcPr>
          <w:p w14:paraId="4E0ED0E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Finger 1977</w:t>
            </w:r>
          </w:p>
        </w:tc>
        <w:tc>
          <w:tcPr>
            <w:tcW w:w="5081" w:type="dxa"/>
            <w:shd w:val="clear" w:color="auto" w:fill="E6E6E6"/>
          </w:tcPr>
          <w:p w14:paraId="2970E21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Attention Training</w:t>
            </w:r>
          </w:p>
        </w:tc>
        <w:tc>
          <w:tcPr>
            <w:tcW w:w="993" w:type="dxa"/>
            <w:shd w:val="clear" w:color="auto" w:fill="E6E6E6"/>
          </w:tcPr>
          <w:p w14:paraId="6A9D903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39B1CF3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1 h (twice weekly)</w:t>
            </w:r>
          </w:p>
        </w:tc>
        <w:tc>
          <w:tcPr>
            <w:tcW w:w="1842" w:type="dxa"/>
            <w:shd w:val="clear" w:color="auto" w:fill="E6E6E6"/>
          </w:tcPr>
          <w:p w14:paraId="75665C6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66</w:t>
            </w:r>
            <w:r w:rsidRPr="001A7C37">
              <w:rPr>
                <w:rFonts w:ascii="Times New Roman" w:hAnsi="Times New Roman" w:cs="Times New Roman"/>
                <w:sz w:val="20"/>
                <w:szCs w:val="20"/>
                <w:vertAlign w:val="superscript"/>
              </w:rPr>
              <w:t>th</w:t>
            </w:r>
          </w:p>
        </w:tc>
        <w:tc>
          <w:tcPr>
            <w:tcW w:w="993" w:type="dxa"/>
            <w:shd w:val="clear" w:color="auto" w:fill="E6E6E6"/>
          </w:tcPr>
          <w:p w14:paraId="72F3877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p>
        </w:tc>
        <w:tc>
          <w:tcPr>
            <w:tcW w:w="1271" w:type="dxa"/>
            <w:shd w:val="clear" w:color="auto" w:fill="E6E6E6"/>
          </w:tcPr>
          <w:p w14:paraId="03A125A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54AEEB16" w14:textId="77777777" w:rsidTr="003B4833">
        <w:trPr>
          <w:jc w:val="center"/>
        </w:trPr>
        <w:tc>
          <w:tcPr>
            <w:tcW w:w="528" w:type="dxa"/>
            <w:shd w:val="clear" w:color="auto" w:fill="E6E6E6"/>
          </w:tcPr>
          <w:p w14:paraId="18D0C9DF"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1CDD3B0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6E2DDB7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Relaxation Therapy</w:t>
            </w:r>
          </w:p>
        </w:tc>
        <w:tc>
          <w:tcPr>
            <w:tcW w:w="993" w:type="dxa"/>
            <w:shd w:val="clear" w:color="auto" w:fill="E6E6E6"/>
          </w:tcPr>
          <w:p w14:paraId="704994A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51D9F4C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1 h (twice weekly)</w:t>
            </w:r>
          </w:p>
        </w:tc>
        <w:tc>
          <w:tcPr>
            <w:tcW w:w="1842" w:type="dxa"/>
            <w:shd w:val="clear" w:color="auto" w:fill="E6E6E6"/>
          </w:tcPr>
          <w:p w14:paraId="31909C8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percentile on</w:t>
            </w:r>
          </w:p>
        </w:tc>
        <w:tc>
          <w:tcPr>
            <w:tcW w:w="993" w:type="dxa"/>
            <w:shd w:val="clear" w:color="auto" w:fill="E6E6E6"/>
          </w:tcPr>
          <w:p w14:paraId="13D2F61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i/>
                <w:sz w:val="20"/>
                <w:szCs w:val="20"/>
              </w:rPr>
              <w:t xml:space="preserve">  </w:t>
            </w:r>
          </w:p>
        </w:tc>
        <w:tc>
          <w:tcPr>
            <w:tcW w:w="1271" w:type="dxa"/>
            <w:shd w:val="clear" w:color="auto" w:fill="E6E6E6"/>
          </w:tcPr>
          <w:p w14:paraId="1F387A0C"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31C0662" w14:textId="77777777" w:rsidTr="003B4833">
        <w:trPr>
          <w:jc w:val="center"/>
        </w:trPr>
        <w:tc>
          <w:tcPr>
            <w:tcW w:w="528" w:type="dxa"/>
            <w:shd w:val="clear" w:color="auto" w:fill="E6E6E6"/>
          </w:tcPr>
          <w:p w14:paraId="557D84D5"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4B5DB10D"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645E191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Attention Training</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Relaxation Therapy</w:t>
            </w:r>
          </w:p>
        </w:tc>
        <w:tc>
          <w:tcPr>
            <w:tcW w:w="993" w:type="dxa"/>
            <w:shd w:val="clear" w:color="auto" w:fill="E6E6E6"/>
          </w:tcPr>
          <w:p w14:paraId="08F63BC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695F739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1 h (twice weekly)</w:t>
            </w:r>
          </w:p>
        </w:tc>
        <w:tc>
          <w:tcPr>
            <w:tcW w:w="1842" w:type="dxa"/>
            <w:shd w:val="clear" w:color="auto" w:fill="E6E6E6"/>
          </w:tcPr>
          <w:p w14:paraId="0DE25A3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r>
              <w:rPr>
                <w:rFonts w:ascii="Times New Roman" w:hAnsi="Times New Roman" w:cs="Times New Roman"/>
                <w:sz w:val="20"/>
                <w:szCs w:val="20"/>
              </w:rPr>
              <w:t xml:space="preserve"> </w:t>
            </w:r>
            <w:r w:rsidRPr="001A7C37">
              <w:rPr>
                <w:rFonts w:ascii="Times New Roman" w:hAnsi="Times New Roman" w:cs="Times New Roman"/>
                <w:sz w:val="20"/>
                <w:szCs w:val="20"/>
              </w:rPr>
              <w:t xml:space="preserve">– </w:t>
            </w:r>
          </w:p>
        </w:tc>
        <w:tc>
          <w:tcPr>
            <w:tcW w:w="993" w:type="dxa"/>
            <w:shd w:val="clear" w:color="auto" w:fill="E6E6E6"/>
          </w:tcPr>
          <w:p w14:paraId="3FAB110C"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20B9CDE1"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85EA452" w14:textId="77777777" w:rsidTr="003B4833">
        <w:trPr>
          <w:jc w:val="center"/>
        </w:trPr>
        <w:tc>
          <w:tcPr>
            <w:tcW w:w="528" w:type="dxa"/>
            <w:shd w:val="clear" w:color="auto" w:fill="E6E6E6"/>
          </w:tcPr>
          <w:p w14:paraId="352DA8AE"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33ACF533"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0D47852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Waitlist Control</w:t>
            </w:r>
          </w:p>
        </w:tc>
        <w:tc>
          <w:tcPr>
            <w:tcW w:w="993" w:type="dxa"/>
            <w:shd w:val="clear" w:color="auto" w:fill="E6E6E6"/>
          </w:tcPr>
          <w:p w14:paraId="0BCB60D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144FCD4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5482480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AAT-F scores</w:t>
            </w:r>
          </w:p>
        </w:tc>
        <w:tc>
          <w:tcPr>
            <w:tcW w:w="993" w:type="dxa"/>
            <w:shd w:val="clear" w:color="auto" w:fill="E6E6E6"/>
          </w:tcPr>
          <w:p w14:paraId="2512E3DB"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60BC06D3"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B372649" w14:textId="77777777" w:rsidTr="003B4833">
        <w:trPr>
          <w:jc w:val="center"/>
        </w:trPr>
        <w:tc>
          <w:tcPr>
            <w:tcW w:w="528" w:type="dxa"/>
          </w:tcPr>
          <w:p w14:paraId="51D2A53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#16</w:t>
            </w:r>
          </w:p>
        </w:tc>
        <w:tc>
          <w:tcPr>
            <w:tcW w:w="1870" w:type="dxa"/>
          </w:tcPr>
          <w:p w14:paraId="19184CF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Horne 1977</w:t>
            </w:r>
          </w:p>
        </w:tc>
        <w:tc>
          <w:tcPr>
            <w:tcW w:w="5081" w:type="dxa"/>
          </w:tcPr>
          <w:p w14:paraId="544DD62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p>
        </w:tc>
        <w:tc>
          <w:tcPr>
            <w:tcW w:w="993" w:type="dxa"/>
          </w:tcPr>
          <w:p w14:paraId="491E87D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334F0B5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10 x 1 h (twice weekly)</w:t>
            </w:r>
          </w:p>
        </w:tc>
        <w:tc>
          <w:tcPr>
            <w:tcW w:w="1842" w:type="dxa"/>
          </w:tcPr>
          <w:p w14:paraId="7A73E61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100 highest</w:t>
            </w:r>
          </w:p>
        </w:tc>
        <w:tc>
          <w:tcPr>
            <w:tcW w:w="993" w:type="dxa"/>
          </w:tcPr>
          <w:p w14:paraId="4B4E20F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TAS</w:t>
            </w:r>
          </w:p>
        </w:tc>
        <w:tc>
          <w:tcPr>
            <w:tcW w:w="1271" w:type="dxa"/>
          </w:tcPr>
          <w:p w14:paraId="0F53C19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5CE3134B" w14:textId="77777777" w:rsidTr="003B4833">
        <w:trPr>
          <w:jc w:val="center"/>
        </w:trPr>
        <w:tc>
          <w:tcPr>
            <w:tcW w:w="528" w:type="dxa"/>
          </w:tcPr>
          <w:p w14:paraId="2DC4833B"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66EB379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68BF73F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F</w:t>
            </w:r>
            <w:r>
              <w:rPr>
                <w:rFonts w:ascii="Times New Roman" w:hAnsi="Times New Roman" w:cs="Times New Roman"/>
                <w:sz w:val="20"/>
                <w:szCs w:val="20"/>
              </w:rPr>
              <w:t>looding</w:t>
            </w:r>
          </w:p>
        </w:tc>
        <w:tc>
          <w:tcPr>
            <w:tcW w:w="993" w:type="dxa"/>
          </w:tcPr>
          <w:p w14:paraId="13CFBC3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237477C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10 x 1 h (twice weekly)</w:t>
            </w:r>
          </w:p>
        </w:tc>
        <w:tc>
          <w:tcPr>
            <w:tcW w:w="1842" w:type="dxa"/>
          </w:tcPr>
          <w:p w14:paraId="4622DE8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scorers on</w:t>
            </w:r>
          </w:p>
        </w:tc>
        <w:tc>
          <w:tcPr>
            <w:tcW w:w="993" w:type="dxa"/>
          </w:tcPr>
          <w:p w14:paraId="42C0FDAC"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00D094A4"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E781FE9" w14:textId="77777777" w:rsidTr="003B4833">
        <w:trPr>
          <w:jc w:val="center"/>
        </w:trPr>
        <w:tc>
          <w:tcPr>
            <w:tcW w:w="528" w:type="dxa"/>
          </w:tcPr>
          <w:p w14:paraId="0E681B89"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4AF51C4D"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384BA56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Modelling</w:t>
            </w:r>
          </w:p>
        </w:tc>
        <w:tc>
          <w:tcPr>
            <w:tcW w:w="993" w:type="dxa"/>
          </w:tcPr>
          <w:p w14:paraId="4914CAF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3DBC27B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10 x 1 h (twice weekly)</w:t>
            </w:r>
          </w:p>
        </w:tc>
        <w:tc>
          <w:tcPr>
            <w:tcW w:w="1842" w:type="dxa"/>
          </w:tcPr>
          <w:p w14:paraId="764BC50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TAS (out of </w:t>
            </w:r>
          </w:p>
        </w:tc>
        <w:tc>
          <w:tcPr>
            <w:tcW w:w="993" w:type="dxa"/>
          </w:tcPr>
          <w:p w14:paraId="53D3B1C8"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7B581DB2"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650EE34C" w14:textId="77777777" w:rsidTr="003B4833">
        <w:trPr>
          <w:jc w:val="center"/>
        </w:trPr>
        <w:tc>
          <w:tcPr>
            <w:tcW w:w="528" w:type="dxa"/>
          </w:tcPr>
          <w:p w14:paraId="616D1D5C"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320C4C08"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1CCDA12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Study Skills Training</w:t>
            </w:r>
          </w:p>
        </w:tc>
        <w:tc>
          <w:tcPr>
            <w:tcW w:w="993" w:type="dxa"/>
          </w:tcPr>
          <w:p w14:paraId="17AD262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689C46E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10 x 1 h (twice weekly)</w:t>
            </w:r>
          </w:p>
        </w:tc>
        <w:tc>
          <w:tcPr>
            <w:tcW w:w="1842" w:type="dxa"/>
          </w:tcPr>
          <w:p w14:paraId="4E581AD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175 screened)</w:t>
            </w:r>
          </w:p>
        </w:tc>
        <w:tc>
          <w:tcPr>
            <w:tcW w:w="993" w:type="dxa"/>
          </w:tcPr>
          <w:p w14:paraId="250AF35D"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30270C48"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0ECED21C" w14:textId="77777777" w:rsidTr="003B4833">
        <w:trPr>
          <w:jc w:val="center"/>
        </w:trPr>
        <w:tc>
          <w:tcPr>
            <w:tcW w:w="528" w:type="dxa"/>
          </w:tcPr>
          <w:p w14:paraId="0732BCD8"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408362F7"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0B7875E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tcPr>
          <w:p w14:paraId="2750B08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Pr>
          <w:p w14:paraId="5D921EE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49B8BCFE"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4F3728C6"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12241F3B"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3432F212" w14:textId="77777777" w:rsidTr="003B4833">
        <w:trPr>
          <w:jc w:val="center"/>
        </w:trPr>
        <w:tc>
          <w:tcPr>
            <w:tcW w:w="528" w:type="dxa"/>
            <w:shd w:val="clear" w:color="auto" w:fill="E6E6E6"/>
          </w:tcPr>
          <w:p w14:paraId="2F5F2E1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lastRenderedPageBreak/>
              <w:t>#17</w:t>
            </w:r>
          </w:p>
        </w:tc>
        <w:tc>
          <w:tcPr>
            <w:tcW w:w="1870" w:type="dxa"/>
            <w:shd w:val="clear" w:color="auto" w:fill="E6E6E6"/>
          </w:tcPr>
          <w:p w14:paraId="717767B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Counts 1978</w:t>
            </w:r>
          </w:p>
        </w:tc>
        <w:tc>
          <w:tcPr>
            <w:tcW w:w="5081" w:type="dxa"/>
            <w:shd w:val="clear" w:color="auto" w:fill="E6E6E6"/>
          </w:tcPr>
          <w:p w14:paraId="0CD1D482"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E</w:t>
            </w:r>
            <w:r>
              <w:rPr>
                <w:rFonts w:ascii="Times New Roman" w:hAnsi="Times New Roman" w:cs="Times New Roman"/>
                <w:sz w:val="20"/>
                <w:szCs w:val="20"/>
              </w:rPr>
              <w:t>lectromyographic</w:t>
            </w:r>
            <w:proofErr w:type="spellEnd"/>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Cue Controlled Relaxation</w:t>
            </w:r>
          </w:p>
        </w:tc>
        <w:tc>
          <w:tcPr>
            <w:tcW w:w="993" w:type="dxa"/>
            <w:shd w:val="clear" w:color="auto" w:fill="E6E6E6"/>
          </w:tcPr>
          <w:p w14:paraId="68D2459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shd w:val="clear" w:color="auto" w:fill="E6E6E6"/>
          </w:tcPr>
          <w:p w14:paraId="65C4547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(thrice weekly)</w:t>
            </w:r>
          </w:p>
        </w:tc>
        <w:tc>
          <w:tcPr>
            <w:tcW w:w="1842" w:type="dxa"/>
            <w:shd w:val="clear" w:color="auto" w:fill="E6E6E6"/>
          </w:tcPr>
          <w:p w14:paraId="37E97CA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21 on TAS</w:t>
            </w:r>
          </w:p>
        </w:tc>
        <w:tc>
          <w:tcPr>
            <w:tcW w:w="993" w:type="dxa"/>
            <w:shd w:val="clear" w:color="auto" w:fill="E6E6E6"/>
          </w:tcPr>
          <w:p w14:paraId="135FCC3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TAS</w:t>
            </w:r>
          </w:p>
        </w:tc>
        <w:tc>
          <w:tcPr>
            <w:tcW w:w="1271" w:type="dxa"/>
            <w:shd w:val="clear" w:color="auto" w:fill="E6E6E6"/>
          </w:tcPr>
          <w:p w14:paraId="5D2A20A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517CC044" w14:textId="77777777" w:rsidTr="003B4833">
        <w:trPr>
          <w:jc w:val="center"/>
        </w:trPr>
        <w:tc>
          <w:tcPr>
            <w:tcW w:w="528" w:type="dxa"/>
            <w:shd w:val="clear" w:color="auto" w:fill="E6E6E6"/>
          </w:tcPr>
          <w:p w14:paraId="217D62C0"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62421ACB"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1D0ABCA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Cue Controlled Relaxation</w:t>
            </w:r>
          </w:p>
        </w:tc>
        <w:tc>
          <w:tcPr>
            <w:tcW w:w="993" w:type="dxa"/>
            <w:shd w:val="clear" w:color="auto" w:fill="E6E6E6"/>
          </w:tcPr>
          <w:p w14:paraId="3FF53E5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shd w:val="clear" w:color="auto" w:fill="E6E6E6"/>
          </w:tcPr>
          <w:p w14:paraId="3E66903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(thrice weekly)</w:t>
            </w:r>
          </w:p>
        </w:tc>
        <w:tc>
          <w:tcPr>
            <w:tcW w:w="1842" w:type="dxa"/>
            <w:shd w:val="clear" w:color="auto" w:fill="E6E6E6"/>
          </w:tcPr>
          <w:p w14:paraId="7FB74F50"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366ABF40"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3837D896"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88C10A3" w14:textId="77777777" w:rsidTr="003B4833">
        <w:trPr>
          <w:jc w:val="center"/>
        </w:trPr>
        <w:tc>
          <w:tcPr>
            <w:tcW w:w="528" w:type="dxa"/>
            <w:shd w:val="clear" w:color="auto" w:fill="E6E6E6"/>
          </w:tcPr>
          <w:p w14:paraId="39E8DF5F"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35CE2437"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4050309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Attentional Control</w:t>
            </w:r>
            <w:r w:rsidRPr="001A7C37">
              <w:rPr>
                <w:rFonts w:ascii="Times New Roman" w:hAnsi="Times New Roman" w:cs="Times New Roman"/>
                <w:sz w:val="20"/>
                <w:szCs w:val="20"/>
              </w:rPr>
              <w:t xml:space="preserve"> </w:t>
            </w:r>
          </w:p>
        </w:tc>
        <w:tc>
          <w:tcPr>
            <w:tcW w:w="993" w:type="dxa"/>
            <w:shd w:val="clear" w:color="auto" w:fill="E6E6E6"/>
          </w:tcPr>
          <w:p w14:paraId="5F65E0A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shd w:val="clear" w:color="auto" w:fill="E6E6E6"/>
          </w:tcPr>
          <w:p w14:paraId="626977C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(thrice weekly)</w:t>
            </w:r>
          </w:p>
        </w:tc>
        <w:tc>
          <w:tcPr>
            <w:tcW w:w="1842" w:type="dxa"/>
            <w:shd w:val="clear" w:color="auto" w:fill="E6E6E6"/>
          </w:tcPr>
          <w:p w14:paraId="032433AF"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1EDF6AC3"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7C0F786E"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31C6A9A7" w14:textId="77777777" w:rsidTr="003B4833">
        <w:trPr>
          <w:jc w:val="center"/>
        </w:trPr>
        <w:tc>
          <w:tcPr>
            <w:tcW w:w="528" w:type="dxa"/>
            <w:shd w:val="clear" w:color="auto" w:fill="E6E6E6"/>
          </w:tcPr>
          <w:p w14:paraId="30674702"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051BF311"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1C4896C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27CC8A8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6CEB7F7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2186B075"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472C4E72"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09CA525F"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52D4C362" w14:textId="77777777" w:rsidTr="003B4833">
        <w:trPr>
          <w:jc w:val="center"/>
        </w:trPr>
        <w:tc>
          <w:tcPr>
            <w:tcW w:w="528" w:type="dxa"/>
          </w:tcPr>
          <w:p w14:paraId="2D674CC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#18</w:t>
            </w:r>
          </w:p>
        </w:tc>
        <w:tc>
          <w:tcPr>
            <w:tcW w:w="1870" w:type="dxa"/>
          </w:tcPr>
          <w:p w14:paraId="6EF9315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Gallagher 1978</w:t>
            </w:r>
          </w:p>
        </w:tc>
        <w:tc>
          <w:tcPr>
            <w:tcW w:w="5081" w:type="dxa"/>
          </w:tcPr>
          <w:p w14:paraId="68E7395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C</w:t>
            </w:r>
            <w:r>
              <w:rPr>
                <w:rFonts w:ascii="Times New Roman" w:hAnsi="Times New Roman" w:cs="Times New Roman"/>
                <w:sz w:val="20"/>
                <w:szCs w:val="20"/>
              </w:rPr>
              <w:t>overt Modelling</w:t>
            </w:r>
          </w:p>
        </w:tc>
        <w:tc>
          <w:tcPr>
            <w:tcW w:w="993" w:type="dxa"/>
          </w:tcPr>
          <w:p w14:paraId="098F8AF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tcPr>
          <w:p w14:paraId="62D2B65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4 x 0.5 h (twice weekly)</w:t>
            </w:r>
          </w:p>
        </w:tc>
        <w:tc>
          <w:tcPr>
            <w:tcW w:w="1842" w:type="dxa"/>
          </w:tcPr>
          <w:p w14:paraId="48AAF41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21 on TAS</w:t>
            </w:r>
          </w:p>
        </w:tc>
        <w:tc>
          <w:tcPr>
            <w:tcW w:w="993" w:type="dxa"/>
          </w:tcPr>
          <w:p w14:paraId="6161E15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TAS</w:t>
            </w:r>
          </w:p>
        </w:tc>
        <w:tc>
          <w:tcPr>
            <w:tcW w:w="1271" w:type="dxa"/>
          </w:tcPr>
          <w:p w14:paraId="030E335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3 w</w:t>
            </w:r>
            <w:r>
              <w:rPr>
                <w:rFonts w:ascii="Times New Roman" w:hAnsi="Times New Roman" w:cs="Times New Roman"/>
                <w:sz w:val="20"/>
                <w:szCs w:val="20"/>
              </w:rPr>
              <w:t>ee</w:t>
            </w:r>
            <w:r w:rsidRPr="001A7C37">
              <w:rPr>
                <w:rFonts w:ascii="Times New Roman" w:hAnsi="Times New Roman" w:cs="Times New Roman"/>
                <w:sz w:val="20"/>
                <w:szCs w:val="20"/>
              </w:rPr>
              <w:t>k</w:t>
            </w:r>
            <w:r>
              <w:rPr>
                <w:rFonts w:ascii="Times New Roman" w:hAnsi="Times New Roman" w:cs="Times New Roman"/>
                <w:sz w:val="20"/>
                <w:szCs w:val="20"/>
              </w:rPr>
              <w:t>s</w:t>
            </w:r>
          </w:p>
        </w:tc>
      </w:tr>
      <w:tr w:rsidR="003731B0" w:rsidRPr="008B6BF8" w14:paraId="3FA7DFF0" w14:textId="77777777" w:rsidTr="003B4833">
        <w:trPr>
          <w:jc w:val="center"/>
        </w:trPr>
        <w:tc>
          <w:tcPr>
            <w:tcW w:w="528" w:type="dxa"/>
          </w:tcPr>
          <w:p w14:paraId="47586F94"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26BD5D9B"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49BCB8C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Imagined Modelling</w:t>
            </w:r>
          </w:p>
        </w:tc>
        <w:tc>
          <w:tcPr>
            <w:tcW w:w="993" w:type="dxa"/>
          </w:tcPr>
          <w:p w14:paraId="680AAB3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tcPr>
          <w:p w14:paraId="7C56A0B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4 x 0.5 h (twice weekly)</w:t>
            </w:r>
          </w:p>
        </w:tc>
        <w:tc>
          <w:tcPr>
            <w:tcW w:w="1842" w:type="dxa"/>
          </w:tcPr>
          <w:p w14:paraId="22614B01"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09871ED6"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1FB6B76F"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5CE99F16" w14:textId="77777777" w:rsidTr="003B4833">
        <w:trPr>
          <w:jc w:val="center"/>
        </w:trPr>
        <w:tc>
          <w:tcPr>
            <w:tcW w:w="528" w:type="dxa"/>
          </w:tcPr>
          <w:p w14:paraId="2646C006"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034164C0"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7EC2C08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Waitlist Control</w:t>
            </w:r>
          </w:p>
        </w:tc>
        <w:tc>
          <w:tcPr>
            <w:tcW w:w="993" w:type="dxa"/>
          </w:tcPr>
          <w:p w14:paraId="1062319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Pr>
          <w:p w14:paraId="2215B0E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353013C3"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10730020"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26D88EC3"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5A70C4C8" w14:textId="77777777" w:rsidTr="003B4833">
        <w:trPr>
          <w:jc w:val="center"/>
        </w:trPr>
        <w:tc>
          <w:tcPr>
            <w:tcW w:w="528" w:type="dxa"/>
            <w:shd w:val="clear" w:color="auto" w:fill="E6E6E6"/>
          </w:tcPr>
          <w:p w14:paraId="0988FD7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#19</w:t>
            </w:r>
          </w:p>
        </w:tc>
        <w:tc>
          <w:tcPr>
            <w:tcW w:w="1870" w:type="dxa"/>
            <w:shd w:val="clear" w:color="auto" w:fill="E6E6E6"/>
          </w:tcPr>
          <w:p w14:paraId="676F817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Lent 1978</w:t>
            </w:r>
          </w:p>
        </w:tc>
        <w:tc>
          <w:tcPr>
            <w:tcW w:w="5081" w:type="dxa"/>
            <w:shd w:val="clear" w:color="auto" w:fill="E6E6E6"/>
          </w:tcPr>
          <w:p w14:paraId="3BC75D0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Study Skills Training</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Systematic Desensitization</w:t>
            </w:r>
          </w:p>
        </w:tc>
        <w:tc>
          <w:tcPr>
            <w:tcW w:w="993" w:type="dxa"/>
            <w:shd w:val="clear" w:color="auto" w:fill="E6E6E6"/>
          </w:tcPr>
          <w:p w14:paraId="6A49578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1AAF721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1 h (weekly)</w:t>
            </w:r>
          </w:p>
        </w:tc>
        <w:tc>
          <w:tcPr>
            <w:tcW w:w="1842" w:type="dxa"/>
            <w:shd w:val="clear" w:color="auto" w:fill="E6E6E6"/>
          </w:tcPr>
          <w:p w14:paraId="57B7CD7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Top 30% on </w:t>
            </w:r>
          </w:p>
        </w:tc>
        <w:tc>
          <w:tcPr>
            <w:tcW w:w="993" w:type="dxa"/>
            <w:shd w:val="clear" w:color="auto" w:fill="E6E6E6"/>
          </w:tcPr>
          <w:p w14:paraId="41523F8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TAS</w:t>
            </w:r>
          </w:p>
        </w:tc>
        <w:tc>
          <w:tcPr>
            <w:tcW w:w="1271" w:type="dxa"/>
            <w:shd w:val="clear" w:color="auto" w:fill="E6E6E6"/>
          </w:tcPr>
          <w:p w14:paraId="0B5BC3B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6 w</w:t>
            </w:r>
            <w:r>
              <w:rPr>
                <w:rFonts w:ascii="Times New Roman" w:hAnsi="Times New Roman" w:cs="Times New Roman"/>
                <w:sz w:val="20"/>
                <w:szCs w:val="20"/>
              </w:rPr>
              <w:t>ee</w:t>
            </w:r>
            <w:r w:rsidRPr="001A7C37">
              <w:rPr>
                <w:rFonts w:ascii="Times New Roman" w:hAnsi="Times New Roman" w:cs="Times New Roman"/>
                <w:sz w:val="20"/>
                <w:szCs w:val="20"/>
              </w:rPr>
              <w:t>k</w:t>
            </w:r>
            <w:r>
              <w:rPr>
                <w:rFonts w:ascii="Times New Roman" w:hAnsi="Times New Roman" w:cs="Times New Roman"/>
                <w:sz w:val="20"/>
                <w:szCs w:val="20"/>
              </w:rPr>
              <w:t>s</w:t>
            </w:r>
          </w:p>
        </w:tc>
      </w:tr>
      <w:tr w:rsidR="003731B0" w:rsidRPr="008B6BF8" w14:paraId="0ACB7F34" w14:textId="77777777" w:rsidTr="003B4833">
        <w:trPr>
          <w:jc w:val="center"/>
        </w:trPr>
        <w:tc>
          <w:tcPr>
            <w:tcW w:w="528" w:type="dxa"/>
            <w:shd w:val="clear" w:color="auto" w:fill="E6E6E6"/>
          </w:tcPr>
          <w:p w14:paraId="333A236B"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586D95E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7F1C136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Study Skills Training</w:t>
            </w:r>
            <w:r w:rsidRPr="001A7C37">
              <w:rPr>
                <w:rFonts w:ascii="Times New Roman" w:hAnsi="Times New Roman" w:cs="Times New Roman"/>
                <w:sz w:val="20"/>
                <w:szCs w:val="20"/>
              </w:rPr>
              <w:t xml:space="preserve"> </w:t>
            </w:r>
            <w:r>
              <w:rPr>
                <w:rFonts w:ascii="Times New Roman" w:hAnsi="Times New Roman" w:cs="Times New Roman"/>
                <w:sz w:val="20"/>
                <w:szCs w:val="20"/>
              </w:rPr>
              <w:t>+ Cue Controlled Desensitization</w:t>
            </w:r>
          </w:p>
        </w:tc>
        <w:tc>
          <w:tcPr>
            <w:tcW w:w="993" w:type="dxa"/>
            <w:shd w:val="clear" w:color="auto" w:fill="E6E6E6"/>
          </w:tcPr>
          <w:p w14:paraId="7320825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413571F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1 h (weekly)</w:t>
            </w:r>
          </w:p>
        </w:tc>
        <w:tc>
          <w:tcPr>
            <w:tcW w:w="1842" w:type="dxa"/>
            <w:shd w:val="clear" w:color="auto" w:fill="E6E6E6"/>
          </w:tcPr>
          <w:p w14:paraId="3A61DE4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TAS &amp; SSHA</w:t>
            </w:r>
          </w:p>
        </w:tc>
        <w:tc>
          <w:tcPr>
            <w:tcW w:w="993" w:type="dxa"/>
            <w:shd w:val="clear" w:color="auto" w:fill="E6E6E6"/>
          </w:tcPr>
          <w:p w14:paraId="579949EB" w14:textId="77777777" w:rsidR="003731B0" w:rsidRPr="001A7C37" w:rsidRDefault="003731B0" w:rsidP="003B4833">
            <w:pPr>
              <w:spacing w:line="360" w:lineRule="auto"/>
              <w:rPr>
                <w:rFonts w:ascii="Times New Roman" w:hAnsi="Times New Roman" w:cs="Times New Roman"/>
                <w:i/>
                <w:sz w:val="20"/>
                <w:szCs w:val="20"/>
              </w:rPr>
            </w:pPr>
          </w:p>
        </w:tc>
        <w:tc>
          <w:tcPr>
            <w:tcW w:w="1271" w:type="dxa"/>
            <w:shd w:val="clear" w:color="auto" w:fill="E6E6E6"/>
          </w:tcPr>
          <w:p w14:paraId="2EB5AD70"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6D5733CB" w14:textId="77777777" w:rsidTr="003B4833">
        <w:trPr>
          <w:jc w:val="center"/>
        </w:trPr>
        <w:tc>
          <w:tcPr>
            <w:tcW w:w="528" w:type="dxa"/>
            <w:shd w:val="clear" w:color="auto" w:fill="E6E6E6"/>
          </w:tcPr>
          <w:p w14:paraId="3BDB9561"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71FE7982"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4A88772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Study Skills Training</w:t>
            </w:r>
          </w:p>
        </w:tc>
        <w:tc>
          <w:tcPr>
            <w:tcW w:w="993" w:type="dxa"/>
            <w:shd w:val="clear" w:color="auto" w:fill="E6E6E6"/>
          </w:tcPr>
          <w:p w14:paraId="7050B21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62CC234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1 h (weekly)</w:t>
            </w:r>
          </w:p>
        </w:tc>
        <w:tc>
          <w:tcPr>
            <w:tcW w:w="1842" w:type="dxa"/>
            <w:shd w:val="clear" w:color="auto" w:fill="E6E6E6"/>
          </w:tcPr>
          <w:p w14:paraId="4C71F9E3"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4B8C61EA" w14:textId="77777777" w:rsidR="003731B0" w:rsidRPr="001A7C37" w:rsidRDefault="003731B0" w:rsidP="003B4833">
            <w:pPr>
              <w:spacing w:line="360" w:lineRule="auto"/>
              <w:rPr>
                <w:rFonts w:ascii="Times New Roman" w:hAnsi="Times New Roman" w:cs="Times New Roman"/>
                <w:i/>
                <w:sz w:val="20"/>
                <w:szCs w:val="20"/>
              </w:rPr>
            </w:pPr>
          </w:p>
        </w:tc>
        <w:tc>
          <w:tcPr>
            <w:tcW w:w="1271" w:type="dxa"/>
            <w:shd w:val="clear" w:color="auto" w:fill="E6E6E6"/>
          </w:tcPr>
          <w:p w14:paraId="63952FCA"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E6EFCC9" w14:textId="77777777" w:rsidTr="003B4833">
        <w:trPr>
          <w:jc w:val="center"/>
        </w:trPr>
        <w:tc>
          <w:tcPr>
            <w:tcW w:w="528" w:type="dxa"/>
            <w:shd w:val="clear" w:color="auto" w:fill="E6E6E6"/>
          </w:tcPr>
          <w:p w14:paraId="456AE3AA"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30ACC068"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6E5E32D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2ED152E0"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E6E6E6"/>
          </w:tcPr>
          <w:p w14:paraId="2F651D1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5519BA4B"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570CBF43" w14:textId="77777777" w:rsidR="003731B0" w:rsidRPr="001A7C37" w:rsidRDefault="003731B0" w:rsidP="003B4833">
            <w:pPr>
              <w:spacing w:line="360" w:lineRule="auto"/>
              <w:rPr>
                <w:rFonts w:ascii="Times New Roman" w:hAnsi="Times New Roman" w:cs="Times New Roman"/>
                <w:i/>
                <w:sz w:val="20"/>
                <w:szCs w:val="20"/>
              </w:rPr>
            </w:pPr>
          </w:p>
        </w:tc>
        <w:tc>
          <w:tcPr>
            <w:tcW w:w="1271" w:type="dxa"/>
            <w:shd w:val="clear" w:color="auto" w:fill="E6E6E6"/>
          </w:tcPr>
          <w:p w14:paraId="1F125C63"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66A42AE" w14:textId="77777777" w:rsidTr="003B4833">
        <w:trPr>
          <w:jc w:val="center"/>
        </w:trPr>
        <w:tc>
          <w:tcPr>
            <w:tcW w:w="528" w:type="dxa"/>
          </w:tcPr>
          <w:p w14:paraId="22E4750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#20</w:t>
            </w:r>
          </w:p>
        </w:tc>
        <w:tc>
          <w:tcPr>
            <w:tcW w:w="1870" w:type="dxa"/>
          </w:tcPr>
          <w:p w14:paraId="316B38E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Romano 1978</w:t>
            </w:r>
          </w:p>
        </w:tc>
        <w:tc>
          <w:tcPr>
            <w:tcW w:w="5081" w:type="dxa"/>
          </w:tcPr>
          <w:p w14:paraId="797202AD"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E</w:t>
            </w:r>
            <w:r>
              <w:rPr>
                <w:rFonts w:ascii="Times New Roman" w:hAnsi="Times New Roman" w:cs="Times New Roman"/>
                <w:sz w:val="20"/>
                <w:szCs w:val="20"/>
              </w:rPr>
              <w:t>lectromyographic</w:t>
            </w:r>
            <w:proofErr w:type="spellEnd"/>
            <w:r>
              <w:rPr>
                <w:rFonts w:ascii="Times New Roman" w:hAnsi="Times New Roman" w:cs="Times New Roman"/>
                <w:sz w:val="20"/>
                <w:szCs w:val="20"/>
              </w:rPr>
              <w:t xml:space="preserve"> feedback</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Systematic Desensitization</w:t>
            </w:r>
          </w:p>
        </w:tc>
        <w:tc>
          <w:tcPr>
            <w:tcW w:w="993" w:type="dxa"/>
          </w:tcPr>
          <w:p w14:paraId="25DD991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4147C78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13 x 0.5 h (twice weekly)</w:t>
            </w:r>
          </w:p>
        </w:tc>
        <w:tc>
          <w:tcPr>
            <w:tcW w:w="1842" w:type="dxa"/>
          </w:tcPr>
          <w:p w14:paraId="79BE3F4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70</w:t>
            </w:r>
            <w:r w:rsidRPr="001A7C37">
              <w:rPr>
                <w:rFonts w:ascii="Times New Roman" w:hAnsi="Times New Roman" w:cs="Times New Roman"/>
                <w:sz w:val="20"/>
                <w:szCs w:val="20"/>
                <w:vertAlign w:val="superscript"/>
              </w:rPr>
              <w:t>th</w:t>
            </w:r>
            <w:r w:rsidRPr="001A7C37">
              <w:rPr>
                <w:rFonts w:ascii="Times New Roman" w:hAnsi="Times New Roman" w:cs="Times New Roman"/>
                <w:sz w:val="20"/>
                <w:szCs w:val="20"/>
              </w:rPr>
              <w:t xml:space="preserve"> </w:t>
            </w:r>
          </w:p>
        </w:tc>
        <w:tc>
          <w:tcPr>
            <w:tcW w:w="993" w:type="dxa"/>
          </w:tcPr>
          <w:p w14:paraId="128ECB0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STABS</w:t>
            </w:r>
          </w:p>
        </w:tc>
        <w:tc>
          <w:tcPr>
            <w:tcW w:w="1271" w:type="dxa"/>
          </w:tcPr>
          <w:p w14:paraId="0B0FC0F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13602F1C" w14:textId="77777777" w:rsidTr="003B4833">
        <w:trPr>
          <w:jc w:val="center"/>
        </w:trPr>
        <w:tc>
          <w:tcPr>
            <w:tcW w:w="528" w:type="dxa"/>
          </w:tcPr>
          <w:p w14:paraId="658CF895"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6C29513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081D395F"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E</w:t>
            </w:r>
            <w:r>
              <w:rPr>
                <w:rFonts w:ascii="Times New Roman" w:hAnsi="Times New Roman" w:cs="Times New Roman"/>
                <w:sz w:val="20"/>
                <w:szCs w:val="20"/>
              </w:rPr>
              <w:t>lectromyographic</w:t>
            </w:r>
            <w:proofErr w:type="spellEnd"/>
            <w:r>
              <w:rPr>
                <w:rFonts w:ascii="Times New Roman" w:hAnsi="Times New Roman" w:cs="Times New Roman"/>
                <w:sz w:val="20"/>
                <w:szCs w:val="20"/>
              </w:rPr>
              <w:t xml:space="preserve"> feedback </w:t>
            </w:r>
          </w:p>
        </w:tc>
        <w:tc>
          <w:tcPr>
            <w:tcW w:w="993" w:type="dxa"/>
          </w:tcPr>
          <w:p w14:paraId="642EA03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6BC457D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13 x 0.5 h (twice weekly)</w:t>
            </w:r>
          </w:p>
        </w:tc>
        <w:tc>
          <w:tcPr>
            <w:tcW w:w="1842" w:type="dxa"/>
          </w:tcPr>
          <w:p w14:paraId="666B678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percentile</w:t>
            </w:r>
          </w:p>
        </w:tc>
        <w:tc>
          <w:tcPr>
            <w:tcW w:w="993" w:type="dxa"/>
          </w:tcPr>
          <w:p w14:paraId="416F0FA4"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5CB7D481"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3E61F9DE" w14:textId="77777777" w:rsidTr="003B4833">
        <w:trPr>
          <w:jc w:val="center"/>
        </w:trPr>
        <w:tc>
          <w:tcPr>
            <w:tcW w:w="528" w:type="dxa"/>
          </w:tcPr>
          <w:p w14:paraId="6BFBFB45"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3CE36573"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7AB7CF7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p>
        </w:tc>
        <w:tc>
          <w:tcPr>
            <w:tcW w:w="993" w:type="dxa"/>
          </w:tcPr>
          <w:p w14:paraId="789E9DC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7818F40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13 x 0.5 h (twice weekly)</w:t>
            </w:r>
          </w:p>
        </w:tc>
        <w:tc>
          <w:tcPr>
            <w:tcW w:w="1842" w:type="dxa"/>
          </w:tcPr>
          <w:p w14:paraId="705684A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on STABS</w:t>
            </w:r>
          </w:p>
        </w:tc>
        <w:tc>
          <w:tcPr>
            <w:tcW w:w="993" w:type="dxa"/>
          </w:tcPr>
          <w:p w14:paraId="422D2D2D"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5A2AFE13"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6309494" w14:textId="77777777" w:rsidTr="003B4833">
        <w:trPr>
          <w:jc w:val="center"/>
        </w:trPr>
        <w:tc>
          <w:tcPr>
            <w:tcW w:w="528" w:type="dxa"/>
          </w:tcPr>
          <w:p w14:paraId="4FBB80C1"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67475469"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367E3A5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Waitlist Control</w:t>
            </w:r>
          </w:p>
        </w:tc>
        <w:tc>
          <w:tcPr>
            <w:tcW w:w="993" w:type="dxa"/>
          </w:tcPr>
          <w:p w14:paraId="2391725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tcPr>
          <w:p w14:paraId="1DDCB08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366BF51E"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66A758D6"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3D07FAE2"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4BF32DD" w14:textId="77777777" w:rsidTr="003B4833">
        <w:trPr>
          <w:jc w:val="center"/>
        </w:trPr>
        <w:tc>
          <w:tcPr>
            <w:tcW w:w="528" w:type="dxa"/>
            <w:shd w:val="clear" w:color="auto" w:fill="E6E6E6"/>
          </w:tcPr>
          <w:p w14:paraId="40C0E1D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#21</w:t>
            </w:r>
          </w:p>
        </w:tc>
        <w:tc>
          <w:tcPr>
            <w:tcW w:w="1870" w:type="dxa"/>
            <w:shd w:val="clear" w:color="auto" w:fill="E6E6E6"/>
          </w:tcPr>
          <w:p w14:paraId="42A58492"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Deffenbacher</w:t>
            </w:r>
            <w:proofErr w:type="spellEnd"/>
            <w:r w:rsidRPr="001A7C37">
              <w:rPr>
                <w:rFonts w:ascii="Times New Roman" w:hAnsi="Times New Roman" w:cs="Times New Roman"/>
                <w:sz w:val="20"/>
                <w:szCs w:val="20"/>
              </w:rPr>
              <w:t xml:space="preserve"> 1979a</w:t>
            </w:r>
          </w:p>
        </w:tc>
        <w:tc>
          <w:tcPr>
            <w:tcW w:w="5081" w:type="dxa"/>
            <w:shd w:val="clear" w:color="auto" w:fill="E6E6E6"/>
          </w:tcPr>
          <w:p w14:paraId="62DBB21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p>
        </w:tc>
        <w:tc>
          <w:tcPr>
            <w:tcW w:w="993" w:type="dxa"/>
            <w:shd w:val="clear" w:color="auto" w:fill="E6E6E6"/>
          </w:tcPr>
          <w:p w14:paraId="214C59D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091FC1D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7 x 1 h (weekly)</w:t>
            </w:r>
          </w:p>
        </w:tc>
        <w:tc>
          <w:tcPr>
            <w:tcW w:w="1842" w:type="dxa"/>
            <w:shd w:val="clear" w:color="auto" w:fill="E6E6E6"/>
          </w:tcPr>
          <w:p w14:paraId="225BE6B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&gt; 34 on </w:t>
            </w:r>
          </w:p>
        </w:tc>
        <w:tc>
          <w:tcPr>
            <w:tcW w:w="993" w:type="dxa"/>
            <w:shd w:val="clear" w:color="auto" w:fill="E6E6E6"/>
          </w:tcPr>
          <w:p w14:paraId="3AAEC84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p>
        </w:tc>
        <w:tc>
          <w:tcPr>
            <w:tcW w:w="1271" w:type="dxa"/>
            <w:shd w:val="clear" w:color="auto" w:fill="E6E6E6"/>
          </w:tcPr>
          <w:p w14:paraId="5E455448" w14:textId="77777777" w:rsidR="003731B0" w:rsidRPr="001A7C37" w:rsidRDefault="003731B0" w:rsidP="003B4833">
            <w:pPr>
              <w:spacing w:line="360" w:lineRule="auto"/>
              <w:rPr>
                <w:rFonts w:ascii="Times New Roman" w:hAnsi="Times New Roman" w:cs="Times New Roman"/>
                <w:sz w:val="20"/>
                <w:szCs w:val="20"/>
                <w:highlight w:val="yellow"/>
              </w:rPr>
            </w:pPr>
            <w:r w:rsidRPr="001A7C37">
              <w:rPr>
                <w:rFonts w:ascii="Times New Roman" w:hAnsi="Times New Roman" w:cs="Times New Roman"/>
                <w:sz w:val="20"/>
                <w:szCs w:val="20"/>
              </w:rPr>
              <w:t>6 w</w:t>
            </w:r>
            <w:r>
              <w:rPr>
                <w:rFonts w:ascii="Times New Roman" w:hAnsi="Times New Roman" w:cs="Times New Roman"/>
                <w:sz w:val="20"/>
                <w:szCs w:val="20"/>
              </w:rPr>
              <w:t>ee</w:t>
            </w:r>
            <w:r w:rsidRPr="001A7C37">
              <w:rPr>
                <w:rFonts w:ascii="Times New Roman" w:hAnsi="Times New Roman" w:cs="Times New Roman"/>
                <w:sz w:val="20"/>
                <w:szCs w:val="20"/>
              </w:rPr>
              <w:t>k</w:t>
            </w:r>
            <w:r>
              <w:rPr>
                <w:rFonts w:ascii="Times New Roman" w:hAnsi="Times New Roman" w:cs="Times New Roman"/>
                <w:sz w:val="20"/>
                <w:szCs w:val="20"/>
              </w:rPr>
              <w:t>s</w:t>
            </w:r>
          </w:p>
        </w:tc>
      </w:tr>
      <w:tr w:rsidR="003731B0" w:rsidRPr="008B6BF8" w14:paraId="6CE8151F" w14:textId="77777777" w:rsidTr="003B4833">
        <w:trPr>
          <w:jc w:val="center"/>
        </w:trPr>
        <w:tc>
          <w:tcPr>
            <w:tcW w:w="528" w:type="dxa"/>
            <w:shd w:val="clear" w:color="auto" w:fill="E6E6E6"/>
          </w:tcPr>
          <w:p w14:paraId="560F008E"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1895313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2E8EA8F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Self-Control Relaxation</w:t>
            </w:r>
          </w:p>
        </w:tc>
        <w:tc>
          <w:tcPr>
            <w:tcW w:w="993" w:type="dxa"/>
            <w:shd w:val="clear" w:color="auto" w:fill="E6E6E6"/>
          </w:tcPr>
          <w:p w14:paraId="31F58B6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33F1258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7 x 1 h (weekly)</w:t>
            </w:r>
          </w:p>
        </w:tc>
        <w:tc>
          <w:tcPr>
            <w:tcW w:w="1842" w:type="dxa"/>
            <w:shd w:val="clear" w:color="auto" w:fill="E6E6E6"/>
          </w:tcPr>
          <w:p w14:paraId="4538F68B"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p>
        </w:tc>
        <w:tc>
          <w:tcPr>
            <w:tcW w:w="993" w:type="dxa"/>
            <w:shd w:val="clear" w:color="auto" w:fill="E6E6E6"/>
          </w:tcPr>
          <w:p w14:paraId="3557182D" w14:textId="77777777" w:rsidR="003731B0" w:rsidRPr="001A7C37" w:rsidRDefault="003731B0" w:rsidP="003B4833">
            <w:pPr>
              <w:spacing w:line="360" w:lineRule="auto"/>
              <w:rPr>
                <w:rFonts w:ascii="Times New Roman" w:hAnsi="Times New Roman" w:cs="Times New Roman"/>
                <w:i/>
                <w:sz w:val="20"/>
                <w:szCs w:val="20"/>
              </w:rPr>
            </w:pPr>
          </w:p>
        </w:tc>
        <w:tc>
          <w:tcPr>
            <w:tcW w:w="1271" w:type="dxa"/>
            <w:shd w:val="clear" w:color="auto" w:fill="E6E6E6"/>
          </w:tcPr>
          <w:p w14:paraId="69473C7A" w14:textId="77777777" w:rsidR="003731B0" w:rsidRPr="00A45C02" w:rsidRDefault="003731B0" w:rsidP="003B4833">
            <w:pPr>
              <w:spacing w:line="360" w:lineRule="auto"/>
              <w:rPr>
                <w:rFonts w:ascii="Times New Roman" w:hAnsi="Times New Roman" w:cs="Times New Roman"/>
                <w:sz w:val="20"/>
                <w:szCs w:val="20"/>
              </w:rPr>
            </w:pPr>
            <w:r w:rsidRPr="00A45C02">
              <w:rPr>
                <w:rFonts w:ascii="Times New Roman" w:hAnsi="Times New Roman" w:cs="Times New Roman"/>
                <w:sz w:val="20"/>
                <w:szCs w:val="20"/>
              </w:rPr>
              <w:t>52 weeks</w:t>
            </w:r>
          </w:p>
        </w:tc>
      </w:tr>
      <w:tr w:rsidR="003731B0" w:rsidRPr="008B6BF8" w14:paraId="78DFA7C0" w14:textId="77777777" w:rsidTr="003B4833">
        <w:trPr>
          <w:jc w:val="center"/>
        </w:trPr>
        <w:tc>
          <w:tcPr>
            <w:tcW w:w="528" w:type="dxa"/>
            <w:shd w:val="clear" w:color="auto" w:fill="E6E6E6"/>
          </w:tcPr>
          <w:p w14:paraId="1E7F2952"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0F60E75D"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1398939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Waitlist Control</w:t>
            </w:r>
          </w:p>
        </w:tc>
        <w:tc>
          <w:tcPr>
            <w:tcW w:w="993" w:type="dxa"/>
            <w:shd w:val="clear" w:color="auto" w:fill="E6E6E6"/>
          </w:tcPr>
          <w:p w14:paraId="5F6288D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622814B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36AF994E"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09992399" w14:textId="77777777" w:rsidR="003731B0" w:rsidRPr="001A7C37" w:rsidRDefault="003731B0" w:rsidP="003B4833">
            <w:pPr>
              <w:spacing w:line="360" w:lineRule="auto"/>
              <w:rPr>
                <w:rFonts w:ascii="Times New Roman" w:hAnsi="Times New Roman" w:cs="Times New Roman"/>
                <w:i/>
                <w:sz w:val="20"/>
                <w:szCs w:val="20"/>
              </w:rPr>
            </w:pPr>
          </w:p>
        </w:tc>
        <w:tc>
          <w:tcPr>
            <w:tcW w:w="1271" w:type="dxa"/>
            <w:shd w:val="clear" w:color="auto" w:fill="E6E6E6"/>
          </w:tcPr>
          <w:p w14:paraId="52F76B63"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62E69751" w14:textId="77777777" w:rsidTr="003B4833">
        <w:trPr>
          <w:jc w:val="center"/>
        </w:trPr>
        <w:tc>
          <w:tcPr>
            <w:tcW w:w="528" w:type="dxa"/>
            <w:shd w:val="clear" w:color="auto" w:fill="E6E6E6"/>
          </w:tcPr>
          <w:p w14:paraId="37337B71"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4D138048"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002D290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5F8B56A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7F87C9C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1754338E"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144A8FDA"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0B7D59B1"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5C26420A" w14:textId="77777777" w:rsidTr="003B4833">
        <w:trPr>
          <w:jc w:val="center"/>
        </w:trPr>
        <w:tc>
          <w:tcPr>
            <w:tcW w:w="528" w:type="dxa"/>
          </w:tcPr>
          <w:p w14:paraId="4347EB3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#22</w:t>
            </w:r>
          </w:p>
        </w:tc>
        <w:tc>
          <w:tcPr>
            <w:tcW w:w="1870" w:type="dxa"/>
          </w:tcPr>
          <w:p w14:paraId="3917B9A8"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Deffenbacher</w:t>
            </w:r>
            <w:proofErr w:type="spellEnd"/>
            <w:r w:rsidRPr="001A7C37">
              <w:rPr>
                <w:rFonts w:ascii="Times New Roman" w:hAnsi="Times New Roman" w:cs="Times New Roman"/>
                <w:sz w:val="20"/>
                <w:szCs w:val="20"/>
              </w:rPr>
              <w:t xml:space="preserve"> 1979b</w:t>
            </w:r>
          </w:p>
        </w:tc>
        <w:tc>
          <w:tcPr>
            <w:tcW w:w="5081" w:type="dxa"/>
          </w:tcPr>
          <w:p w14:paraId="5E3A349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p>
        </w:tc>
        <w:tc>
          <w:tcPr>
            <w:tcW w:w="993" w:type="dxa"/>
          </w:tcPr>
          <w:p w14:paraId="7A00D83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0D74129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1 h (twice weekly)</w:t>
            </w:r>
          </w:p>
        </w:tc>
        <w:tc>
          <w:tcPr>
            <w:tcW w:w="1842" w:type="dxa"/>
          </w:tcPr>
          <w:p w14:paraId="38F93B4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&gt; 25 on </w:t>
            </w:r>
          </w:p>
        </w:tc>
        <w:tc>
          <w:tcPr>
            <w:tcW w:w="993" w:type="dxa"/>
          </w:tcPr>
          <w:p w14:paraId="4C644DF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TAS</w:t>
            </w:r>
          </w:p>
        </w:tc>
        <w:tc>
          <w:tcPr>
            <w:tcW w:w="1271" w:type="dxa"/>
          </w:tcPr>
          <w:p w14:paraId="3F0FCC8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9 w</w:t>
            </w:r>
            <w:r>
              <w:rPr>
                <w:rFonts w:ascii="Times New Roman" w:hAnsi="Times New Roman" w:cs="Times New Roman"/>
                <w:sz w:val="20"/>
                <w:szCs w:val="20"/>
              </w:rPr>
              <w:t>ee</w:t>
            </w:r>
            <w:r w:rsidRPr="001A7C37">
              <w:rPr>
                <w:rFonts w:ascii="Times New Roman" w:hAnsi="Times New Roman" w:cs="Times New Roman"/>
                <w:sz w:val="20"/>
                <w:szCs w:val="20"/>
              </w:rPr>
              <w:t>k</w:t>
            </w:r>
            <w:r>
              <w:rPr>
                <w:rFonts w:ascii="Times New Roman" w:hAnsi="Times New Roman" w:cs="Times New Roman"/>
                <w:sz w:val="20"/>
                <w:szCs w:val="20"/>
              </w:rPr>
              <w:t>s</w:t>
            </w:r>
          </w:p>
        </w:tc>
      </w:tr>
      <w:tr w:rsidR="003731B0" w:rsidRPr="008B6BF8" w14:paraId="029E4BE7" w14:textId="77777777" w:rsidTr="003B4833">
        <w:trPr>
          <w:jc w:val="center"/>
        </w:trPr>
        <w:tc>
          <w:tcPr>
            <w:tcW w:w="528" w:type="dxa"/>
          </w:tcPr>
          <w:p w14:paraId="42C06228"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6982814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4EA67E7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S</w:t>
            </w:r>
            <w:r>
              <w:rPr>
                <w:rFonts w:ascii="Times New Roman" w:hAnsi="Times New Roman" w:cs="Times New Roman"/>
                <w:sz w:val="20"/>
                <w:szCs w:val="20"/>
              </w:rPr>
              <w:t>elf-Control Desensitization</w:t>
            </w:r>
          </w:p>
        </w:tc>
        <w:tc>
          <w:tcPr>
            <w:tcW w:w="993" w:type="dxa"/>
          </w:tcPr>
          <w:p w14:paraId="644DCCB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17B307C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1 h (twice weekly)</w:t>
            </w:r>
          </w:p>
        </w:tc>
        <w:tc>
          <w:tcPr>
            <w:tcW w:w="1842" w:type="dxa"/>
          </w:tcPr>
          <w:p w14:paraId="4A3F51B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p>
        </w:tc>
        <w:tc>
          <w:tcPr>
            <w:tcW w:w="993" w:type="dxa"/>
          </w:tcPr>
          <w:p w14:paraId="7A2D9D55"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42F9C243"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563B2C8E" w14:textId="77777777" w:rsidTr="003B4833">
        <w:trPr>
          <w:jc w:val="center"/>
        </w:trPr>
        <w:tc>
          <w:tcPr>
            <w:tcW w:w="528" w:type="dxa"/>
          </w:tcPr>
          <w:p w14:paraId="0DD27BF1"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5EE987AC"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4006A80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Waitlist Control</w:t>
            </w:r>
          </w:p>
        </w:tc>
        <w:tc>
          <w:tcPr>
            <w:tcW w:w="993" w:type="dxa"/>
          </w:tcPr>
          <w:p w14:paraId="5A68E68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tcPr>
          <w:p w14:paraId="056024D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5472A34C"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4CEF8E39"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1D3004F7"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0025519E" w14:textId="77777777" w:rsidTr="003B4833">
        <w:trPr>
          <w:jc w:val="center"/>
        </w:trPr>
        <w:tc>
          <w:tcPr>
            <w:tcW w:w="528" w:type="dxa"/>
            <w:shd w:val="clear" w:color="auto" w:fill="E6E6E6"/>
          </w:tcPr>
          <w:p w14:paraId="37291F9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#23</w:t>
            </w:r>
          </w:p>
        </w:tc>
        <w:tc>
          <w:tcPr>
            <w:tcW w:w="1870" w:type="dxa"/>
            <w:shd w:val="clear" w:color="auto" w:fill="E6E6E6"/>
          </w:tcPr>
          <w:p w14:paraId="3FAE0C85"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Holahan</w:t>
            </w:r>
            <w:proofErr w:type="spellEnd"/>
            <w:r w:rsidRPr="001A7C37">
              <w:rPr>
                <w:rFonts w:ascii="Times New Roman" w:hAnsi="Times New Roman" w:cs="Times New Roman"/>
                <w:sz w:val="20"/>
                <w:szCs w:val="20"/>
              </w:rPr>
              <w:t xml:space="preserve"> 1979</w:t>
            </w:r>
          </w:p>
        </w:tc>
        <w:tc>
          <w:tcPr>
            <w:tcW w:w="5081" w:type="dxa"/>
            <w:shd w:val="clear" w:color="auto" w:fill="E6E6E6"/>
          </w:tcPr>
          <w:p w14:paraId="13231F4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Cognitive Therapy</w:t>
            </w:r>
          </w:p>
        </w:tc>
        <w:tc>
          <w:tcPr>
            <w:tcW w:w="993" w:type="dxa"/>
            <w:shd w:val="clear" w:color="auto" w:fill="E6E6E6"/>
          </w:tcPr>
          <w:p w14:paraId="45740C9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1014956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4 x 2 h (weekly)</w:t>
            </w:r>
          </w:p>
        </w:tc>
        <w:tc>
          <w:tcPr>
            <w:tcW w:w="1842" w:type="dxa"/>
            <w:shd w:val="clear" w:color="auto" w:fill="E6E6E6"/>
          </w:tcPr>
          <w:p w14:paraId="00B3D33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Top 20% on </w:t>
            </w:r>
          </w:p>
        </w:tc>
        <w:tc>
          <w:tcPr>
            <w:tcW w:w="993" w:type="dxa"/>
            <w:shd w:val="clear" w:color="auto" w:fill="E6E6E6"/>
          </w:tcPr>
          <w:p w14:paraId="0DBA3C5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TAS</w:t>
            </w:r>
          </w:p>
        </w:tc>
        <w:tc>
          <w:tcPr>
            <w:tcW w:w="1271" w:type="dxa"/>
            <w:shd w:val="clear" w:color="auto" w:fill="E6E6E6"/>
          </w:tcPr>
          <w:p w14:paraId="3CAAD11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7A905E24" w14:textId="77777777" w:rsidTr="003B4833">
        <w:trPr>
          <w:jc w:val="center"/>
        </w:trPr>
        <w:tc>
          <w:tcPr>
            <w:tcW w:w="528" w:type="dxa"/>
            <w:shd w:val="clear" w:color="auto" w:fill="E6E6E6"/>
          </w:tcPr>
          <w:p w14:paraId="32B8D0CC"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772EF70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5FC6C1D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Anxiety Management Training</w:t>
            </w:r>
          </w:p>
        </w:tc>
        <w:tc>
          <w:tcPr>
            <w:tcW w:w="993" w:type="dxa"/>
            <w:shd w:val="clear" w:color="auto" w:fill="E6E6E6"/>
          </w:tcPr>
          <w:p w14:paraId="6708600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4759BCF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4 x 2 h (weekly)</w:t>
            </w:r>
          </w:p>
        </w:tc>
        <w:tc>
          <w:tcPr>
            <w:tcW w:w="1842" w:type="dxa"/>
            <w:shd w:val="clear" w:color="auto" w:fill="E6E6E6"/>
          </w:tcPr>
          <w:p w14:paraId="58B365A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TAS</w:t>
            </w:r>
          </w:p>
        </w:tc>
        <w:tc>
          <w:tcPr>
            <w:tcW w:w="993" w:type="dxa"/>
            <w:shd w:val="clear" w:color="auto" w:fill="E6E6E6"/>
          </w:tcPr>
          <w:p w14:paraId="754FEFFD"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16B6B6D2"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0B142C0F" w14:textId="77777777" w:rsidTr="003B4833">
        <w:trPr>
          <w:jc w:val="center"/>
        </w:trPr>
        <w:tc>
          <w:tcPr>
            <w:tcW w:w="528" w:type="dxa"/>
            <w:shd w:val="clear" w:color="auto" w:fill="E6E6E6"/>
          </w:tcPr>
          <w:p w14:paraId="0F7892B4"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1FA0AE2D"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7246C35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Waitlist Control</w:t>
            </w:r>
          </w:p>
        </w:tc>
        <w:tc>
          <w:tcPr>
            <w:tcW w:w="993" w:type="dxa"/>
            <w:shd w:val="clear" w:color="auto" w:fill="E6E6E6"/>
          </w:tcPr>
          <w:p w14:paraId="1FC00BD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2593E67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35FE3502"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74446145"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7E548235"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7542230" w14:textId="77777777" w:rsidTr="003B4833">
        <w:trPr>
          <w:jc w:val="center"/>
        </w:trPr>
        <w:tc>
          <w:tcPr>
            <w:tcW w:w="528" w:type="dxa"/>
          </w:tcPr>
          <w:p w14:paraId="1FEAF83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#24</w:t>
            </w:r>
          </w:p>
        </w:tc>
        <w:tc>
          <w:tcPr>
            <w:tcW w:w="1870" w:type="dxa"/>
          </w:tcPr>
          <w:p w14:paraId="14413BBC"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Deffenbacher</w:t>
            </w:r>
            <w:proofErr w:type="spellEnd"/>
            <w:r w:rsidRPr="001A7C37">
              <w:rPr>
                <w:rFonts w:ascii="Times New Roman" w:hAnsi="Times New Roman" w:cs="Times New Roman"/>
                <w:sz w:val="20"/>
                <w:szCs w:val="20"/>
              </w:rPr>
              <w:t xml:space="preserve"> 1980a</w:t>
            </w:r>
          </w:p>
        </w:tc>
        <w:tc>
          <w:tcPr>
            <w:tcW w:w="5081" w:type="dxa"/>
          </w:tcPr>
          <w:p w14:paraId="259D686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Anxiety Management Training</w:t>
            </w:r>
          </w:p>
        </w:tc>
        <w:tc>
          <w:tcPr>
            <w:tcW w:w="993" w:type="dxa"/>
          </w:tcPr>
          <w:p w14:paraId="22BAE76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774B0AF0"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(weekly)</w:t>
            </w:r>
          </w:p>
        </w:tc>
        <w:tc>
          <w:tcPr>
            <w:tcW w:w="1842" w:type="dxa"/>
          </w:tcPr>
          <w:p w14:paraId="14EF9AD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Top 10% on </w:t>
            </w:r>
          </w:p>
        </w:tc>
        <w:tc>
          <w:tcPr>
            <w:tcW w:w="993" w:type="dxa"/>
          </w:tcPr>
          <w:p w14:paraId="471300B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p>
        </w:tc>
        <w:tc>
          <w:tcPr>
            <w:tcW w:w="1271" w:type="dxa"/>
          </w:tcPr>
          <w:p w14:paraId="3F0E6C0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6 w</w:t>
            </w:r>
            <w:r>
              <w:rPr>
                <w:rFonts w:ascii="Times New Roman" w:hAnsi="Times New Roman" w:cs="Times New Roman"/>
                <w:sz w:val="20"/>
                <w:szCs w:val="20"/>
              </w:rPr>
              <w:t>ee</w:t>
            </w:r>
            <w:r w:rsidRPr="001A7C37">
              <w:rPr>
                <w:rFonts w:ascii="Times New Roman" w:hAnsi="Times New Roman" w:cs="Times New Roman"/>
                <w:sz w:val="20"/>
                <w:szCs w:val="20"/>
              </w:rPr>
              <w:t>k</w:t>
            </w:r>
            <w:r>
              <w:rPr>
                <w:rFonts w:ascii="Times New Roman" w:hAnsi="Times New Roman" w:cs="Times New Roman"/>
                <w:sz w:val="20"/>
                <w:szCs w:val="20"/>
              </w:rPr>
              <w:t>s</w:t>
            </w:r>
          </w:p>
        </w:tc>
      </w:tr>
      <w:tr w:rsidR="003731B0" w:rsidRPr="008B6BF8" w14:paraId="0FB004F3" w14:textId="77777777" w:rsidTr="003B4833">
        <w:trPr>
          <w:jc w:val="center"/>
        </w:trPr>
        <w:tc>
          <w:tcPr>
            <w:tcW w:w="528" w:type="dxa"/>
          </w:tcPr>
          <w:p w14:paraId="61B061C1"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46A30C8B"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78250BC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tcPr>
          <w:p w14:paraId="4040F47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Pr>
          <w:p w14:paraId="16EF046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6A88730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p>
        </w:tc>
        <w:tc>
          <w:tcPr>
            <w:tcW w:w="993" w:type="dxa"/>
          </w:tcPr>
          <w:p w14:paraId="0FB0BED0" w14:textId="77777777" w:rsidR="003731B0" w:rsidRPr="001A7C37" w:rsidRDefault="003731B0" w:rsidP="003B4833">
            <w:pPr>
              <w:spacing w:line="360" w:lineRule="auto"/>
              <w:rPr>
                <w:rFonts w:ascii="Times New Roman" w:hAnsi="Times New Roman" w:cs="Times New Roman"/>
                <w:i/>
                <w:sz w:val="20"/>
                <w:szCs w:val="20"/>
              </w:rPr>
            </w:pPr>
            <w:r w:rsidRPr="001A7C37">
              <w:rPr>
                <w:rFonts w:ascii="Times New Roman" w:hAnsi="Times New Roman" w:cs="Times New Roman"/>
                <w:i/>
                <w:sz w:val="20"/>
                <w:szCs w:val="20"/>
              </w:rPr>
              <w:t xml:space="preserve">  </w:t>
            </w:r>
          </w:p>
        </w:tc>
        <w:tc>
          <w:tcPr>
            <w:tcW w:w="1271" w:type="dxa"/>
          </w:tcPr>
          <w:p w14:paraId="0A94F60D" w14:textId="77777777" w:rsidR="003731B0" w:rsidRPr="001A7C37" w:rsidRDefault="003731B0" w:rsidP="003B4833">
            <w:pPr>
              <w:spacing w:line="360" w:lineRule="auto"/>
              <w:rPr>
                <w:rFonts w:ascii="Times New Roman" w:hAnsi="Times New Roman" w:cs="Times New Roman"/>
                <w:sz w:val="20"/>
                <w:szCs w:val="20"/>
              </w:rPr>
            </w:pPr>
            <w:r w:rsidRPr="00A45C02">
              <w:rPr>
                <w:rFonts w:ascii="Times New Roman" w:hAnsi="Times New Roman" w:cs="Times New Roman"/>
                <w:sz w:val="20"/>
                <w:szCs w:val="20"/>
              </w:rPr>
              <w:t>52 weeks</w:t>
            </w:r>
          </w:p>
        </w:tc>
      </w:tr>
      <w:tr w:rsidR="003731B0" w:rsidRPr="008B6BF8" w14:paraId="6DF6B6B0" w14:textId="77777777" w:rsidTr="003B4833">
        <w:trPr>
          <w:jc w:val="center"/>
        </w:trPr>
        <w:tc>
          <w:tcPr>
            <w:tcW w:w="528" w:type="dxa"/>
            <w:shd w:val="clear" w:color="auto" w:fill="E6E6E6"/>
          </w:tcPr>
          <w:p w14:paraId="6EBAA8E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#25</w:t>
            </w:r>
          </w:p>
        </w:tc>
        <w:tc>
          <w:tcPr>
            <w:tcW w:w="1870" w:type="dxa"/>
            <w:shd w:val="clear" w:color="auto" w:fill="E6E6E6"/>
          </w:tcPr>
          <w:p w14:paraId="09EEA2D4"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Deffenbacher</w:t>
            </w:r>
            <w:proofErr w:type="spellEnd"/>
            <w:r w:rsidRPr="001A7C37">
              <w:rPr>
                <w:rFonts w:ascii="Times New Roman" w:hAnsi="Times New Roman" w:cs="Times New Roman"/>
                <w:sz w:val="20"/>
                <w:szCs w:val="20"/>
              </w:rPr>
              <w:t xml:space="preserve"> 1980b</w:t>
            </w:r>
          </w:p>
        </w:tc>
        <w:tc>
          <w:tcPr>
            <w:tcW w:w="5081" w:type="dxa"/>
            <w:shd w:val="clear" w:color="auto" w:fill="E6E6E6"/>
          </w:tcPr>
          <w:p w14:paraId="22E94AB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Anxiety Management Training</w:t>
            </w:r>
          </w:p>
        </w:tc>
        <w:tc>
          <w:tcPr>
            <w:tcW w:w="993" w:type="dxa"/>
            <w:shd w:val="clear" w:color="auto" w:fill="E6E6E6"/>
          </w:tcPr>
          <w:p w14:paraId="6AE38AE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3654532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(weekly)</w:t>
            </w:r>
          </w:p>
        </w:tc>
        <w:tc>
          <w:tcPr>
            <w:tcW w:w="1842" w:type="dxa"/>
            <w:shd w:val="clear" w:color="auto" w:fill="E6E6E6"/>
          </w:tcPr>
          <w:p w14:paraId="5C07B30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&gt; 37 on </w:t>
            </w:r>
          </w:p>
        </w:tc>
        <w:tc>
          <w:tcPr>
            <w:tcW w:w="993" w:type="dxa"/>
            <w:shd w:val="clear" w:color="auto" w:fill="E6E6E6"/>
          </w:tcPr>
          <w:p w14:paraId="2E6CBB1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p>
        </w:tc>
        <w:tc>
          <w:tcPr>
            <w:tcW w:w="1271" w:type="dxa"/>
            <w:shd w:val="clear" w:color="auto" w:fill="E6E6E6"/>
          </w:tcPr>
          <w:p w14:paraId="1C51174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6 w</w:t>
            </w:r>
            <w:r>
              <w:rPr>
                <w:rFonts w:ascii="Times New Roman" w:hAnsi="Times New Roman" w:cs="Times New Roman"/>
                <w:sz w:val="20"/>
                <w:szCs w:val="20"/>
              </w:rPr>
              <w:t>ee</w:t>
            </w:r>
            <w:r w:rsidRPr="001A7C37">
              <w:rPr>
                <w:rFonts w:ascii="Times New Roman" w:hAnsi="Times New Roman" w:cs="Times New Roman"/>
                <w:sz w:val="20"/>
                <w:szCs w:val="20"/>
              </w:rPr>
              <w:t>k</w:t>
            </w:r>
            <w:r>
              <w:rPr>
                <w:rFonts w:ascii="Times New Roman" w:hAnsi="Times New Roman" w:cs="Times New Roman"/>
                <w:sz w:val="20"/>
                <w:szCs w:val="20"/>
              </w:rPr>
              <w:t>s</w:t>
            </w:r>
          </w:p>
        </w:tc>
      </w:tr>
      <w:tr w:rsidR="003731B0" w:rsidRPr="008B6BF8" w14:paraId="09F06E9D" w14:textId="77777777" w:rsidTr="003B4833">
        <w:trPr>
          <w:jc w:val="center"/>
        </w:trPr>
        <w:tc>
          <w:tcPr>
            <w:tcW w:w="528" w:type="dxa"/>
            <w:shd w:val="clear" w:color="auto" w:fill="E6E6E6"/>
          </w:tcPr>
          <w:p w14:paraId="2CCB6B1C"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12D8DDA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24BCFAC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Self-Control Desensitization</w:t>
            </w:r>
          </w:p>
        </w:tc>
        <w:tc>
          <w:tcPr>
            <w:tcW w:w="993" w:type="dxa"/>
            <w:shd w:val="clear" w:color="auto" w:fill="E6E6E6"/>
          </w:tcPr>
          <w:p w14:paraId="00EDA8B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386D669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(weekly)</w:t>
            </w:r>
          </w:p>
        </w:tc>
        <w:tc>
          <w:tcPr>
            <w:tcW w:w="1842" w:type="dxa"/>
            <w:shd w:val="clear" w:color="auto" w:fill="E6E6E6"/>
          </w:tcPr>
          <w:p w14:paraId="5804A17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r w:rsidRPr="00B73073">
              <w:rPr>
                <w:rFonts w:ascii="Times New Roman" w:hAnsi="Times New Roman" w:cs="Times New Roman"/>
                <w:sz w:val="20"/>
                <w:szCs w:val="20"/>
                <w:highlight w:val="yellow"/>
              </w:rPr>
              <w:t xml:space="preserve"> </w:t>
            </w:r>
          </w:p>
        </w:tc>
        <w:tc>
          <w:tcPr>
            <w:tcW w:w="993" w:type="dxa"/>
            <w:shd w:val="clear" w:color="auto" w:fill="E6E6E6"/>
          </w:tcPr>
          <w:p w14:paraId="44B340E6" w14:textId="77777777" w:rsidR="003731B0" w:rsidRPr="001A7C37" w:rsidRDefault="003731B0" w:rsidP="003B4833">
            <w:pPr>
              <w:spacing w:line="360" w:lineRule="auto"/>
              <w:rPr>
                <w:rFonts w:ascii="Times New Roman" w:hAnsi="Times New Roman" w:cs="Times New Roman"/>
                <w:i/>
                <w:sz w:val="20"/>
                <w:szCs w:val="20"/>
              </w:rPr>
            </w:pPr>
          </w:p>
        </w:tc>
        <w:tc>
          <w:tcPr>
            <w:tcW w:w="1271" w:type="dxa"/>
            <w:shd w:val="clear" w:color="auto" w:fill="E6E6E6"/>
          </w:tcPr>
          <w:p w14:paraId="2BCD9C43" w14:textId="77777777" w:rsidR="003731B0" w:rsidRPr="001A7C37" w:rsidRDefault="003731B0" w:rsidP="003B4833">
            <w:pPr>
              <w:spacing w:line="360" w:lineRule="auto"/>
              <w:rPr>
                <w:rFonts w:ascii="Times New Roman" w:hAnsi="Times New Roman" w:cs="Times New Roman"/>
                <w:sz w:val="20"/>
                <w:szCs w:val="20"/>
              </w:rPr>
            </w:pPr>
            <w:r w:rsidRPr="00A45C02">
              <w:rPr>
                <w:rFonts w:ascii="Times New Roman" w:hAnsi="Times New Roman" w:cs="Times New Roman"/>
                <w:sz w:val="20"/>
                <w:szCs w:val="20"/>
              </w:rPr>
              <w:t>64 weeks</w:t>
            </w:r>
          </w:p>
        </w:tc>
      </w:tr>
      <w:tr w:rsidR="003731B0" w:rsidRPr="008B6BF8" w14:paraId="30043628" w14:textId="77777777" w:rsidTr="003B4833">
        <w:trPr>
          <w:jc w:val="center"/>
        </w:trPr>
        <w:tc>
          <w:tcPr>
            <w:tcW w:w="528" w:type="dxa"/>
            <w:shd w:val="clear" w:color="auto" w:fill="E6E6E6"/>
          </w:tcPr>
          <w:p w14:paraId="67D04052"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3B4067F9"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30E1A1A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Waitlist Control</w:t>
            </w:r>
          </w:p>
        </w:tc>
        <w:tc>
          <w:tcPr>
            <w:tcW w:w="993" w:type="dxa"/>
            <w:shd w:val="clear" w:color="auto" w:fill="E6E6E6"/>
          </w:tcPr>
          <w:p w14:paraId="5B03A0F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35422182" w14:textId="77777777" w:rsidR="003731B0" w:rsidRPr="001A7C37" w:rsidRDefault="003731B0" w:rsidP="003B4833">
            <w:pPr>
              <w:spacing w:line="360" w:lineRule="auto"/>
              <w:rPr>
                <w:rFonts w:ascii="Times New Roman" w:hAnsi="Times New Roman" w:cs="Times New Roman"/>
                <w:sz w:val="20"/>
                <w:szCs w:val="20"/>
              </w:rPr>
            </w:pPr>
          </w:p>
        </w:tc>
        <w:tc>
          <w:tcPr>
            <w:tcW w:w="1842" w:type="dxa"/>
            <w:shd w:val="clear" w:color="auto" w:fill="E6E6E6"/>
          </w:tcPr>
          <w:p w14:paraId="450C378A" w14:textId="77777777" w:rsidR="003731B0" w:rsidRPr="001A7C37" w:rsidRDefault="003731B0" w:rsidP="003B4833">
            <w:pPr>
              <w:spacing w:line="360" w:lineRule="auto"/>
              <w:rPr>
                <w:rFonts w:ascii="Times New Roman" w:hAnsi="Times New Roman" w:cs="Times New Roman"/>
                <w:sz w:val="20"/>
                <w:szCs w:val="20"/>
              </w:rPr>
            </w:pPr>
            <w:r w:rsidRPr="00C302B6">
              <w:rPr>
                <w:rFonts w:ascii="Times New Roman" w:hAnsi="Times New Roman" w:cs="Times New Roman"/>
                <w:sz w:val="20"/>
                <w:szCs w:val="20"/>
              </w:rPr>
              <w:t>(Top 5%)</w:t>
            </w:r>
          </w:p>
        </w:tc>
        <w:tc>
          <w:tcPr>
            <w:tcW w:w="993" w:type="dxa"/>
            <w:shd w:val="clear" w:color="auto" w:fill="E6E6E6"/>
          </w:tcPr>
          <w:p w14:paraId="00BB95A2" w14:textId="77777777" w:rsidR="003731B0" w:rsidRPr="001A7C37" w:rsidRDefault="003731B0" w:rsidP="003B4833">
            <w:pPr>
              <w:spacing w:line="360" w:lineRule="auto"/>
              <w:rPr>
                <w:rFonts w:ascii="Times New Roman" w:hAnsi="Times New Roman" w:cs="Times New Roman"/>
                <w:i/>
                <w:sz w:val="20"/>
                <w:szCs w:val="20"/>
              </w:rPr>
            </w:pPr>
          </w:p>
        </w:tc>
        <w:tc>
          <w:tcPr>
            <w:tcW w:w="1271" w:type="dxa"/>
            <w:shd w:val="clear" w:color="auto" w:fill="E6E6E6"/>
          </w:tcPr>
          <w:p w14:paraId="37681BED"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7475B67" w14:textId="77777777" w:rsidTr="003B4833">
        <w:trPr>
          <w:jc w:val="center"/>
        </w:trPr>
        <w:tc>
          <w:tcPr>
            <w:tcW w:w="528" w:type="dxa"/>
            <w:shd w:val="clear" w:color="auto" w:fill="E6E6E6"/>
          </w:tcPr>
          <w:p w14:paraId="2C9E606B"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52E5B213"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50ED6E80"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3FB4F80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1C9CAC2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4184BB5E"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1C14DA45"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670649BA"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E278F43" w14:textId="77777777" w:rsidTr="003B4833">
        <w:trPr>
          <w:jc w:val="center"/>
        </w:trPr>
        <w:tc>
          <w:tcPr>
            <w:tcW w:w="528" w:type="dxa"/>
          </w:tcPr>
          <w:p w14:paraId="078A81C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#26</w:t>
            </w:r>
          </w:p>
        </w:tc>
        <w:tc>
          <w:tcPr>
            <w:tcW w:w="1870" w:type="dxa"/>
          </w:tcPr>
          <w:p w14:paraId="67A1261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Levine 1980</w:t>
            </w:r>
          </w:p>
        </w:tc>
        <w:tc>
          <w:tcPr>
            <w:tcW w:w="5081" w:type="dxa"/>
          </w:tcPr>
          <w:p w14:paraId="2C3E99F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Negative Practice</w:t>
            </w:r>
          </w:p>
        </w:tc>
        <w:tc>
          <w:tcPr>
            <w:tcW w:w="993" w:type="dxa"/>
          </w:tcPr>
          <w:p w14:paraId="78A67F1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26674D3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(weekly)</w:t>
            </w:r>
          </w:p>
        </w:tc>
        <w:tc>
          <w:tcPr>
            <w:tcW w:w="1842" w:type="dxa"/>
          </w:tcPr>
          <w:p w14:paraId="6409C3CB"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&gt; mean on </w:t>
            </w:r>
          </w:p>
        </w:tc>
        <w:tc>
          <w:tcPr>
            <w:tcW w:w="993" w:type="dxa"/>
          </w:tcPr>
          <w:p w14:paraId="65A91EE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TAQ</w:t>
            </w:r>
          </w:p>
        </w:tc>
        <w:tc>
          <w:tcPr>
            <w:tcW w:w="1271" w:type="dxa"/>
          </w:tcPr>
          <w:p w14:paraId="2413942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12CD7EEA" w14:textId="77777777" w:rsidTr="003B4833">
        <w:trPr>
          <w:jc w:val="center"/>
        </w:trPr>
        <w:tc>
          <w:tcPr>
            <w:tcW w:w="528" w:type="dxa"/>
          </w:tcPr>
          <w:p w14:paraId="6EAFB0D0"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651F139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743FAE1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 xml:space="preserve">Negative Practice </w:t>
            </w:r>
            <w:r w:rsidRPr="001A7C37">
              <w:rPr>
                <w:rFonts w:ascii="Times New Roman" w:hAnsi="Times New Roman" w:cs="Times New Roman"/>
                <w:sz w:val="20"/>
                <w:szCs w:val="20"/>
              </w:rPr>
              <w:t>+</w:t>
            </w:r>
            <w:r>
              <w:rPr>
                <w:rFonts w:ascii="Times New Roman" w:hAnsi="Times New Roman" w:cs="Times New Roman"/>
                <w:sz w:val="20"/>
                <w:szCs w:val="20"/>
              </w:rPr>
              <w:t xml:space="preserve"> </w:t>
            </w:r>
            <w:r w:rsidRPr="001A7C37">
              <w:rPr>
                <w:rFonts w:ascii="Times New Roman" w:hAnsi="Times New Roman" w:cs="Times New Roman"/>
                <w:sz w:val="20"/>
                <w:szCs w:val="20"/>
              </w:rPr>
              <w:t>H</w:t>
            </w:r>
            <w:r>
              <w:rPr>
                <w:rFonts w:ascii="Times New Roman" w:hAnsi="Times New Roman" w:cs="Times New Roman"/>
                <w:sz w:val="20"/>
                <w:szCs w:val="20"/>
              </w:rPr>
              <w:t>omework</w:t>
            </w:r>
          </w:p>
        </w:tc>
        <w:tc>
          <w:tcPr>
            <w:tcW w:w="993" w:type="dxa"/>
          </w:tcPr>
          <w:p w14:paraId="4A07B76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2514944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(weekly)</w:t>
            </w:r>
          </w:p>
        </w:tc>
        <w:tc>
          <w:tcPr>
            <w:tcW w:w="1842" w:type="dxa"/>
          </w:tcPr>
          <w:p w14:paraId="218882A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TAQ</w:t>
            </w:r>
          </w:p>
        </w:tc>
        <w:tc>
          <w:tcPr>
            <w:tcW w:w="993" w:type="dxa"/>
          </w:tcPr>
          <w:p w14:paraId="0D089F2E"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1ECF53C5"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9F79613" w14:textId="77777777" w:rsidTr="003B4833">
        <w:trPr>
          <w:jc w:val="center"/>
        </w:trPr>
        <w:tc>
          <w:tcPr>
            <w:tcW w:w="528" w:type="dxa"/>
          </w:tcPr>
          <w:p w14:paraId="708AA262"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11847F78"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231AC76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p>
        </w:tc>
        <w:tc>
          <w:tcPr>
            <w:tcW w:w="993" w:type="dxa"/>
          </w:tcPr>
          <w:p w14:paraId="5561A09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1D5A0A8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(weekly)</w:t>
            </w:r>
          </w:p>
        </w:tc>
        <w:tc>
          <w:tcPr>
            <w:tcW w:w="1842" w:type="dxa"/>
          </w:tcPr>
          <w:p w14:paraId="2252E929"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61C796FE"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40F88AF4"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47708F5" w14:textId="77777777" w:rsidTr="003B4833">
        <w:trPr>
          <w:jc w:val="center"/>
        </w:trPr>
        <w:tc>
          <w:tcPr>
            <w:tcW w:w="528" w:type="dxa"/>
          </w:tcPr>
          <w:p w14:paraId="4A450BCD"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55E29A74"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714C2BF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Attentional Control</w:t>
            </w:r>
            <w:r w:rsidRPr="001A7C37">
              <w:rPr>
                <w:rFonts w:ascii="Times New Roman" w:hAnsi="Times New Roman" w:cs="Times New Roman"/>
                <w:sz w:val="20"/>
                <w:szCs w:val="20"/>
              </w:rPr>
              <w:t xml:space="preserve"> </w:t>
            </w:r>
          </w:p>
        </w:tc>
        <w:tc>
          <w:tcPr>
            <w:tcW w:w="993" w:type="dxa"/>
          </w:tcPr>
          <w:p w14:paraId="123F2B5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1C6ECAF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(weekly)</w:t>
            </w:r>
          </w:p>
        </w:tc>
        <w:tc>
          <w:tcPr>
            <w:tcW w:w="1842" w:type="dxa"/>
          </w:tcPr>
          <w:p w14:paraId="616DA3E6"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4635888B"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0EC41C1C"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3C5DB96" w14:textId="77777777" w:rsidTr="003B4833">
        <w:trPr>
          <w:jc w:val="center"/>
        </w:trPr>
        <w:tc>
          <w:tcPr>
            <w:tcW w:w="528" w:type="dxa"/>
          </w:tcPr>
          <w:p w14:paraId="359F6DFB"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404AFAE5"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1787EC5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Waitlist Control</w:t>
            </w:r>
          </w:p>
        </w:tc>
        <w:tc>
          <w:tcPr>
            <w:tcW w:w="993" w:type="dxa"/>
          </w:tcPr>
          <w:p w14:paraId="5481EA6B"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tcPr>
          <w:p w14:paraId="170AE28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17A18F8B"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2C0C7EF2"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766ECD46"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7C0B608" w14:textId="77777777" w:rsidTr="003B4833">
        <w:trPr>
          <w:jc w:val="center"/>
        </w:trPr>
        <w:tc>
          <w:tcPr>
            <w:tcW w:w="528" w:type="dxa"/>
            <w:shd w:val="clear" w:color="auto" w:fill="E6E6E6"/>
          </w:tcPr>
          <w:p w14:paraId="2885C55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#27</w:t>
            </w:r>
          </w:p>
        </w:tc>
        <w:tc>
          <w:tcPr>
            <w:tcW w:w="1870" w:type="dxa"/>
            <w:shd w:val="clear" w:color="auto" w:fill="E6E6E6"/>
          </w:tcPr>
          <w:p w14:paraId="2EF1394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Lurie 1980</w:t>
            </w:r>
          </w:p>
        </w:tc>
        <w:tc>
          <w:tcPr>
            <w:tcW w:w="5081" w:type="dxa"/>
            <w:shd w:val="clear" w:color="auto" w:fill="E6E6E6"/>
          </w:tcPr>
          <w:p w14:paraId="772F575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Covert Reinforcement</w:t>
            </w:r>
          </w:p>
        </w:tc>
        <w:tc>
          <w:tcPr>
            <w:tcW w:w="993" w:type="dxa"/>
            <w:shd w:val="clear" w:color="auto" w:fill="E6E6E6"/>
          </w:tcPr>
          <w:p w14:paraId="6E36C32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45E9967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(twice weekly)</w:t>
            </w:r>
          </w:p>
        </w:tc>
        <w:tc>
          <w:tcPr>
            <w:tcW w:w="1842" w:type="dxa"/>
            <w:shd w:val="clear" w:color="auto" w:fill="E6E6E6"/>
          </w:tcPr>
          <w:p w14:paraId="2D3F4C3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18 on TAS</w:t>
            </w:r>
          </w:p>
        </w:tc>
        <w:tc>
          <w:tcPr>
            <w:tcW w:w="993" w:type="dxa"/>
            <w:shd w:val="clear" w:color="auto" w:fill="E6E6E6"/>
          </w:tcPr>
          <w:p w14:paraId="705AEDA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TAS</w:t>
            </w:r>
          </w:p>
        </w:tc>
        <w:tc>
          <w:tcPr>
            <w:tcW w:w="1271" w:type="dxa"/>
            <w:shd w:val="clear" w:color="auto" w:fill="E6E6E6"/>
          </w:tcPr>
          <w:p w14:paraId="6B5B470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42D86CAC" w14:textId="77777777" w:rsidTr="003B4833">
        <w:trPr>
          <w:jc w:val="center"/>
        </w:trPr>
        <w:tc>
          <w:tcPr>
            <w:tcW w:w="528" w:type="dxa"/>
            <w:shd w:val="clear" w:color="auto" w:fill="E6E6E6"/>
          </w:tcPr>
          <w:p w14:paraId="27140655"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4643B1E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2E0D18F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 xml:space="preserve">Covert </w:t>
            </w:r>
            <w:proofErr w:type="spellStart"/>
            <w:r>
              <w:rPr>
                <w:rFonts w:ascii="Times New Roman" w:hAnsi="Times New Roman" w:cs="Times New Roman"/>
                <w:sz w:val="20"/>
                <w:szCs w:val="20"/>
              </w:rPr>
              <w:t>Rehersal</w:t>
            </w:r>
            <w:proofErr w:type="spellEnd"/>
          </w:p>
        </w:tc>
        <w:tc>
          <w:tcPr>
            <w:tcW w:w="993" w:type="dxa"/>
            <w:shd w:val="clear" w:color="auto" w:fill="E6E6E6"/>
          </w:tcPr>
          <w:p w14:paraId="478406C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2F05304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(twice weekly)</w:t>
            </w:r>
          </w:p>
        </w:tc>
        <w:tc>
          <w:tcPr>
            <w:tcW w:w="1842" w:type="dxa"/>
            <w:shd w:val="clear" w:color="auto" w:fill="E6E6E6"/>
          </w:tcPr>
          <w:p w14:paraId="751AC74C"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1F5C99D6"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3E865785"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CAD7E32" w14:textId="77777777" w:rsidTr="003B4833">
        <w:trPr>
          <w:jc w:val="center"/>
        </w:trPr>
        <w:tc>
          <w:tcPr>
            <w:tcW w:w="528" w:type="dxa"/>
            <w:shd w:val="clear" w:color="auto" w:fill="E6E6E6"/>
          </w:tcPr>
          <w:p w14:paraId="03CDD6C8"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0AB57766"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6EB2352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Study Skills Training</w:t>
            </w:r>
          </w:p>
        </w:tc>
        <w:tc>
          <w:tcPr>
            <w:tcW w:w="993" w:type="dxa"/>
            <w:shd w:val="clear" w:color="auto" w:fill="E6E6E6"/>
          </w:tcPr>
          <w:p w14:paraId="45AD323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206C524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(twice weekly)</w:t>
            </w:r>
          </w:p>
        </w:tc>
        <w:tc>
          <w:tcPr>
            <w:tcW w:w="1842" w:type="dxa"/>
            <w:shd w:val="clear" w:color="auto" w:fill="E6E6E6"/>
          </w:tcPr>
          <w:p w14:paraId="769E4A82"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319D44B4"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79618162"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3F63A48F" w14:textId="77777777" w:rsidTr="003B4833">
        <w:trPr>
          <w:jc w:val="center"/>
        </w:trPr>
        <w:tc>
          <w:tcPr>
            <w:tcW w:w="528" w:type="dxa"/>
            <w:shd w:val="clear" w:color="auto" w:fill="E6E6E6"/>
          </w:tcPr>
          <w:p w14:paraId="16CF05BB"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1F1B87F0"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7E3AD41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Attentional Control</w:t>
            </w:r>
          </w:p>
        </w:tc>
        <w:tc>
          <w:tcPr>
            <w:tcW w:w="993" w:type="dxa"/>
            <w:shd w:val="clear" w:color="auto" w:fill="E6E6E6"/>
          </w:tcPr>
          <w:p w14:paraId="31E717E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Group</w:t>
            </w:r>
          </w:p>
        </w:tc>
        <w:tc>
          <w:tcPr>
            <w:tcW w:w="2268" w:type="dxa"/>
            <w:shd w:val="clear" w:color="auto" w:fill="E6E6E6"/>
          </w:tcPr>
          <w:p w14:paraId="098DA0F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(twice weekly)</w:t>
            </w:r>
          </w:p>
        </w:tc>
        <w:tc>
          <w:tcPr>
            <w:tcW w:w="1842" w:type="dxa"/>
            <w:shd w:val="clear" w:color="auto" w:fill="E6E6E6"/>
          </w:tcPr>
          <w:p w14:paraId="1964CA3F"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4AAF944C"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4CD91767"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4B72FB29" w14:textId="77777777" w:rsidTr="003B4833">
        <w:trPr>
          <w:jc w:val="center"/>
        </w:trPr>
        <w:tc>
          <w:tcPr>
            <w:tcW w:w="528" w:type="dxa"/>
            <w:shd w:val="clear" w:color="auto" w:fill="E6E6E6"/>
          </w:tcPr>
          <w:p w14:paraId="6CACC921"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3BACE642"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730A41C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Waitlist Control</w:t>
            </w:r>
          </w:p>
        </w:tc>
        <w:tc>
          <w:tcPr>
            <w:tcW w:w="993" w:type="dxa"/>
            <w:shd w:val="clear" w:color="auto" w:fill="E6E6E6"/>
          </w:tcPr>
          <w:p w14:paraId="6B8A33E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2FF6F3A0"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2FED0396"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32AF6FC1"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0F5F05EC"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05B2CFCB" w14:textId="77777777" w:rsidTr="003B4833">
        <w:trPr>
          <w:jc w:val="center"/>
        </w:trPr>
        <w:tc>
          <w:tcPr>
            <w:tcW w:w="528" w:type="dxa"/>
          </w:tcPr>
          <w:p w14:paraId="151A383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#28</w:t>
            </w:r>
          </w:p>
        </w:tc>
        <w:tc>
          <w:tcPr>
            <w:tcW w:w="1870" w:type="dxa"/>
          </w:tcPr>
          <w:p w14:paraId="29EBC4D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Reed 1980</w:t>
            </w:r>
          </w:p>
        </w:tc>
        <w:tc>
          <w:tcPr>
            <w:tcW w:w="5081" w:type="dxa"/>
          </w:tcPr>
          <w:p w14:paraId="54EC2A2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Biofeedback</w:t>
            </w:r>
          </w:p>
        </w:tc>
        <w:tc>
          <w:tcPr>
            <w:tcW w:w="993" w:type="dxa"/>
          </w:tcPr>
          <w:p w14:paraId="031ADCA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tcPr>
          <w:p w14:paraId="389010D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0.5 h (twice weekly)</w:t>
            </w:r>
          </w:p>
        </w:tc>
        <w:tc>
          <w:tcPr>
            <w:tcW w:w="1842" w:type="dxa"/>
          </w:tcPr>
          <w:p w14:paraId="09E2F2F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31 on </w:t>
            </w:r>
          </w:p>
        </w:tc>
        <w:tc>
          <w:tcPr>
            <w:tcW w:w="993" w:type="dxa"/>
          </w:tcPr>
          <w:p w14:paraId="628F6C3B"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p>
        </w:tc>
        <w:tc>
          <w:tcPr>
            <w:tcW w:w="1271" w:type="dxa"/>
          </w:tcPr>
          <w:p w14:paraId="3337FB5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2A126BB4" w14:textId="77777777" w:rsidTr="003B4833">
        <w:trPr>
          <w:jc w:val="center"/>
        </w:trPr>
        <w:tc>
          <w:tcPr>
            <w:tcW w:w="528" w:type="dxa"/>
          </w:tcPr>
          <w:p w14:paraId="37DA4A48"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4C60741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2B52583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Instructional Control</w:t>
            </w:r>
          </w:p>
        </w:tc>
        <w:tc>
          <w:tcPr>
            <w:tcW w:w="993" w:type="dxa"/>
          </w:tcPr>
          <w:p w14:paraId="110F293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tcPr>
          <w:p w14:paraId="0DAD311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0.5 h (twice weekly)</w:t>
            </w:r>
          </w:p>
        </w:tc>
        <w:tc>
          <w:tcPr>
            <w:tcW w:w="1842" w:type="dxa"/>
          </w:tcPr>
          <w:p w14:paraId="48423BB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p>
        </w:tc>
        <w:tc>
          <w:tcPr>
            <w:tcW w:w="993" w:type="dxa"/>
          </w:tcPr>
          <w:p w14:paraId="2FF8CF71" w14:textId="77777777" w:rsidR="003731B0" w:rsidRPr="001A7C37" w:rsidRDefault="003731B0" w:rsidP="003B4833">
            <w:pPr>
              <w:spacing w:line="360" w:lineRule="auto"/>
              <w:rPr>
                <w:rFonts w:ascii="Times New Roman" w:hAnsi="Times New Roman" w:cs="Times New Roman"/>
                <w:i/>
                <w:sz w:val="20"/>
                <w:szCs w:val="20"/>
              </w:rPr>
            </w:pPr>
          </w:p>
        </w:tc>
        <w:tc>
          <w:tcPr>
            <w:tcW w:w="1271" w:type="dxa"/>
          </w:tcPr>
          <w:p w14:paraId="773AE93B"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50FB095C" w14:textId="77777777" w:rsidTr="003B4833">
        <w:trPr>
          <w:jc w:val="center"/>
        </w:trPr>
        <w:tc>
          <w:tcPr>
            <w:tcW w:w="528" w:type="dxa"/>
          </w:tcPr>
          <w:p w14:paraId="1FBAA831"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56D3246F"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7D299ED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tcPr>
          <w:p w14:paraId="40BFD39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tcPr>
          <w:p w14:paraId="1A24D29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11AF03E8"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02359F18" w14:textId="77777777" w:rsidR="003731B0" w:rsidRPr="001A7C37" w:rsidRDefault="003731B0" w:rsidP="003B4833">
            <w:pPr>
              <w:spacing w:line="360" w:lineRule="auto"/>
              <w:rPr>
                <w:rFonts w:ascii="Times New Roman" w:hAnsi="Times New Roman" w:cs="Times New Roman"/>
                <w:i/>
                <w:sz w:val="20"/>
                <w:szCs w:val="20"/>
              </w:rPr>
            </w:pPr>
          </w:p>
        </w:tc>
        <w:tc>
          <w:tcPr>
            <w:tcW w:w="1271" w:type="dxa"/>
          </w:tcPr>
          <w:p w14:paraId="5E251DF4"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5D6C0D80" w14:textId="77777777" w:rsidTr="003B4833">
        <w:trPr>
          <w:jc w:val="center"/>
        </w:trPr>
        <w:tc>
          <w:tcPr>
            <w:tcW w:w="528" w:type="dxa"/>
            <w:shd w:val="clear" w:color="auto" w:fill="E6E6E6"/>
          </w:tcPr>
          <w:p w14:paraId="49A2F89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#29</w:t>
            </w:r>
          </w:p>
        </w:tc>
        <w:tc>
          <w:tcPr>
            <w:tcW w:w="1870" w:type="dxa"/>
            <w:shd w:val="clear" w:color="auto" w:fill="E6E6E6"/>
          </w:tcPr>
          <w:p w14:paraId="0C27C7D2"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Altmaier</w:t>
            </w:r>
            <w:proofErr w:type="spellEnd"/>
            <w:r w:rsidRPr="001A7C37">
              <w:rPr>
                <w:rFonts w:ascii="Times New Roman" w:hAnsi="Times New Roman" w:cs="Times New Roman"/>
                <w:sz w:val="20"/>
                <w:szCs w:val="20"/>
              </w:rPr>
              <w:t xml:space="preserve"> 1981</w:t>
            </w:r>
          </w:p>
        </w:tc>
        <w:tc>
          <w:tcPr>
            <w:tcW w:w="5081" w:type="dxa"/>
            <w:shd w:val="clear" w:color="auto" w:fill="E6E6E6"/>
          </w:tcPr>
          <w:p w14:paraId="6D298CA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p>
        </w:tc>
        <w:tc>
          <w:tcPr>
            <w:tcW w:w="993" w:type="dxa"/>
            <w:shd w:val="clear" w:color="auto" w:fill="E6E6E6"/>
          </w:tcPr>
          <w:p w14:paraId="6E05691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609E48F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(twice weekly)</w:t>
            </w:r>
          </w:p>
        </w:tc>
        <w:tc>
          <w:tcPr>
            <w:tcW w:w="1842" w:type="dxa"/>
            <w:shd w:val="clear" w:color="auto" w:fill="E6E6E6"/>
          </w:tcPr>
          <w:p w14:paraId="3362E87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50 on</w:t>
            </w:r>
          </w:p>
        </w:tc>
        <w:tc>
          <w:tcPr>
            <w:tcW w:w="993" w:type="dxa"/>
            <w:shd w:val="clear" w:color="auto" w:fill="E6E6E6"/>
          </w:tcPr>
          <w:p w14:paraId="747C7C1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TAI</w:t>
            </w:r>
          </w:p>
        </w:tc>
        <w:tc>
          <w:tcPr>
            <w:tcW w:w="1271" w:type="dxa"/>
            <w:shd w:val="clear" w:color="auto" w:fill="E6E6E6"/>
          </w:tcPr>
          <w:p w14:paraId="66B2336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12 w</w:t>
            </w:r>
            <w:r>
              <w:rPr>
                <w:rFonts w:ascii="Times New Roman" w:hAnsi="Times New Roman" w:cs="Times New Roman"/>
                <w:sz w:val="20"/>
                <w:szCs w:val="20"/>
              </w:rPr>
              <w:t>ee</w:t>
            </w:r>
            <w:r w:rsidRPr="001A7C37">
              <w:rPr>
                <w:rFonts w:ascii="Times New Roman" w:hAnsi="Times New Roman" w:cs="Times New Roman"/>
                <w:sz w:val="20"/>
                <w:szCs w:val="20"/>
              </w:rPr>
              <w:t>k</w:t>
            </w:r>
            <w:r>
              <w:rPr>
                <w:rFonts w:ascii="Times New Roman" w:hAnsi="Times New Roman" w:cs="Times New Roman"/>
                <w:sz w:val="20"/>
                <w:szCs w:val="20"/>
              </w:rPr>
              <w:t>s</w:t>
            </w:r>
          </w:p>
        </w:tc>
      </w:tr>
      <w:tr w:rsidR="003731B0" w:rsidRPr="008B6BF8" w14:paraId="1E8709CB" w14:textId="77777777" w:rsidTr="003B4833">
        <w:trPr>
          <w:jc w:val="center"/>
        </w:trPr>
        <w:tc>
          <w:tcPr>
            <w:tcW w:w="528" w:type="dxa"/>
            <w:shd w:val="clear" w:color="auto" w:fill="E6E6E6"/>
          </w:tcPr>
          <w:p w14:paraId="154EE216"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0E441FC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6683576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Study Skills Training</w:t>
            </w:r>
          </w:p>
        </w:tc>
        <w:tc>
          <w:tcPr>
            <w:tcW w:w="993" w:type="dxa"/>
            <w:shd w:val="clear" w:color="auto" w:fill="E6E6E6"/>
          </w:tcPr>
          <w:p w14:paraId="57BCE2E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0459CBF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(twice weekly)</w:t>
            </w:r>
          </w:p>
        </w:tc>
        <w:tc>
          <w:tcPr>
            <w:tcW w:w="1842" w:type="dxa"/>
            <w:shd w:val="clear" w:color="auto" w:fill="E6E6E6"/>
          </w:tcPr>
          <w:p w14:paraId="03F30CAB"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TAI</w:t>
            </w:r>
          </w:p>
        </w:tc>
        <w:tc>
          <w:tcPr>
            <w:tcW w:w="993" w:type="dxa"/>
            <w:shd w:val="clear" w:color="auto" w:fill="E6E6E6"/>
          </w:tcPr>
          <w:p w14:paraId="1E399D3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i/>
                <w:sz w:val="20"/>
                <w:szCs w:val="20"/>
              </w:rPr>
              <w:t xml:space="preserve">  </w:t>
            </w:r>
          </w:p>
        </w:tc>
        <w:tc>
          <w:tcPr>
            <w:tcW w:w="1271" w:type="dxa"/>
            <w:shd w:val="clear" w:color="auto" w:fill="E6E6E6"/>
          </w:tcPr>
          <w:p w14:paraId="235211F1"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3935ECBC" w14:textId="77777777" w:rsidTr="003B4833">
        <w:trPr>
          <w:jc w:val="center"/>
        </w:trPr>
        <w:tc>
          <w:tcPr>
            <w:tcW w:w="528" w:type="dxa"/>
            <w:shd w:val="clear" w:color="auto" w:fill="E6E6E6"/>
          </w:tcPr>
          <w:p w14:paraId="3D8F6FE9"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42C51C34"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1ED7D99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Study Skills Training</w:t>
            </w:r>
          </w:p>
        </w:tc>
        <w:tc>
          <w:tcPr>
            <w:tcW w:w="993" w:type="dxa"/>
            <w:shd w:val="clear" w:color="auto" w:fill="E6E6E6"/>
          </w:tcPr>
          <w:p w14:paraId="59C2985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195B4DC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12 x 1 h (twice weekly)</w:t>
            </w:r>
          </w:p>
        </w:tc>
        <w:tc>
          <w:tcPr>
            <w:tcW w:w="1842" w:type="dxa"/>
            <w:shd w:val="clear" w:color="auto" w:fill="E6E6E6"/>
          </w:tcPr>
          <w:p w14:paraId="5EC45F2D"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2E8439E9"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21AE5D17"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5685721" w14:textId="77777777" w:rsidTr="003B4833">
        <w:trPr>
          <w:jc w:val="center"/>
        </w:trPr>
        <w:tc>
          <w:tcPr>
            <w:tcW w:w="528" w:type="dxa"/>
            <w:shd w:val="clear" w:color="auto" w:fill="E6E6E6"/>
          </w:tcPr>
          <w:p w14:paraId="64C7B6AC"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5CB7BE2C"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1007881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0BFC6F4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6E452AD0"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6E8866B8"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01D9961C"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13606DFE"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18D645E" w14:textId="77777777" w:rsidTr="003B4833">
        <w:trPr>
          <w:jc w:val="center"/>
        </w:trPr>
        <w:tc>
          <w:tcPr>
            <w:tcW w:w="528" w:type="dxa"/>
          </w:tcPr>
          <w:p w14:paraId="3EE3842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lastRenderedPageBreak/>
              <w:t>#30</w:t>
            </w:r>
          </w:p>
        </w:tc>
        <w:tc>
          <w:tcPr>
            <w:tcW w:w="1870" w:type="dxa"/>
          </w:tcPr>
          <w:p w14:paraId="39509246"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Barabasz</w:t>
            </w:r>
            <w:proofErr w:type="spellEnd"/>
            <w:r w:rsidRPr="001A7C37">
              <w:rPr>
                <w:rFonts w:ascii="Times New Roman" w:hAnsi="Times New Roman" w:cs="Times New Roman"/>
                <w:sz w:val="20"/>
                <w:szCs w:val="20"/>
              </w:rPr>
              <w:t xml:space="preserve"> 1981</w:t>
            </w:r>
          </w:p>
        </w:tc>
        <w:tc>
          <w:tcPr>
            <w:tcW w:w="5081" w:type="dxa"/>
          </w:tcPr>
          <w:p w14:paraId="6308485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Rational Emotive Therapy</w:t>
            </w:r>
          </w:p>
        </w:tc>
        <w:tc>
          <w:tcPr>
            <w:tcW w:w="993" w:type="dxa"/>
          </w:tcPr>
          <w:p w14:paraId="4FCB30C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411C1F7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4 x 1 h (twice weekly)</w:t>
            </w:r>
          </w:p>
        </w:tc>
        <w:tc>
          <w:tcPr>
            <w:tcW w:w="1842" w:type="dxa"/>
          </w:tcPr>
          <w:p w14:paraId="6EEFB66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High scorers</w:t>
            </w:r>
          </w:p>
        </w:tc>
        <w:tc>
          <w:tcPr>
            <w:tcW w:w="993" w:type="dxa"/>
          </w:tcPr>
          <w:p w14:paraId="7D36552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TAQ</w:t>
            </w:r>
          </w:p>
        </w:tc>
        <w:tc>
          <w:tcPr>
            <w:tcW w:w="1271" w:type="dxa"/>
          </w:tcPr>
          <w:p w14:paraId="286DA63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7D990ADB" w14:textId="77777777" w:rsidTr="003B4833">
        <w:trPr>
          <w:jc w:val="center"/>
        </w:trPr>
        <w:tc>
          <w:tcPr>
            <w:tcW w:w="528" w:type="dxa"/>
          </w:tcPr>
          <w:p w14:paraId="78503752"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3867487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NZ</w:t>
            </w:r>
          </w:p>
        </w:tc>
        <w:tc>
          <w:tcPr>
            <w:tcW w:w="5081" w:type="dxa"/>
          </w:tcPr>
          <w:p w14:paraId="6D52D012"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Study Skills Training</w:t>
            </w:r>
          </w:p>
        </w:tc>
        <w:tc>
          <w:tcPr>
            <w:tcW w:w="993" w:type="dxa"/>
          </w:tcPr>
          <w:p w14:paraId="1D05252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696ED7C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4 x 1 h (twice weekly)</w:t>
            </w:r>
          </w:p>
        </w:tc>
        <w:tc>
          <w:tcPr>
            <w:tcW w:w="1842" w:type="dxa"/>
          </w:tcPr>
          <w:p w14:paraId="5C58D73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on skin </w:t>
            </w:r>
          </w:p>
        </w:tc>
        <w:tc>
          <w:tcPr>
            <w:tcW w:w="993" w:type="dxa"/>
          </w:tcPr>
          <w:p w14:paraId="57463938"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3C0DEF10"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5E45A0C6" w14:textId="77777777" w:rsidTr="003B4833">
        <w:trPr>
          <w:jc w:val="center"/>
        </w:trPr>
        <w:tc>
          <w:tcPr>
            <w:tcW w:w="528" w:type="dxa"/>
          </w:tcPr>
          <w:p w14:paraId="73426FC9"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56C77884"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3D673B9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tcPr>
          <w:p w14:paraId="3C65EF5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tcPr>
          <w:p w14:paraId="2D9AB9A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23D0796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conductance</w:t>
            </w:r>
          </w:p>
        </w:tc>
        <w:tc>
          <w:tcPr>
            <w:tcW w:w="993" w:type="dxa"/>
          </w:tcPr>
          <w:p w14:paraId="0FCF5B4A"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20EDCFB2"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3543EBC8" w14:textId="77777777" w:rsidTr="003B4833">
        <w:trPr>
          <w:jc w:val="center"/>
        </w:trPr>
        <w:tc>
          <w:tcPr>
            <w:tcW w:w="528" w:type="dxa"/>
            <w:shd w:val="clear" w:color="auto" w:fill="E6E6E6"/>
          </w:tcPr>
          <w:p w14:paraId="3035C63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#31</w:t>
            </w:r>
          </w:p>
        </w:tc>
        <w:tc>
          <w:tcPr>
            <w:tcW w:w="1870" w:type="dxa"/>
            <w:shd w:val="clear" w:color="auto" w:fill="E6E6E6"/>
          </w:tcPr>
          <w:p w14:paraId="1A01F03E"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D’Alelio</w:t>
            </w:r>
            <w:proofErr w:type="spellEnd"/>
            <w:r w:rsidRPr="001A7C37">
              <w:rPr>
                <w:rFonts w:ascii="Times New Roman" w:hAnsi="Times New Roman" w:cs="Times New Roman"/>
                <w:sz w:val="20"/>
                <w:szCs w:val="20"/>
              </w:rPr>
              <w:t xml:space="preserve"> 1981</w:t>
            </w:r>
          </w:p>
        </w:tc>
        <w:tc>
          <w:tcPr>
            <w:tcW w:w="5081" w:type="dxa"/>
            <w:shd w:val="clear" w:color="auto" w:fill="E6E6E6"/>
          </w:tcPr>
          <w:p w14:paraId="576A403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Cognitive Therapy</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A7C37">
              <w:rPr>
                <w:rFonts w:ascii="Times New Roman" w:hAnsi="Times New Roman" w:cs="Times New Roman"/>
                <w:sz w:val="20"/>
                <w:szCs w:val="20"/>
              </w:rPr>
              <w:t>8</w:t>
            </w:r>
            <w:r>
              <w:rPr>
                <w:rFonts w:ascii="Times New Roman" w:hAnsi="Times New Roman" w:cs="Times New Roman"/>
                <w:sz w:val="20"/>
                <w:szCs w:val="20"/>
              </w:rPr>
              <w:t xml:space="preserve"> </w:t>
            </w:r>
          </w:p>
        </w:tc>
        <w:tc>
          <w:tcPr>
            <w:tcW w:w="993" w:type="dxa"/>
            <w:shd w:val="clear" w:color="auto" w:fill="E6E6E6"/>
          </w:tcPr>
          <w:p w14:paraId="222E083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5AFF2E4E" w14:textId="77777777" w:rsidR="003731B0" w:rsidRPr="00A45C02" w:rsidRDefault="003731B0" w:rsidP="003B4833">
            <w:pPr>
              <w:spacing w:line="360" w:lineRule="auto"/>
              <w:rPr>
                <w:rFonts w:ascii="Times New Roman" w:hAnsi="Times New Roman" w:cs="Times New Roman"/>
                <w:sz w:val="20"/>
                <w:szCs w:val="20"/>
              </w:rPr>
            </w:pPr>
            <w:r w:rsidRPr="00A45C02">
              <w:rPr>
                <w:rFonts w:ascii="Times New Roman" w:hAnsi="Times New Roman" w:cs="Times New Roman"/>
                <w:sz w:val="20"/>
                <w:szCs w:val="20"/>
              </w:rPr>
              <w:t>8 x 1.5 h (weekly)</w:t>
            </w:r>
          </w:p>
        </w:tc>
        <w:tc>
          <w:tcPr>
            <w:tcW w:w="1842" w:type="dxa"/>
            <w:shd w:val="clear" w:color="auto" w:fill="E6E6E6"/>
          </w:tcPr>
          <w:p w14:paraId="0AA042E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55 on TAI</w:t>
            </w:r>
          </w:p>
        </w:tc>
        <w:tc>
          <w:tcPr>
            <w:tcW w:w="993" w:type="dxa"/>
            <w:shd w:val="clear" w:color="auto" w:fill="E6E6E6"/>
          </w:tcPr>
          <w:p w14:paraId="41324B5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TAI</w:t>
            </w:r>
          </w:p>
        </w:tc>
        <w:tc>
          <w:tcPr>
            <w:tcW w:w="1271" w:type="dxa"/>
            <w:shd w:val="clear" w:color="auto" w:fill="E6E6E6"/>
          </w:tcPr>
          <w:p w14:paraId="41820D4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2A0ABB24" w14:textId="77777777" w:rsidTr="003B4833">
        <w:trPr>
          <w:jc w:val="center"/>
        </w:trPr>
        <w:tc>
          <w:tcPr>
            <w:tcW w:w="528" w:type="dxa"/>
            <w:shd w:val="clear" w:color="auto" w:fill="E6E6E6"/>
          </w:tcPr>
          <w:p w14:paraId="09B917B9"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1CCFD34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6BE9E23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Cognitive Therapy</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A7C37">
              <w:rPr>
                <w:rFonts w:ascii="Times New Roman" w:hAnsi="Times New Roman" w:cs="Times New Roman"/>
                <w:sz w:val="20"/>
                <w:szCs w:val="20"/>
              </w:rPr>
              <w:t>4</w:t>
            </w:r>
            <w:r>
              <w:rPr>
                <w:rFonts w:ascii="Times New Roman" w:hAnsi="Times New Roman" w:cs="Times New Roman"/>
                <w:sz w:val="20"/>
                <w:szCs w:val="20"/>
              </w:rPr>
              <w:t xml:space="preserve"> </w:t>
            </w:r>
          </w:p>
        </w:tc>
        <w:tc>
          <w:tcPr>
            <w:tcW w:w="993" w:type="dxa"/>
            <w:shd w:val="clear" w:color="auto" w:fill="E6E6E6"/>
          </w:tcPr>
          <w:p w14:paraId="0697A55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02AE6973" w14:textId="77777777" w:rsidR="003731B0" w:rsidRPr="00A45C02" w:rsidRDefault="003731B0" w:rsidP="003B4833">
            <w:pPr>
              <w:spacing w:line="360" w:lineRule="auto"/>
              <w:rPr>
                <w:rFonts w:ascii="Times New Roman" w:hAnsi="Times New Roman" w:cs="Times New Roman"/>
                <w:sz w:val="20"/>
                <w:szCs w:val="20"/>
              </w:rPr>
            </w:pPr>
            <w:r w:rsidRPr="00A45C02">
              <w:rPr>
                <w:rFonts w:ascii="Times New Roman" w:hAnsi="Times New Roman" w:cs="Times New Roman"/>
                <w:sz w:val="20"/>
                <w:szCs w:val="20"/>
              </w:rPr>
              <w:t>4 x 1.5 h (weekly)</w:t>
            </w:r>
          </w:p>
        </w:tc>
        <w:tc>
          <w:tcPr>
            <w:tcW w:w="1842" w:type="dxa"/>
            <w:shd w:val="clear" w:color="auto" w:fill="E6E6E6"/>
          </w:tcPr>
          <w:p w14:paraId="781023C3"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1E38D885"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05D72748"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6CFB2534" w14:textId="77777777" w:rsidTr="003B4833">
        <w:trPr>
          <w:jc w:val="center"/>
        </w:trPr>
        <w:tc>
          <w:tcPr>
            <w:tcW w:w="528" w:type="dxa"/>
            <w:shd w:val="clear" w:color="auto" w:fill="E6E6E6"/>
          </w:tcPr>
          <w:p w14:paraId="78BA2094"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1780B911"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404878D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3750F51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E6E6E6"/>
          </w:tcPr>
          <w:p w14:paraId="37D798D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65108637"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45F9D8B4"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1CFB3A60"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719ACCF" w14:textId="77777777" w:rsidTr="003B4833">
        <w:trPr>
          <w:jc w:val="center"/>
        </w:trPr>
        <w:tc>
          <w:tcPr>
            <w:tcW w:w="528" w:type="dxa"/>
          </w:tcPr>
          <w:p w14:paraId="79CF1BC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#32</w:t>
            </w:r>
          </w:p>
        </w:tc>
        <w:tc>
          <w:tcPr>
            <w:tcW w:w="1870" w:type="dxa"/>
          </w:tcPr>
          <w:p w14:paraId="196A4E2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Decker 1981</w:t>
            </w:r>
          </w:p>
        </w:tc>
        <w:tc>
          <w:tcPr>
            <w:tcW w:w="5081" w:type="dxa"/>
          </w:tcPr>
          <w:p w14:paraId="1E442CE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Cognitive-Behavioural Therapy</w:t>
            </w:r>
          </w:p>
        </w:tc>
        <w:tc>
          <w:tcPr>
            <w:tcW w:w="993" w:type="dxa"/>
          </w:tcPr>
          <w:p w14:paraId="387C008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082DD82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4 x 1.5 h (weekly)</w:t>
            </w:r>
          </w:p>
        </w:tc>
        <w:tc>
          <w:tcPr>
            <w:tcW w:w="1842" w:type="dxa"/>
          </w:tcPr>
          <w:p w14:paraId="61C9E2C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mean of </w:t>
            </w:r>
          </w:p>
        </w:tc>
        <w:tc>
          <w:tcPr>
            <w:tcW w:w="993" w:type="dxa"/>
          </w:tcPr>
          <w:p w14:paraId="190CBB6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TAS</w:t>
            </w:r>
          </w:p>
        </w:tc>
        <w:tc>
          <w:tcPr>
            <w:tcW w:w="1271" w:type="dxa"/>
          </w:tcPr>
          <w:p w14:paraId="187DA46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10 w</w:t>
            </w:r>
            <w:r>
              <w:rPr>
                <w:rFonts w:ascii="Times New Roman" w:hAnsi="Times New Roman" w:cs="Times New Roman"/>
                <w:sz w:val="20"/>
                <w:szCs w:val="20"/>
              </w:rPr>
              <w:t>ee</w:t>
            </w:r>
            <w:r w:rsidRPr="001A7C37">
              <w:rPr>
                <w:rFonts w:ascii="Times New Roman" w:hAnsi="Times New Roman" w:cs="Times New Roman"/>
                <w:sz w:val="20"/>
                <w:szCs w:val="20"/>
              </w:rPr>
              <w:t>k</w:t>
            </w:r>
            <w:r>
              <w:rPr>
                <w:rFonts w:ascii="Times New Roman" w:hAnsi="Times New Roman" w:cs="Times New Roman"/>
                <w:sz w:val="20"/>
                <w:szCs w:val="20"/>
              </w:rPr>
              <w:t>s</w:t>
            </w:r>
          </w:p>
        </w:tc>
      </w:tr>
      <w:tr w:rsidR="003731B0" w:rsidRPr="008B6BF8" w14:paraId="3F0E909A" w14:textId="77777777" w:rsidTr="003B4833">
        <w:trPr>
          <w:jc w:val="center"/>
        </w:trPr>
        <w:tc>
          <w:tcPr>
            <w:tcW w:w="528" w:type="dxa"/>
          </w:tcPr>
          <w:p w14:paraId="1F07586B"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77D7C4D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2BA6EF8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Study Skills Training</w:t>
            </w:r>
          </w:p>
        </w:tc>
        <w:tc>
          <w:tcPr>
            <w:tcW w:w="993" w:type="dxa"/>
          </w:tcPr>
          <w:p w14:paraId="3E40DBD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593EF5B0"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4 x 1.5 h (weekly)</w:t>
            </w:r>
          </w:p>
        </w:tc>
        <w:tc>
          <w:tcPr>
            <w:tcW w:w="1842" w:type="dxa"/>
          </w:tcPr>
          <w:p w14:paraId="5F64435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TAS</w:t>
            </w:r>
          </w:p>
        </w:tc>
        <w:tc>
          <w:tcPr>
            <w:tcW w:w="993" w:type="dxa"/>
          </w:tcPr>
          <w:p w14:paraId="24776739"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13BFC5A9"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998F173" w14:textId="77777777" w:rsidTr="003B4833">
        <w:trPr>
          <w:jc w:val="center"/>
        </w:trPr>
        <w:tc>
          <w:tcPr>
            <w:tcW w:w="528" w:type="dxa"/>
          </w:tcPr>
          <w:p w14:paraId="2CCE443B"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001C4E93"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58FF074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Waitlist Control</w:t>
            </w:r>
          </w:p>
        </w:tc>
        <w:tc>
          <w:tcPr>
            <w:tcW w:w="993" w:type="dxa"/>
          </w:tcPr>
          <w:p w14:paraId="4AC769F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tcPr>
          <w:p w14:paraId="5F3906E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29CB2536"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715F592A" w14:textId="77777777" w:rsidR="003731B0" w:rsidRPr="001A7C37" w:rsidRDefault="003731B0" w:rsidP="003B4833">
            <w:pPr>
              <w:spacing w:line="360" w:lineRule="auto"/>
              <w:rPr>
                <w:rFonts w:ascii="Times New Roman" w:hAnsi="Times New Roman" w:cs="Times New Roman"/>
                <w:i/>
                <w:sz w:val="20"/>
                <w:szCs w:val="20"/>
              </w:rPr>
            </w:pPr>
          </w:p>
        </w:tc>
        <w:tc>
          <w:tcPr>
            <w:tcW w:w="1271" w:type="dxa"/>
          </w:tcPr>
          <w:p w14:paraId="71EC8436"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88788AA" w14:textId="77777777" w:rsidTr="003B4833">
        <w:trPr>
          <w:jc w:val="center"/>
        </w:trPr>
        <w:tc>
          <w:tcPr>
            <w:tcW w:w="528" w:type="dxa"/>
            <w:shd w:val="clear" w:color="auto" w:fill="E6E6E6"/>
          </w:tcPr>
          <w:p w14:paraId="1B73769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#33</w:t>
            </w:r>
          </w:p>
        </w:tc>
        <w:tc>
          <w:tcPr>
            <w:tcW w:w="1870" w:type="dxa"/>
            <w:shd w:val="clear" w:color="auto" w:fill="E6E6E6"/>
          </w:tcPr>
          <w:p w14:paraId="3798251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McCordick 1981</w:t>
            </w:r>
          </w:p>
        </w:tc>
        <w:tc>
          <w:tcPr>
            <w:tcW w:w="5081" w:type="dxa"/>
            <w:shd w:val="clear" w:color="auto" w:fill="E6E6E6"/>
          </w:tcPr>
          <w:p w14:paraId="62D4A93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Cognitive-Behavioural Therapy</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Study Skills Training</w:t>
            </w:r>
          </w:p>
        </w:tc>
        <w:tc>
          <w:tcPr>
            <w:tcW w:w="993" w:type="dxa"/>
            <w:shd w:val="clear" w:color="auto" w:fill="E6E6E6"/>
          </w:tcPr>
          <w:p w14:paraId="136CA17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497AF6B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15 x 1 h (twice weekly)</w:t>
            </w:r>
          </w:p>
        </w:tc>
        <w:tc>
          <w:tcPr>
            <w:tcW w:w="1842" w:type="dxa"/>
            <w:shd w:val="clear" w:color="auto" w:fill="E6E6E6"/>
          </w:tcPr>
          <w:p w14:paraId="0D57DC4B"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None</w:t>
            </w:r>
          </w:p>
        </w:tc>
        <w:tc>
          <w:tcPr>
            <w:tcW w:w="993" w:type="dxa"/>
            <w:shd w:val="clear" w:color="auto" w:fill="E6E6E6"/>
          </w:tcPr>
          <w:p w14:paraId="7EAAEED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AAT-D</w:t>
            </w:r>
          </w:p>
        </w:tc>
        <w:tc>
          <w:tcPr>
            <w:tcW w:w="1271" w:type="dxa"/>
            <w:shd w:val="clear" w:color="auto" w:fill="E6E6E6"/>
          </w:tcPr>
          <w:p w14:paraId="7E9A179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5976C684" w14:textId="77777777" w:rsidTr="003B4833">
        <w:trPr>
          <w:jc w:val="center"/>
        </w:trPr>
        <w:tc>
          <w:tcPr>
            <w:tcW w:w="528" w:type="dxa"/>
            <w:shd w:val="clear" w:color="auto" w:fill="E6E6E6"/>
          </w:tcPr>
          <w:p w14:paraId="0292E45D"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584F67F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7954B16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Cognitive Therapy</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Study Skills Training</w:t>
            </w:r>
          </w:p>
        </w:tc>
        <w:tc>
          <w:tcPr>
            <w:tcW w:w="993" w:type="dxa"/>
            <w:shd w:val="clear" w:color="auto" w:fill="E6E6E6"/>
          </w:tcPr>
          <w:p w14:paraId="41265CC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77C276D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15 x 1 h (twice weekly)</w:t>
            </w:r>
          </w:p>
        </w:tc>
        <w:tc>
          <w:tcPr>
            <w:tcW w:w="1842" w:type="dxa"/>
            <w:shd w:val="clear" w:color="auto" w:fill="E6E6E6"/>
          </w:tcPr>
          <w:p w14:paraId="7A55FE8D"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50136F84" w14:textId="77777777" w:rsidR="003731B0" w:rsidRPr="001A7C37" w:rsidRDefault="003731B0" w:rsidP="003B4833">
            <w:pPr>
              <w:spacing w:line="360" w:lineRule="auto"/>
              <w:rPr>
                <w:rFonts w:ascii="Times New Roman" w:hAnsi="Times New Roman" w:cs="Times New Roman"/>
                <w:i/>
                <w:sz w:val="20"/>
                <w:szCs w:val="20"/>
              </w:rPr>
            </w:pPr>
            <w:r w:rsidRPr="001A7C37">
              <w:rPr>
                <w:rFonts w:ascii="Times New Roman" w:hAnsi="Times New Roman" w:cs="Times New Roman"/>
                <w:i/>
                <w:sz w:val="20"/>
                <w:szCs w:val="20"/>
              </w:rPr>
              <w:t xml:space="preserve">  </w:t>
            </w:r>
          </w:p>
        </w:tc>
        <w:tc>
          <w:tcPr>
            <w:tcW w:w="1271" w:type="dxa"/>
            <w:shd w:val="clear" w:color="auto" w:fill="E6E6E6"/>
          </w:tcPr>
          <w:p w14:paraId="14AA0461"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415BF748" w14:textId="77777777" w:rsidTr="003B4833">
        <w:trPr>
          <w:jc w:val="center"/>
        </w:trPr>
        <w:tc>
          <w:tcPr>
            <w:tcW w:w="528" w:type="dxa"/>
            <w:shd w:val="clear" w:color="auto" w:fill="E6E6E6"/>
          </w:tcPr>
          <w:p w14:paraId="3CAAA885"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7A0FC5BD"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4A21D22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Study Skills Training</w:t>
            </w:r>
          </w:p>
        </w:tc>
        <w:tc>
          <w:tcPr>
            <w:tcW w:w="993" w:type="dxa"/>
            <w:shd w:val="clear" w:color="auto" w:fill="E6E6E6"/>
          </w:tcPr>
          <w:p w14:paraId="0E89058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39A6E01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15 x 1 h (twice weekly)</w:t>
            </w:r>
          </w:p>
        </w:tc>
        <w:tc>
          <w:tcPr>
            <w:tcW w:w="1842" w:type="dxa"/>
            <w:shd w:val="clear" w:color="auto" w:fill="E6E6E6"/>
          </w:tcPr>
          <w:p w14:paraId="51EED0F4"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51D3063E"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27A35E0E"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070CBF20" w14:textId="77777777" w:rsidTr="003B4833">
        <w:trPr>
          <w:jc w:val="center"/>
        </w:trPr>
        <w:tc>
          <w:tcPr>
            <w:tcW w:w="528" w:type="dxa"/>
            <w:shd w:val="clear" w:color="auto" w:fill="E6E6E6"/>
          </w:tcPr>
          <w:p w14:paraId="002A67D7"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75DE5F0C"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6EF13530"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Study Skills Training</w:t>
            </w:r>
          </w:p>
        </w:tc>
        <w:tc>
          <w:tcPr>
            <w:tcW w:w="993" w:type="dxa"/>
            <w:shd w:val="clear" w:color="auto" w:fill="E6E6E6"/>
          </w:tcPr>
          <w:p w14:paraId="369254F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26D2828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 x 1 h (weekly)</w:t>
            </w:r>
          </w:p>
        </w:tc>
        <w:tc>
          <w:tcPr>
            <w:tcW w:w="1842" w:type="dxa"/>
            <w:shd w:val="clear" w:color="auto" w:fill="E6E6E6"/>
          </w:tcPr>
          <w:p w14:paraId="74E6B6CE"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51FFF266"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63030CBE"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331884A8" w14:textId="77777777" w:rsidTr="003B4833">
        <w:trPr>
          <w:jc w:val="center"/>
        </w:trPr>
        <w:tc>
          <w:tcPr>
            <w:tcW w:w="528" w:type="dxa"/>
            <w:shd w:val="clear" w:color="auto" w:fill="E6E6E6"/>
          </w:tcPr>
          <w:p w14:paraId="0F0CE9E6"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7D75C3AA"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29E049E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Waitlist Control</w:t>
            </w:r>
          </w:p>
        </w:tc>
        <w:tc>
          <w:tcPr>
            <w:tcW w:w="993" w:type="dxa"/>
            <w:shd w:val="clear" w:color="auto" w:fill="E6E6E6"/>
          </w:tcPr>
          <w:p w14:paraId="1C808B4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0A6BBA2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61D1F73C"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4F069D0D"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4BC3D6E9"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52C9D502" w14:textId="77777777" w:rsidTr="003B4833">
        <w:trPr>
          <w:jc w:val="center"/>
        </w:trPr>
        <w:tc>
          <w:tcPr>
            <w:tcW w:w="528" w:type="dxa"/>
          </w:tcPr>
          <w:p w14:paraId="4EA5FCF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#34</w:t>
            </w:r>
          </w:p>
        </w:tc>
        <w:tc>
          <w:tcPr>
            <w:tcW w:w="1870" w:type="dxa"/>
          </w:tcPr>
          <w:p w14:paraId="50E68B1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Russell 1982</w:t>
            </w:r>
          </w:p>
        </w:tc>
        <w:tc>
          <w:tcPr>
            <w:tcW w:w="5081" w:type="dxa"/>
          </w:tcPr>
          <w:p w14:paraId="3771BDE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p>
        </w:tc>
        <w:tc>
          <w:tcPr>
            <w:tcW w:w="993" w:type="dxa"/>
          </w:tcPr>
          <w:p w14:paraId="218F1FA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0ABD661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1 h (weekly)</w:t>
            </w:r>
          </w:p>
        </w:tc>
        <w:tc>
          <w:tcPr>
            <w:tcW w:w="1842" w:type="dxa"/>
          </w:tcPr>
          <w:p w14:paraId="1F024AD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None</w:t>
            </w:r>
          </w:p>
        </w:tc>
        <w:tc>
          <w:tcPr>
            <w:tcW w:w="993" w:type="dxa"/>
          </w:tcPr>
          <w:p w14:paraId="35FDBC5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TAS</w:t>
            </w:r>
          </w:p>
        </w:tc>
        <w:tc>
          <w:tcPr>
            <w:tcW w:w="1271" w:type="dxa"/>
          </w:tcPr>
          <w:p w14:paraId="622F7C8B"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271BB9EA" w14:textId="77777777" w:rsidTr="003B4833">
        <w:trPr>
          <w:jc w:val="center"/>
        </w:trPr>
        <w:tc>
          <w:tcPr>
            <w:tcW w:w="528" w:type="dxa"/>
          </w:tcPr>
          <w:p w14:paraId="23FD98E0"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52DE997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40B2977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Cue Controlled Relaxation</w:t>
            </w:r>
          </w:p>
        </w:tc>
        <w:tc>
          <w:tcPr>
            <w:tcW w:w="993" w:type="dxa"/>
          </w:tcPr>
          <w:p w14:paraId="1E69884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519DA950"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1 h (weekly)</w:t>
            </w:r>
          </w:p>
        </w:tc>
        <w:tc>
          <w:tcPr>
            <w:tcW w:w="1842" w:type="dxa"/>
          </w:tcPr>
          <w:p w14:paraId="287551A2"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37C97916"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4737148A"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DF035B5" w14:textId="77777777" w:rsidTr="003B4833">
        <w:trPr>
          <w:jc w:val="center"/>
        </w:trPr>
        <w:tc>
          <w:tcPr>
            <w:tcW w:w="528" w:type="dxa"/>
          </w:tcPr>
          <w:p w14:paraId="6DB8204B"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4BBBD8BA"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00763E9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Systematic Desensitization</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Cue Controlled Relaxation</w:t>
            </w:r>
          </w:p>
        </w:tc>
        <w:tc>
          <w:tcPr>
            <w:tcW w:w="993" w:type="dxa"/>
          </w:tcPr>
          <w:p w14:paraId="534C440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2FDBAA1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1 h (weekly)</w:t>
            </w:r>
          </w:p>
        </w:tc>
        <w:tc>
          <w:tcPr>
            <w:tcW w:w="1842" w:type="dxa"/>
          </w:tcPr>
          <w:p w14:paraId="191869CE"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589FC193"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03D21805"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39355695" w14:textId="77777777" w:rsidTr="003B4833">
        <w:trPr>
          <w:jc w:val="center"/>
        </w:trPr>
        <w:tc>
          <w:tcPr>
            <w:tcW w:w="528" w:type="dxa"/>
          </w:tcPr>
          <w:p w14:paraId="73493BF0"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5B8D6890"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5AF13840"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Attentional Control</w:t>
            </w:r>
          </w:p>
        </w:tc>
        <w:tc>
          <w:tcPr>
            <w:tcW w:w="993" w:type="dxa"/>
          </w:tcPr>
          <w:p w14:paraId="7307C43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Group</w:t>
            </w:r>
          </w:p>
        </w:tc>
        <w:tc>
          <w:tcPr>
            <w:tcW w:w="2268" w:type="dxa"/>
          </w:tcPr>
          <w:p w14:paraId="0BFF7170"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1 h (weekly)</w:t>
            </w:r>
          </w:p>
        </w:tc>
        <w:tc>
          <w:tcPr>
            <w:tcW w:w="1842" w:type="dxa"/>
          </w:tcPr>
          <w:p w14:paraId="61AF881D"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2605A3BE"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41677662"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E0937E1" w14:textId="77777777" w:rsidTr="003B4833">
        <w:trPr>
          <w:jc w:val="center"/>
        </w:trPr>
        <w:tc>
          <w:tcPr>
            <w:tcW w:w="528" w:type="dxa"/>
          </w:tcPr>
          <w:p w14:paraId="4E4768D2"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248D2033"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55190B2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tcPr>
          <w:p w14:paraId="3CCEEEE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tcPr>
          <w:p w14:paraId="69B0E6A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428E0F87"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5EF68CFA"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338B31FB"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4EB2B697" w14:textId="77777777" w:rsidTr="003B4833">
        <w:trPr>
          <w:jc w:val="center"/>
        </w:trPr>
        <w:tc>
          <w:tcPr>
            <w:tcW w:w="528" w:type="dxa"/>
            <w:shd w:val="clear" w:color="auto" w:fill="E6E6E6"/>
          </w:tcPr>
          <w:p w14:paraId="42B1C0C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#35</w:t>
            </w:r>
          </w:p>
        </w:tc>
        <w:tc>
          <w:tcPr>
            <w:tcW w:w="1870" w:type="dxa"/>
            <w:shd w:val="clear" w:color="auto" w:fill="E6E6E6"/>
          </w:tcPr>
          <w:p w14:paraId="383E614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Ricketts 1984</w:t>
            </w:r>
          </w:p>
        </w:tc>
        <w:tc>
          <w:tcPr>
            <w:tcW w:w="5081" w:type="dxa"/>
            <w:shd w:val="clear" w:color="auto" w:fill="E6E6E6"/>
          </w:tcPr>
          <w:p w14:paraId="4C277ED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Progressive Muscle Relaxation</w:t>
            </w:r>
          </w:p>
        </w:tc>
        <w:tc>
          <w:tcPr>
            <w:tcW w:w="993" w:type="dxa"/>
            <w:shd w:val="clear" w:color="auto" w:fill="E6E6E6"/>
          </w:tcPr>
          <w:p w14:paraId="223AF7D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4B41FFB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 xml:space="preserve">1 x 1 h </w:t>
            </w:r>
          </w:p>
        </w:tc>
        <w:tc>
          <w:tcPr>
            <w:tcW w:w="1842" w:type="dxa"/>
            <w:shd w:val="clear" w:color="auto" w:fill="E6E6E6"/>
          </w:tcPr>
          <w:p w14:paraId="3DFBF3C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147 on </w:t>
            </w:r>
          </w:p>
        </w:tc>
        <w:tc>
          <w:tcPr>
            <w:tcW w:w="993" w:type="dxa"/>
            <w:shd w:val="clear" w:color="auto" w:fill="E6E6E6"/>
          </w:tcPr>
          <w:p w14:paraId="05C52E5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STABS</w:t>
            </w:r>
          </w:p>
        </w:tc>
        <w:tc>
          <w:tcPr>
            <w:tcW w:w="1271" w:type="dxa"/>
            <w:shd w:val="clear" w:color="auto" w:fill="E6E6E6"/>
          </w:tcPr>
          <w:p w14:paraId="789030F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57717303" w14:textId="77777777" w:rsidTr="003B4833">
        <w:trPr>
          <w:jc w:val="center"/>
        </w:trPr>
        <w:tc>
          <w:tcPr>
            <w:tcW w:w="528" w:type="dxa"/>
            <w:shd w:val="clear" w:color="auto" w:fill="E6E6E6"/>
          </w:tcPr>
          <w:p w14:paraId="3913904E"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3E93C4D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shd w:val="clear" w:color="auto" w:fill="E6E6E6"/>
          </w:tcPr>
          <w:p w14:paraId="45F286E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Study Skills Training</w:t>
            </w:r>
          </w:p>
        </w:tc>
        <w:tc>
          <w:tcPr>
            <w:tcW w:w="993" w:type="dxa"/>
            <w:shd w:val="clear" w:color="auto" w:fill="E6E6E6"/>
          </w:tcPr>
          <w:p w14:paraId="042D305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54A55CB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 xml:space="preserve">1 x 1 h </w:t>
            </w:r>
          </w:p>
        </w:tc>
        <w:tc>
          <w:tcPr>
            <w:tcW w:w="1842" w:type="dxa"/>
            <w:shd w:val="clear" w:color="auto" w:fill="E6E6E6"/>
          </w:tcPr>
          <w:p w14:paraId="66E1C44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STABS</w:t>
            </w:r>
          </w:p>
        </w:tc>
        <w:tc>
          <w:tcPr>
            <w:tcW w:w="993" w:type="dxa"/>
            <w:shd w:val="clear" w:color="auto" w:fill="E6E6E6"/>
          </w:tcPr>
          <w:p w14:paraId="7E338053"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18CEFA9F"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85A8E28" w14:textId="77777777" w:rsidTr="003B4833">
        <w:trPr>
          <w:jc w:val="center"/>
        </w:trPr>
        <w:tc>
          <w:tcPr>
            <w:tcW w:w="528" w:type="dxa"/>
            <w:shd w:val="clear" w:color="auto" w:fill="E6E6E6"/>
          </w:tcPr>
          <w:p w14:paraId="36561E58"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20D6F129"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70EE678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Rational Emotive Therapy</w:t>
            </w:r>
          </w:p>
        </w:tc>
        <w:tc>
          <w:tcPr>
            <w:tcW w:w="993" w:type="dxa"/>
            <w:shd w:val="clear" w:color="auto" w:fill="E6E6E6"/>
          </w:tcPr>
          <w:p w14:paraId="05071B7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7CB4465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 xml:space="preserve">1 x 1 h </w:t>
            </w:r>
          </w:p>
        </w:tc>
        <w:tc>
          <w:tcPr>
            <w:tcW w:w="1842" w:type="dxa"/>
            <w:shd w:val="clear" w:color="auto" w:fill="E6E6E6"/>
          </w:tcPr>
          <w:p w14:paraId="2AFC6435"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2F9D1A00"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38FB362F"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3C63003F" w14:textId="77777777" w:rsidTr="003B4833">
        <w:trPr>
          <w:jc w:val="center"/>
        </w:trPr>
        <w:tc>
          <w:tcPr>
            <w:tcW w:w="528" w:type="dxa"/>
            <w:shd w:val="clear" w:color="auto" w:fill="E6E6E6"/>
          </w:tcPr>
          <w:p w14:paraId="650C4947"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23642434" w14:textId="77777777" w:rsidR="003731B0" w:rsidRPr="001A7C37" w:rsidRDefault="003731B0" w:rsidP="003B4833">
            <w:pPr>
              <w:spacing w:line="360" w:lineRule="auto"/>
              <w:rPr>
                <w:rFonts w:ascii="Times New Roman" w:hAnsi="Times New Roman" w:cs="Times New Roman"/>
                <w:sz w:val="20"/>
                <w:szCs w:val="20"/>
              </w:rPr>
            </w:pPr>
          </w:p>
        </w:tc>
        <w:tc>
          <w:tcPr>
            <w:tcW w:w="5081" w:type="dxa"/>
            <w:shd w:val="clear" w:color="auto" w:fill="E6E6E6"/>
          </w:tcPr>
          <w:p w14:paraId="53CD989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Instructional Control</w:t>
            </w:r>
          </w:p>
        </w:tc>
        <w:tc>
          <w:tcPr>
            <w:tcW w:w="993" w:type="dxa"/>
            <w:shd w:val="clear" w:color="auto" w:fill="E6E6E6"/>
          </w:tcPr>
          <w:p w14:paraId="1163871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3242339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 xml:space="preserve">1 x 1 h </w:t>
            </w:r>
          </w:p>
        </w:tc>
        <w:tc>
          <w:tcPr>
            <w:tcW w:w="1842" w:type="dxa"/>
            <w:shd w:val="clear" w:color="auto" w:fill="E6E6E6"/>
          </w:tcPr>
          <w:p w14:paraId="30C28844"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31F27311"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3D352F43"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1F91FBAA" w14:textId="77777777" w:rsidTr="003B4833">
        <w:trPr>
          <w:jc w:val="center"/>
        </w:trPr>
        <w:tc>
          <w:tcPr>
            <w:tcW w:w="528" w:type="dxa"/>
          </w:tcPr>
          <w:p w14:paraId="3D0D41B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#36</w:t>
            </w:r>
          </w:p>
        </w:tc>
        <w:tc>
          <w:tcPr>
            <w:tcW w:w="1870" w:type="dxa"/>
          </w:tcPr>
          <w:p w14:paraId="409FA2C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Crowley 1986</w:t>
            </w:r>
          </w:p>
        </w:tc>
        <w:tc>
          <w:tcPr>
            <w:tcW w:w="5081" w:type="dxa"/>
          </w:tcPr>
          <w:p w14:paraId="4733E80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Cognitive Therapy</w:t>
            </w:r>
          </w:p>
        </w:tc>
        <w:tc>
          <w:tcPr>
            <w:tcW w:w="993" w:type="dxa"/>
          </w:tcPr>
          <w:p w14:paraId="2D5968E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5A1A324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 x 6 h</w:t>
            </w:r>
          </w:p>
        </w:tc>
        <w:tc>
          <w:tcPr>
            <w:tcW w:w="1842" w:type="dxa"/>
          </w:tcPr>
          <w:p w14:paraId="3A075E6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32 on AAT</w:t>
            </w:r>
          </w:p>
        </w:tc>
        <w:tc>
          <w:tcPr>
            <w:tcW w:w="993" w:type="dxa"/>
          </w:tcPr>
          <w:p w14:paraId="47BE61E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TAI</w:t>
            </w:r>
          </w:p>
        </w:tc>
        <w:tc>
          <w:tcPr>
            <w:tcW w:w="1271" w:type="dxa"/>
          </w:tcPr>
          <w:p w14:paraId="6DBDA5E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3FF09726" w14:textId="77777777" w:rsidTr="003B4833">
        <w:trPr>
          <w:jc w:val="center"/>
        </w:trPr>
        <w:tc>
          <w:tcPr>
            <w:tcW w:w="528" w:type="dxa"/>
          </w:tcPr>
          <w:p w14:paraId="3E706886"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7966A64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72051A0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Cognitive Therapy</w:t>
            </w:r>
          </w:p>
        </w:tc>
        <w:tc>
          <w:tcPr>
            <w:tcW w:w="993" w:type="dxa"/>
          </w:tcPr>
          <w:p w14:paraId="48C54A1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tcPr>
          <w:p w14:paraId="53B8982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(twice weekly)</w:t>
            </w:r>
          </w:p>
        </w:tc>
        <w:tc>
          <w:tcPr>
            <w:tcW w:w="1842" w:type="dxa"/>
          </w:tcPr>
          <w:p w14:paraId="6BB18EF7"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15C69D88" w14:textId="77777777" w:rsidR="003731B0" w:rsidRPr="001A7C37" w:rsidRDefault="003731B0" w:rsidP="003B4833">
            <w:pPr>
              <w:spacing w:line="360" w:lineRule="auto"/>
              <w:rPr>
                <w:rFonts w:ascii="Times New Roman" w:hAnsi="Times New Roman" w:cs="Times New Roman"/>
                <w:i/>
                <w:sz w:val="20"/>
                <w:szCs w:val="20"/>
              </w:rPr>
            </w:pPr>
          </w:p>
        </w:tc>
        <w:tc>
          <w:tcPr>
            <w:tcW w:w="1271" w:type="dxa"/>
          </w:tcPr>
          <w:p w14:paraId="7F96315C"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FEF93EC" w14:textId="77777777" w:rsidTr="003B4833">
        <w:trPr>
          <w:jc w:val="center"/>
        </w:trPr>
        <w:tc>
          <w:tcPr>
            <w:tcW w:w="528" w:type="dxa"/>
          </w:tcPr>
          <w:p w14:paraId="0BE3690B"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2E41957A" w14:textId="77777777" w:rsidR="003731B0" w:rsidRPr="001A7C37" w:rsidRDefault="003731B0" w:rsidP="003B4833">
            <w:pPr>
              <w:spacing w:line="360" w:lineRule="auto"/>
              <w:rPr>
                <w:rFonts w:ascii="Times New Roman" w:hAnsi="Times New Roman" w:cs="Times New Roman"/>
                <w:sz w:val="20"/>
                <w:szCs w:val="20"/>
              </w:rPr>
            </w:pPr>
          </w:p>
        </w:tc>
        <w:tc>
          <w:tcPr>
            <w:tcW w:w="5081" w:type="dxa"/>
          </w:tcPr>
          <w:p w14:paraId="251031E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tcPr>
          <w:p w14:paraId="79582B4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Pr>
          <w:p w14:paraId="46826A3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143184D8"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4AC2032C" w14:textId="77777777" w:rsidR="003731B0" w:rsidRPr="001A7C37" w:rsidRDefault="003731B0" w:rsidP="003B4833">
            <w:pPr>
              <w:spacing w:line="360" w:lineRule="auto"/>
              <w:rPr>
                <w:rFonts w:ascii="Times New Roman" w:hAnsi="Times New Roman" w:cs="Times New Roman"/>
                <w:i/>
                <w:sz w:val="20"/>
                <w:szCs w:val="20"/>
              </w:rPr>
            </w:pPr>
          </w:p>
        </w:tc>
        <w:tc>
          <w:tcPr>
            <w:tcW w:w="1271" w:type="dxa"/>
          </w:tcPr>
          <w:p w14:paraId="10008B60"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00E53184" w14:textId="77777777" w:rsidTr="003B4833">
        <w:trPr>
          <w:jc w:val="center"/>
        </w:trPr>
        <w:tc>
          <w:tcPr>
            <w:tcW w:w="528" w:type="dxa"/>
            <w:shd w:val="clear" w:color="auto" w:fill="E6E6E6"/>
          </w:tcPr>
          <w:p w14:paraId="250AD1D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#37</w:t>
            </w:r>
          </w:p>
        </w:tc>
        <w:tc>
          <w:tcPr>
            <w:tcW w:w="1870" w:type="dxa"/>
            <w:shd w:val="clear" w:color="auto" w:fill="E6E6E6"/>
          </w:tcPr>
          <w:p w14:paraId="2B2066B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Bauman 1994</w:t>
            </w:r>
          </w:p>
        </w:tc>
        <w:tc>
          <w:tcPr>
            <w:tcW w:w="5081" w:type="dxa"/>
            <w:shd w:val="clear" w:color="auto" w:fill="E6E6E6"/>
          </w:tcPr>
          <w:p w14:paraId="1510626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Eye Movement Desensitization Reprogramming</w:t>
            </w:r>
          </w:p>
        </w:tc>
        <w:tc>
          <w:tcPr>
            <w:tcW w:w="993" w:type="dxa"/>
            <w:shd w:val="clear" w:color="auto" w:fill="E6E6E6"/>
          </w:tcPr>
          <w:p w14:paraId="309AE10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shd w:val="clear" w:color="auto" w:fill="E6E6E6"/>
          </w:tcPr>
          <w:p w14:paraId="40B8AA4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 x 1 h</w:t>
            </w:r>
          </w:p>
        </w:tc>
        <w:tc>
          <w:tcPr>
            <w:tcW w:w="1842" w:type="dxa"/>
            <w:shd w:val="clear" w:color="auto" w:fill="E6E6E6"/>
          </w:tcPr>
          <w:p w14:paraId="076A527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TAI ≥ 50</w:t>
            </w:r>
            <w:r w:rsidRPr="001A7C37">
              <w:rPr>
                <w:rFonts w:ascii="Times New Roman" w:hAnsi="Times New Roman" w:cs="Times New Roman"/>
                <w:sz w:val="20"/>
                <w:szCs w:val="20"/>
                <w:vertAlign w:val="superscript"/>
              </w:rPr>
              <w:t>th</w:t>
            </w:r>
            <w:r w:rsidRPr="001A7C37">
              <w:rPr>
                <w:rFonts w:ascii="Times New Roman" w:hAnsi="Times New Roman" w:cs="Times New Roman"/>
                <w:sz w:val="20"/>
                <w:szCs w:val="20"/>
              </w:rPr>
              <w:t xml:space="preserve"> </w:t>
            </w:r>
          </w:p>
        </w:tc>
        <w:tc>
          <w:tcPr>
            <w:tcW w:w="993" w:type="dxa"/>
            <w:shd w:val="clear" w:color="auto" w:fill="E6E6E6"/>
          </w:tcPr>
          <w:p w14:paraId="14EAA12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TAI</w:t>
            </w:r>
          </w:p>
        </w:tc>
        <w:tc>
          <w:tcPr>
            <w:tcW w:w="1271" w:type="dxa"/>
            <w:shd w:val="clear" w:color="auto" w:fill="E6E6E6"/>
          </w:tcPr>
          <w:p w14:paraId="0835540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3CD3D17A" w14:textId="77777777" w:rsidTr="003B4833">
        <w:trPr>
          <w:jc w:val="center"/>
        </w:trPr>
        <w:tc>
          <w:tcPr>
            <w:tcW w:w="528" w:type="dxa"/>
            <w:shd w:val="clear" w:color="auto" w:fill="E6E6E6"/>
          </w:tcPr>
          <w:p w14:paraId="73A9456E"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3FD97AC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CAN</w:t>
            </w:r>
          </w:p>
        </w:tc>
        <w:tc>
          <w:tcPr>
            <w:tcW w:w="5081" w:type="dxa"/>
            <w:shd w:val="clear" w:color="auto" w:fill="E6E6E6"/>
          </w:tcPr>
          <w:p w14:paraId="1549212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3189B9B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shd w:val="clear" w:color="auto" w:fill="E6E6E6"/>
          </w:tcPr>
          <w:p w14:paraId="0BA6BEE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 x 1 h</w:t>
            </w:r>
          </w:p>
        </w:tc>
        <w:tc>
          <w:tcPr>
            <w:tcW w:w="1842" w:type="dxa"/>
            <w:shd w:val="clear" w:color="auto" w:fill="E6E6E6"/>
          </w:tcPr>
          <w:p w14:paraId="16F695D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percentile</w:t>
            </w:r>
          </w:p>
        </w:tc>
        <w:tc>
          <w:tcPr>
            <w:tcW w:w="993" w:type="dxa"/>
            <w:shd w:val="clear" w:color="auto" w:fill="E6E6E6"/>
          </w:tcPr>
          <w:p w14:paraId="0CDE03A3"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3C3E4B19"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68B10964" w14:textId="77777777" w:rsidTr="003B4833">
        <w:trPr>
          <w:jc w:val="center"/>
        </w:trPr>
        <w:tc>
          <w:tcPr>
            <w:tcW w:w="528" w:type="dxa"/>
          </w:tcPr>
          <w:p w14:paraId="2518158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#38</w:t>
            </w:r>
          </w:p>
        </w:tc>
        <w:tc>
          <w:tcPr>
            <w:tcW w:w="1870" w:type="dxa"/>
          </w:tcPr>
          <w:p w14:paraId="27FEBE9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Sapp 1996</w:t>
            </w:r>
          </w:p>
        </w:tc>
        <w:tc>
          <w:tcPr>
            <w:tcW w:w="5081" w:type="dxa"/>
          </w:tcPr>
          <w:p w14:paraId="72E1E1C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Relaxation Therapy</w:t>
            </w:r>
          </w:p>
        </w:tc>
        <w:tc>
          <w:tcPr>
            <w:tcW w:w="993" w:type="dxa"/>
          </w:tcPr>
          <w:p w14:paraId="5E9F30A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tcPr>
          <w:p w14:paraId="1C19B09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1 h (weekly)</w:t>
            </w:r>
          </w:p>
        </w:tc>
        <w:tc>
          <w:tcPr>
            <w:tcW w:w="1842" w:type="dxa"/>
          </w:tcPr>
          <w:p w14:paraId="209930E2"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None</w:t>
            </w:r>
          </w:p>
        </w:tc>
        <w:tc>
          <w:tcPr>
            <w:tcW w:w="993" w:type="dxa"/>
          </w:tcPr>
          <w:p w14:paraId="2FF50A4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TAI-W</w:t>
            </w:r>
          </w:p>
        </w:tc>
        <w:tc>
          <w:tcPr>
            <w:tcW w:w="1271" w:type="dxa"/>
          </w:tcPr>
          <w:p w14:paraId="6697CD6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8 w</w:t>
            </w:r>
            <w:r>
              <w:rPr>
                <w:rFonts w:ascii="Times New Roman" w:hAnsi="Times New Roman" w:cs="Times New Roman"/>
                <w:sz w:val="20"/>
                <w:szCs w:val="20"/>
              </w:rPr>
              <w:t>ee</w:t>
            </w:r>
            <w:r w:rsidRPr="001A7C37">
              <w:rPr>
                <w:rFonts w:ascii="Times New Roman" w:hAnsi="Times New Roman" w:cs="Times New Roman"/>
                <w:sz w:val="20"/>
                <w:szCs w:val="20"/>
              </w:rPr>
              <w:t>k</w:t>
            </w:r>
            <w:r>
              <w:rPr>
                <w:rFonts w:ascii="Times New Roman" w:hAnsi="Times New Roman" w:cs="Times New Roman"/>
                <w:sz w:val="20"/>
                <w:szCs w:val="20"/>
              </w:rPr>
              <w:t>s</w:t>
            </w:r>
          </w:p>
        </w:tc>
      </w:tr>
      <w:tr w:rsidR="003731B0" w:rsidRPr="008B6BF8" w14:paraId="7236A28B" w14:textId="77777777" w:rsidTr="003B4833">
        <w:trPr>
          <w:jc w:val="center"/>
        </w:trPr>
        <w:tc>
          <w:tcPr>
            <w:tcW w:w="528" w:type="dxa"/>
          </w:tcPr>
          <w:p w14:paraId="6AC23B02"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385EBB5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USA</w:t>
            </w:r>
          </w:p>
        </w:tc>
        <w:tc>
          <w:tcPr>
            <w:tcW w:w="5081" w:type="dxa"/>
          </w:tcPr>
          <w:p w14:paraId="25456C2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Supportive Counselling</w:t>
            </w:r>
          </w:p>
        </w:tc>
        <w:tc>
          <w:tcPr>
            <w:tcW w:w="993" w:type="dxa"/>
          </w:tcPr>
          <w:p w14:paraId="7353819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tcPr>
          <w:p w14:paraId="65A055A0"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8 x 1 h (weekly)</w:t>
            </w:r>
          </w:p>
        </w:tc>
        <w:tc>
          <w:tcPr>
            <w:tcW w:w="1842" w:type="dxa"/>
          </w:tcPr>
          <w:p w14:paraId="5301C30D"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05A4A118" w14:textId="77777777" w:rsidR="003731B0" w:rsidRPr="001A7C37" w:rsidRDefault="003731B0" w:rsidP="003B4833">
            <w:pPr>
              <w:spacing w:line="360" w:lineRule="auto"/>
              <w:rPr>
                <w:rFonts w:ascii="Times New Roman" w:hAnsi="Times New Roman" w:cs="Times New Roman"/>
                <w:i/>
                <w:sz w:val="20"/>
                <w:szCs w:val="20"/>
              </w:rPr>
            </w:pPr>
            <w:r w:rsidRPr="001A7C37">
              <w:rPr>
                <w:rFonts w:ascii="Times New Roman" w:hAnsi="Times New Roman" w:cs="Times New Roman"/>
                <w:i/>
                <w:sz w:val="20"/>
                <w:szCs w:val="20"/>
              </w:rPr>
              <w:t xml:space="preserve">  </w:t>
            </w:r>
          </w:p>
        </w:tc>
        <w:tc>
          <w:tcPr>
            <w:tcW w:w="1271" w:type="dxa"/>
          </w:tcPr>
          <w:p w14:paraId="17C4C141"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AD1189E" w14:textId="77777777" w:rsidTr="003B4833">
        <w:trPr>
          <w:jc w:val="center"/>
        </w:trPr>
        <w:tc>
          <w:tcPr>
            <w:tcW w:w="528" w:type="dxa"/>
            <w:shd w:val="clear" w:color="auto" w:fill="E6E6E6"/>
          </w:tcPr>
          <w:p w14:paraId="350696B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#39</w:t>
            </w:r>
          </w:p>
        </w:tc>
        <w:tc>
          <w:tcPr>
            <w:tcW w:w="1870" w:type="dxa"/>
            <w:shd w:val="clear" w:color="auto" w:fill="E6E6E6"/>
          </w:tcPr>
          <w:p w14:paraId="58D10428"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Maxfield</w:t>
            </w:r>
            <w:proofErr w:type="spellEnd"/>
            <w:r w:rsidRPr="001A7C37">
              <w:rPr>
                <w:rFonts w:ascii="Times New Roman" w:hAnsi="Times New Roman" w:cs="Times New Roman"/>
                <w:sz w:val="20"/>
                <w:szCs w:val="20"/>
              </w:rPr>
              <w:t xml:space="preserve"> 2000</w:t>
            </w:r>
          </w:p>
        </w:tc>
        <w:tc>
          <w:tcPr>
            <w:tcW w:w="5081" w:type="dxa"/>
            <w:shd w:val="clear" w:color="auto" w:fill="E6E6E6"/>
          </w:tcPr>
          <w:p w14:paraId="6599614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Eye Movement Desensitization Reprogramming</w:t>
            </w:r>
          </w:p>
        </w:tc>
        <w:tc>
          <w:tcPr>
            <w:tcW w:w="993" w:type="dxa"/>
            <w:shd w:val="clear" w:color="auto" w:fill="E6E6E6"/>
          </w:tcPr>
          <w:p w14:paraId="4835A61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shd w:val="clear" w:color="auto" w:fill="E6E6E6"/>
          </w:tcPr>
          <w:p w14:paraId="4D320DF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 x 1.5 h</w:t>
            </w:r>
          </w:p>
        </w:tc>
        <w:tc>
          <w:tcPr>
            <w:tcW w:w="1842" w:type="dxa"/>
            <w:shd w:val="clear" w:color="auto" w:fill="E6E6E6"/>
          </w:tcPr>
          <w:p w14:paraId="144E5A0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50 on TAI</w:t>
            </w:r>
          </w:p>
        </w:tc>
        <w:tc>
          <w:tcPr>
            <w:tcW w:w="993" w:type="dxa"/>
            <w:shd w:val="clear" w:color="auto" w:fill="E6E6E6"/>
          </w:tcPr>
          <w:p w14:paraId="1CE0993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TAI</w:t>
            </w:r>
          </w:p>
        </w:tc>
        <w:tc>
          <w:tcPr>
            <w:tcW w:w="1271" w:type="dxa"/>
            <w:shd w:val="clear" w:color="auto" w:fill="E6E6E6"/>
          </w:tcPr>
          <w:p w14:paraId="6F6257D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8 w</w:t>
            </w:r>
            <w:r>
              <w:rPr>
                <w:rFonts w:ascii="Times New Roman" w:hAnsi="Times New Roman" w:cs="Times New Roman"/>
                <w:sz w:val="20"/>
                <w:szCs w:val="20"/>
              </w:rPr>
              <w:t>ee</w:t>
            </w:r>
            <w:r w:rsidRPr="001A7C37">
              <w:rPr>
                <w:rFonts w:ascii="Times New Roman" w:hAnsi="Times New Roman" w:cs="Times New Roman"/>
                <w:sz w:val="20"/>
                <w:szCs w:val="20"/>
              </w:rPr>
              <w:t>k</w:t>
            </w:r>
            <w:r>
              <w:rPr>
                <w:rFonts w:ascii="Times New Roman" w:hAnsi="Times New Roman" w:cs="Times New Roman"/>
                <w:sz w:val="20"/>
                <w:szCs w:val="20"/>
              </w:rPr>
              <w:t>s</w:t>
            </w:r>
          </w:p>
        </w:tc>
      </w:tr>
      <w:tr w:rsidR="003731B0" w:rsidRPr="008B6BF8" w14:paraId="4B661DE0" w14:textId="77777777" w:rsidTr="003B4833">
        <w:trPr>
          <w:jc w:val="center"/>
        </w:trPr>
        <w:tc>
          <w:tcPr>
            <w:tcW w:w="528" w:type="dxa"/>
            <w:shd w:val="clear" w:color="auto" w:fill="E6E6E6"/>
          </w:tcPr>
          <w:p w14:paraId="32AA37BF"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472965C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CAN</w:t>
            </w:r>
          </w:p>
        </w:tc>
        <w:tc>
          <w:tcPr>
            <w:tcW w:w="5081" w:type="dxa"/>
            <w:shd w:val="clear" w:color="auto" w:fill="E6E6E6"/>
          </w:tcPr>
          <w:p w14:paraId="1A31DFB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Waitlist Control</w:t>
            </w:r>
          </w:p>
        </w:tc>
        <w:tc>
          <w:tcPr>
            <w:tcW w:w="993" w:type="dxa"/>
            <w:shd w:val="clear" w:color="auto" w:fill="E6E6E6"/>
          </w:tcPr>
          <w:p w14:paraId="065FCB8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shd w:val="clear" w:color="auto" w:fill="E6E6E6"/>
          </w:tcPr>
          <w:p w14:paraId="240F599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7BED29D4"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546AB5C2" w14:textId="77777777" w:rsidR="003731B0" w:rsidRPr="001A7C37" w:rsidRDefault="003731B0" w:rsidP="003B4833">
            <w:pPr>
              <w:spacing w:line="360" w:lineRule="auto"/>
              <w:rPr>
                <w:rFonts w:ascii="Times New Roman" w:hAnsi="Times New Roman" w:cs="Times New Roman"/>
                <w:i/>
                <w:sz w:val="20"/>
                <w:szCs w:val="20"/>
              </w:rPr>
            </w:pPr>
            <w:r w:rsidRPr="001A7C37">
              <w:rPr>
                <w:rFonts w:ascii="Times New Roman" w:hAnsi="Times New Roman" w:cs="Times New Roman"/>
                <w:i/>
                <w:sz w:val="20"/>
                <w:szCs w:val="20"/>
              </w:rPr>
              <w:t xml:space="preserve">  </w:t>
            </w:r>
          </w:p>
        </w:tc>
        <w:tc>
          <w:tcPr>
            <w:tcW w:w="1271" w:type="dxa"/>
            <w:shd w:val="clear" w:color="auto" w:fill="E6E6E6"/>
          </w:tcPr>
          <w:p w14:paraId="1CCBA42D"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25A2E942" w14:textId="77777777" w:rsidTr="003B4833">
        <w:trPr>
          <w:jc w:val="center"/>
        </w:trPr>
        <w:tc>
          <w:tcPr>
            <w:tcW w:w="528" w:type="dxa"/>
          </w:tcPr>
          <w:p w14:paraId="2794F7D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lastRenderedPageBreak/>
              <w:t>#40</w:t>
            </w:r>
          </w:p>
        </w:tc>
        <w:tc>
          <w:tcPr>
            <w:tcW w:w="1870" w:type="dxa"/>
          </w:tcPr>
          <w:p w14:paraId="18F3AD73"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Orbach</w:t>
            </w:r>
            <w:proofErr w:type="spellEnd"/>
            <w:r w:rsidRPr="001A7C37">
              <w:rPr>
                <w:rFonts w:ascii="Times New Roman" w:hAnsi="Times New Roman" w:cs="Times New Roman"/>
                <w:sz w:val="20"/>
                <w:szCs w:val="20"/>
              </w:rPr>
              <w:t xml:space="preserve"> 2007</w:t>
            </w:r>
          </w:p>
        </w:tc>
        <w:tc>
          <w:tcPr>
            <w:tcW w:w="5081" w:type="dxa"/>
          </w:tcPr>
          <w:p w14:paraId="5751C1C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Cognitive-Behavioural Therapy</w:t>
            </w:r>
          </w:p>
        </w:tc>
        <w:tc>
          <w:tcPr>
            <w:tcW w:w="993" w:type="dxa"/>
          </w:tcPr>
          <w:p w14:paraId="7685026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Comp</w:t>
            </w:r>
            <w:r w:rsidRPr="001A7C37">
              <w:rPr>
                <w:rFonts w:ascii="Times New Roman" w:hAnsi="Times New Roman" w:cs="Times New Roman"/>
                <w:sz w:val="20"/>
                <w:szCs w:val="20"/>
              </w:rPr>
              <w:t>.</w:t>
            </w:r>
          </w:p>
        </w:tc>
        <w:tc>
          <w:tcPr>
            <w:tcW w:w="2268" w:type="dxa"/>
          </w:tcPr>
          <w:p w14:paraId="67BA324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0.5 h (weekly)</w:t>
            </w:r>
          </w:p>
        </w:tc>
        <w:tc>
          <w:tcPr>
            <w:tcW w:w="1842" w:type="dxa"/>
          </w:tcPr>
          <w:p w14:paraId="6D28FB8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None</w:t>
            </w:r>
          </w:p>
        </w:tc>
        <w:tc>
          <w:tcPr>
            <w:tcW w:w="993" w:type="dxa"/>
          </w:tcPr>
          <w:p w14:paraId="584578E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TAI</w:t>
            </w:r>
          </w:p>
        </w:tc>
        <w:tc>
          <w:tcPr>
            <w:tcW w:w="1271" w:type="dxa"/>
          </w:tcPr>
          <w:p w14:paraId="7C3C054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3FD05461" w14:textId="77777777" w:rsidTr="003B4833">
        <w:trPr>
          <w:jc w:val="center"/>
        </w:trPr>
        <w:tc>
          <w:tcPr>
            <w:tcW w:w="528" w:type="dxa"/>
          </w:tcPr>
          <w:p w14:paraId="75DB3DA6"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76D8FDB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UK</w:t>
            </w:r>
          </w:p>
        </w:tc>
        <w:tc>
          <w:tcPr>
            <w:tcW w:w="5081" w:type="dxa"/>
          </w:tcPr>
          <w:p w14:paraId="7D8B465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tcPr>
          <w:p w14:paraId="6316CCE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c>
          <w:tcPr>
            <w:tcW w:w="2268" w:type="dxa"/>
          </w:tcPr>
          <w:p w14:paraId="7CC07F0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7FD63510" w14:textId="77777777" w:rsidR="003731B0" w:rsidRPr="001A7C37" w:rsidRDefault="003731B0" w:rsidP="003B4833">
            <w:pPr>
              <w:spacing w:line="360" w:lineRule="auto"/>
              <w:rPr>
                <w:rFonts w:ascii="Times New Roman" w:hAnsi="Times New Roman" w:cs="Times New Roman"/>
                <w:sz w:val="20"/>
                <w:szCs w:val="20"/>
              </w:rPr>
            </w:pPr>
          </w:p>
        </w:tc>
        <w:tc>
          <w:tcPr>
            <w:tcW w:w="993" w:type="dxa"/>
          </w:tcPr>
          <w:p w14:paraId="57BE9B06"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464E2AE4"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500C881D" w14:textId="77777777" w:rsidTr="003B4833">
        <w:trPr>
          <w:jc w:val="center"/>
        </w:trPr>
        <w:tc>
          <w:tcPr>
            <w:tcW w:w="528" w:type="dxa"/>
            <w:shd w:val="clear" w:color="auto" w:fill="E6E6E6"/>
          </w:tcPr>
          <w:p w14:paraId="3641E821"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#41</w:t>
            </w:r>
          </w:p>
        </w:tc>
        <w:tc>
          <w:tcPr>
            <w:tcW w:w="1870" w:type="dxa"/>
            <w:shd w:val="clear" w:color="auto" w:fill="E6E6E6"/>
          </w:tcPr>
          <w:p w14:paraId="1972FA21"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Raijah</w:t>
            </w:r>
            <w:proofErr w:type="spellEnd"/>
            <w:r w:rsidRPr="001A7C37">
              <w:rPr>
                <w:rFonts w:ascii="Times New Roman" w:hAnsi="Times New Roman" w:cs="Times New Roman"/>
                <w:sz w:val="20"/>
                <w:szCs w:val="20"/>
              </w:rPr>
              <w:t xml:space="preserve"> 2014</w:t>
            </w:r>
          </w:p>
        </w:tc>
        <w:tc>
          <w:tcPr>
            <w:tcW w:w="5081" w:type="dxa"/>
            <w:shd w:val="clear" w:color="auto" w:fill="E6E6E6"/>
          </w:tcPr>
          <w:p w14:paraId="6AF28A0B"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 xml:space="preserve">Progressive Muscle Relaxation </w:t>
            </w:r>
            <w:r w:rsidRPr="001A7C37">
              <w:rPr>
                <w:rFonts w:ascii="Times New Roman" w:hAnsi="Times New Roman" w:cs="Times New Roman"/>
                <w:sz w:val="20"/>
                <w:szCs w:val="20"/>
              </w:rPr>
              <w:t>+</w:t>
            </w:r>
            <w:r>
              <w:rPr>
                <w:rFonts w:ascii="Times New Roman" w:hAnsi="Times New Roman" w:cs="Times New Roman"/>
                <w:sz w:val="20"/>
                <w:szCs w:val="20"/>
              </w:rPr>
              <w:t xml:space="preserve"> Systematic Desensitization</w:t>
            </w:r>
          </w:p>
        </w:tc>
        <w:tc>
          <w:tcPr>
            <w:tcW w:w="993" w:type="dxa"/>
            <w:shd w:val="clear" w:color="auto" w:fill="E6E6E6"/>
          </w:tcPr>
          <w:p w14:paraId="75A6C1D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shd w:val="clear" w:color="auto" w:fill="E6E6E6"/>
          </w:tcPr>
          <w:p w14:paraId="1966C95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6 x 1 h (twice weekly)</w:t>
            </w:r>
          </w:p>
        </w:tc>
        <w:tc>
          <w:tcPr>
            <w:tcW w:w="1842" w:type="dxa"/>
            <w:shd w:val="clear" w:color="auto" w:fill="E6E6E6"/>
          </w:tcPr>
          <w:p w14:paraId="1746FB0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None</w:t>
            </w:r>
          </w:p>
        </w:tc>
        <w:tc>
          <w:tcPr>
            <w:tcW w:w="993" w:type="dxa"/>
            <w:shd w:val="clear" w:color="auto" w:fill="E6E6E6"/>
          </w:tcPr>
          <w:p w14:paraId="19190F0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WTAS</w:t>
            </w:r>
          </w:p>
        </w:tc>
        <w:tc>
          <w:tcPr>
            <w:tcW w:w="1271" w:type="dxa"/>
            <w:shd w:val="clear" w:color="auto" w:fill="E6E6E6"/>
          </w:tcPr>
          <w:p w14:paraId="7161CD43"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7FEDD08B" w14:textId="77777777" w:rsidTr="003B4833">
        <w:trPr>
          <w:jc w:val="center"/>
        </w:trPr>
        <w:tc>
          <w:tcPr>
            <w:tcW w:w="528" w:type="dxa"/>
            <w:shd w:val="clear" w:color="auto" w:fill="E6E6E6"/>
          </w:tcPr>
          <w:p w14:paraId="0BCE9548"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0F41AF58"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MAL</w:t>
            </w:r>
          </w:p>
        </w:tc>
        <w:tc>
          <w:tcPr>
            <w:tcW w:w="5081" w:type="dxa"/>
            <w:shd w:val="clear" w:color="auto" w:fill="E6E6E6"/>
          </w:tcPr>
          <w:p w14:paraId="65F081AF"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56ABF1B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shd w:val="clear" w:color="auto" w:fill="E6E6E6"/>
          </w:tcPr>
          <w:p w14:paraId="1D63C1F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17159A3F"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32CB111E"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335C8883"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044BC36F" w14:textId="77777777" w:rsidTr="003B4833">
        <w:trPr>
          <w:jc w:val="center"/>
        </w:trPr>
        <w:tc>
          <w:tcPr>
            <w:tcW w:w="528" w:type="dxa"/>
          </w:tcPr>
          <w:p w14:paraId="6166653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#42</w:t>
            </w:r>
          </w:p>
        </w:tc>
        <w:tc>
          <w:tcPr>
            <w:tcW w:w="1870" w:type="dxa"/>
          </w:tcPr>
          <w:p w14:paraId="304617F2"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Saravanan</w:t>
            </w:r>
            <w:proofErr w:type="spellEnd"/>
            <w:r w:rsidRPr="001A7C37">
              <w:rPr>
                <w:rFonts w:ascii="Times New Roman" w:hAnsi="Times New Roman" w:cs="Times New Roman"/>
                <w:sz w:val="20"/>
                <w:szCs w:val="20"/>
              </w:rPr>
              <w:t xml:space="preserve"> 2014</w:t>
            </w:r>
          </w:p>
        </w:tc>
        <w:tc>
          <w:tcPr>
            <w:tcW w:w="5081" w:type="dxa"/>
          </w:tcPr>
          <w:p w14:paraId="0C11696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 xml:space="preserve">Progressive Muscle Relaxation </w:t>
            </w:r>
            <w:r w:rsidRPr="001A7C37">
              <w:rPr>
                <w:rFonts w:ascii="Times New Roman" w:hAnsi="Times New Roman" w:cs="Times New Roman"/>
                <w:sz w:val="20"/>
                <w:szCs w:val="20"/>
              </w:rPr>
              <w:t>+</w:t>
            </w:r>
            <w:r>
              <w:rPr>
                <w:rFonts w:ascii="Times New Roman" w:hAnsi="Times New Roman" w:cs="Times New Roman"/>
                <w:sz w:val="20"/>
                <w:szCs w:val="20"/>
              </w:rPr>
              <w:t xml:space="preserve"> Systematic Desensitization</w:t>
            </w:r>
          </w:p>
        </w:tc>
        <w:tc>
          <w:tcPr>
            <w:tcW w:w="993" w:type="dxa"/>
          </w:tcPr>
          <w:p w14:paraId="1305104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Ind.</w:t>
            </w:r>
          </w:p>
        </w:tc>
        <w:tc>
          <w:tcPr>
            <w:tcW w:w="2268" w:type="dxa"/>
          </w:tcPr>
          <w:p w14:paraId="444F0DD3"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1 h (twice weekly)</w:t>
            </w:r>
          </w:p>
        </w:tc>
        <w:tc>
          <w:tcPr>
            <w:tcW w:w="1842" w:type="dxa"/>
          </w:tcPr>
          <w:p w14:paraId="27D225C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Score of 30-39 </w:t>
            </w:r>
          </w:p>
        </w:tc>
        <w:tc>
          <w:tcPr>
            <w:tcW w:w="993" w:type="dxa"/>
          </w:tcPr>
          <w:p w14:paraId="4401149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WTAS</w:t>
            </w:r>
          </w:p>
        </w:tc>
        <w:tc>
          <w:tcPr>
            <w:tcW w:w="1271" w:type="dxa"/>
          </w:tcPr>
          <w:p w14:paraId="7880E7DB"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2CC531FC" w14:textId="77777777" w:rsidTr="003B4833">
        <w:trPr>
          <w:jc w:val="center"/>
        </w:trPr>
        <w:tc>
          <w:tcPr>
            <w:tcW w:w="528" w:type="dxa"/>
          </w:tcPr>
          <w:p w14:paraId="69952B00" w14:textId="77777777" w:rsidR="003731B0" w:rsidRPr="001A7C37" w:rsidRDefault="003731B0" w:rsidP="003B4833">
            <w:pPr>
              <w:spacing w:line="360" w:lineRule="auto"/>
              <w:rPr>
                <w:rFonts w:ascii="Times New Roman" w:hAnsi="Times New Roman" w:cs="Times New Roman"/>
                <w:sz w:val="20"/>
                <w:szCs w:val="20"/>
              </w:rPr>
            </w:pPr>
          </w:p>
        </w:tc>
        <w:tc>
          <w:tcPr>
            <w:tcW w:w="1870" w:type="dxa"/>
          </w:tcPr>
          <w:p w14:paraId="1A9F8940"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MAL</w:t>
            </w:r>
          </w:p>
        </w:tc>
        <w:tc>
          <w:tcPr>
            <w:tcW w:w="5081" w:type="dxa"/>
          </w:tcPr>
          <w:p w14:paraId="7561257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Waitlist Control</w:t>
            </w:r>
          </w:p>
        </w:tc>
        <w:tc>
          <w:tcPr>
            <w:tcW w:w="993" w:type="dxa"/>
          </w:tcPr>
          <w:p w14:paraId="2AE6BEBD"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Pr>
          <w:p w14:paraId="71302C3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tcPr>
          <w:p w14:paraId="601CB50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on WTAS</w:t>
            </w:r>
          </w:p>
        </w:tc>
        <w:tc>
          <w:tcPr>
            <w:tcW w:w="993" w:type="dxa"/>
          </w:tcPr>
          <w:p w14:paraId="4859F4B5"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3E0DA6CF"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3B0263D4" w14:textId="77777777" w:rsidTr="003B4833">
        <w:trPr>
          <w:jc w:val="center"/>
        </w:trPr>
        <w:tc>
          <w:tcPr>
            <w:tcW w:w="528" w:type="dxa"/>
            <w:shd w:val="clear" w:color="auto" w:fill="E6E6E6"/>
          </w:tcPr>
          <w:p w14:paraId="241B61C5"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#43</w:t>
            </w:r>
          </w:p>
        </w:tc>
        <w:tc>
          <w:tcPr>
            <w:tcW w:w="1870" w:type="dxa"/>
            <w:shd w:val="clear" w:color="auto" w:fill="E6E6E6"/>
          </w:tcPr>
          <w:p w14:paraId="49829882" w14:textId="77777777" w:rsidR="003731B0" w:rsidRPr="001A7C37" w:rsidRDefault="003731B0" w:rsidP="003B4833">
            <w:pPr>
              <w:spacing w:line="360" w:lineRule="auto"/>
              <w:rPr>
                <w:rFonts w:ascii="Times New Roman" w:hAnsi="Times New Roman" w:cs="Times New Roman"/>
                <w:sz w:val="20"/>
                <w:szCs w:val="20"/>
              </w:rPr>
            </w:pPr>
            <w:proofErr w:type="spellStart"/>
            <w:r w:rsidRPr="001A7C37">
              <w:rPr>
                <w:rFonts w:ascii="Times New Roman" w:hAnsi="Times New Roman" w:cs="Times New Roman"/>
                <w:sz w:val="20"/>
                <w:szCs w:val="20"/>
              </w:rPr>
              <w:t>Hahm</w:t>
            </w:r>
            <w:proofErr w:type="spellEnd"/>
            <w:r w:rsidRPr="001A7C37">
              <w:rPr>
                <w:rFonts w:ascii="Times New Roman" w:hAnsi="Times New Roman" w:cs="Times New Roman"/>
                <w:sz w:val="20"/>
                <w:szCs w:val="20"/>
              </w:rPr>
              <w:t xml:space="preserve"> 2016</w:t>
            </w:r>
          </w:p>
        </w:tc>
        <w:tc>
          <w:tcPr>
            <w:tcW w:w="5081" w:type="dxa"/>
            <w:shd w:val="clear" w:color="auto" w:fill="E6E6E6"/>
          </w:tcPr>
          <w:p w14:paraId="32219A2E"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Study Skills Training</w:t>
            </w:r>
          </w:p>
        </w:tc>
        <w:tc>
          <w:tcPr>
            <w:tcW w:w="993" w:type="dxa"/>
            <w:shd w:val="clear" w:color="auto" w:fill="E6E6E6"/>
          </w:tcPr>
          <w:p w14:paraId="4E24A037"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shd w:val="clear" w:color="auto" w:fill="E6E6E6"/>
          </w:tcPr>
          <w:p w14:paraId="6E233F1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14 x 1 h (weekly)</w:t>
            </w:r>
          </w:p>
        </w:tc>
        <w:tc>
          <w:tcPr>
            <w:tcW w:w="1842" w:type="dxa"/>
            <w:shd w:val="clear" w:color="auto" w:fill="E6E6E6"/>
          </w:tcPr>
          <w:p w14:paraId="5938186A"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None</w:t>
            </w:r>
          </w:p>
        </w:tc>
        <w:tc>
          <w:tcPr>
            <w:tcW w:w="993" w:type="dxa"/>
            <w:shd w:val="clear" w:color="auto" w:fill="E6E6E6"/>
          </w:tcPr>
          <w:p w14:paraId="580D8A3A"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G-TAI</w:t>
            </w:r>
          </w:p>
        </w:tc>
        <w:tc>
          <w:tcPr>
            <w:tcW w:w="1271" w:type="dxa"/>
            <w:shd w:val="clear" w:color="auto" w:fill="E6E6E6"/>
          </w:tcPr>
          <w:p w14:paraId="1A7CA63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w:t>
            </w:r>
          </w:p>
        </w:tc>
      </w:tr>
      <w:tr w:rsidR="003731B0" w:rsidRPr="008B6BF8" w14:paraId="2A656FDC" w14:textId="77777777" w:rsidTr="003B4833">
        <w:trPr>
          <w:jc w:val="center"/>
        </w:trPr>
        <w:tc>
          <w:tcPr>
            <w:tcW w:w="528" w:type="dxa"/>
            <w:shd w:val="clear" w:color="auto" w:fill="E6E6E6"/>
          </w:tcPr>
          <w:p w14:paraId="65BC848B" w14:textId="77777777" w:rsidR="003731B0" w:rsidRPr="001A7C37" w:rsidRDefault="003731B0" w:rsidP="003B4833">
            <w:pPr>
              <w:spacing w:line="360" w:lineRule="auto"/>
              <w:rPr>
                <w:rFonts w:ascii="Times New Roman" w:hAnsi="Times New Roman" w:cs="Times New Roman"/>
                <w:sz w:val="20"/>
                <w:szCs w:val="20"/>
              </w:rPr>
            </w:pPr>
          </w:p>
        </w:tc>
        <w:tc>
          <w:tcPr>
            <w:tcW w:w="1870" w:type="dxa"/>
            <w:shd w:val="clear" w:color="auto" w:fill="E6E6E6"/>
          </w:tcPr>
          <w:p w14:paraId="0C35C21C"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GER</w:t>
            </w:r>
          </w:p>
        </w:tc>
        <w:tc>
          <w:tcPr>
            <w:tcW w:w="5081" w:type="dxa"/>
            <w:shd w:val="clear" w:color="auto" w:fill="E6E6E6"/>
          </w:tcPr>
          <w:p w14:paraId="0564581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No Treatment Control</w:t>
            </w:r>
          </w:p>
        </w:tc>
        <w:tc>
          <w:tcPr>
            <w:tcW w:w="993" w:type="dxa"/>
            <w:shd w:val="clear" w:color="auto" w:fill="E6E6E6"/>
          </w:tcPr>
          <w:p w14:paraId="7593E209"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shd w:val="clear" w:color="auto" w:fill="E6E6E6"/>
          </w:tcPr>
          <w:p w14:paraId="45536D41"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842" w:type="dxa"/>
            <w:shd w:val="clear" w:color="auto" w:fill="E6E6E6"/>
          </w:tcPr>
          <w:p w14:paraId="2C93255D" w14:textId="77777777" w:rsidR="003731B0" w:rsidRPr="001A7C37" w:rsidRDefault="003731B0" w:rsidP="003B4833">
            <w:pPr>
              <w:spacing w:line="360" w:lineRule="auto"/>
              <w:rPr>
                <w:rFonts w:ascii="Times New Roman" w:hAnsi="Times New Roman" w:cs="Times New Roman"/>
                <w:sz w:val="20"/>
                <w:szCs w:val="20"/>
              </w:rPr>
            </w:pPr>
          </w:p>
        </w:tc>
        <w:tc>
          <w:tcPr>
            <w:tcW w:w="993" w:type="dxa"/>
            <w:shd w:val="clear" w:color="auto" w:fill="E6E6E6"/>
          </w:tcPr>
          <w:p w14:paraId="240D36F4" w14:textId="77777777" w:rsidR="003731B0" w:rsidRPr="001A7C37" w:rsidRDefault="003731B0" w:rsidP="003B4833">
            <w:pPr>
              <w:spacing w:line="360" w:lineRule="auto"/>
              <w:rPr>
                <w:rFonts w:ascii="Times New Roman" w:hAnsi="Times New Roman" w:cs="Times New Roman"/>
                <w:sz w:val="20"/>
                <w:szCs w:val="20"/>
              </w:rPr>
            </w:pPr>
          </w:p>
        </w:tc>
        <w:tc>
          <w:tcPr>
            <w:tcW w:w="1271" w:type="dxa"/>
            <w:shd w:val="clear" w:color="auto" w:fill="E6E6E6"/>
          </w:tcPr>
          <w:p w14:paraId="2A020423" w14:textId="77777777" w:rsidR="003731B0" w:rsidRPr="001A7C37" w:rsidRDefault="003731B0" w:rsidP="003B4833">
            <w:pPr>
              <w:spacing w:line="360" w:lineRule="auto"/>
              <w:rPr>
                <w:rFonts w:ascii="Times New Roman" w:hAnsi="Times New Roman" w:cs="Times New Roman"/>
                <w:sz w:val="20"/>
                <w:szCs w:val="20"/>
              </w:rPr>
            </w:pPr>
          </w:p>
        </w:tc>
      </w:tr>
      <w:tr w:rsidR="003731B0" w:rsidRPr="008B6BF8" w14:paraId="76782FB5" w14:textId="77777777" w:rsidTr="003B4833">
        <w:trPr>
          <w:jc w:val="center"/>
        </w:trPr>
        <w:tc>
          <w:tcPr>
            <w:tcW w:w="528" w:type="dxa"/>
          </w:tcPr>
          <w:p w14:paraId="108106CB"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#44</w:t>
            </w:r>
          </w:p>
        </w:tc>
        <w:tc>
          <w:tcPr>
            <w:tcW w:w="1870" w:type="dxa"/>
          </w:tcPr>
          <w:p w14:paraId="40EE523E"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Reiss 2017</w:t>
            </w:r>
          </w:p>
        </w:tc>
        <w:tc>
          <w:tcPr>
            <w:tcW w:w="5081" w:type="dxa"/>
          </w:tcPr>
          <w:p w14:paraId="11D5ECB8"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Cognitive-Behavioural Therapy</w:t>
            </w:r>
          </w:p>
        </w:tc>
        <w:tc>
          <w:tcPr>
            <w:tcW w:w="993" w:type="dxa"/>
          </w:tcPr>
          <w:p w14:paraId="56E6FA4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761D434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3 h (weekly)</w:t>
            </w:r>
          </w:p>
        </w:tc>
        <w:tc>
          <w:tcPr>
            <w:tcW w:w="1842" w:type="dxa"/>
          </w:tcPr>
          <w:p w14:paraId="5BABA6F4"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DSM</w:t>
            </w:r>
            <w:r>
              <w:rPr>
                <w:rFonts w:ascii="Times New Roman" w:hAnsi="Times New Roman" w:cs="Times New Roman"/>
                <w:sz w:val="20"/>
                <w:szCs w:val="20"/>
              </w:rPr>
              <w:t>-</w:t>
            </w:r>
            <w:r w:rsidRPr="001A7C37">
              <w:rPr>
                <w:rFonts w:ascii="Times New Roman" w:hAnsi="Times New Roman" w:cs="Times New Roman"/>
                <w:sz w:val="20"/>
                <w:szCs w:val="20"/>
              </w:rPr>
              <w:t xml:space="preserve">IV </w:t>
            </w:r>
          </w:p>
        </w:tc>
        <w:tc>
          <w:tcPr>
            <w:tcW w:w="993" w:type="dxa"/>
          </w:tcPr>
          <w:p w14:paraId="6330D1A7"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G-TAI</w:t>
            </w:r>
          </w:p>
        </w:tc>
        <w:tc>
          <w:tcPr>
            <w:tcW w:w="1271" w:type="dxa"/>
          </w:tcPr>
          <w:p w14:paraId="62E7ECE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26 w</w:t>
            </w:r>
            <w:r>
              <w:rPr>
                <w:rFonts w:ascii="Times New Roman" w:hAnsi="Times New Roman" w:cs="Times New Roman"/>
                <w:sz w:val="20"/>
                <w:szCs w:val="20"/>
              </w:rPr>
              <w:t>ee</w:t>
            </w:r>
            <w:r w:rsidRPr="001A7C37">
              <w:rPr>
                <w:rFonts w:ascii="Times New Roman" w:hAnsi="Times New Roman" w:cs="Times New Roman"/>
                <w:sz w:val="20"/>
                <w:szCs w:val="20"/>
              </w:rPr>
              <w:t>k</w:t>
            </w:r>
            <w:r>
              <w:rPr>
                <w:rFonts w:ascii="Times New Roman" w:hAnsi="Times New Roman" w:cs="Times New Roman"/>
                <w:sz w:val="20"/>
                <w:szCs w:val="20"/>
              </w:rPr>
              <w:t>s</w:t>
            </w:r>
          </w:p>
        </w:tc>
      </w:tr>
      <w:tr w:rsidR="003731B0" w:rsidRPr="008B6BF8" w14:paraId="0D1B48C2" w14:textId="77777777" w:rsidTr="003B4833">
        <w:trPr>
          <w:jc w:val="center"/>
        </w:trPr>
        <w:tc>
          <w:tcPr>
            <w:tcW w:w="528" w:type="dxa"/>
          </w:tcPr>
          <w:p w14:paraId="7BCB3221" w14:textId="77777777" w:rsidR="003731B0" w:rsidRPr="008B6BF8" w:rsidRDefault="003731B0" w:rsidP="003B4833">
            <w:pPr>
              <w:spacing w:line="360" w:lineRule="auto"/>
              <w:rPr>
                <w:rFonts w:ascii="Times New Roman" w:hAnsi="Times New Roman" w:cs="Times New Roman"/>
                <w:sz w:val="18"/>
                <w:szCs w:val="18"/>
              </w:rPr>
            </w:pPr>
          </w:p>
        </w:tc>
        <w:tc>
          <w:tcPr>
            <w:tcW w:w="1870" w:type="dxa"/>
          </w:tcPr>
          <w:p w14:paraId="3D4F1419"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 xml:space="preserve">  GER</w:t>
            </w:r>
          </w:p>
        </w:tc>
        <w:tc>
          <w:tcPr>
            <w:tcW w:w="5081" w:type="dxa"/>
          </w:tcPr>
          <w:p w14:paraId="1DC2E384"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Cognitive-Behavioural Therapy</w:t>
            </w:r>
            <w:r w:rsidRPr="001A7C37">
              <w:rPr>
                <w:rFonts w:ascii="Times New Roman" w:hAnsi="Times New Roman" w:cs="Times New Roman"/>
                <w:sz w:val="20"/>
                <w:szCs w:val="20"/>
              </w:rPr>
              <w:t xml:space="preserve"> +</w:t>
            </w:r>
            <w:r>
              <w:rPr>
                <w:rFonts w:ascii="Times New Roman" w:hAnsi="Times New Roman" w:cs="Times New Roman"/>
                <w:sz w:val="20"/>
                <w:szCs w:val="20"/>
              </w:rPr>
              <w:t xml:space="preserve"> Imagery Re-scripting</w:t>
            </w:r>
          </w:p>
        </w:tc>
        <w:tc>
          <w:tcPr>
            <w:tcW w:w="993" w:type="dxa"/>
          </w:tcPr>
          <w:p w14:paraId="589F1006"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Pr>
          <w:p w14:paraId="6936A48C"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3 h (weekly)</w:t>
            </w:r>
          </w:p>
        </w:tc>
        <w:tc>
          <w:tcPr>
            <w:tcW w:w="1842" w:type="dxa"/>
          </w:tcPr>
          <w:p w14:paraId="70537E0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SCID-I (social</w:t>
            </w:r>
            <w:r>
              <w:rPr>
                <w:rFonts w:ascii="Times New Roman" w:hAnsi="Times New Roman" w:cs="Times New Roman"/>
                <w:sz w:val="20"/>
                <w:szCs w:val="20"/>
              </w:rPr>
              <w:t xml:space="preserve"> </w:t>
            </w:r>
          </w:p>
        </w:tc>
        <w:tc>
          <w:tcPr>
            <w:tcW w:w="993" w:type="dxa"/>
          </w:tcPr>
          <w:p w14:paraId="4E17A7D7" w14:textId="77777777" w:rsidR="003731B0" w:rsidRPr="001A7C37" w:rsidRDefault="003731B0" w:rsidP="003B4833">
            <w:pPr>
              <w:spacing w:line="360" w:lineRule="auto"/>
              <w:rPr>
                <w:rFonts w:ascii="Times New Roman" w:hAnsi="Times New Roman" w:cs="Times New Roman"/>
                <w:sz w:val="20"/>
                <w:szCs w:val="20"/>
              </w:rPr>
            </w:pPr>
          </w:p>
        </w:tc>
        <w:tc>
          <w:tcPr>
            <w:tcW w:w="1271" w:type="dxa"/>
          </w:tcPr>
          <w:p w14:paraId="7C8ECB54" w14:textId="77777777" w:rsidR="003731B0" w:rsidRPr="008B6BF8" w:rsidRDefault="003731B0" w:rsidP="003B4833">
            <w:pPr>
              <w:spacing w:line="360" w:lineRule="auto"/>
              <w:rPr>
                <w:rFonts w:ascii="Times New Roman" w:hAnsi="Times New Roman" w:cs="Times New Roman"/>
                <w:sz w:val="18"/>
                <w:szCs w:val="18"/>
              </w:rPr>
            </w:pPr>
          </w:p>
        </w:tc>
      </w:tr>
      <w:tr w:rsidR="003731B0" w:rsidRPr="008B6BF8" w14:paraId="35750CDF" w14:textId="77777777" w:rsidTr="003B4833">
        <w:trPr>
          <w:jc w:val="center"/>
        </w:trPr>
        <w:tc>
          <w:tcPr>
            <w:tcW w:w="528" w:type="dxa"/>
            <w:tcBorders>
              <w:bottom w:val="single" w:sz="4" w:space="0" w:color="auto"/>
            </w:tcBorders>
          </w:tcPr>
          <w:p w14:paraId="6AC2FC09" w14:textId="77777777" w:rsidR="003731B0" w:rsidRPr="008B6BF8" w:rsidRDefault="003731B0" w:rsidP="003B4833">
            <w:pPr>
              <w:spacing w:line="360" w:lineRule="auto"/>
              <w:rPr>
                <w:rFonts w:ascii="Times New Roman" w:hAnsi="Times New Roman" w:cs="Times New Roman"/>
                <w:sz w:val="18"/>
                <w:szCs w:val="18"/>
              </w:rPr>
            </w:pPr>
          </w:p>
        </w:tc>
        <w:tc>
          <w:tcPr>
            <w:tcW w:w="1870" w:type="dxa"/>
            <w:tcBorders>
              <w:bottom w:val="single" w:sz="4" w:space="0" w:color="auto"/>
            </w:tcBorders>
          </w:tcPr>
          <w:p w14:paraId="554BE300" w14:textId="77777777" w:rsidR="003731B0" w:rsidRPr="001A7C37" w:rsidRDefault="003731B0" w:rsidP="003B4833">
            <w:pPr>
              <w:spacing w:line="360" w:lineRule="auto"/>
              <w:rPr>
                <w:rFonts w:ascii="Times New Roman" w:hAnsi="Times New Roman" w:cs="Times New Roman"/>
                <w:sz w:val="20"/>
                <w:szCs w:val="20"/>
              </w:rPr>
            </w:pPr>
          </w:p>
        </w:tc>
        <w:tc>
          <w:tcPr>
            <w:tcW w:w="5081" w:type="dxa"/>
            <w:tcBorders>
              <w:bottom w:val="single" w:sz="4" w:space="0" w:color="auto"/>
            </w:tcBorders>
          </w:tcPr>
          <w:p w14:paraId="5B5048E5"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Self-help</w:t>
            </w:r>
          </w:p>
        </w:tc>
        <w:tc>
          <w:tcPr>
            <w:tcW w:w="993" w:type="dxa"/>
            <w:tcBorders>
              <w:bottom w:val="single" w:sz="4" w:space="0" w:color="auto"/>
            </w:tcBorders>
          </w:tcPr>
          <w:p w14:paraId="3209677D"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Group</w:t>
            </w:r>
          </w:p>
        </w:tc>
        <w:tc>
          <w:tcPr>
            <w:tcW w:w="2268" w:type="dxa"/>
            <w:tcBorders>
              <w:bottom w:val="single" w:sz="4" w:space="0" w:color="auto"/>
            </w:tcBorders>
          </w:tcPr>
          <w:p w14:paraId="2DD3E846" w14:textId="77777777" w:rsidR="003731B0" w:rsidRPr="001A7C37" w:rsidRDefault="003731B0" w:rsidP="003B4833">
            <w:pPr>
              <w:spacing w:line="360" w:lineRule="auto"/>
              <w:rPr>
                <w:rFonts w:ascii="Times New Roman" w:hAnsi="Times New Roman" w:cs="Times New Roman"/>
                <w:sz w:val="20"/>
                <w:szCs w:val="20"/>
              </w:rPr>
            </w:pPr>
            <w:r>
              <w:rPr>
                <w:rFonts w:ascii="Times New Roman" w:hAnsi="Times New Roman" w:cs="Times New Roman"/>
                <w:sz w:val="20"/>
                <w:szCs w:val="20"/>
              </w:rPr>
              <w:t>5 x 3 h (weekly)</w:t>
            </w:r>
          </w:p>
        </w:tc>
        <w:tc>
          <w:tcPr>
            <w:tcW w:w="1842" w:type="dxa"/>
            <w:tcBorders>
              <w:bottom w:val="single" w:sz="4" w:space="0" w:color="auto"/>
            </w:tcBorders>
          </w:tcPr>
          <w:p w14:paraId="3582924F" w14:textId="77777777" w:rsidR="003731B0" w:rsidRPr="001A7C37" w:rsidRDefault="003731B0" w:rsidP="003B4833">
            <w:pPr>
              <w:spacing w:line="360" w:lineRule="auto"/>
              <w:rPr>
                <w:rFonts w:ascii="Times New Roman" w:hAnsi="Times New Roman" w:cs="Times New Roman"/>
                <w:sz w:val="20"/>
                <w:szCs w:val="20"/>
              </w:rPr>
            </w:pPr>
            <w:r w:rsidRPr="001A7C37">
              <w:rPr>
                <w:rFonts w:ascii="Times New Roman" w:hAnsi="Times New Roman" w:cs="Times New Roman"/>
                <w:sz w:val="20"/>
                <w:szCs w:val="20"/>
              </w:rPr>
              <w:t>/spec</w:t>
            </w:r>
            <w:r>
              <w:rPr>
                <w:rFonts w:ascii="Times New Roman" w:hAnsi="Times New Roman" w:cs="Times New Roman"/>
                <w:sz w:val="20"/>
                <w:szCs w:val="20"/>
              </w:rPr>
              <w:t xml:space="preserve">ific </w:t>
            </w:r>
            <w:r w:rsidRPr="001A7C37">
              <w:rPr>
                <w:rFonts w:ascii="Times New Roman" w:hAnsi="Times New Roman" w:cs="Times New Roman"/>
                <w:sz w:val="20"/>
                <w:szCs w:val="20"/>
              </w:rPr>
              <w:t>phobia)</w:t>
            </w:r>
          </w:p>
        </w:tc>
        <w:tc>
          <w:tcPr>
            <w:tcW w:w="993" w:type="dxa"/>
            <w:tcBorders>
              <w:bottom w:val="single" w:sz="4" w:space="0" w:color="auto"/>
            </w:tcBorders>
          </w:tcPr>
          <w:p w14:paraId="6D33A21C" w14:textId="77777777" w:rsidR="003731B0" w:rsidRPr="008B6BF8" w:rsidRDefault="003731B0" w:rsidP="003B4833">
            <w:pPr>
              <w:spacing w:line="360" w:lineRule="auto"/>
              <w:rPr>
                <w:rFonts w:ascii="Times New Roman" w:hAnsi="Times New Roman" w:cs="Times New Roman"/>
                <w:sz w:val="18"/>
                <w:szCs w:val="18"/>
              </w:rPr>
            </w:pPr>
          </w:p>
        </w:tc>
        <w:tc>
          <w:tcPr>
            <w:tcW w:w="1271" w:type="dxa"/>
            <w:tcBorders>
              <w:bottom w:val="single" w:sz="4" w:space="0" w:color="auto"/>
            </w:tcBorders>
          </w:tcPr>
          <w:p w14:paraId="70DEFBF6" w14:textId="77777777" w:rsidR="003731B0" w:rsidRPr="008B6BF8" w:rsidRDefault="003731B0" w:rsidP="003B4833">
            <w:pPr>
              <w:spacing w:line="360" w:lineRule="auto"/>
              <w:rPr>
                <w:rFonts w:ascii="Times New Roman" w:hAnsi="Times New Roman" w:cs="Times New Roman"/>
                <w:sz w:val="18"/>
                <w:szCs w:val="18"/>
              </w:rPr>
            </w:pPr>
          </w:p>
        </w:tc>
      </w:tr>
    </w:tbl>
    <w:p w14:paraId="667B8E44" w14:textId="77777777" w:rsidR="003731B0" w:rsidRDefault="003731B0" w:rsidP="003731B0">
      <w:pPr>
        <w:spacing w:line="360" w:lineRule="auto"/>
      </w:pPr>
      <w:r>
        <w:rPr>
          <w:rFonts w:ascii="Times New Roman" w:hAnsi="Times New Roman" w:cs="Times New Roman"/>
        </w:rPr>
        <w:t xml:space="preserve"> </w:t>
      </w:r>
      <w:proofErr w:type="gramStart"/>
      <w:r w:rsidRPr="00B478C8">
        <w:rPr>
          <w:i/>
        </w:rPr>
        <w:t>Notes</w:t>
      </w:r>
      <w:r>
        <w:t>.</w:t>
      </w:r>
      <w:proofErr w:type="gramEnd"/>
    </w:p>
    <w:p w14:paraId="2D0DBCF1" w14:textId="77777777" w:rsidR="003731B0" w:rsidRDefault="003731B0" w:rsidP="003731B0">
      <w:pPr>
        <w:spacing w:line="360" w:lineRule="auto"/>
      </w:pPr>
      <w:r>
        <w:rPr>
          <w:rFonts w:ascii="Arial Narrow" w:hAnsi="Arial Narrow" w:cs="Times New Roman"/>
        </w:rPr>
        <w:t xml:space="preserve">AAT-D/F = Achievement Anxiety Test – Debilitating/Facilitating; Comp = Computer/internet </w:t>
      </w:r>
      <w:r w:rsidRPr="00B42F50">
        <w:rPr>
          <w:rFonts w:ascii="Arial Narrow" w:hAnsi="Arial Narrow" w:cs="Times New Roman"/>
        </w:rPr>
        <w:t xml:space="preserve">delivered; </w:t>
      </w:r>
      <w:r>
        <w:rPr>
          <w:rFonts w:ascii="Arial Narrow" w:hAnsi="Arial Narrow" w:cs="Times New Roman"/>
        </w:rPr>
        <w:t xml:space="preserve">DSM-IV = Diagnostic and Statistical Manual of Mental Disorders, Fourth Edition; G-TAI = German language version of TAI; h = hour(s); NR = Not Reported; </w:t>
      </w:r>
      <w:r w:rsidRPr="00B42F50">
        <w:rPr>
          <w:rFonts w:ascii="Arial Narrow" w:hAnsi="Arial Narrow" w:cs="Times New Roman"/>
        </w:rPr>
        <w:t xml:space="preserve">RTAS = Revised Test Anxiety Scale; </w:t>
      </w:r>
      <w:r>
        <w:rPr>
          <w:rFonts w:ascii="Arial Narrow" w:hAnsi="Arial Narrow" w:cs="Times New Roman"/>
        </w:rPr>
        <w:t xml:space="preserve">SCID-I = Structured Clinical Interview DSM-IV Axis I Disorders; SSHA = Survey of Study Habits and Attitudes; STABS = </w:t>
      </w:r>
      <w:proofErr w:type="spellStart"/>
      <w:r>
        <w:rPr>
          <w:rFonts w:ascii="Arial Narrow" w:hAnsi="Arial Narrow" w:cs="Times New Roman"/>
        </w:rPr>
        <w:t>Suinn</w:t>
      </w:r>
      <w:proofErr w:type="spellEnd"/>
      <w:r>
        <w:rPr>
          <w:rFonts w:ascii="Arial Narrow" w:hAnsi="Arial Narrow" w:cs="Times New Roman"/>
        </w:rPr>
        <w:t xml:space="preserve"> Test Anxiety Behaviour Scale; TA = Test Anxiety; TAI = Test Anxiety Inventory; TAI-W = TAI – Worry (subscale); TAQ = Test Anxiety Questionnaire; </w:t>
      </w:r>
      <w:r w:rsidRPr="00B42F50">
        <w:rPr>
          <w:rFonts w:ascii="Arial Narrow" w:hAnsi="Arial Narrow" w:cs="Times New Roman"/>
        </w:rPr>
        <w:t>TAS = Test Anxiety Scale</w:t>
      </w:r>
      <w:r>
        <w:rPr>
          <w:rFonts w:ascii="Arial Narrow" w:hAnsi="Arial Narrow" w:cs="Times New Roman"/>
        </w:rPr>
        <w:t>; WTAS = Westside Test Anxiety Scale.</w:t>
      </w:r>
    </w:p>
    <w:p w14:paraId="1569B32B" w14:textId="77777777" w:rsidR="003731B0" w:rsidRDefault="003731B0" w:rsidP="00693F7B">
      <w:pPr>
        <w:spacing w:line="480" w:lineRule="auto"/>
        <w:rPr>
          <w:rFonts w:ascii="Times New Roman" w:hAnsi="Times New Roman" w:cs="Times New Roman"/>
          <w:sz w:val="24"/>
          <w:szCs w:val="24"/>
        </w:rPr>
        <w:sectPr w:rsidR="003731B0" w:rsidSect="004E5EE9">
          <w:pgSz w:w="16838" w:h="11906" w:orient="landscape"/>
          <w:pgMar w:top="1440" w:right="1440" w:bottom="1440" w:left="1440" w:header="709" w:footer="709" w:gutter="0"/>
          <w:cols w:space="708"/>
          <w:docGrid w:linePitch="360"/>
        </w:sectPr>
      </w:pPr>
    </w:p>
    <w:p w14:paraId="6B6B5716" w14:textId="77777777" w:rsidR="003731B0" w:rsidRDefault="003731B0" w:rsidP="003731B0">
      <w:pPr>
        <w:rPr>
          <w:rFonts w:ascii="Times New Roman" w:hAnsi="Times New Roman" w:cs="Times New Roman"/>
        </w:rPr>
      </w:pPr>
      <w:r>
        <w:rPr>
          <w:noProof/>
          <w:lang w:eastAsia="en-GB"/>
        </w:rPr>
        <w:lastRenderedPageBreak/>
        <w:drawing>
          <wp:inline distT="0" distB="0" distL="0" distR="0" wp14:anchorId="179C3B6B" wp14:editId="5FA036BC">
            <wp:extent cx="5731510" cy="2827178"/>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F8E1A7" w14:textId="77777777" w:rsidR="003731B0" w:rsidRDefault="003731B0" w:rsidP="003731B0">
      <w:pPr>
        <w:rPr>
          <w:rFonts w:ascii="Times New Roman" w:hAnsi="Times New Roman" w:cs="Times New Roman"/>
        </w:rPr>
      </w:pPr>
    </w:p>
    <w:p w14:paraId="59F5847B" w14:textId="77777777" w:rsidR="003731B0" w:rsidRDefault="003731B0" w:rsidP="003731B0">
      <w:pPr>
        <w:rPr>
          <w:rFonts w:ascii="Times New Roman" w:hAnsi="Times New Roman" w:cs="Times New Roman"/>
        </w:rPr>
      </w:pPr>
      <w:proofErr w:type="gramStart"/>
      <w:r w:rsidRPr="006875E6">
        <w:rPr>
          <w:rFonts w:ascii="Times New Roman" w:hAnsi="Times New Roman" w:cs="Times New Roman"/>
          <w:b/>
        </w:rPr>
        <w:t>Fig. 2</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Summary of risk of bias assessments.</w:t>
      </w:r>
      <w:proofErr w:type="gramEnd"/>
    </w:p>
    <w:p w14:paraId="3AE84118" w14:textId="77777777" w:rsidR="003731B0" w:rsidRDefault="003731B0" w:rsidP="003731B0">
      <w:pPr>
        <w:rPr>
          <w:rFonts w:ascii="Times New Roman" w:hAnsi="Times New Roman" w:cs="Times New Roman"/>
        </w:rPr>
      </w:pPr>
    </w:p>
    <w:p w14:paraId="7B160A76" w14:textId="77777777" w:rsidR="003731B0" w:rsidRPr="0074588A" w:rsidRDefault="003731B0" w:rsidP="003731B0">
      <w:pPr>
        <w:rPr>
          <w:rFonts w:ascii="Times New Roman" w:hAnsi="Times New Roman" w:cs="Times New Roman"/>
        </w:rPr>
      </w:pPr>
    </w:p>
    <w:p w14:paraId="46691B55" w14:textId="77777777" w:rsidR="003731B0" w:rsidRDefault="003731B0" w:rsidP="00693F7B">
      <w:pPr>
        <w:spacing w:line="480" w:lineRule="auto"/>
        <w:rPr>
          <w:rFonts w:ascii="Times New Roman" w:hAnsi="Times New Roman" w:cs="Times New Roman"/>
          <w:sz w:val="24"/>
          <w:szCs w:val="24"/>
        </w:rPr>
        <w:sectPr w:rsidR="003731B0" w:rsidSect="00773E97">
          <w:pgSz w:w="11906" w:h="16838"/>
          <w:pgMar w:top="1440" w:right="1440" w:bottom="1440" w:left="1440" w:header="709" w:footer="709" w:gutter="0"/>
          <w:cols w:space="708"/>
          <w:docGrid w:linePitch="360"/>
        </w:sectPr>
      </w:pPr>
    </w:p>
    <w:p w14:paraId="494A5F6C" w14:textId="77777777" w:rsidR="003731B0" w:rsidRDefault="003731B0" w:rsidP="003731B0">
      <w:pPr>
        <w:spacing w:line="480" w:lineRule="auto"/>
        <w:rPr>
          <w:rFonts w:ascii="Times New Roman" w:hAnsi="Times New Roman" w:cs="Times New Roman"/>
          <w:b/>
        </w:rPr>
      </w:pPr>
      <w:r w:rsidRPr="00E22552">
        <w:rPr>
          <w:rFonts w:ascii="Times New Roman" w:hAnsi="Times New Roman" w:cs="Times New Roman"/>
          <w:b/>
          <w:noProof/>
          <w:lang w:eastAsia="en-GB"/>
        </w:rPr>
        <w:lastRenderedPageBreak/>
        <w:drawing>
          <wp:inline distT="0" distB="0" distL="0" distR="0" wp14:anchorId="1B848388" wp14:editId="45B6A729">
            <wp:extent cx="5707126" cy="7999012"/>
            <wp:effectExtent l="0" t="0" r="8255"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12645" cy="8006747"/>
                    </a:xfrm>
                    <a:prstGeom prst="rect">
                      <a:avLst/>
                    </a:prstGeom>
                  </pic:spPr>
                </pic:pic>
              </a:graphicData>
            </a:graphic>
          </wp:inline>
        </w:drawing>
      </w:r>
    </w:p>
    <w:p w14:paraId="5C856A3D" w14:textId="77777777" w:rsidR="003731B0" w:rsidRDefault="003731B0" w:rsidP="00693F7B">
      <w:pPr>
        <w:spacing w:line="480" w:lineRule="auto"/>
        <w:rPr>
          <w:rFonts w:ascii="Times New Roman" w:hAnsi="Times New Roman" w:cs="Times New Roman"/>
        </w:rPr>
        <w:sectPr w:rsidR="003731B0" w:rsidSect="00773E97">
          <w:pgSz w:w="11906" w:h="16838"/>
          <w:pgMar w:top="1440" w:right="1440" w:bottom="1440" w:left="1440" w:header="709" w:footer="709" w:gutter="0"/>
          <w:cols w:space="708"/>
          <w:docGrid w:linePitch="360"/>
        </w:sectPr>
      </w:pPr>
      <w:proofErr w:type="gramStart"/>
      <w:r w:rsidRPr="00534EDE">
        <w:rPr>
          <w:rFonts w:ascii="Times New Roman" w:hAnsi="Times New Roman" w:cs="Times New Roman"/>
          <w:b/>
        </w:rPr>
        <w:t>Fig. 3</w:t>
      </w:r>
      <w:r>
        <w:rPr>
          <w:rFonts w:ascii="Times New Roman" w:hAnsi="Times New Roman" w:cs="Times New Roman"/>
        </w:rPr>
        <w:t>.</w:t>
      </w:r>
      <w:proofErr w:type="gramEnd"/>
      <w:r>
        <w:rPr>
          <w:rFonts w:ascii="Times New Roman" w:hAnsi="Times New Roman" w:cs="Times New Roman"/>
        </w:rPr>
        <w:t xml:space="preserve"> </w:t>
      </w:r>
      <w:proofErr w:type="gramStart"/>
      <w:r w:rsidRPr="00534EDE">
        <w:rPr>
          <w:rFonts w:ascii="Times New Roman" w:hAnsi="Times New Roman" w:cs="Times New Roman"/>
        </w:rPr>
        <w:t>Forest plot of efficacy of interventions for reducing test anxiety at post-treatment (compared to control conditions)</w:t>
      </w:r>
      <w:r>
        <w:rPr>
          <w:rFonts w:ascii="Times New Roman" w:hAnsi="Times New Roman" w:cs="Times New Roman"/>
        </w:rPr>
        <w:t>.</w:t>
      </w:r>
      <w:proofErr w:type="gramEnd"/>
      <w:r>
        <w:rPr>
          <w:rFonts w:ascii="Times New Roman" w:hAnsi="Times New Roman" w:cs="Times New Roman"/>
        </w:rPr>
        <w:t xml:space="preserve"> </w:t>
      </w:r>
    </w:p>
    <w:p w14:paraId="40E1AE9B" w14:textId="77777777" w:rsidR="003731B0" w:rsidRPr="00CE3AA8" w:rsidRDefault="003731B0" w:rsidP="003731B0">
      <w:pPr>
        <w:spacing w:line="480" w:lineRule="auto"/>
        <w:rPr>
          <w:rFonts w:ascii="Times New Roman" w:hAnsi="Times New Roman" w:cs="Times New Roman"/>
          <w:b/>
        </w:rPr>
      </w:pPr>
      <w:proofErr w:type="gramStart"/>
      <w:r>
        <w:rPr>
          <w:rFonts w:ascii="Times New Roman" w:hAnsi="Times New Roman" w:cs="Times New Roman"/>
          <w:b/>
        </w:rPr>
        <w:lastRenderedPageBreak/>
        <w:t>Table 2.</w:t>
      </w:r>
      <w:proofErr w:type="gramEnd"/>
      <w:r>
        <w:rPr>
          <w:rFonts w:ascii="Times New Roman" w:hAnsi="Times New Roman" w:cs="Times New Roman"/>
          <w:b/>
        </w:rPr>
        <w:t xml:space="preserve"> </w:t>
      </w:r>
      <w:proofErr w:type="gramStart"/>
      <w:r w:rsidRPr="003856B4">
        <w:rPr>
          <w:rFonts w:ascii="Times New Roman" w:hAnsi="Times New Roman" w:cs="Times New Roman"/>
        </w:rPr>
        <w:t>Summary of meta-analytic findings (active interventions vs. control conditions)</w:t>
      </w:r>
      <w:r>
        <w:rPr>
          <w:rFonts w:ascii="Times New Roman" w:hAnsi="Times New Roman" w:cs="Times New Roman"/>
        </w:rPr>
        <w:t>.</w:t>
      </w:r>
      <w:proofErr w:type="gramEnd"/>
    </w:p>
    <w:p w14:paraId="2CF44DBF" w14:textId="77777777" w:rsidR="003731B0" w:rsidRPr="003856B4" w:rsidRDefault="003731B0" w:rsidP="003731B0">
      <w:pPr>
        <w:spacing w:line="48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4"/>
        <w:gridCol w:w="1398"/>
        <w:gridCol w:w="1417"/>
        <w:gridCol w:w="1418"/>
        <w:gridCol w:w="283"/>
        <w:gridCol w:w="1276"/>
        <w:gridCol w:w="1320"/>
      </w:tblGrid>
      <w:tr w:rsidR="003731B0" w:rsidRPr="003856B4" w14:paraId="00F90DB3" w14:textId="77777777" w:rsidTr="003B4833">
        <w:tc>
          <w:tcPr>
            <w:tcW w:w="1404" w:type="dxa"/>
            <w:tcBorders>
              <w:top w:val="single" w:sz="4" w:space="0" w:color="auto"/>
              <w:bottom w:val="nil"/>
            </w:tcBorders>
          </w:tcPr>
          <w:p w14:paraId="33575F45" w14:textId="77777777" w:rsidR="003731B0" w:rsidRPr="003856B4" w:rsidRDefault="003731B0" w:rsidP="003B4833">
            <w:pPr>
              <w:spacing w:line="480" w:lineRule="auto"/>
              <w:rPr>
                <w:rFonts w:ascii="Times New Roman" w:hAnsi="Times New Roman" w:cs="Times New Roman"/>
                <w:b/>
              </w:rPr>
            </w:pPr>
          </w:p>
        </w:tc>
        <w:tc>
          <w:tcPr>
            <w:tcW w:w="4233" w:type="dxa"/>
            <w:gridSpan w:val="3"/>
            <w:tcBorders>
              <w:top w:val="single" w:sz="4" w:space="0" w:color="auto"/>
              <w:bottom w:val="single" w:sz="4" w:space="0" w:color="auto"/>
            </w:tcBorders>
          </w:tcPr>
          <w:p w14:paraId="39EEAD76" w14:textId="77777777" w:rsidR="003731B0" w:rsidRPr="003856B4" w:rsidRDefault="003731B0" w:rsidP="003B4833">
            <w:pPr>
              <w:spacing w:line="480" w:lineRule="auto"/>
              <w:jc w:val="center"/>
              <w:rPr>
                <w:rFonts w:ascii="Times New Roman" w:hAnsi="Times New Roman" w:cs="Times New Roman"/>
                <w:b/>
              </w:rPr>
            </w:pPr>
            <w:r w:rsidRPr="003856B4">
              <w:rPr>
                <w:rFonts w:ascii="Times New Roman" w:hAnsi="Times New Roman" w:cs="Times New Roman"/>
                <w:b/>
              </w:rPr>
              <w:t>Test anxiety</w:t>
            </w:r>
          </w:p>
        </w:tc>
        <w:tc>
          <w:tcPr>
            <w:tcW w:w="283" w:type="dxa"/>
            <w:tcBorders>
              <w:top w:val="single" w:sz="4" w:space="0" w:color="auto"/>
              <w:bottom w:val="nil"/>
            </w:tcBorders>
          </w:tcPr>
          <w:p w14:paraId="14816814" w14:textId="77777777" w:rsidR="003731B0" w:rsidRPr="003856B4" w:rsidRDefault="003731B0" w:rsidP="003B4833">
            <w:pPr>
              <w:spacing w:line="480" w:lineRule="auto"/>
              <w:jc w:val="center"/>
              <w:rPr>
                <w:rFonts w:ascii="Times New Roman" w:hAnsi="Times New Roman" w:cs="Times New Roman"/>
                <w:b/>
              </w:rPr>
            </w:pPr>
          </w:p>
        </w:tc>
        <w:tc>
          <w:tcPr>
            <w:tcW w:w="2596" w:type="dxa"/>
            <w:gridSpan w:val="2"/>
            <w:tcBorders>
              <w:top w:val="single" w:sz="4" w:space="0" w:color="auto"/>
              <w:bottom w:val="single" w:sz="4" w:space="0" w:color="auto"/>
            </w:tcBorders>
          </w:tcPr>
          <w:p w14:paraId="4382836F" w14:textId="77777777" w:rsidR="003731B0" w:rsidRPr="003856B4" w:rsidRDefault="003731B0" w:rsidP="003B4833">
            <w:pPr>
              <w:spacing w:line="480" w:lineRule="auto"/>
              <w:jc w:val="center"/>
              <w:rPr>
                <w:rFonts w:ascii="Times New Roman" w:hAnsi="Times New Roman" w:cs="Times New Roman"/>
                <w:b/>
              </w:rPr>
            </w:pPr>
            <w:r w:rsidRPr="003856B4">
              <w:rPr>
                <w:rFonts w:ascii="Times New Roman" w:hAnsi="Times New Roman" w:cs="Times New Roman"/>
                <w:b/>
              </w:rPr>
              <w:t>Academic performance</w:t>
            </w:r>
          </w:p>
        </w:tc>
      </w:tr>
      <w:tr w:rsidR="003731B0" w:rsidRPr="003856B4" w14:paraId="0D7BFA44" w14:textId="77777777" w:rsidTr="003B4833">
        <w:tc>
          <w:tcPr>
            <w:tcW w:w="1404" w:type="dxa"/>
            <w:tcBorders>
              <w:top w:val="nil"/>
              <w:bottom w:val="single" w:sz="4" w:space="0" w:color="auto"/>
            </w:tcBorders>
          </w:tcPr>
          <w:p w14:paraId="6D8F2D5E" w14:textId="77777777" w:rsidR="003731B0" w:rsidRPr="003856B4" w:rsidRDefault="003731B0" w:rsidP="003B4833">
            <w:pPr>
              <w:spacing w:line="480" w:lineRule="auto"/>
              <w:rPr>
                <w:rFonts w:ascii="Times New Roman" w:hAnsi="Times New Roman" w:cs="Times New Roman"/>
                <w:b/>
              </w:rPr>
            </w:pPr>
            <w:r w:rsidRPr="003856B4">
              <w:rPr>
                <w:rFonts w:ascii="Times New Roman" w:hAnsi="Times New Roman" w:cs="Times New Roman"/>
                <w:b/>
              </w:rPr>
              <w:t>Intervention</w:t>
            </w:r>
          </w:p>
        </w:tc>
        <w:tc>
          <w:tcPr>
            <w:tcW w:w="1398" w:type="dxa"/>
            <w:tcBorders>
              <w:top w:val="single" w:sz="4" w:space="0" w:color="auto"/>
              <w:bottom w:val="single" w:sz="4" w:space="0" w:color="auto"/>
            </w:tcBorders>
          </w:tcPr>
          <w:p w14:paraId="28CC68D6" w14:textId="77777777" w:rsidR="003731B0" w:rsidRPr="003856B4" w:rsidRDefault="003731B0" w:rsidP="003B4833">
            <w:pPr>
              <w:spacing w:line="480" w:lineRule="auto"/>
              <w:rPr>
                <w:rFonts w:ascii="Times New Roman" w:hAnsi="Times New Roman" w:cs="Times New Roman"/>
                <w:b/>
              </w:rPr>
            </w:pPr>
            <w:r w:rsidRPr="003856B4">
              <w:rPr>
                <w:rFonts w:ascii="Times New Roman" w:hAnsi="Times New Roman" w:cs="Times New Roman"/>
                <w:b/>
              </w:rPr>
              <w:t>Post</w:t>
            </w:r>
          </w:p>
        </w:tc>
        <w:tc>
          <w:tcPr>
            <w:tcW w:w="1417" w:type="dxa"/>
            <w:tcBorders>
              <w:top w:val="single" w:sz="4" w:space="0" w:color="auto"/>
              <w:bottom w:val="single" w:sz="4" w:space="0" w:color="auto"/>
            </w:tcBorders>
          </w:tcPr>
          <w:p w14:paraId="44DE9828" w14:textId="77777777" w:rsidR="003731B0" w:rsidRPr="003856B4" w:rsidRDefault="003731B0" w:rsidP="003B4833">
            <w:pPr>
              <w:spacing w:line="480" w:lineRule="auto"/>
              <w:rPr>
                <w:rFonts w:ascii="Times New Roman" w:hAnsi="Times New Roman" w:cs="Times New Roman"/>
                <w:b/>
              </w:rPr>
            </w:pPr>
            <w:r w:rsidRPr="003856B4">
              <w:rPr>
                <w:rFonts w:ascii="Times New Roman" w:hAnsi="Times New Roman" w:cs="Times New Roman"/>
                <w:b/>
              </w:rPr>
              <w:t>Follow-up</w:t>
            </w:r>
          </w:p>
        </w:tc>
        <w:tc>
          <w:tcPr>
            <w:tcW w:w="1418" w:type="dxa"/>
            <w:tcBorders>
              <w:top w:val="single" w:sz="4" w:space="0" w:color="auto"/>
              <w:bottom w:val="single" w:sz="4" w:space="0" w:color="auto"/>
            </w:tcBorders>
          </w:tcPr>
          <w:p w14:paraId="2A801C23" w14:textId="77777777" w:rsidR="003731B0" w:rsidRPr="003856B4" w:rsidRDefault="003731B0" w:rsidP="003B4833">
            <w:pPr>
              <w:spacing w:line="480" w:lineRule="auto"/>
              <w:rPr>
                <w:rFonts w:ascii="Times New Roman" w:hAnsi="Times New Roman" w:cs="Times New Roman"/>
                <w:b/>
              </w:rPr>
            </w:pPr>
            <w:r w:rsidRPr="003856B4">
              <w:rPr>
                <w:rFonts w:ascii="Times New Roman" w:hAnsi="Times New Roman" w:cs="Times New Roman"/>
                <w:b/>
              </w:rPr>
              <w:t>State</w:t>
            </w:r>
          </w:p>
        </w:tc>
        <w:tc>
          <w:tcPr>
            <w:tcW w:w="283" w:type="dxa"/>
            <w:tcBorders>
              <w:top w:val="nil"/>
              <w:bottom w:val="single" w:sz="4" w:space="0" w:color="auto"/>
            </w:tcBorders>
          </w:tcPr>
          <w:p w14:paraId="0FC429E2" w14:textId="77777777" w:rsidR="003731B0" w:rsidRPr="003856B4" w:rsidRDefault="003731B0" w:rsidP="003B4833">
            <w:pPr>
              <w:spacing w:line="480" w:lineRule="auto"/>
              <w:rPr>
                <w:rFonts w:ascii="Times New Roman" w:hAnsi="Times New Roman" w:cs="Times New Roman"/>
                <w:b/>
              </w:rPr>
            </w:pPr>
          </w:p>
        </w:tc>
        <w:tc>
          <w:tcPr>
            <w:tcW w:w="1276" w:type="dxa"/>
            <w:tcBorders>
              <w:top w:val="single" w:sz="4" w:space="0" w:color="auto"/>
              <w:bottom w:val="single" w:sz="4" w:space="0" w:color="auto"/>
            </w:tcBorders>
          </w:tcPr>
          <w:p w14:paraId="73877B4C" w14:textId="77777777" w:rsidR="003731B0" w:rsidRPr="003856B4" w:rsidRDefault="003731B0" w:rsidP="003B4833">
            <w:pPr>
              <w:spacing w:line="480" w:lineRule="auto"/>
              <w:rPr>
                <w:rFonts w:ascii="Times New Roman" w:hAnsi="Times New Roman" w:cs="Times New Roman"/>
                <w:b/>
              </w:rPr>
            </w:pPr>
            <w:r w:rsidRPr="003856B4">
              <w:rPr>
                <w:rFonts w:ascii="Times New Roman" w:hAnsi="Times New Roman" w:cs="Times New Roman"/>
                <w:b/>
              </w:rPr>
              <w:t>Post</w:t>
            </w:r>
          </w:p>
        </w:tc>
        <w:tc>
          <w:tcPr>
            <w:tcW w:w="1320" w:type="dxa"/>
            <w:tcBorders>
              <w:top w:val="single" w:sz="4" w:space="0" w:color="auto"/>
              <w:bottom w:val="single" w:sz="4" w:space="0" w:color="auto"/>
            </w:tcBorders>
          </w:tcPr>
          <w:p w14:paraId="2F91F54B" w14:textId="77777777" w:rsidR="003731B0" w:rsidRPr="003856B4" w:rsidRDefault="003731B0" w:rsidP="003B4833">
            <w:pPr>
              <w:spacing w:line="480" w:lineRule="auto"/>
              <w:rPr>
                <w:rFonts w:ascii="Times New Roman" w:hAnsi="Times New Roman" w:cs="Times New Roman"/>
                <w:b/>
              </w:rPr>
            </w:pPr>
            <w:r w:rsidRPr="003856B4">
              <w:rPr>
                <w:rFonts w:ascii="Times New Roman" w:hAnsi="Times New Roman" w:cs="Times New Roman"/>
                <w:b/>
              </w:rPr>
              <w:t>Follow-up</w:t>
            </w:r>
          </w:p>
        </w:tc>
      </w:tr>
      <w:tr w:rsidR="003731B0" w:rsidRPr="003856B4" w14:paraId="579D6DF2" w14:textId="77777777" w:rsidTr="003B4833">
        <w:tc>
          <w:tcPr>
            <w:tcW w:w="1404" w:type="dxa"/>
            <w:tcBorders>
              <w:top w:val="single" w:sz="4" w:space="0" w:color="auto"/>
              <w:bottom w:val="nil"/>
            </w:tcBorders>
            <w:shd w:val="clear" w:color="auto" w:fill="E6E6E6"/>
          </w:tcPr>
          <w:p w14:paraId="683CC922" w14:textId="77777777" w:rsidR="003731B0" w:rsidRPr="003856B4" w:rsidRDefault="003731B0" w:rsidP="003B4833">
            <w:pPr>
              <w:spacing w:line="480" w:lineRule="auto"/>
              <w:rPr>
                <w:rFonts w:ascii="Times New Roman" w:hAnsi="Times New Roman" w:cs="Times New Roman"/>
              </w:rPr>
            </w:pPr>
            <w:r>
              <w:rPr>
                <w:rFonts w:ascii="Times New Roman" w:hAnsi="Times New Roman" w:cs="Times New Roman"/>
              </w:rPr>
              <w:t>BT</w:t>
            </w:r>
          </w:p>
        </w:tc>
        <w:tc>
          <w:tcPr>
            <w:tcW w:w="1398" w:type="dxa"/>
            <w:tcBorders>
              <w:top w:val="single" w:sz="4" w:space="0" w:color="auto"/>
              <w:bottom w:val="nil"/>
            </w:tcBorders>
            <w:shd w:val="clear" w:color="auto" w:fill="E6E6E6"/>
          </w:tcPr>
          <w:p w14:paraId="7EFD13A9"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-0.83</w:t>
            </w:r>
          </w:p>
          <w:p w14:paraId="4DE83354"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(-1.06, -0.60)</w:t>
            </w:r>
          </w:p>
        </w:tc>
        <w:tc>
          <w:tcPr>
            <w:tcW w:w="1417" w:type="dxa"/>
            <w:tcBorders>
              <w:top w:val="single" w:sz="4" w:space="0" w:color="auto"/>
              <w:bottom w:val="nil"/>
            </w:tcBorders>
            <w:shd w:val="clear" w:color="auto" w:fill="E6E6E6"/>
          </w:tcPr>
          <w:p w14:paraId="6005FDF2"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-1.15</w:t>
            </w:r>
          </w:p>
          <w:p w14:paraId="60EC2459"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(-1.38, -0.91)</w:t>
            </w:r>
          </w:p>
        </w:tc>
        <w:tc>
          <w:tcPr>
            <w:tcW w:w="1418" w:type="dxa"/>
            <w:tcBorders>
              <w:top w:val="single" w:sz="4" w:space="0" w:color="auto"/>
              <w:bottom w:val="nil"/>
            </w:tcBorders>
            <w:shd w:val="clear" w:color="auto" w:fill="E6E6E6"/>
          </w:tcPr>
          <w:p w14:paraId="5E3B58B3"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-1.52</w:t>
            </w:r>
          </w:p>
          <w:p w14:paraId="25C6BA39"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(-2.06, -0.97)</w:t>
            </w:r>
          </w:p>
        </w:tc>
        <w:tc>
          <w:tcPr>
            <w:tcW w:w="283" w:type="dxa"/>
            <w:tcBorders>
              <w:top w:val="single" w:sz="4" w:space="0" w:color="auto"/>
              <w:bottom w:val="nil"/>
            </w:tcBorders>
            <w:shd w:val="clear" w:color="auto" w:fill="E6E6E6"/>
          </w:tcPr>
          <w:p w14:paraId="53E2E576" w14:textId="77777777" w:rsidR="003731B0" w:rsidRPr="00FD2807" w:rsidRDefault="003731B0" w:rsidP="003B4833">
            <w:pPr>
              <w:spacing w:line="480" w:lineRule="auto"/>
              <w:rPr>
                <w:rFonts w:ascii="Times New Roman" w:hAnsi="Times New Roman" w:cs="Times New Roman"/>
                <w:sz w:val="20"/>
                <w:szCs w:val="20"/>
              </w:rPr>
            </w:pPr>
          </w:p>
        </w:tc>
        <w:tc>
          <w:tcPr>
            <w:tcW w:w="1276" w:type="dxa"/>
            <w:tcBorders>
              <w:top w:val="single" w:sz="4" w:space="0" w:color="auto"/>
              <w:bottom w:val="nil"/>
            </w:tcBorders>
            <w:shd w:val="clear" w:color="auto" w:fill="E6E6E6"/>
          </w:tcPr>
          <w:p w14:paraId="4289C805"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0.22</w:t>
            </w:r>
          </w:p>
          <w:p w14:paraId="3ACB2DBA"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(0.05, 0.40)</w:t>
            </w:r>
          </w:p>
        </w:tc>
        <w:tc>
          <w:tcPr>
            <w:tcW w:w="1320" w:type="dxa"/>
            <w:tcBorders>
              <w:top w:val="single" w:sz="4" w:space="0" w:color="auto"/>
              <w:bottom w:val="nil"/>
            </w:tcBorders>
            <w:shd w:val="clear" w:color="auto" w:fill="E6E6E6"/>
          </w:tcPr>
          <w:p w14:paraId="1FA5FE1B"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0.20</w:t>
            </w:r>
          </w:p>
          <w:p w14:paraId="3E121ADD"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(-0.17, -0.56)</w:t>
            </w:r>
          </w:p>
        </w:tc>
      </w:tr>
      <w:tr w:rsidR="003731B0" w:rsidRPr="003856B4" w14:paraId="59AB1972" w14:textId="77777777" w:rsidTr="003B4833">
        <w:tc>
          <w:tcPr>
            <w:tcW w:w="1404" w:type="dxa"/>
            <w:tcBorders>
              <w:top w:val="nil"/>
              <w:bottom w:val="nil"/>
            </w:tcBorders>
          </w:tcPr>
          <w:p w14:paraId="4D8FB8B3" w14:textId="77777777" w:rsidR="003731B0" w:rsidRPr="003856B4" w:rsidRDefault="003731B0" w:rsidP="003B4833">
            <w:pPr>
              <w:spacing w:line="480" w:lineRule="auto"/>
              <w:rPr>
                <w:rFonts w:ascii="Times New Roman" w:hAnsi="Times New Roman" w:cs="Times New Roman"/>
              </w:rPr>
            </w:pPr>
            <w:r>
              <w:rPr>
                <w:rFonts w:ascii="Times New Roman" w:hAnsi="Times New Roman" w:cs="Times New Roman"/>
              </w:rPr>
              <w:t>CBT</w:t>
            </w:r>
          </w:p>
        </w:tc>
        <w:tc>
          <w:tcPr>
            <w:tcW w:w="1398" w:type="dxa"/>
            <w:tcBorders>
              <w:top w:val="nil"/>
              <w:bottom w:val="nil"/>
            </w:tcBorders>
          </w:tcPr>
          <w:p w14:paraId="1DAD986D"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-0.58</w:t>
            </w:r>
          </w:p>
          <w:p w14:paraId="27BD4891"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(-0.83, -0.33)</w:t>
            </w:r>
          </w:p>
        </w:tc>
        <w:tc>
          <w:tcPr>
            <w:tcW w:w="1417" w:type="dxa"/>
            <w:tcBorders>
              <w:top w:val="nil"/>
              <w:bottom w:val="nil"/>
            </w:tcBorders>
          </w:tcPr>
          <w:p w14:paraId="2395BAA5"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-0.31</w:t>
            </w:r>
          </w:p>
          <w:p w14:paraId="422608DC"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(-0.64, 0.02)</w:t>
            </w:r>
          </w:p>
        </w:tc>
        <w:tc>
          <w:tcPr>
            <w:tcW w:w="1418" w:type="dxa"/>
            <w:tcBorders>
              <w:top w:val="nil"/>
              <w:bottom w:val="nil"/>
            </w:tcBorders>
          </w:tcPr>
          <w:p w14:paraId="482EAD3F"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w:t>
            </w:r>
          </w:p>
          <w:p w14:paraId="41B9351C" w14:textId="77777777" w:rsidR="003731B0" w:rsidRPr="00FD2807" w:rsidRDefault="003731B0" w:rsidP="003B4833">
            <w:pPr>
              <w:spacing w:line="480" w:lineRule="auto"/>
              <w:rPr>
                <w:rFonts w:ascii="Times New Roman" w:hAnsi="Times New Roman" w:cs="Times New Roman"/>
                <w:sz w:val="20"/>
                <w:szCs w:val="20"/>
              </w:rPr>
            </w:pPr>
          </w:p>
        </w:tc>
        <w:tc>
          <w:tcPr>
            <w:tcW w:w="283" w:type="dxa"/>
            <w:tcBorders>
              <w:top w:val="nil"/>
              <w:bottom w:val="nil"/>
            </w:tcBorders>
          </w:tcPr>
          <w:p w14:paraId="79374A3C" w14:textId="77777777" w:rsidR="003731B0" w:rsidRPr="00FD2807" w:rsidRDefault="003731B0" w:rsidP="003B4833">
            <w:pPr>
              <w:spacing w:line="480" w:lineRule="auto"/>
              <w:rPr>
                <w:rFonts w:ascii="Times New Roman" w:hAnsi="Times New Roman" w:cs="Times New Roman"/>
                <w:sz w:val="20"/>
                <w:szCs w:val="20"/>
              </w:rPr>
            </w:pPr>
          </w:p>
        </w:tc>
        <w:tc>
          <w:tcPr>
            <w:tcW w:w="1276" w:type="dxa"/>
            <w:tcBorders>
              <w:top w:val="nil"/>
              <w:bottom w:val="nil"/>
            </w:tcBorders>
          </w:tcPr>
          <w:p w14:paraId="5927E28C"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-0.24</w:t>
            </w:r>
          </w:p>
          <w:p w14:paraId="6A2AED59"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(-0.98, 0.49)</w:t>
            </w:r>
          </w:p>
        </w:tc>
        <w:tc>
          <w:tcPr>
            <w:tcW w:w="1320" w:type="dxa"/>
            <w:tcBorders>
              <w:top w:val="nil"/>
              <w:bottom w:val="nil"/>
            </w:tcBorders>
          </w:tcPr>
          <w:p w14:paraId="0BE05D08"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0.54</w:t>
            </w:r>
          </w:p>
          <w:p w14:paraId="395DAC63"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(-0.41, 1.50)</w:t>
            </w:r>
          </w:p>
        </w:tc>
      </w:tr>
      <w:tr w:rsidR="003731B0" w:rsidRPr="003856B4" w14:paraId="3EA82DBB" w14:textId="77777777" w:rsidTr="003B4833">
        <w:tc>
          <w:tcPr>
            <w:tcW w:w="1404" w:type="dxa"/>
            <w:tcBorders>
              <w:top w:val="nil"/>
              <w:bottom w:val="nil"/>
            </w:tcBorders>
            <w:shd w:val="clear" w:color="auto" w:fill="E6E6E6"/>
          </w:tcPr>
          <w:p w14:paraId="13FC0F32" w14:textId="77777777" w:rsidR="003731B0" w:rsidRPr="003856B4" w:rsidRDefault="003731B0" w:rsidP="003B4833">
            <w:pPr>
              <w:spacing w:line="480" w:lineRule="auto"/>
              <w:rPr>
                <w:rFonts w:ascii="Times New Roman" w:hAnsi="Times New Roman" w:cs="Times New Roman"/>
              </w:rPr>
            </w:pPr>
            <w:r>
              <w:rPr>
                <w:rFonts w:ascii="Times New Roman" w:hAnsi="Times New Roman" w:cs="Times New Roman"/>
              </w:rPr>
              <w:t>SST</w:t>
            </w:r>
          </w:p>
        </w:tc>
        <w:tc>
          <w:tcPr>
            <w:tcW w:w="1398" w:type="dxa"/>
            <w:tcBorders>
              <w:top w:val="nil"/>
              <w:bottom w:val="nil"/>
            </w:tcBorders>
            <w:shd w:val="clear" w:color="auto" w:fill="E6E6E6"/>
          </w:tcPr>
          <w:p w14:paraId="47DFB067"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 xml:space="preserve">0.02 </w:t>
            </w:r>
          </w:p>
          <w:p w14:paraId="6B7F44F2"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(-0.25, 0.28)</w:t>
            </w:r>
          </w:p>
        </w:tc>
        <w:tc>
          <w:tcPr>
            <w:tcW w:w="1417" w:type="dxa"/>
            <w:tcBorders>
              <w:top w:val="nil"/>
              <w:bottom w:val="nil"/>
            </w:tcBorders>
            <w:shd w:val="clear" w:color="auto" w:fill="E6E6E6"/>
          </w:tcPr>
          <w:p w14:paraId="0C84D67A"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-0.95</w:t>
            </w:r>
          </w:p>
          <w:p w14:paraId="5F24C2C9"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(-2.24, 0.34)</w:t>
            </w:r>
          </w:p>
        </w:tc>
        <w:tc>
          <w:tcPr>
            <w:tcW w:w="1418" w:type="dxa"/>
            <w:tcBorders>
              <w:top w:val="nil"/>
              <w:bottom w:val="nil"/>
            </w:tcBorders>
            <w:shd w:val="clear" w:color="auto" w:fill="E6E6E6"/>
          </w:tcPr>
          <w:p w14:paraId="20518944"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 xml:space="preserve">-0.73 </w:t>
            </w:r>
          </w:p>
          <w:p w14:paraId="730BACEC"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(-2.57, 1.12)</w:t>
            </w:r>
          </w:p>
        </w:tc>
        <w:tc>
          <w:tcPr>
            <w:tcW w:w="283" w:type="dxa"/>
            <w:tcBorders>
              <w:top w:val="nil"/>
              <w:bottom w:val="nil"/>
            </w:tcBorders>
            <w:shd w:val="clear" w:color="auto" w:fill="E6E6E6"/>
          </w:tcPr>
          <w:p w14:paraId="21F5D4EB" w14:textId="77777777" w:rsidR="003731B0" w:rsidRPr="00FD2807" w:rsidRDefault="003731B0" w:rsidP="003B4833">
            <w:pPr>
              <w:spacing w:line="480" w:lineRule="auto"/>
              <w:rPr>
                <w:rFonts w:ascii="Times New Roman" w:hAnsi="Times New Roman" w:cs="Times New Roman"/>
                <w:sz w:val="20"/>
                <w:szCs w:val="20"/>
              </w:rPr>
            </w:pPr>
          </w:p>
        </w:tc>
        <w:tc>
          <w:tcPr>
            <w:tcW w:w="1276" w:type="dxa"/>
            <w:tcBorders>
              <w:top w:val="nil"/>
              <w:bottom w:val="nil"/>
            </w:tcBorders>
            <w:shd w:val="clear" w:color="auto" w:fill="E6E6E6"/>
          </w:tcPr>
          <w:p w14:paraId="6EF60686"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0.34</w:t>
            </w:r>
          </w:p>
          <w:p w14:paraId="6F6523A2"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(-0.16, 0.84)</w:t>
            </w:r>
          </w:p>
        </w:tc>
        <w:tc>
          <w:tcPr>
            <w:tcW w:w="1320" w:type="dxa"/>
            <w:tcBorders>
              <w:top w:val="nil"/>
              <w:bottom w:val="nil"/>
            </w:tcBorders>
            <w:shd w:val="clear" w:color="auto" w:fill="E6E6E6"/>
          </w:tcPr>
          <w:p w14:paraId="1614FFDB" w14:textId="77777777" w:rsidR="003731B0" w:rsidRPr="003856B4" w:rsidRDefault="003731B0" w:rsidP="003B4833">
            <w:pPr>
              <w:spacing w:line="480" w:lineRule="auto"/>
              <w:rPr>
                <w:rFonts w:ascii="Times New Roman" w:hAnsi="Times New Roman" w:cs="Times New Roman"/>
              </w:rPr>
            </w:pPr>
            <w:r>
              <w:rPr>
                <w:rFonts w:ascii="Times New Roman" w:hAnsi="Times New Roman" w:cs="Times New Roman"/>
              </w:rPr>
              <w:t>-</w:t>
            </w:r>
          </w:p>
        </w:tc>
      </w:tr>
      <w:tr w:rsidR="003731B0" w:rsidRPr="003856B4" w14:paraId="044F9B82" w14:textId="77777777" w:rsidTr="003B4833">
        <w:tc>
          <w:tcPr>
            <w:tcW w:w="1404" w:type="dxa"/>
            <w:tcBorders>
              <w:top w:val="nil"/>
              <w:bottom w:val="nil"/>
            </w:tcBorders>
          </w:tcPr>
          <w:p w14:paraId="54EF291D" w14:textId="77777777" w:rsidR="003731B0" w:rsidRPr="003856B4" w:rsidRDefault="003731B0" w:rsidP="003B4833">
            <w:pPr>
              <w:spacing w:line="480" w:lineRule="auto"/>
              <w:rPr>
                <w:rFonts w:ascii="Times New Roman" w:hAnsi="Times New Roman" w:cs="Times New Roman"/>
              </w:rPr>
            </w:pPr>
            <w:r>
              <w:rPr>
                <w:rFonts w:ascii="Times New Roman" w:hAnsi="Times New Roman" w:cs="Times New Roman"/>
              </w:rPr>
              <w:t>Combined</w:t>
            </w:r>
          </w:p>
        </w:tc>
        <w:tc>
          <w:tcPr>
            <w:tcW w:w="1398" w:type="dxa"/>
            <w:tcBorders>
              <w:top w:val="nil"/>
              <w:bottom w:val="nil"/>
            </w:tcBorders>
          </w:tcPr>
          <w:p w14:paraId="760910A1"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-1.38</w:t>
            </w:r>
          </w:p>
          <w:p w14:paraId="54CFDB2F"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(-1.96, -0.81)</w:t>
            </w:r>
          </w:p>
        </w:tc>
        <w:tc>
          <w:tcPr>
            <w:tcW w:w="1417" w:type="dxa"/>
            <w:tcBorders>
              <w:top w:val="nil"/>
              <w:bottom w:val="nil"/>
            </w:tcBorders>
          </w:tcPr>
          <w:p w14:paraId="45188D17" w14:textId="77777777" w:rsidR="003731B0" w:rsidRPr="003856B4" w:rsidRDefault="003731B0" w:rsidP="003B4833">
            <w:pPr>
              <w:spacing w:line="480" w:lineRule="auto"/>
              <w:rPr>
                <w:rFonts w:ascii="Times New Roman" w:hAnsi="Times New Roman" w:cs="Times New Roman"/>
              </w:rPr>
            </w:pPr>
            <w:r>
              <w:rPr>
                <w:rFonts w:ascii="Times New Roman" w:hAnsi="Times New Roman" w:cs="Times New Roman"/>
              </w:rPr>
              <w:t>-</w:t>
            </w:r>
          </w:p>
        </w:tc>
        <w:tc>
          <w:tcPr>
            <w:tcW w:w="1418" w:type="dxa"/>
            <w:tcBorders>
              <w:top w:val="nil"/>
              <w:bottom w:val="nil"/>
            </w:tcBorders>
          </w:tcPr>
          <w:p w14:paraId="59E97E3A"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-0.85</w:t>
            </w:r>
          </w:p>
          <w:p w14:paraId="6D9C4CDC"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(-1.77, 0.08)</w:t>
            </w:r>
          </w:p>
        </w:tc>
        <w:tc>
          <w:tcPr>
            <w:tcW w:w="283" w:type="dxa"/>
            <w:tcBorders>
              <w:top w:val="nil"/>
              <w:bottom w:val="nil"/>
            </w:tcBorders>
          </w:tcPr>
          <w:p w14:paraId="203D934D" w14:textId="77777777" w:rsidR="003731B0" w:rsidRPr="00FD2807" w:rsidRDefault="003731B0" w:rsidP="003B4833">
            <w:pPr>
              <w:spacing w:line="480" w:lineRule="auto"/>
              <w:rPr>
                <w:rFonts w:ascii="Times New Roman" w:hAnsi="Times New Roman" w:cs="Times New Roman"/>
                <w:sz w:val="20"/>
                <w:szCs w:val="20"/>
              </w:rPr>
            </w:pPr>
          </w:p>
        </w:tc>
        <w:tc>
          <w:tcPr>
            <w:tcW w:w="1276" w:type="dxa"/>
            <w:tcBorders>
              <w:top w:val="nil"/>
              <w:bottom w:val="nil"/>
            </w:tcBorders>
          </w:tcPr>
          <w:p w14:paraId="7548C2B7"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1.58</w:t>
            </w:r>
          </w:p>
          <w:p w14:paraId="0362ED35" w14:textId="77777777" w:rsidR="003731B0" w:rsidRPr="00FD2807" w:rsidRDefault="003731B0" w:rsidP="003B4833">
            <w:pPr>
              <w:spacing w:line="480" w:lineRule="auto"/>
              <w:rPr>
                <w:rFonts w:ascii="Times New Roman" w:hAnsi="Times New Roman" w:cs="Times New Roman"/>
                <w:sz w:val="20"/>
                <w:szCs w:val="20"/>
              </w:rPr>
            </w:pPr>
            <w:r w:rsidRPr="00FD2807">
              <w:rPr>
                <w:rFonts w:ascii="Times New Roman" w:hAnsi="Times New Roman" w:cs="Times New Roman"/>
                <w:sz w:val="20"/>
                <w:szCs w:val="20"/>
              </w:rPr>
              <w:t>(0.41, 2.76)</w:t>
            </w:r>
          </w:p>
        </w:tc>
        <w:tc>
          <w:tcPr>
            <w:tcW w:w="1320" w:type="dxa"/>
            <w:tcBorders>
              <w:top w:val="nil"/>
              <w:bottom w:val="nil"/>
            </w:tcBorders>
          </w:tcPr>
          <w:p w14:paraId="0532AE26" w14:textId="77777777" w:rsidR="003731B0" w:rsidRPr="003856B4" w:rsidRDefault="003731B0" w:rsidP="003B4833">
            <w:pPr>
              <w:spacing w:line="480" w:lineRule="auto"/>
              <w:rPr>
                <w:rFonts w:ascii="Times New Roman" w:hAnsi="Times New Roman" w:cs="Times New Roman"/>
              </w:rPr>
            </w:pPr>
            <w:r>
              <w:rPr>
                <w:rFonts w:ascii="Times New Roman" w:hAnsi="Times New Roman" w:cs="Times New Roman"/>
              </w:rPr>
              <w:t>-</w:t>
            </w:r>
          </w:p>
        </w:tc>
      </w:tr>
      <w:tr w:rsidR="003731B0" w:rsidRPr="003856B4" w14:paraId="59DA8099" w14:textId="77777777" w:rsidTr="003B4833">
        <w:tc>
          <w:tcPr>
            <w:tcW w:w="1404" w:type="dxa"/>
            <w:tcBorders>
              <w:top w:val="nil"/>
              <w:bottom w:val="single" w:sz="4" w:space="0" w:color="auto"/>
            </w:tcBorders>
            <w:shd w:val="clear" w:color="auto" w:fill="E6E6E6"/>
          </w:tcPr>
          <w:p w14:paraId="7D0D8A70" w14:textId="77777777" w:rsidR="003731B0" w:rsidRPr="00B074C0" w:rsidRDefault="003731B0" w:rsidP="003B4833">
            <w:pPr>
              <w:spacing w:line="480" w:lineRule="auto"/>
              <w:rPr>
                <w:rFonts w:ascii="Times New Roman" w:hAnsi="Times New Roman" w:cs="Times New Roman"/>
                <w:i/>
              </w:rPr>
            </w:pPr>
            <w:r w:rsidRPr="00B074C0">
              <w:rPr>
                <w:rFonts w:ascii="Times New Roman" w:hAnsi="Times New Roman" w:cs="Times New Roman"/>
                <w:i/>
              </w:rPr>
              <w:t>Overall</w:t>
            </w:r>
          </w:p>
        </w:tc>
        <w:tc>
          <w:tcPr>
            <w:tcW w:w="1398" w:type="dxa"/>
            <w:tcBorders>
              <w:top w:val="nil"/>
              <w:bottom w:val="single" w:sz="4" w:space="0" w:color="auto"/>
            </w:tcBorders>
            <w:shd w:val="clear" w:color="auto" w:fill="E6E6E6"/>
          </w:tcPr>
          <w:p w14:paraId="0B84DE15" w14:textId="77777777" w:rsidR="003731B0" w:rsidRPr="00B074C0" w:rsidRDefault="003731B0" w:rsidP="003B4833">
            <w:pPr>
              <w:spacing w:line="480" w:lineRule="auto"/>
              <w:rPr>
                <w:rFonts w:ascii="Times New Roman" w:hAnsi="Times New Roman" w:cs="Times New Roman"/>
                <w:i/>
                <w:sz w:val="20"/>
                <w:szCs w:val="20"/>
              </w:rPr>
            </w:pPr>
            <w:r w:rsidRPr="00B074C0">
              <w:rPr>
                <w:rFonts w:ascii="Times New Roman" w:hAnsi="Times New Roman" w:cs="Times New Roman"/>
                <w:i/>
                <w:sz w:val="20"/>
                <w:szCs w:val="20"/>
              </w:rPr>
              <w:t>-0.76</w:t>
            </w:r>
          </w:p>
          <w:p w14:paraId="0348749E" w14:textId="77777777" w:rsidR="003731B0" w:rsidRPr="00B074C0" w:rsidRDefault="003731B0" w:rsidP="003B4833">
            <w:pPr>
              <w:spacing w:line="480" w:lineRule="auto"/>
              <w:rPr>
                <w:rFonts w:ascii="Times New Roman" w:hAnsi="Times New Roman" w:cs="Times New Roman"/>
                <w:i/>
              </w:rPr>
            </w:pPr>
            <w:r w:rsidRPr="00B074C0">
              <w:rPr>
                <w:rFonts w:ascii="Times New Roman" w:hAnsi="Times New Roman" w:cs="Times New Roman"/>
                <w:i/>
                <w:sz w:val="20"/>
                <w:szCs w:val="20"/>
              </w:rPr>
              <w:t>(-0.93, -0.58)</w:t>
            </w:r>
          </w:p>
        </w:tc>
        <w:tc>
          <w:tcPr>
            <w:tcW w:w="1417" w:type="dxa"/>
            <w:tcBorders>
              <w:top w:val="nil"/>
              <w:bottom w:val="single" w:sz="4" w:space="0" w:color="auto"/>
            </w:tcBorders>
            <w:shd w:val="clear" w:color="auto" w:fill="E6E6E6"/>
          </w:tcPr>
          <w:p w14:paraId="0DAE9297" w14:textId="77777777" w:rsidR="003731B0" w:rsidRPr="00B074C0" w:rsidRDefault="003731B0" w:rsidP="003B4833">
            <w:pPr>
              <w:spacing w:line="480" w:lineRule="auto"/>
              <w:rPr>
                <w:rFonts w:ascii="Times New Roman" w:hAnsi="Times New Roman" w:cs="Times New Roman"/>
                <w:i/>
                <w:sz w:val="20"/>
                <w:szCs w:val="20"/>
              </w:rPr>
            </w:pPr>
            <w:r w:rsidRPr="00B074C0">
              <w:rPr>
                <w:rFonts w:ascii="Times New Roman" w:hAnsi="Times New Roman" w:cs="Times New Roman"/>
                <w:i/>
                <w:sz w:val="20"/>
                <w:szCs w:val="20"/>
              </w:rPr>
              <w:t>-0.87</w:t>
            </w:r>
          </w:p>
          <w:p w14:paraId="7D3A5F61" w14:textId="77777777" w:rsidR="003731B0" w:rsidRPr="00B074C0" w:rsidRDefault="003731B0" w:rsidP="003B4833">
            <w:pPr>
              <w:spacing w:line="480" w:lineRule="auto"/>
              <w:rPr>
                <w:rFonts w:ascii="Times New Roman" w:hAnsi="Times New Roman" w:cs="Times New Roman"/>
                <w:i/>
              </w:rPr>
            </w:pPr>
            <w:r w:rsidRPr="00B074C0">
              <w:rPr>
                <w:rFonts w:ascii="Times New Roman" w:hAnsi="Times New Roman" w:cs="Times New Roman"/>
                <w:i/>
                <w:sz w:val="20"/>
                <w:szCs w:val="20"/>
              </w:rPr>
              <w:t>(-1.06, -0.68)</w:t>
            </w:r>
          </w:p>
        </w:tc>
        <w:tc>
          <w:tcPr>
            <w:tcW w:w="1418" w:type="dxa"/>
            <w:tcBorders>
              <w:top w:val="nil"/>
              <w:bottom w:val="single" w:sz="4" w:space="0" w:color="auto"/>
            </w:tcBorders>
            <w:shd w:val="clear" w:color="auto" w:fill="E6E6E6"/>
          </w:tcPr>
          <w:p w14:paraId="436A09BE" w14:textId="77777777" w:rsidR="003731B0" w:rsidRPr="00B074C0" w:rsidRDefault="003731B0" w:rsidP="003B4833">
            <w:pPr>
              <w:spacing w:line="480" w:lineRule="auto"/>
              <w:rPr>
                <w:rFonts w:ascii="Times New Roman" w:hAnsi="Times New Roman" w:cs="Times New Roman"/>
                <w:i/>
                <w:sz w:val="20"/>
                <w:szCs w:val="20"/>
              </w:rPr>
            </w:pPr>
            <w:r w:rsidRPr="00B074C0">
              <w:rPr>
                <w:rFonts w:ascii="Times New Roman" w:hAnsi="Times New Roman" w:cs="Times New Roman"/>
                <w:i/>
                <w:sz w:val="20"/>
                <w:szCs w:val="20"/>
              </w:rPr>
              <w:t>-1.20</w:t>
            </w:r>
          </w:p>
          <w:p w14:paraId="5604A174" w14:textId="77777777" w:rsidR="003731B0" w:rsidRPr="00B074C0" w:rsidRDefault="003731B0" w:rsidP="003B4833">
            <w:pPr>
              <w:spacing w:line="480" w:lineRule="auto"/>
              <w:rPr>
                <w:rFonts w:ascii="Times New Roman" w:hAnsi="Times New Roman" w:cs="Times New Roman"/>
                <w:i/>
              </w:rPr>
            </w:pPr>
            <w:r w:rsidRPr="00B074C0">
              <w:rPr>
                <w:rFonts w:ascii="Times New Roman" w:hAnsi="Times New Roman" w:cs="Times New Roman"/>
                <w:i/>
                <w:sz w:val="20"/>
                <w:szCs w:val="20"/>
              </w:rPr>
              <w:t>(-1.66, -0.75)</w:t>
            </w:r>
          </w:p>
        </w:tc>
        <w:tc>
          <w:tcPr>
            <w:tcW w:w="283" w:type="dxa"/>
            <w:tcBorders>
              <w:top w:val="nil"/>
              <w:bottom w:val="single" w:sz="4" w:space="0" w:color="auto"/>
            </w:tcBorders>
            <w:shd w:val="clear" w:color="auto" w:fill="E6E6E6"/>
          </w:tcPr>
          <w:p w14:paraId="0AB2BA68" w14:textId="77777777" w:rsidR="003731B0" w:rsidRPr="00B074C0" w:rsidRDefault="003731B0" w:rsidP="003B4833">
            <w:pPr>
              <w:spacing w:line="480" w:lineRule="auto"/>
              <w:rPr>
                <w:rFonts w:ascii="Times New Roman" w:hAnsi="Times New Roman" w:cs="Times New Roman"/>
                <w:i/>
                <w:sz w:val="20"/>
                <w:szCs w:val="20"/>
              </w:rPr>
            </w:pPr>
          </w:p>
        </w:tc>
        <w:tc>
          <w:tcPr>
            <w:tcW w:w="1276" w:type="dxa"/>
            <w:tcBorders>
              <w:top w:val="nil"/>
              <w:bottom w:val="single" w:sz="4" w:space="0" w:color="auto"/>
            </w:tcBorders>
            <w:shd w:val="clear" w:color="auto" w:fill="E6E6E6"/>
          </w:tcPr>
          <w:p w14:paraId="05A5E467" w14:textId="77777777" w:rsidR="003731B0" w:rsidRPr="00B074C0" w:rsidRDefault="003731B0" w:rsidP="003B4833">
            <w:pPr>
              <w:spacing w:line="480" w:lineRule="auto"/>
              <w:rPr>
                <w:rFonts w:ascii="Times New Roman" w:hAnsi="Times New Roman" w:cs="Times New Roman"/>
                <w:i/>
                <w:sz w:val="20"/>
                <w:szCs w:val="20"/>
              </w:rPr>
            </w:pPr>
            <w:r w:rsidRPr="00B074C0">
              <w:rPr>
                <w:rFonts w:ascii="Times New Roman" w:hAnsi="Times New Roman" w:cs="Times New Roman"/>
                <w:i/>
                <w:sz w:val="20"/>
                <w:szCs w:val="20"/>
              </w:rPr>
              <w:t>0.37</w:t>
            </w:r>
          </w:p>
          <w:p w14:paraId="4837F4DF" w14:textId="77777777" w:rsidR="003731B0" w:rsidRPr="00B074C0" w:rsidRDefault="003731B0" w:rsidP="003B4833">
            <w:pPr>
              <w:spacing w:line="480" w:lineRule="auto"/>
              <w:rPr>
                <w:rFonts w:ascii="Times New Roman" w:hAnsi="Times New Roman" w:cs="Times New Roman"/>
                <w:i/>
              </w:rPr>
            </w:pPr>
            <w:r w:rsidRPr="00B074C0">
              <w:rPr>
                <w:rFonts w:ascii="Times New Roman" w:hAnsi="Times New Roman" w:cs="Times New Roman"/>
                <w:i/>
                <w:sz w:val="20"/>
                <w:szCs w:val="20"/>
              </w:rPr>
              <w:t>(0.14, 0.61)</w:t>
            </w:r>
          </w:p>
        </w:tc>
        <w:tc>
          <w:tcPr>
            <w:tcW w:w="1320" w:type="dxa"/>
            <w:tcBorders>
              <w:top w:val="nil"/>
              <w:bottom w:val="single" w:sz="4" w:space="0" w:color="auto"/>
            </w:tcBorders>
            <w:shd w:val="clear" w:color="auto" w:fill="E6E6E6"/>
          </w:tcPr>
          <w:p w14:paraId="25B9E45B" w14:textId="77777777" w:rsidR="003731B0" w:rsidRPr="00B074C0" w:rsidRDefault="003731B0" w:rsidP="003B4833">
            <w:pPr>
              <w:spacing w:line="480" w:lineRule="auto"/>
              <w:rPr>
                <w:rFonts w:ascii="Times New Roman" w:hAnsi="Times New Roman" w:cs="Times New Roman"/>
                <w:i/>
                <w:sz w:val="20"/>
                <w:szCs w:val="20"/>
              </w:rPr>
            </w:pPr>
            <w:r w:rsidRPr="00B074C0">
              <w:rPr>
                <w:rFonts w:ascii="Times New Roman" w:hAnsi="Times New Roman" w:cs="Times New Roman"/>
                <w:i/>
                <w:sz w:val="20"/>
                <w:szCs w:val="20"/>
              </w:rPr>
              <w:t>0.23</w:t>
            </w:r>
          </w:p>
          <w:p w14:paraId="677A4CA0" w14:textId="77777777" w:rsidR="003731B0" w:rsidRPr="00B074C0" w:rsidRDefault="003731B0" w:rsidP="003B4833">
            <w:pPr>
              <w:spacing w:line="480" w:lineRule="auto"/>
              <w:rPr>
                <w:rFonts w:ascii="Times New Roman" w:hAnsi="Times New Roman" w:cs="Times New Roman"/>
                <w:i/>
              </w:rPr>
            </w:pPr>
            <w:r w:rsidRPr="00B074C0">
              <w:rPr>
                <w:rFonts w:ascii="Times New Roman" w:hAnsi="Times New Roman" w:cs="Times New Roman"/>
                <w:i/>
                <w:sz w:val="20"/>
                <w:szCs w:val="20"/>
              </w:rPr>
              <w:t>(-0.11, 0.56)</w:t>
            </w:r>
          </w:p>
        </w:tc>
      </w:tr>
    </w:tbl>
    <w:p w14:paraId="2E844BB1" w14:textId="77777777" w:rsidR="003731B0" w:rsidRDefault="003731B0" w:rsidP="003731B0">
      <w:pPr>
        <w:spacing w:line="480" w:lineRule="auto"/>
        <w:rPr>
          <w:rFonts w:ascii="Times New Roman" w:hAnsi="Times New Roman" w:cs="Times New Roman"/>
        </w:rPr>
      </w:pPr>
      <w:proofErr w:type="gramStart"/>
      <w:r w:rsidRPr="00094998">
        <w:rPr>
          <w:rFonts w:ascii="Times New Roman" w:hAnsi="Times New Roman" w:cs="Times New Roman"/>
          <w:i/>
        </w:rPr>
        <w:t>Notes</w:t>
      </w:r>
      <w:r>
        <w:rPr>
          <w:rFonts w:ascii="Times New Roman" w:hAnsi="Times New Roman" w:cs="Times New Roman"/>
        </w:rPr>
        <w:t>.</w:t>
      </w:r>
      <w:proofErr w:type="gramEnd"/>
    </w:p>
    <w:p w14:paraId="2458A489" w14:textId="77777777" w:rsidR="003731B0" w:rsidRPr="003856B4" w:rsidRDefault="003731B0" w:rsidP="003731B0">
      <w:pPr>
        <w:spacing w:line="480" w:lineRule="auto"/>
        <w:rPr>
          <w:rFonts w:ascii="Times New Roman" w:hAnsi="Times New Roman" w:cs="Times New Roman"/>
        </w:rPr>
      </w:pPr>
      <w:r>
        <w:rPr>
          <w:rFonts w:ascii="Times New Roman" w:hAnsi="Times New Roman" w:cs="Times New Roman"/>
        </w:rPr>
        <w:t xml:space="preserve">Test anxiety: negative effect sizes indicate reduction in test anxiety; positive effect sizes indicate increase in test anxiety. Academic performance: negative effect sizes indicate decrease in academic performance; positive effect sizes indicate increase in academic performance. BT = Behavioural therapy, CBT = Cognitive-behavioural therapy, Combined = Combined psychotherapy (BT, CBT) and SST; SST= Study Skills Training. </w:t>
      </w:r>
    </w:p>
    <w:p w14:paraId="70BDD9BA" w14:textId="73714C34" w:rsidR="003731B0" w:rsidRPr="003731B0" w:rsidRDefault="003731B0" w:rsidP="00693F7B">
      <w:pPr>
        <w:spacing w:line="480" w:lineRule="auto"/>
        <w:rPr>
          <w:rFonts w:ascii="Times New Roman" w:hAnsi="Times New Roman" w:cs="Times New Roman"/>
        </w:rPr>
      </w:pPr>
      <w:bookmarkStart w:id="0" w:name="_GoBack"/>
      <w:bookmarkEnd w:id="0"/>
    </w:p>
    <w:sectPr w:rsidR="003731B0" w:rsidRPr="003731B0" w:rsidSect="00220B5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4DA1A" w15:done="0"/>
  <w15:commentEx w15:paraId="74EACDE7" w15:done="0"/>
  <w15:commentEx w15:paraId="00B5B5D4" w15:done="0"/>
  <w15:commentEx w15:paraId="687073B4" w15:done="0"/>
  <w15:commentEx w15:paraId="7B40FD25" w15:done="0"/>
  <w15:commentEx w15:paraId="23239EEA" w15:done="0"/>
  <w15:commentEx w15:paraId="2A24EBC3" w15:done="0"/>
  <w15:commentEx w15:paraId="51A6F926" w15:done="0"/>
  <w15:commentEx w15:paraId="22DCE6B7" w15:done="0"/>
  <w15:commentEx w15:paraId="59071797" w15:done="0"/>
  <w15:commentEx w15:paraId="66FFE7F6" w15:done="0"/>
  <w15:commentEx w15:paraId="010A52B5" w15:done="0"/>
  <w15:commentEx w15:paraId="35F338DF" w15:done="0"/>
  <w15:commentEx w15:paraId="62AF3A57" w15:done="0"/>
  <w15:commentEx w15:paraId="6C33CC6D" w15:done="0"/>
  <w15:commentEx w15:paraId="317CE80D" w15:done="0"/>
  <w15:commentEx w15:paraId="1091036A" w15:done="0"/>
  <w15:commentEx w15:paraId="055C0F58" w15:done="0"/>
  <w15:commentEx w15:paraId="035A476B" w15:done="0"/>
  <w15:commentEx w15:paraId="0FEC3741" w15:done="0"/>
  <w15:commentEx w15:paraId="3CCC5B2A" w15:paraIdParent="0FEC3741" w15:done="0"/>
  <w15:commentEx w15:paraId="50E67A47" w15:done="0"/>
  <w15:commentEx w15:paraId="4CFE51C8" w15:paraIdParent="50E67A47" w15:done="0"/>
  <w15:commentEx w15:paraId="05F1F0DF" w15:done="0"/>
  <w15:commentEx w15:paraId="4DF1FBFC" w15:paraIdParent="05F1F0DF" w15:done="0"/>
  <w15:commentEx w15:paraId="4562FAAD" w15:done="0"/>
  <w15:commentEx w15:paraId="12EC9E5E" w15:done="0"/>
  <w15:commentEx w15:paraId="3FBA15B2" w15:done="0"/>
  <w15:commentEx w15:paraId="43FCCC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4DA1A" w16cid:durableId="1F9E96C3"/>
  <w16cid:commentId w16cid:paraId="74EACDE7" w16cid:durableId="1F9E9569"/>
  <w16cid:commentId w16cid:paraId="00B5B5D4" w16cid:durableId="1F9E95C1"/>
  <w16cid:commentId w16cid:paraId="687073B4" w16cid:durableId="1F9E9626"/>
  <w16cid:commentId w16cid:paraId="7B40FD25" w16cid:durableId="1F9E9659"/>
  <w16cid:commentId w16cid:paraId="23239EEA" w16cid:durableId="1F9E96C9"/>
  <w16cid:commentId w16cid:paraId="2A24EBC3" w16cid:durableId="1F9E9753"/>
  <w16cid:commentId w16cid:paraId="51A6F926" w16cid:durableId="1F9E976A"/>
  <w16cid:commentId w16cid:paraId="22DCE6B7" w16cid:durableId="1F9E97C0"/>
  <w16cid:commentId w16cid:paraId="59071797" w16cid:durableId="1F9E9834"/>
  <w16cid:commentId w16cid:paraId="66FFE7F6" w16cid:durableId="1F9E9866"/>
  <w16cid:commentId w16cid:paraId="010A52B5" w16cid:durableId="1F9E98E6"/>
  <w16cid:commentId w16cid:paraId="35F338DF" w16cid:durableId="1F9E94A5"/>
  <w16cid:commentId w16cid:paraId="62AF3A57" w16cid:durableId="1F9E94A6"/>
  <w16cid:commentId w16cid:paraId="6C33CC6D" w16cid:durableId="1F9E9A0B"/>
  <w16cid:commentId w16cid:paraId="317CE80D" w16cid:durableId="1F9E9A10"/>
  <w16cid:commentId w16cid:paraId="1091036A" w16cid:durableId="1F9E9A3E"/>
  <w16cid:commentId w16cid:paraId="055C0F58" w16cid:durableId="1F9E9B52"/>
  <w16cid:commentId w16cid:paraId="035A476B" w16cid:durableId="1F9E9BAB"/>
  <w16cid:commentId w16cid:paraId="0FEC3741" w16cid:durableId="1F9E94A7"/>
  <w16cid:commentId w16cid:paraId="3CCC5B2A" w16cid:durableId="1F9E9C04"/>
  <w16cid:commentId w16cid:paraId="50E67A47" w16cid:durableId="1F9E94A8"/>
  <w16cid:commentId w16cid:paraId="4CFE51C8" w16cid:durableId="1F9E9C70"/>
  <w16cid:commentId w16cid:paraId="05F1F0DF" w16cid:durableId="1F9E94A9"/>
  <w16cid:commentId w16cid:paraId="4DF1FBFC" w16cid:durableId="1F9E9C8B"/>
  <w16cid:commentId w16cid:paraId="4562FAAD" w16cid:durableId="1F9E94AA"/>
  <w16cid:commentId w16cid:paraId="12EC9E5E" w16cid:durableId="1F9E9D2C"/>
  <w16cid:commentId w16cid:paraId="3FBA15B2" w16cid:durableId="1F9E9D63"/>
  <w16cid:commentId w16cid:paraId="43FCCC1F" w16cid:durableId="1F9E94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8A7D5" w14:textId="77777777" w:rsidR="00B07398" w:rsidRDefault="00B07398" w:rsidP="000A3E94">
      <w:pPr>
        <w:spacing w:after="0" w:line="240" w:lineRule="auto"/>
      </w:pPr>
      <w:r>
        <w:separator/>
      </w:r>
    </w:p>
  </w:endnote>
  <w:endnote w:type="continuationSeparator" w:id="0">
    <w:p w14:paraId="66853F29" w14:textId="77777777" w:rsidR="00B07398" w:rsidRDefault="00B07398" w:rsidP="000A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37A61" w14:textId="77777777" w:rsidR="00B07398" w:rsidRDefault="00B07398" w:rsidP="000A3E94">
      <w:pPr>
        <w:spacing w:after="0" w:line="240" w:lineRule="auto"/>
      </w:pPr>
      <w:r>
        <w:separator/>
      </w:r>
    </w:p>
  </w:footnote>
  <w:footnote w:type="continuationSeparator" w:id="0">
    <w:p w14:paraId="1B7F89DF" w14:textId="77777777" w:rsidR="00B07398" w:rsidRDefault="00B07398" w:rsidP="000A3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73D"/>
    <w:multiLevelType w:val="hybridMultilevel"/>
    <w:tmpl w:val="7F44D0DA"/>
    <w:lvl w:ilvl="0" w:tplc="FB94003E">
      <w:start w:val="1"/>
      <w:numFmt w:val="upperRoman"/>
      <w:lvlText w:val="%1."/>
      <w:lvlJc w:val="right"/>
      <w:pPr>
        <w:tabs>
          <w:tab w:val="num" w:pos="720"/>
        </w:tabs>
        <w:ind w:left="720" w:hanging="360"/>
      </w:pPr>
    </w:lvl>
    <w:lvl w:ilvl="1" w:tplc="968280BA" w:tentative="1">
      <w:start w:val="1"/>
      <w:numFmt w:val="upperRoman"/>
      <w:lvlText w:val="%2."/>
      <w:lvlJc w:val="right"/>
      <w:pPr>
        <w:tabs>
          <w:tab w:val="num" w:pos="1440"/>
        </w:tabs>
        <w:ind w:left="1440" w:hanging="360"/>
      </w:pPr>
    </w:lvl>
    <w:lvl w:ilvl="2" w:tplc="F700876A" w:tentative="1">
      <w:start w:val="1"/>
      <w:numFmt w:val="upperRoman"/>
      <w:lvlText w:val="%3."/>
      <w:lvlJc w:val="right"/>
      <w:pPr>
        <w:tabs>
          <w:tab w:val="num" w:pos="2160"/>
        </w:tabs>
        <w:ind w:left="2160" w:hanging="360"/>
      </w:pPr>
    </w:lvl>
    <w:lvl w:ilvl="3" w:tplc="4C68AE78" w:tentative="1">
      <w:start w:val="1"/>
      <w:numFmt w:val="upperRoman"/>
      <w:lvlText w:val="%4."/>
      <w:lvlJc w:val="right"/>
      <w:pPr>
        <w:tabs>
          <w:tab w:val="num" w:pos="2880"/>
        </w:tabs>
        <w:ind w:left="2880" w:hanging="360"/>
      </w:pPr>
    </w:lvl>
    <w:lvl w:ilvl="4" w:tplc="D15C38B6" w:tentative="1">
      <w:start w:val="1"/>
      <w:numFmt w:val="upperRoman"/>
      <w:lvlText w:val="%5."/>
      <w:lvlJc w:val="right"/>
      <w:pPr>
        <w:tabs>
          <w:tab w:val="num" w:pos="3600"/>
        </w:tabs>
        <w:ind w:left="3600" w:hanging="360"/>
      </w:pPr>
    </w:lvl>
    <w:lvl w:ilvl="5" w:tplc="25B626A0" w:tentative="1">
      <w:start w:val="1"/>
      <w:numFmt w:val="upperRoman"/>
      <w:lvlText w:val="%6."/>
      <w:lvlJc w:val="right"/>
      <w:pPr>
        <w:tabs>
          <w:tab w:val="num" w:pos="4320"/>
        </w:tabs>
        <w:ind w:left="4320" w:hanging="360"/>
      </w:pPr>
    </w:lvl>
    <w:lvl w:ilvl="6" w:tplc="21D8D0B4" w:tentative="1">
      <w:start w:val="1"/>
      <w:numFmt w:val="upperRoman"/>
      <w:lvlText w:val="%7."/>
      <w:lvlJc w:val="right"/>
      <w:pPr>
        <w:tabs>
          <w:tab w:val="num" w:pos="5040"/>
        </w:tabs>
        <w:ind w:left="5040" w:hanging="360"/>
      </w:pPr>
    </w:lvl>
    <w:lvl w:ilvl="7" w:tplc="162E2D7E" w:tentative="1">
      <w:start w:val="1"/>
      <w:numFmt w:val="upperRoman"/>
      <w:lvlText w:val="%8."/>
      <w:lvlJc w:val="right"/>
      <w:pPr>
        <w:tabs>
          <w:tab w:val="num" w:pos="5760"/>
        </w:tabs>
        <w:ind w:left="5760" w:hanging="360"/>
      </w:pPr>
    </w:lvl>
    <w:lvl w:ilvl="8" w:tplc="BDDC3A7A" w:tentative="1">
      <w:start w:val="1"/>
      <w:numFmt w:val="upperRoman"/>
      <w:lvlText w:val="%9."/>
      <w:lvlJc w:val="right"/>
      <w:pPr>
        <w:tabs>
          <w:tab w:val="num" w:pos="6480"/>
        </w:tabs>
        <w:ind w:left="6480" w:hanging="360"/>
      </w:pPr>
    </w:lvl>
  </w:abstractNum>
  <w:abstractNum w:abstractNumId="1">
    <w:nsid w:val="18610993"/>
    <w:multiLevelType w:val="hybridMultilevel"/>
    <w:tmpl w:val="0D70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A57ABC"/>
    <w:multiLevelType w:val="hybridMultilevel"/>
    <w:tmpl w:val="ABD0C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BC1B15"/>
    <w:multiLevelType w:val="hybridMultilevel"/>
    <w:tmpl w:val="4192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120400"/>
    <w:multiLevelType w:val="hybridMultilevel"/>
    <w:tmpl w:val="3E5A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6D35C6"/>
    <w:multiLevelType w:val="hybridMultilevel"/>
    <w:tmpl w:val="6B6449F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7701C2"/>
    <w:multiLevelType w:val="hybridMultilevel"/>
    <w:tmpl w:val="54AA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BF1CCF"/>
    <w:multiLevelType w:val="hybridMultilevel"/>
    <w:tmpl w:val="62B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53938"/>
    <w:multiLevelType w:val="hybridMultilevel"/>
    <w:tmpl w:val="9FAE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F0056"/>
    <w:multiLevelType w:val="hybridMultilevel"/>
    <w:tmpl w:val="7C705D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204D8E"/>
    <w:multiLevelType w:val="hybridMultilevel"/>
    <w:tmpl w:val="2886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1046D2"/>
    <w:multiLevelType w:val="hybridMultilevel"/>
    <w:tmpl w:val="78F8409C"/>
    <w:lvl w:ilvl="0" w:tplc="0B9CD30A">
      <w:start w:val="1"/>
      <w:numFmt w:val="upperRoman"/>
      <w:lvlText w:val="%1."/>
      <w:lvlJc w:val="right"/>
      <w:pPr>
        <w:tabs>
          <w:tab w:val="num" w:pos="720"/>
        </w:tabs>
        <w:ind w:left="720" w:hanging="360"/>
      </w:pPr>
    </w:lvl>
    <w:lvl w:ilvl="1" w:tplc="AF746E1E" w:tentative="1">
      <w:start w:val="1"/>
      <w:numFmt w:val="upperRoman"/>
      <w:lvlText w:val="%2."/>
      <w:lvlJc w:val="right"/>
      <w:pPr>
        <w:tabs>
          <w:tab w:val="num" w:pos="1440"/>
        </w:tabs>
        <w:ind w:left="1440" w:hanging="360"/>
      </w:pPr>
    </w:lvl>
    <w:lvl w:ilvl="2" w:tplc="E610BAD8" w:tentative="1">
      <w:start w:val="1"/>
      <w:numFmt w:val="upperRoman"/>
      <w:lvlText w:val="%3."/>
      <w:lvlJc w:val="right"/>
      <w:pPr>
        <w:tabs>
          <w:tab w:val="num" w:pos="2160"/>
        </w:tabs>
        <w:ind w:left="2160" w:hanging="360"/>
      </w:pPr>
    </w:lvl>
    <w:lvl w:ilvl="3" w:tplc="7944909E" w:tentative="1">
      <w:start w:val="1"/>
      <w:numFmt w:val="upperRoman"/>
      <w:lvlText w:val="%4."/>
      <w:lvlJc w:val="right"/>
      <w:pPr>
        <w:tabs>
          <w:tab w:val="num" w:pos="2880"/>
        </w:tabs>
        <w:ind w:left="2880" w:hanging="360"/>
      </w:pPr>
    </w:lvl>
    <w:lvl w:ilvl="4" w:tplc="6E229FC8" w:tentative="1">
      <w:start w:val="1"/>
      <w:numFmt w:val="upperRoman"/>
      <w:lvlText w:val="%5."/>
      <w:lvlJc w:val="right"/>
      <w:pPr>
        <w:tabs>
          <w:tab w:val="num" w:pos="3600"/>
        </w:tabs>
        <w:ind w:left="3600" w:hanging="360"/>
      </w:pPr>
    </w:lvl>
    <w:lvl w:ilvl="5" w:tplc="287EE2B6" w:tentative="1">
      <w:start w:val="1"/>
      <w:numFmt w:val="upperRoman"/>
      <w:lvlText w:val="%6."/>
      <w:lvlJc w:val="right"/>
      <w:pPr>
        <w:tabs>
          <w:tab w:val="num" w:pos="4320"/>
        </w:tabs>
        <w:ind w:left="4320" w:hanging="360"/>
      </w:pPr>
    </w:lvl>
    <w:lvl w:ilvl="6" w:tplc="F8E05C68" w:tentative="1">
      <w:start w:val="1"/>
      <w:numFmt w:val="upperRoman"/>
      <w:lvlText w:val="%7."/>
      <w:lvlJc w:val="right"/>
      <w:pPr>
        <w:tabs>
          <w:tab w:val="num" w:pos="5040"/>
        </w:tabs>
        <w:ind w:left="5040" w:hanging="360"/>
      </w:pPr>
    </w:lvl>
    <w:lvl w:ilvl="7" w:tplc="92B480C2" w:tentative="1">
      <w:start w:val="1"/>
      <w:numFmt w:val="upperRoman"/>
      <w:lvlText w:val="%8."/>
      <w:lvlJc w:val="right"/>
      <w:pPr>
        <w:tabs>
          <w:tab w:val="num" w:pos="5760"/>
        </w:tabs>
        <w:ind w:left="5760" w:hanging="360"/>
      </w:pPr>
    </w:lvl>
    <w:lvl w:ilvl="8" w:tplc="F3DA73DE" w:tentative="1">
      <w:start w:val="1"/>
      <w:numFmt w:val="upperRoman"/>
      <w:lvlText w:val="%9."/>
      <w:lvlJc w:val="right"/>
      <w:pPr>
        <w:tabs>
          <w:tab w:val="num" w:pos="6480"/>
        </w:tabs>
        <w:ind w:left="6480" w:hanging="360"/>
      </w:pPr>
    </w:lvl>
  </w:abstractNum>
  <w:num w:numId="1">
    <w:abstractNumId w:val="6"/>
  </w:num>
  <w:num w:numId="2">
    <w:abstractNumId w:val="2"/>
  </w:num>
  <w:num w:numId="3">
    <w:abstractNumId w:val="0"/>
  </w:num>
  <w:num w:numId="4">
    <w:abstractNumId w:val="9"/>
  </w:num>
  <w:num w:numId="5">
    <w:abstractNumId w:val="5"/>
  </w:num>
  <w:num w:numId="6">
    <w:abstractNumId w:val="7"/>
  </w:num>
  <w:num w:numId="7">
    <w:abstractNumId w:val="4"/>
  </w:num>
  <w:num w:numId="8">
    <w:abstractNumId w:val="10"/>
  </w:num>
  <w:num w:numId="9">
    <w:abstractNumId w:val="3"/>
  </w:num>
  <w:num w:numId="10">
    <w:abstractNumId w:val="1"/>
  </w:num>
  <w:num w:numId="11">
    <w:abstractNumId w:val="8"/>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Fisher">
    <w15:presenceInfo w15:providerId="Windows Live" w15:userId="60970438fed78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FB"/>
    <w:rsid w:val="00000E58"/>
    <w:rsid w:val="00003571"/>
    <w:rsid w:val="00003AF4"/>
    <w:rsid w:val="00003B06"/>
    <w:rsid w:val="000054B2"/>
    <w:rsid w:val="00006218"/>
    <w:rsid w:val="0000629F"/>
    <w:rsid w:val="00006472"/>
    <w:rsid w:val="000073C0"/>
    <w:rsid w:val="000147A0"/>
    <w:rsid w:val="00016B35"/>
    <w:rsid w:val="00026B48"/>
    <w:rsid w:val="000275AD"/>
    <w:rsid w:val="0003095F"/>
    <w:rsid w:val="00032C6C"/>
    <w:rsid w:val="000340C9"/>
    <w:rsid w:val="00036B94"/>
    <w:rsid w:val="00037187"/>
    <w:rsid w:val="00037383"/>
    <w:rsid w:val="000433FB"/>
    <w:rsid w:val="00045989"/>
    <w:rsid w:val="0004795A"/>
    <w:rsid w:val="0005191D"/>
    <w:rsid w:val="00052A4D"/>
    <w:rsid w:val="00055341"/>
    <w:rsid w:val="0005603D"/>
    <w:rsid w:val="000667FE"/>
    <w:rsid w:val="000675F5"/>
    <w:rsid w:val="00067EBB"/>
    <w:rsid w:val="00073493"/>
    <w:rsid w:val="00073D4E"/>
    <w:rsid w:val="00077978"/>
    <w:rsid w:val="00080538"/>
    <w:rsid w:val="000809D5"/>
    <w:rsid w:val="00081319"/>
    <w:rsid w:val="00081988"/>
    <w:rsid w:val="00083360"/>
    <w:rsid w:val="00087CB8"/>
    <w:rsid w:val="00090509"/>
    <w:rsid w:val="00090F86"/>
    <w:rsid w:val="00091525"/>
    <w:rsid w:val="000944E4"/>
    <w:rsid w:val="000962CE"/>
    <w:rsid w:val="00096720"/>
    <w:rsid w:val="000A1FED"/>
    <w:rsid w:val="000A2070"/>
    <w:rsid w:val="000A38DA"/>
    <w:rsid w:val="000A3E94"/>
    <w:rsid w:val="000A6431"/>
    <w:rsid w:val="000B31C1"/>
    <w:rsid w:val="000B3A08"/>
    <w:rsid w:val="000B47BD"/>
    <w:rsid w:val="000C0886"/>
    <w:rsid w:val="000C457B"/>
    <w:rsid w:val="000C4729"/>
    <w:rsid w:val="000D01C5"/>
    <w:rsid w:val="000D2159"/>
    <w:rsid w:val="000D30A6"/>
    <w:rsid w:val="000E01D8"/>
    <w:rsid w:val="000E1D77"/>
    <w:rsid w:val="000E2469"/>
    <w:rsid w:val="000E7912"/>
    <w:rsid w:val="000F1AA5"/>
    <w:rsid w:val="000F1DEF"/>
    <w:rsid w:val="000F2A66"/>
    <w:rsid w:val="000F4A29"/>
    <w:rsid w:val="0010204F"/>
    <w:rsid w:val="0010246B"/>
    <w:rsid w:val="00105D43"/>
    <w:rsid w:val="001065AA"/>
    <w:rsid w:val="001116CB"/>
    <w:rsid w:val="00114941"/>
    <w:rsid w:val="001149FF"/>
    <w:rsid w:val="00117790"/>
    <w:rsid w:val="00125ED1"/>
    <w:rsid w:val="00127177"/>
    <w:rsid w:val="00137021"/>
    <w:rsid w:val="001377EC"/>
    <w:rsid w:val="00144C92"/>
    <w:rsid w:val="00146844"/>
    <w:rsid w:val="001468DD"/>
    <w:rsid w:val="001477AF"/>
    <w:rsid w:val="00160A7C"/>
    <w:rsid w:val="001614DE"/>
    <w:rsid w:val="00162D35"/>
    <w:rsid w:val="0016406B"/>
    <w:rsid w:val="0016772F"/>
    <w:rsid w:val="00170B45"/>
    <w:rsid w:val="00171BAE"/>
    <w:rsid w:val="00172F5A"/>
    <w:rsid w:val="00173875"/>
    <w:rsid w:val="001755A9"/>
    <w:rsid w:val="0017747C"/>
    <w:rsid w:val="001803D2"/>
    <w:rsid w:val="00180C26"/>
    <w:rsid w:val="001816C2"/>
    <w:rsid w:val="00184D5B"/>
    <w:rsid w:val="001916B7"/>
    <w:rsid w:val="00192E6C"/>
    <w:rsid w:val="00196E86"/>
    <w:rsid w:val="001972F4"/>
    <w:rsid w:val="001A0BA2"/>
    <w:rsid w:val="001A1DC2"/>
    <w:rsid w:val="001A26F8"/>
    <w:rsid w:val="001A53DE"/>
    <w:rsid w:val="001A6816"/>
    <w:rsid w:val="001A6AE6"/>
    <w:rsid w:val="001A7165"/>
    <w:rsid w:val="001B4A53"/>
    <w:rsid w:val="001B527D"/>
    <w:rsid w:val="001B58E4"/>
    <w:rsid w:val="001C0901"/>
    <w:rsid w:val="001C0C83"/>
    <w:rsid w:val="001C2463"/>
    <w:rsid w:val="001C25D4"/>
    <w:rsid w:val="001C3D4D"/>
    <w:rsid w:val="001C6EF8"/>
    <w:rsid w:val="001D320B"/>
    <w:rsid w:val="001D4BB2"/>
    <w:rsid w:val="001D59B9"/>
    <w:rsid w:val="001E5FA0"/>
    <w:rsid w:val="001E6A8D"/>
    <w:rsid w:val="001F05F4"/>
    <w:rsid w:val="001F134C"/>
    <w:rsid w:val="001F2B48"/>
    <w:rsid w:val="001F34AD"/>
    <w:rsid w:val="001F3AD6"/>
    <w:rsid w:val="002002AB"/>
    <w:rsid w:val="002020DF"/>
    <w:rsid w:val="00202F27"/>
    <w:rsid w:val="00203DB5"/>
    <w:rsid w:val="00204686"/>
    <w:rsid w:val="002107A1"/>
    <w:rsid w:val="00213C5D"/>
    <w:rsid w:val="00223238"/>
    <w:rsid w:val="00227B91"/>
    <w:rsid w:val="002367A1"/>
    <w:rsid w:val="00240C74"/>
    <w:rsid w:val="00241846"/>
    <w:rsid w:val="00242448"/>
    <w:rsid w:val="00246EF9"/>
    <w:rsid w:val="00247885"/>
    <w:rsid w:val="00253C66"/>
    <w:rsid w:val="00254A76"/>
    <w:rsid w:val="002555EF"/>
    <w:rsid w:val="002654F2"/>
    <w:rsid w:val="002658C9"/>
    <w:rsid w:val="002676B5"/>
    <w:rsid w:val="0027185B"/>
    <w:rsid w:val="0027419B"/>
    <w:rsid w:val="0027489A"/>
    <w:rsid w:val="002754C3"/>
    <w:rsid w:val="0027585D"/>
    <w:rsid w:val="002761B8"/>
    <w:rsid w:val="0027776A"/>
    <w:rsid w:val="00277EFB"/>
    <w:rsid w:val="00286644"/>
    <w:rsid w:val="00294BA8"/>
    <w:rsid w:val="002974E0"/>
    <w:rsid w:val="00297B08"/>
    <w:rsid w:val="002A14A5"/>
    <w:rsid w:val="002A2FC1"/>
    <w:rsid w:val="002A74CB"/>
    <w:rsid w:val="002B2BFB"/>
    <w:rsid w:val="002B4E18"/>
    <w:rsid w:val="002B5AB4"/>
    <w:rsid w:val="002B66EE"/>
    <w:rsid w:val="002C3935"/>
    <w:rsid w:val="002C74B7"/>
    <w:rsid w:val="002C79D0"/>
    <w:rsid w:val="002D061E"/>
    <w:rsid w:val="002D18DE"/>
    <w:rsid w:val="002D3F4C"/>
    <w:rsid w:val="002E5B56"/>
    <w:rsid w:val="002E6352"/>
    <w:rsid w:val="002F0918"/>
    <w:rsid w:val="002F23CD"/>
    <w:rsid w:val="002F2C86"/>
    <w:rsid w:val="002F37BE"/>
    <w:rsid w:val="002F7BAD"/>
    <w:rsid w:val="003033FA"/>
    <w:rsid w:val="00304ACA"/>
    <w:rsid w:val="00304DAD"/>
    <w:rsid w:val="00305241"/>
    <w:rsid w:val="00307C74"/>
    <w:rsid w:val="003100C6"/>
    <w:rsid w:val="00311C14"/>
    <w:rsid w:val="00313741"/>
    <w:rsid w:val="0031741F"/>
    <w:rsid w:val="0032582A"/>
    <w:rsid w:val="00325E2C"/>
    <w:rsid w:val="003269E7"/>
    <w:rsid w:val="003321BE"/>
    <w:rsid w:val="00332D6F"/>
    <w:rsid w:val="00333D2D"/>
    <w:rsid w:val="0033541D"/>
    <w:rsid w:val="00351E83"/>
    <w:rsid w:val="00352D36"/>
    <w:rsid w:val="003567B4"/>
    <w:rsid w:val="00357039"/>
    <w:rsid w:val="003614B1"/>
    <w:rsid w:val="00362278"/>
    <w:rsid w:val="003626B7"/>
    <w:rsid w:val="00362B77"/>
    <w:rsid w:val="00363BDF"/>
    <w:rsid w:val="003673F1"/>
    <w:rsid w:val="00367C04"/>
    <w:rsid w:val="00371EAA"/>
    <w:rsid w:val="003731B0"/>
    <w:rsid w:val="00374377"/>
    <w:rsid w:val="00377113"/>
    <w:rsid w:val="00380004"/>
    <w:rsid w:val="003809EE"/>
    <w:rsid w:val="00386F73"/>
    <w:rsid w:val="00392526"/>
    <w:rsid w:val="0039461B"/>
    <w:rsid w:val="0039709C"/>
    <w:rsid w:val="003A15A7"/>
    <w:rsid w:val="003A1742"/>
    <w:rsid w:val="003A2DC7"/>
    <w:rsid w:val="003A5F28"/>
    <w:rsid w:val="003A61DA"/>
    <w:rsid w:val="003B3BC8"/>
    <w:rsid w:val="003B51BF"/>
    <w:rsid w:val="003B748D"/>
    <w:rsid w:val="003C3161"/>
    <w:rsid w:val="003C4012"/>
    <w:rsid w:val="003D12AC"/>
    <w:rsid w:val="003D1425"/>
    <w:rsid w:val="003D21BD"/>
    <w:rsid w:val="003D26DE"/>
    <w:rsid w:val="003D3DA0"/>
    <w:rsid w:val="003D613C"/>
    <w:rsid w:val="003E2A06"/>
    <w:rsid w:val="003E2D0A"/>
    <w:rsid w:val="003F4ED9"/>
    <w:rsid w:val="003F638E"/>
    <w:rsid w:val="0040313F"/>
    <w:rsid w:val="0040609A"/>
    <w:rsid w:val="00410A75"/>
    <w:rsid w:val="00410D6F"/>
    <w:rsid w:val="004111AD"/>
    <w:rsid w:val="0041407C"/>
    <w:rsid w:val="0041493B"/>
    <w:rsid w:val="004201BC"/>
    <w:rsid w:val="0042678B"/>
    <w:rsid w:val="00426EEC"/>
    <w:rsid w:val="00434888"/>
    <w:rsid w:val="00435B2E"/>
    <w:rsid w:val="0044447E"/>
    <w:rsid w:val="00444A16"/>
    <w:rsid w:val="00446C0F"/>
    <w:rsid w:val="0045182E"/>
    <w:rsid w:val="0045242B"/>
    <w:rsid w:val="00452473"/>
    <w:rsid w:val="00453F27"/>
    <w:rsid w:val="00456D19"/>
    <w:rsid w:val="00460263"/>
    <w:rsid w:val="00461F34"/>
    <w:rsid w:val="00464267"/>
    <w:rsid w:val="0047061B"/>
    <w:rsid w:val="0047187F"/>
    <w:rsid w:val="004729EF"/>
    <w:rsid w:val="004732AE"/>
    <w:rsid w:val="004763D5"/>
    <w:rsid w:val="00477AA9"/>
    <w:rsid w:val="00484583"/>
    <w:rsid w:val="00484DB5"/>
    <w:rsid w:val="00486C81"/>
    <w:rsid w:val="00490746"/>
    <w:rsid w:val="004A050B"/>
    <w:rsid w:val="004A0B51"/>
    <w:rsid w:val="004A4F2A"/>
    <w:rsid w:val="004A63BD"/>
    <w:rsid w:val="004B5B4A"/>
    <w:rsid w:val="004B65E6"/>
    <w:rsid w:val="004C10B1"/>
    <w:rsid w:val="004C2077"/>
    <w:rsid w:val="004C453A"/>
    <w:rsid w:val="004C5B9A"/>
    <w:rsid w:val="004D0847"/>
    <w:rsid w:val="004D135E"/>
    <w:rsid w:val="004D1AB6"/>
    <w:rsid w:val="004D3ECA"/>
    <w:rsid w:val="004D5779"/>
    <w:rsid w:val="004E2505"/>
    <w:rsid w:val="004E5720"/>
    <w:rsid w:val="004E5804"/>
    <w:rsid w:val="004E5A9A"/>
    <w:rsid w:val="004E65C7"/>
    <w:rsid w:val="004F1ACD"/>
    <w:rsid w:val="004F1FE1"/>
    <w:rsid w:val="004F3D5B"/>
    <w:rsid w:val="004F44CD"/>
    <w:rsid w:val="004F5E38"/>
    <w:rsid w:val="004F6919"/>
    <w:rsid w:val="004F7492"/>
    <w:rsid w:val="00503907"/>
    <w:rsid w:val="0050426F"/>
    <w:rsid w:val="00504867"/>
    <w:rsid w:val="00504F49"/>
    <w:rsid w:val="00511859"/>
    <w:rsid w:val="005178D7"/>
    <w:rsid w:val="0052360C"/>
    <w:rsid w:val="00527F2A"/>
    <w:rsid w:val="0053273D"/>
    <w:rsid w:val="0053408E"/>
    <w:rsid w:val="00534E7D"/>
    <w:rsid w:val="00535EFA"/>
    <w:rsid w:val="00542BB1"/>
    <w:rsid w:val="00544F08"/>
    <w:rsid w:val="00550805"/>
    <w:rsid w:val="00551C94"/>
    <w:rsid w:val="00553722"/>
    <w:rsid w:val="00554E01"/>
    <w:rsid w:val="00556788"/>
    <w:rsid w:val="0056013D"/>
    <w:rsid w:val="005634E3"/>
    <w:rsid w:val="00564BF2"/>
    <w:rsid w:val="0056508A"/>
    <w:rsid w:val="0057031B"/>
    <w:rsid w:val="0057048E"/>
    <w:rsid w:val="00573EBE"/>
    <w:rsid w:val="0057673B"/>
    <w:rsid w:val="00577131"/>
    <w:rsid w:val="005816DD"/>
    <w:rsid w:val="00581952"/>
    <w:rsid w:val="00587DE9"/>
    <w:rsid w:val="005B17F7"/>
    <w:rsid w:val="005B2A1E"/>
    <w:rsid w:val="005B2F02"/>
    <w:rsid w:val="005B43EE"/>
    <w:rsid w:val="005B451A"/>
    <w:rsid w:val="005C07D4"/>
    <w:rsid w:val="005C142A"/>
    <w:rsid w:val="005C2C5F"/>
    <w:rsid w:val="005C5298"/>
    <w:rsid w:val="005C53C0"/>
    <w:rsid w:val="005C54F3"/>
    <w:rsid w:val="005C55C4"/>
    <w:rsid w:val="005C7A6C"/>
    <w:rsid w:val="005C7CB6"/>
    <w:rsid w:val="005D5E34"/>
    <w:rsid w:val="005E7192"/>
    <w:rsid w:val="005F1DDB"/>
    <w:rsid w:val="005F5484"/>
    <w:rsid w:val="00604F55"/>
    <w:rsid w:val="0060527A"/>
    <w:rsid w:val="00606A1F"/>
    <w:rsid w:val="0061239E"/>
    <w:rsid w:val="006166A5"/>
    <w:rsid w:val="00617102"/>
    <w:rsid w:val="00624D92"/>
    <w:rsid w:val="00633B9E"/>
    <w:rsid w:val="00636927"/>
    <w:rsid w:val="006431F0"/>
    <w:rsid w:val="00643FFA"/>
    <w:rsid w:val="00647668"/>
    <w:rsid w:val="00652957"/>
    <w:rsid w:val="00652EC3"/>
    <w:rsid w:val="00660F4A"/>
    <w:rsid w:val="006627A2"/>
    <w:rsid w:val="006630DA"/>
    <w:rsid w:val="00664AA7"/>
    <w:rsid w:val="0066743A"/>
    <w:rsid w:val="006708D1"/>
    <w:rsid w:val="00682C84"/>
    <w:rsid w:val="0068779C"/>
    <w:rsid w:val="006909B0"/>
    <w:rsid w:val="006924B5"/>
    <w:rsid w:val="00693F7B"/>
    <w:rsid w:val="00696ABC"/>
    <w:rsid w:val="006976E1"/>
    <w:rsid w:val="006B01CF"/>
    <w:rsid w:val="006B0597"/>
    <w:rsid w:val="006B11E4"/>
    <w:rsid w:val="006B2738"/>
    <w:rsid w:val="006B2835"/>
    <w:rsid w:val="006B333C"/>
    <w:rsid w:val="006B49EA"/>
    <w:rsid w:val="006B5EF5"/>
    <w:rsid w:val="006C2201"/>
    <w:rsid w:val="006C4535"/>
    <w:rsid w:val="006D1DFC"/>
    <w:rsid w:val="006D41CD"/>
    <w:rsid w:val="006D518E"/>
    <w:rsid w:val="006D55B3"/>
    <w:rsid w:val="006D56FD"/>
    <w:rsid w:val="006D7EF6"/>
    <w:rsid w:val="006E1C3F"/>
    <w:rsid w:val="006E5331"/>
    <w:rsid w:val="006F1FF1"/>
    <w:rsid w:val="006F2CCA"/>
    <w:rsid w:val="00700F37"/>
    <w:rsid w:val="007045D5"/>
    <w:rsid w:val="007069CD"/>
    <w:rsid w:val="00707B82"/>
    <w:rsid w:val="00710EBC"/>
    <w:rsid w:val="00712138"/>
    <w:rsid w:val="007134AE"/>
    <w:rsid w:val="0071358A"/>
    <w:rsid w:val="007171FD"/>
    <w:rsid w:val="007207BC"/>
    <w:rsid w:val="00722CFE"/>
    <w:rsid w:val="00722E26"/>
    <w:rsid w:val="00723F0F"/>
    <w:rsid w:val="00724D57"/>
    <w:rsid w:val="00730CEB"/>
    <w:rsid w:val="0073418D"/>
    <w:rsid w:val="007349E4"/>
    <w:rsid w:val="007428DA"/>
    <w:rsid w:val="007436B3"/>
    <w:rsid w:val="00744F8A"/>
    <w:rsid w:val="007464DA"/>
    <w:rsid w:val="007470A7"/>
    <w:rsid w:val="00750527"/>
    <w:rsid w:val="00752165"/>
    <w:rsid w:val="00752395"/>
    <w:rsid w:val="00756C41"/>
    <w:rsid w:val="00760241"/>
    <w:rsid w:val="007700F8"/>
    <w:rsid w:val="0077494B"/>
    <w:rsid w:val="00783715"/>
    <w:rsid w:val="007936F1"/>
    <w:rsid w:val="0079475F"/>
    <w:rsid w:val="007A03B1"/>
    <w:rsid w:val="007A086E"/>
    <w:rsid w:val="007A2094"/>
    <w:rsid w:val="007A5187"/>
    <w:rsid w:val="007A665C"/>
    <w:rsid w:val="007A6B9F"/>
    <w:rsid w:val="007A6EA9"/>
    <w:rsid w:val="007A7C73"/>
    <w:rsid w:val="007B0782"/>
    <w:rsid w:val="007B1CD8"/>
    <w:rsid w:val="007B3E6B"/>
    <w:rsid w:val="007C2541"/>
    <w:rsid w:val="007C430E"/>
    <w:rsid w:val="007C77C0"/>
    <w:rsid w:val="007D0F65"/>
    <w:rsid w:val="007D2970"/>
    <w:rsid w:val="007D3E44"/>
    <w:rsid w:val="007D72D4"/>
    <w:rsid w:val="007D785F"/>
    <w:rsid w:val="007E02D7"/>
    <w:rsid w:val="007E5D0B"/>
    <w:rsid w:val="007F17E0"/>
    <w:rsid w:val="007F366D"/>
    <w:rsid w:val="007F3A3F"/>
    <w:rsid w:val="007F5196"/>
    <w:rsid w:val="007F569A"/>
    <w:rsid w:val="00802126"/>
    <w:rsid w:val="00804C39"/>
    <w:rsid w:val="0080580D"/>
    <w:rsid w:val="00806976"/>
    <w:rsid w:val="00807B52"/>
    <w:rsid w:val="0081054C"/>
    <w:rsid w:val="00815D31"/>
    <w:rsid w:val="00816C8B"/>
    <w:rsid w:val="00816E53"/>
    <w:rsid w:val="008229DC"/>
    <w:rsid w:val="0082494C"/>
    <w:rsid w:val="008278DE"/>
    <w:rsid w:val="00830FDB"/>
    <w:rsid w:val="008323F7"/>
    <w:rsid w:val="008338EC"/>
    <w:rsid w:val="0083641D"/>
    <w:rsid w:val="00842D96"/>
    <w:rsid w:val="00843520"/>
    <w:rsid w:val="00851979"/>
    <w:rsid w:val="00854209"/>
    <w:rsid w:val="00860B7B"/>
    <w:rsid w:val="008654EA"/>
    <w:rsid w:val="00865E3F"/>
    <w:rsid w:val="00866A97"/>
    <w:rsid w:val="0087104C"/>
    <w:rsid w:val="008715A6"/>
    <w:rsid w:val="00872DB8"/>
    <w:rsid w:val="00873BFB"/>
    <w:rsid w:val="00877FD0"/>
    <w:rsid w:val="0088376F"/>
    <w:rsid w:val="00884A00"/>
    <w:rsid w:val="00885297"/>
    <w:rsid w:val="00886101"/>
    <w:rsid w:val="00887518"/>
    <w:rsid w:val="00890D3F"/>
    <w:rsid w:val="00897274"/>
    <w:rsid w:val="008A084C"/>
    <w:rsid w:val="008A2462"/>
    <w:rsid w:val="008A275A"/>
    <w:rsid w:val="008A2C33"/>
    <w:rsid w:val="008A473B"/>
    <w:rsid w:val="008B21B0"/>
    <w:rsid w:val="008B6A55"/>
    <w:rsid w:val="008C094E"/>
    <w:rsid w:val="008C5CB4"/>
    <w:rsid w:val="008D1D42"/>
    <w:rsid w:val="008D2D66"/>
    <w:rsid w:val="008D3981"/>
    <w:rsid w:val="008D3FCF"/>
    <w:rsid w:val="008E00C4"/>
    <w:rsid w:val="008F4649"/>
    <w:rsid w:val="00906523"/>
    <w:rsid w:val="00906793"/>
    <w:rsid w:val="00911B59"/>
    <w:rsid w:val="00913284"/>
    <w:rsid w:val="009158FF"/>
    <w:rsid w:val="00916C13"/>
    <w:rsid w:val="009237D1"/>
    <w:rsid w:val="00924788"/>
    <w:rsid w:val="00926682"/>
    <w:rsid w:val="00926C8D"/>
    <w:rsid w:val="00930924"/>
    <w:rsid w:val="009329DA"/>
    <w:rsid w:val="0093417E"/>
    <w:rsid w:val="0093475B"/>
    <w:rsid w:val="00935841"/>
    <w:rsid w:val="009371AB"/>
    <w:rsid w:val="00937EA6"/>
    <w:rsid w:val="00945028"/>
    <w:rsid w:val="009540A3"/>
    <w:rsid w:val="00954DA8"/>
    <w:rsid w:val="009652E7"/>
    <w:rsid w:val="009658C8"/>
    <w:rsid w:val="00965D4C"/>
    <w:rsid w:val="00971730"/>
    <w:rsid w:val="00973EE0"/>
    <w:rsid w:val="00982A18"/>
    <w:rsid w:val="00982ADA"/>
    <w:rsid w:val="009867EB"/>
    <w:rsid w:val="00987FC1"/>
    <w:rsid w:val="00990ABA"/>
    <w:rsid w:val="00993AB4"/>
    <w:rsid w:val="0099699C"/>
    <w:rsid w:val="00997A6E"/>
    <w:rsid w:val="009A0B63"/>
    <w:rsid w:val="009A16CA"/>
    <w:rsid w:val="009A1D2B"/>
    <w:rsid w:val="009A59E2"/>
    <w:rsid w:val="009B493A"/>
    <w:rsid w:val="009B54F1"/>
    <w:rsid w:val="009C1188"/>
    <w:rsid w:val="009C61B6"/>
    <w:rsid w:val="009D16C8"/>
    <w:rsid w:val="009D585E"/>
    <w:rsid w:val="009D6044"/>
    <w:rsid w:val="009D6DC6"/>
    <w:rsid w:val="009D7679"/>
    <w:rsid w:val="009E129B"/>
    <w:rsid w:val="009F0198"/>
    <w:rsid w:val="009F32FE"/>
    <w:rsid w:val="009F7908"/>
    <w:rsid w:val="00A002C0"/>
    <w:rsid w:val="00A02D13"/>
    <w:rsid w:val="00A056E5"/>
    <w:rsid w:val="00A0699D"/>
    <w:rsid w:val="00A10B9E"/>
    <w:rsid w:val="00A15953"/>
    <w:rsid w:val="00A15DB7"/>
    <w:rsid w:val="00A161C7"/>
    <w:rsid w:val="00A17F2C"/>
    <w:rsid w:val="00A20A33"/>
    <w:rsid w:val="00A21934"/>
    <w:rsid w:val="00A2197B"/>
    <w:rsid w:val="00A24F80"/>
    <w:rsid w:val="00A262AA"/>
    <w:rsid w:val="00A26B47"/>
    <w:rsid w:val="00A27D88"/>
    <w:rsid w:val="00A335D3"/>
    <w:rsid w:val="00A346B1"/>
    <w:rsid w:val="00A34A94"/>
    <w:rsid w:val="00A366A6"/>
    <w:rsid w:val="00A419A1"/>
    <w:rsid w:val="00A43246"/>
    <w:rsid w:val="00A45309"/>
    <w:rsid w:val="00A52142"/>
    <w:rsid w:val="00A55A01"/>
    <w:rsid w:val="00A5657E"/>
    <w:rsid w:val="00A63665"/>
    <w:rsid w:val="00A63FE7"/>
    <w:rsid w:val="00A761FA"/>
    <w:rsid w:val="00A815BB"/>
    <w:rsid w:val="00A84183"/>
    <w:rsid w:val="00A84D27"/>
    <w:rsid w:val="00A93E83"/>
    <w:rsid w:val="00A958A2"/>
    <w:rsid w:val="00AA0CCD"/>
    <w:rsid w:val="00AA0F5F"/>
    <w:rsid w:val="00AA349C"/>
    <w:rsid w:val="00AB29B8"/>
    <w:rsid w:val="00AB50C2"/>
    <w:rsid w:val="00AB50EE"/>
    <w:rsid w:val="00AB5782"/>
    <w:rsid w:val="00AB61AE"/>
    <w:rsid w:val="00AC07A4"/>
    <w:rsid w:val="00AC14F7"/>
    <w:rsid w:val="00AC3C3F"/>
    <w:rsid w:val="00AC5B50"/>
    <w:rsid w:val="00AC68CB"/>
    <w:rsid w:val="00AC7F01"/>
    <w:rsid w:val="00AD4800"/>
    <w:rsid w:val="00AD5E11"/>
    <w:rsid w:val="00AD6496"/>
    <w:rsid w:val="00AD710E"/>
    <w:rsid w:val="00AE29FB"/>
    <w:rsid w:val="00AE2DC8"/>
    <w:rsid w:val="00AE2E24"/>
    <w:rsid w:val="00AE2FBB"/>
    <w:rsid w:val="00AE70B2"/>
    <w:rsid w:val="00AE77AC"/>
    <w:rsid w:val="00B01539"/>
    <w:rsid w:val="00B0234F"/>
    <w:rsid w:val="00B05FAF"/>
    <w:rsid w:val="00B0636D"/>
    <w:rsid w:val="00B07398"/>
    <w:rsid w:val="00B1476D"/>
    <w:rsid w:val="00B14DB0"/>
    <w:rsid w:val="00B17159"/>
    <w:rsid w:val="00B17211"/>
    <w:rsid w:val="00B25EC0"/>
    <w:rsid w:val="00B40A8A"/>
    <w:rsid w:val="00B4117F"/>
    <w:rsid w:val="00B42AC9"/>
    <w:rsid w:val="00B449F3"/>
    <w:rsid w:val="00B45659"/>
    <w:rsid w:val="00B54A97"/>
    <w:rsid w:val="00B5607C"/>
    <w:rsid w:val="00B56421"/>
    <w:rsid w:val="00B56821"/>
    <w:rsid w:val="00B56FE1"/>
    <w:rsid w:val="00B605F8"/>
    <w:rsid w:val="00B61FE0"/>
    <w:rsid w:val="00B63879"/>
    <w:rsid w:val="00B642A0"/>
    <w:rsid w:val="00B656FB"/>
    <w:rsid w:val="00B669DE"/>
    <w:rsid w:val="00B66AF0"/>
    <w:rsid w:val="00B679D9"/>
    <w:rsid w:val="00B716FF"/>
    <w:rsid w:val="00B73B56"/>
    <w:rsid w:val="00B746B6"/>
    <w:rsid w:val="00B74DC8"/>
    <w:rsid w:val="00B7731B"/>
    <w:rsid w:val="00B77E73"/>
    <w:rsid w:val="00B939AA"/>
    <w:rsid w:val="00B94569"/>
    <w:rsid w:val="00B94DFC"/>
    <w:rsid w:val="00B955FD"/>
    <w:rsid w:val="00B979BC"/>
    <w:rsid w:val="00BA1034"/>
    <w:rsid w:val="00BA19F4"/>
    <w:rsid w:val="00BB58FB"/>
    <w:rsid w:val="00BB63C1"/>
    <w:rsid w:val="00BC0638"/>
    <w:rsid w:val="00BC24B2"/>
    <w:rsid w:val="00BC3414"/>
    <w:rsid w:val="00BC3962"/>
    <w:rsid w:val="00BC6480"/>
    <w:rsid w:val="00BD11E2"/>
    <w:rsid w:val="00BD1551"/>
    <w:rsid w:val="00BD360B"/>
    <w:rsid w:val="00BD47B5"/>
    <w:rsid w:val="00BD640A"/>
    <w:rsid w:val="00BD7E67"/>
    <w:rsid w:val="00BE1608"/>
    <w:rsid w:val="00BE38C8"/>
    <w:rsid w:val="00BE4B82"/>
    <w:rsid w:val="00BE4FF8"/>
    <w:rsid w:val="00BE7801"/>
    <w:rsid w:val="00BF280C"/>
    <w:rsid w:val="00C0029B"/>
    <w:rsid w:val="00C04516"/>
    <w:rsid w:val="00C0555A"/>
    <w:rsid w:val="00C06CD3"/>
    <w:rsid w:val="00C13C19"/>
    <w:rsid w:val="00C15723"/>
    <w:rsid w:val="00C2004A"/>
    <w:rsid w:val="00C20646"/>
    <w:rsid w:val="00C22A08"/>
    <w:rsid w:val="00C269A1"/>
    <w:rsid w:val="00C27280"/>
    <w:rsid w:val="00C30331"/>
    <w:rsid w:val="00C325A8"/>
    <w:rsid w:val="00C3473C"/>
    <w:rsid w:val="00C347D7"/>
    <w:rsid w:val="00C36CB6"/>
    <w:rsid w:val="00C44E7B"/>
    <w:rsid w:val="00C46F73"/>
    <w:rsid w:val="00C50B1E"/>
    <w:rsid w:val="00C6079E"/>
    <w:rsid w:val="00C64DEF"/>
    <w:rsid w:val="00C66119"/>
    <w:rsid w:val="00C66127"/>
    <w:rsid w:val="00C73D2C"/>
    <w:rsid w:val="00C74206"/>
    <w:rsid w:val="00C807EC"/>
    <w:rsid w:val="00C86F92"/>
    <w:rsid w:val="00C952BD"/>
    <w:rsid w:val="00C97430"/>
    <w:rsid w:val="00CA1493"/>
    <w:rsid w:val="00CA5E9F"/>
    <w:rsid w:val="00CA5EAE"/>
    <w:rsid w:val="00CB561A"/>
    <w:rsid w:val="00CB7F1E"/>
    <w:rsid w:val="00CC1B25"/>
    <w:rsid w:val="00CC2CE7"/>
    <w:rsid w:val="00CD0D5A"/>
    <w:rsid w:val="00CD0DF5"/>
    <w:rsid w:val="00CD2EA9"/>
    <w:rsid w:val="00CD3AC6"/>
    <w:rsid w:val="00CD54BD"/>
    <w:rsid w:val="00CD5A5D"/>
    <w:rsid w:val="00CD72B4"/>
    <w:rsid w:val="00CE35D7"/>
    <w:rsid w:val="00CE4B88"/>
    <w:rsid w:val="00CE65F7"/>
    <w:rsid w:val="00CE6647"/>
    <w:rsid w:val="00CE7512"/>
    <w:rsid w:val="00CF2D94"/>
    <w:rsid w:val="00CF3CD1"/>
    <w:rsid w:val="00CF4D8D"/>
    <w:rsid w:val="00CF4E6B"/>
    <w:rsid w:val="00CF689A"/>
    <w:rsid w:val="00D038AB"/>
    <w:rsid w:val="00D04299"/>
    <w:rsid w:val="00D11669"/>
    <w:rsid w:val="00D1582D"/>
    <w:rsid w:val="00D17A0E"/>
    <w:rsid w:val="00D26A53"/>
    <w:rsid w:val="00D33A8F"/>
    <w:rsid w:val="00D379D4"/>
    <w:rsid w:val="00D6214D"/>
    <w:rsid w:val="00D639BE"/>
    <w:rsid w:val="00D642B0"/>
    <w:rsid w:val="00D6677F"/>
    <w:rsid w:val="00D70A4D"/>
    <w:rsid w:val="00D75AFF"/>
    <w:rsid w:val="00D808FC"/>
    <w:rsid w:val="00D83A38"/>
    <w:rsid w:val="00D83FCC"/>
    <w:rsid w:val="00D849C8"/>
    <w:rsid w:val="00D924E5"/>
    <w:rsid w:val="00D97EA4"/>
    <w:rsid w:val="00DA35F1"/>
    <w:rsid w:val="00DA7C2F"/>
    <w:rsid w:val="00DB0C48"/>
    <w:rsid w:val="00DB139D"/>
    <w:rsid w:val="00DB6B03"/>
    <w:rsid w:val="00DB77AC"/>
    <w:rsid w:val="00DC08D5"/>
    <w:rsid w:val="00DC13BF"/>
    <w:rsid w:val="00DC261C"/>
    <w:rsid w:val="00DC3E0C"/>
    <w:rsid w:val="00DD04C0"/>
    <w:rsid w:val="00DD2305"/>
    <w:rsid w:val="00DD4249"/>
    <w:rsid w:val="00DD49FA"/>
    <w:rsid w:val="00DD5B2A"/>
    <w:rsid w:val="00DD758A"/>
    <w:rsid w:val="00DE04F7"/>
    <w:rsid w:val="00DE522A"/>
    <w:rsid w:val="00DE5793"/>
    <w:rsid w:val="00DE71BB"/>
    <w:rsid w:val="00DF2737"/>
    <w:rsid w:val="00DF345C"/>
    <w:rsid w:val="00DF4892"/>
    <w:rsid w:val="00DF4B5A"/>
    <w:rsid w:val="00DF4BE1"/>
    <w:rsid w:val="00DF6221"/>
    <w:rsid w:val="00E0273D"/>
    <w:rsid w:val="00E0342F"/>
    <w:rsid w:val="00E04BF6"/>
    <w:rsid w:val="00E05786"/>
    <w:rsid w:val="00E057E5"/>
    <w:rsid w:val="00E05B17"/>
    <w:rsid w:val="00E0617D"/>
    <w:rsid w:val="00E06DEE"/>
    <w:rsid w:val="00E10595"/>
    <w:rsid w:val="00E11338"/>
    <w:rsid w:val="00E12622"/>
    <w:rsid w:val="00E15185"/>
    <w:rsid w:val="00E15DB6"/>
    <w:rsid w:val="00E20632"/>
    <w:rsid w:val="00E22692"/>
    <w:rsid w:val="00E26E0B"/>
    <w:rsid w:val="00E30BC1"/>
    <w:rsid w:val="00E30BF9"/>
    <w:rsid w:val="00E325ED"/>
    <w:rsid w:val="00E339A5"/>
    <w:rsid w:val="00E420D7"/>
    <w:rsid w:val="00E42C2D"/>
    <w:rsid w:val="00E450AF"/>
    <w:rsid w:val="00E454A4"/>
    <w:rsid w:val="00E4598B"/>
    <w:rsid w:val="00E4626E"/>
    <w:rsid w:val="00E46749"/>
    <w:rsid w:val="00E467E7"/>
    <w:rsid w:val="00E47D81"/>
    <w:rsid w:val="00E50794"/>
    <w:rsid w:val="00E53A49"/>
    <w:rsid w:val="00E53E2E"/>
    <w:rsid w:val="00E54835"/>
    <w:rsid w:val="00E62B50"/>
    <w:rsid w:val="00E63AF6"/>
    <w:rsid w:val="00E649B1"/>
    <w:rsid w:val="00E64BDC"/>
    <w:rsid w:val="00E66199"/>
    <w:rsid w:val="00E66B1A"/>
    <w:rsid w:val="00E676A9"/>
    <w:rsid w:val="00E6798E"/>
    <w:rsid w:val="00E71364"/>
    <w:rsid w:val="00E75447"/>
    <w:rsid w:val="00E773F0"/>
    <w:rsid w:val="00E77A64"/>
    <w:rsid w:val="00E77F42"/>
    <w:rsid w:val="00E801E6"/>
    <w:rsid w:val="00E8691E"/>
    <w:rsid w:val="00E8744E"/>
    <w:rsid w:val="00E90ACB"/>
    <w:rsid w:val="00E94BE2"/>
    <w:rsid w:val="00E976B9"/>
    <w:rsid w:val="00EA4607"/>
    <w:rsid w:val="00EA4F78"/>
    <w:rsid w:val="00EA5085"/>
    <w:rsid w:val="00EB1441"/>
    <w:rsid w:val="00EB773B"/>
    <w:rsid w:val="00EC0103"/>
    <w:rsid w:val="00EC5586"/>
    <w:rsid w:val="00EC5F36"/>
    <w:rsid w:val="00EC7705"/>
    <w:rsid w:val="00ED0E6A"/>
    <w:rsid w:val="00ED5A7E"/>
    <w:rsid w:val="00EE0B9F"/>
    <w:rsid w:val="00EE10F9"/>
    <w:rsid w:val="00EE12BB"/>
    <w:rsid w:val="00EE14A4"/>
    <w:rsid w:val="00EE4052"/>
    <w:rsid w:val="00EF5D76"/>
    <w:rsid w:val="00F00D72"/>
    <w:rsid w:val="00F01810"/>
    <w:rsid w:val="00F15F6D"/>
    <w:rsid w:val="00F172FE"/>
    <w:rsid w:val="00F206B0"/>
    <w:rsid w:val="00F241B6"/>
    <w:rsid w:val="00F255CA"/>
    <w:rsid w:val="00F25C37"/>
    <w:rsid w:val="00F2734C"/>
    <w:rsid w:val="00F302AE"/>
    <w:rsid w:val="00F3048F"/>
    <w:rsid w:val="00F31E31"/>
    <w:rsid w:val="00F3414C"/>
    <w:rsid w:val="00F37A53"/>
    <w:rsid w:val="00F37A5B"/>
    <w:rsid w:val="00F421C6"/>
    <w:rsid w:val="00F42C29"/>
    <w:rsid w:val="00F443FA"/>
    <w:rsid w:val="00F57F88"/>
    <w:rsid w:val="00F63D74"/>
    <w:rsid w:val="00F65DBD"/>
    <w:rsid w:val="00F65E6D"/>
    <w:rsid w:val="00F66347"/>
    <w:rsid w:val="00F66FC7"/>
    <w:rsid w:val="00F67B0F"/>
    <w:rsid w:val="00F71041"/>
    <w:rsid w:val="00F767BB"/>
    <w:rsid w:val="00F76831"/>
    <w:rsid w:val="00F90DDD"/>
    <w:rsid w:val="00FA24D7"/>
    <w:rsid w:val="00FA2F80"/>
    <w:rsid w:val="00FA6359"/>
    <w:rsid w:val="00FB2074"/>
    <w:rsid w:val="00FB4E11"/>
    <w:rsid w:val="00FB53D8"/>
    <w:rsid w:val="00FC216B"/>
    <w:rsid w:val="00FC27FF"/>
    <w:rsid w:val="00FC3B99"/>
    <w:rsid w:val="00FC3C41"/>
    <w:rsid w:val="00FC4DF3"/>
    <w:rsid w:val="00FD285F"/>
    <w:rsid w:val="00FD2E10"/>
    <w:rsid w:val="00FD2EFA"/>
    <w:rsid w:val="00FD5851"/>
    <w:rsid w:val="00FE072D"/>
    <w:rsid w:val="00FE428F"/>
    <w:rsid w:val="00FE5E9B"/>
    <w:rsid w:val="00FF054B"/>
    <w:rsid w:val="00FF0631"/>
    <w:rsid w:val="00FF4BF6"/>
    <w:rsid w:val="00FF57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A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07E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FB"/>
    <w:pPr>
      <w:ind w:left="720"/>
      <w:contextualSpacing/>
    </w:pPr>
  </w:style>
  <w:style w:type="paragraph" w:styleId="NormalWeb">
    <w:name w:val="Normal (Web)"/>
    <w:basedOn w:val="Normal"/>
    <w:uiPriority w:val="99"/>
    <w:semiHidden/>
    <w:unhideWhenUsed/>
    <w:rsid w:val="00744F8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C24B2"/>
    <w:rPr>
      <w:color w:val="0000FF" w:themeColor="hyperlink"/>
      <w:u w:val="single"/>
    </w:rPr>
  </w:style>
  <w:style w:type="character" w:styleId="CommentReference">
    <w:name w:val="annotation reference"/>
    <w:basedOn w:val="DefaultParagraphFont"/>
    <w:uiPriority w:val="99"/>
    <w:semiHidden/>
    <w:unhideWhenUsed/>
    <w:rsid w:val="0017747C"/>
    <w:rPr>
      <w:sz w:val="16"/>
      <w:szCs w:val="16"/>
    </w:rPr>
  </w:style>
  <w:style w:type="paragraph" w:styleId="CommentText">
    <w:name w:val="annotation text"/>
    <w:basedOn w:val="Normal"/>
    <w:link w:val="CommentTextChar"/>
    <w:uiPriority w:val="99"/>
    <w:semiHidden/>
    <w:unhideWhenUsed/>
    <w:rsid w:val="0017747C"/>
    <w:pPr>
      <w:spacing w:line="240" w:lineRule="auto"/>
    </w:pPr>
    <w:rPr>
      <w:sz w:val="20"/>
      <w:szCs w:val="20"/>
    </w:rPr>
  </w:style>
  <w:style w:type="character" w:customStyle="1" w:styleId="CommentTextChar">
    <w:name w:val="Comment Text Char"/>
    <w:basedOn w:val="DefaultParagraphFont"/>
    <w:link w:val="CommentText"/>
    <w:uiPriority w:val="99"/>
    <w:semiHidden/>
    <w:rsid w:val="0017747C"/>
    <w:rPr>
      <w:sz w:val="20"/>
      <w:szCs w:val="20"/>
    </w:rPr>
  </w:style>
  <w:style w:type="paragraph" w:styleId="CommentSubject">
    <w:name w:val="annotation subject"/>
    <w:basedOn w:val="CommentText"/>
    <w:next w:val="CommentText"/>
    <w:link w:val="CommentSubjectChar"/>
    <w:uiPriority w:val="99"/>
    <w:semiHidden/>
    <w:unhideWhenUsed/>
    <w:rsid w:val="0017747C"/>
    <w:rPr>
      <w:b/>
      <w:bCs/>
    </w:rPr>
  </w:style>
  <w:style w:type="character" w:customStyle="1" w:styleId="CommentSubjectChar">
    <w:name w:val="Comment Subject Char"/>
    <w:basedOn w:val="CommentTextChar"/>
    <w:link w:val="CommentSubject"/>
    <w:uiPriority w:val="99"/>
    <w:semiHidden/>
    <w:rsid w:val="0017747C"/>
    <w:rPr>
      <w:b/>
      <w:bCs/>
      <w:sz w:val="20"/>
      <w:szCs w:val="20"/>
    </w:rPr>
  </w:style>
  <w:style w:type="paragraph" w:styleId="BalloonText">
    <w:name w:val="Balloon Text"/>
    <w:basedOn w:val="Normal"/>
    <w:link w:val="BalloonTextChar"/>
    <w:uiPriority w:val="99"/>
    <w:semiHidden/>
    <w:unhideWhenUsed/>
    <w:rsid w:val="00177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7C"/>
    <w:rPr>
      <w:rFonts w:ascii="Tahoma" w:hAnsi="Tahoma" w:cs="Tahoma"/>
      <w:sz w:val="16"/>
      <w:szCs w:val="16"/>
    </w:rPr>
  </w:style>
  <w:style w:type="paragraph" w:styleId="Header">
    <w:name w:val="header"/>
    <w:basedOn w:val="Normal"/>
    <w:link w:val="HeaderChar"/>
    <w:uiPriority w:val="99"/>
    <w:unhideWhenUsed/>
    <w:rsid w:val="000A3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E94"/>
  </w:style>
  <w:style w:type="paragraph" w:styleId="Footer">
    <w:name w:val="footer"/>
    <w:basedOn w:val="Normal"/>
    <w:link w:val="FooterChar"/>
    <w:uiPriority w:val="99"/>
    <w:unhideWhenUsed/>
    <w:rsid w:val="000A3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E94"/>
  </w:style>
  <w:style w:type="character" w:customStyle="1" w:styleId="st">
    <w:name w:val="st"/>
    <w:basedOn w:val="DefaultParagraphFont"/>
    <w:rsid w:val="007B3E6B"/>
  </w:style>
  <w:style w:type="table" w:styleId="TableGrid">
    <w:name w:val="Table Grid"/>
    <w:basedOn w:val="TableNormal"/>
    <w:uiPriority w:val="59"/>
    <w:rsid w:val="00E90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8323F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323F7"/>
    <w:rPr>
      <w:rFonts w:ascii="Calibri" w:hAnsi="Calibri"/>
      <w:noProof/>
      <w:lang w:val="en-US"/>
    </w:rPr>
  </w:style>
  <w:style w:type="paragraph" w:styleId="Revision">
    <w:name w:val="Revision"/>
    <w:hidden/>
    <w:uiPriority w:val="99"/>
    <w:semiHidden/>
    <w:rsid w:val="00304ACA"/>
    <w:pPr>
      <w:spacing w:after="0" w:line="240" w:lineRule="auto"/>
    </w:pPr>
  </w:style>
  <w:style w:type="character" w:customStyle="1" w:styleId="apple-converted-space">
    <w:name w:val="apple-converted-space"/>
    <w:basedOn w:val="DefaultParagraphFont"/>
    <w:rsid w:val="00D6677F"/>
  </w:style>
  <w:style w:type="character" w:styleId="Emphasis">
    <w:name w:val="Emphasis"/>
    <w:basedOn w:val="DefaultParagraphFont"/>
    <w:uiPriority w:val="20"/>
    <w:qFormat/>
    <w:rsid w:val="00D6677F"/>
    <w:rPr>
      <w:i/>
      <w:iCs/>
    </w:rPr>
  </w:style>
  <w:style w:type="character" w:customStyle="1" w:styleId="ref-journal">
    <w:name w:val="ref-journal"/>
    <w:basedOn w:val="DefaultParagraphFont"/>
    <w:rsid w:val="0040609A"/>
  </w:style>
  <w:style w:type="character" w:customStyle="1" w:styleId="Heading1Char">
    <w:name w:val="Heading 1 Char"/>
    <w:basedOn w:val="DefaultParagraphFont"/>
    <w:link w:val="Heading1"/>
    <w:uiPriority w:val="9"/>
    <w:rsid w:val="00C807EC"/>
    <w:rPr>
      <w:rFonts w:ascii="Times New Roman" w:hAnsi="Times New Roman"/>
      <w:b/>
      <w:bCs/>
      <w:kern w:val="36"/>
      <w:sz w:val="48"/>
      <w:szCs w:val="48"/>
    </w:rPr>
  </w:style>
  <w:style w:type="character" w:styleId="Strong">
    <w:name w:val="Strong"/>
    <w:basedOn w:val="DefaultParagraphFont"/>
    <w:uiPriority w:val="22"/>
    <w:qFormat/>
    <w:rsid w:val="00DF4B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07E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FB"/>
    <w:pPr>
      <w:ind w:left="720"/>
      <w:contextualSpacing/>
    </w:pPr>
  </w:style>
  <w:style w:type="paragraph" w:styleId="NormalWeb">
    <w:name w:val="Normal (Web)"/>
    <w:basedOn w:val="Normal"/>
    <w:uiPriority w:val="99"/>
    <w:semiHidden/>
    <w:unhideWhenUsed/>
    <w:rsid w:val="00744F8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C24B2"/>
    <w:rPr>
      <w:color w:val="0000FF" w:themeColor="hyperlink"/>
      <w:u w:val="single"/>
    </w:rPr>
  </w:style>
  <w:style w:type="character" w:styleId="CommentReference">
    <w:name w:val="annotation reference"/>
    <w:basedOn w:val="DefaultParagraphFont"/>
    <w:uiPriority w:val="99"/>
    <w:semiHidden/>
    <w:unhideWhenUsed/>
    <w:rsid w:val="0017747C"/>
    <w:rPr>
      <w:sz w:val="16"/>
      <w:szCs w:val="16"/>
    </w:rPr>
  </w:style>
  <w:style w:type="paragraph" w:styleId="CommentText">
    <w:name w:val="annotation text"/>
    <w:basedOn w:val="Normal"/>
    <w:link w:val="CommentTextChar"/>
    <w:uiPriority w:val="99"/>
    <w:semiHidden/>
    <w:unhideWhenUsed/>
    <w:rsid w:val="0017747C"/>
    <w:pPr>
      <w:spacing w:line="240" w:lineRule="auto"/>
    </w:pPr>
    <w:rPr>
      <w:sz w:val="20"/>
      <w:szCs w:val="20"/>
    </w:rPr>
  </w:style>
  <w:style w:type="character" w:customStyle="1" w:styleId="CommentTextChar">
    <w:name w:val="Comment Text Char"/>
    <w:basedOn w:val="DefaultParagraphFont"/>
    <w:link w:val="CommentText"/>
    <w:uiPriority w:val="99"/>
    <w:semiHidden/>
    <w:rsid w:val="0017747C"/>
    <w:rPr>
      <w:sz w:val="20"/>
      <w:szCs w:val="20"/>
    </w:rPr>
  </w:style>
  <w:style w:type="paragraph" w:styleId="CommentSubject">
    <w:name w:val="annotation subject"/>
    <w:basedOn w:val="CommentText"/>
    <w:next w:val="CommentText"/>
    <w:link w:val="CommentSubjectChar"/>
    <w:uiPriority w:val="99"/>
    <w:semiHidden/>
    <w:unhideWhenUsed/>
    <w:rsid w:val="0017747C"/>
    <w:rPr>
      <w:b/>
      <w:bCs/>
    </w:rPr>
  </w:style>
  <w:style w:type="character" w:customStyle="1" w:styleId="CommentSubjectChar">
    <w:name w:val="Comment Subject Char"/>
    <w:basedOn w:val="CommentTextChar"/>
    <w:link w:val="CommentSubject"/>
    <w:uiPriority w:val="99"/>
    <w:semiHidden/>
    <w:rsid w:val="0017747C"/>
    <w:rPr>
      <w:b/>
      <w:bCs/>
      <w:sz w:val="20"/>
      <w:szCs w:val="20"/>
    </w:rPr>
  </w:style>
  <w:style w:type="paragraph" w:styleId="BalloonText">
    <w:name w:val="Balloon Text"/>
    <w:basedOn w:val="Normal"/>
    <w:link w:val="BalloonTextChar"/>
    <w:uiPriority w:val="99"/>
    <w:semiHidden/>
    <w:unhideWhenUsed/>
    <w:rsid w:val="00177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7C"/>
    <w:rPr>
      <w:rFonts w:ascii="Tahoma" w:hAnsi="Tahoma" w:cs="Tahoma"/>
      <w:sz w:val="16"/>
      <w:szCs w:val="16"/>
    </w:rPr>
  </w:style>
  <w:style w:type="paragraph" w:styleId="Header">
    <w:name w:val="header"/>
    <w:basedOn w:val="Normal"/>
    <w:link w:val="HeaderChar"/>
    <w:uiPriority w:val="99"/>
    <w:unhideWhenUsed/>
    <w:rsid w:val="000A3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E94"/>
  </w:style>
  <w:style w:type="paragraph" w:styleId="Footer">
    <w:name w:val="footer"/>
    <w:basedOn w:val="Normal"/>
    <w:link w:val="FooterChar"/>
    <w:uiPriority w:val="99"/>
    <w:unhideWhenUsed/>
    <w:rsid w:val="000A3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E94"/>
  </w:style>
  <w:style w:type="character" w:customStyle="1" w:styleId="st">
    <w:name w:val="st"/>
    <w:basedOn w:val="DefaultParagraphFont"/>
    <w:rsid w:val="007B3E6B"/>
  </w:style>
  <w:style w:type="table" w:styleId="TableGrid">
    <w:name w:val="Table Grid"/>
    <w:basedOn w:val="TableNormal"/>
    <w:uiPriority w:val="59"/>
    <w:rsid w:val="00E90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8323F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323F7"/>
    <w:rPr>
      <w:rFonts w:ascii="Calibri" w:hAnsi="Calibri"/>
      <w:noProof/>
      <w:lang w:val="en-US"/>
    </w:rPr>
  </w:style>
  <w:style w:type="paragraph" w:styleId="Revision">
    <w:name w:val="Revision"/>
    <w:hidden/>
    <w:uiPriority w:val="99"/>
    <w:semiHidden/>
    <w:rsid w:val="00304ACA"/>
    <w:pPr>
      <w:spacing w:after="0" w:line="240" w:lineRule="auto"/>
    </w:pPr>
  </w:style>
  <w:style w:type="character" w:customStyle="1" w:styleId="apple-converted-space">
    <w:name w:val="apple-converted-space"/>
    <w:basedOn w:val="DefaultParagraphFont"/>
    <w:rsid w:val="00D6677F"/>
  </w:style>
  <w:style w:type="character" w:styleId="Emphasis">
    <w:name w:val="Emphasis"/>
    <w:basedOn w:val="DefaultParagraphFont"/>
    <w:uiPriority w:val="20"/>
    <w:qFormat/>
    <w:rsid w:val="00D6677F"/>
    <w:rPr>
      <w:i/>
      <w:iCs/>
    </w:rPr>
  </w:style>
  <w:style w:type="character" w:customStyle="1" w:styleId="ref-journal">
    <w:name w:val="ref-journal"/>
    <w:basedOn w:val="DefaultParagraphFont"/>
    <w:rsid w:val="0040609A"/>
  </w:style>
  <w:style w:type="character" w:customStyle="1" w:styleId="Heading1Char">
    <w:name w:val="Heading 1 Char"/>
    <w:basedOn w:val="DefaultParagraphFont"/>
    <w:link w:val="Heading1"/>
    <w:uiPriority w:val="9"/>
    <w:rsid w:val="00C807EC"/>
    <w:rPr>
      <w:rFonts w:ascii="Times New Roman" w:hAnsi="Times New Roman"/>
      <w:b/>
      <w:bCs/>
      <w:kern w:val="36"/>
      <w:sz w:val="48"/>
      <w:szCs w:val="48"/>
    </w:rPr>
  </w:style>
  <w:style w:type="character" w:styleId="Strong">
    <w:name w:val="Strong"/>
    <w:basedOn w:val="DefaultParagraphFont"/>
    <w:uiPriority w:val="22"/>
    <w:qFormat/>
    <w:rsid w:val="00DF4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4810">
      <w:bodyDiv w:val="1"/>
      <w:marLeft w:val="0"/>
      <w:marRight w:val="0"/>
      <w:marTop w:val="0"/>
      <w:marBottom w:val="0"/>
      <w:divBdr>
        <w:top w:val="none" w:sz="0" w:space="0" w:color="auto"/>
        <w:left w:val="none" w:sz="0" w:space="0" w:color="auto"/>
        <w:bottom w:val="none" w:sz="0" w:space="0" w:color="auto"/>
        <w:right w:val="none" w:sz="0" w:space="0" w:color="auto"/>
      </w:divBdr>
      <w:divsChild>
        <w:div w:id="1539662336">
          <w:marLeft w:val="0"/>
          <w:marRight w:val="0"/>
          <w:marTop w:val="0"/>
          <w:marBottom w:val="0"/>
          <w:divBdr>
            <w:top w:val="none" w:sz="0" w:space="0" w:color="auto"/>
            <w:left w:val="none" w:sz="0" w:space="0" w:color="auto"/>
            <w:bottom w:val="none" w:sz="0" w:space="0" w:color="auto"/>
            <w:right w:val="none" w:sz="0" w:space="0" w:color="auto"/>
          </w:divBdr>
        </w:div>
        <w:div w:id="814562478">
          <w:marLeft w:val="0"/>
          <w:marRight w:val="0"/>
          <w:marTop w:val="0"/>
          <w:marBottom w:val="0"/>
          <w:divBdr>
            <w:top w:val="none" w:sz="0" w:space="0" w:color="auto"/>
            <w:left w:val="none" w:sz="0" w:space="0" w:color="auto"/>
            <w:bottom w:val="none" w:sz="0" w:space="0" w:color="auto"/>
            <w:right w:val="none" w:sz="0" w:space="0" w:color="auto"/>
          </w:divBdr>
        </w:div>
      </w:divsChild>
    </w:div>
    <w:div w:id="1005204622">
      <w:bodyDiv w:val="1"/>
      <w:marLeft w:val="0"/>
      <w:marRight w:val="0"/>
      <w:marTop w:val="0"/>
      <w:marBottom w:val="0"/>
      <w:divBdr>
        <w:top w:val="none" w:sz="0" w:space="0" w:color="auto"/>
        <w:left w:val="none" w:sz="0" w:space="0" w:color="auto"/>
        <w:bottom w:val="none" w:sz="0" w:space="0" w:color="auto"/>
        <w:right w:val="none" w:sz="0" w:space="0" w:color="auto"/>
      </w:divBdr>
      <w:divsChild>
        <w:div w:id="246891767">
          <w:marLeft w:val="0"/>
          <w:marRight w:val="0"/>
          <w:marTop w:val="0"/>
          <w:marBottom w:val="0"/>
          <w:divBdr>
            <w:top w:val="none" w:sz="0" w:space="0" w:color="auto"/>
            <w:left w:val="none" w:sz="0" w:space="0" w:color="auto"/>
            <w:bottom w:val="none" w:sz="0" w:space="0" w:color="auto"/>
            <w:right w:val="none" w:sz="0" w:space="0" w:color="auto"/>
          </w:divBdr>
        </w:div>
        <w:div w:id="1160150189">
          <w:marLeft w:val="0"/>
          <w:marRight w:val="0"/>
          <w:marTop w:val="0"/>
          <w:marBottom w:val="0"/>
          <w:divBdr>
            <w:top w:val="none" w:sz="0" w:space="0" w:color="auto"/>
            <w:left w:val="none" w:sz="0" w:space="0" w:color="auto"/>
            <w:bottom w:val="none" w:sz="0" w:space="0" w:color="auto"/>
            <w:right w:val="none" w:sz="0" w:space="0" w:color="auto"/>
          </w:divBdr>
        </w:div>
        <w:div w:id="382023375">
          <w:marLeft w:val="0"/>
          <w:marRight w:val="0"/>
          <w:marTop w:val="0"/>
          <w:marBottom w:val="0"/>
          <w:divBdr>
            <w:top w:val="none" w:sz="0" w:space="0" w:color="auto"/>
            <w:left w:val="none" w:sz="0" w:space="0" w:color="auto"/>
            <w:bottom w:val="none" w:sz="0" w:space="0" w:color="auto"/>
            <w:right w:val="none" w:sz="0" w:space="0" w:color="auto"/>
          </w:divBdr>
        </w:div>
        <w:div w:id="911084338">
          <w:marLeft w:val="0"/>
          <w:marRight w:val="0"/>
          <w:marTop w:val="0"/>
          <w:marBottom w:val="0"/>
          <w:divBdr>
            <w:top w:val="none" w:sz="0" w:space="0" w:color="auto"/>
            <w:left w:val="none" w:sz="0" w:space="0" w:color="auto"/>
            <w:bottom w:val="none" w:sz="0" w:space="0" w:color="auto"/>
            <w:right w:val="none" w:sz="0" w:space="0" w:color="auto"/>
          </w:divBdr>
        </w:div>
        <w:div w:id="14507207">
          <w:marLeft w:val="0"/>
          <w:marRight w:val="0"/>
          <w:marTop w:val="0"/>
          <w:marBottom w:val="0"/>
          <w:divBdr>
            <w:top w:val="none" w:sz="0" w:space="0" w:color="auto"/>
            <w:left w:val="none" w:sz="0" w:space="0" w:color="auto"/>
            <w:bottom w:val="none" w:sz="0" w:space="0" w:color="auto"/>
            <w:right w:val="none" w:sz="0" w:space="0" w:color="auto"/>
          </w:divBdr>
        </w:div>
        <w:div w:id="1752002911">
          <w:marLeft w:val="0"/>
          <w:marRight w:val="0"/>
          <w:marTop w:val="0"/>
          <w:marBottom w:val="0"/>
          <w:divBdr>
            <w:top w:val="none" w:sz="0" w:space="0" w:color="auto"/>
            <w:left w:val="none" w:sz="0" w:space="0" w:color="auto"/>
            <w:bottom w:val="none" w:sz="0" w:space="0" w:color="auto"/>
            <w:right w:val="none" w:sz="0" w:space="0" w:color="auto"/>
          </w:divBdr>
        </w:div>
        <w:div w:id="1791821464">
          <w:marLeft w:val="0"/>
          <w:marRight w:val="0"/>
          <w:marTop w:val="0"/>
          <w:marBottom w:val="0"/>
          <w:divBdr>
            <w:top w:val="none" w:sz="0" w:space="0" w:color="auto"/>
            <w:left w:val="none" w:sz="0" w:space="0" w:color="auto"/>
            <w:bottom w:val="none" w:sz="0" w:space="0" w:color="auto"/>
            <w:right w:val="none" w:sz="0" w:space="0" w:color="auto"/>
          </w:divBdr>
        </w:div>
        <w:div w:id="1931892182">
          <w:marLeft w:val="0"/>
          <w:marRight w:val="0"/>
          <w:marTop w:val="0"/>
          <w:marBottom w:val="0"/>
          <w:divBdr>
            <w:top w:val="none" w:sz="0" w:space="0" w:color="auto"/>
            <w:left w:val="none" w:sz="0" w:space="0" w:color="auto"/>
            <w:bottom w:val="none" w:sz="0" w:space="0" w:color="auto"/>
            <w:right w:val="none" w:sz="0" w:space="0" w:color="auto"/>
          </w:divBdr>
        </w:div>
        <w:div w:id="353307098">
          <w:marLeft w:val="0"/>
          <w:marRight w:val="0"/>
          <w:marTop w:val="0"/>
          <w:marBottom w:val="0"/>
          <w:divBdr>
            <w:top w:val="none" w:sz="0" w:space="0" w:color="auto"/>
            <w:left w:val="none" w:sz="0" w:space="0" w:color="auto"/>
            <w:bottom w:val="none" w:sz="0" w:space="0" w:color="auto"/>
            <w:right w:val="none" w:sz="0" w:space="0" w:color="auto"/>
          </w:divBdr>
        </w:div>
        <w:div w:id="2088918893">
          <w:marLeft w:val="0"/>
          <w:marRight w:val="0"/>
          <w:marTop w:val="0"/>
          <w:marBottom w:val="0"/>
          <w:divBdr>
            <w:top w:val="none" w:sz="0" w:space="0" w:color="auto"/>
            <w:left w:val="none" w:sz="0" w:space="0" w:color="auto"/>
            <w:bottom w:val="none" w:sz="0" w:space="0" w:color="auto"/>
            <w:right w:val="none" w:sz="0" w:space="0" w:color="auto"/>
          </w:divBdr>
        </w:div>
        <w:div w:id="1806391338">
          <w:marLeft w:val="0"/>
          <w:marRight w:val="0"/>
          <w:marTop w:val="0"/>
          <w:marBottom w:val="0"/>
          <w:divBdr>
            <w:top w:val="none" w:sz="0" w:space="0" w:color="auto"/>
            <w:left w:val="none" w:sz="0" w:space="0" w:color="auto"/>
            <w:bottom w:val="none" w:sz="0" w:space="0" w:color="auto"/>
            <w:right w:val="none" w:sz="0" w:space="0" w:color="auto"/>
          </w:divBdr>
        </w:div>
        <w:div w:id="1924679880">
          <w:marLeft w:val="0"/>
          <w:marRight w:val="0"/>
          <w:marTop w:val="0"/>
          <w:marBottom w:val="0"/>
          <w:divBdr>
            <w:top w:val="none" w:sz="0" w:space="0" w:color="auto"/>
            <w:left w:val="none" w:sz="0" w:space="0" w:color="auto"/>
            <w:bottom w:val="none" w:sz="0" w:space="0" w:color="auto"/>
            <w:right w:val="none" w:sz="0" w:space="0" w:color="auto"/>
          </w:divBdr>
        </w:div>
        <w:div w:id="1058211614">
          <w:marLeft w:val="0"/>
          <w:marRight w:val="0"/>
          <w:marTop w:val="0"/>
          <w:marBottom w:val="0"/>
          <w:divBdr>
            <w:top w:val="none" w:sz="0" w:space="0" w:color="auto"/>
            <w:left w:val="none" w:sz="0" w:space="0" w:color="auto"/>
            <w:bottom w:val="none" w:sz="0" w:space="0" w:color="auto"/>
            <w:right w:val="none" w:sz="0" w:space="0" w:color="auto"/>
          </w:divBdr>
        </w:div>
        <w:div w:id="65153825">
          <w:marLeft w:val="0"/>
          <w:marRight w:val="0"/>
          <w:marTop w:val="0"/>
          <w:marBottom w:val="0"/>
          <w:divBdr>
            <w:top w:val="none" w:sz="0" w:space="0" w:color="auto"/>
            <w:left w:val="none" w:sz="0" w:space="0" w:color="auto"/>
            <w:bottom w:val="none" w:sz="0" w:space="0" w:color="auto"/>
            <w:right w:val="none" w:sz="0" w:space="0" w:color="auto"/>
          </w:divBdr>
        </w:div>
        <w:div w:id="867252342">
          <w:marLeft w:val="0"/>
          <w:marRight w:val="0"/>
          <w:marTop w:val="0"/>
          <w:marBottom w:val="0"/>
          <w:divBdr>
            <w:top w:val="none" w:sz="0" w:space="0" w:color="auto"/>
            <w:left w:val="none" w:sz="0" w:space="0" w:color="auto"/>
            <w:bottom w:val="none" w:sz="0" w:space="0" w:color="auto"/>
            <w:right w:val="none" w:sz="0" w:space="0" w:color="auto"/>
          </w:divBdr>
        </w:div>
        <w:div w:id="352344906">
          <w:marLeft w:val="0"/>
          <w:marRight w:val="0"/>
          <w:marTop w:val="0"/>
          <w:marBottom w:val="0"/>
          <w:divBdr>
            <w:top w:val="none" w:sz="0" w:space="0" w:color="auto"/>
            <w:left w:val="none" w:sz="0" w:space="0" w:color="auto"/>
            <w:bottom w:val="none" w:sz="0" w:space="0" w:color="auto"/>
            <w:right w:val="none" w:sz="0" w:space="0" w:color="auto"/>
          </w:divBdr>
        </w:div>
        <w:div w:id="976102712">
          <w:marLeft w:val="0"/>
          <w:marRight w:val="0"/>
          <w:marTop w:val="0"/>
          <w:marBottom w:val="0"/>
          <w:divBdr>
            <w:top w:val="none" w:sz="0" w:space="0" w:color="auto"/>
            <w:left w:val="none" w:sz="0" w:space="0" w:color="auto"/>
            <w:bottom w:val="none" w:sz="0" w:space="0" w:color="auto"/>
            <w:right w:val="none" w:sz="0" w:space="0" w:color="auto"/>
          </w:divBdr>
        </w:div>
        <w:div w:id="1553155572">
          <w:marLeft w:val="0"/>
          <w:marRight w:val="0"/>
          <w:marTop w:val="0"/>
          <w:marBottom w:val="0"/>
          <w:divBdr>
            <w:top w:val="none" w:sz="0" w:space="0" w:color="auto"/>
            <w:left w:val="none" w:sz="0" w:space="0" w:color="auto"/>
            <w:bottom w:val="none" w:sz="0" w:space="0" w:color="auto"/>
            <w:right w:val="none" w:sz="0" w:space="0" w:color="auto"/>
          </w:divBdr>
        </w:div>
        <w:div w:id="1060716469">
          <w:marLeft w:val="0"/>
          <w:marRight w:val="0"/>
          <w:marTop w:val="0"/>
          <w:marBottom w:val="0"/>
          <w:divBdr>
            <w:top w:val="none" w:sz="0" w:space="0" w:color="auto"/>
            <w:left w:val="none" w:sz="0" w:space="0" w:color="auto"/>
            <w:bottom w:val="none" w:sz="0" w:space="0" w:color="auto"/>
            <w:right w:val="none" w:sz="0" w:space="0" w:color="auto"/>
          </w:divBdr>
        </w:div>
        <w:div w:id="304235666">
          <w:marLeft w:val="0"/>
          <w:marRight w:val="0"/>
          <w:marTop w:val="0"/>
          <w:marBottom w:val="0"/>
          <w:divBdr>
            <w:top w:val="none" w:sz="0" w:space="0" w:color="auto"/>
            <w:left w:val="none" w:sz="0" w:space="0" w:color="auto"/>
            <w:bottom w:val="none" w:sz="0" w:space="0" w:color="auto"/>
            <w:right w:val="none" w:sz="0" w:space="0" w:color="auto"/>
          </w:divBdr>
        </w:div>
        <w:div w:id="1009066551">
          <w:marLeft w:val="0"/>
          <w:marRight w:val="0"/>
          <w:marTop w:val="0"/>
          <w:marBottom w:val="0"/>
          <w:divBdr>
            <w:top w:val="none" w:sz="0" w:space="0" w:color="auto"/>
            <w:left w:val="none" w:sz="0" w:space="0" w:color="auto"/>
            <w:bottom w:val="none" w:sz="0" w:space="0" w:color="auto"/>
            <w:right w:val="none" w:sz="0" w:space="0" w:color="auto"/>
          </w:divBdr>
        </w:div>
        <w:div w:id="562838219">
          <w:marLeft w:val="0"/>
          <w:marRight w:val="0"/>
          <w:marTop w:val="0"/>
          <w:marBottom w:val="0"/>
          <w:divBdr>
            <w:top w:val="none" w:sz="0" w:space="0" w:color="auto"/>
            <w:left w:val="none" w:sz="0" w:space="0" w:color="auto"/>
            <w:bottom w:val="none" w:sz="0" w:space="0" w:color="auto"/>
            <w:right w:val="none" w:sz="0" w:space="0" w:color="auto"/>
          </w:divBdr>
        </w:div>
        <w:div w:id="173767663">
          <w:marLeft w:val="0"/>
          <w:marRight w:val="0"/>
          <w:marTop w:val="0"/>
          <w:marBottom w:val="0"/>
          <w:divBdr>
            <w:top w:val="none" w:sz="0" w:space="0" w:color="auto"/>
            <w:left w:val="none" w:sz="0" w:space="0" w:color="auto"/>
            <w:bottom w:val="none" w:sz="0" w:space="0" w:color="auto"/>
            <w:right w:val="none" w:sz="0" w:space="0" w:color="auto"/>
          </w:divBdr>
        </w:div>
        <w:div w:id="686247448">
          <w:marLeft w:val="0"/>
          <w:marRight w:val="0"/>
          <w:marTop w:val="0"/>
          <w:marBottom w:val="0"/>
          <w:divBdr>
            <w:top w:val="none" w:sz="0" w:space="0" w:color="auto"/>
            <w:left w:val="none" w:sz="0" w:space="0" w:color="auto"/>
            <w:bottom w:val="none" w:sz="0" w:space="0" w:color="auto"/>
            <w:right w:val="none" w:sz="0" w:space="0" w:color="auto"/>
          </w:divBdr>
        </w:div>
        <w:div w:id="2133395750">
          <w:marLeft w:val="0"/>
          <w:marRight w:val="0"/>
          <w:marTop w:val="0"/>
          <w:marBottom w:val="0"/>
          <w:divBdr>
            <w:top w:val="none" w:sz="0" w:space="0" w:color="auto"/>
            <w:left w:val="none" w:sz="0" w:space="0" w:color="auto"/>
            <w:bottom w:val="none" w:sz="0" w:space="0" w:color="auto"/>
            <w:right w:val="none" w:sz="0" w:space="0" w:color="auto"/>
          </w:divBdr>
        </w:div>
        <w:div w:id="24403629">
          <w:marLeft w:val="0"/>
          <w:marRight w:val="0"/>
          <w:marTop w:val="0"/>
          <w:marBottom w:val="0"/>
          <w:divBdr>
            <w:top w:val="none" w:sz="0" w:space="0" w:color="auto"/>
            <w:left w:val="none" w:sz="0" w:space="0" w:color="auto"/>
            <w:bottom w:val="none" w:sz="0" w:space="0" w:color="auto"/>
            <w:right w:val="none" w:sz="0" w:space="0" w:color="auto"/>
          </w:divBdr>
        </w:div>
      </w:divsChild>
    </w:div>
    <w:div w:id="1087114054">
      <w:bodyDiv w:val="1"/>
      <w:marLeft w:val="0"/>
      <w:marRight w:val="0"/>
      <w:marTop w:val="0"/>
      <w:marBottom w:val="0"/>
      <w:divBdr>
        <w:top w:val="none" w:sz="0" w:space="0" w:color="auto"/>
        <w:left w:val="none" w:sz="0" w:space="0" w:color="auto"/>
        <w:bottom w:val="none" w:sz="0" w:space="0" w:color="auto"/>
        <w:right w:val="none" w:sz="0" w:space="0" w:color="auto"/>
      </w:divBdr>
    </w:div>
    <w:div w:id="1155877142">
      <w:bodyDiv w:val="1"/>
      <w:marLeft w:val="0"/>
      <w:marRight w:val="0"/>
      <w:marTop w:val="0"/>
      <w:marBottom w:val="0"/>
      <w:divBdr>
        <w:top w:val="none" w:sz="0" w:space="0" w:color="auto"/>
        <w:left w:val="none" w:sz="0" w:space="0" w:color="auto"/>
        <w:bottom w:val="none" w:sz="0" w:space="0" w:color="auto"/>
        <w:right w:val="none" w:sz="0" w:space="0" w:color="auto"/>
      </w:divBdr>
    </w:div>
    <w:div w:id="1739742767">
      <w:bodyDiv w:val="1"/>
      <w:marLeft w:val="0"/>
      <w:marRight w:val="0"/>
      <w:marTop w:val="0"/>
      <w:marBottom w:val="0"/>
      <w:divBdr>
        <w:top w:val="none" w:sz="0" w:space="0" w:color="auto"/>
        <w:left w:val="none" w:sz="0" w:space="0" w:color="auto"/>
        <w:bottom w:val="none" w:sz="0" w:space="0" w:color="auto"/>
        <w:right w:val="none" w:sz="0" w:space="0" w:color="auto"/>
      </w:divBdr>
      <w:divsChild>
        <w:div w:id="353655696">
          <w:marLeft w:val="0"/>
          <w:marRight w:val="0"/>
          <w:marTop w:val="0"/>
          <w:marBottom w:val="0"/>
          <w:divBdr>
            <w:top w:val="none" w:sz="0" w:space="0" w:color="auto"/>
            <w:left w:val="none" w:sz="0" w:space="0" w:color="auto"/>
            <w:bottom w:val="none" w:sz="0" w:space="0" w:color="auto"/>
            <w:right w:val="none" w:sz="0" w:space="0" w:color="auto"/>
          </w:divBdr>
        </w:div>
        <w:div w:id="1386568886">
          <w:marLeft w:val="0"/>
          <w:marRight w:val="0"/>
          <w:marTop w:val="0"/>
          <w:marBottom w:val="0"/>
          <w:divBdr>
            <w:top w:val="none" w:sz="0" w:space="0" w:color="auto"/>
            <w:left w:val="none" w:sz="0" w:space="0" w:color="auto"/>
            <w:bottom w:val="none" w:sz="0" w:space="0" w:color="auto"/>
            <w:right w:val="none" w:sz="0" w:space="0" w:color="auto"/>
          </w:divBdr>
        </w:div>
        <w:div w:id="1354695437">
          <w:marLeft w:val="0"/>
          <w:marRight w:val="0"/>
          <w:marTop w:val="0"/>
          <w:marBottom w:val="0"/>
          <w:divBdr>
            <w:top w:val="none" w:sz="0" w:space="0" w:color="auto"/>
            <w:left w:val="none" w:sz="0" w:space="0" w:color="auto"/>
            <w:bottom w:val="none" w:sz="0" w:space="0" w:color="auto"/>
            <w:right w:val="none" w:sz="0" w:space="0" w:color="auto"/>
          </w:divBdr>
        </w:div>
        <w:div w:id="249580528">
          <w:marLeft w:val="0"/>
          <w:marRight w:val="0"/>
          <w:marTop w:val="0"/>
          <w:marBottom w:val="0"/>
          <w:divBdr>
            <w:top w:val="none" w:sz="0" w:space="0" w:color="auto"/>
            <w:left w:val="none" w:sz="0" w:space="0" w:color="auto"/>
            <w:bottom w:val="none" w:sz="0" w:space="0" w:color="auto"/>
            <w:right w:val="none" w:sz="0" w:space="0" w:color="auto"/>
          </w:divBdr>
        </w:div>
        <w:div w:id="1517184363">
          <w:marLeft w:val="0"/>
          <w:marRight w:val="0"/>
          <w:marTop w:val="0"/>
          <w:marBottom w:val="0"/>
          <w:divBdr>
            <w:top w:val="none" w:sz="0" w:space="0" w:color="auto"/>
            <w:left w:val="none" w:sz="0" w:space="0" w:color="auto"/>
            <w:bottom w:val="none" w:sz="0" w:space="0" w:color="auto"/>
            <w:right w:val="none" w:sz="0" w:space="0" w:color="auto"/>
          </w:divBdr>
        </w:div>
        <w:div w:id="1790124727">
          <w:marLeft w:val="0"/>
          <w:marRight w:val="0"/>
          <w:marTop w:val="0"/>
          <w:marBottom w:val="0"/>
          <w:divBdr>
            <w:top w:val="none" w:sz="0" w:space="0" w:color="auto"/>
            <w:left w:val="none" w:sz="0" w:space="0" w:color="auto"/>
            <w:bottom w:val="none" w:sz="0" w:space="0" w:color="auto"/>
            <w:right w:val="none" w:sz="0" w:space="0" w:color="auto"/>
          </w:divBdr>
        </w:div>
      </w:divsChild>
    </w:div>
    <w:div w:id="18243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mhp.2015.04.00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chrane-handbook.org" TargetMode="External"/><Relationship Id="rId4" Type="http://schemas.microsoft.com/office/2007/relationships/stylesWithEffects" Target="stylesWithEffects.xml"/><Relationship Id="rId9" Type="http://schemas.openxmlformats.org/officeDocument/2006/relationships/hyperlink" Target="mailto:C.Huntley@liverpool.ac.uk"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fs02\user04\CDH77\PhD\Study%201%20-%20Systematic%20Review\Review%20and%20Meta-analysis\Data%20Analysis\TA%20Review%2019.04.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'RoB of included studies'!$B$102</c:f>
              <c:strCache>
                <c:ptCount val="1"/>
                <c:pt idx="0">
                  <c:v>Low risk of bias</c:v>
                </c:pt>
              </c:strCache>
            </c:strRef>
          </c:tx>
          <c:spPr>
            <a:solidFill>
              <a:srgbClr val="92D050"/>
            </a:solidFill>
          </c:spPr>
          <c:invertIfNegative val="0"/>
          <c:cat>
            <c:strRef>
              <c:f>'RoB of included studies'!$C$101:$G$101</c:f>
              <c:strCache>
                <c:ptCount val="5"/>
                <c:pt idx="0">
                  <c:v>Selective reporting</c:v>
                </c:pt>
                <c:pt idx="1">
                  <c:v>Incomplete outcome data</c:v>
                </c:pt>
                <c:pt idx="2">
                  <c:v>Blinding of outcome</c:v>
                </c:pt>
                <c:pt idx="3">
                  <c:v>Allocation concealment</c:v>
                </c:pt>
                <c:pt idx="4">
                  <c:v>Random sequence generation</c:v>
                </c:pt>
              </c:strCache>
            </c:strRef>
          </c:cat>
          <c:val>
            <c:numRef>
              <c:f>'RoB of included studies'!$C$102:$G$102</c:f>
              <c:numCache>
                <c:formatCode>General</c:formatCode>
                <c:ptCount val="5"/>
                <c:pt idx="0">
                  <c:v>0</c:v>
                </c:pt>
                <c:pt idx="1">
                  <c:v>23</c:v>
                </c:pt>
                <c:pt idx="2">
                  <c:v>2</c:v>
                </c:pt>
                <c:pt idx="3">
                  <c:v>1</c:v>
                </c:pt>
                <c:pt idx="4">
                  <c:v>2</c:v>
                </c:pt>
              </c:numCache>
            </c:numRef>
          </c:val>
        </c:ser>
        <c:ser>
          <c:idx val="1"/>
          <c:order val="1"/>
          <c:tx>
            <c:strRef>
              <c:f>'RoB of included studies'!$B$103</c:f>
              <c:strCache>
                <c:ptCount val="1"/>
                <c:pt idx="0">
                  <c:v>Unclear risk of bias</c:v>
                </c:pt>
              </c:strCache>
            </c:strRef>
          </c:tx>
          <c:spPr>
            <a:solidFill>
              <a:srgbClr val="FFC000"/>
            </a:solidFill>
          </c:spPr>
          <c:invertIfNegative val="0"/>
          <c:cat>
            <c:strRef>
              <c:f>'RoB of included studies'!$C$101:$G$101</c:f>
              <c:strCache>
                <c:ptCount val="5"/>
                <c:pt idx="0">
                  <c:v>Selective reporting</c:v>
                </c:pt>
                <c:pt idx="1">
                  <c:v>Incomplete outcome data</c:v>
                </c:pt>
                <c:pt idx="2">
                  <c:v>Blinding of outcome</c:v>
                </c:pt>
                <c:pt idx="3">
                  <c:v>Allocation concealment</c:v>
                </c:pt>
                <c:pt idx="4">
                  <c:v>Random sequence generation</c:v>
                </c:pt>
              </c:strCache>
            </c:strRef>
          </c:cat>
          <c:val>
            <c:numRef>
              <c:f>'RoB of included studies'!$C$103:$G$103</c:f>
              <c:numCache>
                <c:formatCode>General</c:formatCode>
                <c:ptCount val="5"/>
                <c:pt idx="0">
                  <c:v>38</c:v>
                </c:pt>
                <c:pt idx="1">
                  <c:v>3</c:v>
                </c:pt>
                <c:pt idx="2">
                  <c:v>36</c:v>
                </c:pt>
                <c:pt idx="3">
                  <c:v>37</c:v>
                </c:pt>
                <c:pt idx="4">
                  <c:v>36</c:v>
                </c:pt>
              </c:numCache>
            </c:numRef>
          </c:val>
        </c:ser>
        <c:ser>
          <c:idx val="2"/>
          <c:order val="2"/>
          <c:tx>
            <c:strRef>
              <c:f>'RoB of included studies'!$B$104</c:f>
              <c:strCache>
                <c:ptCount val="1"/>
                <c:pt idx="0">
                  <c:v>High risk of bias</c:v>
                </c:pt>
              </c:strCache>
            </c:strRef>
          </c:tx>
          <c:spPr>
            <a:solidFill>
              <a:srgbClr val="FF0000"/>
            </a:solidFill>
          </c:spPr>
          <c:invertIfNegative val="0"/>
          <c:cat>
            <c:strRef>
              <c:f>'RoB of included studies'!$C$101:$G$101</c:f>
              <c:strCache>
                <c:ptCount val="5"/>
                <c:pt idx="0">
                  <c:v>Selective reporting</c:v>
                </c:pt>
                <c:pt idx="1">
                  <c:v>Incomplete outcome data</c:v>
                </c:pt>
                <c:pt idx="2">
                  <c:v>Blinding of outcome</c:v>
                </c:pt>
                <c:pt idx="3">
                  <c:v>Allocation concealment</c:v>
                </c:pt>
                <c:pt idx="4">
                  <c:v>Random sequence generation</c:v>
                </c:pt>
              </c:strCache>
            </c:strRef>
          </c:cat>
          <c:val>
            <c:numRef>
              <c:f>'RoB of included studies'!$C$104:$G$104</c:f>
              <c:numCache>
                <c:formatCode>General</c:formatCode>
                <c:ptCount val="5"/>
                <c:pt idx="0">
                  <c:v>0</c:v>
                </c:pt>
                <c:pt idx="1">
                  <c:v>12</c:v>
                </c:pt>
                <c:pt idx="2">
                  <c:v>0</c:v>
                </c:pt>
                <c:pt idx="3">
                  <c:v>0</c:v>
                </c:pt>
                <c:pt idx="4">
                  <c:v>0</c:v>
                </c:pt>
              </c:numCache>
            </c:numRef>
          </c:val>
        </c:ser>
        <c:dLbls>
          <c:showLegendKey val="0"/>
          <c:showVal val="0"/>
          <c:showCatName val="0"/>
          <c:showSerName val="0"/>
          <c:showPercent val="0"/>
          <c:showBubbleSize val="0"/>
        </c:dLbls>
        <c:gapWidth val="150"/>
        <c:overlap val="100"/>
        <c:axId val="137018368"/>
        <c:axId val="93681280"/>
      </c:barChart>
      <c:catAx>
        <c:axId val="137018368"/>
        <c:scaling>
          <c:orientation val="minMax"/>
        </c:scaling>
        <c:delete val="0"/>
        <c:axPos val="l"/>
        <c:majorTickMark val="out"/>
        <c:minorTickMark val="none"/>
        <c:tickLblPos val="nextTo"/>
        <c:txPr>
          <a:bodyPr/>
          <a:lstStyle/>
          <a:p>
            <a:pPr>
              <a:defRPr baseline="0">
                <a:latin typeface="Times New Roman" panose="02020603050405020304" pitchFamily="18" charset="0"/>
              </a:defRPr>
            </a:pPr>
            <a:endParaRPr lang="en-US"/>
          </a:p>
        </c:txPr>
        <c:crossAx val="93681280"/>
        <c:crosses val="autoZero"/>
        <c:auto val="1"/>
        <c:lblAlgn val="ctr"/>
        <c:lblOffset val="100"/>
        <c:noMultiLvlLbl val="0"/>
      </c:catAx>
      <c:valAx>
        <c:axId val="93681280"/>
        <c:scaling>
          <c:orientation val="minMax"/>
        </c:scaling>
        <c:delete val="0"/>
        <c:axPos val="b"/>
        <c:majorGridlines/>
        <c:numFmt formatCode="0%" sourceLinked="1"/>
        <c:majorTickMark val="out"/>
        <c:minorTickMark val="none"/>
        <c:tickLblPos val="nextTo"/>
        <c:txPr>
          <a:bodyPr/>
          <a:lstStyle/>
          <a:p>
            <a:pPr>
              <a:defRPr baseline="0">
                <a:latin typeface="Times New Roman" panose="02020603050405020304" pitchFamily="18" charset="0"/>
              </a:defRPr>
            </a:pPr>
            <a:endParaRPr lang="en-US"/>
          </a:p>
        </c:txPr>
        <c:crossAx val="137018368"/>
        <c:crosses val="autoZero"/>
        <c:crossBetween val="between"/>
        <c:majorUnit val="0.2"/>
      </c:valAx>
    </c:plotArea>
    <c:legend>
      <c:legendPos val="r"/>
      <c:layout/>
      <c:overlay val="0"/>
      <c:txPr>
        <a:bodyPr/>
        <a:lstStyle/>
        <a:p>
          <a:pPr>
            <a:defRPr baseline="0">
              <a:latin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8741-2FDC-475F-9237-27E77420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12719</Words>
  <Characters>72504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Huntley, Chris</dc:creator>
  <cp:lastModifiedBy>Huntley, Chris</cp:lastModifiedBy>
  <cp:revision>2</cp:revision>
  <cp:lastPrinted>2018-01-15T13:50:00Z</cp:lastPrinted>
  <dcterms:created xsi:type="dcterms:W3CDTF">2019-02-08T09:16:00Z</dcterms:created>
  <dcterms:modified xsi:type="dcterms:W3CDTF">2019-02-08T09:16:00Z</dcterms:modified>
</cp:coreProperties>
</file>