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20E3" w14:textId="033C2281" w:rsidR="00771C6C" w:rsidRPr="00D03B2F" w:rsidRDefault="00771C6C" w:rsidP="00771C6C">
      <w:pPr>
        <w:pStyle w:val="p1"/>
        <w:spacing w:line="480" w:lineRule="auto"/>
        <w:rPr>
          <w:rFonts w:ascii="Times New Roman" w:hAnsi="Times New Roman"/>
          <w:b/>
          <w:sz w:val="24"/>
          <w:szCs w:val="24"/>
          <w:lang w:val="en-US"/>
        </w:rPr>
      </w:pPr>
      <w:r w:rsidRPr="00D03B2F">
        <w:rPr>
          <w:rFonts w:ascii="Times New Roman" w:hAnsi="Times New Roman"/>
          <w:b/>
          <w:sz w:val="24"/>
          <w:szCs w:val="24"/>
          <w:lang w:val="en-US"/>
        </w:rPr>
        <w:t>Combined Anterior Cruciate and Anterolateral Ligament Reconstruction in the Professional Athlete: Clinical Outcomes</w:t>
      </w:r>
      <w:r w:rsidR="002D2AA3" w:rsidRPr="00D03B2F">
        <w:rPr>
          <w:rFonts w:ascii="Times New Roman" w:hAnsi="Times New Roman"/>
          <w:b/>
          <w:sz w:val="24"/>
          <w:szCs w:val="24"/>
          <w:lang w:val="en-US"/>
        </w:rPr>
        <w:t xml:space="preserve"> from the SANTI Group</w:t>
      </w:r>
      <w:r w:rsidR="00711C7E" w:rsidRPr="00D03B2F">
        <w:rPr>
          <w:rFonts w:ascii="Times New Roman" w:hAnsi="Times New Roman"/>
          <w:b/>
          <w:sz w:val="24"/>
          <w:szCs w:val="24"/>
          <w:lang w:val="en-US"/>
        </w:rPr>
        <w:t xml:space="preserve"> in a Series of Seventy Patients </w:t>
      </w:r>
      <w:proofErr w:type="gramStart"/>
      <w:r w:rsidR="00711C7E" w:rsidRPr="00D03B2F">
        <w:rPr>
          <w:rFonts w:ascii="Times New Roman" w:hAnsi="Times New Roman"/>
          <w:b/>
          <w:sz w:val="24"/>
          <w:szCs w:val="24"/>
          <w:lang w:val="en-US"/>
        </w:rPr>
        <w:t>With</w:t>
      </w:r>
      <w:proofErr w:type="gramEnd"/>
      <w:r w:rsidR="00711C7E" w:rsidRPr="00D03B2F">
        <w:rPr>
          <w:rFonts w:ascii="Times New Roman" w:hAnsi="Times New Roman"/>
          <w:b/>
          <w:sz w:val="24"/>
          <w:szCs w:val="24"/>
          <w:lang w:val="en-US"/>
        </w:rPr>
        <w:t xml:space="preserve"> a</w:t>
      </w:r>
      <w:r w:rsidR="002D2AA3" w:rsidRPr="00D03B2F">
        <w:rPr>
          <w:rFonts w:ascii="Times New Roman" w:hAnsi="Times New Roman"/>
          <w:b/>
          <w:sz w:val="24"/>
          <w:szCs w:val="24"/>
          <w:lang w:val="en-US"/>
        </w:rPr>
        <w:t xml:space="preserve"> Minimum Follow Up of Two Years</w:t>
      </w:r>
    </w:p>
    <w:p w14:paraId="4972EDE3" w14:textId="77777777" w:rsidR="00A5096F" w:rsidRPr="00D03B2F" w:rsidRDefault="00A5096F" w:rsidP="00A5096F">
      <w:pPr>
        <w:pStyle w:val="p1"/>
        <w:spacing w:line="480" w:lineRule="auto"/>
        <w:rPr>
          <w:rFonts w:ascii="Times New Roman" w:hAnsi="Times New Roman"/>
          <w:b/>
          <w:strike/>
          <w:sz w:val="24"/>
          <w:szCs w:val="24"/>
          <w:lang w:val="en-US"/>
        </w:rPr>
      </w:pPr>
    </w:p>
    <w:p w14:paraId="591CFC8C" w14:textId="77777777" w:rsidR="00A5096F" w:rsidRPr="00D03B2F" w:rsidRDefault="00A5096F" w:rsidP="00A5096F">
      <w:pPr>
        <w:pStyle w:val="p1"/>
        <w:spacing w:line="480" w:lineRule="auto"/>
        <w:rPr>
          <w:rFonts w:ascii="Times New Roman" w:hAnsi="Times New Roman"/>
          <w:b/>
          <w:sz w:val="24"/>
          <w:szCs w:val="24"/>
          <w:lang w:val="en-US"/>
        </w:rPr>
      </w:pPr>
    </w:p>
    <w:p w14:paraId="481173F4" w14:textId="3145ABEF" w:rsidR="00A5096F" w:rsidRPr="00D03B2F" w:rsidRDefault="00A5096F" w:rsidP="00A5096F">
      <w:pPr>
        <w:pStyle w:val="p1"/>
        <w:spacing w:line="480" w:lineRule="auto"/>
        <w:outlineLvl w:val="0"/>
        <w:rPr>
          <w:rFonts w:ascii="Times New Roman" w:hAnsi="Times New Roman"/>
          <w:sz w:val="24"/>
          <w:szCs w:val="24"/>
          <w:lang w:val="en-US"/>
        </w:rPr>
      </w:pPr>
      <w:r w:rsidRPr="00D03B2F">
        <w:rPr>
          <w:rFonts w:ascii="Times New Roman" w:hAnsi="Times New Roman"/>
          <w:b/>
          <w:sz w:val="24"/>
          <w:szCs w:val="24"/>
          <w:lang w:val="en-US"/>
        </w:rPr>
        <w:t xml:space="preserve">Authors: </w:t>
      </w:r>
      <w:r w:rsidRPr="00D03B2F">
        <w:rPr>
          <w:rFonts w:ascii="Times New Roman" w:hAnsi="Times New Roman"/>
          <w:sz w:val="24"/>
          <w:szCs w:val="24"/>
          <w:lang w:val="en-US"/>
        </w:rPr>
        <w:t xml:space="preserve">Nikolaus </w:t>
      </w:r>
      <w:proofErr w:type="spellStart"/>
      <w:r w:rsidRPr="00D03B2F">
        <w:rPr>
          <w:rFonts w:ascii="Times New Roman" w:hAnsi="Times New Roman"/>
          <w:sz w:val="24"/>
          <w:szCs w:val="24"/>
          <w:lang w:val="en-US"/>
        </w:rPr>
        <w:t>Rosenstiel</w:t>
      </w:r>
      <w:proofErr w:type="spellEnd"/>
      <w:r w:rsidRPr="00D03B2F">
        <w:rPr>
          <w:rFonts w:ascii="Times New Roman" w:hAnsi="Times New Roman"/>
          <w:sz w:val="24"/>
          <w:szCs w:val="24"/>
          <w:lang w:val="en-US"/>
        </w:rPr>
        <w:t xml:space="preserve">, MD, Cesar </w:t>
      </w:r>
      <w:proofErr w:type="spellStart"/>
      <w:r w:rsidRPr="00D03B2F">
        <w:rPr>
          <w:rFonts w:ascii="Times New Roman" w:hAnsi="Times New Roman"/>
          <w:sz w:val="24"/>
          <w:szCs w:val="24"/>
          <w:lang w:val="en-US"/>
        </w:rPr>
        <w:t>Praz</w:t>
      </w:r>
      <w:proofErr w:type="spellEnd"/>
      <w:r w:rsidRPr="00D03B2F">
        <w:rPr>
          <w:rFonts w:ascii="Times New Roman" w:hAnsi="Times New Roman"/>
          <w:sz w:val="24"/>
          <w:szCs w:val="24"/>
          <w:lang w:val="en-US"/>
        </w:rPr>
        <w:t xml:space="preserve">, MD, </w:t>
      </w:r>
      <w:proofErr w:type="spellStart"/>
      <w:r w:rsidRPr="00D03B2F">
        <w:rPr>
          <w:rFonts w:ascii="Times New Roman" w:hAnsi="Times New Roman"/>
          <w:sz w:val="24"/>
          <w:szCs w:val="24"/>
          <w:lang w:val="en-US"/>
        </w:rPr>
        <w:t>Herv</w:t>
      </w:r>
      <w:r w:rsidRPr="00D03B2F">
        <w:rPr>
          <w:rFonts w:ascii="Times New Roman" w:eastAsia="Helvetica" w:hAnsi="Times New Roman"/>
          <w:sz w:val="24"/>
          <w:szCs w:val="24"/>
          <w:lang w:val="en-US"/>
        </w:rPr>
        <w:t>é</w:t>
      </w:r>
      <w:proofErr w:type="spellEnd"/>
      <w:r w:rsidRPr="00D03B2F">
        <w:rPr>
          <w:rFonts w:ascii="Times New Roman" w:eastAsia="Helvetica" w:hAnsi="Times New Roman"/>
          <w:sz w:val="24"/>
          <w:szCs w:val="24"/>
          <w:lang w:val="en-US"/>
        </w:rPr>
        <w:t xml:space="preserve"> </w:t>
      </w:r>
      <w:proofErr w:type="spellStart"/>
      <w:r w:rsidRPr="00D03B2F">
        <w:rPr>
          <w:rFonts w:ascii="Times New Roman" w:eastAsia="Helvetica" w:hAnsi="Times New Roman"/>
          <w:sz w:val="24"/>
          <w:szCs w:val="24"/>
          <w:lang w:val="en-US"/>
        </w:rPr>
        <w:t>Ouanezar</w:t>
      </w:r>
      <w:proofErr w:type="spellEnd"/>
      <w:r w:rsidRPr="00D03B2F">
        <w:rPr>
          <w:rFonts w:ascii="Times New Roman" w:eastAsia="Helvetica" w:hAnsi="Times New Roman"/>
          <w:sz w:val="24"/>
          <w:szCs w:val="24"/>
          <w:lang w:val="en-US"/>
        </w:rPr>
        <w:t>, MD</w:t>
      </w:r>
      <w:r w:rsidRPr="00D03B2F">
        <w:rPr>
          <w:rFonts w:ascii="Times New Roman" w:hAnsi="Times New Roman"/>
          <w:sz w:val="24"/>
          <w:szCs w:val="24"/>
          <w:lang w:val="en-US"/>
        </w:rPr>
        <w:t xml:space="preserve">, Adnan </w:t>
      </w:r>
      <w:proofErr w:type="spellStart"/>
      <w:r w:rsidRPr="00D03B2F">
        <w:rPr>
          <w:rFonts w:ascii="Times New Roman" w:hAnsi="Times New Roman"/>
          <w:sz w:val="24"/>
          <w:szCs w:val="24"/>
          <w:lang w:val="en-US"/>
        </w:rPr>
        <w:t>Saithna</w:t>
      </w:r>
      <w:proofErr w:type="spellEnd"/>
      <w:r w:rsidRPr="00D03B2F">
        <w:rPr>
          <w:rFonts w:ascii="Times New Roman" w:hAnsi="Times New Roman"/>
          <w:sz w:val="24"/>
          <w:szCs w:val="24"/>
          <w:lang w:val="en-US"/>
        </w:rPr>
        <w:t xml:space="preserve">, MBChB, </w:t>
      </w:r>
      <w:proofErr w:type="spellStart"/>
      <w:r w:rsidRPr="00D03B2F">
        <w:rPr>
          <w:rFonts w:ascii="Times New Roman" w:hAnsi="Times New Roman"/>
          <w:sz w:val="24"/>
          <w:szCs w:val="24"/>
          <w:lang w:val="en-US"/>
        </w:rPr>
        <w:t>DipSEM</w:t>
      </w:r>
      <w:proofErr w:type="spellEnd"/>
      <w:r w:rsidRPr="00D03B2F">
        <w:rPr>
          <w:rFonts w:ascii="Times New Roman" w:hAnsi="Times New Roman"/>
          <w:sz w:val="24"/>
          <w:szCs w:val="24"/>
          <w:lang w:val="en-US"/>
        </w:rPr>
        <w:t xml:space="preserve">, MSc, FRCS(T&amp;O), </w:t>
      </w:r>
      <w:r w:rsidR="0042464C">
        <w:rPr>
          <w:rFonts w:ascii="Times New Roman" w:hAnsi="Times New Roman"/>
          <w:sz w:val="24"/>
          <w:szCs w:val="24"/>
          <w:lang w:val="en-US"/>
        </w:rPr>
        <w:t>Yan</w:t>
      </w:r>
      <w:r w:rsidR="00FE7317">
        <w:rPr>
          <w:rFonts w:ascii="Times New Roman" w:hAnsi="Times New Roman"/>
          <w:sz w:val="24"/>
          <w:szCs w:val="24"/>
          <w:lang w:val="en-US"/>
        </w:rPr>
        <w:t xml:space="preserve">n Fournier, MD, Jean-Philippe Hager, MD, </w:t>
      </w:r>
      <w:r w:rsidRPr="00D03B2F">
        <w:rPr>
          <w:rFonts w:ascii="Times New Roman" w:hAnsi="Times New Roman"/>
          <w:sz w:val="24"/>
          <w:szCs w:val="24"/>
          <w:lang w:val="en-US"/>
        </w:rPr>
        <w:t xml:space="preserve">Mathieu </w:t>
      </w:r>
      <w:proofErr w:type="spellStart"/>
      <w:r w:rsidRPr="00D03B2F">
        <w:rPr>
          <w:rFonts w:ascii="Times New Roman" w:hAnsi="Times New Roman"/>
          <w:sz w:val="24"/>
          <w:szCs w:val="24"/>
          <w:lang w:val="en-US"/>
        </w:rPr>
        <w:t>Thaunat</w:t>
      </w:r>
      <w:proofErr w:type="spellEnd"/>
      <w:r w:rsidRPr="00D03B2F">
        <w:rPr>
          <w:rFonts w:ascii="Times New Roman" w:hAnsi="Times New Roman"/>
          <w:sz w:val="24"/>
          <w:szCs w:val="24"/>
          <w:lang w:val="en-US"/>
        </w:rPr>
        <w:t>, MD, and Bertrand Sonnery-Cottet, MD.</w:t>
      </w:r>
    </w:p>
    <w:p w14:paraId="609A4376" w14:textId="77777777" w:rsidR="00A5096F" w:rsidRPr="00D03B2F" w:rsidRDefault="00A5096F" w:rsidP="00A5096F">
      <w:pPr>
        <w:pStyle w:val="p1"/>
        <w:spacing w:line="480" w:lineRule="auto"/>
        <w:rPr>
          <w:rFonts w:ascii="Times New Roman" w:hAnsi="Times New Roman"/>
          <w:b/>
          <w:sz w:val="24"/>
          <w:szCs w:val="24"/>
          <w:lang w:val="en-US"/>
        </w:rPr>
      </w:pPr>
    </w:p>
    <w:p w14:paraId="191AEE52" w14:textId="77777777" w:rsidR="00A5096F" w:rsidRPr="00D03B2F" w:rsidRDefault="00A5096F" w:rsidP="00A5096F">
      <w:pPr>
        <w:pStyle w:val="p1"/>
        <w:spacing w:line="480" w:lineRule="auto"/>
        <w:outlineLvl w:val="0"/>
        <w:rPr>
          <w:rFonts w:ascii="Times New Roman" w:hAnsi="Times New Roman"/>
          <w:b/>
          <w:sz w:val="24"/>
          <w:szCs w:val="24"/>
          <w:lang w:val="en-US"/>
        </w:rPr>
      </w:pPr>
      <w:r w:rsidRPr="00D03B2F">
        <w:rPr>
          <w:rFonts w:ascii="Times New Roman" w:hAnsi="Times New Roman"/>
          <w:b/>
          <w:sz w:val="24"/>
          <w:szCs w:val="24"/>
          <w:lang w:val="en-US"/>
        </w:rPr>
        <w:t>Corresponding Author:</w:t>
      </w:r>
    </w:p>
    <w:p w14:paraId="39357B35" w14:textId="75AD06C8" w:rsidR="00A5096F" w:rsidRPr="00D03B2F" w:rsidRDefault="008C3EAC" w:rsidP="00A5096F">
      <w:pPr>
        <w:pStyle w:val="p1"/>
        <w:spacing w:line="480" w:lineRule="auto"/>
        <w:rPr>
          <w:rFonts w:ascii="Times New Roman" w:hAnsi="Times New Roman"/>
          <w:sz w:val="24"/>
          <w:szCs w:val="24"/>
          <w:lang w:val="en-US"/>
        </w:rPr>
      </w:pPr>
      <w:r w:rsidRPr="00D03B2F">
        <w:rPr>
          <w:rFonts w:ascii="Times New Roman" w:hAnsi="Times New Roman"/>
          <w:sz w:val="24"/>
          <w:szCs w:val="24"/>
          <w:lang w:val="en-US"/>
        </w:rPr>
        <w:t>Bertrand Sonnery-Cottet, MD</w:t>
      </w:r>
    </w:p>
    <w:p w14:paraId="635F8905" w14:textId="77777777" w:rsidR="008C03F2" w:rsidRDefault="00DE4DE8" w:rsidP="00FE7317">
      <w:pPr>
        <w:pStyle w:val="p1"/>
        <w:spacing w:line="360" w:lineRule="auto"/>
        <w:rPr>
          <w:rFonts w:ascii="Times New Roman" w:hAnsi="Times New Roman"/>
          <w:sz w:val="24"/>
          <w:szCs w:val="24"/>
          <w:lang w:val="en-US"/>
        </w:rPr>
      </w:pPr>
      <w:r>
        <w:rPr>
          <w:rFonts w:ascii="Times New Roman" w:hAnsi="Times New Roman"/>
          <w:sz w:val="24"/>
          <w:szCs w:val="24"/>
          <w:lang w:val="en-US"/>
        </w:rPr>
        <w:t>Sonnerycottet</w:t>
      </w:r>
      <w:r w:rsidR="008C03F2">
        <w:rPr>
          <w:rFonts w:ascii="Times New Roman" w:hAnsi="Times New Roman"/>
          <w:sz w:val="24"/>
          <w:szCs w:val="24"/>
          <w:lang w:val="en-US"/>
        </w:rPr>
        <w:t>@aol.com</w:t>
      </w:r>
    </w:p>
    <w:p w14:paraId="4CC62C33" w14:textId="07870F38" w:rsidR="00765F14" w:rsidRPr="00765F14" w:rsidRDefault="00765F14" w:rsidP="00FE7317">
      <w:pPr>
        <w:pStyle w:val="p1"/>
        <w:spacing w:line="360" w:lineRule="auto"/>
        <w:rPr>
          <w:rFonts w:ascii="Times New Roman" w:hAnsi="Times New Roman"/>
          <w:sz w:val="24"/>
          <w:szCs w:val="24"/>
          <w:lang w:val="en-US"/>
        </w:rPr>
      </w:pPr>
      <w:r w:rsidRPr="00765F14">
        <w:rPr>
          <w:rFonts w:ascii="Times New Roman" w:hAnsi="Times New Roman"/>
          <w:sz w:val="24"/>
          <w:szCs w:val="24"/>
          <w:lang w:val="en-US"/>
        </w:rPr>
        <w:t>nikolaus.rosenstiel@gmail.com</w:t>
      </w:r>
    </w:p>
    <w:p w14:paraId="5F98483F" w14:textId="76E69F9D" w:rsidR="006974D0" w:rsidRPr="00765F14" w:rsidRDefault="006974D0" w:rsidP="00FE7317">
      <w:pPr>
        <w:pStyle w:val="p1"/>
        <w:spacing w:line="360" w:lineRule="auto"/>
        <w:rPr>
          <w:rFonts w:ascii="Times New Roman" w:hAnsi="Times New Roman"/>
          <w:sz w:val="24"/>
          <w:szCs w:val="24"/>
          <w:lang w:val="en-US"/>
        </w:rPr>
      </w:pPr>
      <w:r w:rsidRPr="00765F14">
        <w:rPr>
          <w:rFonts w:ascii="Times New Roman" w:hAnsi="Times New Roman"/>
          <w:sz w:val="24"/>
          <w:szCs w:val="24"/>
          <w:lang w:val="en-US"/>
        </w:rPr>
        <w:t>cesarpraz@gmail.com</w:t>
      </w:r>
    </w:p>
    <w:p w14:paraId="08863CD4" w14:textId="702200C7" w:rsidR="00765F14" w:rsidRPr="00765F14" w:rsidRDefault="00765F14" w:rsidP="00FE7317">
      <w:pPr>
        <w:pStyle w:val="p1"/>
        <w:spacing w:line="360" w:lineRule="auto"/>
        <w:rPr>
          <w:rFonts w:ascii="Times New Roman" w:hAnsi="Times New Roman"/>
          <w:sz w:val="24"/>
          <w:szCs w:val="24"/>
          <w:lang w:val="en-US"/>
        </w:rPr>
      </w:pPr>
      <w:r w:rsidRPr="00765F14">
        <w:rPr>
          <w:rFonts w:ascii="Times New Roman" w:hAnsi="Times New Roman"/>
          <w:sz w:val="24"/>
          <w:szCs w:val="24"/>
          <w:lang w:val="en-US"/>
        </w:rPr>
        <w:t>herveortho@me.com</w:t>
      </w:r>
    </w:p>
    <w:p w14:paraId="58789E88" w14:textId="39EBCD67" w:rsidR="006974D0" w:rsidRDefault="00765F14" w:rsidP="00FE7317">
      <w:pPr>
        <w:pStyle w:val="p1"/>
        <w:spacing w:line="360" w:lineRule="auto"/>
        <w:rPr>
          <w:rFonts w:ascii="Times New Roman" w:hAnsi="Times New Roman"/>
          <w:sz w:val="24"/>
          <w:szCs w:val="24"/>
          <w:lang w:val="en-US"/>
        </w:rPr>
      </w:pPr>
      <w:r w:rsidRPr="00765F14">
        <w:rPr>
          <w:rFonts w:ascii="Times New Roman" w:hAnsi="Times New Roman"/>
          <w:sz w:val="24"/>
          <w:szCs w:val="24"/>
          <w:lang w:val="en-US"/>
        </w:rPr>
        <w:t>asaithna@hotmail.com</w:t>
      </w:r>
    </w:p>
    <w:p w14:paraId="2633AD34" w14:textId="72027E8C" w:rsidR="00FE7317" w:rsidRPr="00765F14" w:rsidRDefault="00FE7317" w:rsidP="00FE7317">
      <w:pPr>
        <w:pStyle w:val="p1"/>
        <w:spacing w:line="360" w:lineRule="auto"/>
        <w:rPr>
          <w:rFonts w:ascii="Times New Roman" w:hAnsi="Times New Roman"/>
          <w:sz w:val="24"/>
          <w:szCs w:val="24"/>
          <w:lang w:val="en-US"/>
        </w:rPr>
      </w:pPr>
      <w:r w:rsidRPr="00FE7317">
        <w:rPr>
          <w:rFonts w:ascii="Times New Roman" w:hAnsi="Times New Roman"/>
          <w:sz w:val="24"/>
          <w:szCs w:val="24"/>
          <w:lang w:val="en-US"/>
        </w:rPr>
        <w:t>yannfournier@free.fr</w:t>
      </w:r>
    </w:p>
    <w:p w14:paraId="180B6EE9" w14:textId="654108DD" w:rsidR="00FE7317" w:rsidRDefault="00FE7317" w:rsidP="00FE7317">
      <w:pPr>
        <w:spacing w:line="360" w:lineRule="auto"/>
        <w:rPr>
          <w:rFonts w:ascii="Times New Roman" w:hAnsi="Times New Roman" w:cs="Times New Roman"/>
          <w:lang w:val="en-US"/>
        </w:rPr>
      </w:pPr>
      <w:r>
        <w:rPr>
          <w:rFonts w:ascii="Times New Roman" w:hAnsi="Times New Roman" w:cs="Times New Roman"/>
          <w:lang w:val="en-US"/>
        </w:rPr>
        <w:t>hager.md@orthosanty.fr</w:t>
      </w:r>
    </w:p>
    <w:p w14:paraId="67546359" w14:textId="391C91A0" w:rsidR="00765F14" w:rsidRPr="00765F14" w:rsidRDefault="00765F14" w:rsidP="00FE7317">
      <w:pPr>
        <w:spacing w:line="360" w:lineRule="auto"/>
        <w:rPr>
          <w:rFonts w:ascii="Times New Roman" w:hAnsi="Times New Roman" w:cs="Times New Roman"/>
          <w:lang w:val="en-US"/>
        </w:rPr>
      </w:pPr>
      <w:r w:rsidRPr="00765F14">
        <w:rPr>
          <w:rFonts w:ascii="Times New Roman" w:hAnsi="Times New Roman" w:cs="Times New Roman"/>
          <w:lang w:val="en-US"/>
        </w:rPr>
        <w:t>mathieuthaunat@yahoo.fr</w:t>
      </w:r>
    </w:p>
    <w:p w14:paraId="35C38047" w14:textId="77777777" w:rsidR="00765F14" w:rsidRPr="00765F14" w:rsidRDefault="00765F14" w:rsidP="00A5096F">
      <w:pPr>
        <w:rPr>
          <w:rFonts w:ascii="Times New Roman" w:hAnsi="Times New Roman" w:cs="Times New Roman"/>
          <w:lang w:val="en-US"/>
        </w:rPr>
      </w:pPr>
    </w:p>
    <w:p w14:paraId="2BA7B33B" w14:textId="77777777" w:rsidR="00765F14" w:rsidRDefault="00765F14" w:rsidP="00A5096F">
      <w:pPr>
        <w:rPr>
          <w:rFonts w:ascii="Times New Roman" w:hAnsi="Times New Roman" w:cs="Times New Roman"/>
          <w:b/>
          <w:lang w:val="en-US"/>
        </w:rPr>
      </w:pPr>
    </w:p>
    <w:p w14:paraId="0D87CB1F" w14:textId="77777777" w:rsidR="00765F14" w:rsidRDefault="00765F14" w:rsidP="00A5096F">
      <w:pPr>
        <w:rPr>
          <w:rFonts w:ascii="Times New Roman" w:hAnsi="Times New Roman" w:cs="Times New Roman"/>
          <w:b/>
          <w:lang w:val="en-US"/>
        </w:rPr>
      </w:pPr>
    </w:p>
    <w:p w14:paraId="1F17AC3A" w14:textId="77777777" w:rsidR="00765F14" w:rsidRDefault="00765F14" w:rsidP="00A5096F">
      <w:pPr>
        <w:rPr>
          <w:rFonts w:ascii="Times New Roman" w:hAnsi="Times New Roman" w:cs="Times New Roman"/>
          <w:b/>
          <w:lang w:val="en-US"/>
        </w:rPr>
      </w:pPr>
    </w:p>
    <w:p w14:paraId="7C6C52EB" w14:textId="77777777" w:rsidR="00765F14" w:rsidRDefault="00765F14" w:rsidP="00A5096F">
      <w:pPr>
        <w:rPr>
          <w:rFonts w:ascii="Times New Roman" w:hAnsi="Times New Roman" w:cs="Times New Roman"/>
          <w:b/>
          <w:lang w:val="en-US"/>
        </w:rPr>
      </w:pPr>
    </w:p>
    <w:p w14:paraId="30980CAB" w14:textId="3063B6E6" w:rsidR="000D5C61" w:rsidRPr="00D03B2F" w:rsidRDefault="00A5096F" w:rsidP="00A5096F">
      <w:pPr>
        <w:rPr>
          <w:rFonts w:ascii="Times New Roman" w:hAnsi="Times New Roman" w:cs="Times New Roman"/>
          <w:b/>
          <w:lang w:val="en-US"/>
        </w:rPr>
      </w:pPr>
      <w:r w:rsidRPr="00D03B2F">
        <w:rPr>
          <w:rFonts w:ascii="Times New Roman" w:hAnsi="Times New Roman" w:cs="Times New Roman"/>
          <w:b/>
          <w:lang w:val="en-US"/>
        </w:rPr>
        <w:t>IRB:</w:t>
      </w:r>
      <w:r w:rsidRPr="00D03B2F">
        <w:rPr>
          <w:rFonts w:ascii="Times New Roman" w:hAnsi="Times New Roman" w:cs="Times New Roman"/>
          <w:lang w:val="en-US"/>
        </w:rPr>
        <w:t xml:space="preserve"> </w:t>
      </w:r>
      <w:r w:rsidRPr="00D03B2F">
        <w:rPr>
          <w:rFonts w:ascii="Times New Roman" w:hAnsi="Times New Roman" w:cs="Times New Roman"/>
          <w:b/>
          <w:lang w:val="en-US"/>
        </w:rPr>
        <w:t>COS-RGDS-2018-02-002</w:t>
      </w:r>
    </w:p>
    <w:p w14:paraId="33C919AD" w14:textId="77777777" w:rsidR="00A5096F" w:rsidRPr="00D03B2F" w:rsidRDefault="00A5096F" w:rsidP="00A5096F">
      <w:pPr>
        <w:rPr>
          <w:rFonts w:ascii="Times New Roman" w:hAnsi="Times New Roman" w:cs="Times New Roman"/>
          <w:b/>
          <w:lang w:val="en-US"/>
        </w:rPr>
      </w:pPr>
    </w:p>
    <w:p w14:paraId="44EAD16C" w14:textId="77777777" w:rsidR="00A5096F" w:rsidRPr="00D03B2F" w:rsidRDefault="00A5096F" w:rsidP="00A5096F">
      <w:pPr>
        <w:rPr>
          <w:rFonts w:ascii="Times New Roman" w:hAnsi="Times New Roman" w:cs="Times New Roman"/>
          <w:b/>
          <w:lang w:val="en-US"/>
        </w:rPr>
      </w:pPr>
    </w:p>
    <w:p w14:paraId="7F70F253" w14:textId="77777777" w:rsidR="00A5096F" w:rsidRPr="00D03B2F" w:rsidRDefault="00A5096F" w:rsidP="00A5096F">
      <w:pPr>
        <w:rPr>
          <w:rFonts w:ascii="Times New Roman" w:hAnsi="Times New Roman" w:cs="Times New Roman"/>
          <w:b/>
          <w:lang w:val="en-US"/>
        </w:rPr>
      </w:pPr>
    </w:p>
    <w:p w14:paraId="2B0D4F0B" w14:textId="77777777" w:rsidR="00A5096F" w:rsidRPr="00D03B2F" w:rsidRDefault="00A5096F" w:rsidP="00A5096F">
      <w:pPr>
        <w:rPr>
          <w:rFonts w:ascii="Times New Roman" w:hAnsi="Times New Roman" w:cs="Times New Roman"/>
          <w:b/>
          <w:lang w:val="en-US"/>
        </w:rPr>
      </w:pPr>
    </w:p>
    <w:p w14:paraId="389E1A42" w14:textId="77777777" w:rsidR="00A5096F" w:rsidRPr="00D03B2F" w:rsidRDefault="00A5096F" w:rsidP="00A5096F">
      <w:pPr>
        <w:rPr>
          <w:rFonts w:ascii="Times New Roman" w:hAnsi="Times New Roman" w:cs="Times New Roman"/>
          <w:b/>
          <w:lang w:val="en-US"/>
        </w:rPr>
      </w:pPr>
    </w:p>
    <w:p w14:paraId="246237D6" w14:textId="77777777" w:rsidR="00A5096F" w:rsidRPr="00D03B2F" w:rsidRDefault="00A5096F" w:rsidP="00A5096F">
      <w:pPr>
        <w:rPr>
          <w:rFonts w:ascii="Times New Roman" w:hAnsi="Times New Roman" w:cs="Times New Roman"/>
          <w:b/>
          <w:lang w:val="en-US"/>
        </w:rPr>
      </w:pPr>
    </w:p>
    <w:p w14:paraId="6704C8C2" w14:textId="77777777" w:rsidR="00A5096F" w:rsidRPr="00D03B2F" w:rsidRDefault="00A5096F" w:rsidP="00A5096F">
      <w:pPr>
        <w:rPr>
          <w:rFonts w:ascii="Times New Roman" w:hAnsi="Times New Roman" w:cs="Times New Roman"/>
          <w:b/>
          <w:lang w:val="en-US"/>
        </w:rPr>
      </w:pPr>
    </w:p>
    <w:p w14:paraId="3D96A746" w14:textId="77777777" w:rsidR="00A5096F" w:rsidRPr="00D03B2F" w:rsidRDefault="00A5096F" w:rsidP="00A5096F">
      <w:pPr>
        <w:rPr>
          <w:rFonts w:ascii="Times New Roman" w:hAnsi="Times New Roman" w:cs="Times New Roman"/>
          <w:b/>
          <w:lang w:val="en-US"/>
        </w:rPr>
      </w:pPr>
    </w:p>
    <w:p w14:paraId="579BF861" w14:textId="77777777" w:rsidR="00A5096F" w:rsidRPr="00D03B2F" w:rsidRDefault="00A5096F" w:rsidP="00A5096F">
      <w:pPr>
        <w:rPr>
          <w:rFonts w:ascii="Times New Roman" w:hAnsi="Times New Roman" w:cs="Times New Roman"/>
          <w:b/>
          <w:lang w:val="en-US"/>
        </w:rPr>
      </w:pPr>
    </w:p>
    <w:p w14:paraId="159473D0" w14:textId="77777777" w:rsidR="00A5096F" w:rsidRPr="00D03B2F" w:rsidRDefault="00A5096F" w:rsidP="00A5096F">
      <w:pPr>
        <w:rPr>
          <w:rFonts w:ascii="Times New Roman" w:hAnsi="Times New Roman" w:cs="Times New Roman"/>
          <w:b/>
          <w:lang w:val="en-US"/>
        </w:rPr>
      </w:pPr>
    </w:p>
    <w:p w14:paraId="227FCA86" w14:textId="77777777" w:rsidR="004F1EB4" w:rsidRPr="00D03B2F" w:rsidRDefault="004F1EB4" w:rsidP="00F533B1">
      <w:pPr>
        <w:spacing w:line="480" w:lineRule="auto"/>
        <w:rPr>
          <w:rFonts w:ascii="Times New Roman" w:hAnsi="Times New Roman" w:cs="Times New Roman"/>
          <w:b/>
        </w:rPr>
      </w:pPr>
      <w:r w:rsidRPr="00D03B2F">
        <w:rPr>
          <w:rFonts w:ascii="Times New Roman" w:hAnsi="Times New Roman" w:cs="Times New Roman"/>
          <w:b/>
        </w:rPr>
        <w:lastRenderedPageBreak/>
        <w:t>Abstract</w:t>
      </w:r>
    </w:p>
    <w:p w14:paraId="2287002F" w14:textId="2282FB37" w:rsidR="00F3200C" w:rsidRPr="00D03B2F" w:rsidRDefault="00E44185" w:rsidP="00E44185">
      <w:pPr>
        <w:spacing w:line="480" w:lineRule="auto"/>
        <w:rPr>
          <w:rStyle w:val="s2"/>
          <w:rFonts w:ascii="Times New Roman" w:hAnsi="Times New Roman" w:cs="Times New Roman"/>
          <w:lang w:val="en-US"/>
        </w:rPr>
      </w:pPr>
      <w:r w:rsidRPr="00D03B2F">
        <w:rPr>
          <w:rFonts w:ascii="Times New Roman" w:hAnsi="Times New Roman" w:cs="Times New Roman"/>
          <w:b/>
          <w:lang w:val="en-US" w:eastAsia="de-DE"/>
        </w:rPr>
        <w:t>Purpose:</w:t>
      </w:r>
      <w:r w:rsidRPr="00D03B2F">
        <w:rPr>
          <w:rFonts w:ascii="Times New Roman" w:hAnsi="Times New Roman" w:cs="Times New Roman"/>
          <w:lang w:val="en-US" w:eastAsia="de-DE"/>
        </w:rPr>
        <w:t xml:space="preserve"> To </w:t>
      </w:r>
      <w:r w:rsidRPr="00D03B2F">
        <w:rPr>
          <w:rStyle w:val="s2"/>
          <w:rFonts w:ascii="Times New Roman" w:hAnsi="Times New Roman" w:cs="Times New Roman"/>
          <w:lang w:val="en-US"/>
        </w:rPr>
        <w:t xml:space="preserve">evaluate clinical outcomes </w:t>
      </w:r>
      <w:r w:rsidR="00F3200C" w:rsidRPr="00D03B2F">
        <w:rPr>
          <w:rStyle w:val="s2"/>
          <w:rFonts w:ascii="Times New Roman" w:hAnsi="Times New Roman" w:cs="Times New Roman"/>
          <w:lang w:val="en-US"/>
        </w:rPr>
        <w:t xml:space="preserve">in professional athletes after </w:t>
      </w:r>
      <w:r w:rsidRPr="00D03B2F">
        <w:rPr>
          <w:rStyle w:val="s2"/>
          <w:rFonts w:ascii="Times New Roman" w:hAnsi="Times New Roman" w:cs="Times New Roman"/>
          <w:lang w:val="en-US"/>
        </w:rPr>
        <w:t xml:space="preserve">combined </w:t>
      </w:r>
      <w:r w:rsidR="00F3200C" w:rsidRPr="00D03B2F">
        <w:rPr>
          <w:rStyle w:val="s2"/>
          <w:rFonts w:ascii="Times New Roman" w:hAnsi="Times New Roman" w:cs="Times New Roman"/>
          <w:lang w:val="en-US"/>
        </w:rPr>
        <w:t>anterior cruciate ligament (</w:t>
      </w:r>
      <w:r w:rsidRPr="00D03B2F">
        <w:rPr>
          <w:rStyle w:val="s2"/>
          <w:rFonts w:ascii="Times New Roman" w:hAnsi="Times New Roman" w:cs="Times New Roman"/>
          <w:lang w:val="en-US"/>
        </w:rPr>
        <w:t>ACL</w:t>
      </w:r>
      <w:r w:rsidR="00F3200C" w:rsidRPr="00D03B2F">
        <w:rPr>
          <w:rStyle w:val="s2"/>
          <w:rFonts w:ascii="Times New Roman" w:hAnsi="Times New Roman" w:cs="Times New Roman"/>
          <w:lang w:val="en-US"/>
        </w:rPr>
        <w:t>) and anterolateral ligament (</w:t>
      </w:r>
      <w:r w:rsidRPr="00D03B2F">
        <w:rPr>
          <w:rStyle w:val="s2"/>
          <w:rFonts w:ascii="Times New Roman" w:hAnsi="Times New Roman" w:cs="Times New Roman"/>
          <w:lang w:val="en-US"/>
        </w:rPr>
        <w:t>ALL</w:t>
      </w:r>
      <w:r w:rsidR="00F3200C" w:rsidRPr="00D03B2F">
        <w:rPr>
          <w:rStyle w:val="s2"/>
          <w:rFonts w:ascii="Times New Roman" w:hAnsi="Times New Roman" w:cs="Times New Roman"/>
          <w:lang w:val="en-US"/>
        </w:rPr>
        <w:t>)</w:t>
      </w:r>
      <w:r w:rsidRPr="00D03B2F">
        <w:rPr>
          <w:rStyle w:val="s2"/>
          <w:rFonts w:ascii="Times New Roman" w:hAnsi="Times New Roman" w:cs="Times New Roman"/>
          <w:lang w:val="en-US"/>
        </w:rPr>
        <w:t xml:space="preserve"> </w:t>
      </w:r>
      <w:r w:rsidR="00F3200C" w:rsidRPr="00D03B2F">
        <w:rPr>
          <w:rStyle w:val="s2"/>
          <w:rFonts w:ascii="Times New Roman" w:hAnsi="Times New Roman" w:cs="Times New Roman"/>
          <w:lang w:val="en-US"/>
        </w:rPr>
        <w:t>reconstruction, with a minimum follow-up of two years.</w:t>
      </w:r>
    </w:p>
    <w:p w14:paraId="4A6AAAAB" w14:textId="60E3D9BF" w:rsidR="004A11EB" w:rsidRPr="00D03B2F" w:rsidRDefault="00E44185" w:rsidP="00E44185">
      <w:pPr>
        <w:spacing w:line="480" w:lineRule="auto"/>
        <w:rPr>
          <w:rFonts w:ascii="Times New Roman" w:eastAsia="Times New Roman" w:hAnsi="Times New Roman" w:cs="Times New Roman"/>
          <w:lang w:val="en-US" w:eastAsia="fr-FR"/>
        </w:rPr>
      </w:pPr>
      <w:r w:rsidRPr="00D03B2F">
        <w:rPr>
          <w:rFonts w:ascii="Times New Roman" w:hAnsi="Times New Roman" w:cs="Times New Roman"/>
          <w:b/>
          <w:lang w:val="en-US" w:eastAsia="de-DE"/>
        </w:rPr>
        <w:t>Methods:</w:t>
      </w:r>
      <w:r w:rsidRPr="00D03B2F">
        <w:rPr>
          <w:rFonts w:ascii="Times New Roman" w:hAnsi="Times New Roman" w:cs="Times New Roman"/>
          <w:lang w:val="en-US" w:eastAsia="de-DE"/>
        </w:rPr>
        <w:t xml:space="preserve"> </w:t>
      </w:r>
      <w:r w:rsidR="00F3200C" w:rsidRPr="00D03B2F">
        <w:rPr>
          <w:rFonts w:ascii="Times New Roman" w:hAnsi="Times New Roman" w:cs="Times New Roman"/>
          <w:lang w:val="en-US" w:eastAsia="de-DE"/>
        </w:rPr>
        <w:t>All p</w:t>
      </w:r>
      <w:r w:rsidRPr="00D03B2F">
        <w:rPr>
          <w:rFonts w:ascii="Times New Roman" w:hAnsi="Times New Roman" w:cs="Times New Roman"/>
          <w:lang w:val="en-US" w:eastAsia="de-DE"/>
        </w:rPr>
        <w:t xml:space="preserve">rofessional athletes who underwent primary </w:t>
      </w:r>
      <w:r w:rsidR="00F3200C" w:rsidRPr="00D03B2F">
        <w:rPr>
          <w:rFonts w:ascii="Times New Roman" w:hAnsi="Times New Roman" w:cs="Times New Roman"/>
          <w:lang w:val="en-US" w:eastAsia="de-DE"/>
        </w:rPr>
        <w:t xml:space="preserve">combined </w:t>
      </w:r>
      <w:r w:rsidRPr="00D03B2F">
        <w:rPr>
          <w:rFonts w:ascii="Times New Roman" w:hAnsi="Times New Roman" w:cs="Times New Roman"/>
          <w:lang w:val="en-US" w:eastAsia="de-DE"/>
        </w:rPr>
        <w:t>ACL</w:t>
      </w:r>
      <w:r w:rsidR="00F3200C" w:rsidRPr="00D03B2F">
        <w:rPr>
          <w:rFonts w:ascii="Times New Roman" w:hAnsi="Times New Roman" w:cs="Times New Roman"/>
          <w:lang w:val="en-US" w:eastAsia="de-DE"/>
        </w:rPr>
        <w:t xml:space="preserve"> and </w:t>
      </w:r>
      <w:r w:rsidRPr="00D03B2F">
        <w:rPr>
          <w:rFonts w:ascii="Times New Roman" w:hAnsi="Times New Roman" w:cs="Times New Roman"/>
          <w:lang w:val="en-US" w:eastAsia="de-DE"/>
        </w:rPr>
        <w:t xml:space="preserve">ALL reconstruction between January 2011 and March 2016 </w:t>
      </w:r>
      <w:r w:rsidR="00F3200C" w:rsidRPr="00D03B2F">
        <w:rPr>
          <w:rFonts w:ascii="Times New Roman" w:hAnsi="Times New Roman" w:cs="Times New Roman"/>
          <w:lang w:val="en-US" w:eastAsia="de-DE"/>
        </w:rPr>
        <w:t xml:space="preserve">were included. A retrospective analysis of prospectively collected data </w:t>
      </w:r>
      <w:r w:rsidR="004A11EB" w:rsidRPr="00D03B2F">
        <w:rPr>
          <w:rFonts w:ascii="Times New Roman" w:hAnsi="Times New Roman" w:cs="Times New Roman"/>
          <w:lang w:val="en-US" w:eastAsia="de-DE"/>
        </w:rPr>
        <w:t xml:space="preserve">from the </w:t>
      </w:r>
      <w:r w:rsidR="006A531F" w:rsidRPr="00D03B2F">
        <w:rPr>
          <w:rFonts w:ascii="Times New Roman" w:hAnsi="Times New Roman" w:cs="Times New Roman"/>
          <w:lang w:val="en-US" w:eastAsia="de-DE"/>
        </w:rPr>
        <w:t>SANTI</w:t>
      </w:r>
      <w:r w:rsidR="004A11EB" w:rsidRPr="00D03B2F">
        <w:rPr>
          <w:rFonts w:ascii="Times New Roman" w:hAnsi="Times New Roman" w:cs="Times New Roman"/>
          <w:lang w:val="en-US" w:eastAsia="de-DE"/>
        </w:rPr>
        <w:t xml:space="preserve"> </w:t>
      </w:r>
      <w:r w:rsidR="004A259C" w:rsidRPr="00D03B2F">
        <w:rPr>
          <w:rFonts w:ascii="Times New Roman" w:hAnsi="Times New Roman" w:cs="Times New Roman"/>
          <w:lang w:val="en-US" w:eastAsia="de-DE"/>
        </w:rPr>
        <w:t xml:space="preserve">Study Group </w:t>
      </w:r>
      <w:r w:rsidR="004A11EB" w:rsidRPr="00D03B2F">
        <w:rPr>
          <w:rFonts w:ascii="Times New Roman" w:hAnsi="Times New Roman" w:cs="Times New Roman"/>
          <w:lang w:val="en-US" w:eastAsia="de-DE"/>
        </w:rPr>
        <w:t xml:space="preserve">database </w:t>
      </w:r>
      <w:r w:rsidR="00F3200C" w:rsidRPr="00D03B2F">
        <w:rPr>
          <w:rFonts w:ascii="Times New Roman" w:hAnsi="Times New Roman" w:cs="Times New Roman"/>
          <w:lang w:val="en-US" w:eastAsia="de-DE"/>
        </w:rPr>
        <w:t xml:space="preserve">was performed. </w:t>
      </w:r>
      <w:r w:rsidR="004A11EB" w:rsidRPr="00D03B2F">
        <w:rPr>
          <w:rFonts w:ascii="Times New Roman" w:eastAsia="Times New Roman" w:hAnsi="Times New Roman" w:cs="Times New Roman"/>
          <w:lang w:val="en-US" w:eastAsia="fr-FR"/>
        </w:rPr>
        <w:t xml:space="preserve">Patient assessment included physical examination, pre- and postoperative subjective and objective IKDC, Tegner activity scale (TAS) and Lysholm score. </w:t>
      </w:r>
    </w:p>
    <w:p w14:paraId="36A3E746" w14:textId="508ADB8A" w:rsidR="004A7354" w:rsidRPr="00D03B2F" w:rsidRDefault="00E44185" w:rsidP="004A7354">
      <w:pPr>
        <w:widowControl w:val="0"/>
        <w:autoSpaceDE w:val="0"/>
        <w:autoSpaceDN w:val="0"/>
        <w:adjustRightInd w:val="0"/>
        <w:spacing w:line="480" w:lineRule="auto"/>
        <w:rPr>
          <w:rFonts w:ascii="Times New Roman" w:hAnsi="Times New Roman" w:cs="Times New Roman"/>
          <w:lang w:val="en-US"/>
        </w:rPr>
      </w:pPr>
      <w:r w:rsidRPr="00D03B2F">
        <w:rPr>
          <w:rFonts w:ascii="Times New Roman" w:hAnsi="Times New Roman" w:cs="Times New Roman"/>
          <w:b/>
          <w:lang w:val="en-US"/>
        </w:rPr>
        <w:t>Results:</w:t>
      </w:r>
      <w:r w:rsidRPr="00D03B2F">
        <w:rPr>
          <w:rFonts w:ascii="Times New Roman" w:hAnsi="Times New Roman" w:cs="Times New Roman"/>
          <w:lang w:val="en-US"/>
        </w:rPr>
        <w:t xml:space="preserve"> 72 professional athletes underwent primary AC</w:t>
      </w:r>
      <w:r w:rsidR="004A11EB" w:rsidRPr="00D03B2F">
        <w:rPr>
          <w:rFonts w:ascii="Times New Roman" w:hAnsi="Times New Roman" w:cs="Times New Roman"/>
          <w:lang w:val="en-US"/>
        </w:rPr>
        <w:t>L and</w:t>
      </w:r>
      <w:r w:rsidRPr="00D03B2F">
        <w:rPr>
          <w:rFonts w:ascii="Times New Roman" w:hAnsi="Times New Roman" w:cs="Times New Roman"/>
          <w:lang w:val="en-US"/>
        </w:rPr>
        <w:t xml:space="preserve"> ALL reconstruction, 70 (97%) were available with a mean follow-up of 3.9 years (range 2-7). The </w:t>
      </w:r>
      <w:r w:rsidR="004A11EB" w:rsidRPr="00D03B2F">
        <w:rPr>
          <w:rFonts w:ascii="Times New Roman" w:hAnsi="Times New Roman" w:cs="Times New Roman"/>
          <w:lang w:val="en-US"/>
        </w:rPr>
        <w:t>pre-operative</w:t>
      </w:r>
      <w:r w:rsidRPr="00D03B2F">
        <w:rPr>
          <w:rFonts w:ascii="Times New Roman" w:hAnsi="Times New Roman" w:cs="Times New Roman"/>
          <w:lang w:val="en-US"/>
        </w:rPr>
        <w:t xml:space="preserve"> side-to-side anteroposterior laxity </w:t>
      </w:r>
      <w:r w:rsidR="004A11EB" w:rsidRPr="00D03B2F">
        <w:rPr>
          <w:rFonts w:ascii="Times New Roman" w:hAnsi="Times New Roman" w:cs="Times New Roman"/>
          <w:lang w:val="en-US"/>
        </w:rPr>
        <w:t xml:space="preserve">difference </w:t>
      </w:r>
      <w:r w:rsidRPr="00D03B2F">
        <w:rPr>
          <w:rFonts w:ascii="Times New Roman" w:hAnsi="Times New Roman" w:cs="Times New Roman"/>
          <w:lang w:val="en-US"/>
        </w:rPr>
        <w:t>was 7.1</w:t>
      </w:r>
      <w:r w:rsidRPr="00D03B2F">
        <w:rPr>
          <w:rFonts w:ascii="Times New Roman" w:hAnsi="Times New Roman" w:cs="Times New Roman"/>
          <w:lang w:val="en-US"/>
        </w:rPr>
        <w:sym w:font="Symbol" w:char="F0B1"/>
      </w:r>
      <w:r w:rsidRPr="00D03B2F">
        <w:rPr>
          <w:rFonts w:ascii="Times New Roman" w:hAnsi="Times New Roman" w:cs="Times New Roman"/>
          <w:lang w:val="en-US"/>
        </w:rPr>
        <w:t xml:space="preserve">1.4mm and </w:t>
      </w:r>
      <w:r w:rsidR="004A11EB" w:rsidRPr="00D03B2F">
        <w:rPr>
          <w:rFonts w:ascii="Times New Roman" w:hAnsi="Times New Roman" w:cs="Times New Roman"/>
          <w:lang w:val="en-US"/>
        </w:rPr>
        <w:t xml:space="preserve">this </w:t>
      </w:r>
      <w:r w:rsidRPr="00D03B2F">
        <w:rPr>
          <w:rFonts w:ascii="Times New Roman" w:hAnsi="Times New Roman" w:cs="Times New Roman"/>
          <w:lang w:val="en-US"/>
        </w:rPr>
        <w:t>decreased significantly after surgery to 0.4</w:t>
      </w:r>
      <w:r w:rsidRPr="00D03B2F">
        <w:rPr>
          <w:rFonts w:ascii="Times New Roman" w:hAnsi="Times New Roman" w:cs="Times New Roman"/>
          <w:lang w:val="en-US"/>
        </w:rPr>
        <w:sym w:font="Symbol" w:char="F0B1"/>
      </w:r>
      <w:r w:rsidRPr="00D03B2F">
        <w:rPr>
          <w:rFonts w:ascii="Times New Roman" w:hAnsi="Times New Roman" w:cs="Times New Roman"/>
          <w:lang w:val="en-US"/>
        </w:rPr>
        <w:t xml:space="preserve">0.9mm (p&lt;0.0001). </w:t>
      </w:r>
      <w:r w:rsidR="004A11EB" w:rsidRPr="00D03B2F">
        <w:rPr>
          <w:rFonts w:ascii="Times New Roman" w:hAnsi="Times New Roman" w:cs="Times New Roman"/>
          <w:lang w:val="en-US"/>
        </w:rPr>
        <w:t>Pivot-shift grade e</w:t>
      </w:r>
      <w:r w:rsidR="001852CF" w:rsidRPr="00D03B2F">
        <w:rPr>
          <w:rFonts w:ascii="Times New Roman" w:hAnsi="Times New Roman" w:cs="Times New Roman"/>
          <w:lang w:val="en-US"/>
        </w:rPr>
        <w:t xml:space="preserve">volved from 16 grade I (22.8%) and 54 </w:t>
      </w:r>
      <w:proofErr w:type="gramStart"/>
      <w:r w:rsidR="004A11EB" w:rsidRPr="00D03B2F">
        <w:rPr>
          <w:rFonts w:ascii="Times New Roman" w:hAnsi="Times New Roman" w:cs="Times New Roman"/>
          <w:lang w:val="en-US"/>
        </w:rPr>
        <w:t>grade</w:t>
      </w:r>
      <w:proofErr w:type="gramEnd"/>
      <w:r w:rsidR="004A11EB" w:rsidRPr="00D03B2F">
        <w:rPr>
          <w:rFonts w:ascii="Times New Roman" w:hAnsi="Times New Roman" w:cs="Times New Roman"/>
          <w:lang w:val="en-US"/>
        </w:rPr>
        <w:t xml:space="preserve"> II</w:t>
      </w:r>
      <w:r w:rsidR="001852CF" w:rsidRPr="00D03B2F">
        <w:rPr>
          <w:rFonts w:ascii="Times New Roman" w:hAnsi="Times New Roman" w:cs="Times New Roman"/>
          <w:lang w:val="en-US"/>
        </w:rPr>
        <w:t xml:space="preserve"> or III</w:t>
      </w:r>
      <w:r w:rsidR="004A11EB" w:rsidRPr="00D03B2F">
        <w:rPr>
          <w:rFonts w:ascii="Times New Roman" w:hAnsi="Times New Roman" w:cs="Times New Roman"/>
          <w:lang w:val="en-US"/>
        </w:rPr>
        <w:t xml:space="preserve"> (</w:t>
      </w:r>
      <w:r w:rsidR="001852CF" w:rsidRPr="00D03B2F">
        <w:rPr>
          <w:rFonts w:ascii="Times New Roman" w:hAnsi="Times New Roman" w:cs="Times New Roman"/>
          <w:lang w:val="en-US"/>
        </w:rPr>
        <w:t>77.2</w:t>
      </w:r>
      <w:r w:rsidR="004A11EB" w:rsidRPr="00D03B2F">
        <w:rPr>
          <w:rFonts w:ascii="Times New Roman" w:hAnsi="Times New Roman" w:cs="Times New Roman"/>
          <w:lang w:val="en-US"/>
        </w:rPr>
        <w:t xml:space="preserve">%) preoperatively, to 66 absent pivot shift (94.3%) and 4 grade I (5.7). </w:t>
      </w:r>
      <w:r w:rsidR="004A7354" w:rsidRPr="00D03B2F">
        <w:rPr>
          <w:rFonts w:ascii="Times New Roman" w:hAnsi="Times New Roman" w:cs="Times New Roman"/>
          <w:color w:val="000000" w:themeColor="text1"/>
          <w:lang w:val="en-US"/>
        </w:rPr>
        <w:t xml:space="preserve">By one-year post-operatively, </w:t>
      </w:r>
      <w:r w:rsidR="004A7354" w:rsidRPr="00D03B2F">
        <w:rPr>
          <w:rFonts w:ascii="Times New Roman" w:hAnsi="Times New Roman" w:cs="Times New Roman"/>
          <w:lang w:val="en-US"/>
        </w:rPr>
        <w:t xml:space="preserve">sixty </w:t>
      </w:r>
      <w:r w:rsidR="004A7354" w:rsidRPr="00D03B2F">
        <w:rPr>
          <w:rFonts w:ascii="Times New Roman" w:hAnsi="Times New Roman" w:cs="Times New Roman"/>
          <w:color w:val="000000" w:themeColor="text1"/>
          <w:lang w:val="en-US"/>
        </w:rPr>
        <w:t xml:space="preserve">athletes (85.7%) </w:t>
      </w:r>
      <w:r w:rsidR="004A7354" w:rsidRPr="00D03B2F">
        <w:rPr>
          <w:rFonts w:ascii="Times New Roman" w:hAnsi="Times New Roman" w:cs="Times New Roman"/>
          <w:lang w:val="en-US"/>
        </w:rPr>
        <w:t>returned to</w:t>
      </w:r>
      <w:r w:rsidR="004A7354" w:rsidRPr="00D03B2F">
        <w:rPr>
          <w:rFonts w:ascii="Times New Roman" w:hAnsi="Times New Roman" w:cs="Times New Roman"/>
          <w:color w:val="000000" w:themeColor="text1"/>
          <w:lang w:val="en-US"/>
        </w:rPr>
        <w:t xml:space="preserve"> professional sport</w:t>
      </w:r>
      <w:r w:rsidR="004A7354" w:rsidRPr="00D03B2F">
        <w:rPr>
          <w:rFonts w:ascii="Times New Roman" w:hAnsi="Times New Roman" w:cs="Times New Roman"/>
          <w:lang w:val="en-US"/>
        </w:rPr>
        <w:t xml:space="preserve"> with a mean time interval of 7.9 months (range 5-12). </w:t>
      </w:r>
      <w:r w:rsidR="004A11EB" w:rsidRPr="00D03B2F">
        <w:rPr>
          <w:rFonts w:ascii="Times New Roman" w:hAnsi="Times New Roman" w:cs="Times New Roman"/>
          <w:lang w:val="en-US"/>
        </w:rPr>
        <w:t>At final</w:t>
      </w:r>
      <w:r w:rsidRPr="00D03B2F">
        <w:rPr>
          <w:rFonts w:ascii="Times New Roman" w:hAnsi="Times New Roman" w:cs="Times New Roman"/>
          <w:lang w:val="en-US"/>
        </w:rPr>
        <w:t xml:space="preserve"> </w:t>
      </w:r>
      <w:r w:rsidR="004A11EB" w:rsidRPr="00D03B2F">
        <w:rPr>
          <w:rFonts w:ascii="Times New Roman" w:hAnsi="Times New Roman" w:cs="Times New Roman"/>
          <w:lang w:val="en-US"/>
        </w:rPr>
        <w:t xml:space="preserve">follow up the mean </w:t>
      </w:r>
      <w:r w:rsidRPr="00D03B2F">
        <w:rPr>
          <w:rFonts w:ascii="Times New Roman" w:hAnsi="Times New Roman" w:cs="Times New Roman"/>
          <w:lang w:val="en-US"/>
        </w:rPr>
        <w:t xml:space="preserve">subjective IKDC </w:t>
      </w:r>
      <w:r w:rsidR="004A11EB" w:rsidRPr="00D03B2F">
        <w:rPr>
          <w:rFonts w:ascii="Times New Roman" w:hAnsi="Times New Roman" w:cs="Times New Roman"/>
          <w:lang w:val="en-US"/>
        </w:rPr>
        <w:t xml:space="preserve">was </w:t>
      </w:r>
      <w:r w:rsidRPr="00D03B2F">
        <w:rPr>
          <w:rFonts w:ascii="Times New Roman" w:hAnsi="Times New Roman" w:cs="Times New Roman"/>
          <w:lang w:val="en-US"/>
        </w:rPr>
        <w:t>90.5</w:t>
      </w:r>
      <w:r w:rsidRPr="00D03B2F">
        <w:rPr>
          <w:rFonts w:ascii="Times New Roman" w:hAnsi="Times New Roman" w:cs="Times New Roman"/>
          <w:lang w:val="en-US"/>
        </w:rPr>
        <w:sym w:font="Symbol" w:char="F0B1"/>
      </w:r>
      <w:r w:rsidRPr="00D03B2F">
        <w:rPr>
          <w:rFonts w:ascii="Times New Roman" w:hAnsi="Times New Roman" w:cs="Times New Roman"/>
          <w:lang w:val="en-US"/>
        </w:rPr>
        <w:t>7.6</w:t>
      </w:r>
      <w:r w:rsidR="004A11EB" w:rsidRPr="00D03B2F">
        <w:rPr>
          <w:rFonts w:ascii="Times New Roman" w:hAnsi="Times New Roman" w:cs="Times New Roman"/>
          <w:lang w:val="en-US"/>
        </w:rPr>
        <w:t xml:space="preserve">, </w:t>
      </w:r>
      <w:r w:rsidRPr="00D03B2F">
        <w:rPr>
          <w:rFonts w:ascii="Times New Roman" w:hAnsi="Times New Roman" w:cs="Times New Roman"/>
          <w:lang w:val="en-US"/>
        </w:rPr>
        <w:t>Lysholm score 94.4</w:t>
      </w:r>
      <w:r w:rsidRPr="00D03B2F">
        <w:rPr>
          <w:rFonts w:ascii="Times New Roman" w:hAnsi="Times New Roman" w:cs="Times New Roman"/>
          <w:lang w:val="en-US"/>
        </w:rPr>
        <w:sym w:font="Symbol" w:char="F0B1"/>
      </w:r>
      <w:r w:rsidR="001852CF" w:rsidRPr="00D03B2F">
        <w:rPr>
          <w:rFonts w:ascii="Times New Roman" w:hAnsi="Times New Roman" w:cs="Times New Roman"/>
          <w:lang w:val="en-US"/>
        </w:rPr>
        <w:t>7.5, Tegner 8.8 ± 1.5</w:t>
      </w:r>
      <w:r w:rsidRPr="00D03B2F">
        <w:rPr>
          <w:rFonts w:ascii="Times New Roman" w:hAnsi="Times New Roman" w:cs="Times New Roman"/>
          <w:lang w:val="en-US"/>
        </w:rPr>
        <w:t xml:space="preserve">. 11 Patients </w:t>
      </w:r>
      <w:r w:rsidRPr="00D03B2F">
        <w:rPr>
          <w:rFonts w:ascii="Times New Roman" w:hAnsi="Times New Roman" w:cs="Times New Roman"/>
          <w:color w:val="000000" w:themeColor="text1"/>
          <w:lang w:val="en-US"/>
        </w:rPr>
        <w:t xml:space="preserve">(15,7%) underwent </w:t>
      </w:r>
      <w:r w:rsidRPr="00D03B2F">
        <w:rPr>
          <w:rFonts w:ascii="Times New Roman" w:hAnsi="Times New Roman" w:cs="Times New Roman"/>
          <w:lang w:val="en-US"/>
        </w:rPr>
        <w:t xml:space="preserve">a subsequent </w:t>
      </w:r>
      <w:r w:rsidR="004A7354" w:rsidRPr="00D03B2F">
        <w:rPr>
          <w:rFonts w:ascii="Times New Roman" w:hAnsi="Times New Roman" w:cs="Times New Roman"/>
          <w:lang w:val="en-US"/>
        </w:rPr>
        <w:t xml:space="preserve">ipsilateral </w:t>
      </w:r>
      <w:r w:rsidRPr="00D03B2F">
        <w:rPr>
          <w:rFonts w:ascii="Times New Roman" w:hAnsi="Times New Roman" w:cs="Times New Roman"/>
          <w:color w:val="000000" w:themeColor="text1"/>
          <w:lang w:val="en-US"/>
        </w:rPr>
        <w:t>re-operation</w:t>
      </w:r>
      <w:r w:rsidR="004A7354" w:rsidRPr="00D03B2F">
        <w:rPr>
          <w:rFonts w:ascii="Times New Roman" w:hAnsi="Times New Roman" w:cs="Times New Roman"/>
          <w:lang w:val="en-US"/>
        </w:rPr>
        <w:t xml:space="preserve"> including</w:t>
      </w:r>
      <w:r w:rsidRPr="00D03B2F">
        <w:rPr>
          <w:rFonts w:ascii="Times New Roman" w:hAnsi="Times New Roman" w:cs="Times New Roman"/>
          <w:lang w:val="en-US"/>
        </w:rPr>
        <w:t xml:space="preserve"> 4 </w:t>
      </w:r>
      <w:r w:rsidR="004A7354" w:rsidRPr="00D03B2F">
        <w:rPr>
          <w:rFonts w:ascii="Times New Roman" w:hAnsi="Times New Roman" w:cs="Times New Roman"/>
          <w:lang w:val="en-US"/>
        </w:rPr>
        <w:t>(5.7%) revision ACL reconstructions</w:t>
      </w:r>
      <w:r w:rsidRPr="00D03B2F">
        <w:rPr>
          <w:rFonts w:ascii="Times New Roman" w:hAnsi="Times New Roman" w:cs="Times New Roman"/>
          <w:color w:val="000000" w:themeColor="text1"/>
          <w:lang w:val="en-US"/>
        </w:rPr>
        <w:t>.</w:t>
      </w:r>
      <w:r w:rsidRPr="00D03B2F">
        <w:rPr>
          <w:rFonts w:ascii="Times New Roman" w:hAnsi="Times New Roman" w:cs="Times New Roman"/>
          <w:lang w:val="en-US"/>
        </w:rPr>
        <w:t xml:space="preserve"> </w:t>
      </w:r>
      <w:r w:rsidR="004A7354" w:rsidRPr="00D03B2F">
        <w:rPr>
          <w:rFonts w:ascii="Times New Roman" w:hAnsi="Times New Roman" w:cs="Times New Roman"/>
          <w:lang w:val="en-US"/>
        </w:rPr>
        <w:t xml:space="preserve">Subgroup analysis of early graft failures (within one year or 3 months of first match post-operatively) in professional soccer </w:t>
      </w:r>
      <w:r w:rsidR="004A259C" w:rsidRPr="00D03B2F">
        <w:rPr>
          <w:rFonts w:ascii="Times New Roman" w:hAnsi="Times New Roman" w:cs="Times New Roman"/>
          <w:lang w:val="en-US"/>
        </w:rPr>
        <w:t xml:space="preserve">players </w:t>
      </w:r>
      <w:r w:rsidR="004A7354" w:rsidRPr="00D03B2F">
        <w:rPr>
          <w:rFonts w:ascii="Times New Roman" w:hAnsi="Times New Roman" w:cs="Times New Roman"/>
          <w:lang w:val="en-US"/>
        </w:rPr>
        <w:t>demonstrated a significantly lower rate in the current series (0%) when compared against published rates (7%), chi</w:t>
      </w:r>
      <w:r w:rsidR="004A7354" w:rsidRPr="00D03B2F">
        <w:rPr>
          <w:rFonts w:ascii="Times New Roman" w:hAnsi="Times New Roman" w:cs="Times New Roman"/>
          <w:vertAlign w:val="superscript"/>
          <w:lang w:val="en-US"/>
        </w:rPr>
        <w:t>2</w:t>
      </w:r>
      <w:r w:rsidR="004A7354" w:rsidRPr="00D03B2F">
        <w:rPr>
          <w:rFonts w:ascii="Times New Roman" w:hAnsi="Times New Roman" w:cs="Times New Roman"/>
          <w:lang w:val="en-US"/>
        </w:rPr>
        <w:t xml:space="preserve"> 8.457 p=0.0036</w:t>
      </w:r>
    </w:p>
    <w:p w14:paraId="3928BB55" w14:textId="19F913C6" w:rsidR="004A7354" w:rsidRPr="00D03B2F" w:rsidRDefault="00E44185" w:rsidP="004A7354">
      <w:pPr>
        <w:widowControl w:val="0"/>
        <w:autoSpaceDE w:val="0"/>
        <w:autoSpaceDN w:val="0"/>
        <w:adjustRightInd w:val="0"/>
        <w:spacing w:line="480" w:lineRule="auto"/>
        <w:rPr>
          <w:rFonts w:ascii="Times New Roman" w:hAnsi="Times New Roman" w:cs="Times New Roman"/>
        </w:rPr>
      </w:pPr>
      <w:r w:rsidRPr="00D03B2F">
        <w:rPr>
          <w:rFonts w:ascii="Times New Roman" w:hAnsi="Times New Roman" w:cs="Times New Roman"/>
          <w:b/>
          <w:lang w:val="en-US"/>
        </w:rPr>
        <w:t xml:space="preserve">Conclusions: </w:t>
      </w:r>
      <w:r w:rsidR="004A7354" w:rsidRPr="00D03B2F">
        <w:rPr>
          <w:rFonts w:ascii="Times New Roman" w:hAnsi="Times New Roman" w:cs="Times New Roman"/>
        </w:rPr>
        <w:t xml:space="preserve">Combined ACL and ALL reconstruction is associated with excellent outcomes in professional athletes with respect to graft rupture rates, return to sport, knee stability, </w:t>
      </w:r>
      <w:r w:rsidR="004A259C" w:rsidRPr="00D03B2F">
        <w:rPr>
          <w:rFonts w:ascii="Times New Roman" w:hAnsi="Times New Roman" w:cs="Times New Roman"/>
        </w:rPr>
        <w:t xml:space="preserve">and </w:t>
      </w:r>
      <w:r w:rsidR="004A7354" w:rsidRPr="00D03B2F">
        <w:rPr>
          <w:rFonts w:ascii="Times New Roman" w:hAnsi="Times New Roman" w:cs="Times New Roman"/>
        </w:rPr>
        <w:t xml:space="preserve">re-operation rates after injury. Subgroup analysis in professional soccer players demonstrates that combined ACL and ALL reconstruction is associated with significantly reduced graft </w:t>
      </w:r>
      <w:r w:rsidR="004A7354" w:rsidRPr="00D03B2F">
        <w:rPr>
          <w:rFonts w:ascii="Times New Roman" w:hAnsi="Times New Roman" w:cs="Times New Roman"/>
        </w:rPr>
        <w:lastRenderedPageBreak/>
        <w:t>rupture rates when compared to isolated ACL reconstruction.</w:t>
      </w:r>
    </w:p>
    <w:p w14:paraId="7809335D" w14:textId="23BC2BDB" w:rsidR="004F1EB4" w:rsidRDefault="00E44185" w:rsidP="00E44185">
      <w:pPr>
        <w:spacing w:line="480" w:lineRule="auto"/>
        <w:rPr>
          <w:rFonts w:ascii="Times New Roman" w:hAnsi="Times New Roman" w:cs="Times New Roman"/>
          <w:lang w:val="en-US"/>
        </w:rPr>
      </w:pPr>
      <w:r w:rsidRPr="00D03B2F">
        <w:rPr>
          <w:rFonts w:ascii="Times New Roman" w:hAnsi="Times New Roman" w:cs="Times New Roman"/>
          <w:b/>
          <w:lang w:val="en-US"/>
        </w:rPr>
        <w:t>Level of evidence:</w:t>
      </w:r>
      <w:r w:rsidRPr="00D03B2F">
        <w:rPr>
          <w:rFonts w:ascii="Times New Roman" w:hAnsi="Times New Roman" w:cs="Times New Roman"/>
          <w:lang w:val="en-US"/>
        </w:rPr>
        <w:t xml:space="preserve"> Level IV case series </w:t>
      </w:r>
    </w:p>
    <w:p w14:paraId="04EB3CD7" w14:textId="2AD8BA24" w:rsidR="00534D40" w:rsidRDefault="00534D40" w:rsidP="00E44185">
      <w:pPr>
        <w:spacing w:line="480" w:lineRule="auto"/>
        <w:rPr>
          <w:rFonts w:ascii="Times New Roman" w:hAnsi="Times New Roman" w:cs="Times New Roman"/>
        </w:rPr>
      </w:pPr>
    </w:p>
    <w:p w14:paraId="0141A5EF" w14:textId="15BBE2D6" w:rsidR="002D060F" w:rsidRPr="002D060F" w:rsidRDefault="00534D40" w:rsidP="002D060F">
      <w:pPr>
        <w:spacing w:line="480" w:lineRule="auto"/>
        <w:rPr>
          <w:rFonts w:ascii="Times New Roman" w:hAnsi="Times New Roman" w:cs="Times New Roman"/>
        </w:rPr>
      </w:pPr>
      <w:r w:rsidRPr="003F10FF">
        <w:rPr>
          <w:rFonts w:ascii="Times New Roman" w:hAnsi="Times New Roman" w:cs="Times New Roman"/>
          <w:b/>
        </w:rPr>
        <w:t xml:space="preserve">Keywords: </w:t>
      </w:r>
      <w:r w:rsidR="002D060F" w:rsidRPr="002D060F">
        <w:rPr>
          <w:rFonts w:ascii="Times New Roman" w:hAnsi="Times New Roman" w:cs="Times New Roman"/>
        </w:rPr>
        <w:t>Anterior Cruciate Ligament (ACL), Anterolateral Ligament (ALL), professional athlete, Clinical Results, ACL-Rupture</w:t>
      </w:r>
    </w:p>
    <w:p w14:paraId="14047544" w14:textId="77777777" w:rsidR="004F1EB4" w:rsidRPr="00D03B2F" w:rsidRDefault="004F1EB4" w:rsidP="00F533B1">
      <w:pPr>
        <w:spacing w:line="480" w:lineRule="auto"/>
        <w:rPr>
          <w:rFonts w:ascii="Times New Roman" w:hAnsi="Times New Roman" w:cs="Times New Roman"/>
          <w:b/>
        </w:rPr>
      </w:pPr>
    </w:p>
    <w:p w14:paraId="666A3B9E" w14:textId="77777777" w:rsidR="00D03B2F" w:rsidRPr="00D03B2F" w:rsidRDefault="00D03B2F">
      <w:pPr>
        <w:rPr>
          <w:rFonts w:ascii="Times New Roman" w:hAnsi="Times New Roman" w:cs="Times New Roman"/>
          <w:b/>
        </w:rPr>
      </w:pPr>
      <w:r w:rsidRPr="00D03B2F">
        <w:rPr>
          <w:rFonts w:ascii="Times New Roman" w:hAnsi="Times New Roman" w:cs="Times New Roman"/>
          <w:b/>
        </w:rPr>
        <w:br w:type="page"/>
      </w:r>
    </w:p>
    <w:p w14:paraId="542AD163" w14:textId="40826BB1" w:rsidR="006A3902" w:rsidRPr="00D03B2F" w:rsidRDefault="006A3902" w:rsidP="00F533B1">
      <w:pPr>
        <w:spacing w:line="480" w:lineRule="auto"/>
        <w:rPr>
          <w:rFonts w:ascii="Times New Roman" w:hAnsi="Times New Roman" w:cs="Times New Roman"/>
          <w:b/>
        </w:rPr>
      </w:pPr>
      <w:r w:rsidRPr="00D03B2F">
        <w:rPr>
          <w:rFonts w:ascii="Times New Roman" w:hAnsi="Times New Roman" w:cs="Times New Roman"/>
          <w:b/>
        </w:rPr>
        <w:lastRenderedPageBreak/>
        <w:t>Introduction</w:t>
      </w:r>
    </w:p>
    <w:p w14:paraId="09AFB7EE" w14:textId="77777777" w:rsidR="006A3902" w:rsidRPr="00D03B2F" w:rsidRDefault="006A3902" w:rsidP="00F533B1">
      <w:pPr>
        <w:spacing w:line="480" w:lineRule="auto"/>
        <w:rPr>
          <w:rFonts w:ascii="Times New Roman" w:hAnsi="Times New Roman" w:cs="Times New Roman"/>
        </w:rPr>
      </w:pPr>
    </w:p>
    <w:p w14:paraId="6DFB6F8A" w14:textId="486AA338" w:rsidR="00223D2B" w:rsidRPr="00D03B2F" w:rsidRDefault="00D6688E" w:rsidP="00F533B1">
      <w:pPr>
        <w:spacing w:line="480" w:lineRule="auto"/>
        <w:rPr>
          <w:rFonts w:ascii="Times New Roman" w:hAnsi="Times New Roman" w:cs="Times New Roman"/>
        </w:rPr>
      </w:pPr>
      <w:r w:rsidRPr="00D03B2F">
        <w:rPr>
          <w:rFonts w:ascii="Times New Roman" w:hAnsi="Times New Roman" w:cs="Times New Roman"/>
        </w:rPr>
        <w:t>Despite a m</w:t>
      </w:r>
      <w:r w:rsidR="00A84751" w:rsidRPr="00D03B2F">
        <w:rPr>
          <w:rFonts w:ascii="Times New Roman" w:hAnsi="Times New Roman" w:cs="Times New Roman"/>
        </w:rPr>
        <w:t>ajor focus on injury prevention the</w:t>
      </w:r>
      <w:r w:rsidRPr="00D03B2F">
        <w:rPr>
          <w:rFonts w:ascii="Times New Roman" w:hAnsi="Times New Roman" w:cs="Times New Roman"/>
        </w:rPr>
        <w:t xml:space="preserve"> rates of ACL rupture have remained relatively unc</w:t>
      </w:r>
      <w:r w:rsidR="00C92C0E" w:rsidRPr="00D03B2F">
        <w:rPr>
          <w:rFonts w:ascii="Times New Roman" w:hAnsi="Times New Roman" w:cs="Times New Roman"/>
        </w:rPr>
        <w:t>hanged over the last 25 years</w:t>
      </w:r>
      <w:r w:rsidR="001C0BBE" w:rsidRPr="00D03B2F">
        <w:rPr>
          <w:rFonts w:ascii="Times New Roman" w:hAnsi="Times New Roman" w:cs="Times New Roman"/>
        </w:rPr>
        <w:t xml:space="preserve"> </w:t>
      </w:r>
      <w:r w:rsidR="00AB3FD5"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&lt;citation&gt;&lt;priority&gt;0&lt;/priority&gt;&lt;uuid&gt;C35ADA81-78E3-400F-AECD-08DC9AF8DAD1&lt;/uuid&gt;&lt;publications&gt;&lt;publication&gt;&lt;subtype&gt;400&lt;/subtype&gt;&lt;title&gt;Results of 2 Decades of Injury Surveillance and Public Release of Data in the Australian Football League&lt;/title&gt;&lt;url&gt;http://journals.sagepub.com/doi/10.1177/0363546513476270&lt;/url&gt;&lt;volume&gt;41&lt;/volume&gt;&lt;publication_date&gt;99201304021200000000222000&lt;/publication_date&gt;&lt;uuid&gt;A6213775-B320-43A9-9953-08B47DAC8EC3&lt;/uuid&gt;&lt;type&gt;400&lt;/type&gt;&lt;number&gt;4&lt;/number&gt;&lt;doi&gt;10.1177/0363546513476270&lt;/doi&gt;&lt;startpage&gt;734&lt;/startpage&gt;&lt;endpage&gt;741&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Orchard&lt;/lastName&gt;&lt;firstName&gt;John&lt;/firstName&gt;&lt;middleNames&gt;W&lt;/middleNames&gt;&lt;/author&gt;&lt;author&gt;&lt;lastName&gt;Seward&lt;/lastName&gt;&lt;firstName&gt;Hugh&lt;/firstName&gt;&lt;/author&gt;&lt;author&gt;&lt;lastName&gt;Orchard&lt;/lastName&gt;&lt;firstName&gt;Jessica&lt;/firstName&gt;&lt;middleNames&gt;J&lt;/middleNames&gt;&lt;/author&gt;&lt;/authors&gt;&lt;/publication&gt;&lt;publication&gt;&lt;subtype&gt;400&lt;/subtype&gt;&lt;title&gt;The Incidence of Anterior Cruciate Ligament Injuries among Competitive Alpine Skiers&lt;/title&gt;&lt;url&gt;http://journals.sagepub.com/doi/10.1177/0363546507301083&lt;/url&gt;&lt;volume&gt;35&lt;/volume&gt;&lt;publication_date&gt;99201708301200000000222000&lt;/publication_date&gt;&lt;uuid&gt;64668327-D893-404D-BDDC-C7C40859D5FE&lt;/uuid&gt;&lt;type&gt;400&lt;/type&gt;&lt;number&gt;7&lt;/number&gt;&lt;citekey&gt;Pujol:2017hw&lt;/citekey&gt;&lt;subtitle&gt;A 25-year Investigation&lt;/subtitle&gt;&lt;doi&gt;10.1177/0363546507301083&lt;/doi&gt;&lt;startpage&gt;1070&lt;/startpage&gt;&lt;endpage&gt;1074&lt;/endpage&gt;&lt;bundle&gt;&lt;publication&gt;&lt;title&gt;American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Pujol&lt;/lastName&gt;&lt;firstName&gt;Nicolas&lt;/firstName&gt;&lt;/author&gt;&lt;author&gt;&lt;lastName&gt;Rousseaux-Blanchi&lt;/lastName&gt;&lt;firstName&gt;Marie&lt;/firstName&gt;&lt;middleNames&gt;Philippe&lt;/middleNames&gt;&lt;/author&gt;&lt;author&gt;&lt;lastName&gt;Chambat&lt;/lastName&gt;&lt;firstName&gt;Pierre&lt;/firstName&gt;&lt;/author&gt;&lt;/authors&gt;&lt;/publication&gt;&lt;publication&gt;&lt;subtype&gt;400&lt;/subtype&gt;&lt;title&gt;Comparing the Incidence of Anterior Cruciate Ligament Injury in Collegiate Lacrosse, Soccer, and Basketball Players&lt;/title&gt;&lt;url&gt;http://journals.sagepub.com/doi/10.1177/0363546505285582&lt;/url&gt;&lt;volume&gt;34&lt;/volume&gt;&lt;publication_date&gt;99201708301200000000222000&lt;/publication_date&gt;&lt;uuid&gt;0C9F7EE6-2F0E-4B10-937A-6451E1A2437B&lt;/uuid&gt;&lt;type&gt;400&lt;/type&gt;&lt;number&gt;6&lt;/number&gt;&lt;citekey&gt;Mihata:2017il&lt;/citekey&gt;&lt;subtitle&gt;Implications for Anterior Cruciate Ligament Mechanism and Prevention&lt;/subtitle&gt;&lt;doi&gt;10.1177/0363546505285582&lt;/doi&gt;&lt;startpage&gt;899&lt;/startpage&gt;&lt;endpage&gt;904&lt;/endpage&gt;&lt;bundle&gt;&lt;publication&gt;&lt;title&gt;American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Mihata&lt;/lastName&gt;&lt;firstName&gt;Leanne&lt;/firstName&gt;&lt;middleNames&gt;C S&lt;/middleNames&gt;&lt;/author&gt;&lt;author&gt;&lt;lastName&gt;Beutler&lt;/lastName&gt;&lt;firstName&gt;Anthony&lt;/firstName&gt;&lt;middleNames&gt;I&lt;/middleNames&gt;&lt;/author&gt;&lt;author&gt;&lt;lastName&gt;Boden&lt;/lastName&gt;&lt;firstName&gt;Barry&lt;/firstName&gt;&lt;middleNames&gt;P&lt;/middleNames&gt;&lt;/author&gt;&lt;/authors&gt;&lt;/publication&gt;&lt;/publications&gt;&lt;cites&gt;&lt;/cites&gt;&lt;/citation&gt;</w:instrText>
      </w:r>
      <w:r w:rsidR="00AB3FD5" w:rsidRPr="00D03B2F">
        <w:rPr>
          <w:rFonts w:ascii="Times New Roman" w:hAnsi="Times New Roman" w:cs="Times New Roman"/>
          <w:lang w:val="en-US"/>
        </w:rPr>
        <w:fldChar w:fldCharType="separate"/>
      </w:r>
      <w:r w:rsidR="00AB3FD5" w:rsidRPr="00D03B2F">
        <w:rPr>
          <w:rFonts w:ascii="Times New Roman" w:hAnsi="Times New Roman" w:cs="Times New Roman"/>
          <w:vertAlign w:val="superscript"/>
          <w:lang w:val="en-US"/>
        </w:rPr>
        <w:t>1-3</w:t>
      </w:r>
      <w:r w:rsidR="00AB3FD5" w:rsidRPr="00D03B2F">
        <w:rPr>
          <w:rFonts w:ascii="Times New Roman" w:hAnsi="Times New Roman" w:cs="Times New Roman"/>
          <w:lang w:val="en-US"/>
        </w:rPr>
        <w:fldChar w:fldCharType="end"/>
      </w:r>
      <w:r w:rsidR="00C92C0E" w:rsidRPr="00D03B2F">
        <w:rPr>
          <w:rFonts w:ascii="Times New Roman" w:hAnsi="Times New Roman" w:cs="Times New Roman"/>
        </w:rPr>
        <w:t xml:space="preserve">. ACL rupture </w:t>
      </w:r>
      <w:r w:rsidR="00A84751" w:rsidRPr="00D03B2F">
        <w:rPr>
          <w:rFonts w:ascii="Times New Roman" w:hAnsi="Times New Roman" w:cs="Times New Roman"/>
        </w:rPr>
        <w:t>continues to represent a</w:t>
      </w:r>
      <w:r w:rsidRPr="00D03B2F">
        <w:rPr>
          <w:rFonts w:ascii="Times New Roman" w:hAnsi="Times New Roman" w:cs="Times New Roman"/>
        </w:rPr>
        <w:t xml:space="preserve"> devastating injury with potentially career-ending consequences for the professional athlete. </w:t>
      </w:r>
      <w:r w:rsidR="005D6471" w:rsidRPr="00D03B2F">
        <w:rPr>
          <w:rFonts w:ascii="Times New Roman" w:hAnsi="Times New Roman" w:cs="Times New Roman"/>
        </w:rPr>
        <w:t xml:space="preserve">Even for those </w:t>
      </w:r>
      <w:r w:rsidR="00A84751" w:rsidRPr="00D03B2F">
        <w:rPr>
          <w:rFonts w:ascii="Times New Roman" w:hAnsi="Times New Roman" w:cs="Times New Roman"/>
        </w:rPr>
        <w:t xml:space="preserve">individuals </w:t>
      </w:r>
      <w:r w:rsidR="005D6471" w:rsidRPr="00D03B2F">
        <w:rPr>
          <w:rFonts w:ascii="Times New Roman" w:hAnsi="Times New Roman" w:cs="Times New Roman"/>
        </w:rPr>
        <w:t xml:space="preserve">who return to </w:t>
      </w:r>
      <w:r w:rsidR="00A64D34" w:rsidRPr="00D03B2F">
        <w:rPr>
          <w:rFonts w:ascii="Times New Roman" w:hAnsi="Times New Roman" w:cs="Times New Roman"/>
        </w:rPr>
        <w:t>elite sport</w:t>
      </w:r>
      <w:r w:rsidR="005D6471" w:rsidRPr="00D03B2F">
        <w:rPr>
          <w:rFonts w:ascii="Times New Roman" w:hAnsi="Times New Roman" w:cs="Times New Roman"/>
        </w:rPr>
        <w:t xml:space="preserve">, there is evidence that they may not be utilized </w:t>
      </w:r>
      <w:r w:rsidR="00A64D34" w:rsidRPr="00D03B2F">
        <w:rPr>
          <w:rFonts w:ascii="Times New Roman" w:hAnsi="Times New Roman" w:cs="Times New Roman"/>
        </w:rPr>
        <w:t xml:space="preserve">by their team in competition </w:t>
      </w:r>
      <w:r w:rsidR="005D6471" w:rsidRPr="00D03B2F">
        <w:rPr>
          <w:rFonts w:ascii="Times New Roman" w:hAnsi="Times New Roman" w:cs="Times New Roman"/>
        </w:rPr>
        <w:t>as frequently</w:t>
      </w:r>
      <w:r w:rsidR="00A64D34" w:rsidRPr="00D03B2F">
        <w:rPr>
          <w:rFonts w:ascii="Times New Roman" w:hAnsi="Times New Roman" w:cs="Times New Roman"/>
        </w:rPr>
        <w:t xml:space="preserve">, </w:t>
      </w:r>
      <w:r w:rsidR="005D6471" w:rsidRPr="00D03B2F">
        <w:rPr>
          <w:rFonts w:ascii="Times New Roman" w:hAnsi="Times New Roman" w:cs="Times New Roman"/>
        </w:rPr>
        <w:t xml:space="preserve">that their </w:t>
      </w:r>
      <w:r w:rsidR="00A64D34" w:rsidRPr="00D03B2F">
        <w:rPr>
          <w:rFonts w:ascii="Times New Roman" w:hAnsi="Times New Roman" w:cs="Times New Roman"/>
        </w:rPr>
        <w:t xml:space="preserve">earning potential is significantly reduced and their overall </w:t>
      </w:r>
      <w:r w:rsidR="005D6471" w:rsidRPr="00D03B2F">
        <w:rPr>
          <w:rFonts w:ascii="Times New Roman" w:hAnsi="Times New Roman" w:cs="Times New Roman"/>
        </w:rPr>
        <w:t>careers may be shorter than age-matched controls</w:t>
      </w:r>
      <w:r w:rsidR="00AB3FD5"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&lt;citation&gt;&lt;priority&gt;1&lt;/priority&gt;&lt;uuid&gt;FE9D7180-568D-4137-AFD3-9DA21AC85A52&lt;/uuid&gt;&lt;publications&gt;&lt;publication&gt;&lt;subtype&gt;400&lt;/subtype&gt;&lt;title&gt;The Financial and Professional Impact of Anterior Cruciate Ligament Injuries in National Football League Athletes&lt;/title&gt;&lt;url&gt;http://journals.sagepub.com/doi/10.1177/2325967116663921&lt;/url&gt;&lt;volume&gt;4&lt;/volume&gt;&lt;publication_date&gt;99201608021200000000222000&lt;/publication_date&gt;&lt;uuid&gt;49A193AD-08ED-406D-9ED7-D45130734669&lt;/uuid&gt;&lt;type&gt;400&lt;/type&gt;&lt;number&gt;8&lt;/number&gt;&lt;doi&gt;10.1177/2325967116663921&lt;/doi&gt;&lt;startpage&gt;232596711666392&lt;/startpage&gt;&lt;endpage&gt;7&lt;/endpage&gt;&lt;bundle&gt;&lt;publication&gt;&lt;title&gt;Orthopaedic Journal of Sports Medicine&lt;/title&gt;&lt;uuid&gt;27F8EBE1-F33B-4AEC-85BC-349C96C824CC&lt;/uuid&gt;&lt;subtype&gt;-100&lt;/subtype&gt;&lt;type&gt;-100&lt;/type&gt;&lt;/publication&gt;&lt;/bundle&gt;&lt;authors&gt;&lt;author&gt;&lt;lastName&gt;Secrist&lt;/lastName&gt;&lt;firstName&gt;Eric&lt;/firstName&gt;&lt;middleNames&gt;S&lt;/middleNames&gt;&lt;/author&gt;&lt;author&gt;&lt;lastName&gt;Bhat&lt;/lastName&gt;&lt;firstName&gt;Suneel&lt;/firstName&gt;&lt;middleNames&gt;B&lt;/middleNames&gt;&lt;/author&gt;&lt;author&gt;&lt;lastName&gt;Dodson&lt;/lastName&gt;&lt;firstName&gt;Christopher&lt;/firstName&gt;&lt;middleNames&gt;C&lt;/middleNames&gt;&lt;/author&gt;&lt;/authors&gt;&lt;/publication&gt;&lt;publication&gt;&lt;subtype&gt;400&lt;/subtype&gt;&lt;title&gt;Career Length and Injury Incidence After Anterior Cruciate Ligament Reconstruction in Major League Soccer Players&lt;/title&gt;&lt;url&gt;http://journals.sagepub.com/doi/10.1177/2325967117750825&lt;/url&gt;&lt;volume&gt;6&lt;/volume&gt;&lt;publication_date&gt;99201801241200000000222000&lt;/publication_date&gt;&lt;uuid&gt;F1494109-01BF-4677-BBF3-270D643CDAB8&lt;/uuid&gt;&lt;version&gt;2&lt;/version&gt;&lt;type&gt;400&lt;/type&gt;&lt;number&gt;1&lt;/number&gt;&lt;doi&gt;10.1177/2325967117750825&lt;/doi&gt;&lt;startpage&gt;232596711775082&lt;/startpage&gt;&lt;endpage&gt;8&lt;/endpage&gt;&lt;bundle&gt;&lt;publication&gt;&lt;title&gt;Orthopaedic Journal of Sports Medicine&lt;/title&gt;&lt;uuid&gt;27F8EBE1-F33B-4AEC-85BC-349C96C824CC&lt;/uuid&gt;&lt;subtype&gt;-100&lt;/subtype&gt;&lt;type&gt;-100&lt;/type&gt;&lt;/publication&gt;&lt;/bundle&gt;&lt;authors&gt;&lt;author&gt;&lt;lastName&gt;Arundale&lt;/lastName&gt;&lt;firstName&gt;Amelia&lt;/firstName&gt;&lt;middleNames&gt;Joanna Hanford&lt;/middleNames&gt;&lt;/author&gt;&lt;author&gt;&lt;lastName&gt;Silvers-Granelli&lt;/lastName&gt;&lt;firstName&gt;Holly&lt;/firstName&gt;&lt;middleNames&gt;Jacinda&lt;/middleNames&gt;&lt;/author&gt;&lt;author&gt;&lt;lastName&gt;Snyder-Mackler&lt;/lastName&gt;&lt;firstName&gt;Lynn&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4,5</w:t>
      </w:r>
      <w:r w:rsidR="004245FA" w:rsidRPr="00D03B2F">
        <w:rPr>
          <w:rFonts w:ascii="Times New Roman" w:hAnsi="Times New Roman" w:cs="Times New Roman"/>
          <w:lang w:val="en-US"/>
        </w:rPr>
        <w:fldChar w:fldCharType="end"/>
      </w:r>
      <w:r w:rsidR="005D6471" w:rsidRPr="00D03B2F">
        <w:rPr>
          <w:rFonts w:ascii="Times New Roman" w:hAnsi="Times New Roman" w:cs="Times New Roman"/>
        </w:rPr>
        <w:t>.</w:t>
      </w:r>
      <w:r w:rsidR="00A64D34" w:rsidRPr="00D03B2F">
        <w:rPr>
          <w:rFonts w:ascii="Times New Roman" w:hAnsi="Times New Roman" w:cs="Times New Roman"/>
        </w:rPr>
        <w:t xml:space="preserve"> However, i</w:t>
      </w:r>
      <w:r w:rsidRPr="00D03B2F">
        <w:rPr>
          <w:rFonts w:ascii="Times New Roman" w:hAnsi="Times New Roman" w:cs="Times New Roman"/>
        </w:rPr>
        <w:t xml:space="preserve">n contrast to the general population the rate </w:t>
      </w:r>
      <w:r w:rsidR="00223D2B" w:rsidRPr="00D03B2F">
        <w:rPr>
          <w:rFonts w:ascii="Times New Roman" w:hAnsi="Times New Roman" w:cs="Times New Roman"/>
        </w:rPr>
        <w:t>of return to sport i</w:t>
      </w:r>
      <w:r w:rsidR="00A64D34" w:rsidRPr="00D03B2F">
        <w:rPr>
          <w:rFonts w:ascii="Times New Roman" w:hAnsi="Times New Roman" w:cs="Times New Roman"/>
        </w:rPr>
        <w:t>n professional athletes i</w:t>
      </w:r>
      <w:r w:rsidR="00223D2B" w:rsidRPr="00D03B2F">
        <w:rPr>
          <w:rFonts w:ascii="Times New Roman" w:hAnsi="Times New Roman" w:cs="Times New Roman"/>
        </w:rPr>
        <w:t xml:space="preserve">s very high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&lt;citation&gt;&lt;priority&gt;2&lt;/priority&gt;&lt;uuid&gt;A3CD012C-9BF2-4C97-B426-88A48ECA67AB&lt;/uuid&gt;&lt;publications&gt;&lt;publication&gt;&lt;subtype&gt;400&lt;/subtype&gt;&lt;title&gt;Eighty-three per cent of elite athletes return to preinjury sport after anterior cruciate ligament reconstruction: a systematic review with meta-analysis of return to sport rates, graft rupture rates and performance outcomes&lt;/title&gt;&lt;url&gt;http://bjsm.bmj.com/lookup/doi/10.1136/bjsports-2016-096836&lt;/url&gt;&lt;volume&gt;52&lt;/volume&gt;&lt;publication_date&gt;99201700001200000000200000&lt;/publication_date&gt;&lt;uuid&gt;93E64F1B-F5A0-43D2-BA90-AD2C79EFCE6C&lt;/uuid&gt;&lt;type&gt;400&lt;/type&gt;&lt;number&gt;2&lt;/number&gt;&lt;doi&gt;10.1136/bjsports-2016-096836&lt;/doi&gt;&lt;startpage&gt;128&lt;/startpage&gt;&lt;endpage&gt;138&lt;/endpage&gt;&lt;bundle&gt;&lt;publication&gt;&lt;title&gt;British journal of sports medicine&lt;/title&gt;&lt;uuid&gt;570D39E1-C94D-4CED-B2C1-BD0991D46AA8&lt;/uuid&gt;&lt;subtype&gt;-100&lt;/subtype&gt;&lt;type&gt;-100&lt;/type&gt;&lt;/publication&gt;&lt;/bundle&gt;&lt;authors&gt;&lt;author&gt;&lt;lastName&gt;Lai&lt;/lastName&gt;&lt;firstName&gt;Courtney&lt;/firstName&gt;&lt;middleNames&gt;C H&lt;/middleNames&gt;&lt;/author&gt;&lt;author&gt;&lt;lastName&gt;Ardern&lt;/lastName&gt;&lt;firstName&gt;Clare&lt;/firstName&gt;&lt;middleNames&gt;L&lt;/middleNames&gt;&lt;/author&gt;&lt;author&gt;&lt;lastName&gt;Feller&lt;/lastName&gt;&lt;firstName&gt;Julian&lt;/firstName&gt;&lt;middleNames&gt;A&lt;/middleNames&gt;&lt;/author&gt;&lt;author&gt;&lt;lastName&gt;Webster&lt;/lastName&gt;&lt;firstName&gt;Kate&lt;/firstName&gt;&lt;middleNames&gt;E&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6</w:t>
      </w:r>
      <w:r w:rsidR="004245FA" w:rsidRPr="00D03B2F">
        <w:rPr>
          <w:rFonts w:ascii="Times New Roman" w:hAnsi="Times New Roman" w:cs="Times New Roman"/>
          <w:lang w:val="en-US"/>
        </w:rPr>
        <w:fldChar w:fldCharType="end"/>
      </w:r>
      <w:r w:rsidR="00BC21F3" w:rsidRPr="00D03B2F">
        <w:rPr>
          <w:rFonts w:ascii="Times New Roman" w:hAnsi="Times New Roman" w:cs="Times New Roman"/>
        </w:rPr>
        <w:t xml:space="preserve"> </w:t>
      </w:r>
      <w:r w:rsidR="00223D2B" w:rsidRPr="00D03B2F">
        <w:rPr>
          <w:rFonts w:ascii="Times New Roman" w:hAnsi="Times New Roman" w:cs="Times New Roman"/>
        </w:rPr>
        <w:t xml:space="preserve">but this also means that </w:t>
      </w:r>
      <w:r w:rsidR="00A84751" w:rsidRPr="00D03B2F">
        <w:rPr>
          <w:rFonts w:ascii="Times New Roman" w:hAnsi="Times New Roman" w:cs="Times New Roman"/>
        </w:rPr>
        <w:t>they are at</w:t>
      </w:r>
      <w:r w:rsidR="00223D2B" w:rsidRPr="00D03B2F">
        <w:rPr>
          <w:rFonts w:ascii="Times New Roman" w:hAnsi="Times New Roman" w:cs="Times New Roman"/>
        </w:rPr>
        <w:t xml:space="preserve"> </w:t>
      </w:r>
      <w:r w:rsidR="00A64D34" w:rsidRPr="00D03B2F">
        <w:rPr>
          <w:rFonts w:ascii="Times New Roman" w:hAnsi="Times New Roman" w:cs="Times New Roman"/>
        </w:rPr>
        <w:t>significantly greater</w:t>
      </w:r>
      <w:r w:rsidR="00223D2B" w:rsidRPr="00D03B2F">
        <w:rPr>
          <w:rFonts w:ascii="Times New Roman" w:hAnsi="Times New Roman" w:cs="Times New Roman"/>
        </w:rPr>
        <w:t xml:space="preserve"> risk of </w:t>
      </w:r>
      <w:r w:rsidR="00921E01" w:rsidRPr="00D03B2F">
        <w:rPr>
          <w:rFonts w:ascii="Times New Roman" w:hAnsi="Times New Roman" w:cs="Times New Roman"/>
        </w:rPr>
        <w:t xml:space="preserve">ACL graft rupture </w:t>
      </w:r>
      <w:r w:rsidR="00223D2B" w:rsidRPr="00D03B2F">
        <w:rPr>
          <w:rFonts w:ascii="Times New Roman" w:hAnsi="Times New Roman" w:cs="Times New Roman"/>
        </w:rPr>
        <w:t xml:space="preserve">when compared </w:t>
      </w:r>
      <w:r w:rsidR="00C92C0E" w:rsidRPr="00D03B2F">
        <w:rPr>
          <w:rFonts w:ascii="Times New Roman" w:hAnsi="Times New Roman" w:cs="Times New Roman"/>
        </w:rPr>
        <w:t xml:space="preserve">to </w:t>
      </w:r>
      <w:r w:rsidR="00223D2B" w:rsidRPr="00D03B2F">
        <w:rPr>
          <w:rFonts w:ascii="Times New Roman" w:hAnsi="Times New Roman" w:cs="Times New Roman"/>
        </w:rPr>
        <w:t xml:space="preserve">those </w:t>
      </w:r>
      <w:r w:rsidR="00A64D34" w:rsidRPr="00D03B2F">
        <w:rPr>
          <w:rFonts w:ascii="Times New Roman" w:hAnsi="Times New Roman" w:cs="Times New Roman"/>
        </w:rPr>
        <w:t>with a</w:t>
      </w:r>
      <w:r w:rsidR="00223D2B" w:rsidRPr="00D03B2F">
        <w:rPr>
          <w:rFonts w:ascii="Times New Roman" w:hAnsi="Times New Roman" w:cs="Times New Roman"/>
        </w:rPr>
        <w:t xml:space="preserve"> sedentary lifestyle</w:t>
      </w:r>
      <w:r w:rsidR="00AB3FD5"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&lt;citation&gt;&lt;priority&gt;3&lt;/priority&gt;&lt;uuid&gt;BC957415-C69F-4B38-8E46-0D156427FCD7&lt;/uuid&gt;&lt;publications&gt;&lt;publication&gt;&lt;subtype&gt;400&lt;/subtype&gt;&lt;title&gt;Incidence and risk factors for graft rupture and contralateral rupture after anterior cruciate ligament reconstruction.&lt;/title&gt;&lt;url&gt;http://linkinghub.elsevier.com/retrieve/pii/S0749806305005542&lt;/url&gt;&lt;volume&gt;21&lt;/volume&gt;&lt;publication_date&gt;99200508001200000000220000&lt;/publication_date&gt;&lt;uuid&gt;670D4CE2-FA61-43E9-A5C0-4F1D799F12D8&lt;/uuid&gt;&lt;type&gt;400&lt;/type&gt;&lt;number&gt;8&lt;/number&gt;&lt;doi&gt;10.1016/j.arthro.2005.04.110&lt;/doi&gt;&lt;institution&gt;Australian Institute of Musculoskeletal Research and The School of Physiotherapy, University of Sydney, Sydney, Australia. lsalmon@nsosmc.com.au&lt;/institution&gt;&lt;startpage&gt;948&lt;/startpage&gt;&lt;endpage&gt;957&lt;/endpage&gt;&lt;bundle&gt;&lt;publication&gt;&lt;title&gt;Arthroscopy : the journal of arthroscopic &amp;amp; related surgery : official publication of the Arthroscopy Association of North America and the International Arthroscopy Association&lt;/title&gt;&lt;uuid&gt;132E73BA-140A-4592-8E2C-5C9EAAE2C6C0&lt;/uuid&gt;&lt;subtype&gt;-100&lt;/subtype&gt;&lt;type&gt;-100&lt;/type&gt;&lt;/publication&gt;&lt;/bundle&gt;&lt;authors&gt;&lt;author&gt;&lt;lastName&gt;Salmon&lt;/lastName&gt;&lt;firstName&gt;Lucy&lt;/firstName&gt;&lt;/author&gt;&lt;author&gt;&lt;lastName&gt;Russell&lt;/lastName&gt;&lt;firstName&gt;Vivianne&lt;/firstName&gt;&lt;/author&gt;&lt;author&gt;&lt;lastName&gt;Musgrove&lt;/lastName&gt;&lt;firstName&gt;Tim&lt;/firstName&gt;&lt;/author&gt;&lt;author&gt;&lt;lastName&gt;Pinczewski&lt;/lastName&gt;&lt;firstName&gt;Leo&lt;/firstName&gt;&lt;/author&gt;&lt;author&gt;&lt;lastName&gt;Refshauge&lt;/lastName&gt;&lt;firstName&gt;Kathryn&lt;/firstName&gt;&lt;/author&gt;&lt;/authors&gt;&lt;/publication&gt;&lt;publication&gt;&lt;subtype&gt;400&lt;/subtype&gt;&lt;title&gt;Younger Patients Are at Increased Risk for Graft Rupture and Contralateral Injury After Anterior Cruciate Ligament Reconstruction&lt;/title&gt;&lt;url&gt;http://journals.sagepub.com/doi/10.1177/0363546513517540&lt;/url&gt;&lt;volume&gt;42&lt;/volume&gt;&lt;publication_date&gt;99201402281200000000222000&lt;/publication_date&gt;&lt;uuid&gt;B6C8480F-C315-4142-83AA-36BF412D3403&lt;/uuid&gt;&lt;type&gt;400&lt;/type&gt;&lt;number&gt;3&lt;/number&gt;&lt;doi&gt;10.1177/0363546513517540&lt;/doi&gt;&lt;startpage&gt;641&lt;/startpage&gt;&lt;endpage&gt;647&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Webster&lt;/lastName&gt;&lt;firstName&gt;Kate&lt;/firstName&gt;&lt;middleNames&gt;E&lt;/middleNames&gt;&lt;/author&gt;&lt;author&gt;&lt;lastName&gt;Feller&lt;/lastName&gt;&lt;firstName&gt;Julian&lt;/firstName&gt;&lt;middleNames&gt;A&lt;/middleNames&gt;&lt;/author&gt;&lt;author&gt;&lt;lastName&gt;Leigh&lt;/lastName&gt;&lt;firstName&gt;Warren&lt;/firstName&gt;&lt;middleNames&gt;B&lt;/middleNames&gt;&lt;/author&gt;&lt;author&gt;&lt;lastName&gt;Richmond&lt;/lastName&gt;&lt;firstName&gt;Anneka&lt;/firstName&gt;&lt;middleNames&gt;K&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7,8</w:t>
      </w:r>
      <w:r w:rsidR="004245FA" w:rsidRPr="00D03B2F">
        <w:rPr>
          <w:rFonts w:ascii="Times New Roman" w:hAnsi="Times New Roman" w:cs="Times New Roman"/>
          <w:lang w:val="en-US"/>
        </w:rPr>
        <w:fldChar w:fldCharType="end"/>
      </w:r>
      <w:r w:rsidR="00223D2B" w:rsidRPr="00D03B2F">
        <w:rPr>
          <w:rFonts w:ascii="Times New Roman" w:hAnsi="Times New Roman" w:cs="Times New Roman"/>
        </w:rPr>
        <w:t xml:space="preserve">. </w:t>
      </w:r>
    </w:p>
    <w:p w14:paraId="3628E59C" w14:textId="77777777" w:rsidR="00223D2B" w:rsidRPr="00D03B2F" w:rsidRDefault="00223D2B" w:rsidP="00F533B1">
      <w:pPr>
        <w:spacing w:line="480" w:lineRule="auto"/>
        <w:rPr>
          <w:rFonts w:ascii="Times New Roman" w:hAnsi="Times New Roman" w:cs="Times New Roman"/>
        </w:rPr>
      </w:pPr>
    </w:p>
    <w:p w14:paraId="352FEDB1" w14:textId="38795736" w:rsidR="002F23A3" w:rsidRPr="00D03B2F" w:rsidRDefault="00B566B4" w:rsidP="00F533B1">
      <w:pPr>
        <w:spacing w:line="480" w:lineRule="auto"/>
        <w:rPr>
          <w:rFonts w:ascii="Times New Roman" w:hAnsi="Times New Roman" w:cs="Times New Roman"/>
        </w:rPr>
      </w:pPr>
      <w:r w:rsidRPr="00D03B2F">
        <w:rPr>
          <w:rFonts w:ascii="Times New Roman" w:hAnsi="Times New Roman" w:cs="Times New Roman"/>
        </w:rPr>
        <w:t>Walden, et al.</w:t>
      </w:r>
      <w:r w:rsidR="00921E01" w:rsidRPr="00D03B2F">
        <w:rPr>
          <w:rFonts w:ascii="Times New Roman" w:hAnsi="Times New Roman" w:cs="Times New Roman"/>
        </w:rPr>
        <w:t xml:space="preserve"> highlighted</w:t>
      </w:r>
      <w:r w:rsidR="00300385" w:rsidRPr="00D03B2F">
        <w:rPr>
          <w:rFonts w:ascii="Times New Roman" w:hAnsi="Times New Roman" w:cs="Times New Roman"/>
        </w:rPr>
        <w:t xml:space="preserve"> that the rates of </w:t>
      </w:r>
      <w:r w:rsidRPr="00D03B2F">
        <w:rPr>
          <w:rFonts w:ascii="Times New Roman" w:hAnsi="Times New Roman" w:cs="Times New Roman"/>
        </w:rPr>
        <w:t xml:space="preserve">ACL graft </w:t>
      </w:r>
      <w:r w:rsidR="00300385" w:rsidRPr="00D03B2F">
        <w:rPr>
          <w:rFonts w:ascii="Times New Roman" w:hAnsi="Times New Roman" w:cs="Times New Roman"/>
        </w:rPr>
        <w:t>rupture were</w:t>
      </w:r>
      <w:r w:rsidR="00921E01" w:rsidRPr="00D03B2F">
        <w:rPr>
          <w:rFonts w:ascii="Times New Roman" w:hAnsi="Times New Roman" w:cs="Times New Roman"/>
        </w:rPr>
        <w:t xml:space="preserve"> </w:t>
      </w:r>
      <w:r w:rsidRPr="00D03B2F">
        <w:rPr>
          <w:rFonts w:ascii="Times New Roman" w:hAnsi="Times New Roman" w:cs="Times New Roman"/>
        </w:rPr>
        <w:t>unacceptably</w:t>
      </w:r>
      <w:r w:rsidR="00921E01" w:rsidRPr="00D03B2F">
        <w:rPr>
          <w:rFonts w:ascii="Times New Roman" w:hAnsi="Times New Roman" w:cs="Times New Roman"/>
        </w:rPr>
        <w:t xml:space="preserve"> high</w:t>
      </w:r>
      <w:r w:rsidRPr="00D03B2F">
        <w:rPr>
          <w:rFonts w:ascii="Times New Roman" w:hAnsi="Times New Roman" w:cs="Times New Roman"/>
        </w:rPr>
        <w:t xml:space="preserve"> in professional soccer athletes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&lt;citation&gt;&lt;priority&gt;4&lt;/priority&gt;&lt;uuid&gt;FC6FD4E8-DD6F-4C02-A7CC-6B90B76CE239&lt;/uuid&gt;&lt;publications&gt;&lt;publication&gt;&lt;subtype&gt;400&lt;/subtype&gt;&lt;title&gt;ACL injuries in men's professional football: a 15-year prospective study on time trends and return-to-play rates reveals only 65% of players still play at the top level 3 years after ACL rupture.&lt;/title&gt;&lt;url&gt;http://eutils.ncbi.nlm.nih.gov/entrez/eutils/elink.fcgi?dbfrom=pubmed&amp;amp;id=27034129&amp;amp;retmode=ref&amp;amp;cmd=prlinks&lt;/url&gt;&lt;volume&gt;50&lt;/volume&gt;&lt;publication_date&gt;99201606001200000000220000&lt;/publication_date&gt;&lt;uuid&gt;EC58BF86-8BEE-4DE5-B783-9E88947D68B6&lt;/uuid&gt;&lt;type&gt;400&lt;/type&gt;&lt;accepted_date&gt;99201603081200000000222000&lt;/accepted_date&gt;&lt;number&gt;12&lt;/number&gt;&lt;citekey&gt;Walden:kf&lt;/citekey&gt;&lt;doi&gt;10.1136/bjsports-2015-095952&lt;/doi&gt;&lt;institution&gt;Football Research Group, Linköping University, Linköping, Sweden Division of Community Medicine, Department of Medical and Health Sciences, Linköping University, Linköping, Sweden Department of Orthopaedics, Hässleholm-Kristianstad-Ystad Hospitals, Hässleholm, Sweden.&lt;/institution&gt;&lt;startpage&gt;744&lt;/startpage&gt;&lt;endpage&gt;750&lt;/endpage&gt;&lt;bundle&gt;&lt;publication&gt;&lt;title&gt;British journal of sports medicine&lt;/title&gt;&lt;uuid&gt;570D39E1-C94D-4CED-B2C1-BD0991D46AA8&lt;/uuid&gt;&lt;subtype&gt;-100&lt;/subtype&gt;&lt;type&gt;-100&lt;/type&gt;&lt;/publication&gt;&lt;/bundle&gt;&lt;authors&gt;&lt;author&gt;&lt;lastName&gt;Waldén&lt;/lastName&gt;&lt;firstName&gt;Markus&lt;/firstName&gt;&lt;/author&gt;&lt;author&gt;&lt;lastName&gt;Hägglund&lt;/lastName&gt;&lt;firstName&gt;Martin&lt;/firstName&gt;&lt;/author&gt;&lt;author&gt;&lt;lastName&gt;Magnusson&lt;/lastName&gt;&lt;firstName&gt;Henrik&lt;/firstName&gt;&lt;/author&gt;&lt;author&gt;&lt;lastName&gt;Ekstrand&lt;/lastName&gt;&lt;firstName&gt;Jan&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9</w:t>
      </w:r>
      <w:r w:rsidR="004245FA" w:rsidRPr="00D03B2F">
        <w:rPr>
          <w:rFonts w:ascii="Times New Roman" w:hAnsi="Times New Roman" w:cs="Times New Roman"/>
          <w:lang w:val="en-US"/>
        </w:rPr>
        <w:fldChar w:fldCharType="end"/>
      </w:r>
      <w:r w:rsidR="00B127C0" w:rsidRPr="00D03B2F">
        <w:rPr>
          <w:rFonts w:ascii="Times New Roman" w:hAnsi="Times New Roman" w:cs="Times New Roman"/>
        </w:rPr>
        <w:t xml:space="preserve"> </w:t>
      </w:r>
      <w:r w:rsidRPr="00D03B2F">
        <w:rPr>
          <w:rFonts w:ascii="Times New Roman" w:hAnsi="Times New Roman" w:cs="Times New Roman"/>
        </w:rPr>
        <w:t xml:space="preserve">and these concerns are mirrored in numerous reports of </w:t>
      </w:r>
      <w:r w:rsidR="00921E01" w:rsidRPr="00D03B2F">
        <w:rPr>
          <w:rFonts w:ascii="Times New Roman" w:hAnsi="Times New Roman" w:cs="Times New Roman"/>
        </w:rPr>
        <w:t xml:space="preserve">graft rupture </w:t>
      </w:r>
      <w:r w:rsidRPr="00D03B2F">
        <w:rPr>
          <w:rFonts w:ascii="Times New Roman" w:hAnsi="Times New Roman" w:cs="Times New Roman"/>
        </w:rPr>
        <w:t>rates between</w:t>
      </w:r>
      <w:r w:rsidR="00921E01" w:rsidRPr="00D03B2F">
        <w:rPr>
          <w:rFonts w:ascii="Times New Roman" w:hAnsi="Times New Roman" w:cs="Times New Roman"/>
        </w:rPr>
        <w:t xml:space="preserve"> 18%</w:t>
      </w:r>
      <w:r w:rsidR="006A3902" w:rsidRPr="00D03B2F">
        <w:rPr>
          <w:rFonts w:ascii="Times New Roman" w:hAnsi="Times New Roman" w:cs="Times New Roman"/>
        </w:rPr>
        <w:t>-20%</w:t>
      </w:r>
      <w:r w:rsidR="00921E01" w:rsidRPr="00D03B2F">
        <w:rPr>
          <w:rFonts w:ascii="Times New Roman" w:hAnsi="Times New Roman" w:cs="Times New Roman"/>
        </w:rPr>
        <w:t xml:space="preserve"> in high risk populations</w:t>
      </w:r>
      <w:r w:rsidR="00F24D4D"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&lt;citation&gt;&lt;priority&gt;5&lt;/priority&gt;&lt;uuid&gt;2F60B4ED-E7D3-4B6D-B964-A32650A4213F&lt;/uuid&gt;&lt;publications&gt;&lt;publication&gt;&lt;subtype&gt;400&lt;/subtype&gt;&lt;title&gt;The first results from the Danish ACL reconstruction registry: epidemiologic and 2 year follow-up results from 5,818 knee ligament reconstructions&lt;/title&gt;&lt;url&gt;http://link.springer.com/10.1007/s00167-008-0654-3&lt;/url&gt;&lt;volume&gt;17&lt;/volume&gt;&lt;publication_date&gt;99200810311200000000222000&lt;/publication_date&gt;&lt;uuid&gt;FC3CE743-E452-41CE-94A5-B7FE0D548722&lt;/uuid&gt;&lt;type&gt;400&lt;/type&gt;&lt;number&gt;2&lt;/number&gt;&lt;doi&gt;10.1007/s00167-008-0654-3&lt;/doi&gt;&lt;startpage&gt;117&lt;/startpage&gt;&lt;endpage&gt;124&lt;/endpage&gt;&lt;bundle&gt;&lt;publication&gt;&lt;title&gt;Knee surgery, sports traumatology, arthroscopy : official journal of the ESSKA&lt;/title&gt;&lt;uuid&gt;B7E60CD6-F993-4AAB-87B0-0511BBDE2230&lt;/uuid&gt;&lt;subtype&gt;-100&lt;/subtype&gt;&lt;type&gt;-100&lt;/type&gt;&lt;/publication&gt;&lt;/bundle&gt;&lt;authors&gt;&lt;author&gt;&lt;lastName&gt;Lind&lt;/lastName&gt;&lt;firstName&gt;Martin&lt;/firstName&gt;&lt;/author&gt;&lt;author&gt;&lt;lastName&gt;Menhert&lt;/lastName&gt;&lt;firstName&gt;Frank&lt;/firstName&gt;&lt;/author&gt;&lt;author&gt;&lt;lastName&gt;Pedersen&lt;/lastName&gt;&lt;firstName&gt;Alma&lt;/firstName&gt;&lt;middleNames&gt;B&lt;/middleNames&gt;&lt;/author&gt;&lt;/authors&gt;&lt;/publication&gt;&lt;publication&gt;&lt;subtype&gt;400&lt;/subtype&gt;&lt;title&gt;Anterior Cruciate Ligament Injury, Return to Play, and Reinjury in the Elite Collegiate Athlete&lt;/title&gt;&lt;url&gt;http://journals.sagepub.com/doi/10.1177/0363546514524164&lt;/url&gt;&lt;volume&gt;42&lt;/volume&gt;&lt;publication_date&gt;99201406301200000000222000&lt;/publication_date&gt;&lt;uuid&gt;F3DF00B9-52AE-479D-AAF8-A238B1911809&lt;/uuid&gt;&lt;type&gt;400&lt;/type&gt;&lt;number&gt;7&lt;/number&gt;&lt;subtitle&gt;Analysis of an NCAA Division I Cohort&lt;/subtitle&gt;&lt;doi&gt;10.1177/0363546514524164&lt;/doi&gt;&lt;startpage&gt;1638&lt;/startpage&gt;&lt;endpage&gt;1643&lt;/endpage&gt;&lt;bundle&gt;&lt;publication&gt;&lt;title&gt;American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Kamath&lt;/lastName&gt;&lt;firstName&gt;Ganesh&lt;/firstName&gt;&lt;middleNames&gt;V&lt;/middleNames&gt;&lt;/author&gt;&lt;author&gt;&lt;lastName&gt;Murphy&lt;/lastName&gt;&lt;firstName&gt;Timothy&lt;/firstName&gt;&lt;/author&gt;&lt;author&gt;&lt;lastName&gt;Creighton&lt;/lastName&gt;&lt;firstName&gt;R&lt;/firstName&gt;&lt;middleNames&gt;Alexander&lt;/middleNames&gt;&lt;/author&gt;&lt;author&gt;&lt;lastName&gt;Viradia&lt;/lastName&gt;&lt;firstName&gt;Neal&lt;/firstName&gt;&lt;/author&gt;&lt;author&gt;&lt;lastName&gt;Taft&lt;/lastName&gt;&lt;firstName&gt;Timothy&lt;/firstName&gt;&lt;middleNames&gt;N&lt;/middleNames&gt;&lt;/author&gt;&lt;author&gt;&lt;lastName&gt;Spang&lt;/lastName&gt;&lt;firstName&gt;Jeffrey&lt;/firstName&gt;&lt;middleNames&gt;T&lt;/middleNames&gt;&lt;/author&gt;&lt;/authors&gt;&lt;/publication&gt;&lt;publication&gt;&lt;subtype&gt;400&lt;/subtype&gt;&lt;title&gt;Fifteen-Year Survival of Endoscopic Anterior Cruciate Ligament Reconstruction in Patients Aged 18 Years and Younger&lt;/title&gt;&lt;url&gt;http://journals.sagepub.com/doi/10.1177/0363546515623032&lt;/url&gt;&lt;volume&gt;44&lt;/volume&gt;&lt;publication_date&gt;99201602001200000000220000&lt;/publication_date&gt;&lt;uuid&gt;44C5AFF5-DEE4-4546-BA03-050A719A5C6D&lt;/uuid&gt;&lt;type&gt;400&lt;/type&gt;&lt;number&gt;2&lt;/number&gt;&lt;doi&gt;10.1177/0363546515623032&lt;/doi&gt;&lt;startpage&gt;384&lt;/startpage&gt;&lt;endpage&gt;392&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Morgan&lt;/lastName&gt;&lt;firstName&gt;Matthew&lt;/firstName&gt;&lt;middleNames&gt;D&lt;/middleNames&gt;&lt;/author&gt;&lt;author&gt;&lt;lastName&gt;Salmon&lt;/lastName&gt;&lt;firstName&gt;Lucy&lt;/firstName&gt;&lt;middleNames&gt;J&lt;/middleNames&gt;&lt;/author&gt;&lt;author&gt;&lt;lastName&gt;Waller&lt;/lastName&gt;&lt;firstName&gt;Alison&lt;/firstName&gt;&lt;/author&gt;&lt;author&gt;&lt;lastName&gt;Roe&lt;/lastName&gt;&lt;firstName&gt;Justin&lt;/firstName&gt;&lt;middleNames&gt;P&lt;/middleNames&gt;&lt;/author&gt;&lt;author&gt;&lt;lastName&gt;Pinczewski&lt;/lastName&gt;&lt;firstName&gt;Leo&lt;/firstName&gt;&lt;middleNames&gt;A&lt;/middleNames&gt;&lt;/author&gt;&lt;/authors&gt;&lt;/publication&gt;&lt;publication&gt;&lt;subtype&gt;400&lt;/subtype&gt;&lt;title&gt;Exploring the High Reinjury Rate in Younger Patients Undergoing Anterior Cruciate Ligament Reconstruction&lt;/title&gt;&lt;url&gt;http://journals.sagepub.com/doi/10.1177/0363546516651845&lt;/url&gt;&lt;volume&gt;44&lt;/volume&gt;&lt;publication_date&gt;99201611001200000000220000&lt;/publication_date&gt;&lt;uuid&gt;98554CE9-CD3A-4233-9B9D-9379FEA9C16C&lt;/uuid&gt;&lt;type&gt;400&lt;/type&gt;&lt;number&gt;11&lt;/number&gt;&lt;doi&gt;10.1177/0363546516651845&lt;/doi&gt;&lt;startpage&gt;2827&lt;/startpage&gt;&lt;endpage&gt;2832&lt;/endpage&gt;&lt;authors&gt;&lt;author&gt;&lt;lastName&gt;Webster&lt;/lastName&gt;&lt;firstName&gt;Kate&lt;/firstName&gt;&lt;middleNames&gt;E&lt;/middleNames&gt;&lt;/author&gt;&lt;author&gt;&lt;lastName&gt;Feller&lt;/lastName&gt;&lt;firstName&gt;Julian&lt;/firstName&gt;&lt;middleNames&gt;A&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10-13</w:t>
      </w:r>
      <w:r w:rsidR="004245FA" w:rsidRPr="00D03B2F">
        <w:rPr>
          <w:rFonts w:ascii="Times New Roman" w:hAnsi="Times New Roman" w:cs="Times New Roman"/>
          <w:lang w:val="en-US"/>
        </w:rPr>
        <w:fldChar w:fldCharType="end"/>
      </w:r>
      <w:r w:rsidR="002F3D65" w:rsidRPr="00D03B2F">
        <w:rPr>
          <w:rFonts w:ascii="Times New Roman" w:hAnsi="Times New Roman" w:cs="Times New Roman"/>
        </w:rPr>
        <w:t>.</w:t>
      </w:r>
      <w:r w:rsidR="00921E01" w:rsidRPr="00D03B2F">
        <w:rPr>
          <w:rFonts w:ascii="Times New Roman" w:hAnsi="Times New Roman" w:cs="Times New Roman"/>
        </w:rPr>
        <w:t xml:space="preserve"> Specifically, Walden et</w:t>
      </w:r>
      <w:r w:rsidRPr="00D03B2F">
        <w:rPr>
          <w:rFonts w:ascii="Times New Roman" w:hAnsi="Times New Roman" w:cs="Times New Roman"/>
        </w:rPr>
        <w:t xml:space="preserve"> al</w:t>
      </w:r>
      <w:r w:rsidR="00A24C82" w:rsidRPr="00D03B2F">
        <w:rPr>
          <w:rFonts w:ascii="Times New Roman" w:hAnsi="Times New Roman" w:cs="Times New Roman"/>
        </w:rPr>
        <w:t>.</w:t>
      </w:r>
      <w:r w:rsidRPr="00D03B2F">
        <w:rPr>
          <w:rFonts w:ascii="Times New Roman" w:hAnsi="Times New Roman" w:cs="Times New Roman"/>
        </w:rPr>
        <w:t xml:space="preserve"> also reported</w:t>
      </w:r>
      <w:r w:rsidR="00921E01" w:rsidRPr="00D03B2F">
        <w:rPr>
          <w:rFonts w:ascii="Times New Roman" w:hAnsi="Times New Roman" w:cs="Times New Roman"/>
        </w:rPr>
        <w:t xml:space="preserve"> that </w:t>
      </w:r>
      <w:r w:rsidRPr="00D03B2F">
        <w:rPr>
          <w:rFonts w:ascii="Times New Roman" w:hAnsi="Times New Roman" w:cs="Times New Roman"/>
        </w:rPr>
        <w:t>a large proportion of these injuries occur in the first year after ACL reconstruction, with 4% suffering</w:t>
      </w:r>
      <w:r w:rsidR="00921E01" w:rsidRPr="00D03B2F">
        <w:rPr>
          <w:rFonts w:ascii="Times New Roman" w:hAnsi="Times New Roman" w:cs="Times New Roman"/>
        </w:rPr>
        <w:t xml:space="preserve"> a </w:t>
      </w:r>
      <w:r w:rsidRPr="00D03B2F">
        <w:rPr>
          <w:rFonts w:ascii="Times New Roman" w:hAnsi="Times New Roman" w:cs="Times New Roman"/>
        </w:rPr>
        <w:t xml:space="preserve">graft </w:t>
      </w:r>
      <w:r w:rsidR="00921E01" w:rsidRPr="00D03B2F">
        <w:rPr>
          <w:rFonts w:ascii="Times New Roman" w:hAnsi="Times New Roman" w:cs="Times New Roman"/>
        </w:rPr>
        <w:t xml:space="preserve">rupture before returning to match play and </w:t>
      </w:r>
      <w:r w:rsidRPr="00D03B2F">
        <w:rPr>
          <w:rFonts w:ascii="Times New Roman" w:hAnsi="Times New Roman" w:cs="Times New Roman"/>
        </w:rPr>
        <w:t>a further 3% suffering</w:t>
      </w:r>
      <w:r w:rsidR="0006330C" w:rsidRPr="00D03B2F">
        <w:rPr>
          <w:rFonts w:ascii="Times New Roman" w:hAnsi="Times New Roman" w:cs="Times New Roman"/>
        </w:rPr>
        <w:t xml:space="preserve"> re-injury within 3 months after their first match appearance. The</w:t>
      </w:r>
      <w:r w:rsidRPr="00D03B2F">
        <w:rPr>
          <w:rFonts w:ascii="Times New Roman" w:hAnsi="Times New Roman" w:cs="Times New Roman"/>
        </w:rPr>
        <w:t xml:space="preserve"> authors</w:t>
      </w:r>
      <w:r w:rsidR="0006330C" w:rsidRPr="00D03B2F">
        <w:rPr>
          <w:rFonts w:ascii="Times New Roman" w:hAnsi="Times New Roman" w:cs="Times New Roman"/>
        </w:rPr>
        <w:t xml:space="preserve"> concluded that novel primary and secondary preventive measures are urgently </w:t>
      </w:r>
      <w:r w:rsidR="002F3D65" w:rsidRPr="00D03B2F">
        <w:rPr>
          <w:rFonts w:ascii="Times New Roman" w:hAnsi="Times New Roman" w:cs="Times New Roman"/>
        </w:rPr>
        <w:t xml:space="preserve">needed in professional football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&lt;citation&gt;&lt;priority&gt;6&lt;/priority&gt;&lt;uuid&gt;5998BB63-1166-4689-BADA-CB5729C8B7DD&lt;/uuid&gt;&lt;publications&gt;&lt;publication&gt;&lt;subtype&gt;400&lt;/subtype&gt;&lt;title&gt;ACL injuries in men's professional football: a 15-year prospective study on time trends and return-to-play rates reveals only 65% of players still play at the top level 3 years after ACL rupture.&lt;/title&gt;&lt;url&gt;http://eutils.ncbi.nlm.nih.gov/entrez/eutils/elink.fcgi?dbfrom=pubmed&amp;amp;id=27034129&amp;amp;retmode=ref&amp;amp;cmd=prlinks&lt;/url&gt;&lt;volume&gt;50&lt;/volume&gt;&lt;publication_date&gt;99201606001200000000220000&lt;/publication_date&gt;&lt;uuid&gt;EC58BF86-8BEE-4DE5-B783-9E88947D68B6&lt;/uuid&gt;&lt;type&gt;400&lt;/type&gt;&lt;accepted_date&gt;99201603081200000000222000&lt;/accepted_date&gt;&lt;number&gt;12&lt;/number&gt;&lt;citekey&gt;Walden:kf&lt;/citekey&gt;&lt;doi&gt;10.1136/bjsports-2015-095952&lt;/doi&gt;&lt;institution&gt;Football Research Group, Linköping University, Linköping, Sweden Division of Community Medicine, Department of Medical and Health Sciences, Linköping University, Linköping, Sweden Department of Orthopaedics, Hässleholm-Kristianstad-Ystad Hospitals, Hässleholm, Sweden.&lt;/institution&gt;&lt;startpage&gt;744&lt;/startpage&gt;&lt;endpage&gt;750&lt;/endpage&gt;&lt;bundle&gt;&lt;publication&gt;&lt;title&gt;British journal of sports medicine&lt;/title&gt;&lt;uuid&gt;570D39E1-C94D-4CED-B2C1-BD0991D46AA8&lt;/uuid&gt;&lt;subtype&gt;-100&lt;/subtype&gt;&lt;type&gt;-100&lt;/type&gt;&lt;/publication&gt;&lt;/bundle&gt;&lt;authors&gt;&lt;author&gt;&lt;lastName&gt;Waldén&lt;/lastName&gt;&lt;firstName&gt;Markus&lt;/firstName&gt;&lt;/author&gt;&lt;author&gt;&lt;lastName&gt;Hägglund&lt;/lastName&gt;&lt;firstName&gt;Martin&lt;/firstName&gt;&lt;/author&gt;&lt;author&gt;&lt;lastName&gt;Magnusson&lt;/lastName&gt;&lt;firstName&gt;Henrik&lt;/firstName&gt;&lt;/author&gt;&lt;author&gt;&lt;lastName&gt;Ekstrand&lt;/lastName&gt;&lt;firstName&gt;Jan&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9</w:t>
      </w:r>
      <w:r w:rsidR="004245FA" w:rsidRPr="00D03B2F">
        <w:rPr>
          <w:rFonts w:ascii="Times New Roman" w:hAnsi="Times New Roman" w:cs="Times New Roman"/>
          <w:lang w:val="en-US"/>
        </w:rPr>
        <w:fldChar w:fldCharType="end"/>
      </w:r>
      <w:r w:rsidR="002F3D65" w:rsidRPr="00D03B2F">
        <w:rPr>
          <w:rFonts w:ascii="Times New Roman" w:hAnsi="Times New Roman" w:cs="Times New Roman"/>
          <w:lang w:val="en-US"/>
        </w:rPr>
        <w:t>.</w:t>
      </w:r>
    </w:p>
    <w:p w14:paraId="5E0ADE3D" w14:textId="77777777" w:rsidR="00C92C0E" w:rsidRPr="00D03B2F" w:rsidRDefault="00C92C0E" w:rsidP="00F533B1">
      <w:pPr>
        <w:spacing w:line="480" w:lineRule="auto"/>
        <w:rPr>
          <w:rFonts w:ascii="Times New Roman" w:hAnsi="Times New Roman" w:cs="Times New Roman"/>
        </w:rPr>
      </w:pPr>
    </w:p>
    <w:p w14:paraId="1A96A9FF" w14:textId="3FB1C677" w:rsidR="00B566B4" w:rsidRPr="00D03B2F" w:rsidRDefault="00C92C0E" w:rsidP="00F533B1">
      <w:pPr>
        <w:spacing w:line="480" w:lineRule="auto"/>
        <w:rPr>
          <w:rFonts w:ascii="Times New Roman" w:hAnsi="Times New Roman" w:cs="Times New Roman"/>
        </w:rPr>
      </w:pPr>
      <w:r w:rsidRPr="00D03B2F">
        <w:rPr>
          <w:rFonts w:ascii="Times New Roman" w:hAnsi="Times New Roman" w:cs="Times New Roman"/>
        </w:rPr>
        <w:t>Recently, Sonnery-Cottet et al</w:t>
      </w:r>
      <w:r w:rsidR="00523594" w:rsidRPr="00D03B2F">
        <w:rPr>
          <w:rFonts w:ascii="Times New Roman" w:hAnsi="Times New Roman" w:cs="Times New Roman"/>
        </w:rPr>
        <w:t>.</w:t>
      </w:r>
      <w:r w:rsidRPr="00D03B2F">
        <w:rPr>
          <w:rFonts w:ascii="Times New Roman" w:hAnsi="Times New Roman" w:cs="Times New Roman"/>
        </w:rPr>
        <w:t xml:space="preserve"> demonstrated that combined ACL and ALL reconstruction was associated with significantly reduced ACL graft rupture rates when compare to isolated ACL reconstruction</w:t>
      </w:r>
      <w:r w:rsidR="00445F5D"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&lt;citation&gt;&lt;priority&gt;7&lt;/priority&gt;&lt;uuid&gt;8DDC3B7E-5E22-4F22-90F5-E8A8D23295A2&lt;/uuid&gt;&lt;publications&gt;&lt;publication&gt;&lt;subtype&gt;400&lt;/subtype&gt;&lt;title&gt;Anterolateral Ligament Reconstruction Is Associated With Significantly Reduced ACL Graft Rupture Rates at a Minimum Follow-up of 2 Years: A Prospective Comparative Study of 502 Patients From the SANTI Study Group&lt;/title&gt;&lt;url&gt;http://journals.sagepub.com/doi/10.1177/0363546516686057&lt;/url&gt;&lt;volume&gt;45&lt;/volume&gt;&lt;publication_date&gt;99201706001200000000220000&lt;/publication_date&gt;&lt;uuid&gt;5D210B31-BD85-4E24-8019-C97C8178E1E4&lt;/uuid&gt;&lt;type&gt;400&lt;/type&gt;&lt;number&gt;7&lt;/number&gt;&lt;doi&gt;10.1177/0363546516686057&lt;/doi&gt;&lt;startpage&gt;1547&lt;/startpage&gt;&lt;endpage&gt;1557&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Sonnery-Cottet&lt;/lastName&gt;&lt;firstName&gt;Bertrand&lt;/firstName&gt;&lt;/author&gt;&lt;author&gt;&lt;lastName&gt;Saithna&lt;/lastName&gt;&lt;firstName&gt;Adnan&lt;/firstName&gt;&lt;/author&gt;&lt;author&gt;&lt;lastName&gt;Cavalier&lt;/lastName&gt;&lt;firstName&gt;Maxime&lt;/firstName&gt;&lt;/author&gt;&lt;author&gt;&lt;lastName&gt;Kajetanek&lt;/lastName&gt;&lt;firstName&gt;Charles&lt;/firstName&gt;&lt;/author&gt;&lt;author&gt;&lt;lastName&gt;Temponi&lt;/lastName&gt;&lt;firstName&gt;Eduardo&lt;/firstName&gt;&lt;middleNames&gt;Frois&lt;/middleNames&gt;&lt;/author&gt;&lt;author&gt;&lt;lastName&gt;Daggett&lt;/lastName&gt;&lt;firstName&gt;Matt&lt;/firstName&gt;&lt;/author&gt;&lt;author&gt;&lt;lastName&gt;Helito&lt;/lastName&gt;&lt;firstName&gt;Camilo&lt;/firstName&gt;&lt;middleNames&gt;Partezani&lt;/middleNames&gt;&lt;/author&gt;&lt;author&gt;&lt;lastName&gt;Thaunat&lt;/lastName&gt;&lt;firstName&gt;Mathieu&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14</w:t>
      </w:r>
      <w:r w:rsidR="004245FA" w:rsidRPr="00D03B2F">
        <w:rPr>
          <w:rFonts w:ascii="Times New Roman" w:hAnsi="Times New Roman" w:cs="Times New Roman"/>
          <w:lang w:val="en-US"/>
        </w:rPr>
        <w:fldChar w:fldCharType="end"/>
      </w:r>
      <w:r w:rsidRPr="00D03B2F">
        <w:rPr>
          <w:rFonts w:ascii="Times New Roman" w:hAnsi="Times New Roman" w:cs="Times New Roman"/>
        </w:rPr>
        <w:t>. Furthermore, several systematic reviews have demonstrated that a lateral extra-articular procedure performed at the time of ACL reconstruction res</w:t>
      </w:r>
      <w:r w:rsidR="00445F5D" w:rsidRPr="00D03B2F">
        <w:rPr>
          <w:rFonts w:ascii="Times New Roman" w:hAnsi="Times New Roman" w:cs="Times New Roman"/>
        </w:rPr>
        <w:t xml:space="preserve">ults in </w:t>
      </w:r>
      <w:r w:rsidR="00445F5D" w:rsidRPr="00D03B2F">
        <w:rPr>
          <w:rFonts w:ascii="Times New Roman" w:hAnsi="Times New Roman" w:cs="Times New Roman"/>
        </w:rPr>
        <w:lastRenderedPageBreak/>
        <w:t xml:space="preserve">improved knee stability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&lt;citation&gt;&lt;priority&gt;8&lt;/priority&gt;&lt;uuid&gt;A257CA02-0253-4B75-AD34-0D3F08FABD73&lt;/uuid&gt;&lt;publications&gt;&lt;publication&gt;&lt;subtype&gt;400&lt;/subtype&gt;&lt;title&gt;Clinical Outcomes of Combined Lateral Extra-articular Tenodesis and Intra-articular Anterior Cruciate Ligament Reconstruction in Addressing High-Grade Pivot-Shift Phenomenon&lt;/title&gt;&lt;url&gt;http://linkinghub.elsevier.com/retrieve/pii/S0749806315007434&lt;/url&gt;&lt;volume&gt;32&lt;/volume&gt;&lt;publication_date&gt;99201600001200000000200000&lt;/publication_date&gt;&lt;uuid&gt;FCA03F83-EEC8-4424-9689-907D8D8829D8&lt;/uuid&gt;&lt;type&gt;400&lt;/type&gt;&lt;number&gt;5&lt;/number&gt;&lt;doi&gt;10.1016/j.arthro.2015.08.038&lt;/doi&gt;&lt;startpage&gt;898&lt;/startpage&gt;&lt;endpage&gt;905&lt;/endpage&gt;&lt;bundle&gt;&lt;publication&gt;&lt;title&gt;Arthroscopy: The Journal of Arthroscopic &amp;amp; Related Surgery&lt;/title&gt;&lt;uuid&gt;7AA7716B-3675-479C-A492-1B8B0AE1EE96&lt;/uuid&gt;&lt;subtype&gt;-100&lt;/subtype&gt;&lt;publisher&gt;Arthroscopy Association of North America&lt;/publisher&gt;&lt;type&gt;-100&lt;/type&gt;&lt;url&gt;http://www.google.de/search?client=safari&amp;amp;rls=en-us&amp;amp;q=Arthroscopy+The+Journal+of+Arthroscopic+and+Related+Surgery&amp;amp;ie=UTF-8&amp;amp;oe=UTF-8&amp;amp;redir_esc=&amp;amp;ei=nWqHTauMHcXBswa1x8GyAw&lt;/url&gt;&lt;/publication&gt;&lt;/bundle&gt;&lt;authors&gt;&lt;author&gt;&lt;lastName&gt;Song&lt;/lastName&gt;&lt;firstName&gt;Guan-yang&lt;/firstName&gt;&lt;/author&gt;&lt;author&gt;&lt;lastName&gt;Hong&lt;/lastName&gt;&lt;firstName&gt;Lei&lt;/firstName&gt;&lt;/author&gt;&lt;author&gt;&lt;lastName&gt;Zhang&lt;/lastName&gt;&lt;firstName&gt;Hui&lt;/firstName&gt;&lt;/author&gt;&lt;author&gt;&lt;lastName&gt;Zhang&lt;/lastName&gt;&lt;firstName&gt;Jin&lt;/firstName&gt;&lt;/author&gt;&lt;author&gt;&lt;lastName&gt;Li&lt;/lastName&gt;&lt;firstName&gt;Yue&lt;/firstName&gt;&lt;/author&gt;&lt;author&gt;&lt;lastName&gt;Feng&lt;/lastName&gt;&lt;firstName&gt;Hua&lt;/firstName&gt;&lt;/author&gt;&lt;/authors&gt;&lt;/publication&gt;&lt;publication&gt;&lt;subtype&gt;400&lt;/subtype&gt;&lt;publisher&gt;Springer US&lt;/publisher&gt;&lt;title&gt;Does Combined Intra- and Extraarticular ACL Reconstruction Improve Function and Stability? A Meta-analysis&lt;/title&gt;&lt;url&gt;http://dx.doi.org/10.1007/s11999-015-4285-y&lt;/url&gt;&lt;publication_date&gt;99201504171200000000222000&lt;/publication_date&gt;&lt;uuid&gt;84F2C9EF-E19F-4378-A914-2D18070C072E&lt;/uuid&gt;&lt;type&gt;400&lt;/type&gt;&lt;doi&gt;10.1007/s11999-015-4285-y&lt;/doi&gt;&lt;startpage&gt;1&lt;/startpage&gt;&lt;endpage&gt;10&lt;/endpage&gt;&lt;bundle&gt;&lt;publication&gt;&lt;title&gt;Clinical Orthopaedics and Related Research&lt;/title&gt;&lt;uuid&gt;D7ECA7DD-3BC0-4F08-8025-520928D2FC3F&lt;/uuid&gt;&lt;subtype&gt;-100&lt;/subtype&gt;&lt;publisher&gt;Springer US&lt;/publisher&gt;&lt;type&gt;-100&lt;/type&gt;&lt;url&gt;http://www.google.de/search?client=safari&amp;amp;rls=en-us&amp;amp;q=Clinical+Orthopaedics+and+Related+Research&amp;amp;ie=UTF-8&amp;amp;oe=UTF-8&amp;amp;redir_esc=&amp;amp;ei=UWiHTc-AH4jNsga0oJ2uAw&lt;/url&gt;&lt;/publication&gt;&lt;/bundle&gt;&lt;authors&gt;&lt;author&gt;&lt;lastName&gt;Rezende&lt;/lastName&gt;&lt;firstName&gt;Fernando&lt;/firstName&gt;&lt;middleNames&gt;Cury&lt;/middleNames&gt;&lt;/author&gt;&lt;author&gt;&lt;lastName&gt;Moraes&lt;/lastName&gt;&lt;firstName&gt;Vinicius&lt;/firstName&gt;&lt;middleNames&gt;Ynoe&lt;/middleNames&gt;&lt;/author&gt;&lt;author&gt;&lt;lastName&gt;Martimbianco&lt;/lastName&gt;&lt;firstName&gt;Ana&lt;/firstName&gt;&lt;middleNames&gt;Luiza Cabrera&lt;/middleNames&gt;&lt;/author&gt;&lt;author&gt;&lt;lastName&gt;Luzo&lt;/lastName&gt;&lt;firstName&gt;Marcus&lt;/firstName&gt;&lt;middleNames&gt;Vinícius&lt;/middleNames&gt;&lt;/author&gt;&lt;author&gt;&lt;lastName&gt;Franciozi&lt;/lastName&gt;&lt;firstName&gt;Carlos&lt;/firstName&gt;&lt;middleNames&gt;Eduardo Silveira&lt;/middleNames&gt;&lt;/author&gt;&lt;author&gt;&lt;lastName&gt;Belloti&lt;/lastName&gt;&lt;firstName&gt;João&lt;/firstName&gt;&lt;middleNames&gt;Carlos&lt;/middleNames&gt;&lt;/author&gt;&lt;/authors&gt;&lt;/publication&gt;&lt;publication&gt;&lt;subtype&gt;400&lt;/subtype&gt;&lt;publisher&gt;Springer Berlin Heidelberg&lt;/publisher&gt;&lt;title&gt;Clinical outcomes of extra-articular tenodesis/anterolateral reconstruction in the ACL injured knee&lt;/title&gt;&lt;url&gt;"http://dx.doi.org/10.1007/s00167-017-4596-5&lt;/url&gt;&lt;volume&gt;89&lt;/volume&gt;&lt;publication_date&gt;99201706121200000000222000&lt;/publication_date&gt;&lt;uuid&gt;F5672B1B-6599-4B91-BDCE-0C5E9D5C81EA&lt;/uuid&gt;&lt;type&gt;400&lt;/type&gt;&lt;number&gt;5&lt;/number&gt;&lt;doi&gt;10.1007/s00167-017-4596-5&lt;/doi&gt;&lt;startpage&gt;1&lt;/startpage&gt;&lt;endpage&gt;9&lt;/endpage&gt;&lt;bundle&gt;&lt;publication&gt;&lt;title&gt;Knee Surgery, Sports Traumatology, Arthroscopy&lt;/title&gt;&lt;uuid&gt;BDA37DEA-D943-429D-9AE1-001D60A12A62&lt;/uuid&gt;&lt;subtype&gt;-100&lt;/subtype&gt;&lt;publisher&gt;Springer Berlin Heidelberg&lt;/publisher&gt;&lt;type&gt;-100&lt;/type&gt;&lt;/publication&gt;&lt;/bundle&gt;&lt;authors&gt;&lt;author&gt;&lt;lastName&gt;Sonnery-Cottet&lt;/lastName&gt;&lt;firstName&gt;Bertrand&lt;/firstName&gt;&lt;/author&gt;&lt;author&gt;&lt;lastName&gt;Barbosa&lt;/lastName&gt;&lt;firstName&gt;Nuno&lt;/firstName&gt;&lt;middleNames&gt;Camelo&lt;/middleNames&gt;&lt;/author&gt;&lt;author&gt;&lt;lastName&gt;Vieira&lt;/lastName&gt;&lt;firstName&gt;Thais&lt;/firstName&gt;&lt;middleNames&gt;Dutra&lt;/middleNames&gt;&lt;/author&gt;&lt;author&gt;&lt;lastName&gt;Saithna&lt;/lastName&gt;&lt;firstName&gt;Adnan&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15-17</w:t>
      </w:r>
      <w:r w:rsidR="004245FA" w:rsidRPr="00D03B2F">
        <w:rPr>
          <w:rFonts w:ascii="Times New Roman" w:hAnsi="Times New Roman" w:cs="Times New Roman"/>
          <w:lang w:val="en-US"/>
        </w:rPr>
        <w:fldChar w:fldCharType="end"/>
      </w:r>
      <w:r w:rsidR="004335CA" w:rsidRPr="00D03B2F">
        <w:rPr>
          <w:rFonts w:ascii="Times New Roman" w:hAnsi="Times New Roman" w:cs="Times New Roman"/>
        </w:rPr>
        <w:t>.</w:t>
      </w:r>
      <w:r w:rsidRPr="00D03B2F">
        <w:rPr>
          <w:rFonts w:ascii="Times New Roman" w:hAnsi="Times New Roman" w:cs="Times New Roman"/>
        </w:rPr>
        <w:t xml:space="preserve"> This is consistent with the work of </w:t>
      </w:r>
      <w:r w:rsidR="00DE0400" w:rsidRPr="00D03B2F">
        <w:rPr>
          <w:rFonts w:ascii="Times New Roman" w:hAnsi="Times New Roman" w:cs="Times New Roman"/>
        </w:rPr>
        <w:t>Guzzini</w:t>
      </w:r>
      <w:r w:rsidR="00B566B4" w:rsidRPr="00D03B2F">
        <w:rPr>
          <w:rFonts w:ascii="Times New Roman" w:hAnsi="Times New Roman" w:cs="Times New Roman"/>
        </w:rPr>
        <w:t xml:space="preserve"> et al. </w:t>
      </w:r>
      <w:r w:rsidRPr="00D03B2F">
        <w:rPr>
          <w:rFonts w:ascii="Times New Roman" w:hAnsi="Times New Roman" w:cs="Times New Roman"/>
        </w:rPr>
        <w:t xml:space="preserve">who reported </w:t>
      </w:r>
      <w:r w:rsidR="0051610C" w:rsidRPr="00D03B2F">
        <w:rPr>
          <w:rFonts w:ascii="Times New Roman" w:hAnsi="Times New Roman" w:cs="Times New Roman"/>
        </w:rPr>
        <w:t xml:space="preserve">no graft ruptures </w:t>
      </w:r>
      <w:r w:rsidRPr="00D03B2F">
        <w:rPr>
          <w:rFonts w:ascii="Times New Roman" w:hAnsi="Times New Roman" w:cs="Times New Roman"/>
        </w:rPr>
        <w:t xml:space="preserve">and excellent knee stability </w:t>
      </w:r>
      <w:r w:rsidR="002947DC" w:rsidRPr="00D03B2F">
        <w:rPr>
          <w:rFonts w:ascii="Times New Roman" w:hAnsi="Times New Roman" w:cs="Times New Roman"/>
        </w:rPr>
        <w:t>at medium term follow-up</w:t>
      </w:r>
      <w:r w:rsidR="00A7350A" w:rsidRPr="00D03B2F">
        <w:rPr>
          <w:rFonts w:ascii="Times New Roman" w:hAnsi="Times New Roman" w:cs="Times New Roman"/>
        </w:rPr>
        <w:t xml:space="preserve"> </w:t>
      </w:r>
      <w:r w:rsidR="0051610C" w:rsidRPr="00D03B2F">
        <w:rPr>
          <w:rFonts w:ascii="Times New Roman" w:hAnsi="Times New Roman" w:cs="Times New Roman"/>
        </w:rPr>
        <w:t>after combined ACL reconstruction and lateral extra-articular tenodesis</w:t>
      </w:r>
      <w:r w:rsidR="00A7350A" w:rsidRPr="00D03B2F">
        <w:rPr>
          <w:rFonts w:ascii="Times New Roman" w:hAnsi="Times New Roman" w:cs="Times New Roman"/>
        </w:rPr>
        <w:t>,</w:t>
      </w:r>
      <w:r w:rsidRPr="00D03B2F">
        <w:rPr>
          <w:rFonts w:ascii="Times New Roman" w:hAnsi="Times New Roman" w:cs="Times New Roman"/>
        </w:rPr>
        <w:t xml:space="preserve"> in a </w:t>
      </w:r>
      <w:r w:rsidR="00DE0400" w:rsidRPr="00D03B2F">
        <w:rPr>
          <w:rFonts w:ascii="Times New Roman" w:hAnsi="Times New Roman" w:cs="Times New Roman"/>
        </w:rPr>
        <w:t>high-risk</w:t>
      </w:r>
      <w:r w:rsidRPr="00D03B2F">
        <w:rPr>
          <w:rFonts w:ascii="Times New Roman" w:hAnsi="Times New Roman" w:cs="Times New Roman"/>
        </w:rPr>
        <w:t xml:space="preserve"> population of </w:t>
      </w:r>
      <w:r w:rsidR="00F24D4D" w:rsidRPr="00D03B2F">
        <w:rPr>
          <w:rFonts w:ascii="Times New Roman" w:hAnsi="Times New Roman" w:cs="Times New Roman"/>
        </w:rPr>
        <w:t xml:space="preserve">sixteen </w:t>
      </w:r>
      <w:r w:rsidRPr="00D03B2F">
        <w:rPr>
          <w:rFonts w:ascii="Times New Roman" w:hAnsi="Times New Roman" w:cs="Times New Roman"/>
        </w:rPr>
        <w:t>elite female soccer players</w:t>
      </w:r>
      <w:r w:rsidR="004335CA"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&lt;citation&gt;&lt;priority&gt;9&lt;/priority&gt;&lt;uuid&gt;9919BACF-FFDE-402B-8814-082DB696C549&lt;/uuid&gt;&lt;publications&gt;&lt;publication&gt;&lt;subtype&gt;400&lt;/subtype&gt;&lt;title&gt;Extra-articular tenodesis combined with an anterior cruciate ligament reconstruction in acute anterior cruciate ligament tear in elite female football players.&lt;/title&gt;&lt;url&gt;http://link.springer.com/10.1007/s00264-016-3261-9&lt;/url&gt;&lt;volume&gt;40&lt;/volume&gt;&lt;publication_date&gt;99201610001200000000220000&lt;/publication_date&gt;&lt;uuid&gt;CEE8B48D-F979-4153-B86E-F2F40396BC5A&lt;/uuid&gt;&lt;type&gt;400&lt;/type&gt;&lt;accepted_date&gt;99201607251200000000222000&lt;/accepted_date&gt;&lt;number&gt;10&lt;/number&gt;&lt;submission_date&gt;99201603211200000000222000&lt;/submission_date&gt;&lt;doi&gt;10.1007/s00264-016-3261-9&lt;/doi&gt;&lt;institution&gt;Unit of Orthopaedics and Traumatology, S. Andrea Hospital, University of Rome "Sapienza", Via Grottarossa, 1035, Rome, Italy.&lt;/institution&gt;&lt;startpage&gt;2091&lt;/startpage&gt;&lt;endpage&gt;2096&lt;/endpage&gt;&lt;bundle&gt;&lt;publication&gt;&lt;title&gt;International orthopaedics&lt;/title&gt;&lt;uuid&gt;B2142C3B-07F5-42E8-B6BD-76DE2B84F068&lt;/uuid&gt;&lt;subtype&gt;-100&lt;/subtype&gt;&lt;type&gt;-100&lt;/type&gt;&lt;url&gt;http://www.google.de/search?client=safari&amp;amp;rls=en-us&amp;amp;q=International+orthopaedics&amp;amp;ie=UTF-8&amp;amp;oe=UTF-8&amp;amp;redir_esc=&amp;amp;ei=F2eHTbrTO8XNsgaiteiMAw&lt;/url&gt;&lt;/publication&gt;&lt;/bundle&gt;&lt;authors&gt;&lt;author&gt;&lt;lastName&gt;Guzzini&lt;/lastName&gt;&lt;firstName&gt;Matteo&lt;/firstName&gt;&lt;/author&gt;&lt;author&gt;&lt;lastName&gt;Mazza&lt;/lastName&gt;&lt;firstName&gt;Daniele&lt;/firstName&gt;&lt;/author&gt;&lt;author&gt;&lt;lastName&gt;Fabbri&lt;/lastName&gt;&lt;firstName&gt;Mattia&lt;/firstName&gt;&lt;/author&gt;&lt;author&gt;&lt;lastName&gt;Lanzetti&lt;/lastName&gt;&lt;firstName&gt;Riccardo&lt;/firstName&gt;&lt;/author&gt;&lt;author&gt;&lt;lastName&gt;Redler&lt;/lastName&gt;&lt;firstName&gt;Andrea&lt;/firstName&gt;&lt;/author&gt;&lt;author&gt;&lt;lastName&gt;Iorio&lt;/lastName&gt;&lt;firstName&gt;Carlo&lt;/firstName&gt;&lt;/author&gt;&lt;author&gt;&lt;lastName&gt;Monaco&lt;/lastName&gt;&lt;firstName&gt;Edoardo&lt;/firstName&gt;&lt;/author&gt;&lt;author&gt;&lt;lastName&gt;Ferretti&lt;/lastName&gt;&lt;firstName&gt;Andrea&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18</w:t>
      </w:r>
      <w:r w:rsidR="004245FA" w:rsidRPr="00D03B2F">
        <w:rPr>
          <w:rFonts w:ascii="Times New Roman" w:hAnsi="Times New Roman" w:cs="Times New Roman"/>
          <w:lang w:val="en-US"/>
        </w:rPr>
        <w:fldChar w:fldCharType="end"/>
      </w:r>
      <w:r w:rsidR="0051610C" w:rsidRPr="00D03B2F">
        <w:rPr>
          <w:rFonts w:ascii="Times New Roman" w:hAnsi="Times New Roman" w:cs="Times New Roman"/>
        </w:rPr>
        <w:t xml:space="preserve">. </w:t>
      </w:r>
      <w:r w:rsidR="00A7350A" w:rsidRPr="00D03B2F">
        <w:rPr>
          <w:rFonts w:ascii="Times New Roman" w:hAnsi="Times New Roman" w:cs="Times New Roman"/>
        </w:rPr>
        <w:t xml:space="preserve">Although these results are promising, further study is required because of the small study population and the lack of applicability to </w:t>
      </w:r>
      <w:r w:rsidRPr="00D03B2F">
        <w:rPr>
          <w:rFonts w:ascii="Times New Roman" w:hAnsi="Times New Roman" w:cs="Times New Roman"/>
        </w:rPr>
        <w:t>professional athletes participating in other sports.</w:t>
      </w:r>
    </w:p>
    <w:p w14:paraId="0ABE7D0A" w14:textId="77777777" w:rsidR="0006330C" w:rsidRPr="00D03B2F" w:rsidRDefault="0006330C" w:rsidP="00F533B1">
      <w:pPr>
        <w:spacing w:line="480" w:lineRule="auto"/>
        <w:rPr>
          <w:rFonts w:ascii="Times New Roman" w:hAnsi="Times New Roman" w:cs="Times New Roman"/>
        </w:rPr>
      </w:pPr>
    </w:p>
    <w:p w14:paraId="0EB603DA" w14:textId="46874C31" w:rsidR="00F1187D" w:rsidRPr="00D03B2F" w:rsidRDefault="00C92C0E" w:rsidP="00F533B1">
      <w:pPr>
        <w:spacing w:line="480" w:lineRule="auto"/>
        <w:rPr>
          <w:rFonts w:ascii="Times New Roman" w:hAnsi="Times New Roman" w:cs="Times New Roman"/>
        </w:rPr>
      </w:pPr>
      <w:r w:rsidRPr="00D03B2F">
        <w:rPr>
          <w:rFonts w:ascii="Times New Roman" w:hAnsi="Times New Roman" w:cs="Times New Roman"/>
        </w:rPr>
        <w:t xml:space="preserve">The aim of this study was to report the clinical outcomes of professional athletes </w:t>
      </w:r>
      <w:r w:rsidR="00A7350A" w:rsidRPr="00D03B2F">
        <w:rPr>
          <w:rFonts w:ascii="Times New Roman" w:hAnsi="Times New Roman" w:cs="Times New Roman"/>
        </w:rPr>
        <w:t xml:space="preserve">in all sports, </w:t>
      </w:r>
      <w:r w:rsidRPr="00D03B2F">
        <w:rPr>
          <w:rFonts w:ascii="Times New Roman" w:hAnsi="Times New Roman" w:cs="Times New Roman"/>
        </w:rPr>
        <w:t xml:space="preserve">who have undergone combined ACL and ALL reconstruction in our institution with a minimum follow up of two years. </w:t>
      </w:r>
      <w:r w:rsidR="00F1187D" w:rsidRPr="00D03B2F">
        <w:rPr>
          <w:rFonts w:ascii="Times New Roman" w:hAnsi="Times New Roman" w:cs="Times New Roman"/>
        </w:rPr>
        <w:t xml:space="preserve">The study hypothesis was that combined ACL and ALL reconstruction in professional athletes would </w:t>
      </w:r>
      <w:r w:rsidR="00A7350A" w:rsidRPr="00D03B2F">
        <w:rPr>
          <w:rFonts w:ascii="Times New Roman" w:hAnsi="Times New Roman" w:cs="Times New Roman"/>
        </w:rPr>
        <w:t xml:space="preserve">be associated with good clinical outcomes and </w:t>
      </w:r>
      <w:r w:rsidR="00F1187D" w:rsidRPr="00D03B2F">
        <w:rPr>
          <w:rFonts w:ascii="Times New Roman" w:hAnsi="Times New Roman" w:cs="Times New Roman"/>
        </w:rPr>
        <w:t>a lower than expected ACL graft rupture rate</w:t>
      </w:r>
      <w:r w:rsidR="008821CE" w:rsidRPr="00D03B2F">
        <w:rPr>
          <w:rFonts w:ascii="Times New Roman" w:hAnsi="Times New Roman" w:cs="Times New Roman"/>
        </w:rPr>
        <w:t xml:space="preserve"> when compared to previously published data</w:t>
      </w:r>
      <w:r w:rsidR="00A7350A" w:rsidRPr="00D03B2F">
        <w:rPr>
          <w:rFonts w:ascii="Times New Roman" w:hAnsi="Times New Roman" w:cs="Times New Roman"/>
        </w:rPr>
        <w:t>.</w:t>
      </w:r>
    </w:p>
    <w:p w14:paraId="675FE686" w14:textId="77777777" w:rsidR="00A7350A" w:rsidRPr="00D03B2F" w:rsidRDefault="00A7350A">
      <w:pPr>
        <w:rPr>
          <w:rFonts w:ascii="Times New Roman" w:hAnsi="Times New Roman" w:cs="Times New Roman"/>
        </w:rPr>
      </w:pPr>
    </w:p>
    <w:p w14:paraId="651B9DA3" w14:textId="77777777" w:rsidR="00A7350A" w:rsidRPr="00D03B2F" w:rsidRDefault="00A7350A">
      <w:pPr>
        <w:rPr>
          <w:rFonts w:ascii="Times New Roman" w:hAnsi="Times New Roman" w:cs="Times New Roman"/>
        </w:rPr>
      </w:pPr>
    </w:p>
    <w:p w14:paraId="6F7B52D3" w14:textId="77777777" w:rsidR="00A7350A" w:rsidRPr="00D03B2F" w:rsidRDefault="00A7350A">
      <w:pPr>
        <w:rPr>
          <w:rFonts w:ascii="Times New Roman" w:hAnsi="Times New Roman" w:cs="Times New Roman"/>
        </w:rPr>
      </w:pPr>
    </w:p>
    <w:p w14:paraId="0E5504EB" w14:textId="77777777" w:rsidR="00F533B1" w:rsidRPr="00D03B2F" w:rsidRDefault="00F533B1" w:rsidP="00F533B1">
      <w:pPr>
        <w:spacing w:line="480" w:lineRule="auto"/>
        <w:outlineLvl w:val="0"/>
        <w:rPr>
          <w:rStyle w:val="apple-converted-space"/>
          <w:rFonts w:ascii="Times New Roman" w:hAnsi="Times New Roman" w:cs="Times New Roman"/>
          <w:b/>
          <w:lang w:val="en-US"/>
        </w:rPr>
      </w:pPr>
      <w:r w:rsidRPr="00D03B2F">
        <w:rPr>
          <w:rStyle w:val="apple-converted-space"/>
          <w:rFonts w:ascii="Times New Roman" w:hAnsi="Times New Roman" w:cs="Times New Roman"/>
          <w:b/>
          <w:lang w:val="en-US"/>
        </w:rPr>
        <w:t>Methods</w:t>
      </w:r>
    </w:p>
    <w:p w14:paraId="1D8AFCDC" w14:textId="416BA365" w:rsidR="005864D3" w:rsidRPr="00D03B2F" w:rsidRDefault="00F533B1" w:rsidP="005864D3">
      <w:pPr>
        <w:spacing w:line="480" w:lineRule="auto"/>
        <w:rPr>
          <w:rFonts w:ascii="Times New Roman" w:hAnsi="Times New Roman" w:cs="Times New Roman"/>
        </w:rPr>
      </w:pPr>
      <w:r w:rsidRPr="00D03B2F">
        <w:rPr>
          <w:rFonts w:ascii="Times New Roman" w:hAnsi="Times New Roman" w:cs="Times New Roman"/>
        </w:rPr>
        <w:t xml:space="preserve">The study was approved by the hospital research and ethics committee and was performed in accordance with the Declaration of Helsinki ethical standards. Informed consent was obtained from all participants </w:t>
      </w:r>
      <w:r w:rsidR="005864D3" w:rsidRPr="00D03B2F">
        <w:rPr>
          <w:rFonts w:ascii="Times New Roman" w:hAnsi="Times New Roman" w:cs="Times New Roman"/>
        </w:rPr>
        <w:t>prior to enrolment</w:t>
      </w:r>
      <w:r w:rsidRPr="00D03B2F">
        <w:rPr>
          <w:rFonts w:ascii="Times New Roman" w:hAnsi="Times New Roman" w:cs="Times New Roman"/>
        </w:rPr>
        <w:t xml:space="preserve"> in the study.</w:t>
      </w:r>
      <w:r w:rsidR="005864D3" w:rsidRPr="00D03B2F">
        <w:rPr>
          <w:rFonts w:ascii="Times New Roman" w:hAnsi="Times New Roman" w:cs="Times New Roman"/>
        </w:rPr>
        <w:t xml:space="preserve"> </w:t>
      </w:r>
      <w:r w:rsidRPr="00D03B2F">
        <w:rPr>
          <w:rFonts w:ascii="Times New Roman" w:hAnsi="Times New Roman" w:cs="Times New Roman"/>
        </w:rPr>
        <w:t xml:space="preserve">A retrospective analysis of prospectively collected data was performed. The </w:t>
      </w:r>
      <w:r w:rsidR="009C369F" w:rsidRPr="00D03B2F">
        <w:rPr>
          <w:rFonts w:ascii="Times New Roman" w:hAnsi="Times New Roman" w:cs="Times New Roman"/>
        </w:rPr>
        <w:t>SANTI</w:t>
      </w:r>
      <w:r w:rsidRPr="00D03B2F">
        <w:rPr>
          <w:rFonts w:ascii="Times New Roman" w:hAnsi="Times New Roman" w:cs="Times New Roman"/>
        </w:rPr>
        <w:t xml:space="preserve"> database was used to identify all professional athletes who had sustained a primary ACL rupture and had undergone combined ACL and ALL</w:t>
      </w:r>
      <w:r w:rsidR="005864D3" w:rsidRPr="00D03B2F">
        <w:rPr>
          <w:rFonts w:ascii="Times New Roman" w:hAnsi="Times New Roman" w:cs="Times New Roman"/>
        </w:rPr>
        <w:t xml:space="preserve"> reconstruction</w:t>
      </w:r>
      <w:r w:rsidRPr="00D03B2F">
        <w:rPr>
          <w:rFonts w:ascii="Times New Roman" w:hAnsi="Times New Roman" w:cs="Times New Roman"/>
        </w:rPr>
        <w:t>.</w:t>
      </w:r>
      <w:r w:rsidR="005864D3" w:rsidRPr="00D03B2F">
        <w:rPr>
          <w:rFonts w:ascii="Times New Roman" w:hAnsi="Times New Roman" w:cs="Times New Roman"/>
        </w:rPr>
        <w:t xml:space="preserve"> Patients were only excluded from the study if they met one of the following criteria: less than 2 years of follow-up data available, age &lt; 15 years at the time of surgery, injury to the collateral ligaments of severity &gt; grade 2, and any other ligament injury. </w:t>
      </w:r>
    </w:p>
    <w:p w14:paraId="106B59D9" w14:textId="43E547A6" w:rsidR="005864D3" w:rsidRPr="00D03B2F" w:rsidRDefault="005864D3" w:rsidP="005864D3">
      <w:pPr>
        <w:spacing w:line="480" w:lineRule="auto"/>
        <w:rPr>
          <w:rFonts w:ascii="Times New Roman" w:hAnsi="Times New Roman" w:cs="Times New Roman"/>
        </w:rPr>
      </w:pPr>
    </w:p>
    <w:p w14:paraId="3C35C87C" w14:textId="77777777" w:rsidR="005864D3" w:rsidRPr="00D03B2F" w:rsidRDefault="005864D3" w:rsidP="00F533B1">
      <w:pPr>
        <w:spacing w:line="480" w:lineRule="auto"/>
        <w:outlineLvl w:val="0"/>
        <w:rPr>
          <w:rFonts w:ascii="Times New Roman" w:hAnsi="Times New Roman" w:cs="Times New Roman"/>
        </w:rPr>
      </w:pPr>
    </w:p>
    <w:p w14:paraId="19787755" w14:textId="3776ADC7" w:rsidR="00F533B1" w:rsidRPr="00D03B2F" w:rsidRDefault="005864D3" w:rsidP="00F533B1">
      <w:pPr>
        <w:spacing w:line="480" w:lineRule="auto"/>
        <w:outlineLvl w:val="0"/>
        <w:rPr>
          <w:rFonts w:ascii="Times New Roman" w:hAnsi="Times New Roman" w:cs="Times New Roman"/>
        </w:rPr>
      </w:pPr>
      <w:r w:rsidRPr="00D03B2F">
        <w:rPr>
          <w:rFonts w:ascii="Times New Roman" w:hAnsi="Times New Roman" w:cs="Times New Roman"/>
        </w:rPr>
        <w:lastRenderedPageBreak/>
        <w:t xml:space="preserve">All procedures </w:t>
      </w:r>
      <w:r w:rsidR="00F533B1" w:rsidRPr="00D03B2F">
        <w:rPr>
          <w:rFonts w:ascii="Times New Roman" w:hAnsi="Times New Roman" w:cs="Times New Roman"/>
        </w:rPr>
        <w:t xml:space="preserve">were performed by one experienced orthopaedic surgeon (***blinded to first </w:t>
      </w:r>
      <w:r w:rsidR="0098152D" w:rsidRPr="00D03B2F">
        <w:rPr>
          <w:rFonts w:ascii="Times New Roman" w:hAnsi="Times New Roman" w:cs="Times New Roman"/>
        </w:rPr>
        <w:t>assessment</w:t>
      </w:r>
      <w:r w:rsidR="00F533B1" w:rsidRPr="00D03B2F">
        <w:rPr>
          <w:rFonts w:ascii="Times New Roman" w:hAnsi="Times New Roman" w:cs="Times New Roman"/>
        </w:rPr>
        <w:t xml:space="preserve">) at a single institution between January 2011 and March 2016. </w:t>
      </w:r>
    </w:p>
    <w:p w14:paraId="55CE34A3" w14:textId="77777777" w:rsidR="00F533B1" w:rsidRPr="00D03B2F" w:rsidRDefault="00F533B1" w:rsidP="00F533B1">
      <w:pPr>
        <w:spacing w:line="480" w:lineRule="auto"/>
        <w:rPr>
          <w:rStyle w:val="apple-converted-space"/>
          <w:rFonts w:ascii="Times New Roman" w:hAnsi="Times New Roman" w:cs="Times New Roman"/>
          <w:lang w:val="en-US"/>
        </w:rPr>
      </w:pPr>
    </w:p>
    <w:p w14:paraId="62C63039" w14:textId="77777777" w:rsidR="00F533B1" w:rsidRPr="00D03B2F" w:rsidRDefault="00F533B1" w:rsidP="00F533B1">
      <w:pPr>
        <w:widowControl w:val="0"/>
        <w:tabs>
          <w:tab w:val="left" w:pos="220"/>
          <w:tab w:val="left" w:pos="720"/>
        </w:tabs>
        <w:autoSpaceDE w:val="0"/>
        <w:autoSpaceDN w:val="0"/>
        <w:adjustRightInd w:val="0"/>
        <w:spacing w:after="240" w:line="480" w:lineRule="auto"/>
        <w:rPr>
          <w:rStyle w:val="apple-converted-space"/>
          <w:rFonts w:ascii="Times New Roman" w:hAnsi="Times New Roman" w:cs="Times New Roman"/>
          <w:lang w:val="en-US"/>
        </w:rPr>
      </w:pPr>
      <w:r w:rsidRPr="00D03B2F">
        <w:rPr>
          <w:rStyle w:val="apple-converted-space"/>
          <w:rFonts w:ascii="Times New Roman" w:hAnsi="Times New Roman" w:cs="Times New Roman"/>
          <w:b/>
          <w:lang w:val="en-US"/>
        </w:rPr>
        <w:t>Surgical Procedure</w:t>
      </w:r>
    </w:p>
    <w:p w14:paraId="4FA23B52" w14:textId="0B55DD34" w:rsidR="00F533B1" w:rsidRPr="00D03B2F" w:rsidRDefault="0037102D" w:rsidP="00D632E7">
      <w:pPr>
        <w:widowControl w:val="0"/>
        <w:tabs>
          <w:tab w:val="left" w:pos="220"/>
          <w:tab w:val="left" w:pos="720"/>
        </w:tabs>
        <w:autoSpaceDE w:val="0"/>
        <w:autoSpaceDN w:val="0"/>
        <w:adjustRightInd w:val="0"/>
        <w:spacing w:after="240" w:line="480" w:lineRule="auto"/>
        <w:rPr>
          <w:rFonts w:ascii="Times New Roman" w:hAnsi="Times New Roman" w:cs="Times New Roman"/>
          <w:lang w:val="en-US"/>
        </w:rPr>
      </w:pPr>
      <w:r w:rsidRPr="00D03B2F">
        <w:rPr>
          <w:rStyle w:val="apple-converted-space"/>
          <w:rFonts w:ascii="Times New Roman" w:hAnsi="Times New Roman" w:cs="Times New Roman"/>
          <w:lang w:val="en-US"/>
        </w:rPr>
        <w:t>Combined ACL and</w:t>
      </w:r>
      <w:r w:rsidR="00F533B1" w:rsidRPr="00D03B2F">
        <w:rPr>
          <w:rStyle w:val="apple-converted-space"/>
          <w:rFonts w:ascii="Times New Roman" w:hAnsi="Times New Roman" w:cs="Times New Roman"/>
          <w:lang w:val="en-US"/>
        </w:rPr>
        <w:t xml:space="preserve"> ALL </w:t>
      </w:r>
      <w:r w:rsidRPr="00D03B2F">
        <w:rPr>
          <w:rStyle w:val="apple-converted-space"/>
          <w:rFonts w:ascii="Times New Roman" w:hAnsi="Times New Roman" w:cs="Times New Roman"/>
          <w:lang w:val="en-US"/>
        </w:rPr>
        <w:t>reconstruction was pe</w:t>
      </w:r>
      <w:r w:rsidR="004335CA" w:rsidRPr="00D03B2F">
        <w:rPr>
          <w:rStyle w:val="apple-converted-space"/>
          <w:rFonts w:ascii="Times New Roman" w:hAnsi="Times New Roman" w:cs="Times New Roman"/>
          <w:lang w:val="en-US"/>
        </w:rPr>
        <w:t xml:space="preserve">rformed as previously described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&lt;citation&gt;&lt;priority&gt;10&lt;/priority&gt;&lt;uuid&gt;9E55F229-A17B-443F-B875-FF82A05FA24D&lt;/uuid&gt;&lt;publications&gt;&lt;publication&gt;&lt;subtype&gt;400&lt;/subtype&gt;&lt;title&gt;Combined ACL and Anterolateral Ligament Reconstruction&lt;/title&gt;&lt;url&gt;http://Insights.ovid.com/crossref?an=01709766-201808010-00004&lt;/url&gt;&lt;volume&gt;8&lt;/volume&gt;&lt;publication_date&gt;99201801001200000000220000&lt;/publication_date&gt;&lt;uuid&gt;855D9BD4-7DF5-4143-BAA5-5522D883B5F3&lt;/uuid&gt;&lt;type&gt;400&lt;/type&gt;&lt;number&gt;1&lt;/number&gt;&lt;doi&gt;10.2106/JBJS.ST.17.00045&lt;/doi&gt;&lt;startpage&gt;e2&lt;/startpage&gt;&lt;endpage&gt;11&lt;/endpage&gt;&lt;bundle&gt;&lt;publication&gt;&lt;title&gt;JBJS Essential Surgical Techniques&lt;/title&gt;&lt;uuid&gt;616F5751-9E54-44C1-AD87-5B777E094442&lt;/uuid&gt;&lt;subtype&gt;-100&lt;/subtype&gt;&lt;type&gt;-100&lt;/type&gt;&lt;/publication&gt;&lt;/bundle&gt;&lt;authors&gt;&lt;author&gt;&lt;lastName&gt;Saithna&lt;/lastName&gt;&lt;firstName&gt;Adnan&lt;/firstName&gt;&lt;/author&gt;&lt;author&gt;&lt;lastName&gt;Thaunat&lt;/lastName&gt;&lt;firstName&gt;Mathieu&lt;/firstName&gt;&lt;/author&gt;&lt;author&gt;&lt;lastName&gt;Delaloye&lt;/lastName&gt;&lt;firstName&gt;Jean&lt;/firstName&gt;&lt;middleNames&gt;Romain&lt;/middleNames&gt;&lt;/author&gt;&lt;author&gt;&lt;lastName&gt;Ouanezar&lt;/lastName&gt;&lt;firstName&gt;Herve&lt;/firstName&gt;&lt;/author&gt;&lt;author&gt;&lt;lastName&gt;Fayard&lt;/lastName&gt;&lt;firstName&gt;Jean-Marie&lt;/firstName&gt;&lt;/author&gt;&lt;author&gt;&lt;lastName&gt;Sonnery-Cottet&lt;/lastName&gt;&lt;firstName&gt;Bertrand&lt;/firstName&gt;&lt;/author&gt;&lt;/authors&gt;&lt;/publication&gt;&lt;publication&gt;&lt;subtype&gt;400&lt;/subtype&gt;&lt;title&gt;Combined Anterior Cruciate Ligament and Anterolateral Ligament Reconstruction&lt;/title&gt;&lt;url&gt;http://linkinghub.elsevier.com/retrieve/pii/S2212628716301001&lt;/url&gt;&lt;volume&gt;5&lt;/volume&gt;&lt;publication_date&gt;99201600001200000000200000&lt;/publication_date&gt;&lt;uuid&gt;AC2B7D2A-130E-4C3A-9B5B-7DE9577D51ED&lt;/uuid&gt;&lt;type&gt;400&lt;/type&gt;&lt;number&gt;6&lt;/number&gt;&lt;doi&gt;10.1016/j.eats.2016.08.003&lt;/doi&gt;&lt;startpage&gt;e1253&lt;/startpage&gt;&lt;endpage&gt;e1259&lt;/endpage&gt;&lt;bundle&gt;&lt;publication&gt;&lt;title&gt;Arthroscopy Techniques&lt;/title&gt;&lt;uuid&gt;64F20DE0-6C49-46BD-A81A-C5309A38F05A&lt;/uuid&gt;&lt;subtype&gt;-100&lt;/subtype&gt;&lt;publisher&gt;Arthroscopy Association of North America&lt;/publisher&gt;&lt;type&gt;-100&lt;/type&gt;&lt;/publication&gt;&lt;/bundle&gt;&lt;authors&gt;&lt;author&gt;&lt;lastName&gt;Sonnery-Cottet&lt;/lastName&gt;&lt;firstName&gt;Bertrand&lt;/firstName&gt;&lt;/author&gt;&lt;author&gt;&lt;lastName&gt;Daggett&lt;/lastName&gt;&lt;firstName&gt;Matt&lt;/firstName&gt;&lt;/author&gt;&lt;author&gt;&lt;lastName&gt;Helito&lt;/lastName&gt;&lt;firstName&gt;Camilo&lt;/firstName&gt;&lt;middleNames&gt;Partezani&lt;/middleNames&gt;&lt;/author&gt;&lt;author&gt;&lt;lastName&gt;Fayard&lt;/lastName&gt;&lt;firstName&gt;Jean-Marie&lt;/firstName&gt;&lt;/author&gt;&lt;author&gt;&lt;lastName&gt;Thaunat&lt;/lastName&gt;&lt;firstName&gt;Mathieu&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19,20</w:t>
      </w:r>
      <w:r w:rsidR="004245FA" w:rsidRPr="00D03B2F">
        <w:rPr>
          <w:rFonts w:ascii="Times New Roman" w:hAnsi="Times New Roman" w:cs="Times New Roman"/>
          <w:lang w:val="en-US"/>
        </w:rPr>
        <w:fldChar w:fldCharType="end"/>
      </w:r>
      <w:r w:rsidR="004335CA" w:rsidRPr="00D03B2F">
        <w:rPr>
          <w:rStyle w:val="apple-converted-space"/>
          <w:rFonts w:ascii="Times New Roman" w:hAnsi="Times New Roman" w:cs="Times New Roman"/>
          <w:lang w:val="en-US"/>
        </w:rPr>
        <w:t>.</w:t>
      </w:r>
      <w:r w:rsidR="00F24D4D" w:rsidRPr="00D03B2F">
        <w:rPr>
          <w:rStyle w:val="apple-converted-space"/>
          <w:rFonts w:ascii="Times New Roman" w:hAnsi="Times New Roman" w:cs="Times New Roman"/>
          <w:lang w:val="en-US"/>
        </w:rPr>
        <w:t xml:space="preserve"> </w:t>
      </w:r>
      <w:r w:rsidR="00D92F78" w:rsidRPr="00D03B2F">
        <w:rPr>
          <w:rStyle w:val="apple-converted-space"/>
          <w:rFonts w:ascii="Times New Roman" w:hAnsi="Times New Roman" w:cs="Times New Roman"/>
          <w:lang w:val="en-US"/>
        </w:rPr>
        <w:t xml:space="preserve">Concomitant intra-articular meniscal and chondral pathology was addressed in the standard manner. </w:t>
      </w:r>
      <w:r w:rsidR="0098152D" w:rsidRPr="00D03B2F">
        <w:rPr>
          <w:rStyle w:val="apple-converted-space"/>
          <w:rFonts w:ascii="Times New Roman" w:hAnsi="Times New Roman" w:cs="Times New Roman"/>
          <w:lang w:val="en-US"/>
        </w:rPr>
        <w:t xml:space="preserve">The procedure is briefly summarized </w:t>
      </w:r>
      <w:r w:rsidR="00D632E7" w:rsidRPr="00D03B2F">
        <w:rPr>
          <w:rStyle w:val="apple-converted-space"/>
          <w:rFonts w:ascii="Times New Roman" w:hAnsi="Times New Roman" w:cs="Times New Roman"/>
          <w:lang w:val="en-US"/>
        </w:rPr>
        <w:t>here</w:t>
      </w:r>
      <w:r w:rsidR="00D92F78" w:rsidRPr="00D03B2F">
        <w:rPr>
          <w:rStyle w:val="apple-converted-space"/>
          <w:rFonts w:ascii="Times New Roman" w:hAnsi="Times New Roman" w:cs="Times New Roman"/>
          <w:lang w:val="en-US"/>
        </w:rPr>
        <w:t xml:space="preserve"> and illustrated in Fig 1</w:t>
      </w:r>
      <w:r w:rsidR="00D632E7" w:rsidRPr="00D03B2F">
        <w:rPr>
          <w:rStyle w:val="apple-converted-space"/>
          <w:rFonts w:ascii="Times New Roman" w:hAnsi="Times New Roman" w:cs="Times New Roman"/>
          <w:lang w:val="en-US"/>
        </w:rPr>
        <w:t>:</w:t>
      </w:r>
      <w:r w:rsidR="0098152D" w:rsidRPr="00D03B2F">
        <w:rPr>
          <w:rStyle w:val="apple-converted-space"/>
          <w:rFonts w:ascii="Times New Roman" w:hAnsi="Times New Roman" w:cs="Times New Roman"/>
          <w:lang w:val="en-US"/>
        </w:rPr>
        <w:t xml:space="preserve"> </w:t>
      </w:r>
      <w:r w:rsidR="00D632E7" w:rsidRPr="00D03B2F">
        <w:rPr>
          <w:rStyle w:val="apple-converted-space"/>
          <w:rFonts w:ascii="Times New Roman" w:hAnsi="Times New Roman" w:cs="Times New Roman"/>
          <w:lang w:val="en-US"/>
        </w:rPr>
        <w:t xml:space="preserve">Hamstring tendon autograft is harvested. The gracilis tendon is detached and sutured to a tripled semitendinosus with its tibial attachment preserved. The ACL graft is then created using a tripled semitendinosus tendon and an additional strand of the gracilis tendon, the excess </w:t>
      </w:r>
      <w:r w:rsidR="00D92F78" w:rsidRPr="00D03B2F">
        <w:rPr>
          <w:rStyle w:val="apple-converted-space"/>
          <w:rFonts w:ascii="Times New Roman" w:hAnsi="Times New Roman" w:cs="Times New Roman"/>
          <w:lang w:val="en-US"/>
        </w:rPr>
        <w:t xml:space="preserve">length of </w:t>
      </w:r>
      <w:r w:rsidR="00D632E7" w:rsidRPr="00D03B2F">
        <w:rPr>
          <w:rStyle w:val="apple-converted-space"/>
          <w:rFonts w:ascii="Times New Roman" w:hAnsi="Times New Roman" w:cs="Times New Roman"/>
          <w:lang w:val="en-US"/>
        </w:rPr>
        <w:t xml:space="preserve">gracilis tendon forms the ALL graft. An outside-in femoral guide is placed proximal and posterior to the lateral epicondyle and </w:t>
      </w:r>
      <w:r w:rsidR="00D92F78" w:rsidRPr="00D03B2F">
        <w:rPr>
          <w:rStyle w:val="apple-converted-space"/>
          <w:rFonts w:ascii="Times New Roman" w:hAnsi="Times New Roman" w:cs="Times New Roman"/>
          <w:lang w:val="en-US"/>
        </w:rPr>
        <w:t>a</w:t>
      </w:r>
      <w:r w:rsidR="009716CB" w:rsidRPr="00D03B2F">
        <w:rPr>
          <w:rStyle w:val="apple-converted-space"/>
          <w:rFonts w:ascii="Times New Roman" w:hAnsi="Times New Roman" w:cs="Times New Roman"/>
          <w:lang w:val="en-US"/>
        </w:rPr>
        <w:t>t the femoral origin of the ACL</w:t>
      </w:r>
      <w:r w:rsidR="00D92F78" w:rsidRPr="00D03B2F">
        <w:rPr>
          <w:rStyle w:val="apple-converted-space"/>
          <w:rFonts w:ascii="Times New Roman" w:hAnsi="Times New Roman" w:cs="Times New Roman"/>
          <w:lang w:val="en-US"/>
        </w:rPr>
        <w:t xml:space="preserve"> and </w:t>
      </w:r>
      <w:r w:rsidR="00D632E7" w:rsidRPr="00D03B2F">
        <w:rPr>
          <w:rStyle w:val="apple-converted-space"/>
          <w:rFonts w:ascii="Times New Roman" w:hAnsi="Times New Roman" w:cs="Times New Roman"/>
          <w:lang w:val="en-US"/>
        </w:rPr>
        <w:t>used to drill a tunnel of the same siz</w:t>
      </w:r>
      <w:r w:rsidR="00D92F78" w:rsidRPr="00D03B2F">
        <w:rPr>
          <w:rStyle w:val="apple-converted-space"/>
          <w:rFonts w:ascii="Times New Roman" w:hAnsi="Times New Roman" w:cs="Times New Roman"/>
          <w:lang w:val="en-US"/>
        </w:rPr>
        <w:t>e as the graft diameter</w:t>
      </w:r>
      <w:r w:rsidR="00D632E7" w:rsidRPr="00D03B2F">
        <w:rPr>
          <w:rStyle w:val="apple-converted-space"/>
          <w:rFonts w:ascii="Times New Roman" w:hAnsi="Times New Roman" w:cs="Times New Roman"/>
          <w:lang w:val="en-US"/>
        </w:rPr>
        <w:t xml:space="preserve">. For ALL reconstruction, a 4.5-mm drill is used to create a tibial tunnel. The combined graft is then routed proximally through the knee. The ACL portion of the graft is fixed with interference screws on tibial and femoral sides with the knee in 30 degrees of flexion. The ALL graft is then routed deep to the iliotibial band from the femur, through the tibial tunnel, and back under the iliotibial band to the </w:t>
      </w:r>
      <w:r w:rsidR="00D92F78" w:rsidRPr="00D03B2F">
        <w:rPr>
          <w:rStyle w:val="apple-converted-space"/>
          <w:rFonts w:ascii="Times New Roman" w:hAnsi="Times New Roman" w:cs="Times New Roman"/>
          <w:lang w:val="en-US"/>
        </w:rPr>
        <w:t>anatomic origin of the ALL</w:t>
      </w:r>
      <w:r w:rsidR="00D632E7" w:rsidRPr="00D03B2F">
        <w:rPr>
          <w:rStyle w:val="apple-converted-space"/>
          <w:rFonts w:ascii="Times New Roman" w:hAnsi="Times New Roman" w:cs="Times New Roman"/>
          <w:lang w:val="en-US"/>
        </w:rPr>
        <w:t xml:space="preserve">. The knee is placed in full extension and neutral rotation and the graft is secured to itself at </w:t>
      </w:r>
      <w:r w:rsidR="00D92F78" w:rsidRPr="00D03B2F">
        <w:rPr>
          <w:rStyle w:val="apple-converted-space"/>
          <w:rFonts w:ascii="Times New Roman" w:hAnsi="Times New Roman" w:cs="Times New Roman"/>
          <w:lang w:val="en-US"/>
        </w:rPr>
        <w:t>this location with a previously placed non-absorbable suture</w:t>
      </w:r>
      <w:r w:rsidR="00D632E7" w:rsidRPr="00D03B2F">
        <w:rPr>
          <w:rStyle w:val="apple-converted-space"/>
          <w:rFonts w:ascii="Times New Roman" w:hAnsi="Times New Roman" w:cs="Times New Roman"/>
          <w:lang w:val="en-US"/>
        </w:rPr>
        <w:t>.</w:t>
      </w:r>
    </w:p>
    <w:p w14:paraId="1DCAA0DE" w14:textId="77777777" w:rsidR="00F533B1" w:rsidRPr="00D03B2F" w:rsidRDefault="00F533B1" w:rsidP="00C573BD">
      <w:pPr>
        <w:keepNext/>
        <w:autoSpaceDE w:val="0"/>
        <w:autoSpaceDN w:val="0"/>
        <w:adjustRightInd w:val="0"/>
        <w:spacing w:line="480" w:lineRule="auto"/>
        <w:jc w:val="center"/>
        <w:rPr>
          <w:rFonts w:ascii="Times New Roman" w:hAnsi="Times New Roman" w:cs="Times New Roman"/>
          <w:lang w:val="en-US"/>
        </w:rPr>
      </w:pPr>
      <w:r w:rsidRPr="00D03B2F">
        <w:rPr>
          <w:rFonts w:ascii="Times New Roman" w:hAnsi="Times New Roman" w:cs="Times New Roman"/>
          <w:noProof/>
          <w:lang w:eastAsia="en-GB"/>
        </w:rPr>
        <w:lastRenderedPageBreak/>
        <w:drawing>
          <wp:inline distT="0" distB="0" distL="0" distR="0" wp14:anchorId="54363D9E" wp14:editId="060198A1">
            <wp:extent cx="2268855" cy="3218375"/>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inedACL+ALL.png"/>
                    <pic:cNvPicPr/>
                  </pic:nvPicPr>
                  <pic:blipFill>
                    <a:blip r:embed="rId7">
                      <a:extLst>
                        <a:ext uri="{28A0092B-C50C-407E-A947-70E740481C1C}">
                          <a14:useLocalDpi xmlns:a14="http://schemas.microsoft.com/office/drawing/2010/main" val="0"/>
                        </a:ext>
                      </a:extLst>
                    </a:blip>
                    <a:stretch>
                      <a:fillRect/>
                    </a:stretch>
                  </pic:blipFill>
                  <pic:spPr>
                    <a:xfrm>
                      <a:off x="0" y="0"/>
                      <a:ext cx="2268855" cy="3218375"/>
                    </a:xfrm>
                    <a:prstGeom prst="rect">
                      <a:avLst/>
                    </a:prstGeom>
                  </pic:spPr>
                </pic:pic>
              </a:graphicData>
            </a:graphic>
          </wp:inline>
        </w:drawing>
      </w:r>
      <w:bookmarkStart w:id="0" w:name="_GoBack"/>
      <w:bookmarkEnd w:id="0"/>
    </w:p>
    <w:p w14:paraId="018A2398" w14:textId="77777777" w:rsidR="00F533B1" w:rsidRPr="00D03B2F" w:rsidRDefault="00F533B1" w:rsidP="00C573BD">
      <w:pPr>
        <w:pStyle w:val="Lgende"/>
        <w:spacing w:line="480" w:lineRule="auto"/>
        <w:ind w:left="720"/>
        <w:rPr>
          <w:rFonts w:ascii="Times New Roman" w:hAnsi="Times New Roman" w:cs="Times New Roman"/>
          <w:lang w:val="en-US"/>
        </w:rPr>
      </w:pPr>
      <w:r w:rsidRPr="00D03B2F">
        <w:rPr>
          <w:rFonts w:ascii="Times New Roman" w:hAnsi="Times New Roman" w:cs="Times New Roman"/>
          <w:lang w:val="en-US"/>
        </w:rPr>
        <w:t>Fig 1. ACL reconstruction combined with ALL (quadruple hamstring graft + ALL)</w:t>
      </w:r>
    </w:p>
    <w:p w14:paraId="3ED04EF1" w14:textId="5871569B" w:rsidR="00D92F78" w:rsidRPr="00D03B2F" w:rsidRDefault="00D92F78" w:rsidP="00D92F78">
      <w:pPr>
        <w:rPr>
          <w:rFonts w:ascii="Times New Roman" w:hAnsi="Times New Roman" w:cs="Times New Roman"/>
          <w:b/>
          <w:lang w:val="en-US"/>
        </w:rPr>
      </w:pPr>
      <w:r w:rsidRPr="00D03B2F">
        <w:rPr>
          <w:rFonts w:ascii="Times New Roman" w:hAnsi="Times New Roman" w:cs="Times New Roman"/>
          <w:b/>
          <w:lang w:val="en-US"/>
        </w:rPr>
        <w:t>Rehabilitation</w:t>
      </w:r>
    </w:p>
    <w:p w14:paraId="0F145719" w14:textId="77777777" w:rsidR="00D92F78" w:rsidRPr="00D03B2F" w:rsidRDefault="00D92F78" w:rsidP="00D92F78">
      <w:pPr>
        <w:rPr>
          <w:rFonts w:ascii="Times New Roman" w:hAnsi="Times New Roman" w:cs="Times New Roman"/>
          <w:i/>
          <w:lang w:val="en-US"/>
        </w:rPr>
      </w:pPr>
    </w:p>
    <w:p w14:paraId="2B842183" w14:textId="34E9F348" w:rsidR="00F533B1" w:rsidRPr="00D03B2F" w:rsidRDefault="00D92F78" w:rsidP="00F533B1">
      <w:pPr>
        <w:widowControl w:val="0"/>
        <w:tabs>
          <w:tab w:val="left" w:pos="220"/>
          <w:tab w:val="left" w:pos="720"/>
        </w:tabs>
        <w:autoSpaceDE w:val="0"/>
        <w:autoSpaceDN w:val="0"/>
        <w:adjustRightInd w:val="0"/>
        <w:spacing w:after="240" w:line="480" w:lineRule="auto"/>
        <w:rPr>
          <w:rStyle w:val="apple-converted-space"/>
          <w:rFonts w:ascii="Times New Roman" w:hAnsi="Times New Roman" w:cs="Times New Roman"/>
          <w:lang w:val="en-US"/>
        </w:rPr>
      </w:pPr>
      <w:r w:rsidRPr="00D03B2F">
        <w:rPr>
          <w:rStyle w:val="apple-converted-space"/>
          <w:rFonts w:ascii="Times New Roman" w:hAnsi="Times New Roman" w:cs="Times New Roman"/>
          <w:lang w:val="en-US"/>
        </w:rPr>
        <w:t xml:space="preserve">Patients were asked to mobilize brace-free, weight bearing with crutches immediately after surgery unless they underwent a meniscal repair, in which case they were instructed to remain partial weight-bearing and </w:t>
      </w:r>
      <w:r w:rsidR="00F533B1" w:rsidRPr="00D03B2F">
        <w:rPr>
          <w:rStyle w:val="apple-converted-space"/>
          <w:rFonts w:ascii="Times New Roman" w:hAnsi="Times New Roman" w:cs="Times New Roman"/>
          <w:lang w:val="en-US"/>
        </w:rPr>
        <w:t>limit</w:t>
      </w:r>
      <w:r w:rsidRPr="00D03B2F">
        <w:rPr>
          <w:rStyle w:val="apple-converted-space"/>
          <w:rFonts w:ascii="Times New Roman" w:hAnsi="Times New Roman" w:cs="Times New Roman"/>
          <w:lang w:val="en-US"/>
        </w:rPr>
        <w:t xml:space="preserve"> their</w:t>
      </w:r>
      <w:r w:rsidR="00F533B1" w:rsidRPr="00D03B2F">
        <w:rPr>
          <w:rStyle w:val="apple-converted-space"/>
          <w:rFonts w:ascii="Times New Roman" w:hAnsi="Times New Roman" w:cs="Times New Roman"/>
          <w:lang w:val="en-US"/>
        </w:rPr>
        <w:t xml:space="preserve"> flexion </w:t>
      </w:r>
      <w:r w:rsidRPr="00D03B2F">
        <w:rPr>
          <w:rStyle w:val="apple-converted-space"/>
          <w:rFonts w:ascii="Times New Roman" w:hAnsi="Times New Roman" w:cs="Times New Roman"/>
          <w:color w:val="000000" w:themeColor="text1"/>
          <w:lang w:val="en-US"/>
        </w:rPr>
        <w:t xml:space="preserve">to </w:t>
      </w:r>
      <w:r w:rsidR="00F533B1" w:rsidRPr="00D03B2F">
        <w:rPr>
          <w:rStyle w:val="apple-converted-space"/>
          <w:rFonts w:ascii="Times New Roman" w:hAnsi="Times New Roman" w:cs="Times New Roman"/>
          <w:lang w:val="en-US"/>
        </w:rPr>
        <w:t xml:space="preserve">90° for 6 weeks. </w:t>
      </w:r>
      <w:r w:rsidR="000171A2">
        <w:rPr>
          <w:rStyle w:val="apple-converted-space"/>
          <w:rFonts w:ascii="Times New Roman" w:hAnsi="Times New Roman" w:cs="Times New Roman"/>
          <w:lang w:val="en-US"/>
        </w:rPr>
        <w:br/>
      </w:r>
      <w:r w:rsidRPr="00D03B2F">
        <w:rPr>
          <w:rStyle w:val="apple-converted-space"/>
          <w:rFonts w:ascii="Times New Roman" w:hAnsi="Times New Roman" w:cs="Times New Roman"/>
          <w:lang w:val="en-US"/>
        </w:rPr>
        <w:t>Cycling wa</w:t>
      </w:r>
      <w:r w:rsidR="00F533B1" w:rsidRPr="00D03B2F">
        <w:rPr>
          <w:rStyle w:val="apple-converted-space"/>
          <w:rFonts w:ascii="Times New Roman" w:hAnsi="Times New Roman" w:cs="Times New Roman"/>
          <w:lang w:val="en-US"/>
        </w:rPr>
        <w:t xml:space="preserve">s recommended at 1 month, jogging at 3 months, and </w:t>
      </w:r>
      <w:r w:rsidRPr="00D03B2F">
        <w:rPr>
          <w:rStyle w:val="apple-converted-space"/>
          <w:rFonts w:ascii="Times New Roman" w:hAnsi="Times New Roman" w:cs="Times New Roman"/>
          <w:lang w:val="en-US"/>
        </w:rPr>
        <w:t xml:space="preserve">return to </w:t>
      </w:r>
      <w:r w:rsidR="00F533B1" w:rsidRPr="00D03B2F">
        <w:rPr>
          <w:rStyle w:val="apple-converted-space"/>
          <w:rFonts w:ascii="Times New Roman" w:hAnsi="Times New Roman" w:cs="Times New Roman"/>
          <w:lang w:val="en-US"/>
        </w:rPr>
        <w:t>competition at 6 to 9 months.</w:t>
      </w:r>
    </w:p>
    <w:p w14:paraId="07066746" w14:textId="77777777" w:rsidR="00F533B1" w:rsidRPr="00D03B2F" w:rsidRDefault="00F533B1" w:rsidP="00F533B1">
      <w:pPr>
        <w:widowControl w:val="0"/>
        <w:tabs>
          <w:tab w:val="left" w:pos="220"/>
          <w:tab w:val="left" w:pos="720"/>
        </w:tabs>
        <w:autoSpaceDE w:val="0"/>
        <w:autoSpaceDN w:val="0"/>
        <w:adjustRightInd w:val="0"/>
        <w:spacing w:after="240" w:line="480" w:lineRule="auto"/>
        <w:rPr>
          <w:rStyle w:val="apple-converted-space"/>
          <w:rFonts w:ascii="Times New Roman" w:hAnsi="Times New Roman" w:cs="Times New Roman"/>
          <w:lang w:val="en-US"/>
        </w:rPr>
      </w:pPr>
    </w:p>
    <w:p w14:paraId="1BB4AEC1" w14:textId="77777777" w:rsidR="00F533B1" w:rsidRPr="00D03B2F" w:rsidRDefault="00F533B1" w:rsidP="00F533B1">
      <w:pPr>
        <w:widowControl w:val="0"/>
        <w:tabs>
          <w:tab w:val="left" w:pos="220"/>
          <w:tab w:val="left" w:pos="720"/>
        </w:tabs>
        <w:autoSpaceDE w:val="0"/>
        <w:autoSpaceDN w:val="0"/>
        <w:adjustRightInd w:val="0"/>
        <w:spacing w:after="240" w:line="480" w:lineRule="auto"/>
        <w:outlineLvl w:val="0"/>
        <w:rPr>
          <w:rStyle w:val="apple-converted-space"/>
          <w:rFonts w:ascii="Times New Roman" w:hAnsi="Times New Roman" w:cs="Times New Roman"/>
          <w:b/>
          <w:lang w:val="en-US"/>
        </w:rPr>
      </w:pPr>
      <w:r w:rsidRPr="00D03B2F">
        <w:rPr>
          <w:rStyle w:val="apple-converted-space"/>
          <w:rFonts w:ascii="Times New Roman" w:hAnsi="Times New Roman" w:cs="Times New Roman"/>
          <w:b/>
          <w:lang w:val="en-US"/>
        </w:rPr>
        <w:t>Outcome Assessment</w:t>
      </w:r>
    </w:p>
    <w:p w14:paraId="7DA0D46D" w14:textId="0D15E1D9" w:rsidR="00F533B1" w:rsidRPr="00D03B2F" w:rsidRDefault="00F533B1" w:rsidP="009E25B3">
      <w:pPr>
        <w:widowControl w:val="0"/>
        <w:tabs>
          <w:tab w:val="left" w:pos="220"/>
          <w:tab w:val="left" w:pos="720"/>
        </w:tabs>
        <w:autoSpaceDE w:val="0"/>
        <w:autoSpaceDN w:val="0"/>
        <w:adjustRightInd w:val="0"/>
        <w:spacing w:after="240" w:line="480" w:lineRule="auto"/>
        <w:rPr>
          <w:rFonts w:ascii="Times New Roman" w:eastAsia="Times New Roman" w:hAnsi="Times New Roman" w:cs="Times New Roman"/>
          <w:lang w:val="en-US" w:eastAsia="fr-FR"/>
        </w:rPr>
      </w:pPr>
      <w:r w:rsidRPr="00D03B2F">
        <w:rPr>
          <w:rFonts w:ascii="Times New Roman" w:eastAsia="Times New Roman" w:hAnsi="Times New Roman" w:cs="Times New Roman"/>
          <w:lang w:val="en-US" w:eastAsia="fr-FR"/>
        </w:rPr>
        <w:t>Patients were reviewed at 3 and 6 weeks and at 3, 6, 12, and 24 months postop</w:t>
      </w:r>
      <w:r w:rsidR="00D92F78" w:rsidRPr="00D03B2F">
        <w:rPr>
          <w:rFonts w:ascii="Times New Roman" w:eastAsia="Times New Roman" w:hAnsi="Times New Roman" w:cs="Times New Roman"/>
          <w:lang w:val="en-US" w:eastAsia="fr-FR"/>
        </w:rPr>
        <w:t>eratively</w:t>
      </w:r>
      <w:r w:rsidRPr="00D03B2F">
        <w:rPr>
          <w:rFonts w:ascii="Times New Roman" w:eastAsia="Times New Roman" w:hAnsi="Times New Roman" w:cs="Times New Roman"/>
          <w:lang w:val="en-US" w:eastAsia="fr-FR"/>
        </w:rPr>
        <w:t xml:space="preserve"> and at </w:t>
      </w:r>
      <w:r w:rsidR="00D92F78" w:rsidRPr="00D03B2F">
        <w:rPr>
          <w:rFonts w:ascii="Times New Roman" w:eastAsia="Times New Roman" w:hAnsi="Times New Roman" w:cs="Times New Roman"/>
          <w:lang w:val="en-US" w:eastAsia="fr-FR"/>
        </w:rPr>
        <w:t>their final</w:t>
      </w:r>
      <w:r w:rsidRPr="00D03B2F">
        <w:rPr>
          <w:rFonts w:ascii="Times New Roman" w:eastAsia="Times New Roman" w:hAnsi="Times New Roman" w:cs="Times New Roman"/>
          <w:lang w:val="en-US" w:eastAsia="fr-FR"/>
        </w:rPr>
        <w:t xml:space="preserve"> follow up</w:t>
      </w:r>
      <w:r w:rsidR="00D92F78" w:rsidRPr="00D03B2F">
        <w:rPr>
          <w:rFonts w:ascii="Times New Roman" w:eastAsia="Times New Roman" w:hAnsi="Times New Roman" w:cs="Times New Roman"/>
          <w:lang w:val="en-US" w:eastAsia="fr-FR"/>
        </w:rPr>
        <w:t xml:space="preserve"> appointment</w:t>
      </w:r>
      <w:r w:rsidRPr="00D03B2F">
        <w:rPr>
          <w:rFonts w:ascii="Times New Roman" w:eastAsia="Times New Roman" w:hAnsi="Times New Roman" w:cs="Times New Roman"/>
          <w:lang w:val="en-US" w:eastAsia="fr-FR"/>
        </w:rPr>
        <w:t xml:space="preserve">. </w:t>
      </w:r>
      <w:r w:rsidR="009E25B3" w:rsidRPr="00D03B2F">
        <w:rPr>
          <w:rFonts w:ascii="Times New Roman" w:eastAsia="Times New Roman" w:hAnsi="Times New Roman" w:cs="Times New Roman"/>
          <w:lang w:val="en-US" w:eastAsia="fr-FR"/>
        </w:rPr>
        <w:t xml:space="preserve">Patient assessment included pre-injury, pre- and postoperative subjective and objective IKDC, Tegner activity scale (TAS) and Lysholm score. </w:t>
      </w:r>
      <w:r w:rsidRPr="00D03B2F">
        <w:rPr>
          <w:rFonts w:ascii="Times New Roman" w:eastAsia="Times New Roman" w:hAnsi="Times New Roman" w:cs="Times New Roman"/>
          <w:lang w:val="en-US" w:eastAsia="fr-FR"/>
        </w:rPr>
        <w:t xml:space="preserve">Physical examinations were performed by a sports medicine physician, a surgeon or an author other than the primary surgeon. This examination included complete ligament </w:t>
      </w:r>
      <w:r w:rsidRPr="00D03B2F">
        <w:rPr>
          <w:rFonts w:ascii="Times New Roman" w:eastAsia="Times New Roman" w:hAnsi="Times New Roman" w:cs="Times New Roman"/>
          <w:lang w:val="en-US" w:eastAsia="fr-FR"/>
        </w:rPr>
        <w:lastRenderedPageBreak/>
        <w:t xml:space="preserve">examination following the instruction for the 2000 IKDC (International Knee Documentation Committee) knee examination form. Instrumented knee testing was performed before surgery and at </w:t>
      </w:r>
      <w:r w:rsidR="00D92F78" w:rsidRPr="00D03B2F">
        <w:rPr>
          <w:rFonts w:ascii="Times New Roman" w:eastAsia="Times New Roman" w:hAnsi="Times New Roman" w:cs="Times New Roman"/>
          <w:lang w:val="en-US" w:eastAsia="fr-FR"/>
        </w:rPr>
        <w:t>final</w:t>
      </w:r>
      <w:r w:rsidRPr="00D03B2F">
        <w:rPr>
          <w:rFonts w:ascii="Times New Roman" w:eastAsia="Times New Roman" w:hAnsi="Times New Roman" w:cs="Times New Roman"/>
          <w:lang w:val="en-US" w:eastAsia="fr-FR"/>
        </w:rPr>
        <w:t xml:space="preserve"> follow-up with the </w:t>
      </w:r>
      <w:r w:rsidRPr="00D03B2F">
        <w:rPr>
          <w:rFonts w:ascii="Times New Roman" w:hAnsi="Times New Roman" w:cs="Times New Roman"/>
          <w:lang w:val="en-US"/>
        </w:rPr>
        <w:t>Rolimeter</w:t>
      </w:r>
      <w:r w:rsidRPr="00D03B2F">
        <w:rPr>
          <w:rFonts w:ascii="Times New Roman" w:eastAsia="Helvetica" w:hAnsi="Times New Roman" w:cs="Times New Roman"/>
          <w:lang w:val="en-US"/>
        </w:rPr>
        <w:t xml:space="preserve">® </w:t>
      </w:r>
      <w:r w:rsidRPr="00D03B2F">
        <w:rPr>
          <w:rFonts w:ascii="Times New Roman" w:eastAsia="Times New Roman" w:hAnsi="Times New Roman" w:cs="Times New Roman"/>
          <w:lang w:val="en-US" w:eastAsia="fr-FR"/>
        </w:rPr>
        <w:t>Arthrometer (Aircast Europe). Any complication</w:t>
      </w:r>
      <w:r w:rsidR="009E25B3" w:rsidRPr="00D03B2F">
        <w:rPr>
          <w:rFonts w:ascii="Times New Roman" w:eastAsia="Times New Roman" w:hAnsi="Times New Roman" w:cs="Times New Roman"/>
          <w:lang w:val="en-US" w:eastAsia="fr-FR"/>
        </w:rPr>
        <w:t>s or ongoing symptoms were</w:t>
      </w:r>
      <w:r w:rsidRPr="00D03B2F">
        <w:rPr>
          <w:rFonts w:ascii="Times New Roman" w:eastAsia="Times New Roman" w:hAnsi="Times New Roman" w:cs="Times New Roman"/>
          <w:lang w:val="en-US" w:eastAsia="fr-FR"/>
        </w:rPr>
        <w:t xml:space="preserve"> assessed by clinical examination and with further imaging if necessary. </w:t>
      </w:r>
      <w:r w:rsidR="009E25B3" w:rsidRPr="00D03B2F">
        <w:rPr>
          <w:rFonts w:ascii="Times New Roman" w:hAnsi="Times New Roman" w:cs="Times New Roman"/>
          <w:color w:val="212121"/>
          <w:lang w:val="en-US"/>
        </w:rPr>
        <w:t>A record of</w:t>
      </w:r>
      <w:r w:rsidRPr="00D03B2F">
        <w:rPr>
          <w:rFonts w:ascii="Times New Roman" w:hAnsi="Times New Roman" w:cs="Times New Roman"/>
          <w:color w:val="212121"/>
          <w:lang w:val="en-US"/>
        </w:rPr>
        <w:t xml:space="preserve"> whether the athlete underwent </w:t>
      </w:r>
      <w:r w:rsidRPr="00D03B2F">
        <w:rPr>
          <w:rFonts w:ascii="Times New Roman" w:eastAsia="Times New Roman" w:hAnsi="Times New Roman" w:cs="Times New Roman"/>
          <w:lang w:val="en-US" w:eastAsia="fr-FR"/>
        </w:rPr>
        <w:t>any subsequent knee injury or surgery</w:t>
      </w:r>
      <w:r w:rsidR="009E25B3" w:rsidRPr="00D03B2F">
        <w:rPr>
          <w:rFonts w:ascii="Times New Roman" w:eastAsia="Times New Roman" w:hAnsi="Times New Roman" w:cs="Times New Roman"/>
          <w:lang w:val="en-US" w:eastAsia="fr-FR"/>
        </w:rPr>
        <w:t xml:space="preserve"> was made, including revision</w:t>
      </w:r>
      <w:r w:rsidRPr="00D03B2F">
        <w:rPr>
          <w:rFonts w:ascii="Times New Roman" w:eastAsia="Times New Roman" w:hAnsi="Times New Roman" w:cs="Times New Roman"/>
          <w:lang w:val="en-US" w:eastAsia="fr-FR"/>
        </w:rPr>
        <w:t xml:space="preserve"> ACL </w:t>
      </w:r>
      <w:r w:rsidR="009E25B3" w:rsidRPr="00D03B2F">
        <w:rPr>
          <w:rFonts w:ascii="Times New Roman" w:eastAsia="Times New Roman" w:hAnsi="Times New Roman" w:cs="Times New Roman"/>
          <w:lang w:val="en-US" w:eastAsia="fr-FR"/>
        </w:rPr>
        <w:t>reconstruction</w:t>
      </w:r>
      <w:r w:rsidRPr="00D03B2F">
        <w:rPr>
          <w:rFonts w:ascii="Times New Roman" w:eastAsia="Times New Roman" w:hAnsi="Times New Roman" w:cs="Times New Roman"/>
          <w:lang w:val="en-US" w:eastAsia="fr-FR"/>
        </w:rPr>
        <w:t xml:space="preserve"> or a contralateral ligament rupture. Furthermore, the level of competition before and after surgery</w:t>
      </w:r>
      <w:r w:rsidR="009E25B3" w:rsidRPr="00D03B2F">
        <w:rPr>
          <w:rFonts w:ascii="Times New Roman" w:eastAsia="Times New Roman" w:hAnsi="Times New Roman" w:cs="Times New Roman"/>
          <w:lang w:val="en-US" w:eastAsia="fr-FR"/>
        </w:rPr>
        <w:t>,</w:t>
      </w:r>
      <w:r w:rsidRPr="00D03B2F">
        <w:rPr>
          <w:rFonts w:ascii="Times New Roman" w:eastAsia="Times New Roman" w:hAnsi="Times New Roman" w:cs="Times New Roman"/>
          <w:lang w:val="en-US" w:eastAsia="fr-FR"/>
        </w:rPr>
        <w:t xml:space="preserve"> and the </w:t>
      </w:r>
      <w:r w:rsidR="009E25B3" w:rsidRPr="00D03B2F">
        <w:rPr>
          <w:rFonts w:ascii="Times New Roman" w:eastAsia="Times New Roman" w:hAnsi="Times New Roman" w:cs="Times New Roman"/>
          <w:lang w:val="en-US" w:eastAsia="fr-FR"/>
        </w:rPr>
        <w:t>time taken to</w:t>
      </w:r>
      <w:r w:rsidRPr="00D03B2F">
        <w:rPr>
          <w:rFonts w:ascii="Times New Roman" w:eastAsia="Times New Roman" w:hAnsi="Times New Roman" w:cs="Times New Roman"/>
          <w:lang w:val="en-US" w:eastAsia="fr-FR"/>
        </w:rPr>
        <w:t xml:space="preserve"> return to a competitive level</w:t>
      </w:r>
      <w:r w:rsidR="009E25B3" w:rsidRPr="00D03B2F">
        <w:rPr>
          <w:rFonts w:ascii="Times New Roman" w:eastAsia="Times New Roman" w:hAnsi="Times New Roman" w:cs="Times New Roman"/>
          <w:lang w:val="en-US" w:eastAsia="fr-FR"/>
        </w:rPr>
        <w:t xml:space="preserve"> after surgery</w:t>
      </w:r>
      <w:r w:rsidRPr="00D03B2F">
        <w:rPr>
          <w:rFonts w:ascii="Times New Roman" w:eastAsia="Times New Roman" w:hAnsi="Times New Roman" w:cs="Times New Roman"/>
          <w:lang w:val="en-US" w:eastAsia="fr-FR"/>
        </w:rPr>
        <w:t xml:space="preserve"> were analyzed. </w:t>
      </w:r>
    </w:p>
    <w:p w14:paraId="5832523D" w14:textId="77777777" w:rsidR="00F533B1" w:rsidRPr="00D03B2F" w:rsidRDefault="00F533B1" w:rsidP="00F533B1">
      <w:pPr>
        <w:widowControl w:val="0"/>
        <w:tabs>
          <w:tab w:val="left" w:pos="220"/>
          <w:tab w:val="left" w:pos="720"/>
        </w:tabs>
        <w:autoSpaceDE w:val="0"/>
        <w:autoSpaceDN w:val="0"/>
        <w:adjustRightInd w:val="0"/>
        <w:spacing w:after="240" w:line="480" w:lineRule="auto"/>
        <w:rPr>
          <w:rStyle w:val="apple-converted-space"/>
          <w:rFonts w:ascii="Times New Roman" w:hAnsi="Times New Roman" w:cs="Times New Roman"/>
          <w:lang w:val="en-US"/>
        </w:rPr>
      </w:pPr>
    </w:p>
    <w:p w14:paraId="1D89D437" w14:textId="77777777" w:rsidR="00F533B1" w:rsidRPr="00D03B2F" w:rsidRDefault="00F533B1" w:rsidP="00F533B1">
      <w:pPr>
        <w:spacing w:line="480" w:lineRule="auto"/>
        <w:outlineLvl w:val="0"/>
        <w:rPr>
          <w:rStyle w:val="apple-converted-space"/>
          <w:rFonts w:ascii="Times New Roman" w:hAnsi="Times New Roman" w:cs="Times New Roman"/>
          <w:b/>
          <w:lang w:val="en-US"/>
        </w:rPr>
      </w:pPr>
      <w:r w:rsidRPr="00D03B2F">
        <w:rPr>
          <w:rStyle w:val="apple-converted-space"/>
          <w:rFonts w:ascii="Times New Roman" w:hAnsi="Times New Roman" w:cs="Times New Roman"/>
          <w:b/>
          <w:lang w:val="en-US"/>
        </w:rPr>
        <w:t>Statistical Analysis</w:t>
      </w:r>
    </w:p>
    <w:p w14:paraId="4703A92A" w14:textId="04F9761E" w:rsidR="00F533B1" w:rsidRPr="00D03B2F" w:rsidRDefault="00D43204" w:rsidP="00F533B1">
      <w:pPr>
        <w:spacing w:line="480" w:lineRule="auto"/>
        <w:rPr>
          <w:rStyle w:val="apple-converted-space"/>
          <w:rFonts w:ascii="Times New Roman" w:hAnsi="Times New Roman" w:cs="Times New Roman"/>
          <w:color w:val="000000" w:themeColor="text1"/>
          <w:lang w:val="en-US"/>
        </w:rPr>
      </w:pPr>
      <w:r w:rsidRPr="00D03B2F">
        <w:rPr>
          <w:rStyle w:val="apple-converted-space"/>
          <w:rFonts w:ascii="Times New Roman" w:hAnsi="Times New Roman" w:cs="Times New Roman"/>
          <w:lang w:val="en-US"/>
        </w:rPr>
        <w:t>All c</w:t>
      </w:r>
      <w:r w:rsidR="00F533B1" w:rsidRPr="00D03B2F">
        <w:rPr>
          <w:rStyle w:val="apple-converted-space"/>
          <w:rFonts w:ascii="Times New Roman" w:hAnsi="Times New Roman" w:cs="Times New Roman"/>
          <w:lang w:val="en-US"/>
        </w:rPr>
        <w:t xml:space="preserve">alculations were made with SAS for Windows (Version 9.4; SAS institute Inc.) </w:t>
      </w:r>
      <w:r w:rsidRPr="00D03B2F">
        <w:rPr>
          <w:rStyle w:val="apple-converted-space"/>
          <w:rFonts w:ascii="Times New Roman" w:hAnsi="Times New Roman" w:cs="Times New Roman"/>
          <w:lang w:val="en-US"/>
        </w:rPr>
        <w:t>unless otherwise stated. The</w:t>
      </w:r>
      <w:r w:rsidR="00F533B1" w:rsidRPr="00D03B2F">
        <w:rPr>
          <w:rStyle w:val="apple-converted-space"/>
          <w:rFonts w:ascii="Times New Roman" w:hAnsi="Times New Roman" w:cs="Times New Roman"/>
          <w:lang w:val="en-US"/>
        </w:rPr>
        <w:t xml:space="preserve"> level of statistical significance </w:t>
      </w:r>
      <w:r w:rsidR="00054511" w:rsidRPr="00D03B2F">
        <w:rPr>
          <w:rStyle w:val="apple-converted-space"/>
          <w:rFonts w:ascii="Times New Roman" w:hAnsi="Times New Roman" w:cs="Times New Roman"/>
          <w:lang w:val="en-US"/>
        </w:rPr>
        <w:t xml:space="preserve">was </w:t>
      </w:r>
      <w:r w:rsidR="00F533B1" w:rsidRPr="00D03B2F">
        <w:rPr>
          <w:rStyle w:val="apple-converted-space"/>
          <w:rFonts w:ascii="Times New Roman" w:hAnsi="Times New Roman" w:cs="Times New Roman"/>
          <w:lang w:val="en-US"/>
        </w:rPr>
        <w:t>set at p&lt;0.05. Descriptive data (mean, median, range, proportion) are reported for the entire series and demographic variables (sex, age, BMI and follow-up) were examined. The</w:t>
      </w:r>
      <w:r w:rsidR="00F533B1" w:rsidRPr="00D03B2F">
        <w:rPr>
          <w:rStyle w:val="apple-converted-space"/>
          <w:rFonts w:ascii="Times New Roman" w:hAnsi="Times New Roman" w:cs="Times New Roman"/>
          <w:color w:val="FF0000"/>
          <w:lang w:val="en-US"/>
        </w:rPr>
        <w:t xml:space="preserve"> </w:t>
      </w:r>
      <w:r w:rsidR="00F533B1" w:rsidRPr="00D03B2F">
        <w:rPr>
          <w:rStyle w:val="apple-converted-space"/>
          <w:rFonts w:ascii="Times New Roman" w:hAnsi="Times New Roman" w:cs="Times New Roman"/>
          <w:color w:val="000000" w:themeColor="text1"/>
          <w:lang w:val="en-US"/>
        </w:rPr>
        <w:t xml:space="preserve">paired student </w:t>
      </w:r>
      <w:r w:rsidR="004A11EB" w:rsidRPr="00D03B2F">
        <w:rPr>
          <w:rStyle w:val="apple-converted-space"/>
          <w:rFonts w:ascii="Times New Roman" w:hAnsi="Times New Roman" w:cs="Times New Roman"/>
          <w:color w:val="000000" w:themeColor="text1"/>
          <w:lang w:val="en-US"/>
        </w:rPr>
        <w:t xml:space="preserve">t-test </w:t>
      </w:r>
      <w:r w:rsidR="00F533B1" w:rsidRPr="00D03B2F">
        <w:rPr>
          <w:rStyle w:val="apple-converted-space"/>
          <w:rFonts w:ascii="Times New Roman" w:hAnsi="Times New Roman" w:cs="Times New Roman"/>
          <w:color w:val="000000" w:themeColor="text1"/>
          <w:lang w:val="en-US"/>
        </w:rPr>
        <w:t>was used to compare the pre</w:t>
      </w:r>
      <w:r w:rsidR="00054511" w:rsidRPr="00D03B2F">
        <w:rPr>
          <w:rStyle w:val="apple-converted-space"/>
          <w:rFonts w:ascii="Times New Roman" w:hAnsi="Times New Roman" w:cs="Times New Roman"/>
          <w:color w:val="000000" w:themeColor="text1"/>
          <w:lang w:val="en-US"/>
        </w:rPr>
        <w:t>-</w:t>
      </w:r>
      <w:r w:rsidR="00F533B1" w:rsidRPr="00D03B2F">
        <w:rPr>
          <w:rStyle w:val="apple-converted-space"/>
          <w:rFonts w:ascii="Times New Roman" w:hAnsi="Times New Roman" w:cs="Times New Roman"/>
          <w:color w:val="000000" w:themeColor="text1"/>
          <w:lang w:val="en-US"/>
        </w:rPr>
        <w:t xml:space="preserve"> and post</w:t>
      </w:r>
      <w:r w:rsidR="00054511" w:rsidRPr="00D03B2F">
        <w:rPr>
          <w:rStyle w:val="apple-converted-space"/>
          <w:rFonts w:ascii="Times New Roman" w:hAnsi="Times New Roman" w:cs="Times New Roman"/>
          <w:color w:val="000000" w:themeColor="text1"/>
          <w:lang w:val="en-US"/>
        </w:rPr>
        <w:t>-</w:t>
      </w:r>
      <w:r w:rsidR="00F533B1" w:rsidRPr="00D03B2F">
        <w:rPr>
          <w:rStyle w:val="apple-converted-space"/>
          <w:rFonts w:ascii="Times New Roman" w:hAnsi="Times New Roman" w:cs="Times New Roman"/>
          <w:color w:val="000000" w:themeColor="text1"/>
          <w:lang w:val="en-US"/>
        </w:rPr>
        <w:t xml:space="preserve">operative IKDC subjective </w:t>
      </w:r>
      <w:r w:rsidR="00054511" w:rsidRPr="00D03B2F">
        <w:rPr>
          <w:rStyle w:val="apple-converted-space"/>
          <w:rFonts w:ascii="Times New Roman" w:hAnsi="Times New Roman" w:cs="Times New Roman"/>
          <w:color w:val="000000" w:themeColor="text1"/>
          <w:lang w:val="en-US"/>
        </w:rPr>
        <w:t xml:space="preserve">evaluation </w:t>
      </w:r>
      <w:r w:rsidR="00F533B1" w:rsidRPr="00D03B2F">
        <w:rPr>
          <w:rStyle w:val="apple-converted-space"/>
          <w:rFonts w:ascii="Times New Roman" w:hAnsi="Times New Roman" w:cs="Times New Roman"/>
          <w:color w:val="000000" w:themeColor="text1"/>
          <w:lang w:val="en-US"/>
        </w:rPr>
        <w:t xml:space="preserve">and Lysholm </w:t>
      </w:r>
      <w:r w:rsidR="00054511" w:rsidRPr="00D03B2F">
        <w:rPr>
          <w:rStyle w:val="apple-converted-space"/>
          <w:rFonts w:ascii="Times New Roman" w:hAnsi="Times New Roman" w:cs="Times New Roman"/>
          <w:color w:val="000000" w:themeColor="text1"/>
          <w:lang w:val="en-US"/>
        </w:rPr>
        <w:t xml:space="preserve">scores. </w:t>
      </w:r>
      <w:r w:rsidR="00F533B1" w:rsidRPr="00D03B2F">
        <w:rPr>
          <w:rStyle w:val="apple-converted-space"/>
          <w:rFonts w:ascii="Times New Roman" w:hAnsi="Times New Roman" w:cs="Times New Roman"/>
          <w:lang w:val="en-US"/>
        </w:rPr>
        <w:t>The Mantel-Hantsel</w:t>
      </w:r>
      <w:r w:rsidR="00F533B1" w:rsidRPr="00D03B2F">
        <w:rPr>
          <w:rStyle w:val="apple-converted-space"/>
          <w:rFonts w:ascii="Times New Roman" w:hAnsi="Times New Roman" w:cs="Times New Roman"/>
          <w:color w:val="FF0000"/>
          <w:lang w:val="en-US"/>
        </w:rPr>
        <w:t xml:space="preserve"> </w:t>
      </w:r>
      <w:r w:rsidR="00F533B1" w:rsidRPr="00D03B2F">
        <w:rPr>
          <w:rStyle w:val="apple-converted-space"/>
          <w:rFonts w:ascii="Times New Roman" w:hAnsi="Times New Roman" w:cs="Times New Roman"/>
          <w:color w:val="000000" w:themeColor="text1"/>
          <w:lang w:val="en-US"/>
        </w:rPr>
        <w:t>test</w:t>
      </w:r>
      <w:r w:rsidR="00F533B1" w:rsidRPr="00D03B2F">
        <w:rPr>
          <w:rStyle w:val="apple-converted-space"/>
          <w:rFonts w:ascii="Times New Roman" w:hAnsi="Times New Roman" w:cs="Times New Roman"/>
          <w:color w:val="FF0000"/>
          <w:lang w:val="en-US"/>
        </w:rPr>
        <w:t xml:space="preserve"> </w:t>
      </w:r>
      <w:r w:rsidR="00F533B1" w:rsidRPr="00D03B2F">
        <w:rPr>
          <w:rStyle w:val="apple-converted-space"/>
          <w:rFonts w:ascii="Times New Roman" w:hAnsi="Times New Roman" w:cs="Times New Roman"/>
          <w:color w:val="000000" w:themeColor="text1"/>
          <w:lang w:val="en-US"/>
        </w:rPr>
        <w:t>was used to compare the pre</w:t>
      </w:r>
      <w:r w:rsidR="00054511" w:rsidRPr="00D03B2F">
        <w:rPr>
          <w:rStyle w:val="apple-converted-space"/>
          <w:rFonts w:ascii="Times New Roman" w:hAnsi="Times New Roman" w:cs="Times New Roman"/>
          <w:color w:val="000000" w:themeColor="text1"/>
          <w:lang w:val="en-US"/>
        </w:rPr>
        <w:t>-</w:t>
      </w:r>
      <w:r w:rsidR="00F533B1" w:rsidRPr="00D03B2F">
        <w:rPr>
          <w:rStyle w:val="apple-converted-space"/>
          <w:rFonts w:ascii="Times New Roman" w:hAnsi="Times New Roman" w:cs="Times New Roman"/>
          <w:color w:val="000000" w:themeColor="text1"/>
          <w:lang w:val="en-US"/>
        </w:rPr>
        <w:t xml:space="preserve"> and post</w:t>
      </w:r>
      <w:r w:rsidR="00054511" w:rsidRPr="00D03B2F">
        <w:rPr>
          <w:rStyle w:val="apple-converted-space"/>
          <w:rFonts w:ascii="Times New Roman" w:hAnsi="Times New Roman" w:cs="Times New Roman"/>
          <w:color w:val="000000" w:themeColor="text1"/>
          <w:lang w:val="en-US"/>
        </w:rPr>
        <w:t>-</w:t>
      </w:r>
      <w:r w:rsidR="00F533B1" w:rsidRPr="00D03B2F">
        <w:rPr>
          <w:rStyle w:val="apple-converted-space"/>
          <w:rFonts w:ascii="Times New Roman" w:hAnsi="Times New Roman" w:cs="Times New Roman"/>
          <w:color w:val="000000" w:themeColor="text1"/>
          <w:lang w:val="en-US"/>
        </w:rPr>
        <w:t>operative pivot-shift test results, the laxity and the IKDC objective evaluatio</w:t>
      </w:r>
      <w:r w:rsidR="00054511" w:rsidRPr="00D03B2F">
        <w:rPr>
          <w:rStyle w:val="apple-converted-space"/>
          <w:rFonts w:ascii="Times New Roman" w:hAnsi="Times New Roman" w:cs="Times New Roman"/>
          <w:color w:val="000000" w:themeColor="text1"/>
          <w:lang w:val="en-US"/>
        </w:rPr>
        <w:t xml:space="preserve">n, because the Gaussian distribution was </w:t>
      </w:r>
      <w:r w:rsidR="00F533B1" w:rsidRPr="00D03B2F">
        <w:rPr>
          <w:rStyle w:val="apple-converted-space"/>
          <w:rFonts w:ascii="Times New Roman" w:hAnsi="Times New Roman" w:cs="Times New Roman"/>
          <w:color w:val="000000" w:themeColor="text1"/>
          <w:lang w:val="en-US"/>
        </w:rPr>
        <w:t xml:space="preserve">not verified. </w:t>
      </w:r>
      <w:r w:rsidR="00F533B1" w:rsidRPr="00D03B2F">
        <w:rPr>
          <w:rStyle w:val="apple-converted-space"/>
          <w:rFonts w:ascii="Times New Roman" w:hAnsi="Times New Roman" w:cs="Times New Roman"/>
          <w:lang w:val="en-US"/>
        </w:rPr>
        <w:t xml:space="preserve">The signed rank </w:t>
      </w:r>
      <w:r w:rsidR="00F533B1" w:rsidRPr="00D03B2F">
        <w:rPr>
          <w:rStyle w:val="apple-converted-space"/>
          <w:rFonts w:ascii="Times New Roman" w:hAnsi="Times New Roman" w:cs="Times New Roman"/>
          <w:color w:val="000000" w:themeColor="text1"/>
          <w:lang w:val="en-US"/>
        </w:rPr>
        <w:t>test was used to compare the preinjury and postoperative Tegner evaluation and the laxity differential.</w:t>
      </w:r>
      <w:r w:rsidR="00054511" w:rsidRPr="00D03B2F">
        <w:rPr>
          <w:rStyle w:val="apple-converted-space"/>
          <w:rFonts w:ascii="Times New Roman" w:hAnsi="Times New Roman" w:cs="Times New Roman"/>
          <w:lang w:val="en-US"/>
        </w:rPr>
        <w:t xml:space="preserve"> </w:t>
      </w:r>
      <w:r w:rsidR="00F533B1" w:rsidRPr="00D03B2F">
        <w:rPr>
          <w:rStyle w:val="apple-converted-space"/>
          <w:rFonts w:ascii="Times New Roman" w:hAnsi="Times New Roman" w:cs="Times New Roman"/>
          <w:color w:val="000000" w:themeColor="text1"/>
          <w:lang w:val="en-US"/>
        </w:rPr>
        <w:t xml:space="preserve">The Kaplan-Meier method was used to estimate the cumulative </w:t>
      </w:r>
      <w:r w:rsidR="00054511" w:rsidRPr="00D03B2F">
        <w:rPr>
          <w:rStyle w:val="apple-converted-space"/>
          <w:rFonts w:ascii="Times New Roman" w:hAnsi="Times New Roman" w:cs="Times New Roman"/>
          <w:color w:val="000000" w:themeColor="text1"/>
          <w:lang w:val="en-US"/>
        </w:rPr>
        <w:t xml:space="preserve">survivorship with respect to both ipsilateral </w:t>
      </w:r>
      <w:r w:rsidR="00F533B1" w:rsidRPr="00D03B2F">
        <w:rPr>
          <w:rStyle w:val="apple-converted-space"/>
          <w:rFonts w:ascii="Times New Roman" w:hAnsi="Times New Roman" w:cs="Times New Roman"/>
          <w:color w:val="000000" w:themeColor="text1"/>
          <w:lang w:val="en-US"/>
        </w:rPr>
        <w:t>graft failure and contralateral ACL rupture. The stratified log-rank statistic was used to select predictors in univariate analysis of post</w:t>
      </w:r>
      <w:r w:rsidR="00054511" w:rsidRPr="00D03B2F">
        <w:rPr>
          <w:rStyle w:val="apple-converted-space"/>
          <w:rFonts w:ascii="Times New Roman" w:hAnsi="Times New Roman" w:cs="Times New Roman"/>
          <w:color w:val="000000" w:themeColor="text1"/>
          <w:lang w:val="en-US"/>
        </w:rPr>
        <w:t>-</w:t>
      </w:r>
      <w:r w:rsidR="00F533B1" w:rsidRPr="00D03B2F">
        <w:rPr>
          <w:rStyle w:val="apple-converted-space"/>
          <w:rFonts w:ascii="Times New Roman" w:hAnsi="Times New Roman" w:cs="Times New Roman"/>
          <w:color w:val="000000" w:themeColor="text1"/>
          <w:lang w:val="en-US"/>
        </w:rPr>
        <w:t>operative graft failure or contralateral ACL</w:t>
      </w:r>
      <w:r w:rsidR="00054511" w:rsidRPr="00D03B2F">
        <w:rPr>
          <w:rStyle w:val="apple-converted-space"/>
          <w:rFonts w:ascii="Times New Roman" w:hAnsi="Times New Roman" w:cs="Times New Roman"/>
          <w:color w:val="000000" w:themeColor="text1"/>
          <w:lang w:val="en-US"/>
        </w:rPr>
        <w:t xml:space="preserve"> rupture. A u</w:t>
      </w:r>
      <w:r w:rsidR="00F533B1" w:rsidRPr="00D03B2F">
        <w:rPr>
          <w:rStyle w:val="apple-converted-space"/>
          <w:rFonts w:ascii="Times New Roman" w:hAnsi="Times New Roman" w:cs="Times New Roman"/>
          <w:color w:val="000000" w:themeColor="text1"/>
          <w:lang w:val="en-US"/>
        </w:rPr>
        <w:t xml:space="preserve">nivariate Cox model was used to estimate hazard ratio and 95% confidence limits. </w:t>
      </w:r>
      <w:r w:rsidR="005C62B1" w:rsidRPr="00D03B2F">
        <w:rPr>
          <w:rStyle w:val="apple-converted-space"/>
          <w:rFonts w:ascii="Times New Roman" w:hAnsi="Times New Roman" w:cs="Times New Roman"/>
          <w:color w:val="000000" w:themeColor="text1"/>
          <w:lang w:val="en-US"/>
        </w:rPr>
        <w:t>The Chi</w:t>
      </w:r>
      <w:r w:rsidR="005C62B1" w:rsidRPr="00D03B2F">
        <w:rPr>
          <w:rStyle w:val="apple-converted-space"/>
          <w:rFonts w:ascii="Times New Roman" w:hAnsi="Times New Roman" w:cs="Times New Roman"/>
          <w:color w:val="000000" w:themeColor="text1"/>
          <w:vertAlign w:val="superscript"/>
          <w:lang w:val="en-US"/>
        </w:rPr>
        <w:t>2</w:t>
      </w:r>
      <w:r w:rsidR="005C62B1" w:rsidRPr="00D03B2F">
        <w:rPr>
          <w:rStyle w:val="apple-converted-space"/>
          <w:rFonts w:ascii="Times New Roman" w:hAnsi="Times New Roman" w:cs="Times New Roman"/>
          <w:color w:val="000000" w:themeColor="text1"/>
          <w:lang w:val="en-US"/>
        </w:rPr>
        <w:t xml:space="preserve"> test was used to compare the early </w:t>
      </w:r>
      <w:r w:rsidR="005C62B1" w:rsidRPr="00D03B2F">
        <w:rPr>
          <w:rStyle w:val="apple-converted-space"/>
          <w:rFonts w:ascii="Times New Roman" w:hAnsi="Times New Roman" w:cs="Times New Roman"/>
          <w:color w:val="000000" w:themeColor="text1"/>
          <w:lang w:val="en-US"/>
        </w:rPr>
        <w:lastRenderedPageBreak/>
        <w:t xml:space="preserve">graft rupture rate in the subgroup of professional soccer players with </w:t>
      </w:r>
      <w:r w:rsidR="002947DC" w:rsidRPr="00D03B2F">
        <w:rPr>
          <w:rStyle w:val="apple-converted-space"/>
          <w:rFonts w:ascii="Times New Roman" w:hAnsi="Times New Roman" w:cs="Times New Roman"/>
          <w:color w:val="000000" w:themeColor="text1"/>
          <w:lang w:val="en-US"/>
        </w:rPr>
        <w:t xml:space="preserve">rates </w:t>
      </w:r>
      <w:r w:rsidR="005C62B1" w:rsidRPr="00D03B2F">
        <w:rPr>
          <w:rStyle w:val="apple-converted-space"/>
          <w:rFonts w:ascii="Times New Roman" w:hAnsi="Times New Roman" w:cs="Times New Roman"/>
          <w:color w:val="000000" w:themeColor="text1"/>
          <w:lang w:val="en-US"/>
        </w:rPr>
        <w:t xml:space="preserve">previously </w:t>
      </w:r>
      <w:r w:rsidR="002947DC" w:rsidRPr="00D03B2F">
        <w:rPr>
          <w:rStyle w:val="apple-converted-space"/>
          <w:rFonts w:ascii="Times New Roman" w:hAnsi="Times New Roman" w:cs="Times New Roman"/>
          <w:color w:val="000000" w:themeColor="text1"/>
          <w:lang w:val="en-US"/>
        </w:rPr>
        <w:t>reported by Walden et al</w:t>
      </w:r>
      <w:r w:rsidR="005C62B1" w:rsidRPr="00D03B2F">
        <w:rPr>
          <w:rStyle w:val="apple-converted-space"/>
          <w:rFonts w:ascii="Times New Roman" w:hAnsi="Times New Roman" w:cs="Times New Roman"/>
          <w:color w:val="000000" w:themeColor="text1"/>
          <w:lang w:val="en-US"/>
        </w:rPr>
        <w:t>.</w:t>
      </w:r>
      <w:r w:rsidR="00360CAD" w:rsidRPr="00D03B2F">
        <w:rPr>
          <w:rStyle w:val="apple-converted-space"/>
          <w:rFonts w:ascii="Times New Roman" w:hAnsi="Times New Roman" w:cs="Times New Roman"/>
          <w:color w:val="000000" w:themeColor="text1"/>
          <w:lang w:val="en-US"/>
        </w:rPr>
        <w:t xml:space="preserve"> </w:t>
      </w:r>
      <w:r w:rsidR="004245FA" w:rsidRPr="00D03B2F">
        <w:rPr>
          <w:rFonts w:ascii="Times New Roman" w:hAnsi="Times New Roman" w:cs="Times New Roman"/>
          <w:lang w:val="de-DE"/>
        </w:rPr>
        <w:fldChar w:fldCharType="begin"/>
      </w:r>
      <w:r w:rsidR="004245FA" w:rsidRPr="00D03B2F">
        <w:rPr>
          <w:rFonts w:ascii="Times New Roman" w:hAnsi="Times New Roman" w:cs="Times New Roman"/>
          <w:lang w:val="en-US"/>
        </w:rPr>
        <w:instrText xml:space="preserve"> ADDIN PAPERS2_CITATIONS &lt;citation&gt;&lt;priority&gt;11&lt;/priority&gt;&lt;uuid&gt;4CE0BF26-21B5-4A4E-8F0E-FD9B5C56BBFF&lt;/uuid&gt;&lt;publications&gt;&lt;publication&gt;&lt;subtype&gt;400&lt;/subtype&gt;&lt;title&gt;ACL injuries in men's professional football: a 15-year prospective study on time trends and return-to-play rates reveals only 65% of players still play at the top level 3 years after ACL rupture.&lt;/title&gt;&lt;url&gt;http://eutils.ncbi.nlm.nih.gov/entrez/eutils/elink.fcgi?dbfrom=pubmed&amp;amp;id=27034129&amp;amp;retmode=ref&amp;amp;cmd=prlinks&lt;/url&gt;&lt;volume&gt;50&lt;/volume&gt;&lt;publication_date&gt;99201606001200000000220000&lt;/publication_date&gt;&lt;uuid&gt;EC58BF86-8BEE-4DE5-B783-9E88947D68B6&lt;/uuid&gt;&lt;type&gt;400&lt;/type&gt;&lt;accepted_date&gt;99201603081200000000222000&lt;/accepted_date&gt;&lt;number&gt;12&lt;/number&gt;&lt;citekey&gt;Walden:kf&lt;/citekey&gt;&lt;doi&gt;10.1136/bjsports-2015-095952&lt;/doi&gt;&lt;institution&gt;Football Research Group, Linköping University, Linköping, Sweden Division of Community Medicine, Department of Medical and Health Sciences, Linköping University, Linköping, Sweden Department of Orthopaedics, Hässleholm-Kristianstad-Ystad Hospitals, Hässleholm, Sweden.&lt;/institution&gt;&lt;startpage&gt;744&lt;/startpage&gt;&lt;endpage&gt;750&lt;/endpage&gt;&lt;bundle&gt;&lt;publication&gt;&lt;title&gt;British journal of sports medicine&lt;/title&gt;&lt;uuid&gt;570D39E1-C94D-4CED-B2C1-BD0991D46AA8&lt;/uuid&gt;&lt;subtype&gt;-100&lt;/subtype&gt;&lt;type&gt;-100&lt;/type&gt;&lt;/publication&gt;&lt;/bundle&gt;&lt;authors&gt;&lt;author&gt;&lt;lastName&gt;Waldén&lt;/lastName&gt;&lt;firstName&gt;Markus&lt;/firstName&gt;&lt;/author&gt;&lt;author&gt;&lt;lastName&gt;Hägglund&lt;/lastName&gt;&lt;firstName&gt;Martin&lt;/firstName&gt;&lt;/author&gt;&lt;author&gt;&lt;lastName&gt;Magnusson&lt;/lastName&gt;&lt;firstName&gt;Henrik&lt;/firstName&gt;&lt;/author&gt;&lt;author&gt;&lt;lastName&gt;Ekstrand&lt;/lastName&gt;&lt;firstName&gt;Jan&lt;/firstName&gt;&lt;/author&gt;&lt;/authors&gt;&lt;/publication&gt;&lt;/publications&gt;&lt;cites&gt;&lt;/cites&gt;&lt;/citation&gt;</w:instrText>
      </w:r>
      <w:r w:rsidR="004245FA" w:rsidRPr="00D03B2F">
        <w:rPr>
          <w:rFonts w:ascii="Times New Roman" w:hAnsi="Times New Roman" w:cs="Times New Roman"/>
          <w:lang w:val="de-DE"/>
        </w:rPr>
        <w:fldChar w:fldCharType="separate"/>
      </w:r>
      <w:r w:rsidR="004245FA" w:rsidRPr="00D03B2F">
        <w:rPr>
          <w:rFonts w:ascii="Times New Roman" w:hAnsi="Times New Roman" w:cs="Times New Roman"/>
          <w:vertAlign w:val="superscript"/>
          <w:lang w:val="en-US"/>
        </w:rPr>
        <w:t>9</w:t>
      </w:r>
      <w:r w:rsidR="004245FA" w:rsidRPr="00D03B2F">
        <w:rPr>
          <w:rFonts w:ascii="Times New Roman" w:hAnsi="Times New Roman" w:cs="Times New Roman"/>
          <w:lang w:val="de-DE"/>
        </w:rPr>
        <w:fldChar w:fldCharType="end"/>
      </w:r>
      <w:r w:rsidR="00360CAD" w:rsidRPr="00D03B2F">
        <w:rPr>
          <w:rStyle w:val="apple-converted-space"/>
          <w:rFonts w:ascii="Times New Roman" w:hAnsi="Times New Roman" w:cs="Times New Roman"/>
          <w:color w:val="000000" w:themeColor="text1"/>
          <w:lang w:val="en-US"/>
        </w:rPr>
        <w:t>.</w:t>
      </w:r>
    </w:p>
    <w:p w14:paraId="6C550FB8" w14:textId="77777777" w:rsidR="00054511" w:rsidRPr="00D03B2F" w:rsidRDefault="00054511" w:rsidP="00F533B1">
      <w:pPr>
        <w:spacing w:line="480" w:lineRule="auto"/>
        <w:rPr>
          <w:rStyle w:val="apple-converted-space"/>
          <w:rFonts w:ascii="Times New Roman" w:hAnsi="Times New Roman" w:cs="Times New Roman"/>
          <w:color w:val="000000" w:themeColor="text1"/>
          <w:lang w:val="en-US"/>
        </w:rPr>
      </w:pPr>
    </w:p>
    <w:p w14:paraId="67D70461" w14:textId="77777777" w:rsidR="00F1187D" w:rsidRPr="00D03B2F" w:rsidRDefault="006A3902">
      <w:pPr>
        <w:rPr>
          <w:rFonts w:ascii="Times New Roman" w:hAnsi="Times New Roman" w:cs="Times New Roman"/>
          <w:b/>
        </w:rPr>
      </w:pPr>
      <w:r w:rsidRPr="00D03B2F">
        <w:rPr>
          <w:rFonts w:ascii="Times New Roman" w:hAnsi="Times New Roman" w:cs="Times New Roman"/>
          <w:b/>
        </w:rPr>
        <w:t>Results</w:t>
      </w:r>
    </w:p>
    <w:p w14:paraId="4BAF6DD0" w14:textId="77777777" w:rsidR="005C62B1" w:rsidRPr="00D03B2F" w:rsidRDefault="005C62B1" w:rsidP="005C62B1">
      <w:pPr>
        <w:spacing w:line="480" w:lineRule="auto"/>
        <w:outlineLvl w:val="0"/>
        <w:rPr>
          <w:rStyle w:val="apple-converted-space"/>
          <w:rFonts w:ascii="Times New Roman" w:hAnsi="Times New Roman" w:cs="Times New Roman"/>
          <w:lang w:val="en-US"/>
        </w:rPr>
      </w:pPr>
    </w:p>
    <w:p w14:paraId="2414A393" w14:textId="4194ECFC" w:rsidR="005C62B1" w:rsidRPr="00D03B2F" w:rsidRDefault="005C62B1" w:rsidP="005C62B1">
      <w:pPr>
        <w:spacing w:line="480" w:lineRule="auto"/>
        <w:rPr>
          <w:rStyle w:val="apple-converted-space"/>
          <w:rFonts w:ascii="Times New Roman" w:hAnsi="Times New Roman" w:cs="Times New Roman"/>
          <w:color w:val="000000" w:themeColor="text1"/>
          <w:lang w:val="en-US"/>
        </w:rPr>
      </w:pPr>
      <w:r w:rsidRPr="00D03B2F">
        <w:rPr>
          <w:rStyle w:val="apple-converted-space"/>
          <w:rFonts w:ascii="Times New Roman" w:hAnsi="Times New Roman" w:cs="Times New Roman"/>
          <w:color w:val="000000" w:themeColor="text1"/>
          <w:lang w:val="en-US"/>
        </w:rPr>
        <w:t xml:space="preserve">Of the 72 professional athletes who underwent primary ACL reconstruction using the combined ACL + ALL reconstruction technique, 70 (97%) were available with a mean follow-up of 3.9 years (range 2-7). Two patients were lost to follow-up despite efforts to contact them. The mean age for the 48 men and 22 women, was 23.3 years (range 15 – </w:t>
      </w:r>
      <w:r w:rsidRPr="00D03B2F">
        <w:rPr>
          <w:rStyle w:val="apple-converted-space"/>
          <w:rFonts w:ascii="Times New Roman" w:hAnsi="Times New Roman" w:cs="Times New Roman"/>
          <w:lang w:val="en-US"/>
        </w:rPr>
        <w:t>37</w:t>
      </w:r>
      <w:r w:rsidRPr="00D03B2F">
        <w:rPr>
          <w:rStyle w:val="apple-converted-space"/>
          <w:rFonts w:ascii="Times New Roman" w:hAnsi="Times New Roman" w:cs="Times New Roman"/>
          <w:color w:val="000000" w:themeColor="text1"/>
          <w:lang w:val="en-US"/>
        </w:rPr>
        <w:t xml:space="preserve">). The mean delay between injury and surgery was 1.1 months (range 0.1 – 7). 39 patients presented with meniscal tears, 22 being medial and 31 </w:t>
      </w:r>
      <w:proofErr w:type="gramStart"/>
      <w:r w:rsidRPr="00D03B2F">
        <w:rPr>
          <w:rStyle w:val="apple-converted-space"/>
          <w:rFonts w:ascii="Times New Roman" w:hAnsi="Times New Roman" w:cs="Times New Roman"/>
          <w:color w:val="000000" w:themeColor="text1"/>
          <w:lang w:val="en-US"/>
        </w:rPr>
        <w:t>lateral</w:t>
      </w:r>
      <w:proofErr w:type="gramEnd"/>
      <w:r w:rsidRPr="00D03B2F">
        <w:rPr>
          <w:rStyle w:val="apple-converted-space"/>
          <w:rFonts w:ascii="Times New Roman" w:hAnsi="Times New Roman" w:cs="Times New Roman"/>
          <w:color w:val="000000" w:themeColor="text1"/>
          <w:lang w:val="en-US"/>
        </w:rPr>
        <w:t xml:space="preserve">, including 14 bilateral lesions. Out of the 22 medial meniscal lesions, 19 could be repaired and 3 were treated by partial meniscectomy. 29 of the 31 lateral lesions were repaired and 2 were partially resected. The patient demographics are summarized in Table 1. </w:t>
      </w:r>
    </w:p>
    <w:p w14:paraId="46D3FE2B" w14:textId="77777777" w:rsidR="005C62B1" w:rsidRPr="00D03B2F" w:rsidRDefault="005C62B1" w:rsidP="005C62B1">
      <w:pPr>
        <w:spacing w:line="480" w:lineRule="auto"/>
        <w:rPr>
          <w:rFonts w:ascii="Times New Roman" w:eastAsia="Times New Roman" w:hAnsi="Times New Roman" w:cs="Times New Roman"/>
          <w:lang w:val="en-US" w:eastAsia="fr-FR"/>
        </w:rPr>
      </w:pPr>
    </w:p>
    <w:p w14:paraId="0F22669A" w14:textId="77777777" w:rsidR="009072F5" w:rsidRPr="00D03B2F" w:rsidRDefault="009072F5">
      <w:pPr>
        <w:rPr>
          <w:rFonts w:ascii="Times New Roman" w:hAnsi="Times New Roman" w:cs="Times New Roman"/>
          <w:i/>
          <w:iCs/>
          <w:color w:val="44546A" w:themeColor="text2"/>
          <w:sz w:val="18"/>
          <w:szCs w:val="18"/>
          <w:lang w:val="en-US"/>
        </w:rPr>
      </w:pPr>
      <w:r w:rsidRPr="00D03B2F">
        <w:rPr>
          <w:rFonts w:ascii="Times New Roman" w:hAnsi="Times New Roman" w:cs="Times New Roman"/>
          <w:lang w:val="en-US"/>
        </w:rPr>
        <w:br w:type="page"/>
      </w:r>
    </w:p>
    <w:p w14:paraId="4DCA8133" w14:textId="4382DE45" w:rsidR="005C62B1" w:rsidRPr="00D03B2F" w:rsidRDefault="005C62B1" w:rsidP="005C62B1">
      <w:pPr>
        <w:pStyle w:val="Lgende"/>
        <w:keepNext/>
        <w:spacing w:line="480" w:lineRule="auto"/>
        <w:outlineLvl w:val="0"/>
        <w:rPr>
          <w:rFonts w:ascii="Times New Roman" w:hAnsi="Times New Roman" w:cs="Times New Roman"/>
          <w:lang w:val="en-US"/>
        </w:rPr>
      </w:pPr>
      <w:r w:rsidRPr="00D03B2F">
        <w:rPr>
          <w:rFonts w:ascii="Times New Roman" w:hAnsi="Times New Roman" w:cs="Times New Roman"/>
          <w:lang w:val="en-US"/>
        </w:rPr>
        <w:lastRenderedPageBreak/>
        <w:t xml:space="preserve">Table </w:t>
      </w:r>
      <w:r w:rsidRPr="00D03B2F">
        <w:rPr>
          <w:rFonts w:ascii="Times New Roman" w:hAnsi="Times New Roman" w:cs="Times New Roman"/>
          <w:lang w:val="en-US"/>
        </w:rPr>
        <w:fldChar w:fldCharType="begin"/>
      </w:r>
      <w:r w:rsidRPr="00D03B2F">
        <w:rPr>
          <w:rFonts w:ascii="Times New Roman" w:hAnsi="Times New Roman" w:cs="Times New Roman"/>
          <w:lang w:val="en-US"/>
        </w:rPr>
        <w:instrText xml:space="preserve"> SEQ Table \* ARABIC </w:instrText>
      </w:r>
      <w:r w:rsidRPr="00D03B2F">
        <w:rPr>
          <w:rFonts w:ascii="Times New Roman" w:hAnsi="Times New Roman" w:cs="Times New Roman"/>
          <w:lang w:val="en-US"/>
        </w:rPr>
        <w:fldChar w:fldCharType="separate"/>
      </w:r>
      <w:r w:rsidR="00DE4DE8">
        <w:rPr>
          <w:rFonts w:ascii="Times New Roman" w:hAnsi="Times New Roman" w:cs="Times New Roman"/>
          <w:noProof/>
          <w:lang w:val="en-US"/>
        </w:rPr>
        <w:t>1</w:t>
      </w:r>
      <w:r w:rsidRPr="00D03B2F">
        <w:rPr>
          <w:rFonts w:ascii="Times New Roman" w:hAnsi="Times New Roman" w:cs="Times New Roman"/>
          <w:lang w:val="en-US"/>
        </w:rPr>
        <w:fldChar w:fldCharType="end"/>
      </w:r>
      <w:r w:rsidRPr="00D03B2F">
        <w:rPr>
          <w:rFonts w:ascii="Times New Roman" w:hAnsi="Times New Roman" w:cs="Times New Roman"/>
          <w:lang w:val="en-US"/>
        </w:rPr>
        <w:t xml:space="preserve"> Patient Demographics</w:t>
      </w:r>
    </w:p>
    <w:tbl>
      <w:tblPr>
        <w:tblStyle w:val="Tableausimple41"/>
        <w:tblW w:w="0" w:type="auto"/>
        <w:shd w:val="clear" w:color="auto" w:fill="FFFFFF" w:themeFill="background1"/>
        <w:tblLook w:val="0420" w:firstRow="1" w:lastRow="0" w:firstColumn="0" w:lastColumn="0" w:noHBand="0" w:noVBand="1"/>
      </w:tblPr>
      <w:tblGrid>
        <w:gridCol w:w="4509"/>
        <w:gridCol w:w="4511"/>
      </w:tblGrid>
      <w:tr w:rsidR="005C62B1" w:rsidRPr="00D03B2F" w14:paraId="3D5846E8" w14:textId="77777777" w:rsidTr="002F23A3">
        <w:trPr>
          <w:cnfStyle w:val="100000000000" w:firstRow="1" w:lastRow="0" w:firstColumn="0" w:lastColumn="0" w:oddVBand="0" w:evenVBand="0" w:oddHBand="0" w:evenHBand="0" w:firstRowFirstColumn="0" w:firstRowLastColumn="0" w:lastRowFirstColumn="0" w:lastRowLastColumn="0"/>
        </w:trPr>
        <w:tc>
          <w:tcPr>
            <w:tcW w:w="4531" w:type="dxa"/>
            <w:tcBorders>
              <w:top w:val="single" w:sz="12" w:space="0" w:color="auto"/>
              <w:bottom w:val="single" w:sz="12" w:space="0" w:color="auto"/>
            </w:tcBorders>
            <w:shd w:val="clear" w:color="auto" w:fill="FFFFFF" w:themeFill="background1"/>
          </w:tcPr>
          <w:p w14:paraId="6CCB699A" w14:textId="77777777" w:rsidR="005C62B1" w:rsidRPr="00D03B2F" w:rsidRDefault="005C62B1" w:rsidP="002F23A3">
            <w:pPr>
              <w:spacing w:line="480" w:lineRule="auto"/>
              <w:rPr>
                <w:rFonts w:ascii="Times New Roman" w:hAnsi="Times New Roman" w:cs="Times New Roman"/>
                <w:lang w:val="en-US"/>
              </w:rPr>
            </w:pPr>
          </w:p>
        </w:tc>
        <w:tc>
          <w:tcPr>
            <w:tcW w:w="4531" w:type="dxa"/>
            <w:tcBorders>
              <w:top w:val="single" w:sz="12" w:space="0" w:color="auto"/>
              <w:bottom w:val="single" w:sz="12" w:space="0" w:color="auto"/>
            </w:tcBorders>
            <w:shd w:val="clear" w:color="auto" w:fill="FFFFFF" w:themeFill="background1"/>
          </w:tcPr>
          <w:p w14:paraId="529F1E3F"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Patients (n=70)</w:t>
            </w:r>
          </w:p>
        </w:tc>
      </w:tr>
      <w:tr w:rsidR="005C62B1" w:rsidRPr="00D03B2F" w14:paraId="20823B54" w14:textId="77777777" w:rsidTr="002F23A3">
        <w:trPr>
          <w:cnfStyle w:val="000000100000" w:firstRow="0" w:lastRow="0" w:firstColumn="0" w:lastColumn="0" w:oddVBand="0" w:evenVBand="0" w:oddHBand="1" w:evenHBand="0" w:firstRowFirstColumn="0" w:firstRowLastColumn="0" w:lastRowFirstColumn="0" w:lastRowLastColumn="0"/>
        </w:trPr>
        <w:tc>
          <w:tcPr>
            <w:tcW w:w="4531" w:type="dxa"/>
            <w:tcBorders>
              <w:top w:val="single" w:sz="12" w:space="0" w:color="auto"/>
            </w:tcBorders>
            <w:shd w:val="clear" w:color="auto" w:fill="FFFFFF" w:themeFill="background1"/>
          </w:tcPr>
          <w:p w14:paraId="7EA4FAF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Gender (%)</w:t>
            </w:r>
          </w:p>
        </w:tc>
        <w:tc>
          <w:tcPr>
            <w:tcW w:w="4531" w:type="dxa"/>
            <w:tcBorders>
              <w:top w:val="single" w:sz="12" w:space="0" w:color="auto"/>
            </w:tcBorders>
            <w:shd w:val="clear" w:color="auto" w:fill="FFFFFF" w:themeFill="background1"/>
          </w:tcPr>
          <w:p w14:paraId="1A3C908D"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 xml:space="preserve">48 </w:t>
            </w:r>
            <w:proofErr w:type="gramStart"/>
            <w:r w:rsidRPr="00D03B2F">
              <w:rPr>
                <w:rFonts w:ascii="Times New Roman" w:hAnsi="Times New Roman" w:cs="Times New Roman"/>
                <w:lang w:val="en-US"/>
              </w:rPr>
              <w:t>male</w:t>
            </w:r>
            <w:proofErr w:type="gramEnd"/>
            <w:r w:rsidRPr="00D03B2F">
              <w:rPr>
                <w:rFonts w:ascii="Times New Roman" w:hAnsi="Times New Roman" w:cs="Times New Roman"/>
                <w:lang w:val="en-US"/>
              </w:rPr>
              <w:t xml:space="preserve"> (68.6), 22 female (31.4)</w:t>
            </w:r>
          </w:p>
        </w:tc>
      </w:tr>
      <w:tr w:rsidR="005C62B1" w:rsidRPr="00D03B2F" w14:paraId="2CF36855" w14:textId="77777777" w:rsidTr="002F23A3">
        <w:tc>
          <w:tcPr>
            <w:tcW w:w="4531" w:type="dxa"/>
            <w:shd w:val="clear" w:color="auto" w:fill="FFFFFF" w:themeFill="background1"/>
          </w:tcPr>
          <w:p w14:paraId="3F2AD1A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Age, years (range)</w:t>
            </w:r>
          </w:p>
        </w:tc>
        <w:tc>
          <w:tcPr>
            <w:tcW w:w="4531" w:type="dxa"/>
            <w:shd w:val="clear" w:color="auto" w:fill="FFFFFF" w:themeFill="background1"/>
          </w:tcPr>
          <w:p w14:paraId="68B96F6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23.2 (15 – 37)</w:t>
            </w:r>
          </w:p>
        </w:tc>
      </w:tr>
      <w:tr w:rsidR="005C62B1" w:rsidRPr="00D03B2F" w14:paraId="7DD3BC5E" w14:textId="77777777" w:rsidTr="002F23A3">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FFFFFF" w:themeFill="background1"/>
          </w:tcPr>
          <w:p w14:paraId="10F65B4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BMI (range)</w:t>
            </w:r>
          </w:p>
        </w:tc>
        <w:tc>
          <w:tcPr>
            <w:tcW w:w="4531" w:type="dxa"/>
            <w:shd w:val="clear" w:color="auto" w:fill="FFFFFF" w:themeFill="background1"/>
          </w:tcPr>
          <w:p w14:paraId="5618507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23.7 (19 – 36)</w:t>
            </w:r>
          </w:p>
        </w:tc>
      </w:tr>
      <w:tr w:rsidR="005C62B1" w:rsidRPr="00D03B2F" w14:paraId="15B67F65" w14:textId="77777777" w:rsidTr="002F23A3">
        <w:tc>
          <w:tcPr>
            <w:tcW w:w="4531" w:type="dxa"/>
            <w:shd w:val="clear" w:color="auto" w:fill="FFFFFF" w:themeFill="background1"/>
          </w:tcPr>
          <w:p w14:paraId="3EEE6BD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Follow-up, years (range)</w:t>
            </w:r>
          </w:p>
        </w:tc>
        <w:tc>
          <w:tcPr>
            <w:tcW w:w="4531" w:type="dxa"/>
            <w:shd w:val="clear" w:color="auto" w:fill="FFFFFF" w:themeFill="background1"/>
          </w:tcPr>
          <w:p w14:paraId="5BACF81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3.9 (2 – 7)</w:t>
            </w:r>
          </w:p>
        </w:tc>
      </w:tr>
      <w:tr w:rsidR="005C62B1" w:rsidRPr="00D03B2F" w14:paraId="5B6FFA2E" w14:textId="77777777" w:rsidTr="002F23A3">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FFFFFF" w:themeFill="background1"/>
          </w:tcPr>
          <w:p w14:paraId="154214E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 xml:space="preserve">Time from injury to surgery, mo. (range) </w:t>
            </w:r>
          </w:p>
        </w:tc>
        <w:tc>
          <w:tcPr>
            <w:tcW w:w="4531" w:type="dxa"/>
            <w:shd w:val="clear" w:color="auto" w:fill="FFFFFF" w:themeFill="background1"/>
          </w:tcPr>
          <w:p w14:paraId="23284872"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 xml:space="preserve">1.1 (0.1 – 7) </w:t>
            </w:r>
          </w:p>
        </w:tc>
      </w:tr>
      <w:tr w:rsidR="005C62B1" w:rsidRPr="00D03B2F" w14:paraId="750EE676" w14:textId="77777777" w:rsidTr="002F23A3">
        <w:tc>
          <w:tcPr>
            <w:tcW w:w="4531" w:type="dxa"/>
            <w:shd w:val="clear" w:color="auto" w:fill="FFFFFF" w:themeFill="background1"/>
          </w:tcPr>
          <w:p w14:paraId="71DD9C7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Meniscal tears n (%)</w:t>
            </w:r>
          </w:p>
        </w:tc>
        <w:tc>
          <w:tcPr>
            <w:tcW w:w="4531" w:type="dxa"/>
            <w:shd w:val="clear" w:color="auto" w:fill="FFFFFF" w:themeFill="background1"/>
          </w:tcPr>
          <w:p w14:paraId="5DC84E5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Medial meniscus 22 (31.9)</w:t>
            </w:r>
          </w:p>
          <w:p w14:paraId="6871E94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Lateral meniscus 31 (45)</w:t>
            </w:r>
          </w:p>
        </w:tc>
      </w:tr>
      <w:tr w:rsidR="005C62B1" w:rsidRPr="00D03B2F" w14:paraId="3DB0C5D0" w14:textId="77777777" w:rsidTr="002F23A3">
        <w:trPr>
          <w:cnfStyle w:val="000000100000" w:firstRow="0" w:lastRow="0" w:firstColumn="0" w:lastColumn="0" w:oddVBand="0" w:evenVBand="0" w:oddHBand="1" w:evenHBand="0" w:firstRowFirstColumn="0" w:firstRowLastColumn="0" w:lastRowFirstColumn="0" w:lastRowLastColumn="0"/>
        </w:trPr>
        <w:tc>
          <w:tcPr>
            <w:tcW w:w="4531" w:type="dxa"/>
            <w:tcBorders>
              <w:bottom w:val="single" w:sz="12" w:space="0" w:color="auto"/>
            </w:tcBorders>
            <w:shd w:val="clear" w:color="auto" w:fill="FFFFFF" w:themeFill="background1"/>
          </w:tcPr>
          <w:p w14:paraId="57AC3A5F"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Meniscal surgery n (%)</w:t>
            </w:r>
          </w:p>
        </w:tc>
        <w:tc>
          <w:tcPr>
            <w:tcW w:w="4531" w:type="dxa"/>
            <w:tcBorders>
              <w:bottom w:val="single" w:sz="12" w:space="0" w:color="auto"/>
            </w:tcBorders>
            <w:shd w:val="clear" w:color="auto" w:fill="FFFFFF" w:themeFill="background1"/>
          </w:tcPr>
          <w:p w14:paraId="054831F2"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Medial: repair 19 (86.4); meniscectomy 3 (13.6) Lateral: repair 29 (93.5); meniscectomy 2 (6.5)</w:t>
            </w:r>
          </w:p>
        </w:tc>
      </w:tr>
    </w:tbl>
    <w:p w14:paraId="41A19F8B" w14:textId="77777777" w:rsidR="005C62B1" w:rsidRPr="00D03B2F" w:rsidRDefault="005C62B1" w:rsidP="005C62B1">
      <w:pPr>
        <w:spacing w:line="480" w:lineRule="auto"/>
        <w:rPr>
          <w:rFonts w:ascii="Times New Roman" w:hAnsi="Times New Roman" w:cs="Times New Roman"/>
          <w:lang w:val="en-US"/>
        </w:rPr>
      </w:pPr>
    </w:p>
    <w:p w14:paraId="70726F4F" w14:textId="77777777" w:rsidR="005C62B1" w:rsidRPr="00D03B2F" w:rsidRDefault="005C62B1" w:rsidP="005C62B1">
      <w:pPr>
        <w:spacing w:line="480" w:lineRule="auto"/>
        <w:rPr>
          <w:rFonts w:ascii="Times New Roman" w:hAnsi="Times New Roman" w:cs="Times New Roman"/>
          <w:lang w:val="en-US"/>
        </w:rPr>
      </w:pPr>
    </w:p>
    <w:p w14:paraId="3918DC6D" w14:textId="09544575" w:rsidR="005C62B1" w:rsidRPr="00D03B2F" w:rsidRDefault="005C62B1" w:rsidP="005C62B1">
      <w:pPr>
        <w:spacing w:line="480" w:lineRule="auto"/>
        <w:outlineLvl w:val="0"/>
        <w:rPr>
          <w:rFonts w:ascii="Times New Roman" w:hAnsi="Times New Roman" w:cs="Times New Roman"/>
          <w:b/>
          <w:lang w:val="en-US"/>
        </w:rPr>
      </w:pPr>
      <w:r w:rsidRPr="00D03B2F">
        <w:rPr>
          <w:rFonts w:ascii="Times New Roman" w:hAnsi="Times New Roman" w:cs="Times New Roman"/>
          <w:b/>
          <w:lang w:val="en-US"/>
        </w:rPr>
        <w:t>Postoperative Outcomes</w:t>
      </w:r>
    </w:p>
    <w:p w14:paraId="2FC7B53E" w14:textId="292F7FE2" w:rsidR="005C62B1" w:rsidRPr="00D03B2F" w:rsidRDefault="009072F5" w:rsidP="009072F5">
      <w:pPr>
        <w:spacing w:line="480" w:lineRule="auto"/>
        <w:rPr>
          <w:rFonts w:ascii="Times New Roman" w:hAnsi="Times New Roman" w:cs="Times New Roman"/>
          <w:lang w:val="en-US"/>
        </w:rPr>
      </w:pPr>
      <w:r w:rsidRPr="00D03B2F">
        <w:rPr>
          <w:rFonts w:ascii="Times New Roman" w:hAnsi="Times New Roman" w:cs="Times New Roman"/>
          <w:lang w:val="en-US"/>
        </w:rPr>
        <w:t xml:space="preserve">The clinical outcomes are reported in Table 2. None of the patients experienced limitation of range of motion </w:t>
      </w:r>
      <w:r w:rsidRPr="00D03B2F">
        <w:rPr>
          <w:rFonts w:ascii="Times New Roman" w:hAnsi="Times New Roman" w:cs="Times New Roman"/>
          <w:color w:val="000000" w:themeColor="text1"/>
          <w:lang w:val="en-US"/>
        </w:rPr>
        <w:t>in flexion postoperatively.</w:t>
      </w:r>
      <w:r w:rsidR="005C62B1" w:rsidRPr="00D03B2F">
        <w:rPr>
          <w:rFonts w:ascii="Times New Roman" w:hAnsi="Times New Roman" w:cs="Times New Roman"/>
          <w:lang w:val="en-US"/>
        </w:rPr>
        <w:t xml:space="preserve"> </w:t>
      </w:r>
    </w:p>
    <w:p w14:paraId="1B80DD0C" w14:textId="77777777" w:rsidR="005C62B1" w:rsidRPr="00D03B2F" w:rsidRDefault="005C62B1" w:rsidP="005C62B1">
      <w:pPr>
        <w:spacing w:line="480" w:lineRule="auto"/>
        <w:rPr>
          <w:rFonts w:ascii="Times New Roman" w:hAnsi="Times New Roman" w:cs="Times New Roman"/>
          <w:lang w:val="en-US"/>
        </w:rPr>
      </w:pPr>
    </w:p>
    <w:p w14:paraId="39ACE0D0" w14:textId="77777777" w:rsidR="005C62B1" w:rsidRPr="00D03B2F" w:rsidRDefault="005C62B1" w:rsidP="005C62B1">
      <w:pPr>
        <w:rPr>
          <w:rFonts w:ascii="Times New Roman" w:hAnsi="Times New Roman" w:cs="Times New Roman"/>
          <w:i/>
          <w:iCs/>
          <w:color w:val="44546A" w:themeColor="text2"/>
          <w:sz w:val="18"/>
          <w:szCs w:val="18"/>
          <w:lang w:val="en-US"/>
        </w:rPr>
      </w:pPr>
      <w:r w:rsidRPr="00D03B2F">
        <w:rPr>
          <w:rFonts w:ascii="Times New Roman" w:hAnsi="Times New Roman" w:cs="Times New Roman"/>
          <w:lang w:val="en-US"/>
        </w:rPr>
        <w:br w:type="page"/>
      </w:r>
    </w:p>
    <w:p w14:paraId="38396208" w14:textId="4541FF2A" w:rsidR="005C62B1" w:rsidRPr="00D03B2F" w:rsidRDefault="005C62B1" w:rsidP="005C62B1">
      <w:pPr>
        <w:pStyle w:val="Lgende"/>
        <w:keepNext/>
        <w:spacing w:line="480" w:lineRule="auto"/>
        <w:outlineLvl w:val="0"/>
        <w:rPr>
          <w:rFonts w:ascii="Times New Roman" w:hAnsi="Times New Roman" w:cs="Times New Roman"/>
          <w:lang w:val="en-US"/>
        </w:rPr>
      </w:pPr>
      <w:r w:rsidRPr="00D03B2F">
        <w:rPr>
          <w:rFonts w:ascii="Times New Roman" w:hAnsi="Times New Roman" w:cs="Times New Roman"/>
          <w:lang w:val="en-US"/>
        </w:rPr>
        <w:lastRenderedPageBreak/>
        <w:t xml:space="preserve">Table </w:t>
      </w:r>
      <w:r w:rsidRPr="00D03B2F">
        <w:rPr>
          <w:rFonts w:ascii="Times New Roman" w:hAnsi="Times New Roman" w:cs="Times New Roman"/>
          <w:lang w:val="en-US"/>
        </w:rPr>
        <w:fldChar w:fldCharType="begin"/>
      </w:r>
      <w:r w:rsidRPr="00D03B2F">
        <w:rPr>
          <w:rFonts w:ascii="Times New Roman" w:hAnsi="Times New Roman" w:cs="Times New Roman"/>
          <w:lang w:val="en-US"/>
        </w:rPr>
        <w:instrText xml:space="preserve"> SEQ Table \* ARABIC </w:instrText>
      </w:r>
      <w:r w:rsidRPr="00D03B2F">
        <w:rPr>
          <w:rFonts w:ascii="Times New Roman" w:hAnsi="Times New Roman" w:cs="Times New Roman"/>
          <w:lang w:val="en-US"/>
        </w:rPr>
        <w:fldChar w:fldCharType="separate"/>
      </w:r>
      <w:r w:rsidR="00DE4DE8">
        <w:rPr>
          <w:rFonts w:ascii="Times New Roman" w:hAnsi="Times New Roman" w:cs="Times New Roman"/>
          <w:noProof/>
          <w:lang w:val="en-US"/>
        </w:rPr>
        <w:t>2</w:t>
      </w:r>
      <w:r w:rsidRPr="00D03B2F">
        <w:rPr>
          <w:rFonts w:ascii="Times New Roman" w:hAnsi="Times New Roman" w:cs="Times New Roman"/>
          <w:lang w:val="en-US"/>
        </w:rPr>
        <w:fldChar w:fldCharType="end"/>
      </w:r>
      <w:r w:rsidRPr="00D03B2F">
        <w:rPr>
          <w:rFonts w:ascii="Times New Roman" w:hAnsi="Times New Roman" w:cs="Times New Roman"/>
          <w:lang w:val="en-US"/>
        </w:rPr>
        <w:t xml:space="preserve"> Clinical Outcomes</w:t>
      </w:r>
      <w:r w:rsidRPr="00D03B2F">
        <w:rPr>
          <w:rFonts w:ascii="Times New Roman" w:eastAsia="Helvetica" w:hAnsi="Times New Roman" w:cs="Times New Roman"/>
          <w:lang w:val="en-US"/>
        </w:rPr>
        <w:t>ᵅ</w:t>
      </w:r>
    </w:p>
    <w:tbl>
      <w:tblPr>
        <w:tblStyle w:val="Tableausimple41"/>
        <w:tblW w:w="0" w:type="auto"/>
        <w:shd w:val="clear" w:color="auto" w:fill="FFFFFF" w:themeFill="background1"/>
        <w:tblLook w:val="0420" w:firstRow="1" w:lastRow="0" w:firstColumn="0" w:lastColumn="0" w:noHBand="0" w:noVBand="1"/>
      </w:tblPr>
      <w:tblGrid>
        <w:gridCol w:w="3041"/>
        <w:gridCol w:w="1426"/>
        <w:gridCol w:w="3012"/>
        <w:gridCol w:w="1541"/>
      </w:tblGrid>
      <w:tr w:rsidR="005C62B1" w:rsidRPr="00D03B2F" w14:paraId="69FEB691" w14:textId="77777777" w:rsidTr="002F23A3">
        <w:trPr>
          <w:cnfStyle w:val="100000000000" w:firstRow="1" w:lastRow="0" w:firstColumn="0" w:lastColumn="0" w:oddVBand="0" w:evenVBand="0" w:oddHBand="0" w:evenHBand="0" w:firstRowFirstColumn="0" w:firstRowLastColumn="0" w:lastRowFirstColumn="0" w:lastRowLastColumn="0"/>
        </w:trPr>
        <w:tc>
          <w:tcPr>
            <w:tcW w:w="3084" w:type="dxa"/>
            <w:tcBorders>
              <w:top w:val="single" w:sz="12" w:space="0" w:color="auto"/>
              <w:bottom w:val="single" w:sz="12" w:space="0" w:color="auto"/>
            </w:tcBorders>
            <w:shd w:val="clear" w:color="auto" w:fill="FFFFFF" w:themeFill="background1"/>
          </w:tcPr>
          <w:p w14:paraId="0C7297EA" w14:textId="77777777" w:rsidR="005C62B1" w:rsidRPr="00D03B2F" w:rsidRDefault="005C62B1" w:rsidP="002F23A3">
            <w:pPr>
              <w:spacing w:line="480" w:lineRule="auto"/>
              <w:rPr>
                <w:rFonts w:ascii="Times New Roman" w:hAnsi="Times New Roman" w:cs="Times New Roman"/>
                <w:lang w:val="en-US"/>
              </w:rPr>
            </w:pPr>
          </w:p>
        </w:tc>
        <w:tc>
          <w:tcPr>
            <w:tcW w:w="1372" w:type="dxa"/>
            <w:tcBorders>
              <w:top w:val="single" w:sz="12" w:space="0" w:color="auto"/>
              <w:bottom w:val="single" w:sz="12" w:space="0" w:color="auto"/>
            </w:tcBorders>
            <w:shd w:val="clear" w:color="auto" w:fill="FFFFFF" w:themeFill="background1"/>
          </w:tcPr>
          <w:p w14:paraId="233A98AB" w14:textId="77777777" w:rsidR="005C62B1" w:rsidRPr="00D03B2F" w:rsidRDefault="005C62B1" w:rsidP="002F23A3">
            <w:pPr>
              <w:spacing w:line="480" w:lineRule="auto"/>
              <w:rPr>
                <w:rFonts w:ascii="Times New Roman" w:hAnsi="Times New Roman" w:cs="Times New Roman"/>
                <w:b w:val="0"/>
                <w:lang w:val="en-US"/>
              </w:rPr>
            </w:pPr>
            <w:r w:rsidRPr="00D03B2F">
              <w:rPr>
                <w:rFonts w:ascii="Times New Roman" w:hAnsi="Times New Roman" w:cs="Times New Roman"/>
                <w:lang w:val="en-US"/>
              </w:rPr>
              <w:t>Preoperative</w:t>
            </w:r>
          </w:p>
        </w:tc>
        <w:tc>
          <w:tcPr>
            <w:tcW w:w="3057" w:type="dxa"/>
            <w:tcBorders>
              <w:top w:val="single" w:sz="12" w:space="0" w:color="auto"/>
              <w:bottom w:val="single" w:sz="12" w:space="0" w:color="auto"/>
            </w:tcBorders>
            <w:shd w:val="clear" w:color="auto" w:fill="FFFFFF" w:themeFill="background1"/>
          </w:tcPr>
          <w:p w14:paraId="19FF957D" w14:textId="77777777" w:rsidR="005C62B1" w:rsidRPr="00D03B2F" w:rsidRDefault="005C62B1" w:rsidP="002F23A3">
            <w:pPr>
              <w:spacing w:line="480" w:lineRule="auto"/>
              <w:rPr>
                <w:rFonts w:ascii="Times New Roman" w:hAnsi="Times New Roman" w:cs="Times New Roman"/>
                <w:b w:val="0"/>
                <w:lang w:val="en-US"/>
              </w:rPr>
            </w:pPr>
            <w:r w:rsidRPr="00D03B2F">
              <w:rPr>
                <w:rFonts w:ascii="Times New Roman" w:hAnsi="Times New Roman" w:cs="Times New Roman"/>
                <w:lang w:val="en-US"/>
              </w:rPr>
              <w:t>Postoperative</w:t>
            </w:r>
          </w:p>
        </w:tc>
        <w:tc>
          <w:tcPr>
            <w:tcW w:w="1559" w:type="dxa"/>
            <w:tcBorders>
              <w:top w:val="single" w:sz="12" w:space="0" w:color="auto"/>
              <w:bottom w:val="single" w:sz="12" w:space="0" w:color="auto"/>
            </w:tcBorders>
            <w:shd w:val="clear" w:color="auto" w:fill="FFFFFF" w:themeFill="background1"/>
          </w:tcPr>
          <w:p w14:paraId="7D16AD2E" w14:textId="77777777" w:rsidR="005C62B1" w:rsidRPr="00D03B2F" w:rsidRDefault="005C62B1" w:rsidP="002F23A3">
            <w:pPr>
              <w:spacing w:line="480" w:lineRule="auto"/>
              <w:rPr>
                <w:rFonts w:ascii="Times New Roman" w:hAnsi="Times New Roman" w:cs="Times New Roman"/>
                <w:b w:val="0"/>
                <w:i/>
                <w:lang w:val="en-US"/>
              </w:rPr>
            </w:pPr>
            <w:r w:rsidRPr="00D03B2F">
              <w:rPr>
                <w:rFonts w:ascii="Times New Roman" w:hAnsi="Times New Roman" w:cs="Times New Roman"/>
                <w:i/>
                <w:lang w:val="en-US"/>
              </w:rPr>
              <w:t>p</w:t>
            </w:r>
          </w:p>
        </w:tc>
      </w:tr>
      <w:tr w:rsidR="005C62B1" w:rsidRPr="00D03B2F" w14:paraId="6030D92C" w14:textId="77777777" w:rsidTr="002F23A3">
        <w:trPr>
          <w:cnfStyle w:val="000000100000" w:firstRow="0" w:lastRow="0" w:firstColumn="0" w:lastColumn="0" w:oddVBand="0" w:evenVBand="0" w:oddHBand="1" w:evenHBand="0" w:firstRowFirstColumn="0" w:firstRowLastColumn="0" w:lastRowFirstColumn="0" w:lastRowLastColumn="0"/>
        </w:trPr>
        <w:tc>
          <w:tcPr>
            <w:tcW w:w="3084" w:type="dxa"/>
            <w:tcBorders>
              <w:top w:val="single" w:sz="12" w:space="0" w:color="auto"/>
              <w:bottom w:val="nil"/>
            </w:tcBorders>
            <w:shd w:val="clear" w:color="auto" w:fill="FFFFFF" w:themeFill="background1"/>
          </w:tcPr>
          <w:p w14:paraId="6BAED86D"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IKDC subjective score</w:t>
            </w:r>
          </w:p>
        </w:tc>
        <w:tc>
          <w:tcPr>
            <w:tcW w:w="1372" w:type="dxa"/>
            <w:tcBorders>
              <w:top w:val="single" w:sz="12" w:space="0" w:color="auto"/>
              <w:bottom w:val="nil"/>
            </w:tcBorders>
            <w:shd w:val="clear" w:color="auto" w:fill="FFFFFF" w:themeFill="background1"/>
          </w:tcPr>
          <w:p w14:paraId="2DB1C23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56.1 ±13.3</w:t>
            </w:r>
          </w:p>
        </w:tc>
        <w:tc>
          <w:tcPr>
            <w:tcW w:w="3057" w:type="dxa"/>
            <w:tcBorders>
              <w:top w:val="single" w:sz="12" w:space="0" w:color="auto"/>
              <w:bottom w:val="nil"/>
            </w:tcBorders>
            <w:shd w:val="clear" w:color="auto" w:fill="FFFFFF" w:themeFill="background1"/>
          </w:tcPr>
          <w:p w14:paraId="17737731"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90.5 ±7.6</w:t>
            </w:r>
          </w:p>
        </w:tc>
        <w:tc>
          <w:tcPr>
            <w:tcW w:w="1559" w:type="dxa"/>
            <w:tcBorders>
              <w:top w:val="single" w:sz="12" w:space="0" w:color="auto"/>
              <w:bottom w:val="nil"/>
            </w:tcBorders>
            <w:shd w:val="clear" w:color="auto" w:fill="FFFFFF" w:themeFill="background1"/>
          </w:tcPr>
          <w:p w14:paraId="43B05EC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&lt;0.0001</w:t>
            </w:r>
          </w:p>
        </w:tc>
      </w:tr>
      <w:tr w:rsidR="005C62B1" w:rsidRPr="00D03B2F" w14:paraId="4F8807B0" w14:textId="77777777" w:rsidTr="002F23A3">
        <w:tc>
          <w:tcPr>
            <w:tcW w:w="3084" w:type="dxa"/>
            <w:tcBorders>
              <w:top w:val="nil"/>
              <w:bottom w:val="nil"/>
            </w:tcBorders>
            <w:shd w:val="clear" w:color="auto" w:fill="FFFFFF" w:themeFill="background1"/>
          </w:tcPr>
          <w:p w14:paraId="4D0867D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IKDC objective score</w:t>
            </w:r>
          </w:p>
        </w:tc>
        <w:tc>
          <w:tcPr>
            <w:tcW w:w="1372" w:type="dxa"/>
            <w:tcBorders>
              <w:top w:val="nil"/>
              <w:bottom w:val="nil"/>
            </w:tcBorders>
            <w:shd w:val="clear" w:color="auto" w:fill="FFFFFF" w:themeFill="background1"/>
          </w:tcPr>
          <w:p w14:paraId="5685854A" w14:textId="77777777" w:rsidR="005C62B1" w:rsidRPr="00D03B2F" w:rsidRDefault="005C62B1" w:rsidP="002F23A3">
            <w:pPr>
              <w:spacing w:line="480" w:lineRule="auto"/>
              <w:rPr>
                <w:rFonts w:ascii="Times New Roman" w:hAnsi="Times New Roman" w:cs="Times New Roman"/>
                <w:lang w:val="en-US"/>
              </w:rPr>
            </w:pPr>
          </w:p>
        </w:tc>
        <w:tc>
          <w:tcPr>
            <w:tcW w:w="3057" w:type="dxa"/>
            <w:tcBorders>
              <w:top w:val="nil"/>
              <w:bottom w:val="nil"/>
            </w:tcBorders>
            <w:shd w:val="clear" w:color="auto" w:fill="FFFFFF" w:themeFill="background1"/>
          </w:tcPr>
          <w:p w14:paraId="5B575953" w14:textId="77777777" w:rsidR="005C62B1" w:rsidRPr="00D03B2F" w:rsidRDefault="005C62B1" w:rsidP="002F23A3">
            <w:pPr>
              <w:spacing w:line="480" w:lineRule="auto"/>
              <w:rPr>
                <w:rFonts w:ascii="Times New Roman" w:hAnsi="Times New Roman" w:cs="Times New Roman"/>
                <w:lang w:val="en-US"/>
              </w:rPr>
            </w:pPr>
          </w:p>
        </w:tc>
        <w:tc>
          <w:tcPr>
            <w:tcW w:w="1559" w:type="dxa"/>
            <w:tcBorders>
              <w:top w:val="nil"/>
              <w:bottom w:val="nil"/>
            </w:tcBorders>
            <w:shd w:val="clear" w:color="auto" w:fill="FFFFFF" w:themeFill="background1"/>
          </w:tcPr>
          <w:p w14:paraId="410A9F24"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&lt;0.0001</w:t>
            </w:r>
          </w:p>
        </w:tc>
      </w:tr>
      <w:tr w:rsidR="005C62B1" w:rsidRPr="00D03B2F" w14:paraId="1F2A6F5D" w14:textId="77777777" w:rsidTr="002F23A3">
        <w:trPr>
          <w:cnfStyle w:val="000000100000" w:firstRow="0" w:lastRow="0" w:firstColumn="0" w:lastColumn="0" w:oddVBand="0" w:evenVBand="0" w:oddHBand="1" w:evenHBand="0" w:firstRowFirstColumn="0" w:firstRowLastColumn="0" w:lastRowFirstColumn="0" w:lastRowLastColumn="0"/>
        </w:trPr>
        <w:tc>
          <w:tcPr>
            <w:tcW w:w="3084" w:type="dxa"/>
            <w:tcBorders>
              <w:top w:val="nil"/>
              <w:bottom w:val="nil"/>
            </w:tcBorders>
            <w:shd w:val="clear" w:color="auto" w:fill="FFFFFF" w:themeFill="background1"/>
          </w:tcPr>
          <w:p w14:paraId="309BBC1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A</w:t>
            </w:r>
          </w:p>
        </w:tc>
        <w:tc>
          <w:tcPr>
            <w:tcW w:w="1372" w:type="dxa"/>
            <w:tcBorders>
              <w:top w:val="nil"/>
              <w:bottom w:val="nil"/>
            </w:tcBorders>
            <w:shd w:val="clear" w:color="auto" w:fill="FFFFFF" w:themeFill="background1"/>
          </w:tcPr>
          <w:p w14:paraId="618B66F7" w14:textId="77777777" w:rsidR="005C62B1" w:rsidRPr="00D03B2F" w:rsidRDefault="005C62B1" w:rsidP="002F23A3">
            <w:pPr>
              <w:spacing w:line="480" w:lineRule="auto"/>
              <w:rPr>
                <w:rFonts w:ascii="Times New Roman" w:hAnsi="Times New Roman" w:cs="Times New Roman"/>
                <w:lang w:val="en-US"/>
              </w:rPr>
            </w:pPr>
          </w:p>
        </w:tc>
        <w:tc>
          <w:tcPr>
            <w:tcW w:w="3057" w:type="dxa"/>
            <w:tcBorders>
              <w:top w:val="nil"/>
              <w:bottom w:val="nil"/>
            </w:tcBorders>
            <w:shd w:val="clear" w:color="auto" w:fill="FFFFFF" w:themeFill="background1"/>
          </w:tcPr>
          <w:p w14:paraId="3BF9FCC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65 (92.9)</w:t>
            </w:r>
          </w:p>
        </w:tc>
        <w:tc>
          <w:tcPr>
            <w:tcW w:w="1559" w:type="dxa"/>
            <w:tcBorders>
              <w:top w:val="nil"/>
              <w:bottom w:val="nil"/>
            </w:tcBorders>
            <w:shd w:val="clear" w:color="auto" w:fill="FFFFFF" w:themeFill="background1"/>
          </w:tcPr>
          <w:p w14:paraId="006433F8"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797411A0" w14:textId="77777777" w:rsidTr="002F23A3">
        <w:tc>
          <w:tcPr>
            <w:tcW w:w="3084" w:type="dxa"/>
            <w:tcBorders>
              <w:top w:val="nil"/>
              <w:bottom w:val="nil"/>
            </w:tcBorders>
            <w:shd w:val="clear" w:color="auto" w:fill="FFFFFF" w:themeFill="background1"/>
          </w:tcPr>
          <w:p w14:paraId="39FEF41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B</w:t>
            </w:r>
          </w:p>
        </w:tc>
        <w:tc>
          <w:tcPr>
            <w:tcW w:w="1372" w:type="dxa"/>
            <w:tcBorders>
              <w:top w:val="nil"/>
              <w:bottom w:val="nil"/>
            </w:tcBorders>
            <w:shd w:val="clear" w:color="auto" w:fill="FFFFFF" w:themeFill="background1"/>
          </w:tcPr>
          <w:p w14:paraId="04E6EC27" w14:textId="77777777" w:rsidR="005C62B1" w:rsidRPr="00D03B2F" w:rsidRDefault="005C62B1" w:rsidP="002F23A3">
            <w:pPr>
              <w:spacing w:line="480" w:lineRule="auto"/>
              <w:rPr>
                <w:rFonts w:ascii="Times New Roman" w:hAnsi="Times New Roman" w:cs="Times New Roman"/>
                <w:lang w:val="en-US"/>
              </w:rPr>
            </w:pPr>
          </w:p>
        </w:tc>
        <w:tc>
          <w:tcPr>
            <w:tcW w:w="3057" w:type="dxa"/>
            <w:tcBorders>
              <w:top w:val="nil"/>
              <w:bottom w:val="nil"/>
            </w:tcBorders>
            <w:shd w:val="clear" w:color="auto" w:fill="FFFFFF" w:themeFill="background1"/>
          </w:tcPr>
          <w:p w14:paraId="29FE46D2"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5 (7.1)</w:t>
            </w:r>
          </w:p>
        </w:tc>
        <w:tc>
          <w:tcPr>
            <w:tcW w:w="1559" w:type="dxa"/>
            <w:tcBorders>
              <w:top w:val="nil"/>
              <w:bottom w:val="nil"/>
            </w:tcBorders>
            <w:shd w:val="clear" w:color="auto" w:fill="FFFFFF" w:themeFill="background1"/>
          </w:tcPr>
          <w:p w14:paraId="1AEFB80A"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3B4E44E2" w14:textId="77777777" w:rsidTr="002F23A3">
        <w:trPr>
          <w:cnfStyle w:val="000000100000" w:firstRow="0" w:lastRow="0" w:firstColumn="0" w:lastColumn="0" w:oddVBand="0" w:evenVBand="0" w:oddHBand="1" w:evenHBand="0" w:firstRowFirstColumn="0" w:firstRowLastColumn="0" w:lastRowFirstColumn="0" w:lastRowLastColumn="0"/>
        </w:trPr>
        <w:tc>
          <w:tcPr>
            <w:tcW w:w="3084" w:type="dxa"/>
            <w:tcBorders>
              <w:top w:val="nil"/>
              <w:bottom w:val="nil"/>
            </w:tcBorders>
            <w:shd w:val="clear" w:color="auto" w:fill="FFFFFF" w:themeFill="background1"/>
          </w:tcPr>
          <w:p w14:paraId="74D5179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C</w:t>
            </w:r>
          </w:p>
        </w:tc>
        <w:tc>
          <w:tcPr>
            <w:tcW w:w="1372" w:type="dxa"/>
            <w:tcBorders>
              <w:top w:val="nil"/>
              <w:bottom w:val="nil"/>
            </w:tcBorders>
            <w:shd w:val="clear" w:color="auto" w:fill="FFFFFF" w:themeFill="background1"/>
          </w:tcPr>
          <w:p w14:paraId="2DF6EE6C"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39 (55.7)</w:t>
            </w:r>
          </w:p>
        </w:tc>
        <w:tc>
          <w:tcPr>
            <w:tcW w:w="3057" w:type="dxa"/>
            <w:tcBorders>
              <w:top w:val="nil"/>
              <w:bottom w:val="nil"/>
            </w:tcBorders>
            <w:shd w:val="clear" w:color="auto" w:fill="FFFFFF" w:themeFill="background1"/>
          </w:tcPr>
          <w:p w14:paraId="752574BB" w14:textId="77777777" w:rsidR="005C62B1" w:rsidRPr="00D03B2F" w:rsidRDefault="005C62B1" w:rsidP="002F23A3">
            <w:pPr>
              <w:spacing w:line="480" w:lineRule="auto"/>
              <w:rPr>
                <w:rFonts w:ascii="Times New Roman" w:hAnsi="Times New Roman" w:cs="Times New Roman"/>
                <w:lang w:val="en-US"/>
              </w:rPr>
            </w:pPr>
          </w:p>
        </w:tc>
        <w:tc>
          <w:tcPr>
            <w:tcW w:w="1559" w:type="dxa"/>
            <w:tcBorders>
              <w:top w:val="nil"/>
              <w:bottom w:val="nil"/>
            </w:tcBorders>
            <w:shd w:val="clear" w:color="auto" w:fill="FFFFFF" w:themeFill="background1"/>
          </w:tcPr>
          <w:p w14:paraId="38FC1F6C"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26473F94" w14:textId="77777777" w:rsidTr="002F23A3">
        <w:tc>
          <w:tcPr>
            <w:tcW w:w="3084" w:type="dxa"/>
            <w:tcBorders>
              <w:top w:val="nil"/>
            </w:tcBorders>
            <w:shd w:val="clear" w:color="auto" w:fill="FFFFFF" w:themeFill="background1"/>
          </w:tcPr>
          <w:p w14:paraId="44B552FD"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D</w:t>
            </w:r>
          </w:p>
        </w:tc>
        <w:tc>
          <w:tcPr>
            <w:tcW w:w="1372" w:type="dxa"/>
            <w:tcBorders>
              <w:top w:val="nil"/>
            </w:tcBorders>
            <w:shd w:val="clear" w:color="auto" w:fill="FFFFFF" w:themeFill="background1"/>
          </w:tcPr>
          <w:p w14:paraId="7B3D9949"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31 (44.3)</w:t>
            </w:r>
          </w:p>
        </w:tc>
        <w:tc>
          <w:tcPr>
            <w:tcW w:w="3057" w:type="dxa"/>
            <w:tcBorders>
              <w:top w:val="nil"/>
            </w:tcBorders>
            <w:shd w:val="clear" w:color="auto" w:fill="FFFFFF" w:themeFill="background1"/>
          </w:tcPr>
          <w:p w14:paraId="052E7C82" w14:textId="77777777" w:rsidR="005C62B1" w:rsidRPr="00D03B2F" w:rsidRDefault="005C62B1" w:rsidP="002F23A3">
            <w:pPr>
              <w:spacing w:line="480" w:lineRule="auto"/>
              <w:rPr>
                <w:rFonts w:ascii="Times New Roman" w:hAnsi="Times New Roman" w:cs="Times New Roman"/>
                <w:lang w:val="en-US"/>
              </w:rPr>
            </w:pPr>
          </w:p>
        </w:tc>
        <w:tc>
          <w:tcPr>
            <w:tcW w:w="1559" w:type="dxa"/>
            <w:tcBorders>
              <w:top w:val="nil"/>
            </w:tcBorders>
            <w:shd w:val="clear" w:color="auto" w:fill="FFFFFF" w:themeFill="background1"/>
          </w:tcPr>
          <w:p w14:paraId="636B4BC9"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0EFD270B" w14:textId="77777777" w:rsidTr="002F23A3">
        <w:trPr>
          <w:cnfStyle w:val="000000100000" w:firstRow="0" w:lastRow="0" w:firstColumn="0" w:lastColumn="0" w:oddVBand="0" w:evenVBand="0" w:oddHBand="1" w:evenHBand="0" w:firstRowFirstColumn="0" w:firstRowLastColumn="0" w:lastRowFirstColumn="0" w:lastRowLastColumn="0"/>
        </w:trPr>
        <w:tc>
          <w:tcPr>
            <w:tcW w:w="3084" w:type="dxa"/>
            <w:shd w:val="clear" w:color="auto" w:fill="FFFFFF" w:themeFill="background1"/>
          </w:tcPr>
          <w:p w14:paraId="165ED74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Tegner</w:t>
            </w:r>
          </w:p>
        </w:tc>
        <w:tc>
          <w:tcPr>
            <w:tcW w:w="1372" w:type="dxa"/>
            <w:shd w:val="clear" w:color="auto" w:fill="FFFFFF" w:themeFill="background1"/>
          </w:tcPr>
          <w:p w14:paraId="4F756F59"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9.3 ±1</w:t>
            </w:r>
          </w:p>
        </w:tc>
        <w:tc>
          <w:tcPr>
            <w:tcW w:w="3057" w:type="dxa"/>
            <w:shd w:val="clear" w:color="auto" w:fill="FFFFFF" w:themeFill="background1"/>
          </w:tcPr>
          <w:p w14:paraId="673D77C8"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8.8 ± 1.5</w:t>
            </w:r>
          </w:p>
        </w:tc>
        <w:tc>
          <w:tcPr>
            <w:tcW w:w="1559" w:type="dxa"/>
            <w:shd w:val="clear" w:color="auto" w:fill="FFFFFF" w:themeFill="background1"/>
          </w:tcPr>
          <w:p w14:paraId="3C29145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0.0004</w:t>
            </w:r>
          </w:p>
        </w:tc>
      </w:tr>
      <w:tr w:rsidR="005C62B1" w:rsidRPr="00D03B2F" w14:paraId="5E27D7C7" w14:textId="77777777" w:rsidTr="002F23A3">
        <w:tc>
          <w:tcPr>
            <w:tcW w:w="3084" w:type="dxa"/>
            <w:tcBorders>
              <w:bottom w:val="nil"/>
            </w:tcBorders>
            <w:shd w:val="clear" w:color="auto" w:fill="FFFFFF" w:themeFill="background1"/>
          </w:tcPr>
          <w:p w14:paraId="20CF8CA4"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Lysholm</w:t>
            </w:r>
          </w:p>
        </w:tc>
        <w:tc>
          <w:tcPr>
            <w:tcW w:w="1372" w:type="dxa"/>
            <w:tcBorders>
              <w:bottom w:val="nil"/>
            </w:tcBorders>
            <w:shd w:val="clear" w:color="auto" w:fill="FFFFFF" w:themeFill="background1"/>
          </w:tcPr>
          <w:p w14:paraId="55533988"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48.4 ±12.5</w:t>
            </w:r>
          </w:p>
        </w:tc>
        <w:tc>
          <w:tcPr>
            <w:tcW w:w="3057" w:type="dxa"/>
            <w:tcBorders>
              <w:bottom w:val="nil"/>
            </w:tcBorders>
            <w:shd w:val="clear" w:color="auto" w:fill="FFFFFF" w:themeFill="background1"/>
          </w:tcPr>
          <w:p w14:paraId="74D2FAF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94.4 ± 7.5</w:t>
            </w:r>
          </w:p>
        </w:tc>
        <w:tc>
          <w:tcPr>
            <w:tcW w:w="1559" w:type="dxa"/>
            <w:tcBorders>
              <w:bottom w:val="nil"/>
            </w:tcBorders>
            <w:shd w:val="clear" w:color="auto" w:fill="FFFFFF" w:themeFill="background1"/>
          </w:tcPr>
          <w:p w14:paraId="5CF2801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&lt;0.0001</w:t>
            </w:r>
          </w:p>
        </w:tc>
      </w:tr>
      <w:tr w:rsidR="005C62B1" w:rsidRPr="00D03B2F" w14:paraId="74092E7B" w14:textId="77777777" w:rsidTr="002F23A3">
        <w:trPr>
          <w:cnfStyle w:val="000000100000" w:firstRow="0" w:lastRow="0" w:firstColumn="0" w:lastColumn="0" w:oddVBand="0" w:evenVBand="0" w:oddHBand="1" w:evenHBand="0" w:firstRowFirstColumn="0" w:firstRowLastColumn="0" w:lastRowFirstColumn="0" w:lastRowLastColumn="0"/>
        </w:trPr>
        <w:tc>
          <w:tcPr>
            <w:tcW w:w="3084" w:type="dxa"/>
            <w:tcBorders>
              <w:bottom w:val="nil"/>
            </w:tcBorders>
            <w:shd w:val="clear" w:color="auto" w:fill="FFFFFF" w:themeFill="background1"/>
          </w:tcPr>
          <w:p w14:paraId="398DD1B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Pivot shift (IKDC grade)</w:t>
            </w:r>
          </w:p>
        </w:tc>
        <w:tc>
          <w:tcPr>
            <w:tcW w:w="1372" w:type="dxa"/>
            <w:tcBorders>
              <w:bottom w:val="nil"/>
            </w:tcBorders>
            <w:shd w:val="clear" w:color="auto" w:fill="FFFFFF" w:themeFill="background1"/>
          </w:tcPr>
          <w:p w14:paraId="10B282CB" w14:textId="77777777" w:rsidR="005C62B1" w:rsidRPr="00D03B2F" w:rsidRDefault="005C62B1" w:rsidP="002F23A3">
            <w:pPr>
              <w:spacing w:line="480" w:lineRule="auto"/>
              <w:rPr>
                <w:rFonts w:ascii="Times New Roman" w:hAnsi="Times New Roman" w:cs="Times New Roman"/>
                <w:lang w:val="en-US"/>
              </w:rPr>
            </w:pPr>
          </w:p>
        </w:tc>
        <w:tc>
          <w:tcPr>
            <w:tcW w:w="3057" w:type="dxa"/>
            <w:tcBorders>
              <w:bottom w:val="nil"/>
            </w:tcBorders>
            <w:shd w:val="clear" w:color="auto" w:fill="FFFFFF" w:themeFill="background1"/>
          </w:tcPr>
          <w:p w14:paraId="2B505327" w14:textId="77777777" w:rsidR="005C62B1" w:rsidRPr="00D03B2F" w:rsidRDefault="005C62B1" w:rsidP="002F23A3">
            <w:pPr>
              <w:spacing w:line="480" w:lineRule="auto"/>
              <w:rPr>
                <w:rFonts w:ascii="Times New Roman" w:hAnsi="Times New Roman" w:cs="Times New Roman"/>
                <w:lang w:val="en-US"/>
              </w:rPr>
            </w:pPr>
          </w:p>
        </w:tc>
        <w:tc>
          <w:tcPr>
            <w:tcW w:w="1559" w:type="dxa"/>
            <w:tcBorders>
              <w:bottom w:val="nil"/>
            </w:tcBorders>
            <w:shd w:val="clear" w:color="auto" w:fill="FFFFFF" w:themeFill="background1"/>
          </w:tcPr>
          <w:p w14:paraId="4392DBDB"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&lt;0.0001</w:t>
            </w:r>
          </w:p>
        </w:tc>
      </w:tr>
      <w:tr w:rsidR="005C62B1" w:rsidRPr="00D03B2F" w14:paraId="33E6AF84" w14:textId="77777777" w:rsidTr="002F23A3">
        <w:tc>
          <w:tcPr>
            <w:tcW w:w="3084" w:type="dxa"/>
            <w:tcBorders>
              <w:bottom w:val="nil"/>
            </w:tcBorders>
            <w:shd w:val="clear" w:color="auto" w:fill="FFFFFF" w:themeFill="background1"/>
          </w:tcPr>
          <w:p w14:paraId="1F49214B"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0 (equal)</w:t>
            </w:r>
          </w:p>
        </w:tc>
        <w:tc>
          <w:tcPr>
            <w:tcW w:w="1372" w:type="dxa"/>
            <w:tcBorders>
              <w:bottom w:val="nil"/>
            </w:tcBorders>
            <w:shd w:val="clear" w:color="auto" w:fill="FFFFFF" w:themeFill="background1"/>
          </w:tcPr>
          <w:p w14:paraId="538EF06B" w14:textId="77777777" w:rsidR="005C62B1" w:rsidRPr="00D03B2F" w:rsidRDefault="005C62B1" w:rsidP="002F23A3">
            <w:pPr>
              <w:spacing w:line="480" w:lineRule="auto"/>
              <w:rPr>
                <w:rFonts w:ascii="Times New Roman" w:hAnsi="Times New Roman" w:cs="Times New Roman"/>
                <w:lang w:val="en-US"/>
              </w:rPr>
            </w:pPr>
          </w:p>
        </w:tc>
        <w:tc>
          <w:tcPr>
            <w:tcW w:w="3057" w:type="dxa"/>
            <w:tcBorders>
              <w:bottom w:val="nil"/>
            </w:tcBorders>
            <w:shd w:val="clear" w:color="auto" w:fill="FFFFFF" w:themeFill="background1"/>
          </w:tcPr>
          <w:p w14:paraId="2DAA1F39"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66 (94.3)</w:t>
            </w:r>
          </w:p>
        </w:tc>
        <w:tc>
          <w:tcPr>
            <w:tcW w:w="1559" w:type="dxa"/>
            <w:tcBorders>
              <w:bottom w:val="nil"/>
            </w:tcBorders>
            <w:shd w:val="clear" w:color="auto" w:fill="FFFFFF" w:themeFill="background1"/>
          </w:tcPr>
          <w:p w14:paraId="727CAC30"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0CE3AE7F" w14:textId="77777777" w:rsidTr="002F23A3">
        <w:trPr>
          <w:cnfStyle w:val="000000100000" w:firstRow="0" w:lastRow="0" w:firstColumn="0" w:lastColumn="0" w:oddVBand="0" w:evenVBand="0" w:oddHBand="1" w:evenHBand="0" w:firstRowFirstColumn="0" w:firstRowLastColumn="0" w:lastRowFirstColumn="0" w:lastRowLastColumn="0"/>
        </w:trPr>
        <w:tc>
          <w:tcPr>
            <w:tcW w:w="3084" w:type="dxa"/>
            <w:tcBorders>
              <w:bottom w:val="nil"/>
            </w:tcBorders>
            <w:shd w:val="clear" w:color="auto" w:fill="FFFFFF" w:themeFill="background1"/>
          </w:tcPr>
          <w:p w14:paraId="33E81B0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 (glide)</w:t>
            </w:r>
          </w:p>
        </w:tc>
        <w:tc>
          <w:tcPr>
            <w:tcW w:w="1372" w:type="dxa"/>
            <w:tcBorders>
              <w:bottom w:val="nil"/>
            </w:tcBorders>
            <w:shd w:val="clear" w:color="auto" w:fill="FFFFFF" w:themeFill="background1"/>
          </w:tcPr>
          <w:p w14:paraId="6A614DE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16 (22.8)</w:t>
            </w:r>
          </w:p>
        </w:tc>
        <w:tc>
          <w:tcPr>
            <w:tcW w:w="3057" w:type="dxa"/>
            <w:tcBorders>
              <w:bottom w:val="nil"/>
            </w:tcBorders>
            <w:shd w:val="clear" w:color="auto" w:fill="FFFFFF" w:themeFill="background1"/>
          </w:tcPr>
          <w:p w14:paraId="31F694E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4 (5.7)</w:t>
            </w:r>
          </w:p>
        </w:tc>
        <w:tc>
          <w:tcPr>
            <w:tcW w:w="1559" w:type="dxa"/>
            <w:tcBorders>
              <w:bottom w:val="nil"/>
            </w:tcBorders>
            <w:shd w:val="clear" w:color="auto" w:fill="FFFFFF" w:themeFill="background1"/>
          </w:tcPr>
          <w:p w14:paraId="5BBA15D0"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4676E041" w14:textId="77777777" w:rsidTr="002F23A3">
        <w:tc>
          <w:tcPr>
            <w:tcW w:w="3084" w:type="dxa"/>
            <w:tcBorders>
              <w:bottom w:val="nil"/>
            </w:tcBorders>
            <w:shd w:val="clear" w:color="auto" w:fill="FFFFFF" w:themeFill="background1"/>
          </w:tcPr>
          <w:p w14:paraId="15AA012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2 (clunk)</w:t>
            </w:r>
          </w:p>
        </w:tc>
        <w:tc>
          <w:tcPr>
            <w:tcW w:w="1372" w:type="dxa"/>
            <w:tcBorders>
              <w:bottom w:val="nil"/>
            </w:tcBorders>
            <w:shd w:val="clear" w:color="auto" w:fill="FFFFFF" w:themeFill="background1"/>
          </w:tcPr>
          <w:p w14:paraId="35F9EAF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23 (32.9)</w:t>
            </w:r>
          </w:p>
        </w:tc>
        <w:tc>
          <w:tcPr>
            <w:tcW w:w="3057" w:type="dxa"/>
            <w:tcBorders>
              <w:bottom w:val="nil"/>
            </w:tcBorders>
            <w:shd w:val="clear" w:color="auto" w:fill="FFFFFF" w:themeFill="background1"/>
          </w:tcPr>
          <w:p w14:paraId="4FB6C983" w14:textId="77777777" w:rsidR="005C62B1" w:rsidRPr="00D03B2F" w:rsidRDefault="005C62B1" w:rsidP="002F23A3">
            <w:pPr>
              <w:spacing w:line="480" w:lineRule="auto"/>
              <w:rPr>
                <w:rFonts w:ascii="Times New Roman" w:hAnsi="Times New Roman" w:cs="Times New Roman"/>
                <w:lang w:val="en-US"/>
              </w:rPr>
            </w:pPr>
          </w:p>
        </w:tc>
        <w:tc>
          <w:tcPr>
            <w:tcW w:w="1559" w:type="dxa"/>
            <w:tcBorders>
              <w:bottom w:val="nil"/>
            </w:tcBorders>
            <w:shd w:val="clear" w:color="auto" w:fill="FFFFFF" w:themeFill="background1"/>
          </w:tcPr>
          <w:p w14:paraId="325D75A4"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34C7DCBF" w14:textId="77777777" w:rsidTr="002F23A3">
        <w:trPr>
          <w:cnfStyle w:val="000000100000" w:firstRow="0" w:lastRow="0" w:firstColumn="0" w:lastColumn="0" w:oddVBand="0" w:evenVBand="0" w:oddHBand="1" w:evenHBand="0" w:firstRowFirstColumn="0" w:firstRowLastColumn="0" w:lastRowFirstColumn="0" w:lastRowLastColumn="0"/>
        </w:trPr>
        <w:tc>
          <w:tcPr>
            <w:tcW w:w="3084" w:type="dxa"/>
            <w:tcBorders>
              <w:bottom w:val="nil"/>
            </w:tcBorders>
            <w:shd w:val="clear" w:color="auto" w:fill="FFFFFF" w:themeFill="background1"/>
          </w:tcPr>
          <w:p w14:paraId="598608FC"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 (gross)</w:t>
            </w:r>
          </w:p>
        </w:tc>
        <w:tc>
          <w:tcPr>
            <w:tcW w:w="1372" w:type="dxa"/>
            <w:tcBorders>
              <w:bottom w:val="nil"/>
            </w:tcBorders>
            <w:shd w:val="clear" w:color="auto" w:fill="FFFFFF" w:themeFill="background1"/>
          </w:tcPr>
          <w:p w14:paraId="0613908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31 (44.3)</w:t>
            </w:r>
          </w:p>
        </w:tc>
        <w:tc>
          <w:tcPr>
            <w:tcW w:w="3057" w:type="dxa"/>
            <w:tcBorders>
              <w:bottom w:val="nil"/>
            </w:tcBorders>
            <w:shd w:val="clear" w:color="auto" w:fill="FFFFFF" w:themeFill="background1"/>
          </w:tcPr>
          <w:p w14:paraId="379D455E" w14:textId="77777777" w:rsidR="005C62B1" w:rsidRPr="00D03B2F" w:rsidRDefault="005C62B1" w:rsidP="002F23A3">
            <w:pPr>
              <w:spacing w:line="480" w:lineRule="auto"/>
              <w:rPr>
                <w:rFonts w:ascii="Times New Roman" w:hAnsi="Times New Roman" w:cs="Times New Roman"/>
                <w:lang w:val="en-US"/>
              </w:rPr>
            </w:pPr>
          </w:p>
        </w:tc>
        <w:tc>
          <w:tcPr>
            <w:tcW w:w="1559" w:type="dxa"/>
            <w:tcBorders>
              <w:bottom w:val="nil"/>
            </w:tcBorders>
            <w:shd w:val="clear" w:color="auto" w:fill="FFFFFF" w:themeFill="background1"/>
          </w:tcPr>
          <w:p w14:paraId="277B0051"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0E1A7283" w14:textId="77777777" w:rsidTr="002F23A3">
        <w:tc>
          <w:tcPr>
            <w:tcW w:w="3084" w:type="dxa"/>
            <w:tcBorders>
              <w:top w:val="nil"/>
              <w:bottom w:val="nil"/>
            </w:tcBorders>
            <w:shd w:val="clear" w:color="auto" w:fill="FFFFFF" w:themeFill="background1"/>
          </w:tcPr>
          <w:p w14:paraId="726C638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Mean Instrumented anteroposterior laxity side-to-side, mm (range)</w:t>
            </w:r>
          </w:p>
        </w:tc>
        <w:tc>
          <w:tcPr>
            <w:tcW w:w="1372" w:type="dxa"/>
            <w:tcBorders>
              <w:top w:val="nil"/>
              <w:bottom w:val="nil"/>
            </w:tcBorders>
            <w:shd w:val="clear" w:color="auto" w:fill="FFFFFF" w:themeFill="background1"/>
          </w:tcPr>
          <w:p w14:paraId="433216B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 xml:space="preserve">7.1 ±1.4 </w:t>
            </w:r>
          </w:p>
          <w:p w14:paraId="739E560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(4 - 12)</w:t>
            </w:r>
          </w:p>
        </w:tc>
        <w:tc>
          <w:tcPr>
            <w:tcW w:w="3057" w:type="dxa"/>
            <w:tcBorders>
              <w:top w:val="nil"/>
              <w:bottom w:val="nil"/>
            </w:tcBorders>
            <w:shd w:val="clear" w:color="auto" w:fill="FFFFFF" w:themeFill="background1"/>
          </w:tcPr>
          <w:p w14:paraId="1C5630F1"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 xml:space="preserve">0.4 ±0.9 </w:t>
            </w:r>
          </w:p>
          <w:p w14:paraId="31A0599B"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(-2 – 3)</w:t>
            </w:r>
          </w:p>
        </w:tc>
        <w:tc>
          <w:tcPr>
            <w:tcW w:w="1559" w:type="dxa"/>
            <w:tcBorders>
              <w:top w:val="nil"/>
              <w:bottom w:val="nil"/>
            </w:tcBorders>
            <w:shd w:val="clear" w:color="auto" w:fill="FFFFFF" w:themeFill="background1"/>
          </w:tcPr>
          <w:p w14:paraId="6F9A50CB"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&lt;0.0001</w:t>
            </w:r>
          </w:p>
        </w:tc>
      </w:tr>
      <w:tr w:rsidR="005C62B1" w:rsidRPr="00D03B2F" w14:paraId="355D1221" w14:textId="77777777" w:rsidTr="002F23A3">
        <w:trPr>
          <w:cnfStyle w:val="000000100000" w:firstRow="0" w:lastRow="0" w:firstColumn="0" w:lastColumn="0" w:oddVBand="0" w:evenVBand="0" w:oddHBand="1" w:evenHBand="0" w:firstRowFirstColumn="0" w:firstRowLastColumn="0" w:lastRowFirstColumn="0" w:lastRowLastColumn="0"/>
        </w:trPr>
        <w:tc>
          <w:tcPr>
            <w:tcW w:w="3084" w:type="dxa"/>
            <w:tcBorders>
              <w:top w:val="nil"/>
              <w:bottom w:val="nil"/>
            </w:tcBorders>
            <w:shd w:val="clear" w:color="auto" w:fill="FFFFFF" w:themeFill="background1"/>
          </w:tcPr>
          <w:p w14:paraId="27A7BB52"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Laxity (IKDC grade)</w:t>
            </w:r>
          </w:p>
        </w:tc>
        <w:tc>
          <w:tcPr>
            <w:tcW w:w="1372" w:type="dxa"/>
            <w:tcBorders>
              <w:top w:val="nil"/>
              <w:bottom w:val="nil"/>
            </w:tcBorders>
            <w:shd w:val="clear" w:color="auto" w:fill="FFFFFF" w:themeFill="background1"/>
          </w:tcPr>
          <w:p w14:paraId="68CA0750" w14:textId="77777777" w:rsidR="005C62B1" w:rsidRPr="00D03B2F" w:rsidRDefault="005C62B1" w:rsidP="002F23A3">
            <w:pPr>
              <w:spacing w:line="480" w:lineRule="auto"/>
              <w:rPr>
                <w:rFonts w:ascii="Times New Roman" w:hAnsi="Times New Roman" w:cs="Times New Roman"/>
                <w:lang w:val="en-US"/>
              </w:rPr>
            </w:pPr>
          </w:p>
        </w:tc>
        <w:tc>
          <w:tcPr>
            <w:tcW w:w="3057" w:type="dxa"/>
            <w:tcBorders>
              <w:top w:val="nil"/>
              <w:bottom w:val="nil"/>
            </w:tcBorders>
            <w:shd w:val="clear" w:color="auto" w:fill="FFFFFF" w:themeFill="background1"/>
          </w:tcPr>
          <w:p w14:paraId="29876FB1" w14:textId="77777777" w:rsidR="005C62B1" w:rsidRPr="00D03B2F" w:rsidRDefault="005C62B1" w:rsidP="002F23A3">
            <w:pPr>
              <w:spacing w:line="480" w:lineRule="auto"/>
              <w:rPr>
                <w:rFonts w:ascii="Times New Roman" w:hAnsi="Times New Roman" w:cs="Times New Roman"/>
                <w:lang w:val="en-US"/>
              </w:rPr>
            </w:pPr>
          </w:p>
        </w:tc>
        <w:tc>
          <w:tcPr>
            <w:tcW w:w="1559" w:type="dxa"/>
            <w:tcBorders>
              <w:top w:val="nil"/>
              <w:bottom w:val="nil"/>
            </w:tcBorders>
            <w:shd w:val="clear" w:color="auto" w:fill="FFFFFF" w:themeFill="background1"/>
          </w:tcPr>
          <w:p w14:paraId="4BD494CB"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&lt;0.0001</w:t>
            </w:r>
          </w:p>
        </w:tc>
      </w:tr>
      <w:tr w:rsidR="005C62B1" w:rsidRPr="00D03B2F" w14:paraId="6F05C847" w14:textId="77777777" w:rsidTr="002F23A3">
        <w:tc>
          <w:tcPr>
            <w:tcW w:w="3084" w:type="dxa"/>
            <w:tcBorders>
              <w:top w:val="nil"/>
              <w:bottom w:val="nil"/>
            </w:tcBorders>
            <w:shd w:val="clear" w:color="auto" w:fill="FFFFFF" w:themeFill="background1"/>
          </w:tcPr>
          <w:p w14:paraId="4E8D426C"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&lt;3 mm</w:t>
            </w:r>
          </w:p>
        </w:tc>
        <w:tc>
          <w:tcPr>
            <w:tcW w:w="1372" w:type="dxa"/>
            <w:tcBorders>
              <w:top w:val="nil"/>
              <w:bottom w:val="nil"/>
            </w:tcBorders>
            <w:shd w:val="clear" w:color="auto" w:fill="FFFFFF" w:themeFill="background1"/>
          </w:tcPr>
          <w:p w14:paraId="1C39F92F" w14:textId="77777777" w:rsidR="005C62B1" w:rsidRPr="00D03B2F" w:rsidRDefault="005C62B1" w:rsidP="002F23A3">
            <w:pPr>
              <w:spacing w:line="480" w:lineRule="auto"/>
              <w:rPr>
                <w:rFonts w:ascii="Times New Roman" w:hAnsi="Times New Roman" w:cs="Times New Roman"/>
                <w:lang w:val="en-US"/>
              </w:rPr>
            </w:pPr>
          </w:p>
        </w:tc>
        <w:tc>
          <w:tcPr>
            <w:tcW w:w="3057" w:type="dxa"/>
            <w:tcBorders>
              <w:top w:val="nil"/>
              <w:bottom w:val="nil"/>
            </w:tcBorders>
            <w:shd w:val="clear" w:color="auto" w:fill="FFFFFF" w:themeFill="background1"/>
          </w:tcPr>
          <w:p w14:paraId="771952A4"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69(98.6)</w:t>
            </w:r>
          </w:p>
        </w:tc>
        <w:tc>
          <w:tcPr>
            <w:tcW w:w="1559" w:type="dxa"/>
            <w:tcBorders>
              <w:top w:val="nil"/>
              <w:bottom w:val="nil"/>
            </w:tcBorders>
            <w:shd w:val="clear" w:color="auto" w:fill="FFFFFF" w:themeFill="background1"/>
          </w:tcPr>
          <w:p w14:paraId="2184643A"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383980F8" w14:textId="77777777" w:rsidTr="002F23A3">
        <w:trPr>
          <w:cnfStyle w:val="000000100000" w:firstRow="0" w:lastRow="0" w:firstColumn="0" w:lastColumn="0" w:oddVBand="0" w:evenVBand="0" w:oddHBand="1" w:evenHBand="0" w:firstRowFirstColumn="0" w:firstRowLastColumn="0" w:lastRowFirstColumn="0" w:lastRowLastColumn="0"/>
        </w:trPr>
        <w:tc>
          <w:tcPr>
            <w:tcW w:w="3084" w:type="dxa"/>
            <w:tcBorders>
              <w:top w:val="nil"/>
              <w:bottom w:val="nil"/>
            </w:tcBorders>
            <w:shd w:val="clear" w:color="auto" w:fill="FFFFFF" w:themeFill="background1"/>
          </w:tcPr>
          <w:p w14:paraId="4BE1495F"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3mm-5mm</w:t>
            </w:r>
          </w:p>
        </w:tc>
        <w:tc>
          <w:tcPr>
            <w:tcW w:w="1372" w:type="dxa"/>
            <w:tcBorders>
              <w:top w:val="nil"/>
              <w:bottom w:val="nil"/>
            </w:tcBorders>
            <w:shd w:val="clear" w:color="auto" w:fill="FFFFFF" w:themeFill="background1"/>
          </w:tcPr>
          <w:p w14:paraId="1CC8ABD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2 (2.9)</w:t>
            </w:r>
          </w:p>
        </w:tc>
        <w:tc>
          <w:tcPr>
            <w:tcW w:w="3057" w:type="dxa"/>
            <w:tcBorders>
              <w:top w:val="nil"/>
              <w:bottom w:val="nil"/>
            </w:tcBorders>
            <w:shd w:val="clear" w:color="auto" w:fill="FFFFFF" w:themeFill="background1"/>
          </w:tcPr>
          <w:p w14:paraId="597500EA"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1(1.4)</w:t>
            </w:r>
          </w:p>
        </w:tc>
        <w:tc>
          <w:tcPr>
            <w:tcW w:w="1559" w:type="dxa"/>
            <w:tcBorders>
              <w:top w:val="nil"/>
              <w:bottom w:val="nil"/>
            </w:tcBorders>
            <w:shd w:val="clear" w:color="auto" w:fill="FFFFFF" w:themeFill="background1"/>
          </w:tcPr>
          <w:p w14:paraId="78B0F87B"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236AC36C" w14:textId="77777777" w:rsidTr="002F23A3">
        <w:tc>
          <w:tcPr>
            <w:tcW w:w="3084" w:type="dxa"/>
            <w:tcBorders>
              <w:top w:val="nil"/>
              <w:bottom w:val="nil"/>
            </w:tcBorders>
            <w:shd w:val="clear" w:color="auto" w:fill="FFFFFF" w:themeFill="background1"/>
          </w:tcPr>
          <w:p w14:paraId="11156E5B"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6mm-10mm</w:t>
            </w:r>
          </w:p>
        </w:tc>
        <w:tc>
          <w:tcPr>
            <w:tcW w:w="1372" w:type="dxa"/>
            <w:tcBorders>
              <w:top w:val="nil"/>
              <w:bottom w:val="nil"/>
            </w:tcBorders>
            <w:shd w:val="clear" w:color="auto" w:fill="FFFFFF" w:themeFill="background1"/>
          </w:tcPr>
          <w:p w14:paraId="7E375EBD"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63 (90)</w:t>
            </w:r>
          </w:p>
        </w:tc>
        <w:tc>
          <w:tcPr>
            <w:tcW w:w="3057" w:type="dxa"/>
            <w:tcBorders>
              <w:top w:val="nil"/>
              <w:bottom w:val="nil"/>
            </w:tcBorders>
            <w:shd w:val="clear" w:color="auto" w:fill="FFFFFF" w:themeFill="background1"/>
          </w:tcPr>
          <w:p w14:paraId="2D3A7604" w14:textId="77777777" w:rsidR="005C62B1" w:rsidRPr="00D03B2F" w:rsidRDefault="005C62B1" w:rsidP="002F23A3">
            <w:pPr>
              <w:spacing w:line="480" w:lineRule="auto"/>
              <w:rPr>
                <w:rFonts w:ascii="Times New Roman" w:hAnsi="Times New Roman" w:cs="Times New Roman"/>
                <w:lang w:val="en-US"/>
              </w:rPr>
            </w:pPr>
          </w:p>
        </w:tc>
        <w:tc>
          <w:tcPr>
            <w:tcW w:w="1559" w:type="dxa"/>
            <w:tcBorders>
              <w:top w:val="nil"/>
              <w:bottom w:val="nil"/>
            </w:tcBorders>
            <w:shd w:val="clear" w:color="auto" w:fill="FFFFFF" w:themeFill="background1"/>
          </w:tcPr>
          <w:p w14:paraId="36CE4CF2"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45495F9C" w14:textId="77777777" w:rsidTr="002F23A3">
        <w:trPr>
          <w:cnfStyle w:val="000000100000" w:firstRow="0" w:lastRow="0" w:firstColumn="0" w:lastColumn="0" w:oddVBand="0" w:evenVBand="0" w:oddHBand="1" w:evenHBand="0" w:firstRowFirstColumn="0" w:firstRowLastColumn="0" w:lastRowFirstColumn="0" w:lastRowLastColumn="0"/>
        </w:trPr>
        <w:tc>
          <w:tcPr>
            <w:tcW w:w="3084" w:type="dxa"/>
            <w:tcBorders>
              <w:top w:val="nil"/>
              <w:bottom w:val="single" w:sz="12" w:space="0" w:color="auto"/>
            </w:tcBorders>
            <w:shd w:val="clear" w:color="auto" w:fill="FFFFFF" w:themeFill="background1"/>
          </w:tcPr>
          <w:p w14:paraId="51D7C21A"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&gt;10mm</w:t>
            </w:r>
          </w:p>
        </w:tc>
        <w:tc>
          <w:tcPr>
            <w:tcW w:w="1372" w:type="dxa"/>
            <w:tcBorders>
              <w:top w:val="nil"/>
              <w:bottom w:val="single" w:sz="12" w:space="0" w:color="auto"/>
            </w:tcBorders>
            <w:shd w:val="clear" w:color="auto" w:fill="FFFFFF" w:themeFill="background1"/>
          </w:tcPr>
          <w:p w14:paraId="5D3E3E4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5 (7.1)</w:t>
            </w:r>
          </w:p>
        </w:tc>
        <w:tc>
          <w:tcPr>
            <w:tcW w:w="3057" w:type="dxa"/>
            <w:tcBorders>
              <w:top w:val="nil"/>
              <w:bottom w:val="single" w:sz="12" w:space="0" w:color="auto"/>
            </w:tcBorders>
            <w:shd w:val="clear" w:color="auto" w:fill="FFFFFF" w:themeFill="background1"/>
          </w:tcPr>
          <w:p w14:paraId="37E90E87" w14:textId="77777777" w:rsidR="005C62B1" w:rsidRPr="00D03B2F" w:rsidRDefault="005C62B1" w:rsidP="002F23A3">
            <w:pPr>
              <w:spacing w:line="480" w:lineRule="auto"/>
              <w:rPr>
                <w:rFonts w:ascii="Times New Roman" w:hAnsi="Times New Roman" w:cs="Times New Roman"/>
                <w:lang w:val="en-US"/>
              </w:rPr>
            </w:pPr>
          </w:p>
        </w:tc>
        <w:tc>
          <w:tcPr>
            <w:tcW w:w="1559" w:type="dxa"/>
            <w:tcBorders>
              <w:top w:val="nil"/>
              <w:bottom w:val="single" w:sz="12" w:space="0" w:color="auto"/>
            </w:tcBorders>
            <w:shd w:val="clear" w:color="auto" w:fill="FFFFFF" w:themeFill="background1"/>
          </w:tcPr>
          <w:p w14:paraId="02DF22DE" w14:textId="77777777" w:rsidR="005C62B1" w:rsidRPr="00D03B2F" w:rsidRDefault="005C62B1" w:rsidP="002F23A3">
            <w:pPr>
              <w:spacing w:line="480" w:lineRule="auto"/>
              <w:rPr>
                <w:rFonts w:ascii="Times New Roman" w:hAnsi="Times New Roman" w:cs="Times New Roman"/>
                <w:lang w:val="en-US"/>
              </w:rPr>
            </w:pPr>
          </w:p>
        </w:tc>
      </w:tr>
    </w:tbl>
    <w:p w14:paraId="2AE5D006" w14:textId="77777777" w:rsidR="005C62B1" w:rsidRPr="00D03B2F" w:rsidRDefault="005C62B1" w:rsidP="005C62B1">
      <w:pPr>
        <w:spacing w:line="480" w:lineRule="auto"/>
        <w:rPr>
          <w:rFonts w:ascii="Times New Roman" w:hAnsi="Times New Roman" w:cs="Times New Roman"/>
          <w:sz w:val="22"/>
          <w:szCs w:val="22"/>
          <w:lang w:val="en-US"/>
        </w:rPr>
      </w:pPr>
      <w:r w:rsidRPr="00D03B2F">
        <w:rPr>
          <w:rFonts w:ascii="Times New Roman" w:hAnsi="Times New Roman" w:cs="Times New Roman"/>
          <w:sz w:val="22"/>
          <w:szCs w:val="22"/>
          <w:lang w:val="en-US"/>
        </w:rPr>
        <w:t>ᵅValues are reported as mean ± SD (standard deviation) or n (%); IKDC, International Knee Documentation Committee</w:t>
      </w:r>
    </w:p>
    <w:p w14:paraId="4D6A3352" w14:textId="77777777" w:rsidR="005C62B1" w:rsidRPr="00D03B2F" w:rsidRDefault="005C62B1" w:rsidP="005C62B1">
      <w:pPr>
        <w:spacing w:line="480" w:lineRule="auto"/>
        <w:rPr>
          <w:rFonts w:ascii="Times New Roman" w:hAnsi="Times New Roman" w:cs="Times New Roman"/>
          <w:sz w:val="22"/>
          <w:szCs w:val="22"/>
          <w:lang w:val="en-US"/>
        </w:rPr>
      </w:pPr>
    </w:p>
    <w:p w14:paraId="7E3FB304" w14:textId="77777777" w:rsidR="005C62B1" w:rsidRPr="00D03B2F" w:rsidRDefault="005C62B1" w:rsidP="005C62B1">
      <w:pPr>
        <w:spacing w:line="480" w:lineRule="auto"/>
        <w:rPr>
          <w:rFonts w:ascii="Times New Roman" w:hAnsi="Times New Roman" w:cs="Times New Roman"/>
          <w:sz w:val="22"/>
          <w:szCs w:val="22"/>
          <w:lang w:val="en-US"/>
        </w:rPr>
      </w:pPr>
    </w:p>
    <w:p w14:paraId="28B7B631" w14:textId="77777777" w:rsidR="005C62B1" w:rsidRPr="00D03B2F" w:rsidRDefault="005C62B1" w:rsidP="005C62B1">
      <w:pPr>
        <w:spacing w:line="480" w:lineRule="auto"/>
        <w:outlineLvl w:val="0"/>
        <w:rPr>
          <w:rFonts w:ascii="Times New Roman" w:hAnsi="Times New Roman" w:cs="Times New Roman"/>
          <w:b/>
          <w:lang w:val="en-US"/>
        </w:rPr>
      </w:pPr>
    </w:p>
    <w:p w14:paraId="2AD52F46" w14:textId="755D4B65" w:rsidR="005C62B1" w:rsidRPr="00D03B2F" w:rsidRDefault="005C62B1" w:rsidP="005C62B1">
      <w:pPr>
        <w:spacing w:line="480" w:lineRule="auto"/>
        <w:rPr>
          <w:rFonts w:ascii="Times New Roman" w:hAnsi="Times New Roman" w:cs="Times New Roman"/>
          <w:lang w:val="en-US"/>
        </w:rPr>
      </w:pPr>
      <w:r w:rsidRPr="00D03B2F">
        <w:rPr>
          <w:rFonts w:ascii="Times New Roman" w:hAnsi="Times New Roman" w:cs="Times New Roman"/>
          <w:lang w:val="en-US"/>
        </w:rPr>
        <w:t xml:space="preserve">11 Patients </w:t>
      </w:r>
      <w:r w:rsidRPr="00D03B2F">
        <w:rPr>
          <w:rFonts w:ascii="Times New Roman" w:hAnsi="Times New Roman" w:cs="Times New Roman"/>
          <w:color w:val="000000" w:themeColor="text1"/>
          <w:lang w:val="en-US"/>
        </w:rPr>
        <w:t xml:space="preserve">(15,7%) underwent </w:t>
      </w:r>
      <w:r w:rsidRPr="00D03B2F">
        <w:rPr>
          <w:rFonts w:ascii="Times New Roman" w:hAnsi="Times New Roman" w:cs="Times New Roman"/>
          <w:lang w:val="en-US"/>
        </w:rPr>
        <w:t xml:space="preserve">a subsequent </w:t>
      </w:r>
      <w:r w:rsidRPr="00D03B2F">
        <w:rPr>
          <w:rFonts w:ascii="Times New Roman" w:hAnsi="Times New Roman" w:cs="Times New Roman"/>
          <w:color w:val="000000" w:themeColor="text1"/>
          <w:lang w:val="en-US"/>
        </w:rPr>
        <w:t>re-operation</w:t>
      </w:r>
      <w:r w:rsidRPr="00D03B2F">
        <w:rPr>
          <w:rFonts w:ascii="Times New Roman" w:hAnsi="Times New Roman" w:cs="Times New Roman"/>
          <w:lang w:val="en-US"/>
        </w:rPr>
        <w:t xml:space="preserve"> and specific details are reported in Table 3.</w:t>
      </w:r>
    </w:p>
    <w:p w14:paraId="4F83501E" w14:textId="77777777" w:rsidR="005C62B1" w:rsidRPr="00D03B2F" w:rsidRDefault="005C62B1" w:rsidP="005C62B1">
      <w:pPr>
        <w:spacing w:line="480" w:lineRule="auto"/>
        <w:rPr>
          <w:rFonts w:ascii="Times New Roman" w:hAnsi="Times New Roman" w:cs="Times New Roman"/>
          <w:lang w:val="en-US"/>
        </w:rPr>
      </w:pPr>
    </w:p>
    <w:p w14:paraId="7BA577DF" w14:textId="06B123FB" w:rsidR="005C62B1" w:rsidRPr="00D03B2F" w:rsidRDefault="005C62B1" w:rsidP="005C62B1">
      <w:pPr>
        <w:pStyle w:val="Lgende"/>
        <w:keepNext/>
        <w:spacing w:line="480" w:lineRule="auto"/>
        <w:outlineLvl w:val="0"/>
        <w:rPr>
          <w:rFonts w:ascii="Times New Roman" w:hAnsi="Times New Roman" w:cs="Times New Roman"/>
          <w:lang w:val="en-US"/>
        </w:rPr>
      </w:pPr>
      <w:r w:rsidRPr="00D03B2F">
        <w:rPr>
          <w:rFonts w:ascii="Times New Roman" w:hAnsi="Times New Roman" w:cs="Times New Roman"/>
          <w:lang w:val="en-US"/>
        </w:rPr>
        <w:t xml:space="preserve">Table </w:t>
      </w:r>
      <w:r w:rsidRPr="00D03B2F">
        <w:rPr>
          <w:rFonts w:ascii="Times New Roman" w:hAnsi="Times New Roman" w:cs="Times New Roman"/>
          <w:lang w:val="en-US"/>
        </w:rPr>
        <w:fldChar w:fldCharType="begin"/>
      </w:r>
      <w:r w:rsidRPr="00D03B2F">
        <w:rPr>
          <w:rFonts w:ascii="Times New Roman" w:hAnsi="Times New Roman" w:cs="Times New Roman"/>
          <w:lang w:val="en-US"/>
        </w:rPr>
        <w:instrText xml:space="preserve"> SEQ Table \* ARABIC </w:instrText>
      </w:r>
      <w:r w:rsidRPr="00D03B2F">
        <w:rPr>
          <w:rFonts w:ascii="Times New Roman" w:hAnsi="Times New Roman" w:cs="Times New Roman"/>
          <w:lang w:val="en-US"/>
        </w:rPr>
        <w:fldChar w:fldCharType="separate"/>
      </w:r>
      <w:r w:rsidR="00DE4DE8">
        <w:rPr>
          <w:rFonts w:ascii="Times New Roman" w:hAnsi="Times New Roman" w:cs="Times New Roman"/>
          <w:noProof/>
          <w:lang w:val="en-US"/>
        </w:rPr>
        <w:t>3</w:t>
      </w:r>
      <w:r w:rsidRPr="00D03B2F">
        <w:rPr>
          <w:rFonts w:ascii="Times New Roman" w:hAnsi="Times New Roman" w:cs="Times New Roman"/>
          <w:lang w:val="en-US"/>
        </w:rPr>
        <w:fldChar w:fldCharType="end"/>
      </w:r>
      <w:r w:rsidRPr="00D03B2F">
        <w:rPr>
          <w:rFonts w:ascii="Times New Roman" w:hAnsi="Times New Roman" w:cs="Times New Roman"/>
          <w:lang w:val="en-US"/>
        </w:rPr>
        <w:t xml:space="preserve"> Indications for re-operation after the index procedure</w:t>
      </w:r>
    </w:p>
    <w:tbl>
      <w:tblPr>
        <w:tblStyle w:val="Tableausimple41"/>
        <w:tblW w:w="0" w:type="auto"/>
        <w:shd w:val="clear" w:color="auto" w:fill="FFFFFF" w:themeFill="background1"/>
        <w:tblLook w:val="0420" w:firstRow="1" w:lastRow="0" w:firstColumn="0" w:lastColumn="0" w:noHBand="0" w:noVBand="1"/>
      </w:tblPr>
      <w:tblGrid>
        <w:gridCol w:w="3214"/>
        <w:gridCol w:w="3052"/>
        <w:gridCol w:w="2754"/>
      </w:tblGrid>
      <w:tr w:rsidR="005C62B1" w:rsidRPr="00D03B2F" w14:paraId="67B28A60" w14:textId="77777777" w:rsidTr="002F23A3">
        <w:trPr>
          <w:cnfStyle w:val="100000000000" w:firstRow="1" w:lastRow="0" w:firstColumn="0" w:lastColumn="0" w:oddVBand="0" w:evenVBand="0" w:oddHBand="0" w:evenHBand="0" w:firstRowFirstColumn="0" w:firstRowLastColumn="0" w:lastRowFirstColumn="0" w:lastRowLastColumn="0"/>
        </w:trPr>
        <w:tc>
          <w:tcPr>
            <w:tcW w:w="3228" w:type="dxa"/>
            <w:tcBorders>
              <w:top w:val="single" w:sz="12" w:space="0" w:color="auto"/>
              <w:bottom w:val="single" w:sz="12" w:space="0" w:color="auto"/>
            </w:tcBorders>
            <w:shd w:val="clear" w:color="auto" w:fill="FFFFFF" w:themeFill="background1"/>
          </w:tcPr>
          <w:p w14:paraId="15F49236" w14:textId="77777777" w:rsidR="005C62B1" w:rsidRPr="00D03B2F" w:rsidRDefault="005C62B1" w:rsidP="002F23A3">
            <w:pPr>
              <w:spacing w:line="480" w:lineRule="auto"/>
              <w:rPr>
                <w:rFonts w:ascii="Times New Roman" w:hAnsi="Times New Roman" w:cs="Times New Roman"/>
                <w:lang w:val="en-US"/>
              </w:rPr>
            </w:pPr>
          </w:p>
          <w:p w14:paraId="6299E02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Re-Operations</w:t>
            </w:r>
          </w:p>
        </w:tc>
        <w:tc>
          <w:tcPr>
            <w:tcW w:w="3071" w:type="dxa"/>
            <w:tcBorders>
              <w:top w:val="single" w:sz="12" w:space="0" w:color="auto"/>
              <w:bottom w:val="single" w:sz="12" w:space="0" w:color="auto"/>
            </w:tcBorders>
            <w:shd w:val="clear" w:color="auto" w:fill="FFFFFF" w:themeFill="background1"/>
          </w:tcPr>
          <w:p w14:paraId="443A3840" w14:textId="77777777" w:rsidR="005C62B1" w:rsidRPr="00D03B2F" w:rsidRDefault="005C62B1" w:rsidP="002F23A3">
            <w:pPr>
              <w:spacing w:line="480" w:lineRule="auto"/>
              <w:rPr>
                <w:rFonts w:ascii="Times New Roman" w:hAnsi="Times New Roman" w:cs="Times New Roman"/>
                <w:lang w:val="en-US"/>
              </w:rPr>
            </w:pPr>
          </w:p>
          <w:p w14:paraId="088CCC8A"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n (%)</w:t>
            </w:r>
          </w:p>
        </w:tc>
        <w:tc>
          <w:tcPr>
            <w:tcW w:w="2767" w:type="dxa"/>
            <w:tcBorders>
              <w:top w:val="single" w:sz="12" w:space="0" w:color="auto"/>
              <w:bottom w:val="single" w:sz="12" w:space="0" w:color="auto"/>
            </w:tcBorders>
            <w:shd w:val="clear" w:color="auto" w:fill="FFFFFF" w:themeFill="background1"/>
          </w:tcPr>
          <w:p w14:paraId="1C8F8315" w14:textId="77777777" w:rsidR="005C62B1" w:rsidRPr="00D03B2F" w:rsidRDefault="005C62B1" w:rsidP="002F23A3">
            <w:pPr>
              <w:spacing w:line="480" w:lineRule="auto"/>
              <w:rPr>
                <w:rFonts w:ascii="Times New Roman" w:hAnsi="Times New Roman" w:cs="Times New Roman"/>
                <w:b w:val="0"/>
                <w:bCs w:val="0"/>
                <w:lang w:val="en-US"/>
              </w:rPr>
            </w:pPr>
            <w:r w:rsidRPr="00D03B2F">
              <w:rPr>
                <w:rFonts w:ascii="Times New Roman" w:hAnsi="Times New Roman" w:cs="Times New Roman"/>
                <w:lang w:val="en-US"/>
              </w:rPr>
              <w:t xml:space="preserve">Mean time (months) from index surgery to </w:t>
            </w:r>
          </w:p>
          <w:p w14:paraId="48A471E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re-operation (range)</w:t>
            </w:r>
          </w:p>
        </w:tc>
      </w:tr>
      <w:tr w:rsidR="005C62B1" w:rsidRPr="00D03B2F" w14:paraId="36DBD7C2" w14:textId="77777777" w:rsidTr="002F23A3">
        <w:trPr>
          <w:cnfStyle w:val="000000100000" w:firstRow="0" w:lastRow="0" w:firstColumn="0" w:lastColumn="0" w:oddVBand="0" w:evenVBand="0" w:oddHBand="1" w:evenHBand="0" w:firstRowFirstColumn="0" w:firstRowLastColumn="0" w:lastRowFirstColumn="0" w:lastRowLastColumn="0"/>
        </w:trPr>
        <w:tc>
          <w:tcPr>
            <w:tcW w:w="3228" w:type="dxa"/>
            <w:tcBorders>
              <w:top w:val="single" w:sz="12" w:space="0" w:color="auto"/>
            </w:tcBorders>
            <w:shd w:val="clear" w:color="auto" w:fill="FFFFFF" w:themeFill="background1"/>
          </w:tcPr>
          <w:p w14:paraId="47736E7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Total no. of reoperations</w:t>
            </w:r>
          </w:p>
        </w:tc>
        <w:tc>
          <w:tcPr>
            <w:tcW w:w="3071" w:type="dxa"/>
            <w:tcBorders>
              <w:top w:val="single" w:sz="12" w:space="0" w:color="auto"/>
            </w:tcBorders>
            <w:shd w:val="clear" w:color="auto" w:fill="FFFFFF" w:themeFill="background1"/>
          </w:tcPr>
          <w:p w14:paraId="326108FF"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11 (15.7)</w:t>
            </w:r>
          </w:p>
        </w:tc>
        <w:tc>
          <w:tcPr>
            <w:tcW w:w="2767" w:type="dxa"/>
            <w:tcBorders>
              <w:top w:val="single" w:sz="12" w:space="0" w:color="auto"/>
            </w:tcBorders>
            <w:shd w:val="clear" w:color="auto" w:fill="FFFFFF" w:themeFill="background1"/>
          </w:tcPr>
          <w:p w14:paraId="4FA2E299"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15.3</w:t>
            </w:r>
          </w:p>
        </w:tc>
      </w:tr>
      <w:tr w:rsidR="005C62B1" w:rsidRPr="00D03B2F" w14:paraId="0DFD4559" w14:textId="77777777" w:rsidTr="002F23A3">
        <w:tc>
          <w:tcPr>
            <w:tcW w:w="3228" w:type="dxa"/>
            <w:tcBorders>
              <w:top w:val="single" w:sz="12" w:space="0" w:color="auto"/>
            </w:tcBorders>
            <w:shd w:val="clear" w:color="auto" w:fill="FFFFFF" w:themeFill="background1"/>
          </w:tcPr>
          <w:p w14:paraId="2AF0EE9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Revision-ACLR</w:t>
            </w:r>
          </w:p>
        </w:tc>
        <w:tc>
          <w:tcPr>
            <w:tcW w:w="3071" w:type="dxa"/>
            <w:tcBorders>
              <w:top w:val="single" w:sz="12" w:space="0" w:color="auto"/>
            </w:tcBorders>
            <w:shd w:val="clear" w:color="auto" w:fill="FFFFFF" w:themeFill="background1"/>
          </w:tcPr>
          <w:p w14:paraId="77FDEAC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4 (5.7)</w:t>
            </w:r>
          </w:p>
        </w:tc>
        <w:tc>
          <w:tcPr>
            <w:tcW w:w="2767" w:type="dxa"/>
            <w:tcBorders>
              <w:top w:val="single" w:sz="12" w:space="0" w:color="auto"/>
            </w:tcBorders>
            <w:shd w:val="clear" w:color="auto" w:fill="FFFFFF" w:themeFill="background1"/>
          </w:tcPr>
          <w:p w14:paraId="6324988D"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23.9</w:t>
            </w:r>
          </w:p>
        </w:tc>
      </w:tr>
      <w:tr w:rsidR="005C62B1" w:rsidRPr="00D03B2F" w14:paraId="26E3B4CC" w14:textId="77777777" w:rsidTr="002F23A3">
        <w:trPr>
          <w:cnfStyle w:val="000000100000" w:firstRow="0" w:lastRow="0" w:firstColumn="0" w:lastColumn="0" w:oddVBand="0" w:evenVBand="0" w:oddHBand="1" w:evenHBand="0" w:firstRowFirstColumn="0" w:firstRowLastColumn="0" w:lastRowFirstColumn="0" w:lastRowLastColumn="0"/>
        </w:trPr>
        <w:tc>
          <w:tcPr>
            <w:tcW w:w="3228" w:type="dxa"/>
            <w:shd w:val="clear" w:color="auto" w:fill="FFFFFF" w:themeFill="background1"/>
          </w:tcPr>
          <w:p w14:paraId="485A1EE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Medial partial meniscectomy</w:t>
            </w:r>
          </w:p>
        </w:tc>
        <w:tc>
          <w:tcPr>
            <w:tcW w:w="3071" w:type="dxa"/>
            <w:shd w:val="clear" w:color="auto" w:fill="FFFFFF" w:themeFill="background1"/>
          </w:tcPr>
          <w:p w14:paraId="446161C2"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 (4.3)</w:t>
            </w:r>
          </w:p>
        </w:tc>
        <w:tc>
          <w:tcPr>
            <w:tcW w:w="2767" w:type="dxa"/>
            <w:shd w:val="clear" w:color="auto" w:fill="FFFFFF" w:themeFill="background1"/>
          </w:tcPr>
          <w:p w14:paraId="66F02C6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14</w:t>
            </w:r>
          </w:p>
        </w:tc>
      </w:tr>
      <w:tr w:rsidR="005C62B1" w:rsidRPr="00D03B2F" w14:paraId="46786828" w14:textId="77777777" w:rsidTr="002F23A3">
        <w:tc>
          <w:tcPr>
            <w:tcW w:w="3228" w:type="dxa"/>
            <w:shd w:val="clear" w:color="auto" w:fill="FFFFFF" w:themeFill="background1"/>
          </w:tcPr>
          <w:p w14:paraId="089BBFF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Lateral partial meniscectomy</w:t>
            </w:r>
          </w:p>
        </w:tc>
        <w:tc>
          <w:tcPr>
            <w:tcW w:w="3071" w:type="dxa"/>
            <w:shd w:val="clear" w:color="auto" w:fill="FFFFFF" w:themeFill="background1"/>
          </w:tcPr>
          <w:p w14:paraId="5A212A7F"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 (1.4)</w:t>
            </w:r>
          </w:p>
        </w:tc>
        <w:tc>
          <w:tcPr>
            <w:tcW w:w="2767" w:type="dxa"/>
            <w:shd w:val="clear" w:color="auto" w:fill="FFFFFF" w:themeFill="background1"/>
          </w:tcPr>
          <w:p w14:paraId="45681EF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18</w:t>
            </w:r>
          </w:p>
        </w:tc>
      </w:tr>
      <w:tr w:rsidR="005C62B1" w:rsidRPr="00D03B2F" w14:paraId="145958B9" w14:textId="77777777" w:rsidTr="002F23A3">
        <w:trPr>
          <w:cnfStyle w:val="000000100000" w:firstRow="0" w:lastRow="0" w:firstColumn="0" w:lastColumn="0" w:oddVBand="0" w:evenVBand="0" w:oddHBand="1" w:evenHBand="0" w:firstRowFirstColumn="0" w:firstRowLastColumn="0" w:lastRowFirstColumn="0" w:lastRowLastColumn="0"/>
        </w:trPr>
        <w:tc>
          <w:tcPr>
            <w:tcW w:w="3228" w:type="dxa"/>
            <w:shd w:val="clear" w:color="auto" w:fill="FFFFFF" w:themeFill="background1"/>
          </w:tcPr>
          <w:p w14:paraId="1440A77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Cyclops removal</w:t>
            </w:r>
          </w:p>
        </w:tc>
        <w:tc>
          <w:tcPr>
            <w:tcW w:w="3071" w:type="dxa"/>
            <w:shd w:val="clear" w:color="auto" w:fill="FFFFFF" w:themeFill="background1"/>
          </w:tcPr>
          <w:p w14:paraId="0F6641E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 (1.4)</w:t>
            </w:r>
          </w:p>
        </w:tc>
        <w:tc>
          <w:tcPr>
            <w:tcW w:w="2767" w:type="dxa"/>
            <w:shd w:val="clear" w:color="auto" w:fill="FFFFFF" w:themeFill="background1"/>
          </w:tcPr>
          <w:p w14:paraId="60FAE61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11.7</w:t>
            </w:r>
          </w:p>
        </w:tc>
      </w:tr>
      <w:tr w:rsidR="005C62B1" w:rsidRPr="00D03B2F" w14:paraId="360BD1E5" w14:textId="77777777" w:rsidTr="002F23A3">
        <w:tc>
          <w:tcPr>
            <w:tcW w:w="3228" w:type="dxa"/>
            <w:shd w:val="clear" w:color="auto" w:fill="FFFFFF" w:themeFill="background1"/>
          </w:tcPr>
          <w:p w14:paraId="42AD615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Hemarthrosis</w:t>
            </w:r>
          </w:p>
        </w:tc>
        <w:tc>
          <w:tcPr>
            <w:tcW w:w="3071" w:type="dxa"/>
            <w:shd w:val="clear" w:color="auto" w:fill="FFFFFF" w:themeFill="background1"/>
          </w:tcPr>
          <w:p w14:paraId="107B0512"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 (1.4)</w:t>
            </w:r>
          </w:p>
        </w:tc>
        <w:tc>
          <w:tcPr>
            <w:tcW w:w="2767" w:type="dxa"/>
            <w:shd w:val="clear" w:color="auto" w:fill="FFFFFF" w:themeFill="background1"/>
          </w:tcPr>
          <w:p w14:paraId="5A7E3032"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0.1</w:t>
            </w:r>
          </w:p>
        </w:tc>
      </w:tr>
      <w:tr w:rsidR="005C62B1" w:rsidRPr="00D03B2F" w14:paraId="00FCEB19" w14:textId="77777777" w:rsidTr="002F23A3">
        <w:trPr>
          <w:cnfStyle w:val="000000100000" w:firstRow="0" w:lastRow="0" w:firstColumn="0" w:lastColumn="0" w:oddVBand="0" w:evenVBand="0" w:oddHBand="1" w:evenHBand="0" w:firstRowFirstColumn="0" w:firstRowLastColumn="0" w:lastRowFirstColumn="0" w:lastRowLastColumn="0"/>
        </w:trPr>
        <w:tc>
          <w:tcPr>
            <w:tcW w:w="3228" w:type="dxa"/>
            <w:tcBorders>
              <w:bottom w:val="single" w:sz="12" w:space="0" w:color="auto"/>
            </w:tcBorders>
            <w:shd w:val="clear" w:color="auto" w:fill="FFFFFF" w:themeFill="background1"/>
          </w:tcPr>
          <w:p w14:paraId="7E800EF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Deep Infection</w:t>
            </w:r>
          </w:p>
        </w:tc>
        <w:tc>
          <w:tcPr>
            <w:tcW w:w="3071" w:type="dxa"/>
            <w:tcBorders>
              <w:bottom w:val="single" w:sz="12" w:space="0" w:color="auto"/>
            </w:tcBorders>
            <w:shd w:val="clear" w:color="auto" w:fill="FFFFFF" w:themeFill="background1"/>
          </w:tcPr>
          <w:p w14:paraId="11CAEC3B"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 (1.4)</w:t>
            </w:r>
          </w:p>
        </w:tc>
        <w:tc>
          <w:tcPr>
            <w:tcW w:w="2767" w:type="dxa"/>
            <w:tcBorders>
              <w:bottom w:val="single" w:sz="12" w:space="0" w:color="auto"/>
            </w:tcBorders>
            <w:shd w:val="clear" w:color="auto" w:fill="FFFFFF" w:themeFill="background1"/>
          </w:tcPr>
          <w:p w14:paraId="30D5467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0.3</w:t>
            </w:r>
          </w:p>
        </w:tc>
      </w:tr>
      <w:tr w:rsidR="005C62B1" w:rsidRPr="00D03B2F" w14:paraId="5D934A6B" w14:textId="77777777" w:rsidTr="002F23A3">
        <w:tc>
          <w:tcPr>
            <w:tcW w:w="3228" w:type="dxa"/>
            <w:tcBorders>
              <w:top w:val="single" w:sz="12" w:space="0" w:color="auto"/>
            </w:tcBorders>
            <w:shd w:val="clear" w:color="auto" w:fill="FFFFFF" w:themeFill="background1"/>
          </w:tcPr>
          <w:p w14:paraId="01D3C37A" w14:textId="77777777" w:rsidR="005C62B1" w:rsidRPr="00D03B2F" w:rsidRDefault="005C62B1" w:rsidP="002F23A3">
            <w:pPr>
              <w:spacing w:line="480" w:lineRule="auto"/>
              <w:rPr>
                <w:rFonts w:ascii="Times New Roman" w:hAnsi="Times New Roman" w:cs="Times New Roman"/>
                <w:lang w:val="en-US"/>
              </w:rPr>
            </w:pPr>
          </w:p>
        </w:tc>
        <w:tc>
          <w:tcPr>
            <w:tcW w:w="3071" w:type="dxa"/>
            <w:tcBorders>
              <w:top w:val="single" w:sz="12" w:space="0" w:color="auto"/>
            </w:tcBorders>
            <w:shd w:val="clear" w:color="auto" w:fill="FFFFFF" w:themeFill="background1"/>
          </w:tcPr>
          <w:p w14:paraId="33FEC4F0" w14:textId="77777777" w:rsidR="005C62B1" w:rsidRPr="00D03B2F" w:rsidRDefault="005C62B1" w:rsidP="002F23A3">
            <w:pPr>
              <w:spacing w:line="480" w:lineRule="auto"/>
              <w:rPr>
                <w:rFonts w:ascii="Times New Roman" w:hAnsi="Times New Roman" w:cs="Times New Roman"/>
                <w:lang w:val="en-US"/>
              </w:rPr>
            </w:pPr>
          </w:p>
        </w:tc>
        <w:tc>
          <w:tcPr>
            <w:tcW w:w="2767" w:type="dxa"/>
            <w:tcBorders>
              <w:top w:val="single" w:sz="12" w:space="0" w:color="auto"/>
            </w:tcBorders>
            <w:shd w:val="clear" w:color="auto" w:fill="FFFFFF" w:themeFill="background1"/>
          </w:tcPr>
          <w:p w14:paraId="4FD5F134"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2510616D" w14:textId="77777777" w:rsidTr="002F23A3">
        <w:trPr>
          <w:cnfStyle w:val="000000100000" w:firstRow="0" w:lastRow="0" w:firstColumn="0" w:lastColumn="0" w:oddVBand="0" w:evenVBand="0" w:oddHBand="1" w:evenHBand="0" w:firstRowFirstColumn="0" w:firstRowLastColumn="0" w:lastRowFirstColumn="0" w:lastRowLastColumn="0"/>
          <w:trHeight w:val="224"/>
        </w:trPr>
        <w:tc>
          <w:tcPr>
            <w:tcW w:w="3228" w:type="dxa"/>
            <w:tcBorders>
              <w:bottom w:val="nil"/>
            </w:tcBorders>
            <w:shd w:val="clear" w:color="auto" w:fill="FFFFFF" w:themeFill="background1"/>
          </w:tcPr>
          <w:p w14:paraId="769ACA07" w14:textId="77777777" w:rsidR="005C62B1" w:rsidRPr="00D03B2F" w:rsidRDefault="005C62B1" w:rsidP="002F23A3">
            <w:pPr>
              <w:spacing w:line="480" w:lineRule="auto"/>
              <w:rPr>
                <w:rFonts w:ascii="Times New Roman" w:hAnsi="Times New Roman" w:cs="Times New Roman"/>
                <w:lang w:val="en-US"/>
              </w:rPr>
            </w:pPr>
          </w:p>
        </w:tc>
        <w:tc>
          <w:tcPr>
            <w:tcW w:w="3071" w:type="dxa"/>
            <w:tcBorders>
              <w:bottom w:val="nil"/>
            </w:tcBorders>
            <w:shd w:val="clear" w:color="auto" w:fill="FFFFFF" w:themeFill="background1"/>
          </w:tcPr>
          <w:p w14:paraId="2B45629C" w14:textId="77777777" w:rsidR="005C62B1" w:rsidRPr="00D03B2F" w:rsidRDefault="005C62B1" w:rsidP="002F23A3">
            <w:pPr>
              <w:spacing w:line="480" w:lineRule="auto"/>
              <w:rPr>
                <w:rFonts w:ascii="Times New Roman" w:hAnsi="Times New Roman" w:cs="Times New Roman"/>
                <w:lang w:val="en-US"/>
              </w:rPr>
            </w:pPr>
          </w:p>
        </w:tc>
        <w:tc>
          <w:tcPr>
            <w:tcW w:w="2767" w:type="dxa"/>
            <w:tcBorders>
              <w:bottom w:val="nil"/>
            </w:tcBorders>
            <w:shd w:val="clear" w:color="auto" w:fill="FFFFFF" w:themeFill="background1"/>
          </w:tcPr>
          <w:p w14:paraId="1FE4BC16" w14:textId="77777777" w:rsidR="005C62B1" w:rsidRPr="00D03B2F" w:rsidRDefault="005C62B1" w:rsidP="002F23A3">
            <w:pPr>
              <w:spacing w:line="480" w:lineRule="auto"/>
              <w:rPr>
                <w:rFonts w:ascii="Times New Roman" w:hAnsi="Times New Roman" w:cs="Times New Roman"/>
                <w:lang w:val="en-US"/>
              </w:rPr>
            </w:pPr>
          </w:p>
        </w:tc>
      </w:tr>
    </w:tbl>
    <w:p w14:paraId="434FBB22" w14:textId="01FF6206" w:rsidR="005F4C99" w:rsidRPr="00D03B2F" w:rsidRDefault="00F4210B" w:rsidP="005F4C99">
      <w:pPr>
        <w:spacing w:line="480" w:lineRule="auto"/>
        <w:rPr>
          <w:rFonts w:ascii="Times New Roman" w:hAnsi="Times New Roman" w:cs="Times New Roman"/>
          <w:lang w:val="en-US"/>
        </w:rPr>
      </w:pPr>
      <w:r w:rsidRPr="00D03B2F">
        <w:rPr>
          <w:rFonts w:ascii="Times New Roman" w:hAnsi="Times New Roman" w:cs="Times New Roman"/>
          <w:lang w:val="en-US"/>
        </w:rPr>
        <w:t>Graft ruptu</w:t>
      </w:r>
      <w:r w:rsidR="005F4C99" w:rsidRPr="00D03B2F">
        <w:rPr>
          <w:rFonts w:ascii="Times New Roman" w:hAnsi="Times New Roman" w:cs="Times New Roman"/>
          <w:lang w:val="en-US"/>
        </w:rPr>
        <w:t>re rates are reported in Table 4</w:t>
      </w:r>
      <w:r w:rsidRPr="00D03B2F">
        <w:rPr>
          <w:rFonts w:ascii="Times New Roman" w:hAnsi="Times New Roman" w:cs="Times New Roman"/>
          <w:lang w:val="en-US"/>
        </w:rPr>
        <w:t xml:space="preserve">. </w:t>
      </w:r>
      <w:r w:rsidR="00F24D4D" w:rsidRPr="00D03B2F">
        <w:rPr>
          <w:rFonts w:ascii="Times New Roman" w:hAnsi="Times New Roman" w:cs="Times New Roman"/>
          <w:lang w:val="en-US"/>
        </w:rPr>
        <w:t>In total only four</w:t>
      </w:r>
      <w:r w:rsidR="005F4C99" w:rsidRPr="00D03B2F">
        <w:rPr>
          <w:rFonts w:ascii="Times New Roman" w:hAnsi="Times New Roman" w:cs="Times New Roman"/>
          <w:lang w:val="en-US"/>
        </w:rPr>
        <w:t xml:space="preserve"> patients sust</w:t>
      </w:r>
      <w:r w:rsidR="00F24D4D" w:rsidRPr="00D03B2F">
        <w:rPr>
          <w:rFonts w:ascii="Times New Roman" w:hAnsi="Times New Roman" w:cs="Times New Roman"/>
          <w:lang w:val="en-US"/>
        </w:rPr>
        <w:t>ained an ACL graft rupture and three</w:t>
      </w:r>
      <w:r w:rsidR="005F4C99" w:rsidRPr="00D03B2F">
        <w:rPr>
          <w:rFonts w:ascii="Times New Roman" w:hAnsi="Times New Roman" w:cs="Times New Roman"/>
          <w:lang w:val="en-US"/>
        </w:rPr>
        <w:t xml:space="preserve"> of these occurred in professional soccer players. However, none of these graft ruptures occurred before, or within 3 months of the first match played after the index procedure. When compared to the series reported by Walden et al</w:t>
      </w:r>
      <w:r w:rsidR="005522FD" w:rsidRPr="00D03B2F">
        <w:rPr>
          <w:rFonts w:ascii="Times New Roman" w:hAnsi="Times New Roman" w:cs="Times New Roman"/>
          <w:lang w:val="en-US"/>
        </w:rPr>
        <w:t>.</w:t>
      </w:r>
      <w:r w:rsidR="005F4C99" w:rsidRPr="00D03B2F">
        <w:rPr>
          <w:rFonts w:ascii="Times New Roman" w:hAnsi="Times New Roman" w:cs="Times New Roman"/>
          <w:lang w:val="en-US"/>
        </w:rPr>
        <w:t xml:space="preserve"> this represented a statistically significant difference (Walden et al, early graft rupture rate 7%</w:t>
      </w:r>
      <w:r w:rsidR="00F24D4D" w:rsidRPr="00D03B2F">
        <w:rPr>
          <w:rFonts w:ascii="Times New Roman" w:hAnsi="Times New Roman" w:cs="Times New Roman"/>
          <w:lang w:val="en-US"/>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&lt;citation&gt;&lt;priority&gt;12&lt;/priority&gt;&lt;uuid&gt;56D643CC-D6F0-44D4-8363-31D23A761A87&lt;/uuid&gt;&lt;publications&gt;&lt;publication&gt;&lt;subtype&gt;400&lt;/subtype&gt;&lt;title&gt;ACL injuries in men's professional football: a 15-year prospective study on time trends and return-to-play rates reveals only 65% of players still play at the top level 3 years after ACL rupture.&lt;/title&gt;&lt;url&gt;http://eutils.ncbi.nlm.nih.gov/entrez/eutils/elink.fcgi?dbfrom=pubmed&amp;amp;id=27034129&amp;amp;retmode=ref&amp;amp;cmd=prlinks&lt;/url&gt;&lt;volume&gt;50&lt;/volume&gt;&lt;publication_date&gt;99201606001200000000220000&lt;/publication_date&gt;&lt;uuid&gt;EC58BF86-8BEE-4DE5-B783-9E88947D68B6&lt;/uuid&gt;&lt;type&gt;400&lt;/type&gt;&lt;accepted_date&gt;99201603081200000000222000&lt;/accepted_date&gt;&lt;number&gt;12&lt;/number&gt;&lt;citekey&gt;Walden:kf&lt;/citekey&gt;&lt;doi&gt;10.1136/bjsports-2015-095952&lt;/doi&gt;&lt;institution&gt;Football Research Group, Linköping University, Linköping, Sweden Division of Community Medicine, Department of Medical and Health Sciences, Linköping University, Linköping, Sweden Department of Orthopaedics, Hässleholm-Kristianstad-Ystad Hospitals, Hässleholm, Sweden.&lt;/institution&gt;&lt;startpage&gt;744&lt;/startpage&gt;&lt;endpage&gt;750&lt;/endpage&gt;&lt;bundle&gt;&lt;publication&gt;&lt;title&gt;British journal of sports medicine&lt;/title&gt;&lt;uuid&gt;570D39E1-C94D-4CED-B2C1-BD0991D46AA8&lt;/uuid&gt;&lt;subtype&gt;-100&lt;/subtype&gt;&lt;type&gt;-100&lt;/type&gt;&lt;/publication&gt;&lt;/bundle&gt;&lt;authors&gt;&lt;author&gt;&lt;lastName&gt;Waldén&lt;/lastName&gt;&lt;firstName&gt;Markus&lt;/firstName&gt;&lt;/author&gt;&lt;author&gt;&lt;lastName&gt;Hägglund&lt;/lastName&gt;&lt;firstName&gt;Martin&lt;/firstName&gt;&lt;/author&gt;&lt;author&gt;&lt;lastName&gt;Magnusson&lt;/lastName&gt;&lt;firstName&gt;Henrik&lt;/firstName&gt;&lt;/author&gt;&lt;author&gt;&lt;lastName&gt;Ekstrand&lt;/lastName&gt;&lt;firstName&gt;Jan&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9</w:t>
      </w:r>
      <w:r w:rsidR="004245FA" w:rsidRPr="00D03B2F">
        <w:rPr>
          <w:rFonts w:ascii="Times New Roman" w:hAnsi="Times New Roman" w:cs="Times New Roman"/>
          <w:lang w:val="en-US"/>
        </w:rPr>
        <w:fldChar w:fldCharType="end"/>
      </w:r>
      <w:r w:rsidR="005F4C99" w:rsidRPr="00D03B2F">
        <w:rPr>
          <w:rFonts w:ascii="Times New Roman" w:hAnsi="Times New Roman" w:cs="Times New Roman"/>
          <w:lang w:val="en-US"/>
        </w:rPr>
        <w:t>, current series early graft rupture rate 0%, mean difference 7%, chi</w:t>
      </w:r>
      <w:r w:rsidR="005F4C99" w:rsidRPr="00D03B2F">
        <w:rPr>
          <w:rFonts w:ascii="Times New Roman" w:hAnsi="Times New Roman" w:cs="Times New Roman"/>
          <w:vertAlign w:val="superscript"/>
          <w:lang w:val="en-US"/>
        </w:rPr>
        <w:t>2</w:t>
      </w:r>
      <w:r w:rsidR="005F4C99" w:rsidRPr="00D03B2F">
        <w:rPr>
          <w:rFonts w:ascii="Times New Roman" w:hAnsi="Times New Roman" w:cs="Times New Roman"/>
          <w:lang w:val="en-US"/>
        </w:rPr>
        <w:t xml:space="preserve"> 8.457 p=0.0036).</w:t>
      </w:r>
    </w:p>
    <w:p w14:paraId="64CAE995" w14:textId="77777777" w:rsidR="005F4C99" w:rsidRPr="00D03B2F" w:rsidRDefault="005F4C99" w:rsidP="005F4C99">
      <w:pPr>
        <w:spacing w:line="480" w:lineRule="auto"/>
        <w:rPr>
          <w:rFonts w:ascii="Times New Roman" w:hAnsi="Times New Roman" w:cs="Times New Roman"/>
        </w:rPr>
      </w:pPr>
    </w:p>
    <w:p w14:paraId="002E4E82" w14:textId="65751FDF" w:rsidR="00F4210B" w:rsidRPr="00D03B2F" w:rsidRDefault="005F4C99" w:rsidP="005C62B1">
      <w:pPr>
        <w:spacing w:line="480" w:lineRule="auto"/>
        <w:rPr>
          <w:rFonts w:ascii="Times New Roman" w:hAnsi="Times New Roman" w:cs="Times New Roman"/>
          <w:lang w:val="en-US"/>
        </w:rPr>
      </w:pPr>
      <w:r w:rsidRPr="00D03B2F">
        <w:rPr>
          <w:rFonts w:ascii="Times New Roman" w:hAnsi="Times New Roman" w:cs="Times New Roman"/>
          <w:lang w:val="en-US"/>
        </w:rPr>
        <w:lastRenderedPageBreak/>
        <w:t xml:space="preserve">Contralateral ACL rupture rates are reported in Table 5. Although 19 Patients had a contralateral ACL rupture prior to the end of the study period it is important to highlight that approximately half of these occurred before the index procedure. </w:t>
      </w:r>
    </w:p>
    <w:p w14:paraId="7215BE3E" w14:textId="157324AF" w:rsidR="005C62B1" w:rsidRPr="00D03B2F" w:rsidRDefault="005C62B1" w:rsidP="005C62B1">
      <w:pPr>
        <w:spacing w:line="480" w:lineRule="auto"/>
        <w:rPr>
          <w:rFonts w:ascii="Times New Roman" w:hAnsi="Times New Roman" w:cs="Times New Roman"/>
          <w:lang w:val="en-US"/>
        </w:rPr>
      </w:pPr>
      <w:r w:rsidRPr="00D03B2F">
        <w:rPr>
          <w:rFonts w:ascii="Times New Roman" w:hAnsi="Times New Roman" w:cs="Times New Roman"/>
          <w:lang w:val="en-US"/>
        </w:rPr>
        <w:t xml:space="preserve">Univariate analysis was performed </w:t>
      </w:r>
      <w:r w:rsidR="005F4C99" w:rsidRPr="00D03B2F">
        <w:rPr>
          <w:rFonts w:ascii="Times New Roman" w:hAnsi="Times New Roman" w:cs="Times New Roman"/>
          <w:lang w:val="en-US"/>
        </w:rPr>
        <w:t xml:space="preserve">in order </w:t>
      </w:r>
      <w:r w:rsidRPr="00D03B2F">
        <w:rPr>
          <w:rFonts w:ascii="Times New Roman" w:hAnsi="Times New Roman" w:cs="Times New Roman"/>
          <w:lang w:val="en-US"/>
        </w:rPr>
        <w:t xml:space="preserve">to </w:t>
      </w:r>
      <w:r w:rsidR="005F4C99" w:rsidRPr="00D03B2F">
        <w:rPr>
          <w:rFonts w:ascii="Times New Roman" w:hAnsi="Times New Roman" w:cs="Times New Roman"/>
          <w:lang w:val="en-US"/>
        </w:rPr>
        <w:t xml:space="preserve">evaluate potentially important factors for an association with </w:t>
      </w:r>
      <w:r w:rsidR="0013008B" w:rsidRPr="00D03B2F">
        <w:rPr>
          <w:rFonts w:ascii="Times New Roman" w:hAnsi="Times New Roman" w:cs="Times New Roman"/>
          <w:lang w:val="en-US"/>
        </w:rPr>
        <w:t xml:space="preserve">risk of </w:t>
      </w:r>
      <w:r w:rsidRPr="00D03B2F">
        <w:rPr>
          <w:rFonts w:ascii="Times New Roman" w:hAnsi="Times New Roman" w:cs="Times New Roman"/>
          <w:lang w:val="en-US"/>
        </w:rPr>
        <w:t>graft rupture or a contralateral ACL rupture</w:t>
      </w:r>
      <w:r w:rsidR="0013008B" w:rsidRPr="00D03B2F">
        <w:rPr>
          <w:rFonts w:ascii="Times New Roman" w:hAnsi="Times New Roman" w:cs="Times New Roman"/>
          <w:lang w:val="en-US"/>
        </w:rPr>
        <w:t>. None of the investigated variables showed a significant association</w:t>
      </w:r>
      <w:r w:rsidRPr="00D03B2F">
        <w:rPr>
          <w:rFonts w:ascii="Times New Roman" w:hAnsi="Times New Roman" w:cs="Times New Roman"/>
          <w:lang w:val="en-US"/>
        </w:rPr>
        <w:t xml:space="preserve"> (Table 6 and Table 7). </w:t>
      </w:r>
    </w:p>
    <w:p w14:paraId="23E91D7E" w14:textId="77777777" w:rsidR="005C62B1" w:rsidRPr="00D03B2F" w:rsidRDefault="005C62B1" w:rsidP="005C62B1">
      <w:pPr>
        <w:spacing w:line="480" w:lineRule="auto"/>
        <w:rPr>
          <w:rFonts w:ascii="Times New Roman" w:hAnsi="Times New Roman" w:cs="Times New Roman"/>
          <w:i/>
          <w:iCs/>
          <w:color w:val="44546A" w:themeColor="text2"/>
          <w:sz w:val="18"/>
          <w:szCs w:val="18"/>
          <w:lang w:val="en-US"/>
        </w:rPr>
      </w:pPr>
    </w:p>
    <w:p w14:paraId="411D3FBE" w14:textId="32AB4989" w:rsidR="005C62B1" w:rsidRPr="00D03B2F" w:rsidRDefault="005C62B1" w:rsidP="005C62B1">
      <w:pPr>
        <w:pStyle w:val="Lgende"/>
        <w:keepNext/>
        <w:spacing w:line="480" w:lineRule="auto"/>
        <w:outlineLvl w:val="0"/>
        <w:rPr>
          <w:rFonts w:ascii="Times New Roman" w:hAnsi="Times New Roman" w:cs="Times New Roman"/>
          <w:lang w:val="en-US"/>
        </w:rPr>
      </w:pPr>
      <w:r w:rsidRPr="00D03B2F">
        <w:rPr>
          <w:rFonts w:ascii="Times New Roman" w:hAnsi="Times New Roman" w:cs="Times New Roman"/>
          <w:lang w:val="en-US"/>
        </w:rPr>
        <w:t xml:space="preserve">Table </w:t>
      </w:r>
      <w:r w:rsidRPr="00D03B2F">
        <w:rPr>
          <w:rFonts w:ascii="Times New Roman" w:hAnsi="Times New Roman" w:cs="Times New Roman"/>
          <w:lang w:val="en-US"/>
        </w:rPr>
        <w:fldChar w:fldCharType="begin"/>
      </w:r>
      <w:r w:rsidRPr="00D03B2F">
        <w:rPr>
          <w:rFonts w:ascii="Times New Roman" w:hAnsi="Times New Roman" w:cs="Times New Roman"/>
          <w:lang w:val="en-US"/>
        </w:rPr>
        <w:instrText xml:space="preserve"> SEQ Table \* ARABIC </w:instrText>
      </w:r>
      <w:r w:rsidRPr="00D03B2F">
        <w:rPr>
          <w:rFonts w:ascii="Times New Roman" w:hAnsi="Times New Roman" w:cs="Times New Roman"/>
          <w:lang w:val="en-US"/>
        </w:rPr>
        <w:fldChar w:fldCharType="separate"/>
      </w:r>
      <w:r w:rsidR="00DE4DE8">
        <w:rPr>
          <w:rFonts w:ascii="Times New Roman" w:hAnsi="Times New Roman" w:cs="Times New Roman"/>
          <w:noProof/>
          <w:lang w:val="en-US"/>
        </w:rPr>
        <w:t>4</w:t>
      </w:r>
      <w:r w:rsidRPr="00D03B2F">
        <w:rPr>
          <w:rFonts w:ascii="Times New Roman" w:hAnsi="Times New Roman" w:cs="Times New Roman"/>
          <w:lang w:val="en-US"/>
        </w:rPr>
        <w:fldChar w:fldCharType="end"/>
      </w:r>
      <w:r w:rsidRPr="00D03B2F">
        <w:rPr>
          <w:rFonts w:ascii="Times New Roman" w:hAnsi="Times New Roman" w:cs="Times New Roman"/>
          <w:lang w:val="en-US"/>
        </w:rPr>
        <w:t xml:space="preserve"> The spectrum of occurrence of contralateral ACL rupture within the study population</w:t>
      </w:r>
    </w:p>
    <w:tbl>
      <w:tblPr>
        <w:tblStyle w:val="Tableausimple41"/>
        <w:tblW w:w="0" w:type="auto"/>
        <w:shd w:val="clear" w:color="auto" w:fill="FFFFFF" w:themeFill="background1"/>
        <w:tblLook w:val="0420" w:firstRow="1" w:lastRow="0" w:firstColumn="0" w:lastColumn="0" w:noHBand="0" w:noVBand="1"/>
      </w:tblPr>
      <w:tblGrid>
        <w:gridCol w:w="4512"/>
        <w:gridCol w:w="4508"/>
      </w:tblGrid>
      <w:tr w:rsidR="005C62B1" w:rsidRPr="00D03B2F" w14:paraId="0C60DD7D" w14:textId="77777777" w:rsidTr="002F23A3">
        <w:trPr>
          <w:cnfStyle w:val="100000000000" w:firstRow="1" w:lastRow="0" w:firstColumn="0" w:lastColumn="0" w:oddVBand="0" w:evenVBand="0" w:oddHBand="0" w:evenHBand="0" w:firstRowFirstColumn="0" w:firstRowLastColumn="0" w:lastRowFirstColumn="0" w:lastRowLastColumn="0"/>
        </w:trPr>
        <w:tc>
          <w:tcPr>
            <w:tcW w:w="4531" w:type="dxa"/>
            <w:tcBorders>
              <w:top w:val="single" w:sz="12" w:space="0" w:color="auto"/>
              <w:bottom w:val="single" w:sz="12" w:space="0" w:color="auto"/>
            </w:tcBorders>
            <w:shd w:val="clear" w:color="auto" w:fill="FFFFFF" w:themeFill="background1"/>
          </w:tcPr>
          <w:p w14:paraId="1A23351E" w14:textId="77777777" w:rsidR="005C62B1" w:rsidRPr="00D03B2F" w:rsidRDefault="005C62B1" w:rsidP="002F23A3">
            <w:pPr>
              <w:spacing w:line="480" w:lineRule="auto"/>
              <w:rPr>
                <w:rFonts w:ascii="Times New Roman" w:hAnsi="Times New Roman" w:cs="Times New Roman"/>
                <w:lang w:val="en-US"/>
              </w:rPr>
            </w:pPr>
          </w:p>
        </w:tc>
        <w:tc>
          <w:tcPr>
            <w:tcW w:w="4531" w:type="dxa"/>
            <w:tcBorders>
              <w:top w:val="single" w:sz="12" w:space="0" w:color="auto"/>
              <w:bottom w:val="single" w:sz="12" w:space="0" w:color="auto"/>
            </w:tcBorders>
            <w:shd w:val="clear" w:color="auto" w:fill="FFFFFF" w:themeFill="background1"/>
          </w:tcPr>
          <w:p w14:paraId="53B9724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n (%)</w:t>
            </w:r>
          </w:p>
        </w:tc>
      </w:tr>
      <w:tr w:rsidR="005C62B1" w:rsidRPr="00D03B2F" w14:paraId="50BA819D" w14:textId="77777777" w:rsidTr="002F23A3">
        <w:trPr>
          <w:cnfStyle w:val="000000100000" w:firstRow="0" w:lastRow="0" w:firstColumn="0" w:lastColumn="0" w:oddVBand="0" w:evenVBand="0" w:oddHBand="1" w:evenHBand="0" w:firstRowFirstColumn="0" w:firstRowLastColumn="0" w:lastRowFirstColumn="0" w:lastRowLastColumn="0"/>
        </w:trPr>
        <w:tc>
          <w:tcPr>
            <w:tcW w:w="4531" w:type="dxa"/>
            <w:tcBorders>
              <w:top w:val="single" w:sz="12" w:space="0" w:color="auto"/>
            </w:tcBorders>
            <w:shd w:val="clear" w:color="auto" w:fill="FFFFFF" w:themeFill="background1"/>
          </w:tcPr>
          <w:p w14:paraId="7B1DCEE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Total no. of contralateral ACL rupture</w:t>
            </w:r>
          </w:p>
        </w:tc>
        <w:tc>
          <w:tcPr>
            <w:tcW w:w="4531" w:type="dxa"/>
            <w:tcBorders>
              <w:top w:val="single" w:sz="12" w:space="0" w:color="auto"/>
            </w:tcBorders>
            <w:shd w:val="clear" w:color="auto" w:fill="FFFFFF" w:themeFill="background1"/>
          </w:tcPr>
          <w:p w14:paraId="4196C96F"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19 (27.1)</w:t>
            </w:r>
          </w:p>
        </w:tc>
      </w:tr>
      <w:tr w:rsidR="005C62B1" w:rsidRPr="00D03B2F" w14:paraId="202272A4" w14:textId="77777777" w:rsidTr="002F23A3">
        <w:tc>
          <w:tcPr>
            <w:tcW w:w="4531" w:type="dxa"/>
            <w:shd w:val="clear" w:color="auto" w:fill="FFFFFF" w:themeFill="background1"/>
          </w:tcPr>
          <w:p w14:paraId="1E0B3928"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Before Index Procedure</w:t>
            </w:r>
          </w:p>
        </w:tc>
        <w:tc>
          <w:tcPr>
            <w:tcW w:w="4531" w:type="dxa"/>
            <w:shd w:val="clear" w:color="auto" w:fill="FFFFFF" w:themeFill="background1"/>
          </w:tcPr>
          <w:p w14:paraId="2F9C7432"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9 (12.8)</w:t>
            </w:r>
          </w:p>
        </w:tc>
      </w:tr>
      <w:tr w:rsidR="005C62B1" w:rsidRPr="00D03B2F" w14:paraId="0C4A4647" w14:textId="77777777" w:rsidTr="002F23A3">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FFFFFF" w:themeFill="background1"/>
          </w:tcPr>
          <w:p w14:paraId="6494B43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After Index Procedure</w:t>
            </w:r>
          </w:p>
        </w:tc>
        <w:tc>
          <w:tcPr>
            <w:tcW w:w="4531" w:type="dxa"/>
            <w:shd w:val="clear" w:color="auto" w:fill="FFFFFF" w:themeFill="background1"/>
          </w:tcPr>
          <w:p w14:paraId="37D1F254"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10 (14.3)</w:t>
            </w:r>
          </w:p>
        </w:tc>
      </w:tr>
      <w:tr w:rsidR="005C62B1" w:rsidRPr="00D03B2F" w14:paraId="73552109" w14:textId="77777777" w:rsidTr="002F23A3">
        <w:tc>
          <w:tcPr>
            <w:tcW w:w="4531" w:type="dxa"/>
            <w:tcBorders>
              <w:top w:val="single" w:sz="12" w:space="0" w:color="auto"/>
            </w:tcBorders>
            <w:shd w:val="clear" w:color="auto" w:fill="FFFFFF" w:themeFill="background1"/>
          </w:tcPr>
          <w:p w14:paraId="1876C964" w14:textId="77777777" w:rsidR="005C62B1" w:rsidRPr="00D03B2F" w:rsidRDefault="005C62B1" w:rsidP="002F23A3">
            <w:pPr>
              <w:spacing w:line="480" w:lineRule="auto"/>
              <w:rPr>
                <w:rFonts w:ascii="Times New Roman" w:hAnsi="Times New Roman" w:cs="Times New Roman"/>
                <w:lang w:val="en-US"/>
              </w:rPr>
            </w:pPr>
          </w:p>
        </w:tc>
        <w:tc>
          <w:tcPr>
            <w:tcW w:w="4531" w:type="dxa"/>
            <w:tcBorders>
              <w:top w:val="single" w:sz="12" w:space="0" w:color="auto"/>
            </w:tcBorders>
            <w:shd w:val="clear" w:color="auto" w:fill="FFFFFF" w:themeFill="background1"/>
          </w:tcPr>
          <w:p w14:paraId="2018D2A1"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6410819B" w14:textId="77777777" w:rsidTr="002F23A3">
        <w:trPr>
          <w:cnfStyle w:val="000000100000" w:firstRow="0" w:lastRow="0" w:firstColumn="0" w:lastColumn="0" w:oddVBand="0" w:evenVBand="0" w:oddHBand="1" w:evenHBand="0" w:firstRowFirstColumn="0" w:firstRowLastColumn="0" w:lastRowFirstColumn="0" w:lastRowLastColumn="0"/>
        </w:trPr>
        <w:tc>
          <w:tcPr>
            <w:tcW w:w="4531" w:type="dxa"/>
            <w:tcBorders>
              <w:bottom w:val="nil"/>
            </w:tcBorders>
            <w:shd w:val="clear" w:color="auto" w:fill="FFFFFF" w:themeFill="background1"/>
          </w:tcPr>
          <w:p w14:paraId="23E1391A" w14:textId="77777777" w:rsidR="005C62B1" w:rsidRPr="00D03B2F" w:rsidRDefault="005C62B1" w:rsidP="002F23A3">
            <w:pPr>
              <w:spacing w:line="480" w:lineRule="auto"/>
              <w:rPr>
                <w:rFonts w:ascii="Times New Roman" w:hAnsi="Times New Roman" w:cs="Times New Roman"/>
                <w:lang w:val="en-US"/>
              </w:rPr>
            </w:pPr>
          </w:p>
        </w:tc>
        <w:tc>
          <w:tcPr>
            <w:tcW w:w="4531" w:type="dxa"/>
            <w:tcBorders>
              <w:bottom w:val="nil"/>
            </w:tcBorders>
            <w:shd w:val="clear" w:color="auto" w:fill="FFFFFF" w:themeFill="background1"/>
          </w:tcPr>
          <w:p w14:paraId="12586467" w14:textId="77777777" w:rsidR="005C62B1" w:rsidRPr="00D03B2F" w:rsidRDefault="005C62B1" w:rsidP="002F23A3">
            <w:pPr>
              <w:spacing w:line="480" w:lineRule="auto"/>
              <w:rPr>
                <w:rFonts w:ascii="Times New Roman" w:hAnsi="Times New Roman" w:cs="Times New Roman"/>
                <w:lang w:val="en-US"/>
              </w:rPr>
            </w:pPr>
          </w:p>
        </w:tc>
      </w:tr>
    </w:tbl>
    <w:p w14:paraId="39C24312" w14:textId="14F71504" w:rsidR="005C62B1" w:rsidRPr="00D03B2F" w:rsidRDefault="005C62B1" w:rsidP="00CE60DF">
      <w:pPr>
        <w:spacing w:line="480" w:lineRule="auto"/>
        <w:rPr>
          <w:rFonts w:ascii="Times New Roman" w:hAnsi="Times New Roman" w:cs="Times New Roman"/>
          <w:i/>
          <w:iCs/>
          <w:color w:val="44546A" w:themeColor="text2"/>
          <w:sz w:val="18"/>
          <w:szCs w:val="18"/>
          <w:lang w:val="en-US"/>
        </w:rPr>
      </w:pPr>
      <w:r w:rsidRPr="00D03B2F">
        <w:rPr>
          <w:rFonts w:ascii="Times New Roman" w:hAnsi="Times New Roman" w:cs="Times New Roman"/>
          <w:lang w:val="en-US"/>
        </w:rPr>
        <w:t xml:space="preserve">Table </w:t>
      </w:r>
      <w:r w:rsidRPr="00D03B2F">
        <w:rPr>
          <w:rFonts w:ascii="Times New Roman" w:hAnsi="Times New Roman" w:cs="Times New Roman"/>
          <w:lang w:val="en-US"/>
        </w:rPr>
        <w:fldChar w:fldCharType="begin"/>
      </w:r>
      <w:r w:rsidRPr="00D03B2F">
        <w:rPr>
          <w:rFonts w:ascii="Times New Roman" w:hAnsi="Times New Roman" w:cs="Times New Roman"/>
          <w:lang w:val="en-US"/>
        </w:rPr>
        <w:instrText xml:space="preserve"> SEQ Table \* ARABIC </w:instrText>
      </w:r>
      <w:r w:rsidRPr="00D03B2F">
        <w:rPr>
          <w:rFonts w:ascii="Times New Roman" w:hAnsi="Times New Roman" w:cs="Times New Roman"/>
          <w:lang w:val="en-US"/>
        </w:rPr>
        <w:fldChar w:fldCharType="separate"/>
      </w:r>
      <w:r w:rsidR="00DE4DE8">
        <w:rPr>
          <w:rFonts w:ascii="Times New Roman" w:hAnsi="Times New Roman" w:cs="Times New Roman"/>
          <w:noProof/>
          <w:lang w:val="en-US"/>
        </w:rPr>
        <w:t>5</w:t>
      </w:r>
      <w:r w:rsidRPr="00D03B2F">
        <w:rPr>
          <w:rFonts w:ascii="Times New Roman" w:hAnsi="Times New Roman" w:cs="Times New Roman"/>
          <w:lang w:val="en-US"/>
        </w:rPr>
        <w:fldChar w:fldCharType="end"/>
      </w:r>
      <w:r w:rsidRPr="00D03B2F">
        <w:rPr>
          <w:rFonts w:ascii="Times New Roman" w:hAnsi="Times New Roman" w:cs="Times New Roman"/>
          <w:lang w:val="en-US"/>
        </w:rPr>
        <w:t xml:space="preserve"> Rates of contralateral and revision ACLR after index procedure stratified by gender distribution with Kaplan Meier Method</w:t>
      </w:r>
      <w:r w:rsidR="006F727A" w:rsidRPr="00D03B2F">
        <w:rPr>
          <w:rFonts w:ascii="Times New Roman" w:hAnsi="Times New Roman" w:cs="Times New Roman"/>
          <w:lang w:val="en-US"/>
        </w:rPr>
        <w:t>.</w:t>
      </w:r>
    </w:p>
    <w:tbl>
      <w:tblPr>
        <w:tblStyle w:val="Tableausimple41"/>
        <w:tblW w:w="0" w:type="auto"/>
        <w:shd w:val="clear" w:color="auto" w:fill="FFFFFF" w:themeFill="background1"/>
        <w:tblLook w:val="0400" w:firstRow="0" w:lastRow="0" w:firstColumn="0" w:lastColumn="0" w:noHBand="0" w:noVBand="1"/>
      </w:tblPr>
      <w:tblGrid>
        <w:gridCol w:w="2518"/>
        <w:gridCol w:w="2379"/>
        <w:gridCol w:w="2131"/>
        <w:gridCol w:w="1992"/>
      </w:tblGrid>
      <w:tr w:rsidR="005C62B1" w:rsidRPr="00D03B2F" w14:paraId="5B81694B" w14:textId="77777777" w:rsidTr="002F23A3">
        <w:trPr>
          <w:cnfStyle w:val="000000100000" w:firstRow="0" w:lastRow="0" w:firstColumn="0" w:lastColumn="0" w:oddVBand="0" w:evenVBand="0" w:oddHBand="1" w:evenHBand="0" w:firstRowFirstColumn="0" w:firstRowLastColumn="0" w:lastRowFirstColumn="0" w:lastRowLastColumn="0"/>
        </w:trPr>
        <w:tc>
          <w:tcPr>
            <w:tcW w:w="2529" w:type="dxa"/>
            <w:tcBorders>
              <w:top w:val="single" w:sz="12" w:space="0" w:color="auto"/>
              <w:bottom w:val="single" w:sz="12" w:space="0" w:color="auto"/>
            </w:tcBorders>
            <w:shd w:val="clear" w:color="auto" w:fill="FFFFFF" w:themeFill="background1"/>
          </w:tcPr>
          <w:p w14:paraId="6C93D06B" w14:textId="77777777" w:rsidR="005C62B1" w:rsidRPr="00D03B2F" w:rsidRDefault="005C62B1" w:rsidP="002F23A3">
            <w:pPr>
              <w:spacing w:line="480" w:lineRule="auto"/>
              <w:rPr>
                <w:rFonts w:ascii="Times New Roman" w:hAnsi="Times New Roman" w:cs="Times New Roman"/>
                <w:lang w:val="en-US"/>
              </w:rPr>
            </w:pPr>
          </w:p>
        </w:tc>
        <w:tc>
          <w:tcPr>
            <w:tcW w:w="2392" w:type="dxa"/>
            <w:tcBorders>
              <w:top w:val="single" w:sz="12" w:space="0" w:color="auto"/>
              <w:bottom w:val="single" w:sz="12" w:space="0" w:color="auto"/>
            </w:tcBorders>
            <w:shd w:val="clear" w:color="auto" w:fill="FFFFFF" w:themeFill="background1"/>
          </w:tcPr>
          <w:p w14:paraId="7DAF92A0" w14:textId="77777777" w:rsidR="005C62B1" w:rsidRPr="00D03B2F" w:rsidRDefault="005C62B1" w:rsidP="002F23A3">
            <w:pPr>
              <w:spacing w:line="480" w:lineRule="auto"/>
              <w:rPr>
                <w:rFonts w:ascii="Times New Roman" w:hAnsi="Times New Roman" w:cs="Times New Roman"/>
                <w:b/>
                <w:lang w:val="en-US"/>
              </w:rPr>
            </w:pPr>
            <w:r w:rsidRPr="00D03B2F">
              <w:rPr>
                <w:rFonts w:ascii="Times New Roman" w:hAnsi="Times New Roman" w:cs="Times New Roman"/>
                <w:lang w:val="en-US"/>
              </w:rPr>
              <w:t>Female (n=22)</w:t>
            </w:r>
          </w:p>
        </w:tc>
        <w:tc>
          <w:tcPr>
            <w:tcW w:w="2142" w:type="dxa"/>
            <w:tcBorders>
              <w:top w:val="single" w:sz="12" w:space="0" w:color="auto"/>
              <w:bottom w:val="single" w:sz="12" w:space="0" w:color="auto"/>
            </w:tcBorders>
            <w:shd w:val="clear" w:color="auto" w:fill="FFFFFF" w:themeFill="background1"/>
          </w:tcPr>
          <w:p w14:paraId="53990AC5" w14:textId="77777777" w:rsidR="005C62B1" w:rsidRPr="00D03B2F" w:rsidRDefault="005C62B1" w:rsidP="002F23A3">
            <w:pPr>
              <w:spacing w:line="480" w:lineRule="auto"/>
              <w:rPr>
                <w:rFonts w:ascii="Times New Roman" w:hAnsi="Times New Roman" w:cs="Times New Roman"/>
                <w:b/>
                <w:lang w:val="en-US"/>
              </w:rPr>
            </w:pPr>
            <w:r w:rsidRPr="00D03B2F">
              <w:rPr>
                <w:rFonts w:ascii="Times New Roman" w:hAnsi="Times New Roman" w:cs="Times New Roman"/>
                <w:lang w:val="en-US"/>
              </w:rPr>
              <w:t>Male (n=48)</w:t>
            </w:r>
          </w:p>
        </w:tc>
        <w:tc>
          <w:tcPr>
            <w:tcW w:w="2003" w:type="dxa"/>
            <w:tcBorders>
              <w:top w:val="single" w:sz="12" w:space="0" w:color="auto"/>
              <w:bottom w:val="single" w:sz="12" w:space="0" w:color="auto"/>
            </w:tcBorders>
            <w:shd w:val="clear" w:color="auto" w:fill="FFFFFF" w:themeFill="background1"/>
          </w:tcPr>
          <w:p w14:paraId="313F1124" w14:textId="77777777" w:rsidR="005C62B1" w:rsidRPr="00D03B2F" w:rsidRDefault="005C62B1" w:rsidP="002F23A3">
            <w:pPr>
              <w:spacing w:line="480" w:lineRule="auto"/>
              <w:rPr>
                <w:rFonts w:ascii="Times New Roman" w:hAnsi="Times New Roman" w:cs="Times New Roman"/>
                <w:b/>
                <w:lang w:val="en-US"/>
              </w:rPr>
            </w:pPr>
            <w:r w:rsidRPr="00D03B2F">
              <w:rPr>
                <w:rFonts w:ascii="Times New Roman" w:hAnsi="Times New Roman" w:cs="Times New Roman"/>
                <w:lang w:val="en-US"/>
              </w:rPr>
              <w:t>p-value Log-Rank</w:t>
            </w:r>
          </w:p>
        </w:tc>
      </w:tr>
      <w:tr w:rsidR="005C62B1" w:rsidRPr="00D03B2F" w14:paraId="3E2C4BD7" w14:textId="77777777" w:rsidTr="002F23A3">
        <w:tc>
          <w:tcPr>
            <w:tcW w:w="2529" w:type="dxa"/>
            <w:shd w:val="clear" w:color="auto" w:fill="FFFFFF" w:themeFill="background1"/>
          </w:tcPr>
          <w:p w14:paraId="0EB14C9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Contralateral ACL (%)</w:t>
            </w:r>
          </w:p>
        </w:tc>
        <w:tc>
          <w:tcPr>
            <w:tcW w:w="2392" w:type="dxa"/>
            <w:shd w:val="clear" w:color="auto" w:fill="FFFFFF" w:themeFill="background1"/>
          </w:tcPr>
          <w:p w14:paraId="42D34D3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5 (22.7)</w:t>
            </w:r>
          </w:p>
        </w:tc>
        <w:tc>
          <w:tcPr>
            <w:tcW w:w="2142" w:type="dxa"/>
            <w:shd w:val="clear" w:color="auto" w:fill="FFFFFF" w:themeFill="background1"/>
          </w:tcPr>
          <w:p w14:paraId="3F45F818"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5 (10.4)</w:t>
            </w:r>
          </w:p>
        </w:tc>
        <w:tc>
          <w:tcPr>
            <w:tcW w:w="2003" w:type="dxa"/>
            <w:shd w:val="clear" w:color="auto" w:fill="FFFFFF" w:themeFill="background1"/>
          </w:tcPr>
          <w:p w14:paraId="7A4B84A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0.170</w:t>
            </w:r>
          </w:p>
        </w:tc>
      </w:tr>
      <w:tr w:rsidR="005C62B1" w:rsidRPr="00D03B2F" w14:paraId="794C4B60" w14:textId="77777777" w:rsidTr="002F23A3">
        <w:trPr>
          <w:cnfStyle w:val="000000100000" w:firstRow="0" w:lastRow="0" w:firstColumn="0" w:lastColumn="0" w:oddVBand="0" w:evenVBand="0" w:oddHBand="1" w:evenHBand="0" w:firstRowFirstColumn="0" w:firstRowLastColumn="0" w:lastRowFirstColumn="0" w:lastRowLastColumn="0"/>
        </w:trPr>
        <w:tc>
          <w:tcPr>
            <w:tcW w:w="2529" w:type="dxa"/>
            <w:tcBorders>
              <w:bottom w:val="single" w:sz="4" w:space="0" w:color="auto"/>
            </w:tcBorders>
            <w:shd w:val="clear" w:color="auto" w:fill="FFFFFF" w:themeFill="background1"/>
          </w:tcPr>
          <w:p w14:paraId="44663CDD"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Revision ACLR (%)</w:t>
            </w:r>
          </w:p>
        </w:tc>
        <w:tc>
          <w:tcPr>
            <w:tcW w:w="2392" w:type="dxa"/>
            <w:tcBorders>
              <w:bottom w:val="single" w:sz="4" w:space="0" w:color="auto"/>
            </w:tcBorders>
            <w:shd w:val="clear" w:color="auto" w:fill="FFFFFF" w:themeFill="background1"/>
          </w:tcPr>
          <w:p w14:paraId="2139C83F"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 (13.6)</w:t>
            </w:r>
          </w:p>
        </w:tc>
        <w:tc>
          <w:tcPr>
            <w:tcW w:w="2142" w:type="dxa"/>
            <w:tcBorders>
              <w:bottom w:val="single" w:sz="4" w:space="0" w:color="auto"/>
            </w:tcBorders>
            <w:shd w:val="clear" w:color="auto" w:fill="FFFFFF" w:themeFill="background1"/>
          </w:tcPr>
          <w:p w14:paraId="40C3EA2F"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 (2.1)</w:t>
            </w:r>
          </w:p>
        </w:tc>
        <w:tc>
          <w:tcPr>
            <w:tcW w:w="2003" w:type="dxa"/>
            <w:tcBorders>
              <w:bottom w:val="single" w:sz="4" w:space="0" w:color="auto"/>
            </w:tcBorders>
            <w:shd w:val="clear" w:color="auto" w:fill="FFFFFF" w:themeFill="background1"/>
          </w:tcPr>
          <w:p w14:paraId="36FBE9FC" w14:textId="77777777" w:rsidR="005C62B1" w:rsidRPr="00D03B2F" w:rsidRDefault="005C62B1" w:rsidP="002F23A3">
            <w:pPr>
              <w:spacing w:line="480" w:lineRule="auto"/>
              <w:rPr>
                <w:rFonts w:ascii="Times New Roman" w:hAnsi="Times New Roman" w:cs="Times New Roman"/>
                <w:b/>
                <w:lang w:val="en-US"/>
              </w:rPr>
            </w:pPr>
            <w:r w:rsidRPr="00D03B2F">
              <w:rPr>
                <w:rFonts w:ascii="Times New Roman" w:hAnsi="Times New Roman" w:cs="Times New Roman"/>
                <w:b/>
                <w:color w:val="000000" w:themeColor="text1"/>
                <w:lang w:val="en-US"/>
              </w:rPr>
              <w:t>0.048</w:t>
            </w:r>
          </w:p>
        </w:tc>
      </w:tr>
    </w:tbl>
    <w:p w14:paraId="7EF4921D" w14:textId="77777777" w:rsidR="005C62B1" w:rsidRPr="00D03B2F" w:rsidRDefault="005C62B1" w:rsidP="005C62B1">
      <w:pPr>
        <w:spacing w:line="480" w:lineRule="auto"/>
        <w:rPr>
          <w:rFonts w:ascii="Times New Roman" w:hAnsi="Times New Roman" w:cs="Times New Roman"/>
          <w:lang w:val="en-US"/>
        </w:rPr>
      </w:pPr>
    </w:p>
    <w:p w14:paraId="06572D30" w14:textId="77777777" w:rsidR="00EC3256" w:rsidRPr="00D03B2F" w:rsidRDefault="00EC3256" w:rsidP="005C62B1">
      <w:pPr>
        <w:spacing w:line="480" w:lineRule="auto"/>
        <w:rPr>
          <w:rFonts w:ascii="Times New Roman" w:hAnsi="Times New Roman" w:cs="Times New Roman"/>
          <w:lang w:val="en-US"/>
        </w:rPr>
      </w:pPr>
    </w:p>
    <w:p w14:paraId="67DBE1DB" w14:textId="77777777" w:rsidR="00CE60DF" w:rsidRPr="00D03B2F" w:rsidRDefault="00CE60DF">
      <w:pPr>
        <w:rPr>
          <w:rFonts w:ascii="Times New Roman" w:hAnsi="Times New Roman" w:cs="Times New Roman"/>
          <w:lang w:val="en-US"/>
        </w:rPr>
      </w:pPr>
      <w:r w:rsidRPr="00D03B2F">
        <w:rPr>
          <w:rFonts w:ascii="Times New Roman" w:hAnsi="Times New Roman" w:cs="Times New Roman"/>
          <w:lang w:val="en-US"/>
        </w:rPr>
        <w:br w:type="page"/>
      </w:r>
    </w:p>
    <w:p w14:paraId="51570FE0" w14:textId="48B21D62" w:rsidR="00EC3256" w:rsidRPr="00D03B2F" w:rsidRDefault="00EC3256" w:rsidP="005C62B1">
      <w:pPr>
        <w:spacing w:line="480" w:lineRule="auto"/>
        <w:rPr>
          <w:rFonts w:ascii="Times New Roman" w:hAnsi="Times New Roman" w:cs="Times New Roman"/>
          <w:lang w:val="en-US"/>
        </w:rPr>
      </w:pPr>
      <w:r w:rsidRPr="00D03B2F">
        <w:rPr>
          <w:rFonts w:ascii="Times New Roman" w:hAnsi="Times New Roman" w:cs="Times New Roman"/>
          <w:lang w:val="en-US"/>
        </w:rPr>
        <w:lastRenderedPageBreak/>
        <w:t xml:space="preserve">Figure 2 shows the data from Kaplan-Meier Analysis of ACL graft failure, stratified </w:t>
      </w:r>
      <w:r w:rsidRPr="00D03B2F">
        <w:rPr>
          <w:rFonts w:ascii="Times New Roman" w:hAnsi="Times New Roman" w:cs="Times New Roman"/>
          <w:noProof/>
          <w:lang w:val="en-US"/>
        </w:rPr>
        <w:t>by gender</w:t>
      </w:r>
      <w:r w:rsidRPr="00D03B2F">
        <w:rPr>
          <w:rFonts w:ascii="Times New Roman" w:hAnsi="Times New Roman" w:cs="Times New Roman"/>
          <w:lang w:val="en-US"/>
        </w:rPr>
        <w:t>. This a</w:t>
      </w:r>
      <w:r w:rsidR="00314F92" w:rsidRPr="00D03B2F">
        <w:rPr>
          <w:rFonts w:ascii="Times New Roman" w:hAnsi="Times New Roman" w:cs="Times New Roman"/>
          <w:lang w:val="en-US"/>
        </w:rPr>
        <w:t xml:space="preserve">nalysis shows a </w:t>
      </w:r>
      <w:r w:rsidRPr="00D03B2F">
        <w:rPr>
          <w:rFonts w:ascii="Times New Roman" w:hAnsi="Times New Roman" w:cs="Times New Roman"/>
          <w:lang w:val="en-US"/>
        </w:rPr>
        <w:t>significant</w:t>
      </w:r>
      <w:r w:rsidR="00314F92" w:rsidRPr="00D03B2F">
        <w:rPr>
          <w:rFonts w:ascii="Times New Roman" w:hAnsi="Times New Roman" w:cs="Times New Roman"/>
          <w:lang w:val="en-US"/>
        </w:rPr>
        <w:t>ly greater</w:t>
      </w:r>
      <w:r w:rsidRPr="00D03B2F">
        <w:rPr>
          <w:rFonts w:ascii="Times New Roman" w:hAnsi="Times New Roman" w:cs="Times New Roman"/>
          <w:lang w:val="en-US"/>
        </w:rPr>
        <w:t xml:space="preserve"> risk of graft failur</w:t>
      </w:r>
      <w:r w:rsidR="00BB383B" w:rsidRPr="00D03B2F">
        <w:rPr>
          <w:rFonts w:ascii="Times New Roman" w:hAnsi="Times New Roman" w:cs="Times New Roman"/>
          <w:lang w:val="en-US"/>
        </w:rPr>
        <w:t>e for female athletes (p</w:t>
      </w:r>
      <w:r w:rsidRPr="00D03B2F">
        <w:rPr>
          <w:rFonts w:ascii="Times New Roman" w:hAnsi="Times New Roman" w:cs="Times New Roman"/>
          <w:lang w:val="en-US"/>
        </w:rPr>
        <w:t>=0.048).</w:t>
      </w:r>
    </w:p>
    <w:p w14:paraId="596D4E06" w14:textId="77777777" w:rsidR="00EC3256" w:rsidRPr="00D03B2F" w:rsidRDefault="00EC3256" w:rsidP="005C62B1">
      <w:pPr>
        <w:spacing w:line="480" w:lineRule="auto"/>
        <w:rPr>
          <w:rFonts w:ascii="Times New Roman" w:hAnsi="Times New Roman" w:cs="Times New Roman"/>
          <w:lang w:val="en-US"/>
        </w:rPr>
      </w:pPr>
    </w:p>
    <w:p w14:paraId="079666A3" w14:textId="77777777" w:rsidR="005C62B1" w:rsidRPr="00D03B2F" w:rsidRDefault="005C62B1" w:rsidP="005C62B1">
      <w:pPr>
        <w:keepNext/>
        <w:spacing w:line="480" w:lineRule="auto"/>
        <w:rPr>
          <w:rFonts w:ascii="Times New Roman" w:hAnsi="Times New Roman" w:cs="Times New Roman"/>
          <w:lang w:val="en-US"/>
        </w:rPr>
      </w:pPr>
      <w:r w:rsidRPr="00D03B2F">
        <w:rPr>
          <w:rFonts w:ascii="Times New Roman" w:hAnsi="Times New Roman" w:cs="Times New Roman"/>
          <w:noProof/>
          <w:lang w:eastAsia="en-GB"/>
        </w:rPr>
        <w:drawing>
          <wp:inline distT="0" distB="0" distL="0" distR="0" wp14:anchorId="73D71DF6" wp14:editId="1EA55EA1">
            <wp:extent cx="5029200" cy="3657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FEC37AF" w14:textId="77777777" w:rsidR="005C62B1" w:rsidRPr="00D03B2F" w:rsidRDefault="005C62B1" w:rsidP="005C62B1">
      <w:pPr>
        <w:pStyle w:val="Lgende"/>
        <w:spacing w:line="480" w:lineRule="auto"/>
        <w:rPr>
          <w:rFonts w:ascii="Times New Roman" w:hAnsi="Times New Roman" w:cs="Times New Roman"/>
          <w:noProof/>
          <w:lang w:val="en-US"/>
        </w:rPr>
      </w:pPr>
      <w:r w:rsidRPr="00D03B2F">
        <w:rPr>
          <w:rFonts w:ascii="Times New Roman" w:hAnsi="Times New Roman" w:cs="Times New Roman"/>
          <w:lang w:val="en-US"/>
        </w:rPr>
        <w:t xml:space="preserve">Fig2. Survivorship data from Kaplan-Meier Analysis of ACL graft failure stratified </w:t>
      </w:r>
      <w:r w:rsidRPr="00D03B2F">
        <w:rPr>
          <w:rFonts w:ascii="Times New Roman" w:hAnsi="Times New Roman" w:cs="Times New Roman"/>
          <w:noProof/>
          <w:lang w:val="en-US"/>
        </w:rPr>
        <w:t>by gender</w:t>
      </w:r>
    </w:p>
    <w:p w14:paraId="1420FE75" w14:textId="77777777" w:rsidR="005C62B1" w:rsidRPr="00D03B2F" w:rsidRDefault="005C62B1" w:rsidP="005C62B1">
      <w:pPr>
        <w:spacing w:line="480" w:lineRule="auto"/>
        <w:rPr>
          <w:rFonts w:ascii="Times New Roman" w:hAnsi="Times New Roman" w:cs="Times New Roman"/>
          <w:lang w:val="en-US"/>
        </w:rPr>
      </w:pPr>
    </w:p>
    <w:p w14:paraId="50CE85BA" w14:textId="77777777" w:rsidR="005C62B1" w:rsidRPr="00D03B2F" w:rsidRDefault="005C62B1" w:rsidP="005C62B1">
      <w:pPr>
        <w:rPr>
          <w:rFonts w:ascii="Times New Roman" w:hAnsi="Times New Roman" w:cs="Times New Roman"/>
          <w:i/>
          <w:iCs/>
          <w:color w:val="44546A" w:themeColor="text2"/>
          <w:sz w:val="18"/>
          <w:szCs w:val="18"/>
          <w:lang w:val="en-US"/>
        </w:rPr>
      </w:pPr>
      <w:r w:rsidRPr="00D03B2F">
        <w:rPr>
          <w:rFonts w:ascii="Times New Roman" w:hAnsi="Times New Roman" w:cs="Times New Roman"/>
          <w:lang w:val="en-US"/>
        </w:rPr>
        <w:br w:type="page"/>
      </w:r>
    </w:p>
    <w:p w14:paraId="1DED0564" w14:textId="4BFC27B0" w:rsidR="005C62B1" w:rsidRPr="00D03B2F" w:rsidRDefault="005C62B1" w:rsidP="005C62B1">
      <w:pPr>
        <w:pStyle w:val="Lgende"/>
        <w:keepNext/>
        <w:spacing w:line="480" w:lineRule="auto"/>
        <w:rPr>
          <w:rFonts w:ascii="Times New Roman" w:hAnsi="Times New Roman" w:cs="Times New Roman"/>
          <w:lang w:val="en-US"/>
        </w:rPr>
      </w:pPr>
      <w:r w:rsidRPr="00D03B2F">
        <w:rPr>
          <w:rFonts w:ascii="Times New Roman" w:hAnsi="Times New Roman" w:cs="Times New Roman"/>
          <w:lang w:val="en-US"/>
        </w:rPr>
        <w:lastRenderedPageBreak/>
        <w:t xml:space="preserve">Table </w:t>
      </w:r>
      <w:r w:rsidRPr="00D03B2F">
        <w:rPr>
          <w:rFonts w:ascii="Times New Roman" w:hAnsi="Times New Roman" w:cs="Times New Roman"/>
          <w:lang w:val="en-US"/>
        </w:rPr>
        <w:fldChar w:fldCharType="begin"/>
      </w:r>
      <w:r w:rsidRPr="00D03B2F">
        <w:rPr>
          <w:rFonts w:ascii="Times New Roman" w:hAnsi="Times New Roman" w:cs="Times New Roman"/>
          <w:lang w:val="en-US"/>
        </w:rPr>
        <w:instrText xml:space="preserve"> SEQ Table \* ARABIC </w:instrText>
      </w:r>
      <w:r w:rsidRPr="00D03B2F">
        <w:rPr>
          <w:rFonts w:ascii="Times New Roman" w:hAnsi="Times New Roman" w:cs="Times New Roman"/>
          <w:lang w:val="en-US"/>
        </w:rPr>
        <w:fldChar w:fldCharType="separate"/>
      </w:r>
      <w:r w:rsidR="00DE4DE8">
        <w:rPr>
          <w:rFonts w:ascii="Times New Roman" w:hAnsi="Times New Roman" w:cs="Times New Roman"/>
          <w:noProof/>
          <w:lang w:val="en-US"/>
        </w:rPr>
        <w:t>6</w:t>
      </w:r>
      <w:r w:rsidRPr="00D03B2F">
        <w:rPr>
          <w:rFonts w:ascii="Times New Roman" w:hAnsi="Times New Roman" w:cs="Times New Roman"/>
          <w:lang w:val="en-US"/>
        </w:rPr>
        <w:fldChar w:fldCharType="end"/>
      </w:r>
      <w:r w:rsidRPr="00D03B2F">
        <w:rPr>
          <w:rFonts w:ascii="Times New Roman" w:hAnsi="Times New Roman" w:cs="Times New Roman"/>
          <w:lang w:val="en-US"/>
        </w:rPr>
        <w:t xml:space="preserve"> Univariate Analysis of Predictive Factors of Graft Failure</w:t>
      </w:r>
    </w:p>
    <w:tbl>
      <w:tblPr>
        <w:tblW w:w="9474" w:type="dxa"/>
        <w:jc w:val="center"/>
        <w:tblLayout w:type="fixed"/>
        <w:tblCellMar>
          <w:left w:w="0" w:type="dxa"/>
          <w:right w:w="0" w:type="dxa"/>
        </w:tblCellMar>
        <w:tblLook w:val="0000" w:firstRow="0" w:lastRow="0" w:firstColumn="0" w:lastColumn="0" w:noHBand="0" w:noVBand="0"/>
      </w:tblPr>
      <w:tblGrid>
        <w:gridCol w:w="3195"/>
        <w:gridCol w:w="2158"/>
        <w:gridCol w:w="2546"/>
        <w:gridCol w:w="1575"/>
      </w:tblGrid>
      <w:tr w:rsidR="005C62B1" w:rsidRPr="00D03B2F" w14:paraId="6F0E317A" w14:textId="77777777" w:rsidTr="002F23A3">
        <w:trPr>
          <w:cantSplit/>
          <w:trHeight w:val="624"/>
          <w:tblHeader/>
          <w:jc w:val="center"/>
        </w:trPr>
        <w:tc>
          <w:tcPr>
            <w:tcW w:w="3195" w:type="dxa"/>
            <w:tcBorders>
              <w:top w:val="single" w:sz="12" w:space="0" w:color="auto"/>
              <w:left w:val="nil"/>
              <w:bottom w:val="single" w:sz="12" w:space="0" w:color="auto"/>
              <w:right w:val="nil"/>
            </w:tcBorders>
            <w:shd w:val="clear" w:color="auto" w:fill="FFFFFF"/>
            <w:tcMar>
              <w:left w:w="80" w:type="dxa"/>
              <w:right w:w="80" w:type="dxa"/>
            </w:tcMar>
            <w:vAlign w:val="bottom"/>
          </w:tcPr>
          <w:p w14:paraId="28F4987C" w14:textId="77777777" w:rsidR="005C62B1" w:rsidRPr="00D03B2F" w:rsidRDefault="005C62B1" w:rsidP="002F23A3">
            <w:pPr>
              <w:keepNext/>
              <w:adjustRightInd w:val="0"/>
              <w:spacing w:before="80" w:after="8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Variable</w:t>
            </w:r>
          </w:p>
        </w:tc>
        <w:tc>
          <w:tcPr>
            <w:tcW w:w="2158" w:type="dxa"/>
            <w:tcBorders>
              <w:top w:val="single" w:sz="12" w:space="0" w:color="auto"/>
              <w:left w:val="nil"/>
              <w:bottom w:val="single" w:sz="12" w:space="0" w:color="auto"/>
              <w:right w:val="nil"/>
            </w:tcBorders>
            <w:shd w:val="clear" w:color="auto" w:fill="FFFFFF"/>
            <w:tcMar>
              <w:left w:w="80" w:type="dxa"/>
              <w:right w:w="80" w:type="dxa"/>
            </w:tcMar>
            <w:vAlign w:val="bottom"/>
          </w:tcPr>
          <w:p w14:paraId="4A8A87A4" w14:textId="77777777" w:rsidR="005C62B1" w:rsidRPr="00D03B2F" w:rsidRDefault="005C62B1" w:rsidP="002F23A3">
            <w:pPr>
              <w:keepNext/>
              <w:adjustRightInd w:val="0"/>
              <w:spacing w:before="80" w:after="8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Unadjusted HR</w:t>
            </w:r>
          </w:p>
        </w:tc>
        <w:tc>
          <w:tcPr>
            <w:tcW w:w="2546" w:type="dxa"/>
            <w:tcBorders>
              <w:top w:val="single" w:sz="12" w:space="0" w:color="auto"/>
              <w:left w:val="nil"/>
              <w:bottom w:val="single" w:sz="12" w:space="0" w:color="auto"/>
              <w:right w:val="nil"/>
            </w:tcBorders>
            <w:shd w:val="clear" w:color="auto" w:fill="FFFFFF"/>
            <w:tcMar>
              <w:left w:w="80" w:type="dxa"/>
              <w:right w:w="80" w:type="dxa"/>
            </w:tcMar>
            <w:vAlign w:val="bottom"/>
          </w:tcPr>
          <w:p w14:paraId="3F827A11" w14:textId="77777777" w:rsidR="005C62B1" w:rsidRPr="00D03B2F" w:rsidRDefault="005C62B1" w:rsidP="002F23A3">
            <w:pPr>
              <w:keepNext/>
              <w:adjustRightInd w:val="0"/>
              <w:spacing w:before="80" w:after="8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Unadjusted HR 95% Conf. Limits</w:t>
            </w:r>
          </w:p>
        </w:tc>
        <w:tc>
          <w:tcPr>
            <w:tcW w:w="1575" w:type="dxa"/>
            <w:tcBorders>
              <w:top w:val="single" w:sz="12" w:space="0" w:color="auto"/>
              <w:left w:val="nil"/>
              <w:bottom w:val="single" w:sz="12" w:space="0" w:color="auto"/>
              <w:right w:val="nil"/>
            </w:tcBorders>
            <w:shd w:val="clear" w:color="auto" w:fill="FFFFFF"/>
            <w:tcMar>
              <w:left w:w="80" w:type="dxa"/>
              <w:right w:w="80" w:type="dxa"/>
            </w:tcMar>
            <w:vAlign w:val="bottom"/>
          </w:tcPr>
          <w:p w14:paraId="0B91AFB4" w14:textId="77777777" w:rsidR="005C62B1" w:rsidRPr="00D03B2F" w:rsidRDefault="005C62B1" w:rsidP="002F23A3">
            <w:pPr>
              <w:keepNext/>
              <w:adjustRightInd w:val="0"/>
              <w:spacing w:before="80" w:after="8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p-value</w:t>
            </w:r>
          </w:p>
        </w:tc>
      </w:tr>
      <w:tr w:rsidR="005C62B1" w:rsidRPr="00D03B2F" w14:paraId="253E8FE6" w14:textId="77777777" w:rsidTr="002F23A3">
        <w:trPr>
          <w:cantSplit/>
          <w:trHeight w:val="22"/>
          <w:jc w:val="center"/>
        </w:trPr>
        <w:tc>
          <w:tcPr>
            <w:tcW w:w="3195" w:type="dxa"/>
            <w:tcBorders>
              <w:top w:val="single" w:sz="12" w:space="0" w:color="auto"/>
              <w:left w:val="nil"/>
              <w:bottom w:val="nil"/>
              <w:right w:val="nil"/>
            </w:tcBorders>
            <w:shd w:val="clear" w:color="auto" w:fill="FFFFFF"/>
            <w:tcMar>
              <w:left w:w="80" w:type="dxa"/>
              <w:right w:w="80" w:type="dxa"/>
            </w:tcMar>
          </w:tcPr>
          <w:p w14:paraId="0E8D1227"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Age</w:t>
            </w:r>
          </w:p>
        </w:tc>
        <w:tc>
          <w:tcPr>
            <w:tcW w:w="2158" w:type="dxa"/>
            <w:tcBorders>
              <w:top w:val="single" w:sz="12" w:space="0" w:color="auto"/>
              <w:left w:val="nil"/>
              <w:bottom w:val="nil"/>
              <w:right w:val="nil"/>
            </w:tcBorders>
            <w:shd w:val="clear" w:color="auto" w:fill="FFFFFF"/>
            <w:tcMar>
              <w:left w:w="80" w:type="dxa"/>
              <w:right w:w="80" w:type="dxa"/>
            </w:tcMar>
          </w:tcPr>
          <w:p w14:paraId="54FE2D52"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1.470</w:t>
            </w:r>
          </w:p>
        </w:tc>
        <w:tc>
          <w:tcPr>
            <w:tcW w:w="2546" w:type="dxa"/>
            <w:tcBorders>
              <w:top w:val="single" w:sz="12" w:space="0" w:color="auto"/>
              <w:left w:val="nil"/>
              <w:bottom w:val="nil"/>
              <w:right w:val="nil"/>
            </w:tcBorders>
            <w:shd w:val="clear" w:color="auto" w:fill="FFFFFF"/>
            <w:tcMar>
              <w:left w:w="80" w:type="dxa"/>
              <w:right w:w="80" w:type="dxa"/>
            </w:tcMar>
          </w:tcPr>
          <w:p w14:paraId="361D83BF"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0.188 ;</w:t>
            </w:r>
            <w:proofErr w:type="gramEnd"/>
            <w:r w:rsidRPr="00D03B2F">
              <w:rPr>
                <w:rFonts w:ascii="Times New Roman" w:hAnsi="Times New Roman" w:cs="Times New Roman"/>
                <w:color w:val="000000"/>
                <w:sz w:val="22"/>
                <w:szCs w:val="22"/>
                <w:lang w:val="en-US"/>
              </w:rPr>
              <w:t xml:space="preserve"> 29.707]</w:t>
            </w:r>
          </w:p>
        </w:tc>
        <w:tc>
          <w:tcPr>
            <w:tcW w:w="1575" w:type="dxa"/>
            <w:tcBorders>
              <w:top w:val="single" w:sz="12" w:space="0" w:color="auto"/>
              <w:left w:val="nil"/>
              <w:bottom w:val="nil"/>
              <w:right w:val="nil"/>
            </w:tcBorders>
            <w:shd w:val="clear" w:color="auto" w:fill="FFFFFF"/>
            <w:tcMar>
              <w:left w:w="80" w:type="dxa"/>
              <w:right w:w="80" w:type="dxa"/>
            </w:tcMar>
          </w:tcPr>
          <w:p w14:paraId="255411E0"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0.739</w:t>
            </w:r>
          </w:p>
        </w:tc>
      </w:tr>
      <w:tr w:rsidR="005C62B1" w:rsidRPr="00D03B2F" w14:paraId="34AF1517" w14:textId="77777777" w:rsidTr="002F23A3">
        <w:trPr>
          <w:cantSplit/>
          <w:trHeight w:val="22"/>
          <w:jc w:val="center"/>
        </w:trPr>
        <w:tc>
          <w:tcPr>
            <w:tcW w:w="3195" w:type="dxa"/>
            <w:tcBorders>
              <w:top w:val="nil"/>
              <w:left w:val="nil"/>
              <w:bottom w:val="nil"/>
              <w:right w:val="nil"/>
            </w:tcBorders>
            <w:shd w:val="clear" w:color="auto" w:fill="FFFFFF"/>
            <w:tcMar>
              <w:left w:w="80" w:type="dxa"/>
              <w:right w:w="80" w:type="dxa"/>
            </w:tcMar>
          </w:tcPr>
          <w:p w14:paraId="6C233601"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&gt;=20y vs. &lt; 20y</w:t>
            </w:r>
          </w:p>
        </w:tc>
        <w:tc>
          <w:tcPr>
            <w:tcW w:w="2158" w:type="dxa"/>
            <w:tcBorders>
              <w:top w:val="nil"/>
              <w:left w:val="nil"/>
              <w:bottom w:val="nil"/>
              <w:right w:val="nil"/>
            </w:tcBorders>
            <w:shd w:val="clear" w:color="auto" w:fill="FFFFFF"/>
            <w:tcMar>
              <w:left w:w="80" w:type="dxa"/>
              <w:right w:w="80" w:type="dxa"/>
            </w:tcMar>
          </w:tcPr>
          <w:p w14:paraId="1DDBC132"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2546" w:type="dxa"/>
            <w:tcBorders>
              <w:top w:val="nil"/>
              <w:left w:val="nil"/>
              <w:bottom w:val="nil"/>
              <w:right w:val="nil"/>
            </w:tcBorders>
            <w:shd w:val="clear" w:color="auto" w:fill="FFFFFF"/>
            <w:tcMar>
              <w:left w:w="80" w:type="dxa"/>
              <w:right w:w="80" w:type="dxa"/>
            </w:tcMar>
          </w:tcPr>
          <w:p w14:paraId="128F6652"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1575" w:type="dxa"/>
            <w:tcBorders>
              <w:top w:val="nil"/>
              <w:left w:val="nil"/>
              <w:bottom w:val="nil"/>
              <w:right w:val="nil"/>
            </w:tcBorders>
            <w:shd w:val="clear" w:color="auto" w:fill="FFFFFF"/>
            <w:tcMar>
              <w:left w:w="80" w:type="dxa"/>
              <w:right w:w="80" w:type="dxa"/>
            </w:tcMar>
          </w:tcPr>
          <w:p w14:paraId="22551263"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r>
      <w:tr w:rsidR="005C62B1" w:rsidRPr="00D03B2F" w14:paraId="564FB08F" w14:textId="77777777" w:rsidTr="002F23A3">
        <w:trPr>
          <w:cantSplit/>
          <w:trHeight w:val="22"/>
          <w:jc w:val="center"/>
        </w:trPr>
        <w:tc>
          <w:tcPr>
            <w:tcW w:w="3195" w:type="dxa"/>
            <w:tcBorders>
              <w:top w:val="nil"/>
              <w:left w:val="nil"/>
              <w:bottom w:val="nil"/>
              <w:right w:val="nil"/>
            </w:tcBorders>
            <w:shd w:val="clear" w:color="auto" w:fill="FFFFFF"/>
            <w:tcMar>
              <w:left w:w="80" w:type="dxa"/>
              <w:right w:w="80" w:type="dxa"/>
            </w:tcMar>
          </w:tcPr>
          <w:p w14:paraId="3BC8E4E1"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Sex</w:t>
            </w:r>
          </w:p>
        </w:tc>
        <w:tc>
          <w:tcPr>
            <w:tcW w:w="2158" w:type="dxa"/>
            <w:tcBorders>
              <w:top w:val="nil"/>
              <w:left w:val="nil"/>
              <w:bottom w:val="nil"/>
              <w:right w:val="nil"/>
            </w:tcBorders>
            <w:shd w:val="clear" w:color="auto" w:fill="FFFFFF"/>
            <w:tcMar>
              <w:left w:w="80" w:type="dxa"/>
              <w:right w:w="80" w:type="dxa"/>
            </w:tcMar>
          </w:tcPr>
          <w:p w14:paraId="25015731"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7.084</w:t>
            </w:r>
          </w:p>
        </w:tc>
        <w:tc>
          <w:tcPr>
            <w:tcW w:w="2546" w:type="dxa"/>
            <w:tcBorders>
              <w:top w:val="nil"/>
              <w:left w:val="nil"/>
              <w:bottom w:val="nil"/>
              <w:right w:val="nil"/>
            </w:tcBorders>
            <w:shd w:val="clear" w:color="auto" w:fill="FFFFFF"/>
            <w:tcMar>
              <w:left w:w="80" w:type="dxa"/>
              <w:right w:w="80" w:type="dxa"/>
            </w:tcMar>
          </w:tcPr>
          <w:p w14:paraId="3F7AC945"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0.907 ;</w:t>
            </w:r>
            <w:proofErr w:type="gramEnd"/>
            <w:r w:rsidRPr="00D03B2F">
              <w:rPr>
                <w:rFonts w:ascii="Times New Roman" w:hAnsi="Times New Roman" w:cs="Times New Roman"/>
                <w:color w:val="000000"/>
                <w:sz w:val="22"/>
                <w:szCs w:val="22"/>
                <w:lang w:val="en-US"/>
              </w:rPr>
              <w:t xml:space="preserve"> 143.225]</w:t>
            </w:r>
          </w:p>
        </w:tc>
        <w:tc>
          <w:tcPr>
            <w:tcW w:w="1575" w:type="dxa"/>
            <w:tcBorders>
              <w:top w:val="nil"/>
              <w:left w:val="nil"/>
              <w:bottom w:val="nil"/>
              <w:right w:val="nil"/>
            </w:tcBorders>
            <w:shd w:val="clear" w:color="auto" w:fill="FFFFFF"/>
            <w:tcMar>
              <w:left w:w="80" w:type="dxa"/>
              <w:right w:w="80" w:type="dxa"/>
            </w:tcMar>
          </w:tcPr>
          <w:p w14:paraId="64882711"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0.090</w:t>
            </w:r>
          </w:p>
        </w:tc>
      </w:tr>
      <w:tr w:rsidR="005C62B1" w:rsidRPr="00D03B2F" w14:paraId="586B0D30" w14:textId="77777777" w:rsidTr="002F23A3">
        <w:trPr>
          <w:cantSplit/>
          <w:trHeight w:val="22"/>
          <w:jc w:val="center"/>
        </w:trPr>
        <w:tc>
          <w:tcPr>
            <w:tcW w:w="3195" w:type="dxa"/>
            <w:tcBorders>
              <w:top w:val="nil"/>
              <w:left w:val="nil"/>
              <w:bottom w:val="nil"/>
              <w:right w:val="nil"/>
            </w:tcBorders>
            <w:shd w:val="clear" w:color="auto" w:fill="FFFFFF"/>
            <w:tcMar>
              <w:left w:w="80" w:type="dxa"/>
              <w:right w:w="80" w:type="dxa"/>
            </w:tcMar>
          </w:tcPr>
          <w:p w14:paraId="4A3541AE"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Female vs. Male</w:t>
            </w:r>
          </w:p>
        </w:tc>
        <w:tc>
          <w:tcPr>
            <w:tcW w:w="2158" w:type="dxa"/>
            <w:tcBorders>
              <w:top w:val="nil"/>
              <w:left w:val="nil"/>
              <w:bottom w:val="nil"/>
              <w:right w:val="nil"/>
            </w:tcBorders>
            <w:shd w:val="clear" w:color="auto" w:fill="FFFFFF"/>
            <w:tcMar>
              <w:left w:w="80" w:type="dxa"/>
              <w:right w:w="80" w:type="dxa"/>
            </w:tcMar>
          </w:tcPr>
          <w:p w14:paraId="782580FB"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2546" w:type="dxa"/>
            <w:tcBorders>
              <w:top w:val="nil"/>
              <w:left w:val="nil"/>
              <w:bottom w:val="nil"/>
              <w:right w:val="nil"/>
            </w:tcBorders>
            <w:shd w:val="clear" w:color="auto" w:fill="FFFFFF"/>
            <w:tcMar>
              <w:left w:w="80" w:type="dxa"/>
              <w:right w:w="80" w:type="dxa"/>
            </w:tcMar>
          </w:tcPr>
          <w:p w14:paraId="51D2160B"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1575" w:type="dxa"/>
            <w:tcBorders>
              <w:top w:val="nil"/>
              <w:left w:val="nil"/>
              <w:bottom w:val="nil"/>
              <w:right w:val="nil"/>
            </w:tcBorders>
            <w:shd w:val="clear" w:color="auto" w:fill="FFFFFF"/>
            <w:tcMar>
              <w:left w:w="80" w:type="dxa"/>
              <w:right w:w="80" w:type="dxa"/>
            </w:tcMar>
          </w:tcPr>
          <w:p w14:paraId="03A47D64"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r>
      <w:tr w:rsidR="005C62B1" w:rsidRPr="00D03B2F" w14:paraId="32D2B138" w14:textId="77777777" w:rsidTr="002F23A3">
        <w:trPr>
          <w:cantSplit/>
          <w:trHeight w:val="22"/>
          <w:jc w:val="center"/>
        </w:trPr>
        <w:tc>
          <w:tcPr>
            <w:tcW w:w="3195" w:type="dxa"/>
            <w:tcBorders>
              <w:top w:val="nil"/>
              <w:left w:val="nil"/>
              <w:bottom w:val="nil"/>
              <w:right w:val="nil"/>
            </w:tcBorders>
            <w:shd w:val="clear" w:color="auto" w:fill="FFFFFF"/>
            <w:tcMar>
              <w:left w:w="80" w:type="dxa"/>
              <w:right w:w="80" w:type="dxa"/>
            </w:tcMar>
          </w:tcPr>
          <w:p w14:paraId="1DE5DC8E"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Type of sport</w:t>
            </w:r>
          </w:p>
        </w:tc>
        <w:tc>
          <w:tcPr>
            <w:tcW w:w="2158" w:type="dxa"/>
            <w:tcBorders>
              <w:top w:val="nil"/>
              <w:left w:val="nil"/>
              <w:bottom w:val="nil"/>
              <w:right w:val="nil"/>
            </w:tcBorders>
            <w:shd w:val="clear" w:color="auto" w:fill="FFFFFF"/>
            <w:tcMar>
              <w:left w:w="80" w:type="dxa"/>
              <w:right w:w="80" w:type="dxa"/>
            </w:tcMar>
          </w:tcPr>
          <w:p w14:paraId="164AFF91"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1.669</w:t>
            </w:r>
          </w:p>
        </w:tc>
        <w:tc>
          <w:tcPr>
            <w:tcW w:w="2546" w:type="dxa"/>
            <w:tcBorders>
              <w:top w:val="nil"/>
              <w:left w:val="nil"/>
              <w:bottom w:val="nil"/>
              <w:right w:val="nil"/>
            </w:tcBorders>
            <w:shd w:val="clear" w:color="auto" w:fill="FFFFFF"/>
            <w:tcMar>
              <w:left w:w="80" w:type="dxa"/>
              <w:right w:w="80" w:type="dxa"/>
            </w:tcMar>
          </w:tcPr>
          <w:p w14:paraId="563B1832"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0.178 ;</w:t>
            </w:r>
            <w:proofErr w:type="gramEnd"/>
            <w:r w:rsidRPr="00D03B2F">
              <w:rPr>
                <w:rFonts w:ascii="Times New Roman" w:hAnsi="Times New Roman" w:cs="Times New Roman"/>
                <w:color w:val="000000"/>
                <w:sz w:val="22"/>
                <w:szCs w:val="22"/>
                <w:lang w:val="en-US"/>
              </w:rPr>
              <w:t xml:space="preserve"> 221.325]</w:t>
            </w:r>
          </w:p>
        </w:tc>
        <w:tc>
          <w:tcPr>
            <w:tcW w:w="1575" w:type="dxa"/>
            <w:tcBorders>
              <w:top w:val="nil"/>
              <w:left w:val="nil"/>
              <w:bottom w:val="nil"/>
              <w:right w:val="nil"/>
            </w:tcBorders>
            <w:shd w:val="clear" w:color="auto" w:fill="FFFFFF"/>
            <w:tcMar>
              <w:left w:w="80" w:type="dxa"/>
              <w:right w:w="80" w:type="dxa"/>
            </w:tcMar>
          </w:tcPr>
          <w:p w14:paraId="341C0AAF"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0.758</w:t>
            </w:r>
          </w:p>
        </w:tc>
      </w:tr>
      <w:tr w:rsidR="005C62B1" w:rsidRPr="00D03B2F" w14:paraId="09551D61" w14:textId="77777777" w:rsidTr="002F23A3">
        <w:trPr>
          <w:cantSplit/>
          <w:trHeight w:val="22"/>
          <w:jc w:val="center"/>
        </w:trPr>
        <w:tc>
          <w:tcPr>
            <w:tcW w:w="3195" w:type="dxa"/>
            <w:tcBorders>
              <w:top w:val="nil"/>
              <w:left w:val="nil"/>
              <w:bottom w:val="nil"/>
              <w:right w:val="nil"/>
            </w:tcBorders>
            <w:shd w:val="clear" w:color="auto" w:fill="FFFFFF"/>
            <w:tcMar>
              <w:left w:w="80" w:type="dxa"/>
              <w:right w:w="80" w:type="dxa"/>
            </w:tcMar>
          </w:tcPr>
          <w:p w14:paraId="57E57C6C"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Contact vs. Non-contact</w:t>
            </w:r>
          </w:p>
        </w:tc>
        <w:tc>
          <w:tcPr>
            <w:tcW w:w="2158" w:type="dxa"/>
            <w:tcBorders>
              <w:top w:val="nil"/>
              <w:left w:val="nil"/>
              <w:bottom w:val="nil"/>
              <w:right w:val="nil"/>
            </w:tcBorders>
            <w:shd w:val="clear" w:color="auto" w:fill="FFFFFF"/>
            <w:tcMar>
              <w:left w:w="80" w:type="dxa"/>
              <w:right w:w="80" w:type="dxa"/>
            </w:tcMar>
          </w:tcPr>
          <w:p w14:paraId="19E3153A"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p>
        </w:tc>
        <w:tc>
          <w:tcPr>
            <w:tcW w:w="2546" w:type="dxa"/>
            <w:tcBorders>
              <w:top w:val="nil"/>
              <w:left w:val="nil"/>
              <w:bottom w:val="nil"/>
              <w:right w:val="nil"/>
            </w:tcBorders>
            <w:shd w:val="clear" w:color="auto" w:fill="FFFFFF"/>
            <w:tcMar>
              <w:left w:w="80" w:type="dxa"/>
              <w:right w:w="80" w:type="dxa"/>
            </w:tcMar>
          </w:tcPr>
          <w:p w14:paraId="37B20B51"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p>
        </w:tc>
        <w:tc>
          <w:tcPr>
            <w:tcW w:w="1575" w:type="dxa"/>
            <w:tcBorders>
              <w:top w:val="nil"/>
              <w:left w:val="nil"/>
              <w:bottom w:val="nil"/>
              <w:right w:val="nil"/>
            </w:tcBorders>
            <w:shd w:val="clear" w:color="auto" w:fill="FFFFFF"/>
            <w:tcMar>
              <w:left w:w="80" w:type="dxa"/>
              <w:right w:w="80" w:type="dxa"/>
            </w:tcMar>
          </w:tcPr>
          <w:p w14:paraId="4468F393"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p>
        </w:tc>
      </w:tr>
      <w:tr w:rsidR="005C62B1" w:rsidRPr="00D03B2F" w14:paraId="20F7D8F9" w14:textId="77777777" w:rsidTr="002F23A3">
        <w:trPr>
          <w:cantSplit/>
          <w:trHeight w:val="22"/>
          <w:jc w:val="center"/>
        </w:trPr>
        <w:tc>
          <w:tcPr>
            <w:tcW w:w="3195" w:type="dxa"/>
            <w:tcBorders>
              <w:top w:val="nil"/>
              <w:left w:val="nil"/>
              <w:bottom w:val="nil"/>
              <w:right w:val="nil"/>
            </w:tcBorders>
            <w:shd w:val="clear" w:color="auto" w:fill="FFFFFF"/>
            <w:tcMar>
              <w:left w:w="80" w:type="dxa"/>
              <w:right w:w="80" w:type="dxa"/>
            </w:tcMar>
          </w:tcPr>
          <w:p w14:paraId="2154D6F3"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Laxity pre-op</w:t>
            </w:r>
          </w:p>
        </w:tc>
        <w:tc>
          <w:tcPr>
            <w:tcW w:w="2158" w:type="dxa"/>
            <w:tcBorders>
              <w:top w:val="nil"/>
              <w:left w:val="nil"/>
              <w:bottom w:val="nil"/>
              <w:right w:val="nil"/>
            </w:tcBorders>
            <w:shd w:val="clear" w:color="auto" w:fill="FFFFFF"/>
            <w:tcMar>
              <w:left w:w="80" w:type="dxa"/>
              <w:right w:w="80" w:type="dxa"/>
            </w:tcMar>
          </w:tcPr>
          <w:p w14:paraId="4EC6F168"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c>
          <w:tcPr>
            <w:tcW w:w="2546" w:type="dxa"/>
            <w:tcBorders>
              <w:top w:val="nil"/>
              <w:left w:val="nil"/>
              <w:bottom w:val="nil"/>
              <w:right w:val="nil"/>
            </w:tcBorders>
            <w:shd w:val="clear" w:color="auto" w:fill="FFFFFF"/>
            <w:tcMar>
              <w:left w:w="80" w:type="dxa"/>
              <w:right w:w="80" w:type="dxa"/>
            </w:tcMar>
          </w:tcPr>
          <w:p w14:paraId="41280769"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1575" w:type="dxa"/>
            <w:tcBorders>
              <w:top w:val="nil"/>
              <w:left w:val="nil"/>
              <w:bottom w:val="nil"/>
              <w:right w:val="nil"/>
            </w:tcBorders>
            <w:shd w:val="clear" w:color="auto" w:fill="FFFFFF"/>
            <w:tcMar>
              <w:left w:w="80" w:type="dxa"/>
              <w:right w:w="80" w:type="dxa"/>
            </w:tcMar>
          </w:tcPr>
          <w:p w14:paraId="37B11ED0"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0.310</w:t>
            </w:r>
          </w:p>
        </w:tc>
      </w:tr>
      <w:tr w:rsidR="005C62B1" w:rsidRPr="00D03B2F" w14:paraId="0883FC1F" w14:textId="77777777" w:rsidTr="002F23A3">
        <w:trPr>
          <w:cantSplit/>
          <w:trHeight w:val="22"/>
          <w:jc w:val="center"/>
        </w:trPr>
        <w:tc>
          <w:tcPr>
            <w:tcW w:w="3195" w:type="dxa"/>
            <w:tcBorders>
              <w:top w:val="nil"/>
              <w:left w:val="nil"/>
              <w:bottom w:val="nil"/>
              <w:right w:val="nil"/>
            </w:tcBorders>
            <w:shd w:val="clear" w:color="auto" w:fill="FFFFFF"/>
            <w:tcMar>
              <w:left w:w="80" w:type="dxa"/>
              <w:right w:w="80" w:type="dxa"/>
            </w:tcMar>
          </w:tcPr>
          <w:p w14:paraId="5F4B7FE7"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(6mm-10mm) vs. (3mm- 5mm)</w:t>
            </w:r>
          </w:p>
        </w:tc>
        <w:tc>
          <w:tcPr>
            <w:tcW w:w="2158" w:type="dxa"/>
            <w:tcBorders>
              <w:top w:val="nil"/>
              <w:left w:val="nil"/>
              <w:bottom w:val="nil"/>
              <w:right w:val="nil"/>
            </w:tcBorders>
            <w:shd w:val="clear" w:color="auto" w:fill="FFFFFF"/>
            <w:tcMar>
              <w:left w:w="80" w:type="dxa"/>
              <w:right w:w="80" w:type="dxa"/>
            </w:tcMar>
          </w:tcPr>
          <w:p w14:paraId="6E76AAA4"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0.234</w:t>
            </w:r>
          </w:p>
        </w:tc>
        <w:tc>
          <w:tcPr>
            <w:tcW w:w="2546" w:type="dxa"/>
            <w:tcBorders>
              <w:top w:val="nil"/>
              <w:left w:val="nil"/>
              <w:bottom w:val="nil"/>
              <w:right w:val="nil"/>
            </w:tcBorders>
            <w:shd w:val="clear" w:color="auto" w:fill="FFFFFF"/>
            <w:tcMar>
              <w:left w:w="80" w:type="dxa"/>
              <w:right w:w="80" w:type="dxa"/>
            </w:tcMar>
          </w:tcPr>
          <w:p w14:paraId="597D3ABB"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0.023 ;</w:t>
            </w:r>
            <w:proofErr w:type="gramEnd"/>
            <w:r w:rsidRPr="00D03B2F">
              <w:rPr>
                <w:rFonts w:ascii="Times New Roman" w:hAnsi="Times New Roman" w:cs="Times New Roman"/>
                <w:color w:val="000000"/>
                <w:sz w:val="22"/>
                <w:szCs w:val="22"/>
                <w:lang w:val="en-US"/>
              </w:rPr>
              <w:t xml:space="preserve"> 31.466]</w:t>
            </w:r>
          </w:p>
        </w:tc>
        <w:tc>
          <w:tcPr>
            <w:tcW w:w="1575" w:type="dxa"/>
            <w:tcBorders>
              <w:top w:val="nil"/>
              <w:left w:val="nil"/>
              <w:bottom w:val="nil"/>
              <w:right w:val="nil"/>
            </w:tcBorders>
            <w:shd w:val="clear" w:color="auto" w:fill="FFFFFF"/>
            <w:tcMar>
              <w:left w:w="80" w:type="dxa"/>
              <w:right w:w="80" w:type="dxa"/>
            </w:tcMar>
          </w:tcPr>
          <w:p w14:paraId="3442FA2A"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r>
      <w:tr w:rsidR="005C62B1" w:rsidRPr="00D03B2F" w14:paraId="67BF95E1" w14:textId="77777777" w:rsidTr="002F23A3">
        <w:trPr>
          <w:cantSplit/>
          <w:trHeight w:val="22"/>
          <w:jc w:val="center"/>
        </w:trPr>
        <w:tc>
          <w:tcPr>
            <w:tcW w:w="3195" w:type="dxa"/>
            <w:tcBorders>
              <w:top w:val="nil"/>
              <w:left w:val="nil"/>
              <w:bottom w:val="nil"/>
              <w:right w:val="nil"/>
            </w:tcBorders>
            <w:shd w:val="clear" w:color="auto" w:fill="FFFFFF"/>
            <w:tcMar>
              <w:left w:w="80" w:type="dxa"/>
              <w:right w:w="80" w:type="dxa"/>
            </w:tcMar>
          </w:tcPr>
          <w:p w14:paraId="4A6BE317"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&gt;10mm vs. 3mm-5mm</w:t>
            </w:r>
          </w:p>
        </w:tc>
        <w:tc>
          <w:tcPr>
            <w:tcW w:w="2158" w:type="dxa"/>
            <w:tcBorders>
              <w:top w:val="nil"/>
              <w:left w:val="nil"/>
              <w:bottom w:val="nil"/>
              <w:right w:val="nil"/>
            </w:tcBorders>
            <w:shd w:val="clear" w:color="auto" w:fill="FFFFFF"/>
            <w:tcMar>
              <w:left w:w="80" w:type="dxa"/>
              <w:right w:w="80" w:type="dxa"/>
            </w:tcMar>
          </w:tcPr>
          <w:p w14:paraId="27F3BB2E"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1.200</w:t>
            </w:r>
          </w:p>
        </w:tc>
        <w:tc>
          <w:tcPr>
            <w:tcW w:w="2546" w:type="dxa"/>
            <w:tcBorders>
              <w:top w:val="nil"/>
              <w:left w:val="nil"/>
              <w:bottom w:val="nil"/>
              <w:right w:val="nil"/>
            </w:tcBorders>
            <w:shd w:val="clear" w:color="auto" w:fill="FFFFFF"/>
            <w:tcMar>
              <w:left w:w="80" w:type="dxa"/>
              <w:right w:w="80" w:type="dxa"/>
            </w:tcMar>
          </w:tcPr>
          <w:p w14:paraId="4C6094AC"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0.064 ;</w:t>
            </w:r>
            <w:proofErr w:type="gramEnd"/>
            <w:r w:rsidRPr="00D03B2F">
              <w:rPr>
                <w:rFonts w:ascii="Times New Roman" w:hAnsi="Times New Roman" w:cs="Times New Roman"/>
                <w:color w:val="000000"/>
                <w:sz w:val="22"/>
                <w:szCs w:val="22"/>
                <w:lang w:val="en-US"/>
              </w:rPr>
              <w:t xml:space="preserve"> 175.119]</w:t>
            </w:r>
          </w:p>
        </w:tc>
        <w:tc>
          <w:tcPr>
            <w:tcW w:w="1575" w:type="dxa"/>
            <w:tcBorders>
              <w:top w:val="nil"/>
              <w:left w:val="nil"/>
              <w:bottom w:val="nil"/>
              <w:right w:val="nil"/>
            </w:tcBorders>
            <w:shd w:val="clear" w:color="auto" w:fill="FFFFFF"/>
            <w:tcMar>
              <w:left w:w="80" w:type="dxa"/>
              <w:right w:w="80" w:type="dxa"/>
            </w:tcMar>
          </w:tcPr>
          <w:p w14:paraId="303476D5"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r>
      <w:tr w:rsidR="005C62B1" w:rsidRPr="00D03B2F" w14:paraId="769E6A51" w14:textId="77777777" w:rsidTr="002F23A3">
        <w:trPr>
          <w:cantSplit/>
          <w:trHeight w:val="22"/>
          <w:jc w:val="center"/>
        </w:trPr>
        <w:tc>
          <w:tcPr>
            <w:tcW w:w="3195" w:type="dxa"/>
            <w:tcBorders>
              <w:top w:val="nil"/>
              <w:left w:val="nil"/>
              <w:right w:val="nil"/>
            </w:tcBorders>
            <w:shd w:val="clear" w:color="auto" w:fill="FFFFFF"/>
            <w:tcMar>
              <w:left w:w="80" w:type="dxa"/>
              <w:right w:w="80" w:type="dxa"/>
            </w:tcMar>
          </w:tcPr>
          <w:p w14:paraId="3BE5C409"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Meniscal lesion</w:t>
            </w:r>
          </w:p>
        </w:tc>
        <w:tc>
          <w:tcPr>
            <w:tcW w:w="2158" w:type="dxa"/>
            <w:tcBorders>
              <w:top w:val="nil"/>
              <w:left w:val="nil"/>
              <w:right w:val="nil"/>
            </w:tcBorders>
            <w:shd w:val="clear" w:color="auto" w:fill="FFFFFF"/>
            <w:tcMar>
              <w:left w:w="80" w:type="dxa"/>
              <w:right w:w="80" w:type="dxa"/>
            </w:tcMar>
          </w:tcPr>
          <w:p w14:paraId="789E6B4D"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c>
          <w:tcPr>
            <w:tcW w:w="2546" w:type="dxa"/>
            <w:tcBorders>
              <w:top w:val="nil"/>
              <w:left w:val="nil"/>
              <w:right w:val="nil"/>
            </w:tcBorders>
            <w:shd w:val="clear" w:color="auto" w:fill="FFFFFF"/>
            <w:tcMar>
              <w:left w:w="80" w:type="dxa"/>
              <w:right w:w="80" w:type="dxa"/>
            </w:tcMar>
          </w:tcPr>
          <w:p w14:paraId="70876799"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1575" w:type="dxa"/>
            <w:tcBorders>
              <w:top w:val="nil"/>
              <w:left w:val="nil"/>
              <w:right w:val="nil"/>
            </w:tcBorders>
            <w:shd w:val="clear" w:color="auto" w:fill="FFFFFF"/>
            <w:tcMar>
              <w:left w:w="80" w:type="dxa"/>
              <w:right w:w="80" w:type="dxa"/>
            </w:tcMar>
          </w:tcPr>
          <w:p w14:paraId="159E57E3"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0.705</w:t>
            </w:r>
          </w:p>
        </w:tc>
      </w:tr>
      <w:tr w:rsidR="005C62B1" w:rsidRPr="00D03B2F" w14:paraId="46DFE555" w14:textId="77777777" w:rsidTr="002F23A3">
        <w:trPr>
          <w:cantSplit/>
          <w:trHeight w:val="22"/>
          <w:jc w:val="center"/>
        </w:trPr>
        <w:tc>
          <w:tcPr>
            <w:tcW w:w="3195" w:type="dxa"/>
            <w:tcBorders>
              <w:top w:val="nil"/>
              <w:left w:val="nil"/>
              <w:bottom w:val="nil"/>
              <w:right w:val="nil"/>
            </w:tcBorders>
            <w:shd w:val="clear" w:color="auto" w:fill="FFFFFF"/>
            <w:tcMar>
              <w:left w:w="80" w:type="dxa"/>
              <w:right w:w="80" w:type="dxa"/>
            </w:tcMar>
          </w:tcPr>
          <w:p w14:paraId="366190E0"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LM vs. No Lesion</w:t>
            </w:r>
          </w:p>
        </w:tc>
        <w:tc>
          <w:tcPr>
            <w:tcW w:w="2158" w:type="dxa"/>
            <w:tcBorders>
              <w:top w:val="nil"/>
              <w:left w:val="nil"/>
              <w:bottom w:val="nil"/>
              <w:right w:val="nil"/>
            </w:tcBorders>
            <w:shd w:val="clear" w:color="auto" w:fill="FFFFFF"/>
            <w:tcMar>
              <w:left w:w="80" w:type="dxa"/>
              <w:right w:w="80" w:type="dxa"/>
            </w:tcMar>
          </w:tcPr>
          <w:p w14:paraId="57FFA722"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0.260</w:t>
            </w:r>
          </w:p>
        </w:tc>
        <w:tc>
          <w:tcPr>
            <w:tcW w:w="2546" w:type="dxa"/>
            <w:tcBorders>
              <w:top w:val="nil"/>
              <w:left w:val="nil"/>
              <w:bottom w:val="nil"/>
              <w:right w:val="nil"/>
            </w:tcBorders>
            <w:shd w:val="clear" w:color="auto" w:fill="FFFFFF"/>
            <w:tcMar>
              <w:left w:w="80" w:type="dxa"/>
              <w:right w:w="80" w:type="dxa"/>
            </w:tcMar>
          </w:tcPr>
          <w:p w14:paraId="05BBA151"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0.002 ;</w:t>
            </w:r>
            <w:proofErr w:type="gramEnd"/>
            <w:r w:rsidRPr="00D03B2F">
              <w:rPr>
                <w:rFonts w:ascii="Times New Roman" w:hAnsi="Times New Roman" w:cs="Times New Roman"/>
                <w:color w:val="000000"/>
                <w:sz w:val="22"/>
                <w:szCs w:val="22"/>
                <w:lang w:val="en-US"/>
              </w:rPr>
              <w:t xml:space="preserve"> 2.68]</w:t>
            </w:r>
          </w:p>
        </w:tc>
        <w:tc>
          <w:tcPr>
            <w:tcW w:w="1575" w:type="dxa"/>
            <w:tcBorders>
              <w:top w:val="nil"/>
              <w:left w:val="nil"/>
              <w:bottom w:val="nil"/>
              <w:right w:val="nil"/>
            </w:tcBorders>
            <w:shd w:val="clear" w:color="auto" w:fill="FFFFFF"/>
            <w:tcMar>
              <w:left w:w="80" w:type="dxa"/>
              <w:right w:w="80" w:type="dxa"/>
            </w:tcMar>
          </w:tcPr>
          <w:p w14:paraId="0A284B5D"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r>
      <w:tr w:rsidR="005C62B1" w:rsidRPr="00D03B2F" w14:paraId="49B45832" w14:textId="77777777" w:rsidTr="002F23A3">
        <w:trPr>
          <w:cantSplit/>
          <w:trHeight w:val="22"/>
          <w:jc w:val="center"/>
        </w:trPr>
        <w:tc>
          <w:tcPr>
            <w:tcW w:w="3195" w:type="dxa"/>
            <w:tcBorders>
              <w:top w:val="nil"/>
              <w:left w:val="nil"/>
              <w:bottom w:val="nil"/>
              <w:right w:val="nil"/>
            </w:tcBorders>
            <w:shd w:val="clear" w:color="auto" w:fill="FFFFFF"/>
            <w:tcMar>
              <w:left w:w="80" w:type="dxa"/>
              <w:right w:w="80" w:type="dxa"/>
            </w:tcMar>
          </w:tcPr>
          <w:p w14:paraId="166DD0B6" w14:textId="77777777" w:rsidR="005C62B1" w:rsidRPr="00D03B2F" w:rsidRDefault="005C62B1" w:rsidP="002F23A3">
            <w:pPr>
              <w:keepNext/>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MM vs. No Lesion</w:t>
            </w:r>
          </w:p>
        </w:tc>
        <w:tc>
          <w:tcPr>
            <w:tcW w:w="2158" w:type="dxa"/>
            <w:tcBorders>
              <w:top w:val="nil"/>
              <w:left w:val="nil"/>
              <w:bottom w:val="nil"/>
              <w:right w:val="nil"/>
            </w:tcBorders>
            <w:shd w:val="clear" w:color="auto" w:fill="FFFFFF"/>
            <w:tcMar>
              <w:left w:w="80" w:type="dxa"/>
              <w:right w:w="80" w:type="dxa"/>
            </w:tcMar>
          </w:tcPr>
          <w:p w14:paraId="0DECA000" w14:textId="77777777" w:rsidR="005C62B1" w:rsidRPr="00D03B2F" w:rsidRDefault="005C62B1" w:rsidP="002F23A3">
            <w:pPr>
              <w:keepNext/>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1.843</w:t>
            </w:r>
          </w:p>
        </w:tc>
        <w:tc>
          <w:tcPr>
            <w:tcW w:w="2546" w:type="dxa"/>
            <w:tcBorders>
              <w:top w:val="nil"/>
              <w:left w:val="nil"/>
              <w:bottom w:val="nil"/>
              <w:right w:val="nil"/>
            </w:tcBorders>
            <w:shd w:val="clear" w:color="auto" w:fill="FFFFFF"/>
            <w:tcMar>
              <w:left w:w="80" w:type="dxa"/>
              <w:right w:w="80" w:type="dxa"/>
            </w:tcMar>
          </w:tcPr>
          <w:p w14:paraId="49C2D739" w14:textId="77777777" w:rsidR="005C62B1" w:rsidRPr="00D03B2F" w:rsidRDefault="005C62B1" w:rsidP="002F23A3">
            <w:pPr>
              <w:keepNext/>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0.178 ;</w:t>
            </w:r>
            <w:proofErr w:type="gramEnd"/>
            <w:r w:rsidRPr="00D03B2F">
              <w:rPr>
                <w:rFonts w:ascii="Times New Roman" w:hAnsi="Times New Roman" w:cs="Times New Roman"/>
                <w:color w:val="000000"/>
                <w:sz w:val="22"/>
                <w:szCs w:val="22"/>
                <w:lang w:val="en-US"/>
              </w:rPr>
              <w:t xml:space="preserve"> 11.21]</w:t>
            </w:r>
          </w:p>
        </w:tc>
        <w:tc>
          <w:tcPr>
            <w:tcW w:w="1575" w:type="dxa"/>
            <w:tcBorders>
              <w:top w:val="nil"/>
              <w:left w:val="nil"/>
              <w:bottom w:val="nil"/>
              <w:right w:val="nil"/>
            </w:tcBorders>
            <w:shd w:val="clear" w:color="auto" w:fill="FFFFFF"/>
            <w:tcMar>
              <w:left w:w="80" w:type="dxa"/>
              <w:right w:w="80" w:type="dxa"/>
            </w:tcMar>
          </w:tcPr>
          <w:p w14:paraId="52C77A86" w14:textId="77777777" w:rsidR="005C62B1" w:rsidRPr="00D03B2F" w:rsidRDefault="005C62B1" w:rsidP="002F23A3">
            <w:pPr>
              <w:keepNext/>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r>
      <w:tr w:rsidR="005C62B1" w:rsidRPr="00D03B2F" w14:paraId="763DF291" w14:textId="77777777" w:rsidTr="002F23A3">
        <w:trPr>
          <w:cantSplit/>
          <w:trHeight w:val="22"/>
          <w:jc w:val="center"/>
        </w:trPr>
        <w:tc>
          <w:tcPr>
            <w:tcW w:w="3195" w:type="dxa"/>
            <w:tcBorders>
              <w:top w:val="nil"/>
              <w:left w:val="nil"/>
              <w:bottom w:val="single" w:sz="12" w:space="0" w:color="auto"/>
              <w:right w:val="nil"/>
            </w:tcBorders>
            <w:shd w:val="clear" w:color="auto" w:fill="FFFFFF"/>
            <w:tcMar>
              <w:left w:w="80" w:type="dxa"/>
              <w:right w:w="80" w:type="dxa"/>
            </w:tcMar>
          </w:tcPr>
          <w:p w14:paraId="26A85720"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MM LM vs. No Lesion</w:t>
            </w:r>
          </w:p>
        </w:tc>
        <w:tc>
          <w:tcPr>
            <w:tcW w:w="2158" w:type="dxa"/>
            <w:tcBorders>
              <w:top w:val="nil"/>
              <w:left w:val="nil"/>
              <w:bottom w:val="single" w:sz="12" w:space="0" w:color="auto"/>
              <w:right w:val="nil"/>
            </w:tcBorders>
            <w:shd w:val="clear" w:color="auto" w:fill="FFFFFF"/>
            <w:tcMar>
              <w:left w:w="80" w:type="dxa"/>
              <w:right w:w="80" w:type="dxa"/>
            </w:tcMar>
          </w:tcPr>
          <w:p w14:paraId="23231BC0"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0.318</w:t>
            </w:r>
          </w:p>
        </w:tc>
        <w:tc>
          <w:tcPr>
            <w:tcW w:w="2546" w:type="dxa"/>
            <w:tcBorders>
              <w:top w:val="nil"/>
              <w:left w:val="nil"/>
              <w:bottom w:val="single" w:sz="12" w:space="0" w:color="auto"/>
              <w:right w:val="nil"/>
            </w:tcBorders>
            <w:shd w:val="clear" w:color="auto" w:fill="FFFFFF"/>
            <w:tcMar>
              <w:left w:w="80" w:type="dxa"/>
              <w:right w:w="80" w:type="dxa"/>
            </w:tcMar>
          </w:tcPr>
          <w:p w14:paraId="14EC6646"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0.002 ;</w:t>
            </w:r>
            <w:proofErr w:type="gramEnd"/>
            <w:r w:rsidRPr="00D03B2F">
              <w:rPr>
                <w:rFonts w:ascii="Times New Roman" w:hAnsi="Times New Roman" w:cs="Times New Roman"/>
                <w:color w:val="000000"/>
                <w:sz w:val="22"/>
                <w:szCs w:val="22"/>
                <w:lang w:val="en-US"/>
              </w:rPr>
              <w:t xml:space="preserve"> 3.277]</w:t>
            </w:r>
          </w:p>
        </w:tc>
        <w:tc>
          <w:tcPr>
            <w:tcW w:w="1575" w:type="dxa"/>
            <w:tcBorders>
              <w:top w:val="nil"/>
              <w:left w:val="nil"/>
              <w:bottom w:val="single" w:sz="12" w:space="0" w:color="auto"/>
              <w:right w:val="nil"/>
            </w:tcBorders>
            <w:shd w:val="clear" w:color="auto" w:fill="FFFFFF"/>
            <w:tcMar>
              <w:left w:w="80" w:type="dxa"/>
              <w:right w:w="80" w:type="dxa"/>
            </w:tcMar>
          </w:tcPr>
          <w:p w14:paraId="4C1C56E2"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r>
    </w:tbl>
    <w:p w14:paraId="418F960B" w14:textId="77777777" w:rsidR="005C62B1" w:rsidRPr="00D03B2F" w:rsidRDefault="005C62B1" w:rsidP="005C62B1">
      <w:pPr>
        <w:spacing w:line="480" w:lineRule="auto"/>
        <w:rPr>
          <w:rFonts w:ascii="Times New Roman" w:hAnsi="Times New Roman" w:cs="Times New Roman"/>
          <w:lang w:val="en-US"/>
        </w:rPr>
      </w:pPr>
    </w:p>
    <w:p w14:paraId="3C7BF718" w14:textId="77777777" w:rsidR="005C62B1" w:rsidRPr="00D03B2F" w:rsidRDefault="005C62B1" w:rsidP="005C62B1">
      <w:pPr>
        <w:spacing w:line="480" w:lineRule="auto"/>
        <w:rPr>
          <w:rFonts w:ascii="Times New Roman" w:hAnsi="Times New Roman" w:cs="Times New Roman"/>
          <w:lang w:val="en-US"/>
        </w:rPr>
      </w:pPr>
    </w:p>
    <w:p w14:paraId="7AC3180D" w14:textId="77777777" w:rsidR="005C62B1" w:rsidRPr="00D03B2F" w:rsidRDefault="005C62B1" w:rsidP="005C62B1">
      <w:pPr>
        <w:spacing w:line="480" w:lineRule="auto"/>
        <w:rPr>
          <w:rFonts w:ascii="Times New Roman" w:hAnsi="Times New Roman" w:cs="Times New Roman"/>
          <w:lang w:val="en-US"/>
        </w:rPr>
      </w:pPr>
    </w:p>
    <w:p w14:paraId="297E9DBD" w14:textId="77777777" w:rsidR="005C62B1" w:rsidRPr="00D03B2F" w:rsidRDefault="005C62B1" w:rsidP="005C62B1">
      <w:pPr>
        <w:spacing w:line="480" w:lineRule="auto"/>
        <w:rPr>
          <w:rFonts w:ascii="Times New Roman" w:hAnsi="Times New Roman" w:cs="Times New Roman"/>
          <w:lang w:val="en-US"/>
        </w:rPr>
      </w:pPr>
    </w:p>
    <w:p w14:paraId="79762E9A" w14:textId="2E340098" w:rsidR="005C62B1" w:rsidRPr="00D03B2F" w:rsidRDefault="005C62B1" w:rsidP="005C62B1">
      <w:pPr>
        <w:pStyle w:val="Lgende"/>
        <w:keepNext/>
        <w:spacing w:line="480" w:lineRule="auto"/>
        <w:rPr>
          <w:rFonts w:ascii="Times New Roman" w:hAnsi="Times New Roman" w:cs="Times New Roman"/>
          <w:lang w:val="en-US"/>
        </w:rPr>
      </w:pPr>
      <w:r w:rsidRPr="00D03B2F">
        <w:rPr>
          <w:rFonts w:ascii="Times New Roman" w:hAnsi="Times New Roman" w:cs="Times New Roman"/>
          <w:lang w:val="en-US"/>
        </w:rPr>
        <w:lastRenderedPageBreak/>
        <w:t xml:space="preserve">Table </w:t>
      </w:r>
      <w:r w:rsidRPr="00D03B2F">
        <w:rPr>
          <w:rFonts w:ascii="Times New Roman" w:hAnsi="Times New Roman" w:cs="Times New Roman"/>
          <w:lang w:val="en-US"/>
        </w:rPr>
        <w:fldChar w:fldCharType="begin"/>
      </w:r>
      <w:r w:rsidRPr="00D03B2F">
        <w:rPr>
          <w:rFonts w:ascii="Times New Roman" w:hAnsi="Times New Roman" w:cs="Times New Roman"/>
          <w:lang w:val="en-US"/>
        </w:rPr>
        <w:instrText xml:space="preserve"> SEQ Table \* ARABIC </w:instrText>
      </w:r>
      <w:r w:rsidRPr="00D03B2F">
        <w:rPr>
          <w:rFonts w:ascii="Times New Roman" w:hAnsi="Times New Roman" w:cs="Times New Roman"/>
          <w:lang w:val="en-US"/>
        </w:rPr>
        <w:fldChar w:fldCharType="separate"/>
      </w:r>
      <w:r w:rsidR="00DE4DE8">
        <w:rPr>
          <w:rFonts w:ascii="Times New Roman" w:hAnsi="Times New Roman" w:cs="Times New Roman"/>
          <w:noProof/>
          <w:lang w:val="en-US"/>
        </w:rPr>
        <w:t>7</w:t>
      </w:r>
      <w:r w:rsidRPr="00D03B2F">
        <w:rPr>
          <w:rFonts w:ascii="Times New Roman" w:hAnsi="Times New Roman" w:cs="Times New Roman"/>
          <w:lang w:val="en-US"/>
        </w:rPr>
        <w:fldChar w:fldCharType="end"/>
      </w:r>
      <w:r w:rsidRPr="00D03B2F">
        <w:rPr>
          <w:rFonts w:ascii="Times New Roman" w:hAnsi="Times New Roman" w:cs="Times New Roman"/>
          <w:lang w:val="en-US"/>
        </w:rPr>
        <w:t xml:space="preserve"> Univariate Analysis of Predictive Factors of contralateral ACL rupture</w:t>
      </w:r>
    </w:p>
    <w:tbl>
      <w:tblPr>
        <w:tblW w:w="10796" w:type="dxa"/>
        <w:tblLayout w:type="fixed"/>
        <w:tblCellMar>
          <w:left w:w="0" w:type="dxa"/>
          <w:right w:w="0" w:type="dxa"/>
        </w:tblCellMar>
        <w:tblLook w:val="0000" w:firstRow="0" w:lastRow="0" w:firstColumn="0" w:lastColumn="0" w:noHBand="0" w:noVBand="0"/>
      </w:tblPr>
      <w:tblGrid>
        <w:gridCol w:w="3220"/>
        <w:gridCol w:w="2175"/>
        <w:gridCol w:w="2566"/>
        <w:gridCol w:w="1588"/>
        <w:gridCol w:w="1247"/>
      </w:tblGrid>
      <w:tr w:rsidR="005C62B1" w:rsidRPr="00D03B2F" w14:paraId="7DEE1197" w14:textId="77777777" w:rsidTr="002F23A3">
        <w:trPr>
          <w:gridAfter w:val="1"/>
          <w:wAfter w:w="1247" w:type="dxa"/>
          <w:cantSplit/>
          <w:trHeight w:val="620"/>
          <w:tblHeader/>
        </w:trPr>
        <w:tc>
          <w:tcPr>
            <w:tcW w:w="3220" w:type="dxa"/>
            <w:tcBorders>
              <w:top w:val="single" w:sz="12" w:space="0" w:color="auto"/>
              <w:left w:val="nil"/>
              <w:bottom w:val="single" w:sz="12" w:space="0" w:color="auto"/>
              <w:right w:val="nil"/>
            </w:tcBorders>
            <w:shd w:val="clear" w:color="auto" w:fill="FFFFFF"/>
            <w:tcMar>
              <w:left w:w="80" w:type="dxa"/>
              <w:right w:w="80" w:type="dxa"/>
            </w:tcMar>
            <w:vAlign w:val="bottom"/>
          </w:tcPr>
          <w:p w14:paraId="45E6CD12" w14:textId="77777777" w:rsidR="005C62B1" w:rsidRPr="00D03B2F" w:rsidRDefault="005C62B1" w:rsidP="002F23A3">
            <w:pPr>
              <w:keepNext/>
              <w:adjustRightInd w:val="0"/>
              <w:spacing w:before="80" w:after="8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Variable</w:t>
            </w:r>
          </w:p>
        </w:tc>
        <w:tc>
          <w:tcPr>
            <w:tcW w:w="2175" w:type="dxa"/>
            <w:tcBorders>
              <w:top w:val="single" w:sz="12" w:space="0" w:color="auto"/>
              <w:left w:val="nil"/>
              <w:bottom w:val="single" w:sz="12" w:space="0" w:color="auto"/>
              <w:right w:val="nil"/>
            </w:tcBorders>
            <w:shd w:val="clear" w:color="auto" w:fill="FFFFFF"/>
            <w:tcMar>
              <w:left w:w="80" w:type="dxa"/>
              <w:right w:w="80" w:type="dxa"/>
            </w:tcMar>
            <w:vAlign w:val="bottom"/>
          </w:tcPr>
          <w:p w14:paraId="42560095" w14:textId="77777777" w:rsidR="005C62B1" w:rsidRPr="00D03B2F" w:rsidRDefault="005C62B1" w:rsidP="002F23A3">
            <w:pPr>
              <w:keepNext/>
              <w:adjustRightInd w:val="0"/>
              <w:spacing w:before="80" w:after="8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Unadjusted HR</w:t>
            </w:r>
          </w:p>
        </w:tc>
        <w:tc>
          <w:tcPr>
            <w:tcW w:w="2566" w:type="dxa"/>
            <w:tcBorders>
              <w:top w:val="single" w:sz="12" w:space="0" w:color="auto"/>
              <w:left w:val="nil"/>
              <w:bottom w:val="single" w:sz="12" w:space="0" w:color="auto"/>
              <w:right w:val="nil"/>
            </w:tcBorders>
            <w:shd w:val="clear" w:color="auto" w:fill="FFFFFF"/>
            <w:tcMar>
              <w:left w:w="80" w:type="dxa"/>
              <w:right w:w="80" w:type="dxa"/>
            </w:tcMar>
            <w:vAlign w:val="bottom"/>
          </w:tcPr>
          <w:p w14:paraId="7861342F" w14:textId="77777777" w:rsidR="005C62B1" w:rsidRPr="00D03B2F" w:rsidRDefault="005C62B1" w:rsidP="002F23A3">
            <w:pPr>
              <w:keepNext/>
              <w:adjustRightInd w:val="0"/>
              <w:spacing w:before="80" w:after="8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Unadjusted HR 95% Conf. Limits</w:t>
            </w:r>
          </w:p>
        </w:tc>
        <w:tc>
          <w:tcPr>
            <w:tcW w:w="1588" w:type="dxa"/>
            <w:tcBorders>
              <w:top w:val="single" w:sz="12" w:space="0" w:color="auto"/>
              <w:left w:val="nil"/>
              <w:bottom w:val="single" w:sz="12" w:space="0" w:color="auto"/>
              <w:right w:val="nil"/>
            </w:tcBorders>
            <w:shd w:val="clear" w:color="auto" w:fill="FFFFFF"/>
            <w:tcMar>
              <w:left w:w="80" w:type="dxa"/>
              <w:right w:w="80" w:type="dxa"/>
            </w:tcMar>
            <w:vAlign w:val="bottom"/>
          </w:tcPr>
          <w:p w14:paraId="441BEA08" w14:textId="77777777" w:rsidR="005C62B1" w:rsidRPr="00D03B2F" w:rsidRDefault="005C62B1" w:rsidP="002F23A3">
            <w:pPr>
              <w:keepNext/>
              <w:adjustRightInd w:val="0"/>
              <w:spacing w:before="80" w:after="8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p-value</w:t>
            </w:r>
          </w:p>
        </w:tc>
      </w:tr>
      <w:tr w:rsidR="005C62B1" w:rsidRPr="00D03B2F" w14:paraId="0993CE47" w14:textId="77777777" w:rsidTr="002F23A3">
        <w:trPr>
          <w:gridAfter w:val="1"/>
          <w:wAfter w:w="1247" w:type="dxa"/>
          <w:cantSplit/>
          <w:trHeight w:val="22"/>
        </w:trPr>
        <w:tc>
          <w:tcPr>
            <w:tcW w:w="3220" w:type="dxa"/>
            <w:tcBorders>
              <w:top w:val="single" w:sz="12" w:space="0" w:color="auto"/>
              <w:left w:val="nil"/>
              <w:bottom w:val="nil"/>
              <w:right w:val="nil"/>
            </w:tcBorders>
            <w:shd w:val="clear" w:color="auto" w:fill="FFFFFF"/>
            <w:tcMar>
              <w:left w:w="80" w:type="dxa"/>
              <w:right w:w="80" w:type="dxa"/>
            </w:tcMar>
          </w:tcPr>
          <w:p w14:paraId="3125C225"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Age</w:t>
            </w:r>
          </w:p>
        </w:tc>
        <w:tc>
          <w:tcPr>
            <w:tcW w:w="2175" w:type="dxa"/>
            <w:tcBorders>
              <w:top w:val="single" w:sz="12" w:space="0" w:color="auto"/>
              <w:left w:val="nil"/>
              <w:bottom w:val="nil"/>
              <w:right w:val="nil"/>
            </w:tcBorders>
            <w:shd w:val="clear" w:color="auto" w:fill="FFFFFF"/>
            <w:tcMar>
              <w:left w:w="80" w:type="dxa"/>
              <w:right w:w="80" w:type="dxa"/>
            </w:tcMar>
          </w:tcPr>
          <w:p w14:paraId="1095DBB0"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2566" w:type="dxa"/>
            <w:tcBorders>
              <w:top w:val="single" w:sz="12" w:space="0" w:color="auto"/>
              <w:left w:val="nil"/>
              <w:bottom w:val="nil"/>
              <w:right w:val="nil"/>
            </w:tcBorders>
            <w:shd w:val="clear" w:color="auto" w:fill="FFFFFF"/>
            <w:tcMar>
              <w:left w:w="80" w:type="dxa"/>
              <w:right w:w="80" w:type="dxa"/>
            </w:tcMar>
          </w:tcPr>
          <w:p w14:paraId="6019A509"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1588" w:type="dxa"/>
            <w:tcBorders>
              <w:top w:val="single" w:sz="12" w:space="0" w:color="auto"/>
              <w:left w:val="nil"/>
              <w:bottom w:val="nil"/>
              <w:right w:val="nil"/>
            </w:tcBorders>
            <w:shd w:val="clear" w:color="auto" w:fill="FFFFFF"/>
            <w:tcMar>
              <w:left w:w="80" w:type="dxa"/>
              <w:right w:w="80" w:type="dxa"/>
            </w:tcMar>
          </w:tcPr>
          <w:p w14:paraId="52DD29A7"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r>
      <w:tr w:rsidR="005C62B1" w:rsidRPr="00D03B2F" w14:paraId="174DDA6A" w14:textId="77777777" w:rsidTr="002F23A3">
        <w:trPr>
          <w:gridAfter w:val="1"/>
          <w:wAfter w:w="1247" w:type="dxa"/>
          <w:cantSplit/>
          <w:trHeight w:val="22"/>
        </w:trPr>
        <w:tc>
          <w:tcPr>
            <w:tcW w:w="3220" w:type="dxa"/>
            <w:tcBorders>
              <w:top w:val="nil"/>
              <w:left w:val="nil"/>
              <w:bottom w:val="nil"/>
              <w:right w:val="nil"/>
            </w:tcBorders>
            <w:shd w:val="clear" w:color="auto" w:fill="FFFFFF"/>
            <w:tcMar>
              <w:left w:w="80" w:type="dxa"/>
              <w:right w:w="80" w:type="dxa"/>
            </w:tcMar>
          </w:tcPr>
          <w:p w14:paraId="065D2EC5"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&gt;=20y vs. &lt; 20y</w:t>
            </w:r>
          </w:p>
        </w:tc>
        <w:tc>
          <w:tcPr>
            <w:tcW w:w="2175" w:type="dxa"/>
            <w:tcBorders>
              <w:top w:val="nil"/>
              <w:left w:val="nil"/>
              <w:bottom w:val="nil"/>
              <w:right w:val="nil"/>
            </w:tcBorders>
            <w:shd w:val="clear" w:color="auto" w:fill="FFFFFF"/>
            <w:tcMar>
              <w:left w:w="80" w:type="dxa"/>
              <w:right w:w="80" w:type="dxa"/>
            </w:tcMar>
          </w:tcPr>
          <w:p w14:paraId="3FD7FF27"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0.424</w:t>
            </w:r>
          </w:p>
        </w:tc>
        <w:tc>
          <w:tcPr>
            <w:tcW w:w="2566" w:type="dxa"/>
            <w:tcBorders>
              <w:top w:val="nil"/>
              <w:left w:val="nil"/>
              <w:bottom w:val="nil"/>
              <w:right w:val="nil"/>
            </w:tcBorders>
            <w:shd w:val="clear" w:color="auto" w:fill="FFFFFF"/>
            <w:tcMar>
              <w:left w:w="80" w:type="dxa"/>
              <w:right w:w="80" w:type="dxa"/>
            </w:tcMar>
          </w:tcPr>
          <w:p w14:paraId="5C644EDD"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0.105 ;</w:t>
            </w:r>
            <w:proofErr w:type="gramEnd"/>
            <w:r w:rsidRPr="00D03B2F">
              <w:rPr>
                <w:rFonts w:ascii="Times New Roman" w:hAnsi="Times New Roman" w:cs="Times New Roman"/>
                <w:color w:val="000000"/>
                <w:sz w:val="22"/>
                <w:szCs w:val="22"/>
                <w:lang w:val="en-US"/>
              </w:rPr>
              <w:t xml:space="preserve"> 1.603 ]</w:t>
            </w:r>
          </w:p>
        </w:tc>
        <w:tc>
          <w:tcPr>
            <w:tcW w:w="1588" w:type="dxa"/>
            <w:tcBorders>
              <w:top w:val="nil"/>
              <w:left w:val="nil"/>
              <w:bottom w:val="nil"/>
              <w:right w:val="nil"/>
            </w:tcBorders>
            <w:shd w:val="clear" w:color="auto" w:fill="FFFFFF"/>
            <w:tcMar>
              <w:left w:w="80" w:type="dxa"/>
              <w:right w:w="80" w:type="dxa"/>
            </w:tcMar>
          </w:tcPr>
          <w:p w14:paraId="0F324A02"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0.201</w:t>
            </w:r>
          </w:p>
        </w:tc>
      </w:tr>
      <w:tr w:rsidR="005C62B1" w:rsidRPr="00D03B2F" w14:paraId="2C6160E0" w14:textId="77777777" w:rsidTr="002F23A3">
        <w:trPr>
          <w:gridAfter w:val="1"/>
          <w:wAfter w:w="1247" w:type="dxa"/>
          <w:cantSplit/>
          <w:trHeight w:val="22"/>
        </w:trPr>
        <w:tc>
          <w:tcPr>
            <w:tcW w:w="3220" w:type="dxa"/>
            <w:tcBorders>
              <w:top w:val="nil"/>
              <w:left w:val="nil"/>
              <w:bottom w:val="nil"/>
              <w:right w:val="nil"/>
            </w:tcBorders>
            <w:shd w:val="clear" w:color="auto" w:fill="FFFFFF"/>
            <w:tcMar>
              <w:left w:w="80" w:type="dxa"/>
              <w:right w:w="80" w:type="dxa"/>
            </w:tcMar>
          </w:tcPr>
          <w:p w14:paraId="20C0C404"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Sex</w:t>
            </w:r>
          </w:p>
        </w:tc>
        <w:tc>
          <w:tcPr>
            <w:tcW w:w="2175" w:type="dxa"/>
            <w:tcBorders>
              <w:top w:val="nil"/>
              <w:left w:val="nil"/>
              <w:bottom w:val="nil"/>
              <w:right w:val="nil"/>
            </w:tcBorders>
            <w:shd w:val="clear" w:color="auto" w:fill="FFFFFF"/>
            <w:tcMar>
              <w:left w:w="80" w:type="dxa"/>
              <w:right w:w="80" w:type="dxa"/>
            </w:tcMar>
          </w:tcPr>
          <w:p w14:paraId="1E2C8713"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2566" w:type="dxa"/>
            <w:tcBorders>
              <w:top w:val="nil"/>
              <w:left w:val="nil"/>
              <w:bottom w:val="nil"/>
              <w:right w:val="nil"/>
            </w:tcBorders>
            <w:shd w:val="clear" w:color="auto" w:fill="FFFFFF"/>
            <w:tcMar>
              <w:left w:w="80" w:type="dxa"/>
              <w:right w:w="80" w:type="dxa"/>
            </w:tcMar>
          </w:tcPr>
          <w:p w14:paraId="2D46B188"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1588" w:type="dxa"/>
            <w:tcBorders>
              <w:top w:val="nil"/>
              <w:left w:val="nil"/>
              <w:bottom w:val="nil"/>
              <w:right w:val="nil"/>
            </w:tcBorders>
            <w:shd w:val="clear" w:color="auto" w:fill="FFFFFF"/>
            <w:tcMar>
              <w:left w:w="80" w:type="dxa"/>
              <w:right w:w="80" w:type="dxa"/>
            </w:tcMar>
          </w:tcPr>
          <w:p w14:paraId="0C1568C7"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r>
      <w:tr w:rsidR="005C62B1" w:rsidRPr="00D03B2F" w14:paraId="0D8817E0" w14:textId="77777777" w:rsidTr="002F23A3">
        <w:trPr>
          <w:cantSplit/>
          <w:trHeight w:val="22"/>
        </w:trPr>
        <w:tc>
          <w:tcPr>
            <w:tcW w:w="3220" w:type="dxa"/>
            <w:tcBorders>
              <w:top w:val="nil"/>
              <w:left w:val="nil"/>
              <w:bottom w:val="nil"/>
              <w:right w:val="nil"/>
            </w:tcBorders>
            <w:shd w:val="clear" w:color="auto" w:fill="FFFFFF"/>
            <w:tcMar>
              <w:left w:w="80" w:type="dxa"/>
              <w:right w:w="80" w:type="dxa"/>
            </w:tcMar>
          </w:tcPr>
          <w:p w14:paraId="2ECE4F43"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Female vs. Male</w:t>
            </w:r>
          </w:p>
        </w:tc>
        <w:tc>
          <w:tcPr>
            <w:tcW w:w="2175" w:type="dxa"/>
            <w:tcBorders>
              <w:top w:val="nil"/>
              <w:left w:val="nil"/>
              <w:bottom w:val="nil"/>
              <w:right w:val="nil"/>
            </w:tcBorders>
            <w:shd w:val="clear" w:color="auto" w:fill="FFFFFF"/>
            <w:tcMar>
              <w:left w:w="80" w:type="dxa"/>
              <w:right w:w="80" w:type="dxa"/>
            </w:tcMar>
          </w:tcPr>
          <w:p w14:paraId="3BC387AB"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2.342</w:t>
            </w:r>
          </w:p>
        </w:tc>
        <w:tc>
          <w:tcPr>
            <w:tcW w:w="2566" w:type="dxa"/>
            <w:tcBorders>
              <w:top w:val="nil"/>
              <w:left w:val="nil"/>
              <w:bottom w:val="nil"/>
              <w:right w:val="nil"/>
            </w:tcBorders>
            <w:shd w:val="clear" w:color="auto" w:fill="FFFFFF"/>
            <w:tcMar>
              <w:left w:w="80" w:type="dxa"/>
              <w:right w:w="80" w:type="dxa"/>
            </w:tcMar>
          </w:tcPr>
          <w:p w14:paraId="57388C27"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0.646 ,</w:t>
            </w:r>
            <w:proofErr w:type="gramEnd"/>
            <w:r w:rsidRPr="00D03B2F">
              <w:rPr>
                <w:rFonts w:ascii="Times New Roman" w:hAnsi="Times New Roman" w:cs="Times New Roman"/>
                <w:color w:val="000000"/>
                <w:sz w:val="22"/>
                <w:szCs w:val="22"/>
                <w:lang w:val="en-US"/>
              </w:rPr>
              <w:t xml:space="preserve"> 8.51 ]</w:t>
            </w:r>
          </w:p>
        </w:tc>
        <w:tc>
          <w:tcPr>
            <w:tcW w:w="1588" w:type="dxa"/>
            <w:tcBorders>
              <w:top w:val="nil"/>
              <w:left w:val="nil"/>
              <w:bottom w:val="nil"/>
              <w:right w:val="nil"/>
            </w:tcBorders>
            <w:shd w:val="clear" w:color="auto" w:fill="FFFFFF"/>
            <w:tcMar>
              <w:left w:w="80" w:type="dxa"/>
              <w:right w:w="80" w:type="dxa"/>
            </w:tcMar>
          </w:tcPr>
          <w:p w14:paraId="2F6596A0"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0.182</w:t>
            </w:r>
          </w:p>
        </w:tc>
        <w:tc>
          <w:tcPr>
            <w:tcW w:w="1247" w:type="dxa"/>
          </w:tcPr>
          <w:p w14:paraId="67504586"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1F221FBB" w14:textId="77777777" w:rsidTr="002F23A3">
        <w:trPr>
          <w:gridAfter w:val="1"/>
          <w:wAfter w:w="1247" w:type="dxa"/>
          <w:cantSplit/>
          <w:trHeight w:val="22"/>
        </w:trPr>
        <w:tc>
          <w:tcPr>
            <w:tcW w:w="3220" w:type="dxa"/>
            <w:tcBorders>
              <w:top w:val="nil"/>
              <w:left w:val="nil"/>
              <w:bottom w:val="nil"/>
              <w:right w:val="nil"/>
            </w:tcBorders>
            <w:shd w:val="clear" w:color="auto" w:fill="FFFFFF"/>
            <w:tcMar>
              <w:left w:w="80" w:type="dxa"/>
              <w:right w:w="80" w:type="dxa"/>
            </w:tcMar>
          </w:tcPr>
          <w:p w14:paraId="390898F5"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Type of sport</w:t>
            </w:r>
          </w:p>
        </w:tc>
        <w:tc>
          <w:tcPr>
            <w:tcW w:w="2175" w:type="dxa"/>
            <w:tcBorders>
              <w:top w:val="nil"/>
              <w:left w:val="nil"/>
              <w:bottom w:val="nil"/>
              <w:right w:val="nil"/>
            </w:tcBorders>
            <w:shd w:val="clear" w:color="auto" w:fill="FFFFFF"/>
            <w:tcMar>
              <w:left w:w="80" w:type="dxa"/>
              <w:right w:w="80" w:type="dxa"/>
            </w:tcMar>
          </w:tcPr>
          <w:p w14:paraId="19E0CBC5"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p>
        </w:tc>
        <w:tc>
          <w:tcPr>
            <w:tcW w:w="2566" w:type="dxa"/>
            <w:tcBorders>
              <w:top w:val="nil"/>
              <w:left w:val="nil"/>
              <w:bottom w:val="nil"/>
              <w:right w:val="nil"/>
            </w:tcBorders>
            <w:shd w:val="clear" w:color="auto" w:fill="FFFFFF"/>
            <w:tcMar>
              <w:left w:w="80" w:type="dxa"/>
              <w:right w:w="80" w:type="dxa"/>
            </w:tcMar>
          </w:tcPr>
          <w:p w14:paraId="5FF5F318"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p>
        </w:tc>
        <w:tc>
          <w:tcPr>
            <w:tcW w:w="1588" w:type="dxa"/>
            <w:tcBorders>
              <w:top w:val="nil"/>
              <w:left w:val="nil"/>
              <w:bottom w:val="nil"/>
              <w:right w:val="nil"/>
            </w:tcBorders>
            <w:shd w:val="clear" w:color="auto" w:fill="FFFFFF"/>
            <w:tcMar>
              <w:left w:w="80" w:type="dxa"/>
              <w:right w:w="80" w:type="dxa"/>
            </w:tcMar>
          </w:tcPr>
          <w:p w14:paraId="797BD833"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p>
        </w:tc>
      </w:tr>
      <w:tr w:rsidR="005C62B1" w:rsidRPr="00D03B2F" w14:paraId="724C01AE" w14:textId="77777777" w:rsidTr="002F23A3">
        <w:trPr>
          <w:gridAfter w:val="1"/>
          <w:wAfter w:w="1247" w:type="dxa"/>
          <w:cantSplit/>
          <w:trHeight w:val="22"/>
        </w:trPr>
        <w:tc>
          <w:tcPr>
            <w:tcW w:w="3220" w:type="dxa"/>
            <w:tcBorders>
              <w:top w:val="nil"/>
              <w:left w:val="nil"/>
              <w:bottom w:val="nil"/>
              <w:right w:val="nil"/>
            </w:tcBorders>
            <w:shd w:val="clear" w:color="auto" w:fill="FFFFFF"/>
            <w:tcMar>
              <w:left w:w="80" w:type="dxa"/>
              <w:right w:w="80" w:type="dxa"/>
            </w:tcMar>
          </w:tcPr>
          <w:p w14:paraId="7B27FE81"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Contact vs. Non-contact</w:t>
            </w:r>
          </w:p>
        </w:tc>
        <w:tc>
          <w:tcPr>
            <w:tcW w:w="2175" w:type="dxa"/>
            <w:tcBorders>
              <w:top w:val="nil"/>
              <w:left w:val="nil"/>
              <w:bottom w:val="nil"/>
              <w:right w:val="nil"/>
            </w:tcBorders>
            <w:shd w:val="clear" w:color="auto" w:fill="FFFFFF"/>
            <w:tcMar>
              <w:left w:w="80" w:type="dxa"/>
              <w:right w:w="80" w:type="dxa"/>
            </w:tcMar>
          </w:tcPr>
          <w:p w14:paraId="485B9632"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1.348</w:t>
            </w:r>
          </w:p>
        </w:tc>
        <w:tc>
          <w:tcPr>
            <w:tcW w:w="2566" w:type="dxa"/>
            <w:tcBorders>
              <w:top w:val="nil"/>
              <w:left w:val="nil"/>
              <w:bottom w:val="nil"/>
              <w:right w:val="nil"/>
            </w:tcBorders>
            <w:shd w:val="clear" w:color="auto" w:fill="FFFFFF"/>
            <w:tcMar>
              <w:left w:w="80" w:type="dxa"/>
              <w:right w:w="80" w:type="dxa"/>
            </w:tcMar>
          </w:tcPr>
          <w:p w14:paraId="7C9DD566"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0.301 ;</w:t>
            </w:r>
            <w:proofErr w:type="gramEnd"/>
            <w:r w:rsidRPr="00D03B2F">
              <w:rPr>
                <w:rFonts w:ascii="Times New Roman" w:hAnsi="Times New Roman" w:cs="Times New Roman"/>
                <w:color w:val="000000"/>
                <w:sz w:val="22"/>
                <w:szCs w:val="22"/>
                <w:lang w:val="en-US"/>
              </w:rPr>
              <w:t xml:space="preserve"> 12.721 ]</w:t>
            </w:r>
          </w:p>
        </w:tc>
        <w:tc>
          <w:tcPr>
            <w:tcW w:w="1588" w:type="dxa"/>
            <w:tcBorders>
              <w:top w:val="nil"/>
              <w:left w:val="nil"/>
              <w:bottom w:val="nil"/>
              <w:right w:val="nil"/>
            </w:tcBorders>
            <w:shd w:val="clear" w:color="auto" w:fill="FFFFFF"/>
            <w:tcMar>
              <w:left w:w="80" w:type="dxa"/>
              <w:right w:w="80" w:type="dxa"/>
            </w:tcMar>
          </w:tcPr>
          <w:p w14:paraId="4E10B712" w14:textId="77777777" w:rsidR="005C62B1" w:rsidRPr="00D03B2F" w:rsidRDefault="005C62B1" w:rsidP="002F23A3">
            <w:pPr>
              <w:adjustRightInd w:val="0"/>
              <w:spacing w:before="20" w:after="20"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0.750</w:t>
            </w:r>
          </w:p>
        </w:tc>
      </w:tr>
      <w:tr w:rsidR="005C62B1" w:rsidRPr="00D03B2F" w14:paraId="3FBC33B8" w14:textId="77777777" w:rsidTr="002F23A3">
        <w:trPr>
          <w:cantSplit/>
          <w:trHeight w:val="22"/>
        </w:trPr>
        <w:tc>
          <w:tcPr>
            <w:tcW w:w="3220" w:type="dxa"/>
            <w:tcBorders>
              <w:top w:val="nil"/>
              <w:left w:val="nil"/>
              <w:bottom w:val="nil"/>
              <w:right w:val="nil"/>
            </w:tcBorders>
            <w:shd w:val="clear" w:color="auto" w:fill="FFFFFF"/>
            <w:tcMar>
              <w:left w:w="80" w:type="dxa"/>
              <w:right w:w="80" w:type="dxa"/>
            </w:tcMar>
          </w:tcPr>
          <w:p w14:paraId="68E96FBD"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Laxity pre-op</w:t>
            </w:r>
          </w:p>
        </w:tc>
        <w:tc>
          <w:tcPr>
            <w:tcW w:w="2175" w:type="dxa"/>
            <w:tcBorders>
              <w:top w:val="nil"/>
              <w:left w:val="nil"/>
              <w:bottom w:val="nil"/>
              <w:right w:val="nil"/>
            </w:tcBorders>
            <w:shd w:val="clear" w:color="auto" w:fill="FFFFFF"/>
            <w:tcMar>
              <w:left w:w="80" w:type="dxa"/>
              <w:right w:w="80" w:type="dxa"/>
            </w:tcMar>
          </w:tcPr>
          <w:p w14:paraId="5E70857E"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c>
          <w:tcPr>
            <w:tcW w:w="2566" w:type="dxa"/>
            <w:tcBorders>
              <w:top w:val="nil"/>
              <w:left w:val="nil"/>
              <w:bottom w:val="nil"/>
              <w:right w:val="nil"/>
            </w:tcBorders>
            <w:shd w:val="clear" w:color="auto" w:fill="FFFFFF"/>
            <w:tcMar>
              <w:left w:w="80" w:type="dxa"/>
              <w:right w:w="80" w:type="dxa"/>
            </w:tcMar>
          </w:tcPr>
          <w:p w14:paraId="1DBE18D4"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1588" w:type="dxa"/>
            <w:tcBorders>
              <w:top w:val="nil"/>
              <w:left w:val="nil"/>
              <w:bottom w:val="nil"/>
              <w:right w:val="nil"/>
            </w:tcBorders>
            <w:shd w:val="clear" w:color="auto" w:fill="FFFFFF"/>
            <w:tcMar>
              <w:left w:w="80" w:type="dxa"/>
              <w:right w:w="80" w:type="dxa"/>
            </w:tcMar>
          </w:tcPr>
          <w:p w14:paraId="20CB3FA1"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0.745</w:t>
            </w:r>
          </w:p>
        </w:tc>
        <w:tc>
          <w:tcPr>
            <w:tcW w:w="1247" w:type="dxa"/>
          </w:tcPr>
          <w:p w14:paraId="3054C953"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58014404" w14:textId="77777777" w:rsidTr="002F23A3">
        <w:trPr>
          <w:cantSplit/>
          <w:trHeight w:val="22"/>
        </w:trPr>
        <w:tc>
          <w:tcPr>
            <w:tcW w:w="3220" w:type="dxa"/>
            <w:tcBorders>
              <w:top w:val="nil"/>
              <w:left w:val="nil"/>
              <w:bottom w:val="nil"/>
              <w:right w:val="nil"/>
            </w:tcBorders>
            <w:shd w:val="clear" w:color="auto" w:fill="FFFFFF"/>
            <w:tcMar>
              <w:left w:w="80" w:type="dxa"/>
              <w:right w:w="80" w:type="dxa"/>
            </w:tcMar>
          </w:tcPr>
          <w:p w14:paraId="3218E705"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(6mm-10mm) vs. (3mm- 5mm)</w:t>
            </w:r>
          </w:p>
        </w:tc>
        <w:tc>
          <w:tcPr>
            <w:tcW w:w="2175" w:type="dxa"/>
            <w:tcBorders>
              <w:top w:val="nil"/>
              <w:left w:val="nil"/>
              <w:bottom w:val="nil"/>
              <w:right w:val="nil"/>
            </w:tcBorders>
            <w:shd w:val="clear" w:color="auto" w:fill="FFFFFF"/>
            <w:tcMar>
              <w:left w:w="80" w:type="dxa"/>
              <w:right w:w="80" w:type="dxa"/>
            </w:tcMar>
          </w:tcPr>
          <w:p w14:paraId="0063881B"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0.624</w:t>
            </w:r>
          </w:p>
        </w:tc>
        <w:tc>
          <w:tcPr>
            <w:tcW w:w="2566" w:type="dxa"/>
            <w:tcBorders>
              <w:top w:val="nil"/>
              <w:left w:val="nil"/>
              <w:bottom w:val="nil"/>
              <w:right w:val="nil"/>
            </w:tcBorders>
            <w:shd w:val="clear" w:color="auto" w:fill="FFFFFF"/>
            <w:tcMar>
              <w:left w:w="80" w:type="dxa"/>
              <w:right w:w="80" w:type="dxa"/>
            </w:tcMar>
          </w:tcPr>
          <w:p w14:paraId="05692CC2"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0.079 ;</w:t>
            </w:r>
            <w:proofErr w:type="gramEnd"/>
            <w:r w:rsidRPr="00D03B2F">
              <w:rPr>
                <w:rFonts w:ascii="Times New Roman" w:hAnsi="Times New Roman" w:cs="Times New Roman"/>
                <w:color w:val="000000"/>
                <w:sz w:val="22"/>
                <w:szCs w:val="22"/>
                <w:lang w:val="en-US"/>
              </w:rPr>
              <w:t xml:space="preserve"> 80.46 ]</w:t>
            </w:r>
          </w:p>
        </w:tc>
        <w:tc>
          <w:tcPr>
            <w:tcW w:w="1588" w:type="dxa"/>
            <w:tcBorders>
              <w:top w:val="nil"/>
              <w:left w:val="nil"/>
              <w:bottom w:val="nil"/>
              <w:right w:val="nil"/>
            </w:tcBorders>
            <w:shd w:val="clear" w:color="auto" w:fill="FFFFFF"/>
            <w:tcMar>
              <w:left w:w="80" w:type="dxa"/>
              <w:right w:w="80" w:type="dxa"/>
            </w:tcMar>
          </w:tcPr>
          <w:p w14:paraId="2EE6C3C1"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c>
          <w:tcPr>
            <w:tcW w:w="1247" w:type="dxa"/>
          </w:tcPr>
          <w:p w14:paraId="65F08A94"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2D247D60" w14:textId="77777777" w:rsidTr="002F23A3">
        <w:trPr>
          <w:cantSplit/>
          <w:trHeight w:val="22"/>
        </w:trPr>
        <w:tc>
          <w:tcPr>
            <w:tcW w:w="3220" w:type="dxa"/>
            <w:tcBorders>
              <w:top w:val="nil"/>
              <w:left w:val="nil"/>
              <w:bottom w:val="nil"/>
              <w:right w:val="nil"/>
            </w:tcBorders>
            <w:shd w:val="clear" w:color="auto" w:fill="FFFFFF"/>
            <w:tcMar>
              <w:left w:w="80" w:type="dxa"/>
              <w:right w:w="80" w:type="dxa"/>
            </w:tcMar>
          </w:tcPr>
          <w:p w14:paraId="439B335B"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&gt;10mm vs. 3mm-5mm</w:t>
            </w:r>
          </w:p>
        </w:tc>
        <w:tc>
          <w:tcPr>
            <w:tcW w:w="2175" w:type="dxa"/>
            <w:tcBorders>
              <w:top w:val="nil"/>
              <w:left w:val="nil"/>
              <w:bottom w:val="nil"/>
              <w:right w:val="nil"/>
            </w:tcBorders>
            <w:shd w:val="clear" w:color="auto" w:fill="FFFFFF"/>
            <w:tcMar>
              <w:left w:w="80" w:type="dxa"/>
              <w:right w:w="80" w:type="dxa"/>
            </w:tcMar>
          </w:tcPr>
          <w:p w14:paraId="340E0519"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0.205</w:t>
            </w:r>
          </w:p>
        </w:tc>
        <w:tc>
          <w:tcPr>
            <w:tcW w:w="2566" w:type="dxa"/>
            <w:tcBorders>
              <w:top w:val="nil"/>
              <w:left w:val="nil"/>
              <w:bottom w:val="nil"/>
              <w:right w:val="nil"/>
            </w:tcBorders>
            <w:shd w:val="clear" w:color="auto" w:fill="FFFFFF"/>
            <w:tcMar>
              <w:left w:w="80" w:type="dxa"/>
              <w:right w:w="80" w:type="dxa"/>
            </w:tcMar>
          </w:tcPr>
          <w:p w14:paraId="18E65E29"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0.001 ;</w:t>
            </w:r>
            <w:proofErr w:type="gramEnd"/>
            <w:r w:rsidRPr="00D03B2F">
              <w:rPr>
                <w:rFonts w:ascii="Times New Roman" w:hAnsi="Times New Roman" w:cs="Times New Roman"/>
                <w:color w:val="000000"/>
                <w:sz w:val="22"/>
                <w:szCs w:val="22"/>
                <w:lang w:val="en-US"/>
              </w:rPr>
              <w:t xml:space="preserve"> 39.226 ]</w:t>
            </w:r>
          </w:p>
        </w:tc>
        <w:tc>
          <w:tcPr>
            <w:tcW w:w="1588" w:type="dxa"/>
            <w:tcBorders>
              <w:top w:val="nil"/>
              <w:left w:val="nil"/>
              <w:bottom w:val="nil"/>
              <w:right w:val="nil"/>
            </w:tcBorders>
            <w:shd w:val="clear" w:color="auto" w:fill="FFFFFF"/>
            <w:tcMar>
              <w:left w:w="80" w:type="dxa"/>
              <w:right w:w="80" w:type="dxa"/>
            </w:tcMar>
          </w:tcPr>
          <w:p w14:paraId="58B708B6"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c>
          <w:tcPr>
            <w:tcW w:w="1247" w:type="dxa"/>
          </w:tcPr>
          <w:p w14:paraId="00D60257"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5611498C" w14:textId="77777777" w:rsidTr="002F23A3">
        <w:trPr>
          <w:gridAfter w:val="1"/>
          <w:wAfter w:w="1247" w:type="dxa"/>
          <w:cantSplit/>
          <w:trHeight w:val="22"/>
        </w:trPr>
        <w:tc>
          <w:tcPr>
            <w:tcW w:w="3220" w:type="dxa"/>
            <w:tcBorders>
              <w:top w:val="nil"/>
              <w:left w:val="nil"/>
              <w:right w:val="nil"/>
            </w:tcBorders>
            <w:shd w:val="clear" w:color="auto" w:fill="FFFFFF"/>
            <w:tcMar>
              <w:left w:w="80" w:type="dxa"/>
              <w:right w:w="80" w:type="dxa"/>
            </w:tcMar>
          </w:tcPr>
          <w:p w14:paraId="6BEAA770"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Meniscal lesion</w:t>
            </w:r>
          </w:p>
        </w:tc>
        <w:tc>
          <w:tcPr>
            <w:tcW w:w="2175" w:type="dxa"/>
            <w:tcBorders>
              <w:top w:val="nil"/>
              <w:left w:val="nil"/>
              <w:right w:val="nil"/>
            </w:tcBorders>
            <w:shd w:val="clear" w:color="auto" w:fill="FFFFFF"/>
            <w:tcMar>
              <w:left w:w="80" w:type="dxa"/>
              <w:right w:w="80" w:type="dxa"/>
            </w:tcMar>
          </w:tcPr>
          <w:p w14:paraId="242657AE"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c>
          <w:tcPr>
            <w:tcW w:w="2566" w:type="dxa"/>
            <w:tcBorders>
              <w:top w:val="nil"/>
              <w:left w:val="nil"/>
              <w:right w:val="nil"/>
            </w:tcBorders>
            <w:shd w:val="clear" w:color="auto" w:fill="FFFFFF"/>
            <w:tcMar>
              <w:left w:w="80" w:type="dxa"/>
              <w:right w:w="80" w:type="dxa"/>
            </w:tcMar>
          </w:tcPr>
          <w:p w14:paraId="6DFE844D"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p>
        </w:tc>
        <w:tc>
          <w:tcPr>
            <w:tcW w:w="1588" w:type="dxa"/>
            <w:tcBorders>
              <w:top w:val="nil"/>
              <w:left w:val="nil"/>
              <w:right w:val="nil"/>
            </w:tcBorders>
            <w:shd w:val="clear" w:color="auto" w:fill="FFFFFF"/>
            <w:tcMar>
              <w:left w:w="80" w:type="dxa"/>
              <w:right w:w="80" w:type="dxa"/>
            </w:tcMar>
          </w:tcPr>
          <w:p w14:paraId="582672DC"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0.848</w:t>
            </w:r>
          </w:p>
        </w:tc>
      </w:tr>
      <w:tr w:rsidR="005C62B1" w:rsidRPr="00D03B2F" w14:paraId="4C83FD35" w14:textId="77777777" w:rsidTr="002F23A3">
        <w:trPr>
          <w:gridAfter w:val="1"/>
          <w:wAfter w:w="1247" w:type="dxa"/>
          <w:cantSplit/>
          <w:trHeight w:val="22"/>
        </w:trPr>
        <w:tc>
          <w:tcPr>
            <w:tcW w:w="3220" w:type="dxa"/>
            <w:tcBorders>
              <w:top w:val="nil"/>
              <w:left w:val="nil"/>
              <w:bottom w:val="nil"/>
              <w:right w:val="nil"/>
            </w:tcBorders>
            <w:shd w:val="clear" w:color="auto" w:fill="FFFFFF"/>
            <w:tcMar>
              <w:left w:w="80" w:type="dxa"/>
              <w:right w:w="80" w:type="dxa"/>
            </w:tcMar>
          </w:tcPr>
          <w:p w14:paraId="703F61B7"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LM vs. No Lesion</w:t>
            </w:r>
          </w:p>
        </w:tc>
        <w:tc>
          <w:tcPr>
            <w:tcW w:w="2175" w:type="dxa"/>
            <w:tcBorders>
              <w:top w:val="nil"/>
              <w:left w:val="nil"/>
              <w:bottom w:val="nil"/>
              <w:right w:val="nil"/>
            </w:tcBorders>
            <w:shd w:val="clear" w:color="auto" w:fill="FFFFFF"/>
            <w:tcMar>
              <w:left w:w="80" w:type="dxa"/>
              <w:right w:w="80" w:type="dxa"/>
            </w:tcMar>
          </w:tcPr>
          <w:p w14:paraId="4A948BDC"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1.083</w:t>
            </w:r>
          </w:p>
        </w:tc>
        <w:tc>
          <w:tcPr>
            <w:tcW w:w="2566" w:type="dxa"/>
            <w:tcBorders>
              <w:top w:val="nil"/>
              <w:left w:val="nil"/>
              <w:bottom w:val="nil"/>
              <w:right w:val="nil"/>
            </w:tcBorders>
            <w:shd w:val="clear" w:color="auto" w:fill="FFFFFF"/>
            <w:tcMar>
              <w:left w:w="80" w:type="dxa"/>
              <w:right w:w="80" w:type="dxa"/>
            </w:tcMar>
          </w:tcPr>
          <w:p w14:paraId="3FC663CB"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0.149 ;</w:t>
            </w:r>
            <w:proofErr w:type="gramEnd"/>
            <w:r w:rsidRPr="00D03B2F">
              <w:rPr>
                <w:rFonts w:ascii="Times New Roman" w:hAnsi="Times New Roman" w:cs="Times New Roman"/>
                <w:color w:val="000000"/>
                <w:sz w:val="22"/>
                <w:szCs w:val="22"/>
                <w:lang w:val="en-US"/>
              </w:rPr>
              <w:t xml:space="preserve"> 5.589 ]</w:t>
            </w:r>
          </w:p>
        </w:tc>
        <w:tc>
          <w:tcPr>
            <w:tcW w:w="1588" w:type="dxa"/>
            <w:tcBorders>
              <w:top w:val="nil"/>
              <w:left w:val="nil"/>
              <w:bottom w:val="nil"/>
              <w:right w:val="nil"/>
            </w:tcBorders>
            <w:shd w:val="clear" w:color="auto" w:fill="FFFFFF"/>
            <w:tcMar>
              <w:left w:w="80" w:type="dxa"/>
              <w:right w:w="80" w:type="dxa"/>
            </w:tcMar>
          </w:tcPr>
          <w:p w14:paraId="38EF39AA"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r>
      <w:tr w:rsidR="005C62B1" w:rsidRPr="00D03B2F" w14:paraId="4C74F6C3" w14:textId="77777777" w:rsidTr="002F23A3">
        <w:trPr>
          <w:gridAfter w:val="1"/>
          <w:wAfter w:w="1247" w:type="dxa"/>
          <w:cantSplit/>
          <w:trHeight w:val="22"/>
        </w:trPr>
        <w:tc>
          <w:tcPr>
            <w:tcW w:w="3220" w:type="dxa"/>
            <w:tcBorders>
              <w:top w:val="nil"/>
              <w:left w:val="nil"/>
              <w:bottom w:val="nil"/>
              <w:right w:val="nil"/>
            </w:tcBorders>
            <w:shd w:val="clear" w:color="auto" w:fill="FFFFFF"/>
            <w:tcMar>
              <w:left w:w="80" w:type="dxa"/>
              <w:right w:w="80" w:type="dxa"/>
            </w:tcMar>
          </w:tcPr>
          <w:p w14:paraId="7E95BAE8" w14:textId="77777777" w:rsidR="005C62B1" w:rsidRPr="00D03B2F" w:rsidRDefault="005C62B1" w:rsidP="002F23A3">
            <w:pPr>
              <w:keepNext/>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MM vs. No Lesion</w:t>
            </w:r>
          </w:p>
        </w:tc>
        <w:tc>
          <w:tcPr>
            <w:tcW w:w="2175" w:type="dxa"/>
            <w:tcBorders>
              <w:top w:val="nil"/>
              <w:left w:val="nil"/>
              <w:bottom w:val="nil"/>
              <w:right w:val="nil"/>
            </w:tcBorders>
            <w:shd w:val="clear" w:color="auto" w:fill="FFFFFF"/>
            <w:tcMar>
              <w:left w:w="80" w:type="dxa"/>
              <w:right w:w="80" w:type="dxa"/>
            </w:tcMar>
          </w:tcPr>
          <w:p w14:paraId="5130629F" w14:textId="77777777" w:rsidR="005C62B1" w:rsidRPr="00D03B2F" w:rsidRDefault="005C62B1" w:rsidP="002F23A3">
            <w:pPr>
              <w:keepNext/>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2.109</w:t>
            </w:r>
          </w:p>
        </w:tc>
        <w:tc>
          <w:tcPr>
            <w:tcW w:w="2566" w:type="dxa"/>
            <w:tcBorders>
              <w:top w:val="nil"/>
              <w:left w:val="nil"/>
              <w:bottom w:val="nil"/>
              <w:right w:val="nil"/>
            </w:tcBorders>
            <w:shd w:val="clear" w:color="auto" w:fill="FFFFFF"/>
            <w:tcMar>
              <w:left w:w="80" w:type="dxa"/>
              <w:right w:w="80" w:type="dxa"/>
            </w:tcMar>
          </w:tcPr>
          <w:p w14:paraId="48444FD8" w14:textId="77777777" w:rsidR="005C62B1" w:rsidRPr="00D03B2F" w:rsidRDefault="005C62B1" w:rsidP="002F23A3">
            <w:pPr>
              <w:keepNext/>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0.29 ;</w:t>
            </w:r>
            <w:proofErr w:type="gramEnd"/>
            <w:r w:rsidRPr="00D03B2F">
              <w:rPr>
                <w:rFonts w:ascii="Times New Roman" w:hAnsi="Times New Roman" w:cs="Times New Roman"/>
                <w:color w:val="000000"/>
                <w:sz w:val="22"/>
                <w:szCs w:val="22"/>
                <w:lang w:val="en-US"/>
              </w:rPr>
              <w:t xml:space="preserve"> 10.936 ]</w:t>
            </w:r>
          </w:p>
        </w:tc>
        <w:tc>
          <w:tcPr>
            <w:tcW w:w="1588" w:type="dxa"/>
            <w:tcBorders>
              <w:top w:val="nil"/>
              <w:left w:val="nil"/>
              <w:bottom w:val="nil"/>
              <w:right w:val="nil"/>
            </w:tcBorders>
            <w:shd w:val="clear" w:color="auto" w:fill="FFFFFF"/>
            <w:tcMar>
              <w:left w:w="80" w:type="dxa"/>
              <w:right w:w="80" w:type="dxa"/>
            </w:tcMar>
          </w:tcPr>
          <w:p w14:paraId="7FB7E263" w14:textId="77777777" w:rsidR="005C62B1" w:rsidRPr="00D03B2F" w:rsidRDefault="005C62B1" w:rsidP="002F23A3">
            <w:pPr>
              <w:keepNext/>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r>
      <w:tr w:rsidR="005C62B1" w:rsidRPr="00D03B2F" w14:paraId="17FFB7F4" w14:textId="77777777" w:rsidTr="002F23A3">
        <w:trPr>
          <w:gridAfter w:val="1"/>
          <w:wAfter w:w="1247" w:type="dxa"/>
          <w:cantSplit/>
          <w:trHeight w:val="22"/>
        </w:trPr>
        <w:tc>
          <w:tcPr>
            <w:tcW w:w="3220" w:type="dxa"/>
            <w:tcBorders>
              <w:top w:val="nil"/>
              <w:left w:val="nil"/>
              <w:bottom w:val="single" w:sz="12" w:space="0" w:color="auto"/>
              <w:right w:val="nil"/>
            </w:tcBorders>
            <w:shd w:val="clear" w:color="auto" w:fill="FFFFFF"/>
            <w:tcMar>
              <w:left w:w="80" w:type="dxa"/>
              <w:right w:w="80" w:type="dxa"/>
            </w:tcMar>
          </w:tcPr>
          <w:p w14:paraId="3E2B67FD"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MM LM vs. No Lesion</w:t>
            </w:r>
          </w:p>
        </w:tc>
        <w:tc>
          <w:tcPr>
            <w:tcW w:w="2175" w:type="dxa"/>
            <w:tcBorders>
              <w:top w:val="nil"/>
              <w:left w:val="nil"/>
              <w:bottom w:val="single" w:sz="12" w:space="0" w:color="auto"/>
              <w:right w:val="nil"/>
            </w:tcBorders>
            <w:shd w:val="clear" w:color="auto" w:fill="FFFFFF"/>
            <w:tcMar>
              <w:left w:w="80" w:type="dxa"/>
              <w:right w:w="80" w:type="dxa"/>
            </w:tcMar>
          </w:tcPr>
          <w:p w14:paraId="224123E3"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1.073</w:t>
            </w:r>
          </w:p>
        </w:tc>
        <w:tc>
          <w:tcPr>
            <w:tcW w:w="2566" w:type="dxa"/>
            <w:tcBorders>
              <w:top w:val="nil"/>
              <w:left w:val="nil"/>
              <w:bottom w:val="single" w:sz="12" w:space="0" w:color="auto"/>
              <w:right w:val="nil"/>
            </w:tcBorders>
            <w:shd w:val="clear" w:color="auto" w:fill="FFFFFF"/>
            <w:tcMar>
              <w:left w:w="80" w:type="dxa"/>
              <w:right w:w="80" w:type="dxa"/>
            </w:tcMar>
          </w:tcPr>
          <w:p w14:paraId="380A802D"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000000"/>
                <w:sz w:val="22"/>
                <w:szCs w:val="22"/>
                <w:lang w:val="en-US"/>
              </w:rPr>
            </w:pPr>
            <w:r w:rsidRPr="00D03B2F">
              <w:rPr>
                <w:rFonts w:ascii="Times New Roman" w:hAnsi="Times New Roman" w:cs="Times New Roman"/>
                <w:color w:val="000000"/>
                <w:sz w:val="22"/>
                <w:szCs w:val="22"/>
                <w:lang w:val="en-US"/>
              </w:rPr>
              <w:t>[</w:t>
            </w:r>
            <w:proofErr w:type="gramStart"/>
            <w:r w:rsidRPr="00D03B2F">
              <w:rPr>
                <w:rFonts w:ascii="Times New Roman" w:hAnsi="Times New Roman" w:cs="Times New Roman"/>
                <w:color w:val="000000"/>
                <w:sz w:val="22"/>
                <w:szCs w:val="22"/>
                <w:lang w:val="en-US"/>
              </w:rPr>
              <w:t>0.145 ;</w:t>
            </w:r>
            <w:proofErr w:type="gramEnd"/>
            <w:r w:rsidRPr="00D03B2F">
              <w:rPr>
                <w:rFonts w:ascii="Times New Roman" w:hAnsi="Times New Roman" w:cs="Times New Roman"/>
                <w:color w:val="000000"/>
                <w:sz w:val="22"/>
                <w:szCs w:val="22"/>
                <w:lang w:val="en-US"/>
              </w:rPr>
              <w:t xml:space="preserve"> 5.655 ]</w:t>
            </w:r>
          </w:p>
        </w:tc>
        <w:tc>
          <w:tcPr>
            <w:tcW w:w="1588" w:type="dxa"/>
            <w:tcBorders>
              <w:top w:val="nil"/>
              <w:left w:val="nil"/>
              <w:bottom w:val="single" w:sz="12" w:space="0" w:color="auto"/>
              <w:right w:val="nil"/>
            </w:tcBorders>
            <w:shd w:val="clear" w:color="auto" w:fill="FFFFFF"/>
            <w:tcMar>
              <w:left w:w="80" w:type="dxa"/>
              <w:right w:w="80" w:type="dxa"/>
            </w:tcMar>
          </w:tcPr>
          <w:p w14:paraId="05E4077B" w14:textId="77777777" w:rsidR="005C62B1" w:rsidRPr="00D03B2F" w:rsidRDefault="005C62B1" w:rsidP="002F23A3">
            <w:pPr>
              <w:adjustRightInd w:val="0"/>
              <w:spacing w:beforeLines="20" w:before="48" w:afterLines="20" w:after="48" w:line="480" w:lineRule="auto"/>
              <w:rPr>
                <w:rFonts w:ascii="Times New Roman" w:hAnsi="Times New Roman" w:cs="Times New Roman"/>
                <w:color w:val="FFFFFF"/>
                <w:sz w:val="22"/>
                <w:szCs w:val="22"/>
                <w:lang w:val="en-US"/>
              </w:rPr>
            </w:pPr>
            <w:r w:rsidRPr="00D03B2F">
              <w:rPr>
                <w:rFonts w:ascii="Times New Roman" w:hAnsi="Times New Roman" w:cs="Times New Roman"/>
                <w:color w:val="FFFFFF"/>
                <w:sz w:val="22"/>
                <w:szCs w:val="22"/>
                <w:lang w:val="en-US"/>
              </w:rPr>
              <w:t>.</w:t>
            </w:r>
          </w:p>
        </w:tc>
      </w:tr>
    </w:tbl>
    <w:p w14:paraId="4840BCF1" w14:textId="77777777" w:rsidR="005C62B1" w:rsidRPr="00D03B2F" w:rsidRDefault="005C62B1" w:rsidP="005C62B1">
      <w:pPr>
        <w:spacing w:line="480" w:lineRule="auto"/>
        <w:rPr>
          <w:rFonts w:ascii="Times New Roman" w:hAnsi="Times New Roman" w:cs="Times New Roman"/>
          <w:lang w:val="en-US"/>
        </w:rPr>
      </w:pPr>
    </w:p>
    <w:p w14:paraId="285A1A44" w14:textId="77777777" w:rsidR="005C62B1" w:rsidRPr="00D03B2F" w:rsidRDefault="005C62B1" w:rsidP="005C62B1">
      <w:pPr>
        <w:spacing w:line="480" w:lineRule="auto"/>
        <w:rPr>
          <w:rFonts w:ascii="Times New Roman" w:hAnsi="Times New Roman" w:cs="Times New Roman"/>
          <w:lang w:val="en-US"/>
        </w:rPr>
      </w:pPr>
    </w:p>
    <w:p w14:paraId="73B3E2CB" w14:textId="0528E450" w:rsidR="005C62B1" w:rsidRPr="00D03B2F" w:rsidRDefault="005C62B1" w:rsidP="005C62B1">
      <w:pPr>
        <w:spacing w:line="480" w:lineRule="auto"/>
        <w:rPr>
          <w:rFonts w:ascii="Times New Roman" w:hAnsi="Times New Roman" w:cs="Times New Roman"/>
          <w:lang w:val="en-US"/>
        </w:rPr>
      </w:pPr>
      <w:r w:rsidRPr="00D03B2F">
        <w:rPr>
          <w:rFonts w:ascii="Times New Roman" w:hAnsi="Times New Roman" w:cs="Times New Roman"/>
          <w:lang w:val="en-US"/>
        </w:rPr>
        <w:t>Of the 70 athlete</w:t>
      </w:r>
      <w:r w:rsidRPr="00D03B2F">
        <w:rPr>
          <w:rFonts w:ascii="Times New Roman" w:hAnsi="Times New Roman" w:cs="Times New Roman"/>
          <w:color w:val="000000" w:themeColor="text1"/>
          <w:lang w:val="en-US"/>
        </w:rPr>
        <w:t xml:space="preserve">s, </w:t>
      </w:r>
      <w:r w:rsidR="00314F92" w:rsidRPr="00D03B2F">
        <w:rPr>
          <w:rFonts w:ascii="Times New Roman" w:hAnsi="Times New Roman" w:cs="Times New Roman"/>
          <w:lang w:val="en-US"/>
        </w:rPr>
        <w:t>four</w:t>
      </w:r>
      <w:r w:rsidRPr="00D03B2F">
        <w:rPr>
          <w:rFonts w:ascii="Times New Roman" w:hAnsi="Times New Roman" w:cs="Times New Roman"/>
          <w:lang w:val="en-US"/>
        </w:rPr>
        <w:t xml:space="preserve"> </w:t>
      </w:r>
      <w:r w:rsidR="005F4C99" w:rsidRPr="00D03B2F">
        <w:rPr>
          <w:rFonts w:ascii="Times New Roman" w:hAnsi="Times New Roman" w:cs="Times New Roman"/>
          <w:lang w:val="en-US"/>
        </w:rPr>
        <w:t xml:space="preserve">sustained </w:t>
      </w:r>
      <w:r w:rsidRPr="00D03B2F">
        <w:rPr>
          <w:rFonts w:ascii="Times New Roman" w:hAnsi="Times New Roman" w:cs="Times New Roman"/>
          <w:lang w:val="en-US"/>
        </w:rPr>
        <w:t>a graft rupture</w:t>
      </w:r>
      <w:r w:rsidR="00314F92" w:rsidRPr="00D03B2F">
        <w:rPr>
          <w:rFonts w:ascii="Times New Roman" w:hAnsi="Times New Roman" w:cs="Times New Roman"/>
          <w:lang w:val="en-US"/>
        </w:rPr>
        <w:t>, and ten sustained</w:t>
      </w:r>
      <w:r w:rsidR="00022E1B" w:rsidRPr="00D03B2F">
        <w:rPr>
          <w:rFonts w:ascii="Times New Roman" w:hAnsi="Times New Roman" w:cs="Times New Roman"/>
          <w:lang w:val="en-US"/>
        </w:rPr>
        <w:t xml:space="preserve"> a contralateral ACL injury after the index surgery</w:t>
      </w:r>
      <w:r w:rsidR="00CE60DF" w:rsidRPr="00D03B2F">
        <w:rPr>
          <w:rFonts w:ascii="Times New Roman" w:hAnsi="Times New Roman" w:cs="Times New Roman"/>
          <w:lang w:val="en-US"/>
        </w:rPr>
        <w:t xml:space="preserve">. </w:t>
      </w:r>
      <w:r w:rsidRPr="00D03B2F">
        <w:rPr>
          <w:rFonts w:ascii="Times New Roman" w:hAnsi="Times New Roman" w:cs="Times New Roman"/>
          <w:lang w:val="en-US"/>
        </w:rPr>
        <w:t xml:space="preserve">The details </w:t>
      </w:r>
      <w:r w:rsidRPr="00D03B2F">
        <w:rPr>
          <w:rFonts w:ascii="Times New Roman" w:hAnsi="Times New Roman" w:cs="Times New Roman"/>
          <w:color w:val="000000" w:themeColor="text1"/>
          <w:lang w:val="en-US"/>
        </w:rPr>
        <w:t xml:space="preserve">are reported </w:t>
      </w:r>
      <w:r w:rsidRPr="00D03B2F">
        <w:rPr>
          <w:rFonts w:ascii="Times New Roman" w:hAnsi="Times New Roman" w:cs="Times New Roman"/>
          <w:lang w:val="en-US"/>
        </w:rPr>
        <w:t xml:space="preserve">in Table 7. </w:t>
      </w:r>
    </w:p>
    <w:p w14:paraId="57106E1F" w14:textId="77777777" w:rsidR="005C62B1" w:rsidRPr="00D03B2F" w:rsidRDefault="005C62B1" w:rsidP="005C62B1">
      <w:pPr>
        <w:spacing w:line="480" w:lineRule="auto"/>
        <w:rPr>
          <w:rFonts w:ascii="Times New Roman" w:hAnsi="Times New Roman" w:cs="Times New Roman"/>
          <w:lang w:val="en-US"/>
        </w:rPr>
      </w:pPr>
    </w:p>
    <w:p w14:paraId="2C5D7627" w14:textId="77777777" w:rsidR="005C62B1" w:rsidRPr="00D03B2F" w:rsidRDefault="005C62B1" w:rsidP="005C62B1">
      <w:pPr>
        <w:pStyle w:val="Lgende"/>
        <w:keepNext/>
        <w:spacing w:line="480" w:lineRule="auto"/>
        <w:outlineLvl w:val="0"/>
        <w:rPr>
          <w:rFonts w:ascii="Times New Roman" w:hAnsi="Times New Roman" w:cs="Times New Roman"/>
          <w:lang w:val="en-US"/>
        </w:rPr>
      </w:pPr>
      <w:r w:rsidRPr="00D03B2F">
        <w:rPr>
          <w:rFonts w:ascii="Times New Roman" w:hAnsi="Times New Roman" w:cs="Times New Roman"/>
          <w:lang w:val="en-US"/>
        </w:rPr>
        <w:lastRenderedPageBreak/>
        <w:t>Table 7 The incidence of</w:t>
      </w:r>
      <w:r w:rsidRPr="00D03B2F">
        <w:rPr>
          <w:rFonts w:ascii="Times New Roman" w:hAnsi="Times New Roman" w:cs="Times New Roman"/>
          <w:color w:val="212121"/>
          <w:lang w:val="en-US"/>
        </w:rPr>
        <w:t xml:space="preserve"> graft rupture and c</w:t>
      </w:r>
      <w:r w:rsidRPr="00D03B2F">
        <w:rPr>
          <w:rFonts w:ascii="Times New Roman" w:hAnsi="Times New Roman" w:cs="Times New Roman"/>
          <w:lang w:val="en-US"/>
        </w:rPr>
        <w:t xml:space="preserve">ontralateral ACL rupture occurring after the Index procedure, stratified by sport </w:t>
      </w:r>
    </w:p>
    <w:tbl>
      <w:tblPr>
        <w:tblStyle w:val="Tableausimple41"/>
        <w:tblW w:w="0" w:type="auto"/>
        <w:shd w:val="clear" w:color="auto" w:fill="FFFFFF" w:themeFill="background1"/>
        <w:tblLook w:val="0420" w:firstRow="1" w:lastRow="0" w:firstColumn="0" w:lastColumn="0" w:noHBand="0" w:noVBand="1"/>
      </w:tblPr>
      <w:tblGrid>
        <w:gridCol w:w="2352"/>
        <w:gridCol w:w="1842"/>
        <w:gridCol w:w="2447"/>
        <w:gridCol w:w="2006"/>
      </w:tblGrid>
      <w:tr w:rsidR="005C62B1" w:rsidRPr="00D03B2F" w14:paraId="39241EC4" w14:textId="77777777" w:rsidTr="002F23A3">
        <w:trPr>
          <w:cnfStyle w:val="100000000000" w:firstRow="1" w:lastRow="0" w:firstColumn="0" w:lastColumn="0" w:oddVBand="0" w:evenVBand="0" w:oddHBand="0" w:evenHBand="0" w:firstRowFirstColumn="0" w:firstRowLastColumn="0" w:lastRowFirstColumn="0" w:lastRowLastColumn="0"/>
          <w:trHeight w:val="906"/>
        </w:trPr>
        <w:tc>
          <w:tcPr>
            <w:tcW w:w="2352" w:type="dxa"/>
            <w:tcBorders>
              <w:top w:val="single" w:sz="12" w:space="0" w:color="auto"/>
              <w:bottom w:val="single" w:sz="12" w:space="0" w:color="auto"/>
            </w:tcBorders>
            <w:shd w:val="clear" w:color="auto" w:fill="FFFFFF" w:themeFill="background1"/>
          </w:tcPr>
          <w:p w14:paraId="188A764F" w14:textId="77777777" w:rsidR="005C62B1" w:rsidRPr="00D03B2F" w:rsidRDefault="005C62B1" w:rsidP="002F23A3">
            <w:pPr>
              <w:spacing w:line="480" w:lineRule="auto"/>
              <w:rPr>
                <w:rFonts w:ascii="Times New Roman" w:hAnsi="Times New Roman" w:cs="Times New Roman"/>
                <w:lang w:val="en-US"/>
              </w:rPr>
            </w:pPr>
          </w:p>
        </w:tc>
        <w:tc>
          <w:tcPr>
            <w:tcW w:w="1842" w:type="dxa"/>
            <w:tcBorders>
              <w:top w:val="single" w:sz="12" w:space="0" w:color="auto"/>
              <w:bottom w:val="single" w:sz="12" w:space="0" w:color="auto"/>
            </w:tcBorders>
            <w:shd w:val="clear" w:color="auto" w:fill="FFFFFF" w:themeFill="background1"/>
          </w:tcPr>
          <w:p w14:paraId="12E97AC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n (%)</w:t>
            </w:r>
          </w:p>
        </w:tc>
        <w:tc>
          <w:tcPr>
            <w:tcW w:w="2447" w:type="dxa"/>
            <w:tcBorders>
              <w:top w:val="single" w:sz="12" w:space="0" w:color="auto"/>
              <w:bottom w:val="single" w:sz="12" w:space="0" w:color="auto"/>
            </w:tcBorders>
            <w:shd w:val="clear" w:color="auto" w:fill="FFFFFF" w:themeFill="background1"/>
          </w:tcPr>
          <w:p w14:paraId="221737F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n contralateral ACL (%)</w:t>
            </w:r>
          </w:p>
        </w:tc>
        <w:tc>
          <w:tcPr>
            <w:tcW w:w="2006" w:type="dxa"/>
            <w:tcBorders>
              <w:top w:val="single" w:sz="12" w:space="0" w:color="auto"/>
              <w:bottom w:val="single" w:sz="12" w:space="0" w:color="auto"/>
            </w:tcBorders>
            <w:shd w:val="clear" w:color="auto" w:fill="FFFFFF" w:themeFill="background1"/>
          </w:tcPr>
          <w:p w14:paraId="6FCA261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n graft Rupture (%)</w:t>
            </w:r>
          </w:p>
        </w:tc>
      </w:tr>
      <w:tr w:rsidR="005C62B1" w:rsidRPr="00D03B2F" w14:paraId="075EDE97" w14:textId="77777777" w:rsidTr="002F23A3">
        <w:trPr>
          <w:cnfStyle w:val="000000100000" w:firstRow="0" w:lastRow="0" w:firstColumn="0" w:lastColumn="0" w:oddVBand="0" w:evenVBand="0" w:oddHBand="1" w:evenHBand="0" w:firstRowFirstColumn="0" w:firstRowLastColumn="0" w:lastRowFirstColumn="0" w:lastRowLastColumn="0"/>
          <w:trHeight w:val="306"/>
        </w:trPr>
        <w:tc>
          <w:tcPr>
            <w:tcW w:w="2352" w:type="dxa"/>
            <w:tcBorders>
              <w:top w:val="single" w:sz="12" w:space="0" w:color="auto"/>
            </w:tcBorders>
            <w:shd w:val="clear" w:color="auto" w:fill="FFFFFF" w:themeFill="background1"/>
          </w:tcPr>
          <w:p w14:paraId="39BD19F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Total</w:t>
            </w:r>
          </w:p>
        </w:tc>
        <w:tc>
          <w:tcPr>
            <w:tcW w:w="1842" w:type="dxa"/>
            <w:tcBorders>
              <w:top w:val="single" w:sz="12" w:space="0" w:color="auto"/>
            </w:tcBorders>
            <w:shd w:val="clear" w:color="auto" w:fill="FFFFFF" w:themeFill="background1"/>
          </w:tcPr>
          <w:p w14:paraId="2699437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70</w:t>
            </w:r>
          </w:p>
        </w:tc>
        <w:tc>
          <w:tcPr>
            <w:tcW w:w="2447" w:type="dxa"/>
            <w:tcBorders>
              <w:top w:val="single" w:sz="12" w:space="0" w:color="auto"/>
            </w:tcBorders>
            <w:shd w:val="clear" w:color="auto" w:fill="FFFFFF" w:themeFill="background1"/>
          </w:tcPr>
          <w:p w14:paraId="60BDEAF2"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10 (14.3)</w:t>
            </w:r>
          </w:p>
        </w:tc>
        <w:tc>
          <w:tcPr>
            <w:tcW w:w="2006" w:type="dxa"/>
            <w:tcBorders>
              <w:top w:val="single" w:sz="12" w:space="0" w:color="auto"/>
            </w:tcBorders>
            <w:shd w:val="clear" w:color="auto" w:fill="FFFFFF" w:themeFill="background1"/>
          </w:tcPr>
          <w:p w14:paraId="70EB210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4 (5.7)</w:t>
            </w:r>
          </w:p>
        </w:tc>
      </w:tr>
      <w:tr w:rsidR="005C62B1" w:rsidRPr="00D03B2F" w14:paraId="3ADC8C17" w14:textId="77777777" w:rsidTr="002F23A3">
        <w:trPr>
          <w:trHeight w:val="306"/>
        </w:trPr>
        <w:tc>
          <w:tcPr>
            <w:tcW w:w="2352" w:type="dxa"/>
            <w:tcBorders>
              <w:top w:val="single" w:sz="12" w:space="0" w:color="auto"/>
            </w:tcBorders>
            <w:shd w:val="clear" w:color="auto" w:fill="FFFFFF" w:themeFill="background1"/>
          </w:tcPr>
          <w:p w14:paraId="5D8E00A0" w14:textId="77777777" w:rsidR="005C62B1" w:rsidRPr="00D03B2F" w:rsidRDefault="005C62B1" w:rsidP="002F23A3">
            <w:pPr>
              <w:spacing w:line="480" w:lineRule="auto"/>
              <w:rPr>
                <w:rFonts w:ascii="Times New Roman" w:hAnsi="Times New Roman" w:cs="Times New Roman"/>
                <w:color w:val="FF0000"/>
                <w:lang w:val="en-US"/>
              </w:rPr>
            </w:pPr>
            <w:r w:rsidRPr="00D03B2F">
              <w:rPr>
                <w:rFonts w:ascii="Times New Roman" w:hAnsi="Times New Roman" w:cs="Times New Roman"/>
                <w:color w:val="000000" w:themeColor="text1"/>
                <w:lang w:val="en-US"/>
              </w:rPr>
              <w:t>Soccer</w:t>
            </w:r>
          </w:p>
        </w:tc>
        <w:tc>
          <w:tcPr>
            <w:tcW w:w="1842" w:type="dxa"/>
            <w:tcBorders>
              <w:top w:val="single" w:sz="12" w:space="0" w:color="auto"/>
            </w:tcBorders>
            <w:shd w:val="clear" w:color="auto" w:fill="FFFFFF" w:themeFill="background1"/>
          </w:tcPr>
          <w:p w14:paraId="2BBAD5B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32 (45.7)</w:t>
            </w:r>
          </w:p>
        </w:tc>
        <w:tc>
          <w:tcPr>
            <w:tcW w:w="2447" w:type="dxa"/>
            <w:tcBorders>
              <w:top w:val="single" w:sz="12" w:space="0" w:color="auto"/>
            </w:tcBorders>
            <w:shd w:val="clear" w:color="auto" w:fill="FFFFFF" w:themeFill="background1"/>
          </w:tcPr>
          <w:p w14:paraId="39A4996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4 (40)</w:t>
            </w:r>
          </w:p>
        </w:tc>
        <w:tc>
          <w:tcPr>
            <w:tcW w:w="2006" w:type="dxa"/>
            <w:tcBorders>
              <w:top w:val="single" w:sz="12" w:space="0" w:color="auto"/>
            </w:tcBorders>
            <w:shd w:val="clear" w:color="auto" w:fill="FFFFFF" w:themeFill="background1"/>
          </w:tcPr>
          <w:p w14:paraId="7A9ED84A" w14:textId="372AD792"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w:t>
            </w:r>
            <w:r w:rsidR="00F240B3" w:rsidRPr="00D03B2F">
              <w:rPr>
                <w:rFonts w:ascii="Times New Roman" w:hAnsi="Times New Roman" w:cs="Times New Roman"/>
                <w:lang w:val="en-US"/>
              </w:rPr>
              <w:t xml:space="preserve"> (</w:t>
            </w:r>
            <w:r w:rsidR="0009504D" w:rsidRPr="00D03B2F">
              <w:rPr>
                <w:rFonts w:ascii="Times New Roman" w:hAnsi="Times New Roman" w:cs="Times New Roman"/>
                <w:lang w:val="en-US"/>
              </w:rPr>
              <w:t>12.5</w:t>
            </w:r>
            <w:r w:rsidR="00F240B3" w:rsidRPr="00D03B2F">
              <w:rPr>
                <w:rFonts w:ascii="Times New Roman" w:hAnsi="Times New Roman" w:cs="Times New Roman"/>
                <w:lang w:val="en-US"/>
              </w:rPr>
              <w:t>)</w:t>
            </w:r>
          </w:p>
        </w:tc>
      </w:tr>
      <w:tr w:rsidR="005C62B1" w:rsidRPr="00D03B2F" w14:paraId="623AF77B" w14:textId="77777777" w:rsidTr="002F23A3">
        <w:trPr>
          <w:cnfStyle w:val="000000100000" w:firstRow="0" w:lastRow="0" w:firstColumn="0" w:lastColumn="0" w:oddVBand="0" w:evenVBand="0" w:oddHBand="1" w:evenHBand="0" w:firstRowFirstColumn="0" w:firstRowLastColumn="0" w:lastRowFirstColumn="0" w:lastRowLastColumn="0"/>
          <w:trHeight w:val="306"/>
        </w:trPr>
        <w:tc>
          <w:tcPr>
            <w:tcW w:w="2352" w:type="dxa"/>
            <w:shd w:val="clear" w:color="auto" w:fill="FFFFFF" w:themeFill="background1"/>
          </w:tcPr>
          <w:p w14:paraId="39F715EA"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Rugby</w:t>
            </w:r>
          </w:p>
        </w:tc>
        <w:tc>
          <w:tcPr>
            <w:tcW w:w="1842" w:type="dxa"/>
            <w:shd w:val="clear" w:color="auto" w:fill="FFFFFF" w:themeFill="background1"/>
          </w:tcPr>
          <w:p w14:paraId="57107764"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11 (15.7)</w:t>
            </w:r>
          </w:p>
        </w:tc>
        <w:tc>
          <w:tcPr>
            <w:tcW w:w="2447" w:type="dxa"/>
            <w:shd w:val="clear" w:color="auto" w:fill="FFFFFF" w:themeFill="background1"/>
          </w:tcPr>
          <w:p w14:paraId="2DC118D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2 (20)</w:t>
            </w:r>
          </w:p>
        </w:tc>
        <w:tc>
          <w:tcPr>
            <w:tcW w:w="2006" w:type="dxa"/>
            <w:shd w:val="clear" w:color="auto" w:fill="FFFFFF" w:themeFill="background1"/>
          </w:tcPr>
          <w:p w14:paraId="63E1A31A"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0FD1C12B" w14:textId="77777777" w:rsidTr="002F23A3">
        <w:trPr>
          <w:trHeight w:val="306"/>
        </w:trPr>
        <w:tc>
          <w:tcPr>
            <w:tcW w:w="2352" w:type="dxa"/>
            <w:shd w:val="clear" w:color="auto" w:fill="FFFFFF" w:themeFill="background1"/>
          </w:tcPr>
          <w:p w14:paraId="0B351E2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Basketball</w:t>
            </w:r>
          </w:p>
        </w:tc>
        <w:tc>
          <w:tcPr>
            <w:tcW w:w="1842" w:type="dxa"/>
            <w:shd w:val="clear" w:color="auto" w:fill="FFFFFF" w:themeFill="background1"/>
          </w:tcPr>
          <w:p w14:paraId="0FD16F72"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10 (14.3)</w:t>
            </w:r>
          </w:p>
        </w:tc>
        <w:tc>
          <w:tcPr>
            <w:tcW w:w="2447" w:type="dxa"/>
            <w:shd w:val="clear" w:color="auto" w:fill="FFFFFF" w:themeFill="background1"/>
          </w:tcPr>
          <w:p w14:paraId="70AD1644"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3 (30)</w:t>
            </w:r>
          </w:p>
        </w:tc>
        <w:tc>
          <w:tcPr>
            <w:tcW w:w="2006" w:type="dxa"/>
            <w:shd w:val="clear" w:color="auto" w:fill="FFFFFF" w:themeFill="background1"/>
          </w:tcPr>
          <w:p w14:paraId="3B3C3533"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32D3D6AD" w14:textId="77777777" w:rsidTr="002F23A3">
        <w:trPr>
          <w:cnfStyle w:val="000000100000" w:firstRow="0" w:lastRow="0" w:firstColumn="0" w:lastColumn="0" w:oddVBand="0" w:evenVBand="0" w:oddHBand="1" w:evenHBand="0" w:firstRowFirstColumn="0" w:firstRowLastColumn="0" w:lastRowFirstColumn="0" w:lastRowLastColumn="0"/>
          <w:trHeight w:val="306"/>
        </w:trPr>
        <w:tc>
          <w:tcPr>
            <w:tcW w:w="2352" w:type="dxa"/>
            <w:shd w:val="clear" w:color="auto" w:fill="FFFFFF" w:themeFill="background1"/>
          </w:tcPr>
          <w:p w14:paraId="7CEC47B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Ski</w:t>
            </w:r>
          </w:p>
        </w:tc>
        <w:tc>
          <w:tcPr>
            <w:tcW w:w="1842" w:type="dxa"/>
            <w:shd w:val="clear" w:color="auto" w:fill="FFFFFF" w:themeFill="background1"/>
          </w:tcPr>
          <w:p w14:paraId="0F88210F"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9 (12.9)</w:t>
            </w:r>
          </w:p>
        </w:tc>
        <w:tc>
          <w:tcPr>
            <w:tcW w:w="2447" w:type="dxa"/>
            <w:shd w:val="clear" w:color="auto" w:fill="FFFFFF" w:themeFill="background1"/>
          </w:tcPr>
          <w:p w14:paraId="7468ED6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 (10)</w:t>
            </w:r>
          </w:p>
        </w:tc>
        <w:tc>
          <w:tcPr>
            <w:tcW w:w="2006" w:type="dxa"/>
            <w:shd w:val="clear" w:color="auto" w:fill="FFFFFF" w:themeFill="background1"/>
          </w:tcPr>
          <w:p w14:paraId="78676D2A"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42A1DED5" w14:textId="77777777" w:rsidTr="002F23A3">
        <w:trPr>
          <w:trHeight w:val="319"/>
        </w:trPr>
        <w:tc>
          <w:tcPr>
            <w:tcW w:w="2352" w:type="dxa"/>
            <w:shd w:val="clear" w:color="auto" w:fill="FFFFFF" w:themeFill="background1"/>
          </w:tcPr>
          <w:p w14:paraId="03DF6C6A"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Handball</w:t>
            </w:r>
          </w:p>
        </w:tc>
        <w:tc>
          <w:tcPr>
            <w:tcW w:w="1842" w:type="dxa"/>
            <w:shd w:val="clear" w:color="auto" w:fill="FFFFFF" w:themeFill="background1"/>
          </w:tcPr>
          <w:p w14:paraId="2D4ECF8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4 (5.7)</w:t>
            </w:r>
          </w:p>
        </w:tc>
        <w:tc>
          <w:tcPr>
            <w:tcW w:w="2447" w:type="dxa"/>
            <w:shd w:val="clear" w:color="auto" w:fill="FFFFFF" w:themeFill="background1"/>
          </w:tcPr>
          <w:p w14:paraId="437BA67D"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0</w:t>
            </w:r>
          </w:p>
        </w:tc>
        <w:tc>
          <w:tcPr>
            <w:tcW w:w="2006" w:type="dxa"/>
            <w:shd w:val="clear" w:color="auto" w:fill="FFFFFF" w:themeFill="background1"/>
          </w:tcPr>
          <w:p w14:paraId="79AED157" w14:textId="77777777" w:rsidR="005C62B1" w:rsidRPr="00D03B2F" w:rsidRDefault="005C62B1" w:rsidP="002F23A3">
            <w:pPr>
              <w:spacing w:line="480" w:lineRule="auto"/>
              <w:rPr>
                <w:rFonts w:ascii="Times New Roman" w:hAnsi="Times New Roman" w:cs="Times New Roman"/>
                <w:lang w:val="en-US"/>
              </w:rPr>
            </w:pPr>
          </w:p>
        </w:tc>
      </w:tr>
      <w:tr w:rsidR="005C62B1" w:rsidRPr="00D03B2F" w14:paraId="550CABF3" w14:textId="77777777" w:rsidTr="002F23A3">
        <w:trPr>
          <w:cnfStyle w:val="000000100000" w:firstRow="0" w:lastRow="0" w:firstColumn="0" w:lastColumn="0" w:oddVBand="0" w:evenVBand="0" w:oddHBand="1" w:evenHBand="0" w:firstRowFirstColumn="0" w:firstRowLastColumn="0" w:lastRowFirstColumn="0" w:lastRowLastColumn="0"/>
          <w:trHeight w:val="306"/>
        </w:trPr>
        <w:tc>
          <w:tcPr>
            <w:tcW w:w="2352" w:type="dxa"/>
            <w:shd w:val="clear" w:color="auto" w:fill="FFFFFF" w:themeFill="background1"/>
          </w:tcPr>
          <w:p w14:paraId="56EE5E54"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Hockey</w:t>
            </w:r>
          </w:p>
        </w:tc>
        <w:tc>
          <w:tcPr>
            <w:tcW w:w="1842" w:type="dxa"/>
            <w:shd w:val="clear" w:color="auto" w:fill="FFFFFF" w:themeFill="background1"/>
          </w:tcPr>
          <w:p w14:paraId="11A5AB4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2 (2.9)</w:t>
            </w:r>
          </w:p>
        </w:tc>
        <w:tc>
          <w:tcPr>
            <w:tcW w:w="2447" w:type="dxa"/>
            <w:shd w:val="clear" w:color="auto" w:fill="FFFFFF" w:themeFill="background1"/>
          </w:tcPr>
          <w:p w14:paraId="1BA7EEA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0</w:t>
            </w:r>
          </w:p>
        </w:tc>
        <w:tc>
          <w:tcPr>
            <w:tcW w:w="2006" w:type="dxa"/>
            <w:shd w:val="clear" w:color="auto" w:fill="FFFFFF" w:themeFill="background1"/>
          </w:tcPr>
          <w:p w14:paraId="147B30D2" w14:textId="1CD9B497" w:rsidR="005C62B1" w:rsidRPr="00D03B2F" w:rsidRDefault="00044957" w:rsidP="002F23A3">
            <w:pPr>
              <w:spacing w:line="480" w:lineRule="auto"/>
              <w:rPr>
                <w:rFonts w:ascii="Times New Roman" w:hAnsi="Times New Roman" w:cs="Times New Roman"/>
                <w:lang w:val="en-US"/>
              </w:rPr>
            </w:pPr>
            <w:r w:rsidRPr="00D03B2F">
              <w:rPr>
                <w:rFonts w:ascii="Times New Roman" w:hAnsi="Times New Roman" w:cs="Times New Roman"/>
                <w:lang w:val="en-US"/>
              </w:rPr>
              <w:t>1</w:t>
            </w:r>
            <w:r w:rsidR="00F240B3" w:rsidRPr="00D03B2F">
              <w:rPr>
                <w:rFonts w:ascii="Times New Roman" w:hAnsi="Times New Roman" w:cs="Times New Roman"/>
                <w:lang w:val="en-US"/>
              </w:rPr>
              <w:t xml:space="preserve"> (50)</w:t>
            </w:r>
          </w:p>
        </w:tc>
      </w:tr>
      <w:tr w:rsidR="005C62B1" w:rsidRPr="00D03B2F" w14:paraId="15ECA441" w14:textId="77777777" w:rsidTr="002F23A3">
        <w:trPr>
          <w:trHeight w:val="306"/>
        </w:trPr>
        <w:tc>
          <w:tcPr>
            <w:tcW w:w="2352" w:type="dxa"/>
            <w:shd w:val="clear" w:color="auto" w:fill="FFFFFF" w:themeFill="background1"/>
          </w:tcPr>
          <w:p w14:paraId="622D63F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Motocross</w:t>
            </w:r>
          </w:p>
        </w:tc>
        <w:tc>
          <w:tcPr>
            <w:tcW w:w="1842" w:type="dxa"/>
            <w:shd w:val="clear" w:color="auto" w:fill="FFFFFF" w:themeFill="background1"/>
          </w:tcPr>
          <w:p w14:paraId="025FE62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2 (2.9)</w:t>
            </w:r>
          </w:p>
        </w:tc>
        <w:tc>
          <w:tcPr>
            <w:tcW w:w="2447" w:type="dxa"/>
            <w:shd w:val="clear" w:color="auto" w:fill="FFFFFF" w:themeFill="background1"/>
          </w:tcPr>
          <w:p w14:paraId="340D123A"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0</w:t>
            </w:r>
          </w:p>
        </w:tc>
        <w:tc>
          <w:tcPr>
            <w:tcW w:w="2006" w:type="dxa"/>
            <w:shd w:val="clear" w:color="auto" w:fill="FFFFFF" w:themeFill="background1"/>
          </w:tcPr>
          <w:p w14:paraId="74810D6A" w14:textId="77777777" w:rsidR="005C62B1" w:rsidRPr="00D03B2F" w:rsidRDefault="005C62B1" w:rsidP="002F23A3">
            <w:pPr>
              <w:spacing w:line="480" w:lineRule="auto"/>
              <w:rPr>
                <w:rFonts w:ascii="Times New Roman" w:hAnsi="Times New Roman" w:cs="Times New Roman"/>
                <w:strike/>
                <w:lang w:val="en-US"/>
              </w:rPr>
            </w:pPr>
          </w:p>
        </w:tc>
      </w:tr>
    </w:tbl>
    <w:p w14:paraId="3266181F" w14:textId="77777777" w:rsidR="005C62B1" w:rsidRPr="00D03B2F" w:rsidRDefault="005C62B1" w:rsidP="005C62B1">
      <w:pPr>
        <w:keepNext/>
        <w:spacing w:line="480" w:lineRule="auto"/>
        <w:rPr>
          <w:rFonts w:ascii="Times New Roman" w:hAnsi="Times New Roman" w:cs="Times New Roman"/>
          <w:lang w:val="en-US"/>
        </w:rPr>
      </w:pPr>
    </w:p>
    <w:p w14:paraId="11B8342F" w14:textId="77777777" w:rsidR="005C62B1" w:rsidRPr="00D03B2F" w:rsidRDefault="005C62B1" w:rsidP="005C62B1">
      <w:pPr>
        <w:keepNext/>
        <w:spacing w:line="480" w:lineRule="auto"/>
        <w:rPr>
          <w:rFonts w:ascii="Times New Roman" w:hAnsi="Times New Roman" w:cs="Times New Roman"/>
          <w:b/>
          <w:lang w:val="en-US"/>
        </w:rPr>
      </w:pPr>
      <w:r w:rsidRPr="00D03B2F">
        <w:rPr>
          <w:rFonts w:ascii="Times New Roman" w:hAnsi="Times New Roman" w:cs="Times New Roman"/>
          <w:b/>
          <w:lang w:val="en-US"/>
        </w:rPr>
        <w:t>Return to Sport and Retirement</w:t>
      </w:r>
    </w:p>
    <w:p w14:paraId="62B69729" w14:textId="77777777" w:rsidR="005C62B1" w:rsidRPr="00D03B2F" w:rsidRDefault="005C62B1" w:rsidP="005C62B1">
      <w:pPr>
        <w:keepNext/>
        <w:spacing w:line="480" w:lineRule="auto"/>
        <w:rPr>
          <w:rFonts w:ascii="Times New Roman" w:hAnsi="Times New Roman" w:cs="Times New Roman"/>
          <w:lang w:val="en-US"/>
        </w:rPr>
      </w:pPr>
    </w:p>
    <w:p w14:paraId="11D1E08E" w14:textId="77777777" w:rsidR="005C62B1" w:rsidRPr="00D03B2F" w:rsidRDefault="005C62B1" w:rsidP="005C62B1">
      <w:pPr>
        <w:keepNext/>
        <w:spacing w:line="480" w:lineRule="auto"/>
        <w:rPr>
          <w:rFonts w:ascii="Times New Roman" w:hAnsi="Times New Roman" w:cs="Times New Roman"/>
          <w:lang w:val="en-US"/>
        </w:rPr>
      </w:pPr>
      <w:r w:rsidRPr="00D03B2F">
        <w:rPr>
          <w:rFonts w:ascii="Times New Roman" w:hAnsi="Times New Roman" w:cs="Times New Roman"/>
          <w:color w:val="000000" w:themeColor="text1"/>
          <w:lang w:val="en-US"/>
        </w:rPr>
        <w:t xml:space="preserve">At one-year follow-up, </w:t>
      </w:r>
      <w:r w:rsidRPr="00D03B2F">
        <w:rPr>
          <w:rFonts w:ascii="Times New Roman" w:hAnsi="Times New Roman" w:cs="Times New Roman"/>
          <w:lang w:val="en-US"/>
        </w:rPr>
        <w:t xml:space="preserve">60 </w:t>
      </w:r>
      <w:r w:rsidRPr="00D03B2F">
        <w:rPr>
          <w:rFonts w:ascii="Times New Roman" w:hAnsi="Times New Roman" w:cs="Times New Roman"/>
          <w:color w:val="000000" w:themeColor="text1"/>
          <w:lang w:val="en-US"/>
        </w:rPr>
        <w:t xml:space="preserve">athletes (85.7%) </w:t>
      </w:r>
      <w:r w:rsidRPr="00D03B2F">
        <w:rPr>
          <w:rFonts w:ascii="Times New Roman" w:hAnsi="Times New Roman" w:cs="Times New Roman"/>
          <w:lang w:val="en-US"/>
        </w:rPr>
        <w:t xml:space="preserve">returned to </w:t>
      </w:r>
      <w:r w:rsidRPr="00D03B2F">
        <w:rPr>
          <w:rFonts w:ascii="Times New Roman" w:hAnsi="Times New Roman" w:cs="Times New Roman"/>
          <w:color w:val="000000" w:themeColor="text1"/>
          <w:lang w:val="en-US"/>
        </w:rPr>
        <w:t>a professional level</w:t>
      </w:r>
      <w:r w:rsidRPr="00D03B2F">
        <w:rPr>
          <w:rFonts w:ascii="Times New Roman" w:hAnsi="Times New Roman" w:cs="Times New Roman"/>
          <w:lang w:val="en-US"/>
        </w:rPr>
        <w:t xml:space="preserve"> with a mean delay of 7.9 months (range 5-12). </w:t>
      </w:r>
      <w:r w:rsidRPr="00D03B2F">
        <w:rPr>
          <w:rFonts w:ascii="Times New Roman" w:hAnsi="Times New Roman" w:cs="Times New Roman"/>
          <w:color w:val="000000" w:themeColor="text1"/>
          <w:lang w:val="en-US"/>
        </w:rPr>
        <w:t>At final follow-up</w:t>
      </w:r>
      <w:r w:rsidRPr="00D03B2F">
        <w:rPr>
          <w:rFonts w:ascii="Times New Roman" w:hAnsi="Times New Roman" w:cs="Times New Roman"/>
          <w:lang w:val="en-US"/>
        </w:rPr>
        <w:t xml:space="preserve">, 16 athletes had retired from professional sports, with one citing knee problems </w:t>
      </w:r>
      <w:r w:rsidRPr="00D03B2F">
        <w:rPr>
          <w:rFonts w:ascii="Times New Roman" w:hAnsi="Times New Roman" w:cs="Times New Roman"/>
          <w:color w:val="000000" w:themeColor="text1"/>
          <w:lang w:val="en-US"/>
        </w:rPr>
        <w:t xml:space="preserve">(Table 8 and 9). </w:t>
      </w:r>
    </w:p>
    <w:p w14:paraId="3BA06733" w14:textId="77777777" w:rsidR="005C62B1" w:rsidRPr="00D03B2F" w:rsidRDefault="005C62B1" w:rsidP="005C62B1">
      <w:pPr>
        <w:keepNext/>
        <w:spacing w:line="480" w:lineRule="auto"/>
        <w:rPr>
          <w:rFonts w:ascii="Times New Roman" w:hAnsi="Times New Roman" w:cs="Times New Roman"/>
          <w:lang w:val="en-US"/>
        </w:rPr>
      </w:pPr>
    </w:p>
    <w:p w14:paraId="13A3F189" w14:textId="77777777" w:rsidR="005C62B1" w:rsidRPr="00D03B2F" w:rsidRDefault="005C62B1" w:rsidP="005C62B1">
      <w:pPr>
        <w:pStyle w:val="Lgende"/>
        <w:keepNext/>
        <w:spacing w:line="480" w:lineRule="auto"/>
        <w:outlineLvl w:val="0"/>
        <w:rPr>
          <w:rFonts w:ascii="Times New Roman" w:hAnsi="Times New Roman" w:cs="Times New Roman"/>
          <w:lang w:val="en-US"/>
        </w:rPr>
      </w:pPr>
      <w:r w:rsidRPr="00D03B2F">
        <w:rPr>
          <w:rFonts w:ascii="Times New Roman" w:hAnsi="Times New Roman" w:cs="Times New Roman"/>
          <w:lang w:val="en-US"/>
        </w:rPr>
        <w:t xml:space="preserve">Table 8 Return to sport metrics </w:t>
      </w:r>
    </w:p>
    <w:tbl>
      <w:tblPr>
        <w:tblStyle w:val="Tableausimple41"/>
        <w:tblpPr w:leftFromText="141" w:rightFromText="141" w:vertAnchor="text" w:tblpY="1"/>
        <w:tblOverlap w:val="never"/>
        <w:tblW w:w="0" w:type="auto"/>
        <w:tblBorders>
          <w:top w:val="single" w:sz="12" w:space="0" w:color="auto"/>
          <w:bottom w:val="single" w:sz="12" w:space="0" w:color="auto"/>
        </w:tblBorders>
        <w:shd w:val="clear" w:color="auto" w:fill="FFFFFF" w:themeFill="background1"/>
        <w:tblLook w:val="0420" w:firstRow="1" w:lastRow="0" w:firstColumn="0" w:lastColumn="0" w:noHBand="0" w:noVBand="1"/>
      </w:tblPr>
      <w:tblGrid>
        <w:gridCol w:w="4786"/>
        <w:gridCol w:w="4087"/>
      </w:tblGrid>
      <w:tr w:rsidR="005C62B1" w:rsidRPr="00D03B2F" w14:paraId="194659AA" w14:textId="77777777" w:rsidTr="002F23A3">
        <w:trPr>
          <w:cnfStyle w:val="100000000000" w:firstRow="1" w:lastRow="0" w:firstColumn="0" w:lastColumn="0" w:oddVBand="0" w:evenVBand="0" w:oddHBand="0" w:evenHBand="0" w:firstRowFirstColumn="0" w:firstRowLastColumn="0" w:lastRowFirstColumn="0" w:lastRowLastColumn="0"/>
          <w:trHeight w:val="638"/>
        </w:trPr>
        <w:tc>
          <w:tcPr>
            <w:tcW w:w="4786" w:type="dxa"/>
            <w:tcBorders>
              <w:top w:val="single" w:sz="12" w:space="0" w:color="auto"/>
              <w:bottom w:val="single" w:sz="12" w:space="0" w:color="auto"/>
            </w:tcBorders>
            <w:shd w:val="clear" w:color="auto" w:fill="FFFFFF" w:themeFill="background1"/>
          </w:tcPr>
          <w:p w14:paraId="1375DEBA" w14:textId="77777777" w:rsidR="005C62B1" w:rsidRPr="00D03B2F" w:rsidRDefault="005C62B1" w:rsidP="002F23A3">
            <w:pPr>
              <w:tabs>
                <w:tab w:val="left" w:pos="3735"/>
              </w:tabs>
              <w:spacing w:line="480" w:lineRule="auto"/>
              <w:rPr>
                <w:rFonts w:ascii="Times New Roman" w:hAnsi="Times New Roman" w:cs="Times New Roman"/>
                <w:lang w:val="en-US"/>
              </w:rPr>
            </w:pPr>
            <w:r w:rsidRPr="00D03B2F">
              <w:rPr>
                <w:rFonts w:ascii="Times New Roman" w:hAnsi="Times New Roman" w:cs="Times New Roman"/>
                <w:lang w:val="en-US"/>
              </w:rPr>
              <w:tab/>
            </w:r>
          </w:p>
        </w:tc>
        <w:tc>
          <w:tcPr>
            <w:tcW w:w="4087" w:type="dxa"/>
            <w:tcBorders>
              <w:top w:val="single" w:sz="12" w:space="0" w:color="auto"/>
              <w:bottom w:val="single" w:sz="12" w:space="0" w:color="auto"/>
            </w:tcBorders>
            <w:shd w:val="clear" w:color="auto" w:fill="FFFFFF" w:themeFill="background1"/>
          </w:tcPr>
          <w:p w14:paraId="2BEE43C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All athletes</w:t>
            </w:r>
          </w:p>
          <w:p w14:paraId="6EAA6089"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n = 70</w:t>
            </w:r>
          </w:p>
        </w:tc>
      </w:tr>
      <w:tr w:rsidR="005C62B1" w:rsidRPr="00D03B2F" w14:paraId="3E12F4BC" w14:textId="77777777" w:rsidTr="002F23A3">
        <w:trPr>
          <w:cnfStyle w:val="000000100000" w:firstRow="0" w:lastRow="0" w:firstColumn="0" w:lastColumn="0" w:oddVBand="0" w:evenVBand="0" w:oddHBand="1" w:evenHBand="0" w:firstRowFirstColumn="0" w:firstRowLastColumn="0" w:lastRowFirstColumn="0" w:lastRowLastColumn="0"/>
          <w:trHeight w:val="326"/>
        </w:trPr>
        <w:tc>
          <w:tcPr>
            <w:tcW w:w="4786" w:type="dxa"/>
            <w:tcBorders>
              <w:top w:val="single" w:sz="12" w:space="0" w:color="auto"/>
            </w:tcBorders>
            <w:shd w:val="clear" w:color="auto" w:fill="FFFFFF" w:themeFill="background1"/>
          </w:tcPr>
          <w:p w14:paraId="3AEA85D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Mean delay</w:t>
            </w:r>
          </w:p>
        </w:tc>
        <w:tc>
          <w:tcPr>
            <w:tcW w:w="4087" w:type="dxa"/>
            <w:tcBorders>
              <w:top w:val="single" w:sz="12" w:space="0" w:color="auto"/>
            </w:tcBorders>
            <w:shd w:val="clear" w:color="auto" w:fill="FFFFFF" w:themeFill="background1"/>
          </w:tcPr>
          <w:p w14:paraId="521D0343"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 xml:space="preserve">7.9 (5 </w:t>
            </w:r>
            <w:r w:rsidRPr="00D03B2F">
              <w:rPr>
                <w:rFonts w:ascii="Times New Roman" w:eastAsia="Helvetica" w:hAnsi="Times New Roman" w:cs="Times New Roman"/>
                <w:lang w:val="en-US"/>
              </w:rPr>
              <w:t>– 12)</w:t>
            </w:r>
          </w:p>
        </w:tc>
      </w:tr>
      <w:tr w:rsidR="005C62B1" w:rsidRPr="00D03B2F" w14:paraId="740F2222" w14:textId="77777777" w:rsidTr="002F23A3">
        <w:trPr>
          <w:trHeight w:val="326"/>
        </w:trPr>
        <w:tc>
          <w:tcPr>
            <w:tcW w:w="4786" w:type="dxa"/>
            <w:shd w:val="clear" w:color="auto" w:fill="FFFFFF" w:themeFill="background1"/>
          </w:tcPr>
          <w:p w14:paraId="7843B080"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 xml:space="preserve">Return to </w:t>
            </w:r>
            <w:r w:rsidRPr="00D03B2F">
              <w:rPr>
                <w:rFonts w:ascii="Times New Roman" w:hAnsi="Times New Roman" w:cs="Times New Roman"/>
                <w:color w:val="000000" w:themeColor="text1"/>
                <w:lang w:val="en-US"/>
              </w:rPr>
              <w:t>professional</w:t>
            </w:r>
            <w:r w:rsidRPr="00D03B2F">
              <w:rPr>
                <w:rFonts w:ascii="Times New Roman" w:hAnsi="Times New Roman" w:cs="Times New Roman"/>
                <w:color w:val="FF0000"/>
                <w:lang w:val="en-US"/>
              </w:rPr>
              <w:t xml:space="preserve"> </w:t>
            </w:r>
            <w:r w:rsidRPr="00D03B2F">
              <w:rPr>
                <w:rFonts w:ascii="Times New Roman" w:hAnsi="Times New Roman" w:cs="Times New Roman"/>
                <w:lang w:val="en-US"/>
              </w:rPr>
              <w:t>level (%)</w:t>
            </w:r>
          </w:p>
        </w:tc>
        <w:tc>
          <w:tcPr>
            <w:tcW w:w="4087" w:type="dxa"/>
            <w:shd w:val="clear" w:color="auto" w:fill="FFFFFF" w:themeFill="background1"/>
          </w:tcPr>
          <w:p w14:paraId="57D7276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60 (85.7)</w:t>
            </w:r>
          </w:p>
        </w:tc>
      </w:tr>
    </w:tbl>
    <w:p w14:paraId="039D6765" w14:textId="77777777" w:rsidR="005C62B1" w:rsidRPr="00D03B2F" w:rsidRDefault="005C62B1" w:rsidP="005C62B1">
      <w:pPr>
        <w:keepNext/>
        <w:spacing w:line="480" w:lineRule="auto"/>
        <w:rPr>
          <w:rFonts w:ascii="Times New Roman" w:hAnsi="Times New Roman" w:cs="Times New Roman"/>
          <w:lang w:val="en-US"/>
        </w:rPr>
      </w:pPr>
      <w:r w:rsidRPr="00D03B2F">
        <w:rPr>
          <w:rFonts w:ascii="Times New Roman" w:hAnsi="Times New Roman" w:cs="Times New Roman"/>
          <w:lang w:val="en-US"/>
        </w:rPr>
        <w:lastRenderedPageBreak/>
        <w:br w:type="textWrapping" w:clear="all"/>
      </w:r>
    </w:p>
    <w:p w14:paraId="489436AD" w14:textId="77777777" w:rsidR="005C62B1" w:rsidRPr="00D03B2F" w:rsidRDefault="005C62B1" w:rsidP="005C62B1">
      <w:pPr>
        <w:pStyle w:val="Lgende"/>
        <w:keepNext/>
        <w:spacing w:line="480" w:lineRule="auto"/>
        <w:outlineLvl w:val="0"/>
        <w:rPr>
          <w:rFonts w:ascii="Times New Roman" w:hAnsi="Times New Roman" w:cs="Times New Roman"/>
          <w:lang w:val="en-US"/>
        </w:rPr>
      </w:pPr>
      <w:r w:rsidRPr="00D03B2F">
        <w:rPr>
          <w:rFonts w:ascii="Times New Roman" w:hAnsi="Times New Roman" w:cs="Times New Roman"/>
          <w:lang w:val="en-US"/>
        </w:rPr>
        <w:t>Table 9 Reasons for retirement from professional career</w:t>
      </w:r>
    </w:p>
    <w:tbl>
      <w:tblPr>
        <w:tblStyle w:val="Tableausimple41"/>
        <w:tblpPr w:leftFromText="141" w:rightFromText="141" w:vertAnchor="text" w:tblpY="1"/>
        <w:tblOverlap w:val="never"/>
        <w:tblW w:w="0" w:type="auto"/>
        <w:tblBorders>
          <w:top w:val="single" w:sz="12" w:space="0" w:color="auto"/>
          <w:bottom w:val="single" w:sz="12" w:space="0" w:color="auto"/>
        </w:tblBorders>
        <w:shd w:val="clear" w:color="auto" w:fill="FFFFFF" w:themeFill="background1"/>
        <w:tblLook w:val="0420" w:firstRow="1" w:lastRow="0" w:firstColumn="0" w:lastColumn="0" w:noHBand="0" w:noVBand="1"/>
      </w:tblPr>
      <w:tblGrid>
        <w:gridCol w:w="4042"/>
        <w:gridCol w:w="4978"/>
      </w:tblGrid>
      <w:tr w:rsidR="005C62B1" w:rsidRPr="00D03B2F" w14:paraId="00B13D22" w14:textId="77777777" w:rsidTr="002F23A3">
        <w:trPr>
          <w:cnfStyle w:val="100000000000" w:firstRow="1" w:lastRow="0" w:firstColumn="0" w:lastColumn="0" w:oddVBand="0" w:evenVBand="0" w:oddHBand="0" w:evenHBand="0" w:firstRowFirstColumn="0" w:firstRowLastColumn="0" w:lastRowFirstColumn="0" w:lastRowLastColumn="0"/>
          <w:trHeight w:val="306"/>
        </w:trPr>
        <w:tc>
          <w:tcPr>
            <w:tcW w:w="4042" w:type="dxa"/>
            <w:tcBorders>
              <w:top w:val="single" w:sz="4" w:space="0" w:color="auto"/>
              <w:bottom w:val="single" w:sz="12" w:space="0" w:color="auto"/>
              <w:right w:val="nil"/>
            </w:tcBorders>
            <w:shd w:val="clear" w:color="auto" w:fill="FFFFFF" w:themeFill="background1"/>
          </w:tcPr>
          <w:p w14:paraId="79027265" w14:textId="77777777" w:rsidR="005C62B1" w:rsidRPr="00D03B2F" w:rsidRDefault="005C62B1" w:rsidP="002F23A3">
            <w:pPr>
              <w:tabs>
                <w:tab w:val="left" w:pos="3735"/>
              </w:tabs>
              <w:spacing w:line="480" w:lineRule="auto"/>
              <w:rPr>
                <w:rFonts w:ascii="Times New Roman" w:hAnsi="Times New Roman" w:cs="Times New Roman"/>
                <w:lang w:val="en-US"/>
              </w:rPr>
            </w:pPr>
            <w:r w:rsidRPr="00D03B2F">
              <w:rPr>
                <w:rFonts w:ascii="Times New Roman" w:hAnsi="Times New Roman" w:cs="Times New Roman"/>
                <w:lang w:val="en-US"/>
              </w:rPr>
              <w:tab/>
            </w:r>
          </w:p>
        </w:tc>
        <w:tc>
          <w:tcPr>
            <w:tcW w:w="4997" w:type="dxa"/>
            <w:tcBorders>
              <w:top w:val="single" w:sz="4" w:space="0" w:color="auto"/>
              <w:left w:val="nil"/>
              <w:bottom w:val="single" w:sz="12" w:space="0" w:color="auto"/>
              <w:right w:val="nil"/>
            </w:tcBorders>
            <w:shd w:val="clear" w:color="auto" w:fill="FFFFFF" w:themeFill="background1"/>
          </w:tcPr>
          <w:p w14:paraId="6DEB8DF1"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No. (%)</w:t>
            </w:r>
          </w:p>
        </w:tc>
      </w:tr>
      <w:tr w:rsidR="005C62B1" w:rsidRPr="00D03B2F" w14:paraId="78D1056A" w14:textId="77777777" w:rsidTr="002F23A3">
        <w:trPr>
          <w:cnfStyle w:val="000000100000" w:firstRow="0" w:lastRow="0" w:firstColumn="0" w:lastColumn="0" w:oddVBand="0" w:evenVBand="0" w:oddHBand="1" w:evenHBand="0" w:firstRowFirstColumn="0" w:firstRowLastColumn="0" w:lastRowFirstColumn="0" w:lastRowLastColumn="0"/>
          <w:trHeight w:val="326"/>
        </w:trPr>
        <w:tc>
          <w:tcPr>
            <w:tcW w:w="4042" w:type="dxa"/>
            <w:tcBorders>
              <w:top w:val="single" w:sz="12" w:space="0" w:color="auto"/>
              <w:bottom w:val="single" w:sz="12" w:space="0" w:color="auto"/>
              <w:right w:val="nil"/>
            </w:tcBorders>
            <w:shd w:val="clear" w:color="auto" w:fill="FFFFFF" w:themeFill="background1"/>
          </w:tcPr>
          <w:p w14:paraId="2A82E81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Retirement from professional sports</w:t>
            </w:r>
          </w:p>
        </w:tc>
        <w:tc>
          <w:tcPr>
            <w:tcW w:w="4997" w:type="dxa"/>
            <w:tcBorders>
              <w:top w:val="single" w:sz="12" w:space="0" w:color="auto"/>
              <w:left w:val="nil"/>
              <w:bottom w:val="single" w:sz="12" w:space="0" w:color="auto"/>
              <w:right w:val="nil"/>
            </w:tcBorders>
            <w:shd w:val="clear" w:color="auto" w:fill="FFFFFF" w:themeFill="background1"/>
          </w:tcPr>
          <w:p w14:paraId="7B0E90AC"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16 (22.5)</w:t>
            </w:r>
          </w:p>
        </w:tc>
      </w:tr>
      <w:tr w:rsidR="005C62B1" w:rsidRPr="00D03B2F" w14:paraId="6C427501" w14:textId="77777777" w:rsidTr="002F23A3">
        <w:trPr>
          <w:trHeight w:val="326"/>
        </w:trPr>
        <w:tc>
          <w:tcPr>
            <w:tcW w:w="4042" w:type="dxa"/>
            <w:tcBorders>
              <w:top w:val="single" w:sz="12" w:space="0" w:color="auto"/>
              <w:bottom w:val="nil"/>
              <w:right w:val="nil"/>
            </w:tcBorders>
            <w:shd w:val="clear" w:color="auto" w:fill="FFFFFF" w:themeFill="background1"/>
          </w:tcPr>
          <w:p w14:paraId="05C99D89"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Age</w:t>
            </w:r>
          </w:p>
        </w:tc>
        <w:tc>
          <w:tcPr>
            <w:tcW w:w="4997" w:type="dxa"/>
            <w:tcBorders>
              <w:top w:val="single" w:sz="12" w:space="0" w:color="auto"/>
              <w:left w:val="nil"/>
              <w:bottom w:val="nil"/>
              <w:right w:val="nil"/>
            </w:tcBorders>
            <w:shd w:val="clear" w:color="auto" w:fill="FFFFFF" w:themeFill="background1"/>
          </w:tcPr>
          <w:p w14:paraId="22AD4526"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5 (31.25)</w:t>
            </w:r>
          </w:p>
        </w:tc>
      </w:tr>
      <w:tr w:rsidR="005C62B1" w:rsidRPr="00D03B2F" w14:paraId="052B576F" w14:textId="77777777" w:rsidTr="002F23A3">
        <w:trPr>
          <w:cnfStyle w:val="000000100000" w:firstRow="0" w:lastRow="0" w:firstColumn="0" w:lastColumn="0" w:oddVBand="0" w:evenVBand="0" w:oddHBand="1" w:evenHBand="0" w:firstRowFirstColumn="0" w:firstRowLastColumn="0" w:lastRowFirstColumn="0" w:lastRowLastColumn="0"/>
          <w:trHeight w:val="326"/>
        </w:trPr>
        <w:tc>
          <w:tcPr>
            <w:tcW w:w="4042" w:type="dxa"/>
            <w:tcBorders>
              <w:top w:val="nil"/>
              <w:bottom w:val="nil"/>
              <w:right w:val="nil"/>
            </w:tcBorders>
            <w:shd w:val="clear" w:color="auto" w:fill="FFFFFF" w:themeFill="background1"/>
          </w:tcPr>
          <w:p w14:paraId="4C8F9C0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Without a Club</w:t>
            </w:r>
          </w:p>
        </w:tc>
        <w:tc>
          <w:tcPr>
            <w:tcW w:w="4997" w:type="dxa"/>
            <w:tcBorders>
              <w:top w:val="nil"/>
              <w:left w:val="nil"/>
              <w:bottom w:val="nil"/>
              <w:right w:val="nil"/>
            </w:tcBorders>
            <w:shd w:val="clear" w:color="auto" w:fill="FFFFFF" w:themeFill="background1"/>
          </w:tcPr>
          <w:p w14:paraId="3C618B57"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4 (25)</w:t>
            </w:r>
          </w:p>
        </w:tc>
      </w:tr>
      <w:tr w:rsidR="005C62B1" w:rsidRPr="00D03B2F" w14:paraId="6C132A2B" w14:textId="77777777" w:rsidTr="002F23A3">
        <w:trPr>
          <w:trHeight w:val="326"/>
        </w:trPr>
        <w:tc>
          <w:tcPr>
            <w:tcW w:w="4042" w:type="dxa"/>
            <w:tcBorders>
              <w:top w:val="nil"/>
              <w:bottom w:val="nil"/>
              <w:right w:val="nil"/>
            </w:tcBorders>
            <w:shd w:val="clear" w:color="auto" w:fill="FFFFFF" w:themeFill="background1"/>
          </w:tcPr>
          <w:p w14:paraId="6AC5F418"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Studies</w:t>
            </w:r>
          </w:p>
        </w:tc>
        <w:tc>
          <w:tcPr>
            <w:tcW w:w="4997" w:type="dxa"/>
            <w:tcBorders>
              <w:top w:val="nil"/>
              <w:left w:val="nil"/>
              <w:bottom w:val="nil"/>
              <w:right w:val="nil"/>
            </w:tcBorders>
            <w:shd w:val="clear" w:color="auto" w:fill="FFFFFF" w:themeFill="background1"/>
          </w:tcPr>
          <w:p w14:paraId="47323474"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5 (31.25)</w:t>
            </w:r>
          </w:p>
        </w:tc>
      </w:tr>
      <w:tr w:rsidR="005C62B1" w:rsidRPr="00D03B2F" w14:paraId="43FA4ED2" w14:textId="77777777" w:rsidTr="002F23A3">
        <w:trPr>
          <w:cnfStyle w:val="000000100000" w:firstRow="0" w:lastRow="0" w:firstColumn="0" w:lastColumn="0" w:oddVBand="0" w:evenVBand="0" w:oddHBand="1" w:evenHBand="0" w:firstRowFirstColumn="0" w:firstRowLastColumn="0" w:lastRowFirstColumn="0" w:lastRowLastColumn="0"/>
          <w:trHeight w:val="326"/>
        </w:trPr>
        <w:tc>
          <w:tcPr>
            <w:tcW w:w="4042" w:type="dxa"/>
            <w:tcBorders>
              <w:top w:val="nil"/>
              <w:bottom w:val="nil"/>
              <w:right w:val="nil"/>
            </w:tcBorders>
            <w:shd w:val="clear" w:color="auto" w:fill="FFFFFF" w:themeFill="background1"/>
          </w:tcPr>
          <w:p w14:paraId="3645A045"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Knee</w:t>
            </w:r>
          </w:p>
        </w:tc>
        <w:tc>
          <w:tcPr>
            <w:tcW w:w="4997" w:type="dxa"/>
            <w:tcBorders>
              <w:top w:val="nil"/>
              <w:left w:val="nil"/>
              <w:bottom w:val="nil"/>
              <w:right w:val="nil"/>
            </w:tcBorders>
            <w:shd w:val="clear" w:color="auto" w:fill="FFFFFF" w:themeFill="background1"/>
          </w:tcPr>
          <w:p w14:paraId="2822393B"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 (6.25)</w:t>
            </w:r>
          </w:p>
        </w:tc>
      </w:tr>
      <w:tr w:rsidR="005C62B1" w:rsidRPr="00D03B2F" w14:paraId="555BDB80" w14:textId="77777777" w:rsidTr="002F23A3">
        <w:trPr>
          <w:trHeight w:val="326"/>
        </w:trPr>
        <w:tc>
          <w:tcPr>
            <w:tcW w:w="4042" w:type="dxa"/>
            <w:tcBorders>
              <w:top w:val="nil"/>
              <w:bottom w:val="single" w:sz="12" w:space="0" w:color="auto"/>
              <w:right w:val="nil"/>
            </w:tcBorders>
            <w:shd w:val="clear" w:color="auto" w:fill="FFFFFF" w:themeFill="background1"/>
          </w:tcPr>
          <w:p w14:paraId="74AEA594"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Other injuries</w:t>
            </w:r>
          </w:p>
        </w:tc>
        <w:tc>
          <w:tcPr>
            <w:tcW w:w="4997" w:type="dxa"/>
            <w:tcBorders>
              <w:top w:val="nil"/>
              <w:left w:val="nil"/>
              <w:bottom w:val="single" w:sz="12" w:space="0" w:color="auto"/>
              <w:right w:val="nil"/>
            </w:tcBorders>
            <w:shd w:val="clear" w:color="auto" w:fill="FFFFFF" w:themeFill="background1"/>
          </w:tcPr>
          <w:p w14:paraId="6B13100E" w14:textId="77777777" w:rsidR="005C62B1" w:rsidRPr="00D03B2F" w:rsidRDefault="005C62B1" w:rsidP="002F23A3">
            <w:pPr>
              <w:spacing w:line="480" w:lineRule="auto"/>
              <w:rPr>
                <w:rFonts w:ascii="Times New Roman" w:hAnsi="Times New Roman" w:cs="Times New Roman"/>
                <w:lang w:val="en-US"/>
              </w:rPr>
            </w:pPr>
            <w:r w:rsidRPr="00D03B2F">
              <w:rPr>
                <w:rFonts w:ascii="Times New Roman" w:hAnsi="Times New Roman" w:cs="Times New Roman"/>
                <w:lang w:val="en-US"/>
              </w:rPr>
              <w:t>1 (6.25)</w:t>
            </w:r>
          </w:p>
        </w:tc>
      </w:tr>
    </w:tbl>
    <w:p w14:paraId="7CCCE4F5" w14:textId="4000A56D" w:rsidR="005C62B1" w:rsidRPr="00D03B2F" w:rsidRDefault="005C62B1">
      <w:pPr>
        <w:rPr>
          <w:rFonts w:ascii="Times New Roman" w:hAnsi="Times New Roman" w:cs="Times New Roman"/>
          <w:b/>
        </w:rPr>
      </w:pPr>
      <w:r w:rsidRPr="00D03B2F">
        <w:rPr>
          <w:rStyle w:val="apple-converted-space"/>
          <w:rFonts w:ascii="Times New Roman" w:hAnsi="Times New Roman" w:cs="Times New Roman"/>
          <w:b/>
          <w:lang w:val="en-US"/>
        </w:rPr>
        <w:br w:type="page"/>
      </w:r>
    </w:p>
    <w:p w14:paraId="3ECFE9A9" w14:textId="77777777" w:rsidR="00F1187D" w:rsidRPr="00D03B2F" w:rsidRDefault="00F1187D">
      <w:pPr>
        <w:rPr>
          <w:rFonts w:ascii="Times New Roman" w:hAnsi="Times New Roman" w:cs="Times New Roman"/>
        </w:rPr>
      </w:pPr>
    </w:p>
    <w:p w14:paraId="165D6F82" w14:textId="77777777" w:rsidR="009527C3" w:rsidRPr="00D03B2F" w:rsidRDefault="009527C3" w:rsidP="009527C3">
      <w:pPr>
        <w:rPr>
          <w:rFonts w:ascii="Times New Roman" w:hAnsi="Times New Roman" w:cs="Times New Roman"/>
        </w:rPr>
      </w:pPr>
    </w:p>
    <w:p w14:paraId="198B82FB" w14:textId="6FA18B63" w:rsidR="009527C3" w:rsidRPr="00D03B2F" w:rsidRDefault="00120F64" w:rsidP="009527C3">
      <w:pPr>
        <w:rPr>
          <w:rFonts w:ascii="Times New Roman" w:hAnsi="Times New Roman" w:cs="Times New Roman"/>
          <w:b/>
        </w:rPr>
      </w:pPr>
      <w:r w:rsidRPr="00D03B2F">
        <w:rPr>
          <w:rFonts w:ascii="Times New Roman" w:hAnsi="Times New Roman" w:cs="Times New Roman"/>
          <w:b/>
        </w:rPr>
        <w:t>Discussion</w:t>
      </w:r>
    </w:p>
    <w:p w14:paraId="182C85DE" w14:textId="77777777" w:rsidR="00E3662F" w:rsidRPr="00D03B2F" w:rsidRDefault="00E3662F">
      <w:pPr>
        <w:rPr>
          <w:rFonts w:ascii="Times New Roman" w:hAnsi="Times New Roman" w:cs="Times New Roman"/>
        </w:rPr>
      </w:pPr>
    </w:p>
    <w:p w14:paraId="57CEB65D" w14:textId="5485BFAB" w:rsidR="007A3A27" w:rsidRPr="00D03B2F" w:rsidRDefault="00120F64" w:rsidP="007A3A27">
      <w:pPr>
        <w:spacing w:line="480" w:lineRule="auto"/>
        <w:outlineLvl w:val="0"/>
        <w:rPr>
          <w:rStyle w:val="apple-converted-space"/>
          <w:rFonts w:ascii="Times New Roman" w:hAnsi="Times New Roman" w:cs="Times New Roman"/>
          <w:lang w:val="en-US"/>
        </w:rPr>
      </w:pPr>
      <w:r w:rsidRPr="00D03B2F">
        <w:rPr>
          <w:rFonts w:ascii="Times New Roman" w:hAnsi="Times New Roman" w:cs="Times New Roman"/>
        </w:rPr>
        <w:t>The main findings of this study are that combine</w:t>
      </w:r>
      <w:r w:rsidR="00610773" w:rsidRPr="00D03B2F">
        <w:rPr>
          <w:rFonts w:ascii="Times New Roman" w:hAnsi="Times New Roman" w:cs="Times New Roman"/>
        </w:rPr>
        <w:t>d ACL and ALL reconstruction are</w:t>
      </w:r>
      <w:r w:rsidRPr="00D03B2F">
        <w:rPr>
          <w:rFonts w:ascii="Times New Roman" w:hAnsi="Times New Roman" w:cs="Times New Roman"/>
        </w:rPr>
        <w:t xml:space="preserve"> associated with good clinical results in the pro</w:t>
      </w:r>
      <w:r w:rsidR="00610773" w:rsidRPr="00D03B2F">
        <w:rPr>
          <w:rFonts w:ascii="Times New Roman" w:hAnsi="Times New Roman" w:cs="Times New Roman"/>
        </w:rPr>
        <w:t>fessional athlete. 85.7%</w:t>
      </w:r>
      <w:r w:rsidRPr="00D03B2F">
        <w:rPr>
          <w:rFonts w:ascii="Times New Roman" w:hAnsi="Times New Roman" w:cs="Times New Roman"/>
        </w:rPr>
        <w:t xml:space="preserve"> of patients were able to return to the sam</w:t>
      </w:r>
      <w:r w:rsidR="007A2E8C" w:rsidRPr="00D03B2F">
        <w:rPr>
          <w:rFonts w:ascii="Times New Roman" w:hAnsi="Times New Roman" w:cs="Times New Roman"/>
        </w:rPr>
        <w:t>e level of competitive sports that</w:t>
      </w:r>
      <w:r w:rsidRPr="00D03B2F">
        <w:rPr>
          <w:rFonts w:ascii="Times New Roman" w:hAnsi="Times New Roman" w:cs="Times New Roman"/>
        </w:rPr>
        <w:t xml:space="preserve"> they </w:t>
      </w:r>
      <w:r w:rsidR="00966889" w:rsidRPr="00D03B2F">
        <w:rPr>
          <w:rFonts w:ascii="Times New Roman" w:hAnsi="Times New Roman" w:cs="Times New Roman"/>
        </w:rPr>
        <w:t xml:space="preserve">had </w:t>
      </w:r>
      <w:r w:rsidRPr="00D03B2F">
        <w:rPr>
          <w:rFonts w:ascii="Times New Roman" w:hAnsi="Times New Roman" w:cs="Times New Roman"/>
        </w:rPr>
        <w:t>parti</w:t>
      </w:r>
      <w:r w:rsidR="00EF7EC4" w:rsidRPr="00D03B2F">
        <w:rPr>
          <w:rFonts w:ascii="Times New Roman" w:hAnsi="Times New Roman" w:cs="Times New Roman"/>
        </w:rPr>
        <w:t>cipated in prior to the injury</w:t>
      </w:r>
      <w:r w:rsidR="00A84751" w:rsidRPr="00D03B2F">
        <w:rPr>
          <w:rFonts w:ascii="Times New Roman" w:hAnsi="Times New Roman" w:cs="Times New Roman"/>
        </w:rPr>
        <w:t>. The time taken to return to this level varied between</w:t>
      </w:r>
      <w:r w:rsidR="00246FD7" w:rsidRPr="00D03B2F">
        <w:rPr>
          <w:rFonts w:ascii="Times New Roman" w:hAnsi="Times New Roman" w:cs="Times New Roman"/>
        </w:rPr>
        <w:t xml:space="preserve"> 5-12 months </w:t>
      </w:r>
      <w:r w:rsidR="00A84751" w:rsidRPr="00D03B2F">
        <w:rPr>
          <w:rFonts w:ascii="Times New Roman" w:hAnsi="Times New Roman" w:cs="Times New Roman"/>
        </w:rPr>
        <w:t>from the date of</w:t>
      </w:r>
      <w:r w:rsidR="001B07EF" w:rsidRPr="00D03B2F">
        <w:rPr>
          <w:rFonts w:ascii="Times New Roman" w:hAnsi="Times New Roman" w:cs="Times New Roman"/>
        </w:rPr>
        <w:t xml:space="preserve"> surgery. T</w:t>
      </w:r>
      <w:r w:rsidRPr="00D03B2F">
        <w:rPr>
          <w:rFonts w:ascii="Times New Roman" w:hAnsi="Times New Roman" w:cs="Times New Roman"/>
        </w:rPr>
        <w:t>he overall graft rupture rate was 5.7%</w:t>
      </w:r>
      <w:r w:rsidR="00F1674B" w:rsidRPr="00D03B2F">
        <w:rPr>
          <w:rFonts w:ascii="Times New Roman" w:hAnsi="Times New Roman" w:cs="Times New Roman"/>
        </w:rPr>
        <w:t xml:space="preserve"> at a mean follow up of 3.9 years</w:t>
      </w:r>
      <w:r w:rsidRPr="00D03B2F">
        <w:rPr>
          <w:rFonts w:ascii="Times New Roman" w:hAnsi="Times New Roman" w:cs="Times New Roman"/>
        </w:rPr>
        <w:t>.</w:t>
      </w:r>
      <w:r w:rsidR="00DF63DE" w:rsidRPr="00D03B2F">
        <w:rPr>
          <w:rFonts w:ascii="Times New Roman" w:hAnsi="Times New Roman" w:cs="Times New Roman"/>
        </w:rPr>
        <w:t xml:space="preserve"> These figures are </w:t>
      </w:r>
      <w:r w:rsidR="00A84751" w:rsidRPr="00D03B2F">
        <w:rPr>
          <w:rFonts w:ascii="Times New Roman" w:hAnsi="Times New Roman" w:cs="Times New Roman"/>
        </w:rPr>
        <w:t>broadly comparable</w:t>
      </w:r>
      <w:r w:rsidR="00DF63DE" w:rsidRPr="00D03B2F">
        <w:rPr>
          <w:rFonts w:ascii="Times New Roman" w:hAnsi="Times New Roman" w:cs="Times New Roman"/>
        </w:rPr>
        <w:t xml:space="preserve"> to </w:t>
      </w:r>
      <w:r w:rsidR="001B07EF" w:rsidRPr="00D03B2F">
        <w:rPr>
          <w:rFonts w:ascii="Times New Roman" w:hAnsi="Times New Roman" w:cs="Times New Roman"/>
        </w:rPr>
        <w:t>the findings of</w:t>
      </w:r>
      <w:r w:rsidR="007A3A27" w:rsidRPr="00D03B2F">
        <w:rPr>
          <w:rFonts w:ascii="Times New Roman" w:hAnsi="Times New Roman" w:cs="Times New Roman"/>
        </w:rPr>
        <w:t xml:space="preserve"> </w:t>
      </w:r>
      <w:r w:rsidR="00DF63DE" w:rsidRPr="00D03B2F">
        <w:rPr>
          <w:rFonts w:ascii="Times New Roman" w:hAnsi="Times New Roman" w:cs="Times New Roman"/>
        </w:rPr>
        <w:t>Lai et al</w:t>
      </w:r>
      <w:r w:rsidR="00610773" w:rsidRPr="00D03B2F">
        <w:rPr>
          <w:rFonts w:ascii="Times New Roman" w:hAnsi="Times New Roman" w:cs="Times New Roman"/>
        </w:rPr>
        <w:t>,</w:t>
      </w:r>
      <w:r w:rsidR="00DF63DE" w:rsidRPr="00D03B2F">
        <w:rPr>
          <w:rFonts w:ascii="Times New Roman" w:hAnsi="Times New Roman" w:cs="Times New Roman"/>
        </w:rPr>
        <w:t xml:space="preserve"> </w:t>
      </w:r>
      <w:r w:rsidR="00F1674B" w:rsidRPr="00D03B2F">
        <w:rPr>
          <w:rFonts w:ascii="Times New Roman" w:hAnsi="Times New Roman" w:cs="Times New Roman"/>
        </w:rPr>
        <w:t xml:space="preserve">who </w:t>
      </w:r>
      <w:r w:rsidR="00DF63DE" w:rsidRPr="00D03B2F">
        <w:rPr>
          <w:rFonts w:ascii="Times New Roman" w:hAnsi="Times New Roman" w:cs="Times New Roman"/>
        </w:rPr>
        <w:t>i</w:t>
      </w:r>
      <w:r w:rsidR="00F1674B" w:rsidRPr="00D03B2F">
        <w:rPr>
          <w:rFonts w:ascii="Times New Roman" w:hAnsi="Times New Roman" w:cs="Times New Roman"/>
        </w:rPr>
        <w:t xml:space="preserve">n a recent systematic review reported that </w:t>
      </w:r>
      <w:r w:rsidR="00D94164" w:rsidRPr="00D03B2F">
        <w:rPr>
          <w:rFonts w:ascii="Times New Roman" w:hAnsi="Times New Roman" w:cs="Times New Roman"/>
        </w:rPr>
        <w:t xml:space="preserve">a mean of </w:t>
      </w:r>
      <w:r w:rsidR="00F1674B" w:rsidRPr="00D03B2F">
        <w:rPr>
          <w:rFonts w:ascii="Times New Roman" w:hAnsi="Times New Roman" w:cs="Times New Roman"/>
        </w:rPr>
        <w:t xml:space="preserve">83% of elite athletes </w:t>
      </w:r>
      <w:r w:rsidR="001B07EF" w:rsidRPr="00D03B2F">
        <w:rPr>
          <w:rFonts w:ascii="Times New Roman" w:hAnsi="Times New Roman" w:cs="Times New Roman"/>
        </w:rPr>
        <w:t xml:space="preserve">were able to </w:t>
      </w:r>
      <w:r w:rsidR="00F1674B" w:rsidRPr="00D03B2F">
        <w:rPr>
          <w:rFonts w:ascii="Times New Roman" w:hAnsi="Times New Roman" w:cs="Times New Roman"/>
        </w:rPr>
        <w:t>return to the preinjury level of sport</w:t>
      </w:r>
      <w:r w:rsidR="00246FD7" w:rsidRPr="00D03B2F">
        <w:rPr>
          <w:rFonts w:ascii="Times New Roman" w:hAnsi="Times New Roman" w:cs="Times New Roman"/>
        </w:rPr>
        <w:t>,</w:t>
      </w:r>
      <w:r w:rsidR="00A84751" w:rsidRPr="00D03B2F">
        <w:rPr>
          <w:rFonts w:ascii="Times New Roman" w:hAnsi="Times New Roman" w:cs="Times New Roman"/>
        </w:rPr>
        <w:t xml:space="preserve"> they took a mean time of</w:t>
      </w:r>
      <w:r w:rsidR="00246FD7" w:rsidRPr="00D03B2F">
        <w:rPr>
          <w:rFonts w:ascii="Times New Roman" w:hAnsi="Times New Roman" w:cs="Times New Roman"/>
        </w:rPr>
        <w:t xml:space="preserve"> 6-13 months</w:t>
      </w:r>
      <w:r w:rsidR="001B07EF" w:rsidRPr="00D03B2F">
        <w:rPr>
          <w:rFonts w:ascii="Times New Roman" w:hAnsi="Times New Roman" w:cs="Times New Roman"/>
        </w:rPr>
        <w:t xml:space="preserve"> </w:t>
      </w:r>
      <w:r w:rsidR="00A84751" w:rsidRPr="00D03B2F">
        <w:rPr>
          <w:rFonts w:ascii="Times New Roman" w:hAnsi="Times New Roman" w:cs="Times New Roman"/>
        </w:rPr>
        <w:t>to do so</w:t>
      </w:r>
      <w:r w:rsidR="00246FD7" w:rsidRPr="00D03B2F">
        <w:rPr>
          <w:rFonts w:ascii="Times New Roman" w:hAnsi="Times New Roman" w:cs="Times New Roman"/>
        </w:rPr>
        <w:t>,</w:t>
      </w:r>
      <w:r w:rsidR="00F1674B" w:rsidRPr="00D03B2F">
        <w:rPr>
          <w:rFonts w:ascii="Times New Roman" w:hAnsi="Times New Roman" w:cs="Times New Roman"/>
        </w:rPr>
        <w:t xml:space="preserve"> and the poo</w:t>
      </w:r>
      <w:r w:rsidR="00D47F58" w:rsidRPr="00D03B2F">
        <w:rPr>
          <w:rFonts w:ascii="Times New Roman" w:hAnsi="Times New Roman" w:cs="Times New Roman"/>
        </w:rPr>
        <w:t xml:space="preserve">led graft rupture rate was 5.2%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&lt;citation&gt;&lt;priority&gt;13&lt;/priority&gt;&lt;uuid&gt;6560818B-5640-44C2-9016-4CC33F396BF8&lt;/uuid&gt;&lt;publications&gt;&lt;publication&gt;&lt;subtype&gt;400&lt;/subtype&gt;&lt;title&gt;ACL injuries in men's professional football: a 15-year prospective study on time trends and return-to-play rates reveals only 65% of players still play at the top level 3 years after ACL rupture.&lt;/title&gt;&lt;url&gt;http://eutils.ncbi.nlm.nih.gov/entrez/eutils/elink.fcgi?dbfrom=pubmed&amp;amp;id=27034129&amp;amp;retmode=ref&amp;amp;cmd=prlinks&lt;/url&gt;&lt;volume&gt;50&lt;/volume&gt;&lt;publication_date&gt;99201606001200000000220000&lt;/publication_date&gt;&lt;uuid&gt;EC58BF86-8BEE-4DE5-B783-9E88947D68B6&lt;/uuid&gt;&lt;type&gt;400&lt;/type&gt;&lt;accepted_date&gt;99201603081200000000222000&lt;/accepted_date&gt;&lt;number&gt;12&lt;/number&gt;&lt;citekey&gt;Walden:kf&lt;/citekey&gt;&lt;doi&gt;10.1136/bjsports-2015-095952&lt;/doi&gt;&lt;institution&gt;Football Research Group, Linköping University, Linköping, Sweden Division of Community Medicine, Department of Medical and Health Sciences, Linköping University, Linköping, Sweden Department of Orthopaedics, Hässleholm-Kristianstad-Ystad Hospitals, Hässleholm, Sweden.&lt;/institution&gt;&lt;startpage&gt;744&lt;/startpage&gt;&lt;endpage&gt;750&lt;/endpage&gt;&lt;bundle&gt;&lt;publication&gt;&lt;title&gt;British journal of sports medicine&lt;/title&gt;&lt;uuid&gt;570D39E1-C94D-4CED-B2C1-BD0991D46AA8&lt;/uuid&gt;&lt;subtype&gt;-100&lt;/subtype&gt;&lt;type&gt;-100&lt;/type&gt;&lt;/publication&gt;&lt;/bundle&gt;&lt;authors&gt;&lt;author&gt;&lt;lastName&gt;Waldén&lt;/lastName&gt;&lt;firstName&gt;Markus&lt;/firstName&gt;&lt;/author&gt;&lt;author&gt;&lt;lastName&gt;Hägglund&lt;/lastName&gt;&lt;firstName&gt;Martin&lt;/firstName&gt;&lt;/author&gt;&lt;author&gt;&lt;lastName&gt;Magnusson&lt;/lastName&gt;&lt;firstName&gt;Henrik&lt;/firstName&gt;&lt;/author&gt;&lt;author&gt;&lt;lastName&gt;Ekstrand&lt;/lastName&gt;&lt;firstName&gt;Jan&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9</w:t>
      </w:r>
      <w:r w:rsidR="004245FA" w:rsidRPr="00D03B2F">
        <w:rPr>
          <w:rFonts w:ascii="Times New Roman" w:hAnsi="Times New Roman" w:cs="Times New Roman"/>
          <w:lang w:val="en-US"/>
        </w:rPr>
        <w:fldChar w:fldCharType="end"/>
      </w:r>
      <w:r w:rsidR="00D713DB" w:rsidRPr="00D03B2F">
        <w:rPr>
          <w:rFonts w:ascii="Times New Roman" w:hAnsi="Times New Roman" w:cs="Times New Roman"/>
        </w:rPr>
        <w:t xml:space="preserve">. </w:t>
      </w:r>
      <w:r w:rsidR="00A9033D" w:rsidRPr="00D03B2F">
        <w:rPr>
          <w:rFonts w:ascii="Times New Roman" w:hAnsi="Times New Roman" w:cs="Times New Roman"/>
        </w:rPr>
        <w:t xml:space="preserve">However, it is important to note that </w:t>
      </w:r>
      <w:r w:rsidR="00D94164" w:rsidRPr="00D03B2F">
        <w:rPr>
          <w:rFonts w:ascii="Times New Roman" w:hAnsi="Times New Roman" w:cs="Times New Roman"/>
        </w:rPr>
        <w:t>b</w:t>
      </w:r>
      <w:r w:rsidR="004A1201" w:rsidRPr="00D03B2F">
        <w:rPr>
          <w:rFonts w:ascii="Times New Roman" w:hAnsi="Times New Roman" w:cs="Times New Roman"/>
        </w:rPr>
        <w:t xml:space="preserve">oth the return to sport rate (42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&lt;citation&gt;&lt;priority&gt;14&lt;/priority&gt;&lt;uuid&gt;5C20F609-593F-4946-97FA-9D88BBB32CEC&lt;/uuid&gt;&lt;publications&gt;&lt;publication&gt;&lt;subtype&gt;400&lt;/subtype&gt;&lt;title&gt;The impact of psychological readiness to return to sport and recreational activities after anterior cruciate ligament reconstruction&lt;/title&gt;&lt;url&gt;http://bjsm.bmj.com/lookup/doi/10.1136/bjsports-2014-093842&lt;/url&gt;&lt;volume&gt;48&lt;/volume&gt;&lt;publication_date&gt;99201411101200000000222000&lt;/publication_date&gt;&lt;uuid&gt;370BB08F-5958-4F57-931A-C62E5784F0A5&lt;/uuid&gt;&lt;version&gt;2&lt;/version&gt;&lt;type&gt;400&lt;/type&gt;&lt;number&gt;22&lt;/number&gt;&lt;doi&gt;10.1136/bjsports-2014-093842&lt;/doi&gt;&lt;startpage&gt;1613&lt;/startpage&gt;&lt;endpage&gt;1619&lt;/endpage&gt;&lt;bundle&gt;&lt;publication&gt;&lt;title&gt;British journal of sports medicine&lt;/title&gt;&lt;uuid&gt;570D39E1-C94D-4CED-B2C1-BD0991D46AA8&lt;/uuid&gt;&lt;subtype&gt;-100&lt;/subtype&gt;&lt;type&gt;-100&lt;/type&gt;&lt;/publication&gt;&lt;/bundle&gt;&lt;authors&gt;&lt;author&gt;&lt;lastName&gt;Ardern&lt;/lastName&gt;&lt;firstName&gt;Clare&lt;/firstName&gt;&lt;middleNames&gt;L&lt;/middleNames&gt;&lt;/author&gt;&lt;author&gt;&lt;lastName&gt;Österberg&lt;/lastName&gt;&lt;firstName&gt;Annika&lt;/firstName&gt;&lt;/author&gt;&lt;author&gt;&lt;lastName&gt;Tagesson&lt;/lastName&gt;&lt;firstName&gt;Sofi&lt;/firstName&gt;&lt;/author&gt;&lt;author&gt;&lt;lastName&gt;Gauffin&lt;/lastName&gt;&lt;firstName&gt;Håkan&lt;/firstName&gt;&lt;/author&gt;&lt;author&gt;&lt;lastName&gt;Webster&lt;/lastName&gt;&lt;firstName&gt;Kate&lt;/firstName&gt;&lt;middleNames&gt;E&lt;/middleNames&gt;&lt;/author&gt;&lt;author&gt;&lt;lastName&gt;Kvist&lt;/lastName&gt;&lt;firstName&gt;Joanna&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21</w:t>
      </w:r>
      <w:r w:rsidR="004245FA" w:rsidRPr="00D03B2F">
        <w:rPr>
          <w:rFonts w:ascii="Times New Roman" w:hAnsi="Times New Roman" w:cs="Times New Roman"/>
          <w:lang w:val="en-US"/>
        </w:rPr>
        <w:fldChar w:fldCharType="end"/>
      </w:r>
      <w:r w:rsidR="00D94164" w:rsidRPr="00D03B2F">
        <w:rPr>
          <w:rFonts w:ascii="Times New Roman" w:hAnsi="Times New Roman" w:cs="Times New Roman"/>
        </w:rPr>
        <w:t>-100%</w:t>
      </w:r>
      <w:r w:rsidR="006379B5"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&lt;citation&gt;&lt;priority&gt;15&lt;/priority&gt;&lt;uuid&gt;A1872B55-C332-4E39-A245-8E675B23F89D&lt;/uuid&gt;&lt;publications&gt;&lt;publication&gt;&lt;subtype&gt;400&lt;/subtype&gt;&lt;title&gt;Anterior cruciate ligament reconstruction with doubled semitendinosus and gracilis tendon graft in rugby players&lt;/title&gt;&lt;url&gt;http://link.springer.com/10.1007/s00167-004-0505-9&lt;/url&gt;&lt;volume&gt;13&lt;/volume&gt;&lt;publication_date&gt;99200405061200000000222000&lt;/publication_date&gt;&lt;uuid&gt;39C6184B-4235-42D9-9191-EFC0058D8309&lt;/uuid&gt;&lt;type&gt;400&lt;/type&gt;&lt;number&gt;1&lt;/number&gt;&lt;doi&gt;10.1007/s00167-004-0505-9&lt;/doi&gt;&lt;startpage&gt;2&lt;/startpage&gt;&lt;endpage&gt;7&lt;/endpage&gt;&lt;bundle&gt;&lt;publication&gt;&lt;title&gt;Knee surgery, sports traumatology, arthroscopy : official journal of the ESSKA&lt;/title&gt;&lt;uuid&gt;B7E60CD6-F993-4AAB-87B0-0511BBDE2230&lt;/uuid&gt;&lt;subtype&gt;-100&lt;/subtype&gt;&lt;type&gt;-100&lt;/type&gt;&lt;/publication&gt;&lt;/bundle&gt;&lt;authors&gt;&lt;author&gt;&lt;lastName&gt;Fabbriciani&lt;/lastName&gt;&lt;firstName&gt;Carlo&lt;/firstName&gt;&lt;/author&gt;&lt;author&gt;&lt;lastName&gt;Milano&lt;/lastName&gt;&lt;firstName&gt;Giuseppe&lt;/firstName&gt;&lt;/author&gt;&lt;author&gt;&lt;lastName&gt;Mulas&lt;/lastName&gt;&lt;firstName&gt;Pier&lt;/firstName&gt;&lt;middleNames&gt;Damiano&lt;/middleNames&gt;&lt;/author&gt;&lt;author&gt;&lt;lastName&gt;Ziranu&lt;/lastName&gt;&lt;firstName&gt;Fabio&lt;/firstName&gt;&lt;/author&gt;&lt;author&gt;&lt;lastName&gt;Severini&lt;/lastName&gt;&lt;firstName&gt;Gabriele&lt;/firstName&gt;&lt;/author&gt;&lt;/authors&gt;&lt;/publication&gt;&lt;publication&gt;&lt;subtype&gt;400&lt;/subtype&gt;&lt;title&gt;Return to Sport Among French Alpine Skiers After an Anterior Cruciate Ligament Rupture&lt;/title&gt;&lt;url&gt;http://journals.sagepub.com/doi/10.1177/0363546515612764&lt;/url&gt;&lt;volume&gt;44&lt;/volume&gt;&lt;publication_date&gt;99201602001200000000220000&lt;/publication_date&gt;&lt;uuid&gt;6E7A356A-8E26-44A4-9927-3A6BC5A6F851&lt;/uuid&gt;&lt;type&gt;400&lt;/type&gt;&lt;number&gt;2&lt;/number&gt;&lt;citekey&gt;Haida:2016hi&lt;/citekey&gt;&lt;subtitle&gt;Results From 1980 to 2013&lt;/subtitle&gt;&lt;doi&gt;10.1177/0363546515612764&lt;/doi&gt;&lt;startpage&gt;324&lt;/startpage&gt;&lt;endpage&gt;330&lt;/endpage&gt;&lt;bundle&gt;&lt;publication&gt;&lt;title&gt;American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Haida&lt;/lastName&gt;&lt;firstName&gt;Amal&lt;/firstName&gt;&lt;/author&gt;&lt;author&gt;&lt;lastName&gt;Coulmy&lt;/lastName&gt;&lt;firstName&gt;Nicolas&lt;/firstName&gt;&lt;/author&gt;&lt;author&gt;&lt;lastName&gt;Dor&lt;/lastName&gt;&lt;firstName&gt;Frédéric&lt;/firstName&gt;&lt;/author&gt;&lt;author&gt;&lt;lastName&gt;Antero-Jacquemin&lt;/lastName&gt;&lt;firstName&gt;Juliana&lt;/firstName&gt;&lt;/author&gt;&lt;author&gt;&lt;lastName&gt;Marc&lt;/lastName&gt;&lt;firstName&gt;Andy&lt;/firstName&gt;&lt;/author&gt;&lt;author&gt;&lt;lastName&gt;Ledanois&lt;/lastName&gt;&lt;firstName&gt;Thibaut&lt;/firstName&gt;&lt;/author&gt;&lt;author&gt;&lt;lastName&gt;Tourny&lt;/lastName&gt;&lt;firstName&gt;Claire&lt;/firstName&gt;&lt;/author&gt;&lt;author&gt;&lt;lastName&gt;Rousseaux-Blanchi&lt;/lastName&gt;&lt;firstName&gt;Marie&lt;/firstName&gt;&lt;middleNames&gt;Philippe&lt;/middleNames&gt;&lt;/author&gt;&lt;author&gt;&lt;lastName&gt;Chambat&lt;/lastName&gt;&lt;firstName&gt;Pierre&lt;/firstName&gt;&lt;/author&gt;&lt;author&gt;&lt;lastName&gt;Sedeaud&lt;/lastName&gt;&lt;firstName&gt;Adrien&lt;/firstName&gt;&lt;/author&gt;&lt;author&gt;&lt;lastName&gt;Toussaint&lt;/lastName&gt;&lt;firstName&gt;Jean-François&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de-DE"/>
        </w:rPr>
        <w:t>22,23</w:t>
      </w:r>
      <w:r w:rsidR="004245FA" w:rsidRPr="00D03B2F">
        <w:rPr>
          <w:rFonts w:ascii="Times New Roman" w:hAnsi="Times New Roman" w:cs="Times New Roman"/>
          <w:lang w:val="en-US"/>
        </w:rPr>
        <w:fldChar w:fldCharType="end"/>
      </w:r>
      <w:r w:rsidR="00D94164" w:rsidRPr="00D03B2F">
        <w:rPr>
          <w:rFonts w:ascii="Times New Roman" w:hAnsi="Times New Roman" w:cs="Times New Roman"/>
        </w:rPr>
        <w:t xml:space="preserve">) and </w:t>
      </w:r>
      <w:r w:rsidR="00A9033D" w:rsidRPr="00D03B2F">
        <w:rPr>
          <w:rFonts w:ascii="Times New Roman" w:hAnsi="Times New Roman" w:cs="Times New Roman"/>
        </w:rPr>
        <w:t xml:space="preserve">the graft rupture rates </w:t>
      </w:r>
      <w:r w:rsidR="00D94164" w:rsidRPr="00D03B2F">
        <w:rPr>
          <w:rFonts w:ascii="Times New Roman" w:hAnsi="Times New Roman" w:cs="Times New Roman"/>
        </w:rPr>
        <w:t>(0</w:t>
      </w:r>
      <w:r w:rsidR="006379B5"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&lt;citation&gt;&lt;priority&gt;16&lt;/priority&gt;&lt;uuid&gt;5CBA58E1-1ADC-4CD6-8F5B-9C19DA696D0E&lt;/uuid&gt;&lt;publications&gt;&lt;publication&gt;&lt;subtype&gt;400&lt;/subtype&gt;&lt;title&gt;Anterior cruciate ligament reconstruction with doubled semitendinosus and gracilis tendon graft in rugby players&lt;/title&gt;&lt;url&gt;http://link.springer.com/10.1007/s00167-004-0505-9&lt;/url&gt;&lt;volume&gt;13&lt;/volume&gt;&lt;publication_date&gt;99200405061200000000222000&lt;/publication_date&gt;&lt;uuid&gt;39C6184B-4235-42D9-9191-EFC0058D8309&lt;/uuid&gt;&lt;type&gt;400&lt;/type&gt;&lt;number&gt;1&lt;/number&gt;&lt;doi&gt;10.1007/s00167-004-0505-9&lt;/doi&gt;&lt;startpage&gt;2&lt;/startpage&gt;&lt;endpage&gt;7&lt;/endpage&gt;&lt;bundle&gt;&lt;publication&gt;&lt;title&gt;Knee surgery, sports traumatology, arthroscopy : official journal of the ESSKA&lt;/title&gt;&lt;uuid&gt;B7E60CD6-F993-4AAB-87B0-0511BBDE2230&lt;/uuid&gt;&lt;subtype&gt;-100&lt;/subtype&gt;&lt;type&gt;-100&lt;/type&gt;&lt;/publication&gt;&lt;/bundle&gt;&lt;authors&gt;&lt;author&gt;&lt;lastName&gt;Fabbriciani&lt;/lastName&gt;&lt;firstName&gt;Carlo&lt;/firstName&gt;&lt;/author&gt;&lt;author&gt;&lt;lastName&gt;Milano&lt;/lastName&gt;&lt;firstName&gt;Giuseppe&lt;/firstName&gt;&lt;/author&gt;&lt;author&gt;&lt;lastName&gt;Mulas&lt;/lastName&gt;&lt;firstName&gt;Pier&lt;/firstName&gt;&lt;middleNames&gt;Damiano&lt;/middleNames&gt;&lt;/author&gt;&lt;author&gt;&lt;lastName&gt;Ziranu&lt;/lastName&gt;&lt;firstName&gt;Fabio&lt;/firstName&gt;&lt;/author&gt;&lt;author&gt;&lt;lastName&gt;Severini&lt;/lastName&gt;&lt;firstName&gt;Gabriele&lt;/firstName&gt;&lt;/author&gt;&lt;/authors&gt;&lt;/publication&gt;&lt;publication&gt;&lt;subtype&gt;400&lt;/subtype&gt;&lt;title&gt;Intratunnel versus extratunnel autologous hamstring double-bundle graft for anterior cruciate ligament reconstruction: a comparison of 2 femoral fixation procedures.&lt;/title&gt;&lt;url&gt;http://eutils.ncbi.nlm.nih.gov/entrez/eutils/elink.fcgi?dbfrom=pubmed&amp;amp;id=25349264&amp;amp;retmode=ref&amp;amp;cmd=prlinks&lt;/url&gt;&lt;volume&gt;43&lt;/volume&gt;&lt;publication_date&gt;99201501001200000000220000&lt;/publication_date&gt;&lt;uuid&gt;9FDD3F8E-38B0-4A05-91CF-25B765FC14EE&lt;/uuid&gt;&lt;type&gt;400&lt;/type&gt;&lt;number&gt;1&lt;/number&gt;&lt;doi&gt;10.1177/0363546514554189&lt;/doi&gt;&lt;institution&gt;Division of Sport Medicine, Department of Orthopaedic Surgery, Al-Razi Orthopaedic Hospital, Kuwait City, Kuwait.&lt;/institution&gt;&lt;startpage&gt;161&lt;/startpage&gt;&lt;endpage&gt;168&lt;/endpage&gt;&lt;bundle&gt;&lt;publication&gt;&lt;title&gt;The American Journal of Sports Medicine&lt;/title&gt;&lt;uuid&gt;26C5C614-3FBE-4F58-966B-49DDD374E101&lt;/uuid&gt;&lt;subtype&gt;-100&lt;/subtype&gt;&lt;type&gt;-100&lt;/type&gt;&lt;/publication&gt;&lt;/bundle&gt;&lt;authors&gt;&lt;author&gt;&lt;lastName&gt;Ibrahim&lt;/lastName&gt;&lt;firstName&gt;Samir&lt;/firstName&gt;&lt;middleNames&gt;Abdul Razik&lt;/middleNames&gt;&lt;/author&gt;&lt;author&gt;&lt;lastName&gt;Abdul Ghafar&lt;/lastName&gt;&lt;firstName&gt;Sami&lt;/firstName&gt;&lt;/author&gt;&lt;author&gt;&lt;lastName&gt;Marwan&lt;/lastName&gt;&lt;firstName&gt;Yousef&lt;/firstName&gt;&lt;/author&gt;&lt;author&gt;&lt;lastName&gt;Mahgoub&lt;/lastName&gt;&lt;firstName&gt;Abdelbary&lt;/firstName&gt;&lt;middleNames&gt;Mohamed&lt;/middleNames&gt;&lt;/author&gt;&lt;author&gt;&lt;lastName&gt;Misfer&lt;/lastName&gt;&lt;firstName&gt;Abdulrahman&lt;/firstName&gt;&lt;droppingParticle&gt;Al&lt;/droppingParticle&gt;&lt;/author&gt;&lt;author&gt;&lt;lastName&gt;Farouk&lt;/lastName&gt;&lt;firstName&gt;Hassan&lt;/firstName&gt;&lt;/author&gt;&lt;author&gt;&lt;lastName&gt;Wagdy&lt;/lastName&gt;&lt;firstName&gt;Mohammad&lt;/firstName&gt;&lt;/author&gt;&lt;author&gt;&lt;lastName&gt;Alherran&lt;/lastName&gt;&lt;firstName&gt;Hamad&lt;/firstName&gt;&lt;/author&gt;&lt;author&gt;&lt;lastName&gt;Khirait&lt;/lastName&gt;&lt;firstName&gt;Sharif&lt;/firstName&gt;&lt;/author&gt;&lt;/authors&gt;&lt;/publication&gt;&lt;publication&gt;&lt;subtype&gt;400&lt;/subtype&gt;&lt;title&gt;Early versus late reconstruction for anterior cruciate ligament rupture. Results after five years of followup.&lt;/title&gt;&lt;url&gt;http://journals.sagepub.com/doi/10.1177/036354659502300610&lt;/url&gt;&lt;volume&gt;23&lt;/volume&gt;&lt;publication_date&gt;99199511001200000000220000&lt;/publication_date&gt;&lt;uuid&gt;A84587A4-28CA-44A9-BB91-A0E962941F79&lt;/uuid&gt;&lt;type&gt;400&lt;/type&gt;&lt;number&gt;6&lt;/number&gt;&lt;subtitle&gt;Results After Five Years of Followup&lt;/subtitle&gt;&lt;doi&gt;10.1177/036354659502300610&lt;/doi&gt;&lt;institution&gt;Rizzoli Orthopaedic Institute, Bologna University, Italy.&lt;/institution&gt;&lt;startpage&gt;690&lt;/startpage&gt;&lt;endpage&gt;693&lt;/endpage&gt;&lt;bundle&gt;&lt;publication&gt;&lt;title&gt;American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Marcacci&lt;/lastName&gt;&lt;firstName&gt;M&lt;/firstName&gt;&lt;/author&gt;&lt;author&gt;&lt;lastName&gt;Zaffagnini&lt;/lastName&gt;&lt;firstName&gt;S&lt;/firstName&gt;&lt;/author&gt;&lt;author&gt;&lt;lastName&gt;Iacono&lt;/lastName&gt;&lt;firstName&gt;F&lt;/firstName&gt;&lt;/author&gt;&lt;author&gt;&lt;lastName&gt;Neri&lt;/lastName&gt;&lt;firstName&gt;M&lt;/firstName&gt;&lt;middleNames&gt;P&lt;/middleNames&gt;&lt;/author&gt;&lt;author&gt;&lt;lastName&gt;Petitto&lt;/lastName&gt;&lt;firstName&gt;A&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22,24,25</w:t>
      </w:r>
      <w:r w:rsidR="004245FA" w:rsidRPr="00D03B2F">
        <w:rPr>
          <w:rFonts w:ascii="Times New Roman" w:hAnsi="Times New Roman" w:cs="Times New Roman"/>
          <w:lang w:val="en-US"/>
        </w:rPr>
        <w:fldChar w:fldCharType="end"/>
      </w:r>
      <w:r w:rsidR="00D94164" w:rsidRPr="00D03B2F">
        <w:rPr>
          <w:rFonts w:ascii="Times New Roman" w:hAnsi="Times New Roman" w:cs="Times New Roman"/>
        </w:rPr>
        <w:t>-19.3%</w:t>
      </w:r>
      <w:r w:rsidR="006379B5"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&lt;citation&gt;&lt;priority&gt;17&lt;/priority&gt;&lt;uuid&gt;1AB33D7A-3A83-4D89-B7E4-E70AB8926E01&lt;/uuid&gt;&lt;publications&gt;&lt;publication&gt;&lt;subtype&gt;400&lt;/subtype&gt;&lt;title&gt;Clinical, functional, and radiologic outcome in team handball players 6 to 11 years after anterior cruciate ligament injury: a follow-up study.&lt;/title&gt;&lt;url&gt;http://journals.sagepub.com/doi/10.1177/03635465030310063901&lt;/url&gt;&lt;volume&gt;31&lt;/volume&gt;&lt;publication_date&gt;99200311001200000000220000&lt;/publication_date&gt;&lt;uuid&gt;8DA05FA3-DC8B-432E-B1A0-97369C5FF18F&lt;/uuid&gt;&lt;type&gt;400&lt;/type&gt;&lt;number&gt;6&lt;/number&gt;&lt;subtitle&gt;A Follow-up Study&lt;/subtitle&gt;&lt;doi&gt;10.1177/03635465030310063901&lt;/doi&gt;&lt;institution&gt;Oslo Sport Trauma Research Center, University of Sport and Physical Education, Oslo, Norway.&lt;/institution&gt;&lt;startpage&gt;981&lt;/startpage&gt;&lt;endpage&gt;989&lt;/endpage&gt;&lt;bundle&gt;&lt;publication&gt;&lt;title&gt;American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Myklebust&lt;/lastName&gt;&lt;firstName&gt;Grethe&lt;/firstName&gt;&lt;/author&gt;&lt;author&gt;&lt;lastName&gt;Holm&lt;/lastName&gt;&lt;firstName&gt;Inger&lt;/firstName&gt;&lt;/author&gt;&lt;author&gt;&lt;lastName&gt;Maehlum&lt;/lastName&gt;&lt;firstName&gt;Sverre&lt;/firstName&gt;&lt;/author&gt;&lt;author&gt;&lt;lastName&gt;Engebretsen&lt;/lastName&gt;&lt;firstName&gt;Lars&lt;/firstName&gt;&lt;/author&gt;&lt;author&gt;&lt;lastName&gt;Bahr&lt;/lastName&gt;&lt;firstName&gt;Roald&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26</w:t>
      </w:r>
      <w:r w:rsidR="004245FA" w:rsidRPr="00D03B2F">
        <w:rPr>
          <w:rFonts w:ascii="Times New Roman" w:hAnsi="Times New Roman" w:cs="Times New Roman"/>
          <w:lang w:val="en-US"/>
        </w:rPr>
        <w:fldChar w:fldCharType="end"/>
      </w:r>
      <w:r w:rsidR="00D94164" w:rsidRPr="00D03B2F">
        <w:rPr>
          <w:rFonts w:ascii="Times New Roman" w:hAnsi="Times New Roman" w:cs="Times New Roman"/>
        </w:rPr>
        <w:t xml:space="preserve">) </w:t>
      </w:r>
      <w:r w:rsidR="00A9033D" w:rsidRPr="00D03B2F">
        <w:rPr>
          <w:rFonts w:ascii="Times New Roman" w:hAnsi="Times New Roman" w:cs="Times New Roman"/>
        </w:rPr>
        <w:t xml:space="preserve">reported in the studies </w:t>
      </w:r>
      <w:r w:rsidR="00721C66" w:rsidRPr="00D03B2F">
        <w:rPr>
          <w:rFonts w:ascii="Times New Roman" w:hAnsi="Times New Roman" w:cs="Times New Roman"/>
        </w:rPr>
        <w:t>included by Lai et al varied broadly</w:t>
      </w:r>
      <w:r w:rsidR="006379B5"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&lt;citation&gt;&lt;priority&gt;18&lt;/priority&gt;&lt;uuid&gt;D19753EE-2284-4628-A058-17F50362E761&lt;/uuid&gt;&lt;publications&gt;&lt;publication&gt;&lt;subtype&gt;400&lt;/subtype&gt;&lt;title&gt;Eighty-three per cent of elite athletes return to preinjury sport after anterior cruciate ligament reconstruction: a systematic review with meta-analysis of return to sport rates, graft rupture rates and performance outcomes&lt;/title&gt;&lt;url&gt;http://bjsm.bmj.com/lookup/doi/10.1136/bjsports-2016-096836&lt;/url&gt;&lt;volume&gt;52&lt;/volume&gt;&lt;publication_date&gt;99201700001200000000200000&lt;/publication_date&gt;&lt;uuid&gt;93E64F1B-F5A0-43D2-BA90-AD2C79EFCE6C&lt;/uuid&gt;&lt;type&gt;400&lt;/type&gt;&lt;number&gt;2&lt;/number&gt;&lt;doi&gt;10.1136/bjsports-2016-096836&lt;/doi&gt;&lt;startpage&gt;128&lt;/startpage&gt;&lt;endpage&gt;138&lt;/endpage&gt;&lt;bundle&gt;&lt;publication&gt;&lt;title&gt;British journal of sports medicine&lt;/title&gt;&lt;uuid&gt;570D39E1-C94D-4CED-B2C1-BD0991D46AA8&lt;/uuid&gt;&lt;subtype&gt;-100&lt;/subtype&gt;&lt;type&gt;-100&lt;/type&gt;&lt;/publication&gt;&lt;/bundle&gt;&lt;authors&gt;&lt;author&gt;&lt;lastName&gt;Lai&lt;/lastName&gt;&lt;firstName&gt;Courtney&lt;/firstName&gt;&lt;middleNames&gt;C H&lt;/middleNames&gt;&lt;/author&gt;&lt;author&gt;&lt;lastName&gt;Ardern&lt;/lastName&gt;&lt;firstName&gt;Clare&lt;/firstName&gt;&lt;middleNames&gt;L&lt;/middleNames&gt;&lt;/author&gt;&lt;author&gt;&lt;lastName&gt;Feller&lt;/lastName&gt;&lt;firstName&gt;Julian&lt;/firstName&gt;&lt;middleNames&gt;A&lt;/middleNames&gt;&lt;/author&gt;&lt;author&gt;&lt;lastName&gt;Webster&lt;/lastName&gt;&lt;firstName&gt;Kate&lt;/firstName&gt;&lt;middleNames&gt;E&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6</w:t>
      </w:r>
      <w:r w:rsidR="004245FA" w:rsidRPr="00D03B2F">
        <w:rPr>
          <w:rFonts w:ascii="Times New Roman" w:hAnsi="Times New Roman" w:cs="Times New Roman"/>
          <w:lang w:val="en-US"/>
        </w:rPr>
        <w:fldChar w:fldCharType="end"/>
      </w:r>
      <w:r w:rsidR="00721C66" w:rsidRPr="00D03B2F">
        <w:rPr>
          <w:rFonts w:ascii="Times New Roman" w:hAnsi="Times New Roman" w:cs="Times New Roman"/>
        </w:rPr>
        <w:t xml:space="preserve">. This highlights the fact that the risk of graft rupture is higher in certain sports or even certain positions within the same sport. For example, in NFL, receivers and backs have a significantly greater injury risk than </w:t>
      </w:r>
      <w:r w:rsidR="00D14FD2" w:rsidRPr="00D03B2F">
        <w:rPr>
          <w:rFonts w:ascii="Times New Roman" w:hAnsi="Times New Roman" w:cs="Times New Roman"/>
        </w:rPr>
        <w:t>players</w:t>
      </w:r>
      <w:r w:rsidR="00721C66" w:rsidRPr="00D03B2F">
        <w:rPr>
          <w:rFonts w:ascii="Times New Roman" w:hAnsi="Times New Roman" w:cs="Times New Roman"/>
        </w:rPr>
        <w:t xml:space="preserve"> </w:t>
      </w:r>
      <w:r w:rsidR="00D14FD2" w:rsidRPr="00D03B2F">
        <w:rPr>
          <w:rFonts w:ascii="Times New Roman" w:hAnsi="Times New Roman" w:cs="Times New Roman"/>
        </w:rPr>
        <w:t>in other positions</w:t>
      </w:r>
      <w:r w:rsidR="00A953AD"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&lt;citation&gt;&lt;priority&gt;19&lt;/priority&gt;&lt;uuid&gt;25DF1CE0-8ED1-4CF5-98E2-6417191220D8&lt;/uuid&gt;&lt;publications&gt;&lt;publication&gt;&lt;subtype&gt;400&lt;/subtype&gt;&lt;title&gt;Anterior Cruciate Ligament Injuries in National Football League Athletes From 2010 to 2013&lt;/title&gt;&lt;url&gt;http://journals.sagepub.com/doi/10.1177/2325967116631949&lt;/url&gt;&lt;volume&gt;4&lt;/volume&gt;&lt;publication_date&gt;99201603031200000000222000&lt;/publication_date&gt;&lt;uuid&gt;32C12E42-7EF6-48D3-8029-E08F525D76BE&lt;/uuid&gt;&lt;type&gt;400&lt;/type&gt;&lt;number&gt;3&lt;/number&gt;&lt;citekey&gt;Dodson:2016fn&lt;/citekey&gt;&lt;subtitle&gt;A Descriptive Epidemiology Study&lt;/subtitle&gt;&lt;doi&gt;10.1177/2325967116631949&lt;/doi&gt;&lt;startpage&gt;232596711663194&lt;/startpage&gt;&lt;endpage&gt;5&lt;/endpage&gt;&lt;bundle&gt;&lt;publication&gt;&lt;title&gt;Orthopaedic Journal of Sports Medicine&lt;/title&gt;&lt;uuid&gt;27F8EBE1-F33B-4AEC-85BC-349C96C824CC&lt;/uuid&gt;&lt;subtype&gt;-100&lt;/subtype&gt;&lt;type&gt;-100&lt;/type&gt;&lt;/publication&gt;&lt;/bundle&gt;&lt;authors&gt;&lt;author&gt;&lt;lastName&gt;Dodson&lt;/lastName&gt;&lt;firstName&gt;Christopher&lt;/firstName&gt;&lt;middleNames&gt;C&lt;/middleNames&gt;&lt;/author&gt;&lt;author&gt;&lt;lastName&gt;Secrist&lt;/lastName&gt;&lt;firstName&gt;Eric&lt;/firstName&gt;&lt;middleNames&gt;S&lt;/middleNames&gt;&lt;/author&gt;&lt;author&gt;&lt;lastName&gt;Bhat&lt;/lastName&gt;&lt;firstName&gt;Suneel&lt;/firstName&gt;&lt;middleNames&gt;B&lt;/middleNames&gt;&lt;/author&gt;&lt;author&gt;&lt;lastName&gt;Woods&lt;/lastName&gt;&lt;firstName&gt;Daniel&lt;/firstName&gt;&lt;middleNames&gt;P&lt;/middleNames&gt;&lt;/author&gt;&lt;author&gt;&lt;lastName&gt;Deluca&lt;/lastName&gt;&lt;firstName&gt;Peter&lt;/firstName&gt;&lt;middleNames&gt;F&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27</w:t>
      </w:r>
      <w:r w:rsidR="004245FA" w:rsidRPr="00D03B2F">
        <w:rPr>
          <w:rFonts w:ascii="Times New Roman" w:hAnsi="Times New Roman" w:cs="Times New Roman"/>
          <w:lang w:val="en-US"/>
        </w:rPr>
        <w:fldChar w:fldCharType="end"/>
      </w:r>
      <w:r w:rsidR="00721C66" w:rsidRPr="00D03B2F">
        <w:rPr>
          <w:rFonts w:ascii="Times New Roman" w:hAnsi="Times New Roman" w:cs="Times New Roman"/>
        </w:rPr>
        <w:t xml:space="preserve">. </w:t>
      </w:r>
      <w:r w:rsidR="002C6724" w:rsidRPr="00D03B2F">
        <w:rPr>
          <w:rFonts w:ascii="Times New Roman" w:hAnsi="Times New Roman" w:cs="Times New Roman"/>
        </w:rPr>
        <w:t>To the authors</w:t>
      </w:r>
      <w:r w:rsidR="00721C66" w:rsidRPr="00D03B2F">
        <w:rPr>
          <w:rFonts w:ascii="Times New Roman" w:hAnsi="Times New Roman" w:cs="Times New Roman"/>
        </w:rPr>
        <w:t xml:space="preserve"> knowledge, the highest rates of graft rupture in professional athletes are reported in </w:t>
      </w:r>
      <w:r w:rsidR="007A3A27" w:rsidRPr="00D03B2F">
        <w:rPr>
          <w:rFonts w:ascii="Times New Roman" w:hAnsi="Times New Roman" w:cs="Times New Roman"/>
        </w:rPr>
        <w:t>female patients participating in handball (19</w:t>
      </w:r>
      <w:r w:rsidR="00D94164" w:rsidRPr="00D03B2F">
        <w:rPr>
          <w:rFonts w:ascii="Times New Roman" w:hAnsi="Times New Roman" w:cs="Times New Roman"/>
        </w:rPr>
        <w:t>.3</w:t>
      </w:r>
      <w:r w:rsidR="007A3A27"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&lt;citation&gt;&lt;priority&gt;20&lt;/priority&gt;&lt;uuid&gt;C03E9F38-C0A3-4AD4-8612-66A1716D2C6D&lt;/uuid&gt;&lt;publications&gt;&lt;publication&gt;&lt;subtype&gt;400&lt;/subtype&gt;&lt;title&gt;Anterior Cruciate Ligament Injuries in National Football League Athletes From 2010 to 2013&lt;/title&gt;&lt;url&gt;http://journals.sagepub.com/doi/10.1177/2325967116631949&lt;/url&gt;&lt;volume&gt;4&lt;/volume&gt;&lt;publication_date&gt;99201603031200000000222000&lt;/publication_date&gt;&lt;uuid&gt;32C12E42-7EF6-48D3-8029-E08F525D76BE&lt;/uuid&gt;&lt;type&gt;400&lt;/type&gt;&lt;number&gt;3&lt;/number&gt;&lt;citekey&gt;Dodson:2016fn&lt;/citekey&gt;&lt;subtitle&gt;A Descriptive Epidemiology Study&lt;/subtitle&gt;&lt;doi&gt;10.1177/2325967116631949&lt;/doi&gt;&lt;startpage&gt;232596711663194&lt;/startpage&gt;&lt;endpage&gt;5&lt;/endpage&gt;&lt;bundle&gt;&lt;publication&gt;&lt;title&gt;Orthopaedic Journal of Sports Medicine&lt;/title&gt;&lt;uuid&gt;27F8EBE1-F33B-4AEC-85BC-349C96C824CC&lt;/uuid&gt;&lt;subtype&gt;-100&lt;/subtype&gt;&lt;type&gt;-100&lt;/type&gt;&lt;/publication&gt;&lt;/bundle&gt;&lt;authors&gt;&lt;author&gt;&lt;lastName&gt;Dodson&lt;/lastName&gt;&lt;firstName&gt;Christopher&lt;/firstName&gt;&lt;middleNames&gt;C&lt;/middleNames&gt;&lt;/author&gt;&lt;author&gt;&lt;lastName&gt;Secrist&lt;/lastName&gt;&lt;firstName&gt;Eric&lt;/firstName&gt;&lt;middleNames&gt;S&lt;/middleNames&gt;&lt;/author&gt;&lt;author&gt;&lt;lastName&gt;Bhat&lt;/lastName&gt;&lt;firstName&gt;Suneel&lt;/firstName&gt;&lt;middleNames&gt;B&lt;/middleNames&gt;&lt;/author&gt;&lt;author&gt;&lt;lastName&gt;Woods&lt;/lastName&gt;&lt;firstName&gt;Daniel&lt;/firstName&gt;&lt;middleNames&gt;P&lt;/middleNames&gt;&lt;/author&gt;&lt;author&gt;&lt;lastName&gt;Deluca&lt;/lastName&gt;&lt;firstName&gt;Peter&lt;/firstName&gt;&lt;middleNames&gt;F&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27</w:t>
      </w:r>
      <w:r w:rsidR="004245FA" w:rsidRPr="00D03B2F">
        <w:rPr>
          <w:rFonts w:ascii="Times New Roman" w:hAnsi="Times New Roman" w:cs="Times New Roman"/>
          <w:lang w:val="en-US"/>
        </w:rPr>
        <w:fldChar w:fldCharType="end"/>
      </w:r>
      <w:r w:rsidR="006F4A8F" w:rsidRPr="00D03B2F">
        <w:rPr>
          <w:rFonts w:ascii="Times New Roman" w:hAnsi="Times New Roman" w:cs="Times New Roman"/>
        </w:rPr>
        <w:t xml:space="preserve"> </w:t>
      </w:r>
      <w:r w:rsidR="007A3A27" w:rsidRPr="00D03B2F">
        <w:rPr>
          <w:rFonts w:ascii="Times New Roman" w:hAnsi="Times New Roman" w:cs="Times New Roman"/>
        </w:rPr>
        <w:t xml:space="preserve">and </w:t>
      </w:r>
      <w:r w:rsidR="00721C66" w:rsidRPr="00D03B2F">
        <w:rPr>
          <w:rFonts w:ascii="Times New Roman" w:hAnsi="Times New Roman" w:cs="Times New Roman"/>
        </w:rPr>
        <w:t>a</w:t>
      </w:r>
      <w:r w:rsidR="007A3A27" w:rsidRPr="00D03B2F">
        <w:rPr>
          <w:rFonts w:ascii="Times New Roman" w:hAnsi="Times New Roman" w:cs="Times New Roman"/>
        </w:rPr>
        <w:t>lpine ski</w:t>
      </w:r>
      <w:r w:rsidR="002C6724" w:rsidRPr="00D03B2F">
        <w:rPr>
          <w:rFonts w:ascii="Times New Roman" w:hAnsi="Times New Roman" w:cs="Times New Roman"/>
        </w:rPr>
        <w:t xml:space="preserve"> (</w:t>
      </w:r>
      <w:r w:rsidR="0078792A" w:rsidRPr="00D03B2F">
        <w:rPr>
          <w:rFonts w:ascii="Times New Roman" w:hAnsi="Times New Roman" w:cs="Times New Roman"/>
        </w:rPr>
        <w:t>27% revision rate</w:t>
      </w:r>
      <w:r w:rsidR="002C6724" w:rsidRPr="00D03B2F">
        <w:rPr>
          <w:rFonts w:ascii="Times New Roman" w:hAnsi="Times New Roman" w:cs="Times New Roman"/>
        </w:rPr>
        <w:t>)</w:t>
      </w:r>
      <w:r w:rsidR="004245FA" w:rsidRPr="00D03B2F">
        <w:rPr>
          <w:rFonts w:ascii="Times New Roman" w:hAnsi="Times New Roman" w:cs="Times New Roman"/>
          <w:lang w:val="en-US"/>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&lt;citation&gt;&lt;priority&gt;21&lt;/priority&gt;&lt;uuid&gt;32BF8A4F-66CF-4410-9815-17EF3E42AD1D&lt;/uuid&gt;&lt;publications&gt;&lt;publication&gt;&lt;subtype&gt;400&lt;/subtype&gt;&lt;publisher&gt;University of Iowa&lt;/publisher&gt;&lt;title&gt;Gender differences in knee injury epidemiology among competitive alpine ski racers.&lt;/title&gt;&lt;url&gt;/pmc/articles/PMC2378176/?report=abstract&lt;/url&gt;&lt;volume&gt;18&lt;/volume&gt;&lt;publication_date&gt;99199800001200000000200000&lt;/publication_date&gt;&lt;uuid&gt;2E426F52-9EAA-458E-9312-6DA6C833690F&lt;/uuid&gt;&lt;type&gt;400&lt;/type&gt;&lt;institution&gt;Department of Orthopaedics and Rehabilitation, McClure Musculoskeletal Research Center, University of Vermont, Burlington 05405-0084, USA.&lt;/institution&gt;&lt;startpage&gt;64&lt;/startpage&gt;&lt;endpage&gt;66&lt;/endpage&gt;&lt;bundle&gt;&lt;publication&gt;&lt;title&gt;The Iowa orthopaedic journal&lt;/title&gt;&lt;uuid&gt;0E6084E9-D969-4233-9021-417292E08156&lt;/uuid&gt;&lt;subtype&gt;-100&lt;/subtype&gt;&lt;publisher&gt;University of Iowa&lt;/publisher&gt;&lt;type&gt;-100&lt;/type&gt;&lt;/publication&gt;&lt;/bundle&gt;&lt;authors&gt;&lt;author&gt;&lt;lastName&gt;Stevenson&lt;/lastName&gt;&lt;firstName&gt;H&lt;/firstName&gt;&lt;/author&gt;&lt;author&gt;&lt;lastName&gt;Webster&lt;/lastName&gt;&lt;firstName&gt;J&lt;/firstName&gt;&lt;/author&gt;&lt;author&gt;&lt;lastName&gt;Johnson&lt;/lastName&gt;&lt;firstName&gt;R&lt;/firstName&gt;&lt;/author&gt;&lt;author&gt;&lt;lastName&gt;Beynnon&lt;/lastName&gt;&lt;firstName&gt;B&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28</w:t>
      </w:r>
      <w:r w:rsidR="004245FA" w:rsidRPr="00D03B2F">
        <w:rPr>
          <w:rFonts w:ascii="Times New Roman" w:hAnsi="Times New Roman" w:cs="Times New Roman"/>
          <w:lang w:val="en-US"/>
        </w:rPr>
        <w:fldChar w:fldCharType="end"/>
      </w:r>
      <w:r w:rsidR="0078792A" w:rsidRPr="00D03B2F">
        <w:rPr>
          <w:rFonts w:ascii="Times New Roman" w:hAnsi="Times New Roman" w:cs="Times New Roman"/>
        </w:rPr>
        <w:t>.</w:t>
      </w:r>
      <w:r w:rsidR="00A9033D" w:rsidRPr="00D03B2F">
        <w:rPr>
          <w:rFonts w:ascii="Times New Roman" w:hAnsi="Times New Roman" w:cs="Times New Roman"/>
        </w:rPr>
        <w:t xml:space="preserve"> </w:t>
      </w:r>
      <w:r w:rsidR="00966889" w:rsidRPr="00D03B2F">
        <w:rPr>
          <w:rFonts w:ascii="Times New Roman" w:hAnsi="Times New Roman" w:cs="Times New Roman"/>
        </w:rPr>
        <w:t xml:space="preserve">In the current study, </w:t>
      </w:r>
      <w:r w:rsidR="00721C66" w:rsidRPr="00D03B2F">
        <w:rPr>
          <w:rFonts w:ascii="Times New Roman" w:hAnsi="Times New Roman" w:cs="Times New Roman"/>
        </w:rPr>
        <w:t xml:space="preserve">there were no graft ruptures in the skiers or handball athletes but the </w:t>
      </w:r>
      <w:r w:rsidR="002C6724" w:rsidRPr="00D03B2F">
        <w:rPr>
          <w:rFonts w:ascii="Times New Roman" w:hAnsi="Times New Roman" w:cs="Times New Roman"/>
        </w:rPr>
        <w:t xml:space="preserve">overall </w:t>
      </w:r>
      <w:r w:rsidR="00721C66" w:rsidRPr="00D03B2F">
        <w:rPr>
          <w:rFonts w:ascii="Times New Roman" w:hAnsi="Times New Roman" w:cs="Times New Roman"/>
        </w:rPr>
        <w:t xml:space="preserve">numbers of patients in these categories was </w:t>
      </w:r>
      <w:r w:rsidR="002C6724" w:rsidRPr="00D03B2F">
        <w:rPr>
          <w:rFonts w:ascii="Times New Roman" w:hAnsi="Times New Roman" w:cs="Times New Roman"/>
        </w:rPr>
        <w:t xml:space="preserve">too small to gain a reliable estimate of </w:t>
      </w:r>
      <w:r w:rsidR="001B07EF" w:rsidRPr="00D03B2F">
        <w:rPr>
          <w:rFonts w:ascii="Times New Roman" w:hAnsi="Times New Roman" w:cs="Times New Roman"/>
        </w:rPr>
        <w:t xml:space="preserve">the </w:t>
      </w:r>
      <w:r w:rsidR="002C6724" w:rsidRPr="00D03B2F">
        <w:rPr>
          <w:rFonts w:ascii="Times New Roman" w:hAnsi="Times New Roman" w:cs="Times New Roman"/>
        </w:rPr>
        <w:t xml:space="preserve">graft rupture rate. However, </w:t>
      </w:r>
      <w:r w:rsidR="007A3A27" w:rsidRPr="00D03B2F">
        <w:rPr>
          <w:rFonts w:ascii="Times New Roman" w:hAnsi="Times New Roman" w:cs="Times New Roman"/>
        </w:rPr>
        <w:t>in keeping with previous reports</w:t>
      </w:r>
      <w:r w:rsidR="00A953AD"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&lt;citation&gt;&lt;priority&gt;22&lt;/priority&gt;&lt;uuid&gt;5B9A0F4D-EDEA-4A25-8A8F-4E0EACB961A6&lt;/uuid&gt;&lt;publications&gt;&lt;publication&gt;&lt;subtype&gt;400&lt;/subtype&gt;&lt;title&gt;Knee injury patterns among men and women in collegiate basketball and soccer. NCAA data and review of literature.&lt;/title&gt;&lt;url&gt;http://journals.sagepub.com/doi/10.1177/036354659502300611&lt;/url&gt;&lt;volume&gt;23&lt;/volume&gt;&lt;publication_date&gt;99199511001200000000220000&lt;/publication_date&gt;&lt;uuid&gt;CBE23656-BC56-4907-9855-7D6DD24E299F&lt;/uuid&gt;&lt;type&gt;400&lt;/type&gt;&lt;number&gt;6&lt;/number&gt;&lt;citekey&gt;Arendt:1995gi&lt;/citekey&gt;&lt;subtitle&gt;NCAA Data and Review of Literature&lt;/subtitle&gt;&lt;doi&gt;10.1177/036354659502300611&lt;/doi&gt;&lt;institution&gt;Department of Orthopaedic Surgery, University of Minnesota, Minneapolis 55455, USA.&lt;/institution&gt;&lt;startpage&gt;694&lt;/startpage&gt;&lt;endpage&gt;701&lt;/endpage&gt;&lt;bundle&gt;&lt;publication&gt;&lt;title&gt;American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Arendt&lt;/lastName&gt;&lt;firstName&gt;E&lt;/firstName&gt;&lt;/author&gt;&lt;author&gt;&lt;lastName&gt;Dick&lt;/lastName&gt;&lt;firstName&gt;R&lt;/firstName&gt;&lt;/author&gt;&lt;/authors&gt;&lt;/publication&gt;&lt;publication&gt;&lt;subtype&gt;400&lt;/subtype&gt;&lt;title&gt;The relative incidence of anterior cruciate ligament injury in men and women at the United States Naval Academy.&lt;/title&gt;&lt;url&gt;http://journals.sagepub.com/doi/10.1177/03635465000280012901&lt;/url&gt;&lt;volume&gt;28&lt;/volume&gt;&lt;publication_date&gt;99200001001200000000220000&lt;/publication_date&gt;&lt;uuid&gt;E30D1CA2-6AA9-4F47-80CF-C28CC440222D&lt;/uuid&gt;&lt;type&gt;400&lt;/type&gt;&lt;number&gt;1&lt;/number&gt;&lt;citekey&gt;Gwinn:2000kq&lt;/citekey&gt;&lt;doi&gt;10.1177/03635465000280012901&lt;/doi&gt;&lt;institution&gt;United States Naval Academy, Department of Orthopedics, Annapolis, Maryland, USA.&lt;/institution&gt;&lt;startpage&gt;98&lt;/startpage&gt;&lt;endpage&gt;102&lt;/endpage&gt;&lt;bundle&gt;&lt;publication&gt;&lt;title&gt;American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Gwinn&lt;/lastName&gt;&lt;firstName&gt;D&lt;/firstName&gt;&lt;middleNames&gt;E&lt;/middleNames&gt;&lt;/author&gt;&lt;author&gt;&lt;lastName&gt;Wilckens&lt;/lastName&gt;&lt;firstName&gt;J&lt;/firstName&gt;&lt;middleNames&gt;H&lt;/middleNames&gt;&lt;/author&gt;&lt;author&gt;&lt;lastName&gt;McDevitt&lt;/lastName&gt;&lt;firstName&gt;E&lt;/firstName&gt;&lt;middleNames&gt;R&lt;/middleNames&gt;&lt;/author&gt;&lt;author&gt;&lt;lastName&gt;Ross&lt;/lastName&gt;&lt;firstName&gt;G&lt;/firstName&gt;&lt;/author&gt;&lt;author&gt;&lt;lastName&gt;Kao&lt;/lastName&gt;&lt;firstName&gt;T&lt;/firstName&gt;&lt;middleNames&gt;C&lt;/middleNames&gt;&lt;/author&gt;&lt;/authors&gt;&lt;/publication&gt;&lt;publication&gt;&lt;subtype&gt;400&lt;/subtype&gt;&lt;publisher&gt;National Athletic Trainers Association&lt;/publisher&gt;&lt;title&gt;Anterior cruciate ligament injury patterns among collegiate men and women.&lt;/title&gt;&lt;url&gt;/pmc/articles/PMC1322895/?report=abstract&lt;/url&gt;&lt;volume&gt;34&lt;/volume&gt;&lt;publication_date&gt;99199904001200000000220000&lt;/publication_date&gt;&lt;uuid&gt;C0F52DE8-70B0-416E-8D00-6AE6D092028D&lt;/uuid&gt;&lt;type&gt;400&lt;/type&gt;&lt;number&gt;2&lt;/number&gt;&lt;citekey&gt;Arendt:1999wy&lt;/citekey&gt;&lt;institution&gt;University of Minnesota, Minneapolis, MN.&lt;/institution&gt;&lt;startpage&gt;86&lt;/startpage&gt;&lt;endpage&gt;92&lt;/endpage&gt;&lt;bundle&gt;&lt;publication&gt;&lt;title&gt;Journal of athletic training&lt;/title&gt;&lt;uuid&gt;6D800F0F-018C-4D25-8ACD-AD5BF1880C56&lt;/uuid&gt;&lt;subtype&gt;-100&lt;/subtype&gt;&lt;type&gt;-100&lt;/type&gt;&lt;/publication&gt;&lt;/bundle&gt;&lt;authors&gt;&lt;author&gt;&lt;lastName&gt;Arendt&lt;/lastName&gt;&lt;firstName&gt;E&lt;/firstName&gt;&lt;middleNames&gt;A&lt;/middleNames&gt;&lt;/author&gt;&lt;author&gt;&lt;lastName&gt;Agel&lt;/lastName&gt;&lt;firstName&gt;J&lt;/firstName&gt;&lt;/author&gt;&lt;author&gt;&lt;lastName&gt;Dick&lt;/lastName&gt;&lt;firstName&gt;R&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29-31</w:t>
      </w:r>
      <w:r w:rsidR="004245FA" w:rsidRPr="00D03B2F">
        <w:rPr>
          <w:rFonts w:ascii="Times New Roman" w:hAnsi="Times New Roman" w:cs="Times New Roman"/>
          <w:lang w:val="en-US"/>
        </w:rPr>
        <w:fldChar w:fldCharType="end"/>
      </w:r>
      <w:r w:rsidR="007A3A27" w:rsidRPr="00D03B2F">
        <w:rPr>
          <w:rFonts w:ascii="Times New Roman" w:hAnsi="Times New Roman" w:cs="Times New Roman"/>
        </w:rPr>
        <w:t xml:space="preserve">, </w:t>
      </w:r>
      <w:r w:rsidR="007A3A27" w:rsidRPr="00D03B2F">
        <w:rPr>
          <w:rStyle w:val="apple-converted-space"/>
          <w:rFonts w:ascii="Times New Roman" w:hAnsi="Times New Roman" w:cs="Times New Roman"/>
          <w:color w:val="000000" w:themeColor="text1"/>
          <w:lang w:val="en-US"/>
        </w:rPr>
        <w:t xml:space="preserve">female </w:t>
      </w:r>
      <w:r w:rsidR="007A3A27" w:rsidRPr="00D03B2F">
        <w:rPr>
          <w:rStyle w:val="apple-converted-space"/>
          <w:rFonts w:ascii="Times New Roman" w:hAnsi="Times New Roman" w:cs="Times New Roman"/>
          <w:lang w:val="en-US"/>
        </w:rPr>
        <w:t>patients had a significantly higher risk</w:t>
      </w:r>
      <w:r w:rsidR="007A3A27" w:rsidRPr="00D03B2F">
        <w:rPr>
          <w:rStyle w:val="apple-converted-space"/>
          <w:rFonts w:ascii="Times New Roman" w:hAnsi="Times New Roman" w:cs="Times New Roman"/>
          <w:color w:val="FF0000"/>
          <w:lang w:val="en-US"/>
        </w:rPr>
        <w:t xml:space="preserve"> </w:t>
      </w:r>
      <w:r w:rsidR="007A3A27" w:rsidRPr="00D03B2F">
        <w:rPr>
          <w:rStyle w:val="apple-converted-space"/>
          <w:rFonts w:ascii="Times New Roman" w:hAnsi="Times New Roman" w:cs="Times New Roman"/>
          <w:color w:val="000000" w:themeColor="text1"/>
          <w:lang w:val="en-US"/>
        </w:rPr>
        <w:t>of graft rupture</w:t>
      </w:r>
      <w:r w:rsidR="007A2E8C" w:rsidRPr="00D03B2F">
        <w:rPr>
          <w:rStyle w:val="apple-converted-space"/>
          <w:rFonts w:ascii="Times New Roman" w:hAnsi="Times New Roman" w:cs="Times New Roman"/>
          <w:color w:val="000000" w:themeColor="text1"/>
          <w:lang w:val="en-US"/>
        </w:rPr>
        <w:t xml:space="preserve"> (13.6%)</w:t>
      </w:r>
      <w:r w:rsidR="007A3A27" w:rsidRPr="00D03B2F">
        <w:rPr>
          <w:rStyle w:val="apple-converted-space"/>
          <w:rFonts w:ascii="Times New Roman" w:hAnsi="Times New Roman" w:cs="Times New Roman"/>
          <w:color w:val="000000" w:themeColor="text1"/>
          <w:lang w:val="en-US"/>
        </w:rPr>
        <w:t xml:space="preserve"> than male patients (2.1%) </w:t>
      </w:r>
      <w:r w:rsidR="007A3A27" w:rsidRPr="00D03B2F">
        <w:rPr>
          <w:rStyle w:val="apple-converted-space"/>
          <w:rFonts w:ascii="Times New Roman" w:hAnsi="Times New Roman" w:cs="Times New Roman"/>
          <w:lang w:val="en-US"/>
        </w:rPr>
        <w:t xml:space="preserve">and this six-fold increased risk was statistically significant (p=0.048). </w:t>
      </w:r>
      <w:r w:rsidR="007A2E8C" w:rsidRPr="00D03B2F">
        <w:rPr>
          <w:rStyle w:val="apple-converted-space"/>
          <w:rFonts w:ascii="Times New Roman" w:hAnsi="Times New Roman" w:cs="Times New Roman"/>
          <w:lang w:val="en-US"/>
        </w:rPr>
        <w:t xml:space="preserve">Similarly, the </w:t>
      </w:r>
      <w:r w:rsidR="007A3A27" w:rsidRPr="00D03B2F">
        <w:rPr>
          <w:rStyle w:val="apple-converted-space"/>
          <w:rFonts w:ascii="Times New Roman" w:hAnsi="Times New Roman" w:cs="Times New Roman"/>
          <w:lang w:val="en-US"/>
        </w:rPr>
        <w:t xml:space="preserve">contralateral </w:t>
      </w:r>
      <w:r w:rsidR="007A2E8C" w:rsidRPr="00D03B2F">
        <w:rPr>
          <w:rStyle w:val="apple-converted-space"/>
          <w:rFonts w:ascii="Times New Roman" w:hAnsi="Times New Roman" w:cs="Times New Roman"/>
          <w:lang w:val="en-US"/>
        </w:rPr>
        <w:t>ACL injury rate was also higher in female patients (22.7% vs 10.4%) but this trend was not statistically significant.</w:t>
      </w:r>
    </w:p>
    <w:p w14:paraId="2F55FE19" w14:textId="77777777" w:rsidR="007A2E8C" w:rsidRPr="00D03B2F" w:rsidRDefault="007A2E8C" w:rsidP="007A3A27">
      <w:pPr>
        <w:spacing w:line="480" w:lineRule="auto"/>
        <w:outlineLvl w:val="0"/>
        <w:rPr>
          <w:rStyle w:val="apple-converted-space"/>
          <w:rFonts w:ascii="Times New Roman" w:hAnsi="Times New Roman" w:cs="Times New Roman"/>
          <w:lang w:val="en-US"/>
        </w:rPr>
      </w:pPr>
    </w:p>
    <w:p w14:paraId="77A48410" w14:textId="3A91C1D1" w:rsidR="00C3086D" w:rsidRPr="00D03B2F" w:rsidRDefault="007A2E8C" w:rsidP="007A3A27">
      <w:pPr>
        <w:spacing w:line="480" w:lineRule="auto"/>
        <w:outlineLvl w:val="0"/>
        <w:rPr>
          <w:rStyle w:val="apple-converted-space"/>
          <w:rFonts w:ascii="Times New Roman" w:hAnsi="Times New Roman" w:cs="Times New Roman"/>
          <w:lang w:val="en-US"/>
        </w:rPr>
      </w:pPr>
      <w:r w:rsidRPr="00D03B2F">
        <w:rPr>
          <w:rStyle w:val="apple-converted-space"/>
          <w:rFonts w:ascii="Times New Roman" w:hAnsi="Times New Roman" w:cs="Times New Roman"/>
          <w:lang w:val="en-US"/>
        </w:rPr>
        <w:lastRenderedPageBreak/>
        <w:t xml:space="preserve">The largest category in the current study was professional soccer players. </w:t>
      </w:r>
      <w:r w:rsidR="00D04925" w:rsidRPr="00D03B2F">
        <w:rPr>
          <w:rStyle w:val="apple-converted-space"/>
          <w:rFonts w:ascii="Times New Roman" w:hAnsi="Times New Roman" w:cs="Times New Roman"/>
          <w:lang w:val="en-US"/>
        </w:rPr>
        <w:t xml:space="preserve">In this group, three patients sustained a graft rupture at </w:t>
      </w:r>
      <w:r w:rsidR="0033755A" w:rsidRPr="00D03B2F">
        <w:rPr>
          <w:rStyle w:val="apple-converted-space"/>
          <w:rFonts w:ascii="Times New Roman" w:hAnsi="Times New Roman" w:cs="Times New Roman"/>
          <w:lang w:val="en-US"/>
        </w:rPr>
        <w:t>13, 22 and 25</w:t>
      </w:r>
      <w:r w:rsidR="00D04925" w:rsidRPr="00D03B2F">
        <w:rPr>
          <w:rStyle w:val="apple-converted-space"/>
          <w:rFonts w:ascii="Times New Roman" w:hAnsi="Times New Roman" w:cs="Times New Roman"/>
          <w:lang w:val="en-US"/>
        </w:rPr>
        <w:t xml:space="preserve"> months after the index procedure. In </w:t>
      </w:r>
      <w:r w:rsidR="00380F02" w:rsidRPr="00D03B2F">
        <w:rPr>
          <w:rStyle w:val="apple-converted-space"/>
          <w:rFonts w:ascii="Times New Roman" w:hAnsi="Times New Roman" w:cs="Times New Roman"/>
          <w:lang w:val="en-US"/>
        </w:rPr>
        <w:t>contrast, W</w:t>
      </w:r>
      <w:r w:rsidR="00D04925" w:rsidRPr="00D03B2F">
        <w:rPr>
          <w:rStyle w:val="apple-converted-space"/>
          <w:rFonts w:ascii="Times New Roman" w:hAnsi="Times New Roman" w:cs="Times New Roman"/>
          <w:lang w:val="en-US"/>
        </w:rPr>
        <w:t xml:space="preserve">alden et al, </w:t>
      </w:r>
      <w:r w:rsidR="001B07EF" w:rsidRPr="00D03B2F">
        <w:rPr>
          <w:rStyle w:val="apple-converted-space"/>
          <w:rFonts w:ascii="Times New Roman" w:hAnsi="Times New Roman" w:cs="Times New Roman"/>
          <w:lang w:val="en-US"/>
        </w:rPr>
        <w:t>reported a 7%</w:t>
      </w:r>
      <w:r w:rsidR="00380F02" w:rsidRPr="00D03B2F">
        <w:rPr>
          <w:rStyle w:val="apple-converted-space"/>
          <w:rFonts w:ascii="Times New Roman" w:hAnsi="Times New Roman" w:cs="Times New Roman"/>
          <w:lang w:val="en-US"/>
        </w:rPr>
        <w:t xml:space="preserve"> </w:t>
      </w:r>
      <w:r w:rsidR="00635D9F" w:rsidRPr="00D03B2F">
        <w:rPr>
          <w:rStyle w:val="apple-converted-space"/>
          <w:rFonts w:ascii="Times New Roman" w:hAnsi="Times New Roman" w:cs="Times New Roman"/>
          <w:lang w:val="en-US"/>
        </w:rPr>
        <w:t>early (</w:t>
      </w:r>
      <w:r w:rsidR="00A84751" w:rsidRPr="00D03B2F">
        <w:rPr>
          <w:rStyle w:val="apple-converted-space"/>
          <w:rFonts w:ascii="Times New Roman" w:hAnsi="Times New Roman" w:cs="Times New Roman"/>
          <w:lang w:val="en-US"/>
        </w:rPr>
        <w:t>within one year or</w:t>
      </w:r>
      <w:r w:rsidR="00635D9F" w:rsidRPr="00D03B2F">
        <w:rPr>
          <w:rStyle w:val="apple-converted-space"/>
          <w:rFonts w:ascii="Times New Roman" w:hAnsi="Times New Roman" w:cs="Times New Roman"/>
          <w:lang w:val="en-US"/>
        </w:rPr>
        <w:t xml:space="preserve"> 3 months of the first match </w:t>
      </w:r>
      <w:r w:rsidR="00A84751" w:rsidRPr="00D03B2F">
        <w:rPr>
          <w:rStyle w:val="apple-converted-space"/>
          <w:rFonts w:ascii="Times New Roman" w:hAnsi="Times New Roman" w:cs="Times New Roman"/>
          <w:lang w:val="en-US"/>
        </w:rPr>
        <w:t xml:space="preserve">played </w:t>
      </w:r>
      <w:r w:rsidR="00635D9F" w:rsidRPr="00D03B2F">
        <w:rPr>
          <w:rStyle w:val="apple-converted-space"/>
          <w:rFonts w:ascii="Times New Roman" w:hAnsi="Times New Roman" w:cs="Times New Roman"/>
          <w:lang w:val="en-US"/>
        </w:rPr>
        <w:t xml:space="preserve">after ACLR) graft failure rate </w:t>
      </w:r>
      <w:r w:rsidR="00380F02" w:rsidRPr="00D03B2F">
        <w:rPr>
          <w:rStyle w:val="apple-converted-space"/>
          <w:rFonts w:ascii="Times New Roman" w:hAnsi="Times New Roman" w:cs="Times New Roman"/>
          <w:lang w:val="en-US"/>
        </w:rPr>
        <w:t xml:space="preserve">in a series of </w:t>
      </w:r>
      <w:r w:rsidR="00635D9F" w:rsidRPr="00D03B2F">
        <w:rPr>
          <w:rStyle w:val="apple-converted-space"/>
          <w:rFonts w:ascii="Times New Roman" w:hAnsi="Times New Roman" w:cs="Times New Roman"/>
          <w:lang w:val="en-US"/>
        </w:rPr>
        <w:t>professional</w:t>
      </w:r>
      <w:r w:rsidR="00D04925" w:rsidRPr="00D03B2F">
        <w:rPr>
          <w:rStyle w:val="apple-converted-space"/>
          <w:rFonts w:ascii="Times New Roman" w:hAnsi="Times New Roman" w:cs="Times New Roman"/>
          <w:lang w:val="en-US"/>
        </w:rPr>
        <w:t xml:space="preserve"> soccer players</w:t>
      </w:r>
      <w:r w:rsidR="00171A2D" w:rsidRPr="00D03B2F">
        <w:rPr>
          <w:rStyle w:val="apple-converted-space"/>
          <w:rFonts w:ascii="Times New Roman" w:hAnsi="Times New Roman" w:cs="Times New Roman"/>
          <w:lang w:val="en-US"/>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&lt;citation&gt;&lt;priority&gt;23&lt;/priority&gt;&lt;uuid&gt;72004DEC-B11D-4BFF-AB17-B55FE0F5D379&lt;/uuid&gt;&lt;publications&gt;&lt;publication&gt;&lt;subtype&gt;400&lt;/subtype&gt;&lt;title&gt;ACL injuries in men's professional football: a 15-year prospective study on time trends and return-to-play rates reveals only 65% of players still play at the top level 3 years after ACL rupture.&lt;/title&gt;&lt;url&gt;http://eutils.ncbi.nlm.nih.gov/entrez/eutils/elink.fcgi?dbfrom=pubmed&amp;amp;id=27034129&amp;amp;retmode=ref&amp;amp;cmd=prlinks&lt;/url&gt;&lt;volume&gt;50&lt;/volume&gt;&lt;publication_date&gt;99201606001200000000220000&lt;/publication_date&gt;&lt;uuid&gt;EC58BF86-8BEE-4DE5-B783-9E88947D68B6&lt;/uuid&gt;&lt;type&gt;400&lt;/type&gt;&lt;accepted_date&gt;99201603081200000000222000&lt;/accepted_date&gt;&lt;number&gt;12&lt;/number&gt;&lt;citekey&gt;Walden:kf&lt;/citekey&gt;&lt;doi&gt;10.1136/bjsports-2015-095952&lt;/doi&gt;&lt;institution&gt;Football Research Group, Linköping University, Linköping, Sweden Division of Community Medicine, Department of Medical and Health Sciences, Linköping University, Linköping, Sweden Department of Orthopaedics, Hässleholm-Kristianstad-Ystad Hospitals, Hässleholm, Sweden.&lt;/institution&gt;&lt;startpage&gt;744&lt;/startpage&gt;&lt;endpage&gt;750&lt;/endpage&gt;&lt;bundle&gt;&lt;publication&gt;&lt;title&gt;British journal of sports medicine&lt;/title&gt;&lt;uuid&gt;570D39E1-C94D-4CED-B2C1-BD0991D46AA8&lt;/uuid&gt;&lt;subtype&gt;-100&lt;/subtype&gt;&lt;type&gt;-100&lt;/type&gt;&lt;/publication&gt;&lt;/bundle&gt;&lt;authors&gt;&lt;author&gt;&lt;lastName&gt;Waldén&lt;/lastName&gt;&lt;firstName&gt;Markus&lt;/firstName&gt;&lt;/author&gt;&lt;author&gt;&lt;lastName&gt;Hägglund&lt;/lastName&gt;&lt;firstName&gt;Martin&lt;/firstName&gt;&lt;/author&gt;&lt;author&gt;&lt;lastName&gt;Magnusson&lt;/lastName&gt;&lt;firstName&gt;Henrik&lt;/firstName&gt;&lt;/author&gt;&lt;author&gt;&lt;lastName&gt;Ekstrand&lt;/lastName&gt;&lt;firstName&gt;Jan&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9</w:t>
      </w:r>
      <w:r w:rsidR="004245FA" w:rsidRPr="00D03B2F">
        <w:rPr>
          <w:rFonts w:ascii="Times New Roman" w:hAnsi="Times New Roman" w:cs="Times New Roman"/>
          <w:lang w:val="en-US"/>
        </w:rPr>
        <w:fldChar w:fldCharType="end"/>
      </w:r>
      <w:r w:rsidR="00635D9F" w:rsidRPr="00D03B2F">
        <w:rPr>
          <w:rStyle w:val="apple-converted-space"/>
          <w:rFonts w:ascii="Times New Roman" w:hAnsi="Times New Roman" w:cs="Times New Roman"/>
          <w:lang w:val="en-US"/>
        </w:rPr>
        <w:t xml:space="preserve">. </w:t>
      </w:r>
      <w:r w:rsidR="00380F02" w:rsidRPr="00D03B2F">
        <w:rPr>
          <w:rStyle w:val="apple-converted-space"/>
          <w:rFonts w:ascii="Times New Roman" w:hAnsi="Times New Roman" w:cs="Times New Roman"/>
          <w:lang w:val="en-US"/>
        </w:rPr>
        <w:t xml:space="preserve">Although, insufficient demographic data was available to evaluate for differences between the study populations it was considered reasonable to compare the graft rupture rates because professional soccer athletes are likely to be a fairly homogeneous group. This analysis demonstrated that there was a significantly reduced graft rupture rate in patients undergoing combined ACL and ALL reconstruction in the current study when compared to </w:t>
      </w:r>
      <w:r w:rsidR="001B07EF" w:rsidRPr="00D03B2F">
        <w:rPr>
          <w:rStyle w:val="apple-converted-space"/>
          <w:rFonts w:ascii="Times New Roman" w:hAnsi="Times New Roman" w:cs="Times New Roman"/>
          <w:lang w:val="en-US"/>
        </w:rPr>
        <w:t>the</w:t>
      </w:r>
      <w:r w:rsidR="00380F02" w:rsidRPr="00D03B2F">
        <w:rPr>
          <w:rStyle w:val="apple-converted-space"/>
          <w:rFonts w:ascii="Times New Roman" w:hAnsi="Times New Roman" w:cs="Times New Roman"/>
          <w:lang w:val="en-US"/>
        </w:rPr>
        <w:t xml:space="preserve"> patients </w:t>
      </w:r>
      <w:r w:rsidR="00A84751" w:rsidRPr="00D03B2F">
        <w:rPr>
          <w:rStyle w:val="apple-converted-space"/>
          <w:rFonts w:ascii="Times New Roman" w:hAnsi="Times New Roman" w:cs="Times New Roman"/>
          <w:lang w:val="en-US"/>
        </w:rPr>
        <w:t>reported on by W</w:t>
      </w:r>
      <w:r w:rsidR="001B07EF" w:rsidRPr="00D03B2F">
        <w:rPr>
          <w:rStyle w:val="apple-converted-space"/>
          <w:rFonts w:ascii="Times New Roman" w:hAnsi="Times New Roman" w:cs="Times New Roman"/>
          <w:lang w:val="en-US"/>
        </w:rPr>
        <w:t>alden et al, who underwent</w:t>
      </w:r>
      <w:r w:rsidR="00380F02" w:rsidRPr="00D03B2F">
        <w:rPr>
          <w:rStyle w:val="apple-converted-space"/>
          <w:rFonts w:ascii="Times New Roman" w:hAnsi="Times New Roman" w:cs="Times New Roman"/>
          <w:lang w:val="en-US"/>
        </w:rPr>
        <w:t xml:space="preserve"> ACLR</w:t>
      </w:r>
      <w:r w:rsidR="00A84751" w:rsidRPr="00D03B2F">
        <w:rPr>
          <w:rStyle w:val="apple-converted-space"/>
          <w:rFonts w:ascii="Times New Roman" w:hAnsi="Times New Roman" w:cs="Times New Roman"/>
          <w:lang w:val="en-US"/>
        </w:rPr>
        <w:t xml:space="preserve"> only</w:t>
      </w:r>
      <w:r w:rsidR="002976C9" w:rsidRPr="00D03B2F">
        <w:rPr>
          <w:rStyle w:val="apple-converted-space"/>
          <w:rFonts w:ascii="Times New Roman" w:hAnsi="Times New Roman" w:cs="Times New Roman"/>
          <w:lang w:val="en-US"/>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&lt;citation&gt;&lt;priority&gt;24&lt;/priority&gt;&lt;uuid&gt;BF5D3A6D-2DFC-4496-9D69-392C47E30D6A&lt;/uuid&gt;&lt;publications&gt;&lt;publication&gt;&lt;subtype&gt;400&lt;/subtype&gt;&lt;title&gt;ACL injuries in men's professional football: a 15-year prospective study on time trends and return-to-play rates reveals only 65% of players still play at the top level 3 years after ACL rupture.&lt;/title&gt;&lt;url&gt;http://eutils.ncbi.nlm.nih.gov/entrez/eutils/elink.fcgi?dbfrom=pubmed&amp;amp;id=27034129&amp;amp;retmode=ref&amp;amp;cmd=prlinks&lt;/url&gt;&lt;volume&gt;50&lt;/volume&gt;&lt;publication_date&gt;99201606001200000000220000&lt;/publication_date&gt;&lt;uuid&gt;EC58BF86-8BEE-4DE5-B783-9E88947D68B6&lt;/uuid&gt;&lt;type&gt;400&lt;/type&gt;&lt;accepted_date&gt;99201603081200000000222000&lt;/accepted_date&gt;&lt;number&gt;12&lt;/number&gt;&lt;citekey&gt;Walden:kf&lt;/citekey&gt;&lt;doi&gt;10.1136/bjsports-2015-095952&lt;/doi&gt;&lt;institution&gt;Football Research Group, Linköping University, Linköping, Sweden Division of Community Medicine, Department of Medical and Health Sciences, Linköping University, Linköping, Sweden Department of Orthopaedics, Hässleholm-Kristianstad-Ystad Hospitals, Hässleholm, Sweden.&lt;/institution&gt;&lt;startpage&gt;744&lt;/startpage&gt;&lt;endpage&gt;750&lt;/endpage&gt;&lt;bundle&gt;&lt;publication&gt;&lt;title&gt;British journal of sports medicine&lt;/title&gt;&lt;uuid&gt;570D39E1-C94D-4CED-B2C1-BD0991D46AA8&lt;/uuid&gt;&lt;subtype&gt;-100&lt;/subtype&gt;&lt;type&gt;-100&lt;/type&gt;&lt;/publication&gt;&lt;/bundle&gt;&lt;authors&gt;&lt;author&gt;&lt;lastName&gt;Waldén&lt;/lastName&gt;&lt;firstName&gt;Markus&lt;/firstName&gt;&lt;/author&gt;&lt;author&gt;&lt;lastName&gt;Hägglund&lt;/lastName&gt;&lt;firstName&gt;Martin&lt;/firstName&gt;&lt;/author&gt;&lt;author&gt;&lt;lastName&gt;Magnusson&lt;/lastName&gt;&lt;firstName&gt;Henrik&lt;/firstName&gt;&lt;/author&gt;&lt;author&gt;&lt;lastName&gt;Ekstrand&lt;/lastName&gt;&lt;firstName&gt;Jan&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9</w:t>
      </w:r>
      <w:r w:rsidR="004245FA" w:rsidRPr="00D03B2F">
        <w:rPr>
          <w:rFonts w:ascii="Times New Roman" w:hAnsi="Times New Roman" w:cs="Times New Roman"/>
          <w:lang w:val="en-US"/>
        </w:rPr>
        <w:fldChar w:fldCharType="end"/>
      </w:r>
      <w:r w:rsidR="00380F02" w:rsidRPr="00D03B2F">
        <w:rPr>
          <w:rStyle w:val="apple-converted-space"/>
          <w:rFonts w:ascii="Times New Roman" w:hAnsi="Times New Roman" w:cs="Times New Roman"/>
          <w:lang w:val="en-US"/>
        </w:rPr>
        <w:t>.</w:t>
      </w:r>
      <w:r w:rsidR="00476630" w:rsidRPr="00D03B2F">
        <w:rPr>
          <w:rStyle w:val="apple-converted-space"/>
          <w:rFonts w:ascii="Times New Roman" w:hAnsi="Times New Roman" w:cs="Times New Roman"/>
          <w:lang w:val="en-US"/>
        </w:rPr>
        <w:t xml:space="preserve"> Although this analysis has several limitations, including the lack of information about concomitant chondral/meniscal injuries</w:t>
      </w:r>
      <w:r w:rsidR="00111129" w:rsidRPr="00D03B2F">
        <w:rPr>
          <w:rStyle w:val="apple-converted-space"/>
          <w:rFonts w:ascii="Times New Roman" w:hAnsi="Times New Roman" w:cs="Times New Roman"/>
          <w:lang w:val="en-US"/>
        </w:rPr>
        <w:t xml:space="preserve"> and other risk factors for graft rupture</w:t>
      </w:r>
      <w:r w:rsidR="00476630" w:rsidRPr="00D03B2F">
        <w:rPr>
          <w:rStyle w:val="apple-converted-space"/>
          <w:rFonts w:ascii="Times New Roman" w:hAnsi="Times New Roman" w:cs="Times New Roman"/>
          <w:lang w:val="en-US"/>
        </w:rPr>
        <w:t xml:space="preserve">, </w:t>
      </w:r>
      <w:r w:rsidR="00C3086D" w:rsidRPr="00D03B2F">
        <w:rPr>
          <w:rStyle w:val="apple-converted-space"/>
          <w:rFonts w:ascii="Times New Roman" w:hAnsi="Times New Roman" w:cs="Times New Roman"/>
          <w:lang w:val="en-US"/>
        </w:rPr>
        <w:t xml:space="preserve">it does </w:t>
      </w:r>
      <w:r w:rsidR="00A84751" w:rsidRPr="00D03B2F">
        <w:rPr>
          <w:rStyle w:val="apple-converted-space"/>
          <w:rFonts w:ascii="Times New Roman" w:hAnsi="Times New Roman" w:cs="Times New Roman"/>
          <w:lang w:val="en-US"/>
        </w:rPr>
        <w:t>demonstrate a statistically significant</w:t>
      </w:r>
      <w:r w:rsidR="00C3086D" w:rsidRPr="00D03B2F">
        <w:rPr>
          <w:rStyle w:val="apple-converted-space"/>
          <w:rFonts w:ascii="Times New Roman" w:hAnsi="Times New Roman" w:cs="Times New Roman"/>
          <w:lang w:val="en-US"/>
        </w:rPr>
        <w:t xml:space="preserve"> advantage of a combined </w:t>
      </w:r>
      <w:r w:rsidR="00111129" w:rsidRPr="00D03B2F">
        <w:rPr>
          <w:rStyle w:val="apple-converted-space"/>
          <w:rFonts w:ascii="Times New Roman" w:hAnsi="Times New Roman" w:cs="Times New Roman"/>
          <w:lang w:val="en-US"/>
        </w:rPr>
        <w:t xml:space="preserve">ACL+ALLR </w:t>
      </w:r>
      <w:r w:rsidR="009C03F9" w:rsidRPr="00D03B2F">
        <w:rPr>
          <w:rStyle w:val="apple-converted-space"/>
          <w:rFonts w:ascii="Times New Roman" w:hAnsi="Times New Roman" w:cs="Times New Roman"/>
          <w:lang w:val="en-US"/>
        </w:rPr>
        <w:t>graft</w:t>
      </w:r>
      <w:r w:rsidR="00C3086D" w:rsidRPr="00D03B2F">
        <w:rPr>
          <w:rStyle w:val="apple-converted-space"/>
          <w:rFonts w:ascii="Times New Roman" w:hAnsi="Times New Roman" w:cs="Times New Roman"/>
          <w:lang w:val="en-US"/>
        </w:rPr>
        <w:t xml:space="preserve"> over isolated ACLR</w:t>
      </w:r>
      <w:r w:rsidR="00D137BE" w:rsidRPr="00D03B2F">
        <w:rPr>
          <w:rStyle w:val="apple-converted-space"/>
          <w:rFonts w:ascii="Times New Roman" w:hAnsi="Times New Roman" w:cs="Times New Roman"/>
          <w:lang w:val="en-US"/>
        </w:rPr>
        <w:t xml:space="preserve"> grafts</w:t>
      </w:r>
      <w:r w:rsidR="00C3086D" w:rsidRPr="00D03B2F">
        <w:rPr>
          <w:rStyle w:val="apple-converted-space"/>
          <w:rFonts w:ascii="Times New Roman" w:hAnsi="Times New Roman" w:cs="Times New Roman"/>
          <w:lang w:val="en-US"/>
        </w:rPr>
        <w:t xml:space="preserve">. </w:t>
      </w:r>
    </w:p>
    <w:p w14:paraId="77E537B6" w14:textId="77777777" w:rsidR="00111129" w:rsidRPr="00D03B2F" w:rsidRDefault="00111129" w:rsidP="002D309F">
      <w:pPr>
        <w:widowControl w:val="0"/>
        <w:autoSpaceDE w:val="0"/>
        <w:autoSpaceDN w:val="0"/>
        <w:adjustRightInd w:val="0"/>
        <w:spacing w:line="480" w:lineRule="auto"/>
        <w:rPr>
          <w:rFonts w:ascii="Times New Roman" w:hAnsi="Times New Roman" w:cs="Times New Roman"/>
        </w:rPr>
      </w:pPr>
    </w:p>
    <w:p w14:paraId="30AD1004" w14:textId="020E4907" w:rsidR="00D14FD2" w:rsidRPr="00D03B2F" w:rsidRDefault="00111129" w:rsidP="00111129">
      <w:pPr>
        <w:widowControl w:val="0"/>
        <w:autoSpaceDE w:val="0"/>
        <w:autoSpaceDN w:val="0"/>
        <w:adjustRightInd w:val="0"/>
        <w:spacing w:line="480" w:lineRule="auto"/>
        <w:rPr>
          <w:rFonts w:ascii="Times New Roman" w:hAnsi="Times New Roman" w:cs="Times New Roman"/>
          <w:lang w:val="en-US"/>
        </w:rPr>
      </w:pPr>
      <w:r w:rsidRPr="00D03B2F">
        <w:rPr>
          <w:rFonts w:ascii="Times New Roman" w:hAnsi="Times New Roman" w:cs="Times New Roman"/>
        </w:rPr>
        <w:t xml:space="preserve">Graft choice in professional athletes undergoing ACLR has been evaluated by </w:t>
      </w:r>
      <w:r w:rsidR="00D14FD2" w:rsidRPr="00D03B2F">
        <w:rPr>
          <w:rFonts w:ascii="Times New Roman" w:hAnsi="Times New Roman" w:cs="Times New Roman"/>
        </w:rPr>
        <w:t>Erickson et al in a survey of team orthopaedic surgeons responsible for NHL, MLS and US Olympic Ski/Snowboard teams</w:t>
      </w:r>
      <w:r w:rsidRPr="00D03B2F">
        <w:rPr>
          <w:rFonts w:ascii="Times New Roman" w:hAnsi="Times New Roman" w:cs="Times New Roman"/>
        </w:rPr>
        <w:t>. I</w:t>
      </w:r>
      <w:r w:rsidR="00D14FD2" w:rsidRPr="00D03B2F">
        <w:rPr>
          <w:rFonts w:ascii="Times New Roman" w:hAnsi="Times New Roman" w:cs="Times New Roman"/>
        </w:rPr>
        <w:t xml:space="preserve">t was identified that 70% </w:t>
      </w:r>
      <w:r w:rsidRPr="00D03B2F">
        <w:rPr>
          <w:rFonts w:ascii="Times New Roman" w:hAnsi="Times New Roman" w:cs="Times New Roman"/>
        </w:rPr>
        <w:t xml:space="preserve">of surgeons </w:t>
      </w:r>
      <w:r w:rsidR="00D14FD2" w:rsidRPr="00D03B2F">
        <w:rPr>
          <w:rFonts w:ascii="Times New Roman" w:hAnsi="Times New Roman" w:cs="Times New Roman"/>
        </w:rPr>
        <w:t>would use BTB for their athletes</w:t>
      </w:r>
      <w:r w:rsidR="00AA0EE1"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&lt;citation&gt;&lt;priority&gt;25&lt;/priority&gt;&lt;uuid&gt;8D243D1B-27BC-427D-947C-9D414FC185F6&lt;/uuid&gt;&lt;publications&gt;&lt;publication&gt;&lt;subtype&gt;400&lt;/subtype&gt;&lt;title&gt;Orthopedic Practice Patterns Relating to Anterior Cruciate Ligament Reconstruction in Elite Athletes.&lt;/title&gt;&lt;url&gt;http://eutils.ncbi.nlm.nih.gov/entrez/eutils/elink.fcgi?dbfrom=pubmed&amp;amp;id=26665248&amp;amp;retmode=ref&amp;amp;cmd=prlinks&lt;/url&gt;&lt;volume&gt;44&lt;/volume&gt;&lt;publication_date&gt;99201512001200000000220000&lt;/publication_date&gt;&lt;uuid&gt;CA2F8723-9170-4E60-9209-09772B9CFA89&lt;/uuid&gt;&lt;type&gt;400&lt;/type&gt;&lt;number&gt;12&lt;/number&gt;&lt;institution&gt;Midwest Orthopaedics, Rush University Medical Center, Chicago, IL. berickso.24@gmail.com.&lt;/institution&gt;&lt;startpage&gt;E480&lt;/startpage&gt;&lt;endpage&gt;5&lt;/endpage&gt;&lt;bundle&gt;&lt;publication&gt;&lt;title&gt;American journal of orthopedics (Belle Mead, N.J.)&lt;/title&gt;&lt;uuid&gt;E32D46F4-FEFA-4B41-922D-26A085FD88B9&lt;/uuid&gt;&lt;subtype&gt;-100&lt;/subtype&gt;&lt;type&gt;-100&lt;/type&gt;&lt;/publication&gt;&lt;/bundle&gt;&lt;authors&gt;&lt;author&gt;&lt;lastName&gt;Erickson&lt;/lastName&gt;&lt;firstName&gt;Brandon&lt;/firstName&gt;&lt;middleNames&gt;J&lt;/middleNames&gt;&lt;/author&gt;&lt;author&gt;&lt;lastName&gt;Harris&lt;/lastName&gt;&lt;firstName&gt;Joshua&lt;/firstName&gt;&lt;middleNames&gt;D&lt;/middleNames&gt;&lt;/author&gt;&lt;author&gt;&lt;lastName&gt;Fillingham&lt;/lastName&gt;&lt;firstName&gt;Yale&lt;/firstName&gt;&lt;middleNames&gt;A&lt;/middleNames&gt;&lt;/author&gt;&lt;author&gt;&lt;lastName&gt;Cvetanovich&lt;/lastName&gt;&lt;firstName&gt;Gregory&lt;/firstName&gt;&lt;middleNames&gt;L&lt;/middleNames&gt;&lt;/author&gt;&lt;author&gt;&lt;lastName&gt;Bush-Joseph&lt;/lastName&gt;&lt;firstName&gt;Charles&lt;/firstName&gt;&lt;/author&gt;&lt;author&gt;&lt;lastName&gt;Cole&lt;/lastName&gt;&lt;firstName&gt;Brian&lt;/firstName&gt;&lt;middleNames&gt;J&lt;/middleNames&gt;&lt;/author&gt;&lt;author&gt;&lt;lastName&gt;Bach&lt;/lastName&gt;&lt;firstName&gt;Bernard&lt;/firstName&gt;&lt;middleNames&gt;R&lt;/middleNames&gt;&lt;/author&gt;&lt;author&gt;&lt;lastName&gt;Verma&lt;/lastName&gt;&lt;firstName&gt;Nikhil&lt;/firstName&gt;&lt;middleNames&gt;N&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32</w:t>
      </w:r>
      <w:r w:rsidR="004245FA" w:rsidRPr="00D03B2F">
        <w:rPr>
          <w:rFonts w:ascii="Times New Roman" w:hAnsi="Times New Roman" w:cs="Times New Roman"/>
          <w:lang w:val="en-US"/>
        </w:rPr>
        <w:fldChar w:fldCharType="end"/>
      </w:r>
      <w:r w:rsidR="00D14FD2" w:rsidRPr="00D03B2F">
        <w:rPr>
          <w:rFonts w:ascii="Times New Roman" w:hAnsi="Times New Roman" w:cs="Times New Roman"/>
        </w:rPr>
        <w:t xml:space="preserve">. Although </w:t>
      </w:r>
      <w:r w:rsidR="009C03F9" w:rsidRPr="00D03B2F">
        <w:rPr>
          <w:rFonts w:ascii="Times New Roman" w:hAnsi="Times New Roman" w:cs="Times New Roman"/>
        </w:rPr>
        <w:t>the authors of this study agree</w:t>
      </w:r>
      <w:r w:rsidR="00D14FD2" w:rsidRPr="00D03B2F">
        <w:rPr>
          <w:rFonts w:ascii="Times New Roman" w:hAnsi="Times New Roman" w:cs="Times New Roman"/>
        </w:rPr>
        <w:t xml:space="preserve"> that this has been considered the gold standard</w:t>
      </w:r>
      <w:r w:rsidR="00AA0EE1"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&lt;citation&gt;&lt;priority&gt;26&lt;/priority&gt;&lt;uuid&gt;CD2CB4D1-9DC8-4351-8C03-08E98C1199D5&lt;/uuid&gt;&lt;publications&gt;&lt;publication&gt;&lt;subtype&gt;400&lt;/subtype&gt;&lt;title&gt;Bone-patellar tendon-bone autograft versus hamstring autograft anterior cruciate ligament reconstruction in the young athlete: a retrospective matched analysis with 2–10 year follow-up&lt;/title&gt;&lt;url&gt;http://link.springer.com/10.1007/s00167-011-1735-2&lt;/url&gt;&lt;volume&gt;20&lt;/volume&gt;&lt;publication_date&gt;99201111031200000000222000&lt;/publication_date&gt;&lt;uuid&gt;B6317430-AA3F-45AB-A5B9-1F96B5E827E6&lt;/uuid&gt;&lt;type&gt;400&lt;/type&gt;&lt;number&gt;8&lt;/number&gt;&lt;doi&gt;10.1007/s00167-011-1735-2&lt;/doi&gt;&lt;startpage&gt;1520&lt;/startpage&gt;&lt;endpage&gt;1527&lt;/endpage&gt;&lt;bundle&gt;&lt;publication&gt;&lt;title&gt;Knee surgery, sports traumatology, arthroscopy : official journal of the ESSKA&lt;/title&gt;&lt;uuid&gt;B7E60CD6-F993-4AAB-87B0-0511BBDE2230&lt;/uuid&gt;&lt;subtype&gt;-100&lt;/subtype&gt;&lt;type&gt;-100&lt;/type&gt;&lt;/publication&gt;&lt;/bundle&gt;&lt;authors&gt;&lt;author&gt;&lt;lastName&gt;Mascarenhas&lt;/lastName&gt;&lt;firstName&gt;Randy&lt;/firstName&gt;&lt;/author&gt;&lt;author&gt;&lt;lastName&gt;Tranovich&lt;/lastName&gt;&lt;firstName&gt;Michael&lt;/firstName&gt;&lt;middleNames&gt;J&lt;/middleNames&gt;&lt;/author&gt;&lt;author&gt;&lt;lastName&gt;Kropf&lt;/lastName&gt;&lt;firstName&gt;Eric&lt;/firstName&gt;&lt;middleNames&gt;J&lt;/middleNames&gt;&lt;/author&gt;&lt;author&gt;&lt;lastName&gt;Fu&lt;/lastName&gt;&lt;firstName&gt;Freddie&lt;/firstName&gt;&lt;middleNames&gt;H&lt;/middleNames&gt;&lt;/author&gt;&lt;author&gt;&lt;lastName&gt;Harner&lt;/lastName&gt;&lt;firstName&gt;Christopher&lt;/firstName&gt;&lt;middleNames&gt;D&lt;/middleNames&gt;&lt;/author&gt;&lt;/authors&gt;&lt;/publication&gt;&lt;publication&gt;&lt;subtype&gt;400&lt;/subtype&gt;&lt;title&gt;Fifteen-Year Outcome of Endoscopic Anterior Cruciate Ligament Reconstruction With Patellar Tendon Autograft for “Isolated” Anterior Cruciate Ligament Tear&lt;/title&gt;&lt;url&gt;http://journals.sagepub.com/doi/10.1177/0363546510379975&lt;/url&gt;&lt;volume&gt;39&lt;/volume&gt;&lt;publication_date&gt;99201101041200000000222000&lt;/publication_date&gt;&lt;uuid&gt;E240D120-920F-4626-82FB-B4781DE623A3&lt;/uuid&gt;&lt;type&gt;400&lt;/type&gt;&lt;number&gt;1&lt;/number&gt;&lt;doi&gt;10.1177/0363546510379975&lt;/doi&gt;&lt;startpage&gt;89&lt;/startpage&gt;&lt;endpage&gt;98&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Hui&lt;/lastName&gt;&lt;firstName&gt;Catherine&lt;/firstName&gt;&lt;/author&gt;&lt;author&gt;&lt;lastName&gt;Salmon&lt;/lastName&gt;&lt;firstName&gt;Lucy&lt;/firstName&gt;&lt;middleNames&gt;J&lt;/middleNames&gt;&lt;/author&gt;&lt;author&gt;&lt;lastName&gt;Kok&lt;/lastName&gt;&lt;firstName&gt;Alison&lt;/firstName&gt;&lt;/author&gt;&lt;author&gt;&lt;lastName&gt;Maeno&lt;/lastName&gt;&lt;firstName&gt;Shinichi&lt;/firstName&gt;&lt;/author&gt;&lt;author&gt;&lt;lastName&gt;Linklater&lt;/lastName&gt;&lt;firstName&gt;James&lt;/firstName&gt;&lt;/author&gt;&lt;author&gt;&lt;lastName&gt;Pinczewski&lt;/lastName&gt;&lt;firstName&gt;Leo&lt;/firstName&gt;&lt;middleNames&gt;A&lt;/middleNames&gt;&lt;/author&gt;&lt;/authors&gt;&lt;/publication&gt;&lt;publication&gt;&lt;subtype&gt;400&lt;/subtype&gt;&lt;title&gt;Patellar tendon or semitendinosus tendon autografts for anterior cruciate ligament reconstruction? A prospective randomized study with a two-year follow-up.&lt;/title&gt;&lt;url&gt;http://journals.sagepub.com/doi/10.1177/03635465030310011401&lt;/url&gt;&lt;volume&gt;31&lt;/volume&gt;&lt;publication_date&gt;99200301001200000000220000&lt;/publication_date&gt;&lt;uuid&gt;FB00B78B-63E2-4B05-811E-6B5DF4AB9725&lt;/uuid&gt;&lt;type&gt;400&lt;/type&gt;&lt;number&gt;1&lt;/number&gt;&lt;subtitle&gt;A Prospective Randomized Study with a Two-Year Follow-up&lt;/subtitle&gt;&lt;doi&gt;10.1177/03635465030310011401&lt;/doi&gt;&lt;institution&gt;Department of Orthopaedics, Norra Alvsborg/Uddevalla Hospital, Trollhättan/Uddevalla, Sweden.&lt;/institution&gt;&lt;startpage&gt;19&lt;/startpage&gt;&lt;endpage&gt;25&lt;/endpage&gt;&lt;bundle&gt;&lt;publication&gt;&lt;title&gt;American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Ejerhed&lt;/lastName&gt;&lt;firstName&gt;Lars&lt;/firstName&gt;&lt;/author&gt;&lt;author&gt;&lt;lastName&gt;Kartus&lt;/lastName&gt;&lt;firstName&gt;Jüri&lt;/firstName&gt;&lt;/author&gt;&lt;author&gt;&lt;lastName&gt;Sernert&lt;/lastName&gt;&lt;firstName&gt;Ninni&lt;/firstName&gt;&lt;/author&gt;&lt;author&gt;&lt;lastName&gt;Köhler&lt;/lastName&gt;&lt;firstName&gt;Kristina&lt;/firstName&gt;&lt;/author&gt;&lt;author&gt;&lt;lastName&gt;Karlsson&lt;/lastName&gt;&lt;firstName&gt;Jón&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33-35</w:t>
      </w:r>
      <w:r w:rsidR="004245FA" w:rsidRPr="00D03B2F">
        <w:rPr>
          <w:rFonts w:ascii="Times New Roman" w:hAnsi="Times New Roman" w:cs="Times New Roman"/>
          <w:lang w:val="en-US"/>
        </w:rPr>
        <w:fldChar w:fldCharType="end"/>
      </w:r>
      <w:r w:rsidR="00171A2D" w:rsidRPr="00D03B2F">
        <w:rPr>
          <w:rFonts w:ascii="Times New Roman" w:hAnsi="Times New Roman" w:cs="Times New Roman"/>
        </w:rPr>
        <w:t xml:space="preserve"> </w:t>
      </w:r>
      <w:r w:rsidR="00D14FD2" w:rsidRPr="00D03B2F">
        <w:rPr>
          <w:rFonts w:ascii="Times New Roman" w:hAnsi="Times New Roman" w:cs="Times New Roman"/>
        </w:rPr>
        <w:t xml:space="preserve">it should be highlighted that in a </w:t>
      </w:r>
      <w:r w:rsidR="00D137BE" w:rsidRPr="00D03B2F">
        <w:rPr>
          <w:rFonts w:ascii="Times New Roman" w:hAnsi="Times New Roman" w:cs="Times New Roman"/>
        </w:rPr>
        <w:t xml:space="preserve">large </w:t>
      </w:r>
      <w:r w:rsidR="00D14FD2" w:rsidRPr="00D03B2F">
        <w:rPr>
          <w:rFonts w:ascii="Times New Roman" w:hAnsi="Times New Roman" w:cs="Times New Roman"/>
        </w:rPr>
        <w:t>comparative series</w:t>
      </w:r>
      <w:r w:rsidRPr="00D03B2F">
        <w:rPr>
          <w:rFonts w:ascii="Times New Roman" w:hAnsi="Times New Roman" w:cs="Times New Roman"/>
        </w:rPr>
        <w:t xml:space="preserve"> of young patients involved in pivoting sports,</w:t>
      </w:r>
      <w:r w:rsidR="00D14FD2" w:rsidRPr="00D03B2F">
        <w:rPr>
          <w:rFonts w:ascii="Times New Roman" w:hAnsi="Times New Roman" w:cs="Times New Roman"/>
        </w:rPr>
        <w:t xml:space="preserve"> the rate of ACL graft rupture was 3-fold less in patients who underwent combined ACL+ALL reconstruction when compared to a BTB graft choice</w:t>
      </w:r>
      <w:r w:rsidR="00AA0EE1"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&lt;citation&gt;&lt;priority&gt;27&lt;/priority&gt;&lt;uuid&gt;411B74F7-DAEC-4712-B0E0-FB9913089F9F&lt;/uuid&gt;&lt;publications&gt;&lt;publication&gt;&lt;subtype&gt;400&lt;/subtype&gt;&lt;title&gt;Anterolateral Ligament Reconstruction Is Associated With Significantly Reduced ACL Graft Rupture Rates at a Minimum Follow-up of 2 Years: A Prospective Comparative Study of 502 Patients From the SANTI Study Group&lt;/title&gt;&lt;url&gt;http://journals.sagepub.com/doi/10.1177/0363546516686057&lt;/url&gt;&lt;volume&gt;45&lt;/volume&gt;&lt;publication_date&gt;99201706001200000000220000&lt;/publication_date&gt;&lt;uuid&gt;5D210B31-BD85-4E24-8019-C97C8178E1E4&lt;/uuid&gt;&lt;type&gt;400&lt;/type&gt;&lt;number&gt;7&lt;/number&gt;&lt;doi&gt;10.1177/0363546516686057&lt;/doi&gt;&lt;startpage&gt;1547&lt;/startpage&gt;&lt;endpage&gt;1557&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Sonnery-Cottet&lt;/lastName&gt;&lt;firstName&gt;Bertrand&lt;/firstName&gt;&lt;/author&gt;&lt;author&gt;&lt;lastName&gt;Saithna&lt;/lastName&gt;&lt;firstName&gt;Adnan&lt;/firstName&gt;&lt;/author&gt;&lt;author&gt;&lt;lastName&gt;Cavalier&lt;/lastName&gt;&lt;firstName&gt;Maxime&lt;/firstName&gt;&lt;/author&gt;&lt;author&gt;&lt;lastName&gt;Kajetanek&lt;/lastName&gt;&lt;firstName&gt;Charles&lt;/firstName&gt;&lt;/author&gt;&lt;author&gt;&lt;lastName&gt;Temponi&lt;/lastName&gt;&lt;firstName&gt;Eduardo&lt;/firstName&gt;&lt;middleNames&gt;Frois&lt;/middleNames&gt;&lt;/author&gt;&lt;author&gt;&lt;lastName&gt;Daggett&lt;/lastName&gt;&lt;firstName&gt;Matt&lt;/firstName&gt;&lt;/author&gt;&lt;author&gt;&lt;lastName&gt;Helito&lt;/lastName&gt;&lt;firstName&gt;Camilo&lt;/firstName&gt;&lt;middleNames&gt;Partezani&lt;/middleNames&gt;&lt;/author&gt;&lt;author&gt;&lt;lastName&gt;Thaunat&lt;/lastName&gt;&lt;firstName&gt;Mathieu&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14</w:t>
      </w:r>
      <w:r w:rsidR="004245FA" w:rsidRPr="00D03B2F">
        <w:rPr>
          <w:rFonts w:ascii="Times New Roman" w:hAnsi="Times New Roman" w:cs="Times New Roman"/>
          <w:lang w:val="en-US"/>
        </w:rPr>
        <w:fldChar w:fldCharType="end"/>
      </w:r>
      <w:r w:rsidR="00D14FD2" w:rsidRPr="00D03B2F">
        <w:rPr>
          <w:rFonts w:ascii="Times New Roman" w:hAnsi="Times New Roman" w:cs="Times New Roman"/>
        </w:rPr>
        <w:t xml:space="preserve">. </w:t>
      </w:r>
      <w:r w:rsidR="00A84751" w:rsidRPr="00D03B2F">
        <w:rPr>
          <w:rFonts w:ascii="Times New Roman" w:hAnsi="Times New Roman" w:cs="Times New Roman"/>
        </w:rPr>
        <w:t xml:space="preserve">Similar </w:t>
      </w:r>
      <w:r w:rsidR="00DB31BA" w:rsidRPr="00D03B2F">
        <w:rPr>
          <w:rFonts w:ascii="Times New Roman" w:hAnsi="Times New Roman" w:cs="Times New Roman"/>
        </w:rPr>
        <w:t>advantages</w:t>
      </w:r>
      <w:r w:rsidR="00A84751" w:rsidRPr="00D03B2F">
        <w:rPr>
          <w:rFonts w:ascii="Times New Roman" w:hAnsi="Times New Roman" w:cs="Times New Roman"/>
        </w:rPr>
        <w:t xml:space="preserve"> of BTB have not been demonstrated in the meta-analyses or systematic reviews comparing the outcomes of BTB and hamstring tendon autografts</w:t>
      </w:r>
      <w:r w:rsidR="003C42B8"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&lt;citation&gt;&lt;priority&gt;28&lt;/priority&gt;&lt;uuid&gt;48A9798A-AA8E-4D96-A793-56A6CB0A8DB5&lt;/uuid&gt;&lt;publications&gt;&lt;publication&gt;&lt;subtype&gt;400&lt;/subtype&gt;&lt;publisher&gt;Springer US&lt;/publisher&gt;&lt;title&gt;Hamstring Autograft versus Patellar Tendon Autograft for ACL Reconstruction: Is There a Difference in Graft Failure Rate? A Meta-analysis of 47,613 Patients&lt;/title&gt;&lt;url&gt;"http://dx.doi.org/10.1007/s11999-017-5278-9&lt;/url&gt;&lt;volume&gt;475&lt;/volume&gt;&lt;publication_date&gt;99201702141200000000222000&lt;/publication_date&gt;&lt;uuid&gt;C9A3DD44-5A64-4412-8E34-9B9C5B16583C&lt;/uuid&gt;&lt;type&gt;400&lt;/type&gt;&lt;number&gt;10&lt;/number&gt;&lt;doi&gt;10.1007/s11999-017-5278-9&lt;/doi&gt;&lt;startpage&gt;2459&lt;/startpage&gt;&lt;endpage&gt;2468&lt;/endpage&gt;&lt;bundle&gt;&lt;publication&gt;&lt;title&gt;Clinical Orthopaedics and Related Research&lt;/title&gt;&lt;uuid&gt;D7ECA7DD-3BC0-4F08-8025-520928D2FC3F&lt;/uuid&gt;&lt;subtype&gt;-100&lt;/subtype&gt;&lt;publisher&gt;Springer US&lt;/publisher&gt;&lt;type&gt;-100&lt;/type&gt;&lt;url&gt;http://www.google.de/search?client=safari&amp;amp;rls=en-us&amp;amp;q=Clinical+Orthopaedics+and+Related+Research&amp;amp;ie=UTF-8&amp;amp;oe=UTF-8&amp;amp;redir_esc=&amp;amp;ei=UWiHTc-AH4jNsga0oJ2uAw&lt;/url&gt;&lt;/publication&gt;&lt;/bundle&gt;&lt;authors&gt;&lt;author&gt;&lt;lastName&gt;Samuelsen&lt;/lastName&gt;&lt;firstName&gt;Brian&lt;/firstName&gt;&lt;middleNames&gt;T&lt;/middleNames&gt;&lt;/author&gt;&lt;author&gt;&lt;lastName&gt;Webster&lt;/lastName&gt;&lt;firstName&gt;Kate&lt;/firstName&gt;&lt;middleNames&gt;E&lt;/middleNames&gt;&lt;/author&gt;&lt;author&gt;&lt;lastName&gt;Johnson&lt;/lastName&gt;&lt;firstName&gt;Nick&lt;/firstName&gt;&lt;middleNames&gt;R&lt;/middleNames&gt;&lt;/author&gt;&lt;author&gt;&lt;lastName&gt;Hewett&lt;/lastName&gt;&lt;firstName&gt;Timothy&lt;/firstName&gt;&lt;middleNames&gt;E&lt;/middleNames&gt;&lt;/author&gt;&lt;author&gt;&lt;lastName&gt;Krych&lt;/lastName&gt;&lt;firstName&gt;Aaron&lt;/firstName&gt;&lt;middleNames&gt;J&lt;/middleNames&gt;&lt;/author&gt;&lt;/authors&gt;&lt;/publication&gt;&lt;publication&gt;&lt;subtype&gt;400&lt;/subtype&gt;&lt;title&gt;Long-Term Outcomes in Anterior Cruciate Ligament Reconstruction: A Systematic Review of Patellar Tendon Versus Hamstring Autografts&lt;/title&gt;&lt;url&gt;http://journals.sagepub.com/doi/10.1177/2325967117709735&lt;/url&gt;&lt;volume&gt;5&lt;/volume&gt;&lt;publication_date&gt;99201706061200000000222000&lt;/publication_date&gt;&lt;uuid&gt;C15870BA-8BA3-4E8A-AD4E-69DB66E3BA72&lt;/uuid&gt;&lt;type&gt;400&lt;/type&gt;&lt;number&gt;6&lt;/number&gt;&lt;doi&gt;10.1177/2325967117709735&lt;/doi&gt;&lt;startpage&gt;232596711770973&lt;/startpage&gt;&lt;endpage&gt;9&lt;/endpage&gt;&lt;bundle&gt;&lt;publication&gt;&lt;title&gt;Orthopaedic Journal of Sports Medicine&lt;/title&gt;&lt;uuid&gt;27F8EBE1-F33B-4AEC-85BC-349C96C824CC&lt;/uuid&gt;&lt;subtype&gt;-100&lt;/subtype&gt;&lt;type&gt;-100&lt;/type&gt;&lt;/publication&gt;&lt;/bundle&gt;&lt;authors&gt;&lt;author&gt;&lt;lastName&gt;Poehling-Monaghan&lt;/lastName&gt;&lt;firstName&gt;Kirsten&lt;/firstName&gt;&lt;middleNames&gt;L&lt;/middleNames&gt;&lt;/author&gt;&lt;author&gt;&lt;lastName&gt;Salem&lt;/lastName&gt;&lt;firstName&gt;Hytham&lt;/firstName&gt;&lt;/author&gt;&lt;author&gt;&lt;lastName&gt;Ross&lt;/lastName&gt;&lt;firstName&gt;Kirsten&lt;/firstName&gt;&lt;middleNames&gt;E&lt;/middleNames&gt;&lt;/author&gt;&lt;author&gt;&lt;lastName&gt;Secrist&lt;/lastName&gt;&lt;firstName&gt;Eric&lt;/firstName&gt;&lt;/author&gt;&lt;author&gt;&lt;lastName&gt;Ciccotti&lt;/lastName&gt;&lt;firstName&gt;Michael&lt;/firstName&gt;&lt;middleNames&gt;C&lt;/middleNames&gt;&lt;/author&gt;&lt;author&gt;&lt;lastName&gt;Tjoumakaris&lt;/lastName&gt;&lt;firstName&gt;Fotios&lt;/firstName&gt;&lt;/author&gt;&lt;author&gt;&lt;lastName&gt;Ciccotti&lt;/lastName&gt;&lt;firstName&gt;Michael&lt;/firstName&gt;&lt;middleNames&gt;G&lt;/middleNames&gt;&lt;/author&gt;&lt;author&gt;&lt;lastName&gt;Freedman&lt;/lastName&gt;&lt;firstName&gt;Kevin&lt;/firstName&gt;&lt;middleNames&gt;B&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36,37</w:t>
      </w:r>
      <w:r w:rsidR="004245FA" w:rsidRPr="00D03B2F">
        <w:rPr>
          <w:rFonts w:ascii="Times New Roman" w:hAnsi="Times New Roman" w:cs="Times New Roman"/>
          <w:lang w:val="en-US"/>
        </w:rPr>
        <w:fldChar w:fldCharType="end"/>
      </w:r>
      <w:r w:rsidR="00A84751" w:rsidRPr="00D03B2F">
        <w:rPr>
          <w:rFonts w:ascii="Times New Roman" w:hAnsi="Times New Roman" w:cs="Times New Roman"/>
        </w:rPr>
        <w:t>. The</w:t>
      </w:r>
      <w:r w:rsidR="00D14FD2" w:rsidRPr="00D03B2F">
        <w:rPr>
          <w:rFonts w:ascii="Times New Roman" w:hAnsi="Times New Roman" w:cs="Times New Roman"/>
        </w:rPr>
        <w:t xml:space="preserve"> significant </w:t>
      </w:r>
      <w:r w:rsidR="00A84751" w:rsidRPr="00D03B2F">
        <w:rPr>
          <w:rFonts w:ascii="Times New Roman" w:hAnsi="Times New Roman" w:cs="Times New Roman"/>
        </w:rPr>
        <w:t xml:space="preserve">advantage of a combined ACL+ALL graft </w:t>
      </w:r>
      <w:r w:rsidR="00D14FD2" w:rsidRPr="00D03B2F">
        <w:rPr>
          <w:rFonts w:ascii="Times New Roman" w:hAnsi="Times New Roman" w:cs="Times New Roman"/>
        </w:rPr>
        <w:t>has been attributed to load sharin</w:t>
      </w:r>
      <w:r w:rsidR="00A84751" w:rsidRPr="00D03B2F">
        <w:rPr>
          <w:rFonts w:ascii="Times New Roman" w:hAnsi="Times New Roman" w:cs="Times New Roman"/>
        </w:rPr>
        <w:t xml:space="preserve">g of the ALL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&lt;citation&gt;&lt;priority&gt;29&lt;/priority&gt;&lt;uuid&gt;B5D3EFDF-6E22-455A-B341-41598F8434C2&lt;/uuid&gt;&lt;publications&gt;&lt;publication&gt;&lt;subtype&gt;400&lt;/subtype&gt;&lt;title&gt;The effect of an iliotibial tenodesis on intraarticular graft forces and knee joint motion.&lt;/title&gt;&lt;url&gt;http://journals.sagepub.com/doi/10.1177/036354659001800210&lt;/url&gt;&lt;volume&gt;18&lt;/volume&gt;&lt;publication_date&gt;99199003001200000000220000&lt;/publication_date&gt;&lt;uuid&gt;2FBD049F-3117-46B3-85C3-846029FEFCD2&lt;/uuid&gt;&lt;type&gt;400&lt;/type&gt;&lt;number&gt;2&lt;/number&gt;&lt;doi&gt;10.1177/036354659001800210&lt;/doi&gt;&lt;institution&gt;Department of Orthopaedic Surgery, Trondheim, Norway.&lt;/institution&gt;&lt;startpage&gt;169&lt;/startpage&gt;&lt;endpage&gt;176&lt;/endpage&gt;&lt;bundle&gt;&lt;publication&gt;&lt;title&gt;American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Engebretsen&lt;/lastName&gt;&lt;firstName&gt;L&lt;/firstName&gt;&lt;/author&gt;&lt;author&gt;&lt;lastName&gt;Lew&lt;/lastName&gt;&lt;firstName&gt;W&lt;/firstName&gt;&lt;middleNames&gt;D&lt;/middleNames&gt;&lt;/author&gt;&lt;author&gt;&lt;lastName&gt;Lewis&lt;/lastName&gt;&lt;firstName&gt;J&lt;/firstName&gt;&lt;middleNames&gt;L&lt;/middleNames&gt;&lt;/author&gt;&lt;author&gt;&lt;lastName&gt;Hunter&lt;/lastName&gt;&lt;firstName&gt;R&lt;/firstName&gt;&lt;middleNames&gt;E&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38</w:t>
      </w:r>
      <w:r w:rsidR="004245FA" w:rsidRPr="00D03B2F">
        <w:rPr>
          <w:rFonts w:ascii="Times New Roman" w:hAnsi="Times New Roman" w:cs="Times New Roman"/>
          <w:lang w:val="en-US"/>
        </w:rPr>
        <w:fldChar w:fldCharType="end"/>
      </w:r>
      <w:r w:rsidR="002E267B" w:rsidRPr="00D03B2F">
        <w:rPr>
          <w:rFonts w:ascii="Times New Roman" w:hAnsi="Times New Roman" w:cs="Times New Roman"/>
          <w:lang w:val="en-US"/>
        </w:rPr>
        <w:t xml:space="preserve"> </w:t>
      </w:r>
      <w:r w:rsidR="00A84751" w:rsidRPr="00D03B2F">
        <w:rPr>
          <w:rFonts w:ascii="Times New Roman" w:hAnsi="Times New Roman" w:cs="Times New Roman"/>
        </w:rPr>
        <w:t>with the reconstructed ACL</w:t>
      </w:r>
      <w:r w:rsidR="009C03F9" w:rsidRPr="00D03B2F">
        <w:rPr>
          <w:rFonts w:ascii="Times New Roman" w:hAnsi="Times New Roman" w:cs="Times New Roman"/>
        </w:rPr>
        <w:t>. Furthermore, i</w:t>
      </w:r>
      <w:r w:rsidR="00D14FD2" w:rsidRPr="00D03B2F">
        <w:rPr>
          <w:rFonts w:ascii="Times New Roman" w:hAnsi="Times New Roman" w:cs="Times New Roman"/>
        </w:rPr>
        <w:t xml:space="preserve">t has </w:t>
      </w:r>
      <w:r w:rsidR="009C03F9" w:rsidRPr="00D03B2F">
        <w:rPr>
          <w:rFonts w:ascii="Times New Roman" w:hAnsi="Times New Roman" w:cs="Times New Roman"/>
        </w:rPr>
        <w:t xml:space="preserve">also </w:t>
      </w:r>
      <w:r w:rsidR="00D14FD2" w:rsidRPr="00D03B2F">
        <w:rPr>
          <w:rFonts w:ascii="Times New Roman" w:hAnsi="Times New Roman" w:cs="Times New Roman"/>
        </w:rPr>
        <w:t xml:space="preserve">been demonstrated that </w:t>
      </w:r>
      <w:r w:rsidR="00D14FD2" w:rsidRPr="00D03B2F">
        <w:rPr>
          <w:rFonts w:ascii="Times New Roman" w:hAnsi="Times New Roman" w:cs="Times New Roman"/>
        </w:rPr>
        <w:lastRenderedPageBreak/>
        <w:t xml:space="preserve">injury </w:t>
      </w:r>
      <w:r w:rsidR="009C03F9" w:rsidRPr="00D03B2F">
        <w:rPr>
          <w:rFonts w:ascii="Times New Roman" w:hAnsi="Times New Roman" w:cs="Times New Roman"/>
        </w:rPr>
        <w:t xml:space="preserve">to the anterolateral structures </w:t>
      </w:r>
      <w:r w:rsidR="00D14FD2" w:rsidRPr="00D03B2F">
        <w:rPr>
          <w:rFonts w:ascii="Times New Roman" w:hAnsi="Times New Roman" w:cs="Times New Roman"/>
        </w:rPr>
        <w:t xml:space="preserve">occurs in up to 90% of apparently isolated ACL injured knees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&lt;citation&gt;&lt;priority&gt;30&lt;/priority&gt;&lt;uuid&gt;D3CA8D39-D81F-4323-BCF8-BEA290CA0853&lt;/uuid&gt;&lt;publications&gt;&lt;publication&gt;&lt;subtype&gt;400&lt;/subtype&gt;&lt;title&gt;Combined Intra-articular and Extra-articular Reconstruction in Anterior Cruciate Ligament-Deficient Knee: 25 Years Later.&lt;/title&gt;&lt;url&gt;http://linkinghub.elsevier.com/retrieve/pii/S0749806316001274&lt;/url&gt;&lt;volume&gt;32&lt;/volume&gt;&lt;revision_date&gt;99201601291200000000222000&lt;/revision_date&gt;&lt;publication_date&gt;99201610001200000000220000&lt;/publication_date&gt;&lt;uuid&gt;3A227EA6-9387-44D3-8A30-807B16CFF1CD&lt;/uuid&gt;&lt;type&gt;400&lt;/type&gt;&lt;accepted_date&gt;99201602021200000000222000&lt;/accepted_date&gt;&lt;number&gt;10&lt;/number&gt;&lt;submission_date&gt;99201504251200000000222000&lt;/submission_date&gt;&lt;doi&gt;10.1016/j.arthro.2016.02.006&lt;/doi&gt;&lt;institution&gt;"La Sapienza" University, Sant'Andrea Hospital, Traumatology Sports Center "Kilk Kilgour", Rome, Italy. Electronic address: aferretti51@virgilio.it.&lt;/institution&gt;&lt;startpage&gt;2039&lt;/startpage&gt;&lt;endpage&gt;2047&lt;/endpage&gt;&lt;bundle&gt;&lt;publication&gt;&lt;title&gt;Arthroscopy : the journal of arthroscopic &amp;amp; related surgery : official publication of the Arthroscopy Association of North America and the International Arthroscopy Association&lt;/title&gt;&lt;uuid&gt;132E73BA-140A-4592-8E2C-5C9EAAE2C6C0&lt;/uuid&gt;&lt;subtype&gt;-100&lt;/subtype&gt;&lt;type&gt;-100&lt;/type&gt;&lt;/publication&gt;&lt;/bundle&gt;&lt;authors&gt;&lt;author&gt;&lt;lastName&gt;Ferretti&lt;/lastName&gt;&lt;firstName&gt;Andrea&lt;/firstName&gt;&lt;/author&gt;&lt;author&gt;&lt;lastName&gt;Monaco&lt;/lastName&gt;&lt;firstName&gt;Edoardo&lt;/firstName&gt;&lt;/author&gt;&lt;author&gt;&lt;lastName&gt;Ponzo&lt;/lastName&gt;&lt;firstName&gt;Antonio&lt;/firstName&gt;&lt;/author&gt;&lt;author&gt;&lt;lastName&gt;Basiglini&lt;/lastName&gt;&lt;firstName&gt;Luca&lt;/firstName&gt;&lt;/author&gt;&lt;author&gt;&lt;lastName&gt;Iorio&lt;/lastName&gt;&lt;firstName&gt;Raffaele&lt;/firstName&gt;&lt;/author&gt;&lt;author&gt;&lt;lastName&gt;Caperna&lt;/lastName&gt;&lt;firstName&gt;Ludovico&lt;/firstName&gt;&lt;/author&gt;&lt;author&gt;&lt;lastName&gt;Conteduca&lt;/lastName&gt;&lt;firstName&gt;Fabio&lt;/firstName&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39</w:t>
      </w:r>
      <w:r w:rsidR="004245FA" w:rsidRPr="00D03B2F">
        <w:rPr>
          <w:rFonts w:ascii="Times New Roman" w:hAnsi="Times New Roman" w:cs="Times New Roman"/>
          <w:lang w:val="en-US"/>
        </w:rPr>
        <w:fldChar w:fldCharType="end"/>
      </w:r>
      <w:r w:rsidR="00D14FD2" w:rsidRPr="00D03B2F">
        <w:rPr>
          <w:rFonts w:ascii="Times New Roman" w:hAnsi="Times New Roman" w:cs="Times New Roman"/>
        </w:rPr>
        <w:t xml:space="preserve">and in that scenario an </w:t>
      </w:r>
      <w:r w:rsidR="00D137BE" w:rsidRPr="00D03B2F">
        <w:rPr>
          <w:rFonts w:ascii="Times New Roman" w:hAnsi="Times New Roman" w:cs="Times New Roman"/>
        </w:rPr>
        <w:t xml:space="preserve">isolated </w:t>
      </w:r>
      <w:r w:rsidR="00D14FD2" w:rsidRPr="00D03B2F">
        <w:rPr>
          <w:rFonts w:ascii="Times New Roman" w:hAnsi="Times New Roman" w:cs="Times New Roman"/>
        </w:rPr>
        <w:t>ACL reconstruction fails to restore normal knee stability</w:t>
      </w:r>
      <w:r w:rsidR="009B21C8"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&lt;citation&gt;&lt;priority&gt;31&lt;/priority&gt;&lt;uuid&gt;4C2D5ABB-88A7-4A3D-A926-85537B1A2C4C&lt;/uuid&gt;&lt;publications&gt;&lt;publication&gt;&lt;subtype&gt;400&lt;/subtype&gt;&lt;title&gt;Anterolateral Tenodesis or Anterolateral Ligament Complex Reconstruction: Effect of Flexion Angle at Graft Fixation When Combined With ACL Reconstruction.&lt;/title&gt;&lt;url&gt;http://journals.sagepub.com/doi/10.1177/0363546517724422&lt;/url&gt;&lt;volume&gt;71&lt;/volume&gt;&lt;publication_date&gt;99201709011200000000222000&lt;/publication_date&gt;&lt;uuid&gt;51F26E66-B3CD-4059-A093-6058D29F8FE2&lt;/uuid&gt;&lt;type&gt;400&lt;/type&gt;&lt;number&gt;5&lt;/number&gt;&lt;doi&gt;10.1177/0363546517724422&lt;/doi&gt;&lt;institution&gt;Haraldsplass Deaconess Hospital, Bergen, Norway.&lt;/institution&gt;&lt;startpage&gt;363546517724422&lt;/startpage&gt;&lt;endpage&gt;3097&lt;/endpage&gt;&lt;bundle&gt;&lt;publication&gt;&lt;title&gt;The American Journal of Sports Medicine&lt;/title&gt;&lt;uuid&gt;26C5C614-3FBE-4F58-966B-49DDD374E101&lt;/uuid&gt;&lt;subtype&gt;-100&lt;/subtype&gt;&lt;type&gt;-100&lt;/type&gt;&lt;/publication&gt;&lt;/bundle&gt;&lt;authors&gt;&lt;author&gt;&lt;lastName&gt;Inderhaug&lt;/lastName&gt;&lt;firstName&gt;Eivind&lt;/firstName&gt;&lt;/author&gt;&lt;author&gt;&lt;lastName&gt;Stephen&lt;/lastName&gt;&lt;firstName&gt;Joanna&lt;/firstName&gt;&lt;middleNames&gt;M&lt;/middleNames&gt;&lt;/author&gt;&lt;author&gt;&lt;lastName&gt;Williams&lt;/lastName&gt;&lt;firstName&gt;Andy&lt;/firstName&gt;&lt;/author&gt;&lt;author&gt;&lt;lastName&gt;Amis&lt;/lastName&gt;&lt;firstName&gt;Andrew&lt;/firstName&gt;&lt;middleNames&gt;A&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40</w:t>
      </w:r>
      <w:r w:rsidR="004245FA" w:rsidRPr="00D03B2F">
        <w:rPr>
          <w:rFonts w:ascii="Times New Roman" w:hAnsi="Times New Roman" w:cs="Times New Roman"/>
          <w:lang w:val="en-US"/>
        </w:rPr>
        <w:fldChar w:fldCharType="end"/>
      </w:r>
      <w:r w:rsidR="00A84751" w:rsidRPr="00D03B2F">
        <w:rPr>
          <w:rFonts w:ascii="Times New Roman" w:hAnsi="Times New Roman" w:cs="Times New Roman"/>
        </w:rPr>
        <w:t>. However, when a combined ACL+ALL reconstruction is performed, normal knee kinematics can be restored</w:t>
      </w:r>
      <w:r w:rsidR="00EB11D7"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&lt;citation&gt;&lt;priority&gt;32&lt;/priority&gt;&lt;uuid&gt;54A8F810-5387-419F-AFB1-87DC3FF2439A&lt;/uuid&gt;&lt;publications&gt;&lt;publication&gt;&lt;subtype&gt;400&lt;/subtype&gt;&lt;title&gt;Anterolateral Tenodesis or Anterolateral Ligament Complex Reconstruction: Effect of Flexion Angle at Graft Fixation When Combined With ACL Reconstruction.&lt;/title&gt;&lt;url&gt;http://journals.sagepub.com/doi/10.1177/0363546517724422&lt;/url&gt;&lt;volume&gt;71&lt;/volume&gt;&lt;publication_date&gt;99201709011200000000222000&lt;/publication_date&gt;&lt;uuid&gt;51F26E66-B3CD-4059-A093-6058D29F8FE2&lt;/uuid&gt;&lt;type&gt;400&lt;/type&gt;&lt;number&gt;5&lt;/number&gt;&lt;doi&gt;10.1177/0363546517724422&lt;/doi&gt;&lt;institution&gt;Haraldsplass Deaconess Hospital, Bergen, Norway.&lt;/institution&gt;&lt;startpage&gt;363546517724422&lt;/startpage&gt;&lt;endpage&gt;3097&lt;/endpage&gt;&lt;bundle&gt;&lt;publication&gt;&lt;title&gt;The American Journal of Sports Medicine&lt;/title&gt;&lt;uuid&gt;26C5C614-3FBE-4F58-966B-49DDD374E101&lt;/uuid&gt;&lt;subtype&gt;-100&lt;/subtype&gt;&lt;type&gt;-100&lt;/type&gt;&lt;/publication&gt;&lt;/bundle&gt;&lt;authors&gt;&lt;author&gt;&lt;lastName&gt;Inderhaug&lt;/lastName&gt;&lt;firstName&gt;Eivind&lt;/firstName&gt;&lt;/author&gt;&lt;author&gt;&lt;lastName&gt;Stephen&lt;/lastName&gt;&lt;firstName&gt;Joanna&lt;/firstName&gt;&lt;middleNames&gt;M&lt;/middleNames&gt;&lt;/author&gt;&lt;author&gt;&lt;lastName&gt;Williams&lt;/lastName&gt;&lt;firstName&gt;Andy&lt;/firstName&gt;&lt;/author&gt;&lt;author&gt;&lt;lastName&gt;Amis&lt;/lastName&gt;&lt;firstName&gt;Andrew&lt;/firstName&gt;&lt;middleNames&gt;A&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40</w:t>
      </w:r>
      <w:r w:rsidR="004245FA" w:rsidRPr="00D03B2F">
        <w:rPr>
          <w:rFonts w:ascii="Times New Roman" w:hAnsi="Times New Roman" w:cs="Times New Roman"/>
          <w:lang w:val="en-US"/>
        </w:rPr>
        <w:fldChar w:fldCharType="end"/>
      </w:r>
      <w:r w:rsidR="00EB11D7" w:rsidRPr="00D03B2F">
        <w:rPr>
          <w:rFonts w:ascii="Times New Roman" w:hAnsi="Times New Roman" w:cs="Times New Roman"/>
          <w:lang w:val="en-US"/>
        </w:rPr>
        <w:t>.</w:t>
      </w:r>
    </w:p>
    <w:p w14:paraId="117C7112" w14:textId="77777777" w:rsidR="00860F17" w:rsidRPr="00D03B2F" w:rsidRDefault="00860F17" w:rsidP="00C9417C">
      <w:pPr>
        <w:widowControl w:val="0"/>
        <w:autoSpaceDE w:val="0"/>
        <w:autoSpaceDN w:val="0"/>
        <w:adjustRightInd w:val="0"/>
        <w:spacing w:line="480" w:lineRule="auto"/>
        <w:rPr>
          <w:rFonts w:ascii="Times New Roman" w:hAnsi="Times New Roman" w:cs="Times New Roman"/>
          <w:lang w:val="en-US"/>
        </w:rPr>
      </w:pPr>
    </w:p>
    <w:p w14:paraId="0F15C764" w14:textId="615FA1D2" w:rsidR="009D4E36" w:rsidRPr="00D03B2F" w:rsidRDefault="00F97806" w:rsidP="00C9417C">
      <w:pPr>
        <w:widowControl w:val="0"/>
        <w:autoSpaceDE w:val="0"/>
        <w:autoSpaceDN w:val="0"/>
        <w:adjustRightInd w:val="0"/>
        <w:spacing w:line="480" w:lineRule="auto"/>
        <w:rPr>
          <w:rFonts w:ascii="Times New Roman" w:hAnsi="Times New Roman" w:cs="Times New Roman"/>
        </w:rPr>
      </w:pPr>
      <w:r w:rsidRPr="00D03B2F">
        <w:rPr>
          <w:rFonts w:ascii="Times New Roman" w:hAnsi="Times New Roman" w:cs="Times New Roman"/>
        </w:rPr>
        <w:t xml:space="preserve">Although 85.7% of patients </w:t>
      </w:r>
      <w:r w:rsidR="00A84751" w:rsidRPr="00D03B2F">
        <w:rPr>
          <w:rFonts w:ascii="Times New Roman" w:hAnsi="Times New Roman" w:cs="Times New Roman"/>
        </w:rPr>
        <w:t xml:space="preserve">in this series </w:t>
      </w:r>
      <w:r w:rsidRPr="00D03B2F">
        <w:rPr>
          <w:rFonts w:ascii="Times New Roman" w:hAnsi="Times New Roman" w:cs="Times New Roman"/>
        </w:rPr>
        <w:t xml:space="preserve">returned to </w:t>
      </w:r>
      <w:r w:rsidR="005D5D46" w:rsidRPr="00D03B2F">
        <w:rPr>
          <w:rFonts w:ascii="Times New Roman" w:hAnsi="Times New Roman" w:cs="Times New Roman"/>
        </w:rPr>
        <w:t>the pre-injury level of competition</w:t>
      </w:r>
      <w:r w:rsidRPr="00D03B2F">
        <w:rPr>
          <w:rFonts w:ascii="Times New Roman" w:hAnsi="Times New Roman" w:cs="Times New Roman"/>
        </w:rPr>
        <w:t xml:space="preserve"> after combined ACL and A</w:t>
      </w:r>
      <w:r w:rsidR="005D5D46" w:rsidRPr="00D03B2F">
        <w:rPr>
          <w:rFonts w:ascii="Times New Roman" w:hAnsi="Times New Roman" w:cs="Times New Roman"/>
        </w:rPr>
        <w:t xml:space="preserve">LL reconstruction, by the mean final follow </w:t>
      </w:r>
      <w:r w:rsidRPr="00D03B2F">
        <w:rPr>
          <w:rFonts w:ascii="Times New Roman" w:hAnsi="Times New Roman" w:cs="Times New Roman"/>
        </w:rPr>
        <w:t xml:space="preserve">up </w:t>
      </w:r>
      <w:r w:rsidR="005D5D46" w:rsidRPr="00D03B2F">
        <w:rPr>
          <w:rFonts w:ascii="Times New Roman" w:hAnsi="Times New Roman" w:cs="Times New Roman"/>
        </w:rPr>
        <w:t xml:space="preserve">of 3.9 years, </w:t>
      </w:r>
      <w:r w:rsidRPr="00D03B2F">
        <w:rPr>
          <w:rFonts w:ascii="Times New Roman" w:hAnsi="Times New Roman" w:cs="Times New Roman"/>
        </w:rPr>
        <w:t xml:space="preserve">22.5% </w:t>
      </w:r>
      <w:r w:rsidR="005D5D46" w:rsidRPr="00D03B2F">
        <w:rPr>
          <w:rFonts w:ascii="Times New Roman" w:hAnsi="Times New Roman" w:cs="Times New Roman"/>
        </w:rPr>
        <w:t xml:space="preserve">of the original population </w:t>
      </w:r>
      <w:r w:rsidRPr="00D03B2F">
        <w:rPr>
          <w:rFonts w:ascii="Times New Roman" w:hAnsi="Times New Roman" w:cs="Times New Roman"/>
        </w:rPr>
        <w:t>had retired</w:t>
      </w:r>
      <w:r w:rsidR="00A84751" w:rsidRPr="00D03B2F">
        <w:rPr>
          <w:rFonts w:ascii="Times New Roman" w:hAnsi="Times New Roman" w:cs="Times New Roman"/>
        </w:rPr>
        <w:t>,</w:t>
      </w:r>
      <w:r w:rsidR="005D5D46" w:rsidRPr="00D03B2F">
        <w:rPr>
          <w:rFonts w:ascii="Times New Roman" w:hAnsi="Times New Roman" w:cs="Times New Roman"/>
        </w:rPr>
        <w:t xml:space="preserve"> </w:t>
      </w:r>
      <w:r w:rsidR="003C31D9" w:rsidRPr="00D03B2F">
        <w:rPr>
          <w:rFonts w:ascii="Times New Roman" w:hAnsi="Times New Roman" w:cs="Times New Roman"/>
        </w:rPr>
        <w:t>leaving 77.5% still involved in professional sports</w:t>
      </w:r>
      <w:r w:rsidR="005D5D46" w:rsidRPr="00D03B2F">
        <w:rPr>
          <w:rFonts w:ascii="Times New Roman" w:hAnsi="Times New Roman" w:cs="Times New Roman"/>
        </w:rPr>
        <w:t xml:space="preserve">. </w:t>
      </w:r>
      <w:r w:rsidR="003C31D9" w:rsidRPr="00D03B2F">
        <w:rPr>
          <w:rFonts w:ascii="Times New Roman" w:hAnsi="Times New Roman" w:cs="Times New Roman"/>
        </w:rPr>
        <w:t xml:space="preserve">This compares favourably to data from </w:t>
      </w:r>
      <w:r w:rsidR="008E1893" w:rsidRPr="00D03B2F">
        <w:rPr>
          <w:rFonts w:ascii="Times New Roman" w:hAnsi="Times New Roman" w:cs="Times New Roman"/>
        </w:rPr>
        <w:t>Mai et al</w:t>
      </w:r>
      <w:r w:rsidR="00251717" w:rsidRPr="00D03B2F">
        <w:rPr>
          <w:rFonts w:ascii="Times New Roman" w:hAnsi="Times New Roman" w:cs="Times New Roman"/>
        </w:rPr>
        <w:t>.</w:t>
      </w:r>
      <w:r w:rsidR="008E1893" w:rsidRPr="00D03B2F">
        <w:rPr>
          <w:rFonts w:ascii="Times New Roman" w:hAnsi="Times New Roman" w:cs="Times New Roman"/>
        </w:rPr>
        <w:t xml:space="preserve"> </w:t>
      </w:r>
      <w:r w:rsidR="003C31D9" w:rsidRPr="00D03B2F">
        <w:rPr>
          <w:rFonts w:ascii="Times New Roman" w:hAnsi="Times New Roman" w:cs="Times New Roman"/>
        </w:rPr>
        <w:t xml:space="preserve">who reported that </w:t>
      </w:r>
      <w:r w:rsidR="00791B40" w:rsidRPr="00D03B2F">
        <w:rPr>
          <w:rFonts w:ascii="Times New Roman" w:hAnsi="Times New Roman" w:cs="Times New Roman"/>
        </w:rPr>
        <w:t>overall, 3 seasons after ACLR, only 67% of professional athletes remain on the active roster</w:t>
      </w:r>
      <w:r w:rsidR="009B21C8" w:rsidRPr="00D03B2F">
        <w:rPr>
          <w:rFonts w:ascii="Times New Roman" w:hAnsi="Times New Roman" w:cs="Times New Roman"/>
        </w:rPr>
        <w:t xml:space="preserve">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&lt;citation&gt;&lt;priority&gt;33&lt;/priority&gt;&lt;uuid&gt;95D487AA-73EA-4974-9FDE-EE7EADFBED94&lt;/uuid&gt;&lt;publications&gt;&lt;publication&gt;&lt;subtype&gt;400&lt;/subtype&gt;&lt;title&gt;Performance-Based Outcomes After Anterior Cruciate Ligament Reconstruction in Professional Athletes Differ Between Sports&lt;/title&gt;&lt;url&gt;http://journals.sagepub.com/doi/10.1177/0363546517704834&lt;/url&gt;&lt;volume&gt;45&lt;/volume&gt;&lt;publication_date&gt;99201708031200000000222000&lt;/publication_date&gt;&lt;uuid&gt;60A8DAFA-D610-4DCB-9B58-CA215561D0DC&lt;/uuid&gt;&lt;type&gt;400&lt;/type&gt;&lt;number&gt;10&lt;/number&gt;&lt;citekey&gt;Mai:2017ba&lt;/citekey&gt;&lt;doi&gt;10.1177/0363546517704834&lt;/doi&gt;&lt;startpage&gt;2226&lt;/startpage&gt;&lt;endpage&gt;2232&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Mai&lt;/lastName&gt;&lt;firstName&gt;Harry&lt;/firstName&gt;&lt;middleNames&gt;T&lt;/middleNames&gt;&lt;/author&gt;&lt;author&gt;&lt;lastName&gt;Chun&lt;/lastName&gt;&lt;firstName&gt;Danielle&lt;/firstName&gt;&lt;middleNames&gt;S&lt;/middleNames&gt;&lt;/author&gt;&lt;author&gt;&lt;lastName&gt;Schneider&lt;/lastName&gt;&lt;firstName&gt;Andrew&lt;/firstName&gt;&lt;middleNames&gt;D&lt;/middleNames&gt;&lt;/author&gt;&lt;author&gt;&lt;lastName&gt;Erickson&lt;/lastName&gt;&lt;firstName&gt;Brandon&lt;/firstName&gt;&lt;middleNames&gt;J&lt;/middleNames&gt;&lt;/author&gt;&lt;author&gt;&lt;lastName&gt;Freshman&lt;/lastName&gt;&lt;firstName&gt;Ryan&lt;/firstName&gt;&lt;middleNames&gt;D&lt;/middleNames&gt;&lt;/author&gt;&lt;author&gt;&lt;lastName&gt;Kester&lt;/lastName&gt;&lt;firstName&gt;Benjamin&lt;/firstName&gt;&lt;/author&gt;&lt;author&gt;&lt;lastName&gt;Verma&lt;/lastName&gt;&lt;firstName&gt;Nikhil&lt;/firstName&gt;&lt;middleNames&gt;N&lt;/middleNames&gt;&lt;/author&gt;&lt;author&gt;&lt;lastName&gt;Hsu&lt;/lastName&gt;&lt;firstName&gt;Wellington&lt;/firstName&gt;&lt;middleNames&gt;K&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41</w:t>
      </w:r>
      <w:r w:rsidR="004245FA" w:rsidRPr="00D03B2F">
        <w:rPr>
          <w:rFonts w:ascii="Times New Roman" w:hAnsi="Times New Roman" w:cs="Times New Roman"/>
          <w:lang w:val="en-US"/>
        </w:rPr>
        <w:fldChar w:fldCharType="end"/>
      </w:r>
      <w:r w:rsidR="00791B40" w:rsidRPr="00D03B2F">
        <w:rPr>
          <w:rFonts w:ascii="Times New Roman" w:hAnsi="Times New Roman" w:cs="Times New Roman"/>
        </w:rPr>
        <w:t>. However, when the specific sports included are evaluated individually</w:t>
      </w:r>
      <w:r w:rsidR="00C40557" w:rsidRPr="00D03B2F">
        <w:rPr>
          <w:rFonts w:ascii="Times New Roman" w:hAnsi="Times New Roman" w:cs="Times New Roman"/>
        </w:rPr>
        <w:t>,</w:t>
      </w:r>
      <w:r w:rsidR="00791B40" w:rsidRPr="00D03B2F">
        <w:rPr>
          <w:rFonts w:ascii="Times New Roman" w:hAnsi="Times New Roman" w:cs="Times New Roman"/>
        </w:rPr>
        <w:t xml:space="preserve"> it can be seen that there are significant differences between them with NFL player</w:t>
      </w:r>
      <w:r w:rsidR="00C9417C" w:rsidRPr="00D03B2F">
        <w:rPr>
          <w:rFonts w:ascii="Times New Roman" w:hAnsi="Times New Roman" w:cs="Times New Roman"/>
        </w:rPr>
        <w:t>s</w:t>
      </w:r>
      <w:r w:rsidR="00791B40" w:rsidRPr="00D03B2F">
        <w:rPr>
          <w:rFonts w:ascii="Times New Roman" w:hAnsi="Times New Roman" w:cs="Times New Roman"/>
        </w:rPr>
        <w:t xml:space="preserve"> being least likely to still be on the active roster (60%) and NHL players being most likely (98%). </w:t>
      </w:r>
      <w:r w:rsidR="00C9417C" w:rsidRPr="00D03B2F">
        <w:rPr>
          <w:rFonts w:ascii="Times New Roman" w:hAnsi="Times New Roman" w:cs="Times New Roman"/>
        </w:rPr>
        <w:t xml:space="preserve">The authors concluded that ACLR leads to excellent outcomes for professional athletes but that the intricacies of each sport place significantly different physical demands on the reconstructed ligament and </w:t>
      </w:r>
      <w:r w:rsidR="008B52B6" w:rsidRPr="00D03B2F">
        <w:rPr>
          <w:rFonts w:ascii="Times New Roman" w:hAnsi="Times New Roman" w:cs="Times New Roman"/>
        </w:rPr>
        <w:t xml:space="preserve">lead to differences in outcomes </w:t>
      </w:r>
      <w:r w:rsidR="004245FA" w:rsidRPr="00D03B2F">
        <w:rPr>
          <w:rFonts w:ascii="Times New Roman" w:hAnsi="Times New Roman" w:cs="Times New Roman"/>
          <w:lang w:val="en-US"/>
        </w:rPr>
        <w:fldChar w:fldCharType="begin"/>
      </w:r>
      <w:r w:rsidR="004245FA" w:rsidRPr="00D03B2F">
        <w:rPr>
          <w:rFonts w:ascii="Times New Roman" w:hAnsi="Times New Roman" w:cs="Times New Roman"/>
          <w:lang w:val="en-US"/>
        </w:rPr>
        <w:instrText xml:space="preserve"> ADDIN PAPERS2_CITATIONS &lt;citation&gt;&lt;priority&gt;34&lt;/priority&gt;&lt;uuid&gt;4A8B4B94-58E8-4835-B0D6-83DA01EAA297&lt;/uuid&gt;&lt;publications&gt;&lt;publication&gt;&lt;subtype&gt;400&lt;/subtype&gt;&lt;title&gt;Performance-Based Outcomes After Anterior Cruciate Ligament Reconstruction in Professional Athletes Differ Between Sports&lt;/title&gt;&lt;url&gt;http://journals.sagepub.com/doi/10.1177/0363546517704834&lt;/url&gt;&lt;volume&gt;45&lt;/volume&gt;&lt;publication_date&gt;99201708031200000000222000&lt;/publication_date&gt;&lt;uuid&gt;34621C3F-1123-4311-99DB-D752A2C694FE&lt;/uuid&gt;&lt;type&gt;400&lt;/type&gt;&lt;number&gt;10&lt;/number&gt;&lt;doi&gt;10.1177/0363546517704834&lt;/doi&gt;&lt;startpage&gt;2226&lt;/startpage&gt;&lt;endpage&gt;2232&lt;/endpage&gt;&lt;bundle&gt;&lt;publication&gt;&lt;title&gt;American Journal of Sports Medicine&lt;/title&gt;&lt;uuid&gt;8C95F286-9A59-489C-AA58-BC52A83276C7&lt;/uuid&gt;&lt;subtype&gt;-100&lt;/subtype&gt;&lt;type&gt;-100&lt;/type&gt;&lt;url&gt;http://www.google.de/search?client=safari&amp;amp;rls=en-us&amp;amp;q=American+Journal+of+Sports+Medicine&amp;amp;ie=UTF-8&amp;amp;oe=UTF-8&amp;amp;redir_esc=&amp;amp;ei=UVGHTYzqFMbBswbZvPyPAw&lt;/url&gt;&lt;/publication&gt;&lt;/bundle&gt;&lt;authors&gt;&lt;author&gt;&lt;lastName&gt;Mai&lt;/lastName&gt;&lt;firstName&gt;Harry&lt;/firstName&gt;&lt;middleNames&gt;T&lt;/middleNames&gt;&lt;/author&gt;&lt;author&gt;&lt;lastName&gt;Chun&lt;/lastName&gt;&lt;firstName&gt;Danielle&lt;/firstName&gt;&lt;middleNames&gt;S&lt;/middleNames&gt;&lt;/author&gt;&lt;author&gt;&lt;lastName&gt;Schneider&lt;/lastName&gt;&lt;firstName&gt;Andrew&lt;/firstName&gt;&lt;middleNames&gt;D&lt;/middleNames&gt;&lt;/author&gt;&lt;author&gt;&lt;lastName&gt;Erickson&lt;/lastName&gt;&lt;firstName&gt;Brandon&lt;/firstName&gt;&lt;middleNames&gt;J&lt;/middleNames&gt;&lt;/author&gt;&lt;author&gt;&lt;lastName&gt;Freshman&lt;/lastName&gt;&lt;firstName&gt;Ryan&lt;/firstName&gt;&lt;middleNames&gt;D&lt;/middleNames&gt;&lt;/author&gt;&lt;author&gt;&lt;lastName&gt;Kester&lt;/lastName&gt;&lt;firstName&gt;Benjamin&lt;/firstName&gt;&lt;/author&gt;&lt;author&gt;&lt;lastName&gt;Verma&lt;/lastName&gt;&lt;firstName&gt;Nikhil&lt;/firstName&gt;&lt;middleNames&gt;N&lt;/middleNames&gt;&lt;/author&gt;&lt;author&gt;&lt;lastName&gt;Hsu&lt;/lastName&gt;&lt;firstName&gt;Wellington&lt;/firstName&gt;&lt;middleNames&gt;K&lt;/middleNames&gt;&lt;/author&gt;&lt;/authors&gt;&lt;/publication&gt;&lt;/publications&gt;&lt;cites&gt;&lt;/cites&gt;&lt;/citation&gt;</w:instrText>
      </w:r>
      <w:r w:rsidR="004245FA" w:rsidRPr="00D03B2F">
        <w:rPr>
          <w:rFonts w:ascii="Times New Roman" w:hAnsi="Times New Roman" w:cs="Times New Roman"/>
          <w:lang w:val="en-US"/>
        </w:rPr>
        <w:fldChar w:fldCharType="separate"/>
      </w:r>
      <w:r w:rsidR="004245FA" w:rsidRPr="00D03B2F">
        <w:rPr>
          <w:rFonts w:ascii="Times New Roman" w:hAnsi="Times New Roman" w:cs="Times New Roman"/>
          <w:vertAlign w:val="superscript"/>
          <w:lang w:val="en-US"/>
        </w:rPr>
        <w:t>42</w:t>
      </w:r>
      <w:r w:rsidR="004245FA" w:rsidRPr="00D03B2F">
        <w:rPr>
          <w:rFonts w:ascii="Times New Roman" w:hAnsi="Times New Roman" w:cs="Times New Roman"/>
          <w:lang w:val="en-US"/>
        </w:rPr>
        <w:fldChar w:fldCharType="end"/>
      </w:r>
      <w:r w:rsidR="008B52B6" w:rsidRPr="00D03B2F">
        <w:rPr>
          <w:rFonts w:ascii="Times New Roman" w:hAnsi="Times New Roman" w:cs="Times New Roman"/>
        </w:rPr>
        <w:t>.</w:t>
      </w:r>
      <w:r w:rsidR="00C9417C" w:rsidRPr="00D03B2F">
        <w:rPr>
          <w:rFonts w:ascii="Times New Roman" w:hAnsi="Times New Roman" w:cs="Times New Roman"/>
        </w:rPr>
        <w:t xml:space="preserve"> </w:t>
      </w:r>
      <w:r w:rsidR="00FA526B" w:rsidRPr="00D03B2F">
        <w:rPr>
          <w:rFonts w:ascii="Times New Roman" w:hAnsi="Times New Roman" w:cs="Times New Roman"/>
        </w:rPr>
        <w:t>In the current series, only one patient stated that they retired due to ongoing knee related issues. This type of data has not been reported in other series so no comparison can be drawn.</w:t>
      </w:r>
    </w:p>
    <w:p w14:paraId="56447EB1" w14:textId="77777777" w:rsidR="009D4E36" w:rsidRPr="00D03B2F" w:rsidRDefault="009D4E36" w:rsidP="00C9417C">
      <w:pPr>
        <w:widowControl w:val="0"/>
        <w:autoSpaceDE w:val="0"/>
        <w:autoSpaceDN w:val="0"/>
        <w:adjustRightInd w:val="0"/>
        <w:spacing w:line="480" w:lineRule="auto"/>
        <w:rPr>
          <w:rFonts w:ascii="Times New Roman" w:hAnsi="Times New Roman" w:cs="Times New Roman"/>
        </w:rPr>
      </w:pPr>
    </w:p>
    <w:p w14:paraId="2252A363" w14:textId="5752CAEE" w:rsidR="009D4E36" w:rsidRPr="00D03B2F" w:rsidRDefault="009D4E36" w:rsidP="00C9417C">
      <w:pPr>
        <w:widowControl w:val="0"/>
        <w:autoSpaceDE w:val="0"/>
        <w:autoSpaceDN w:val="0"/>
        <w:adjustRightInd w:val="0"/>
        <w:spacing w:line="480" w:lineRule="auto"/>
        <w:rPr>
          <w:rFonts w:ascii="Times New Roman" w:hAnsi="Times New Roman" w:cs="Times New Roman"/>
          <w:b/>
        </w:rPr>
      </w:pPr>
      <w:r w:rsidRPr="00D03B2F">
        <w:rPr>
          <w:rFonts w:ascii="Times New Roman" w:hAnsi="Times New Roman" w:cs="Times New Roman"/>
          <w:b/>
        </w:rPr>
        <w:t>Limitations</w:t>
      </w:r>
    </w:p>
    <w:p w14:paraId="1E3FEE9F" w14:textId="4551B8E8" w:rsidR="009D4E36" w:rsidRPr="00D03B2F" w:rsidRDefault="009D4E36" w:rsidP="00C9417C">
      <w:pPr>
        <w:widowControl w:val="0"/>
        <w:autoSpaceDE w:val="0"/>
        <w:autoSpaceDN w:val="0"/>
        <w:adjustRightInd w:val="0"/>
        <w:spacing w:line="480" w:lineRule="auto"/>
        <w:rPr>
          <w:rFonts w:ascii="Times New Roman" w:hAnsi="Times New Roman" w:cs="Times New Roman"/>
        </w:rPr>
      </w:pPr>
      <w:r w:rsidRPr="00D03B2F">
        <w:rPr>
          <w:rFonts w:ascii="Times New Roman" w:hAnsi="Times New Roman" w:cs="Times New Roman"/>
        </w:rPr>
        <w:t xml:space="preserve">The main limitation of this study was the small population of professional athletes in each sports category. This limited the ability to provide a reliable estimate of graft rupture in many of the categories and also prevented comparison with other published data. Despite that, it should be highlighted that to the authors knowledge, this is the largest reported series of professional athletes undergoing ACLR combined with an extra-articular procedure. </w:t>
      </w:r>
    </w:p>
    <w:p w14:paraId="214630B9" w14:textId="77777777" w:rsidR="00FA526B" w:rsidRPr="00D03B2F" w:rsidRDefault="00FA526B" w:rsidP="00C9417C">
      <w:pPr>
        <w:widowControl w:val="0"/>
        <w:autoSpaceDE w:val="0"/>
        <w:autoSpaceDN w:val="0"/>
        <w:adjustRightInd w:val="0"/>
        <w:spacing w:line="480" w:lineRule="auto"/>
        <w:rPr>
          <w:rFonts w:ascii="Times New Roman" w:hAnsi="Times New Roman" w:cs="Times New Roman"/>
        </w:rPr>
      </w:pPr>
    </w:p>
    <w:p w14:paraId="0439CB59" w14:textId="05DE0E8A" w:rsidR="00FA526B" w:rsidRPr="00D03B2F" w:rsidRDefault="00FA526B" w:rsidP="00FA526B">
      <w:pPr>
        <w:spacing w:line="480" w:lineRule="auto"/>
        <w:rPr>
          <w:rStyle w:val="apple-converted-space"/>
          <w:rFonts w:ascii="Times New Roman" w:hAnsi="Times New Roman" w:cs="Times New Roman"/>
          <w:lang w:val="en-US"/>
        </w:rPr>
      </w:pPr>
      <w:r w:rsidRPr="00D03B2F">
        <w:rPr>
          <w:rFonts w:ascii="Times New Roman" w:hAnsi="Times New Roman" w:cs="Times New Roman"/>
        </w:rPr>
        <w:lastRenderedPageBreak/>
        <w:t>Further limitations include the lack of a sample size analysis when conducting comparison with previously reported rates of graft rupture in professional soccer players and a minimum follow up of only two years</w:t>
      </w:r>
      <w:r w:rsidR="00AA3B9B" w:rsidRPr="00D03B2F">
        <w:rPr>
          <w:rFonts w:ascii="Times New Roman" w:hAnsi="Times New Roman" w:cs="Times New Roman"/>
        </w:rPr>
        <w:t>.</w:t>
      </w:r>
      <w:r w:rsidRPr="00D03B2F">
        <w:rPr>
          <w:rFonts w:ascii="Times New Roman" w:hAnsi="Times New Roman" w:cs="Times New Roman"/>
        </w:rPr>
        <w:t xml:space="preserve"> </w:t>
      </w:r>
    </w:p>
    <w:p w14:paraId="1CC7FCE8" w14:textId="4202E5E1" w:rsidR="00FA526B" w:rsidRPr="00D03B2F" w:rsidRDefault="00FA526B" w:rsidP="00C9417C">
      <w:pPr>
        <w:widowControl w:val="0"/>
        <w:autoSpaceDE w:val="0"/>
        <w:autoSpaceDN w:val="0"/>
        <w:adjustRightInd w:val="0"/>
        <w:spacing w:line="480" w:lineRule="auto"/>
        <w:rPr>
          <w:rFonts w:ascii="Times New Roman" w:hAnsi="Times New Roman" w:cs="Times New Roman"/>
        </w:rPr>
      </w:pPr>
    </w:p>
    <w:p w14:paraId="1005B086" w14:textId="082C0E22" w:rsidR="009D4E36" w:rsidRPr="00D03B2F" w:rsidRDefault="00FA526B" w:rsidP="00C9417C">
      <w:pPr>
        <w:widowControl w:val="0"/>
        <w:autoSpaceDE w:val="0"/>
        <w:autoSpaceDN w:val="0"/>
        <w:adjustRightInd w:val="0"/>
        <w:spacing w:line="480" w:lineRule="auto"/>
        <w:rPr>
          <w:rFonts w:ascii="Times New Roman" w:hAnsi="Times New Roman" w:cs="Times New Roman"/>
          <w:b/>
        </w:rPr>
      </w:pPr>
      <w:r w:rsidRPr="00D03B2F">
        <w:rPr>
          <w:rFonts w:ascii="Times New Roman" w:hAnsi="Times New Roman" w:cs="Times New Roman"/>
          <w:b/>
        </w:rPr>
        <w:t>Conclusions</w:t>
      </w:r>
    </w:p>
    <w:p w14:paraId="24FD4B15" w14:textId="4B313870" w:rsidR="005D6471" w:rsidRPr="00D03B2F" w:rsidRDefault="00FA526B" w:rsidP="00A84751">
      <w:pPr>
        <w:widowControl w:val="0"/>
        <w:autoSpaceDE w:val="0"/>
        <w:autoSpaceDN w:val="0"/>
        <w:adjustRightInd w:val="0"/>
        <w:spacing w:line="480" w:lineRule="auto"/>
        <w:rPr>
          <w:rFonts w:ascii="Times New Roman" w:hAnsi="Times New Roman" w:cs="Times New Roman"/>
        </w:rPr>
      </w:pPr>
      <w:r w:rsidRPr="00D03B2F">
        <w:rPr>
          <w:rFonts w:ascii="Times New Roman" w:hAnsi="Times New Roman" w:cs="Times New Roman"/>
        </w:rPr>
        <w:t xml:space="preserve">Combined ACL and ALL reconstruction is associated with excellent outcomes in professional athletes with respect to graft rupture rates, return to sport, </w:t>
      </w:r>
      <w:r w:rsidR="00AC79E0" w:rsidRPr="00D03B2F">
        <w:rPr>
          <w:rFonts w:ascii="Times New Roman" w:hAnsi="Times New Roman" w:cs="Times New Roman"/>
        </w:rPr>
        <w:t xml:space="preserve">knee stability, </w:t>
      </w:r>
      <w:r w:rsidR="004A259C" w:rsidRPr="00D03B2F">
        <w:rPr>
          <w:rFonts w:ascii="Times New Roman" w:hAnsi="Times New Roman" w:cs="Times New Roman"/>
        </w:rPr>
        <w:t xml:space="preserve">and </w:t>
      </w:r>
      <w:r w:rsidRPr="00D03B2F">
        <w:rPr>
          <w:rFonts w:ascii="Times New Roman" w:hAnsi="Times New Roman" w:cs="Times New Roman"/>
        </w:rPr>
        <w:t xml:space="preserve">re-operation rates after injury. Subgroup analysis in professional soccer players demonstrates that </w:t>
      </w:r>
      <w:r w:rsidR="00AC79E0" w:rsidRPr="00D03B2F">
        <w:rPr>
          <w:rFonts w:ascii="Times New Roman" w:hAnsi="Times New Roman" w:cs="Times New Roman"/>
        </w:rPr>
        <w:t>combined ACL and ALL reconstruction</w:t>
      </w:r>
      <w:r w:rsidRPr="00D03B2F">
        <w:rPr>
          <w:rFonts w:ascii="Times New Roman" w:hAnsi="Times New Roman" w:cs="Times New Roman"/>
        </w:rPr>
        <w:t xml:space="preserve"> is associated with significantly reduced graft rupture rates when compared to isolated ACL reconstruction.</w:t>
      </w:r>
    </w:p>
    <w:p w14:paraId="397E4905" w14:textId="77777777" w:rsidR="00C76847" w:rsidRPr="00D03B2F" w:rsidRDefault="00C76847" w:rsidP="00A84751">
      <w:pPr>
        <w:widowControl w:val="0"/>
        <w:autoSpaceDE w:val="0"/>
        <w:autoSpaceDN w:val="0"/>
        <w:adjustRightInd w:val="0"/>
        <w:spacing w:line="480" w:lineRule="auto"/>
        <w:rPr>
          <w:rFonts w:ascii="Times New Roman" w:hAnsi="Times New Roman" w:cs="Times New Roman"/>
          <w:b/>
          <w:sz w:val="28"/>
          <w:szCs w:val="28"/>
        </w:rPr>
      </w:pPr>
    </w:p>
    <w:p w14:paraId="246A9699" w14:textId="77777777" w:rsidR="00C76847" w:rsidRPr="00D03B2F" w:rsidRDefault="00C76847" w:rsidP="00A84751">
      <w:pPr>
        <w:widowControl w:val="0"/>
        <w:autoSpaceDE w:val="0"/>
        <w:autoSpaceDN w:val="0"/>
        <w:adjustRightInd w:val="0"/>
        <w:spacing w:line="480" w:lineRule="auto"/>
        <w:rPr>
          <w:rFonts w:ascii="Times New Roman" w:hAnsi="Times New Roman" w:cs="Times New Roman"/>
          <w:b/>
          <w:sz w:val="28"/>
          <w:szCs w:val="28"/>
        </w:rPr>
      </w:pPr>
    </w:p>
    <w:p w14:paraId="28203DA1" w14:textId="77777777" w:rsidR="00C76847" w:rsidRPr="00D03B2F" w:rsidRDefault="00C76847" w:rsidP="00A84751">
      <w:pPr>
        <w:widowControl w:val="0"/>
        <w:autoSpaceDE w:val="0"/>
        <w:autoSpaceDN w:val="0"/>
        <w:adjustRightInd w:val="0"/>
        <w:spacing w:line="480" w:lineRule="auto"/>
        <w:rPr>
          <w:rFonts w:ascii="Times New Roman" w:hAnsi="Times New Roman" w:cs="Times New Roman"/>
          <w:b/>
          <w:sz w:val="28"/>
          <w:szCs w:val="28"/>
        </w:rPr>
      </w:pPr>
    </w:p>
    <w:p w14:paraId="77E91F5A" w14:textId="77777777" w:rsidR="00C76847" w:rsidRPr="00D03B2F" w:rsidRDefault="00C76847" w:rsidP="00A84751">
      <w:pPr>
        <w:widowControl w:val="0"/>
        <w:autoSpaceDE w:val="0"/>
        <w:autoSpaceDN w:val="0"/>
        <w:adjustRightInd w:val="0"/>
        <w:spacing w:line="480" w:lineRule="auto"/>
        <w:rPr>
          <w:rFonts w:ascii="Times New Roman" w:hAnsi="Times New Roman" w:cs="Times New Roman"/>
          <w:b/>
          <w:sz w:val="28"/>
          <w:szCs w:val="28"/>
        </w:rPr>
      </w:pPr>
    </w:p>
    <w:p w14:paraId="4564C60B" w14:textId="77777777" w:rsidR="00C76847" w:rsidRPr="00D03B2F" w:rsidRDefault="00C76847" w:rsidP="00A84751">
      <w:pPr>
        <w:widowControl w:val="0"/>
        <w:autoSpaceDE w:val="0"/>
        <w:autoSpaceDN w:val="0"/>
        <w:adjustRightInd w:val="0"/>
        <w:spacing w:line="480" w:lineRule="auto"/>
        <w:rPr>
          <w:rFonts w:ascii="Times New Roman" w:hAnsi="Times New Roman" w:cs="Times New Roman"/>
          <w:b/>
          <w:sz w:val="28"/>
          <w:szCs w:val="28"/>
        </w:rPr>
      </w:pPr>
    </w:p>
    <w:p w14:paraId="460E61B2" w14:textId="77777777" w:rsidR="00C76847" w:rsidRPr="00D03B2F" w:rsidRDefault="00C76847" w:rsidP="00A84751">
      <w:pPr>
        <w:widowControl w:val="0"/>
        <w:autoSpaceDE w:val="0"/>
        <w:autoSpaceDN w:val="0"/>
        <w:adjustRightInd w:val="0"/>
        <w:spacing w:line="480" w:lineRule="auto"/>
        <w:rPr>
          <w:rFonts w:ascii="Times New Roman" w:hAnsi="Times New Roman" w:cs="Times New Roman"/>
          <w:b/>
          <w:sz w:val="28"/>
          <w:szCs w:val="28"/>
        </w:rPr>
      </w:pPr>
    </w:p>
    <w:p w14:paraId="30C6D15E" w14:textId="77777777" w:rsidR="00C76847" w:rsidRPr="00D03B2F" w:rsidRDefault="00C76847" w:rsidP="00A84751">
      <w:pPr>
        <w:widowControl w:val="0"/>
        <w:autoSpaceDE w:val="0"/>
        <w:autoSpaceDN w:val="0"/>
        <w:adjustRightInd w:val="0"/>
        <w:spacing w:line="480" w:lineRule="auto"/>
        <w:rPr>
          <w:rFonts w:ascii="Times New Roman" w:hAnsi="Times New Roman" w:cs="Times New Roman"/>
          <w:b/>
          <w:sz w:val="28"/>
          <w:szCs w:val="28"/>
        </w:rPr>
      </w:pPr>
    </w:p>
    <w:p w14:paraId="2444CAA2" w14:textId="77777777" w:rsidR="00C76847" w:rsidRPr="00D03B2F" w:rsidRDefault="00C76847" w:rsidP="00A84751">
      <w:pPr>
        <w:widowControl w:val="0"/>
        <w:autoSpaceDE w:val="0"/>
        <w:autoSpaceDN w:val="0"/>
        <w:adjustRightInd w:val="0"/>
        <w:spacing w:line="480" w:lineRule="auto"/>
        <w:rPr>
          <w:rFonts w:ascii="Times New Roman" w:hAnsi="Times New Roman" w:cs="Times New Roman"/>
          <w:b/>
          <w:sz w:val="28"/>
          <w:szCs w:val="28"/>
        </w:rPr>
      </w:pPr>
    </w:p>
    <w:p w14:paraId="1DEF17AF" w14:textId="35341411" w:rsidR="007E1228" w:rsidRPr="00D03B2F" w:rsidRDefault="007E1228">
      <w:pPr>
        <w:rPr>
          <w:rFonts w:ascii="Times New Roman" w:hAnsi="Times New Roman" w:cs="Times New Roman"/>
          <w:b/>
        </w:rPr>
      </w:pPr>
    </w:p>
    <w:p w14:paraId="14C21EA3" w14:textId="77777777" w:rsidR="004245FA" w:rsidRPr="00D03B2F" w:rsidRDefault="004245FA">
      <w:pPr>
        <w:rPr>
          <w:rFonts w:ascii="Times New Roman" w:hAnsi="Times New Roman" w:cs="Times New Roman"/>
          <w:b/>
        </w:rPr>
      </w:pPr>
      <w:r w:rsidRPr="00D03B2F">
        <w:rPr>
          <w:rFonts w:ascii="Times New Roman" w:hAnsi="Times New Roman" w:cs="Times New Roman"/>
          <w:b/>
        </w:rPr>
        <w:br w:type="page"/>
      </w:r>
    </w:p>
    <w:p w14:paraId="12E349AB" w14:textId="1674F107" w:rsidR="004245FA" w:rsidRPr="001D3F8B" w:rsidRDefault="00C76847" w:rsidP="001D3F8B">
      <w:pPr>
        <w:pStyle w:val="p4"/>
        <w:spacing w:line="480" w:lineRule="auto"/>
        <w:outlineLvl w:val="0"/>
        <w:rPr>
          <w:rFonts w:ascii="Times New Roman" w:hAnsi="Times New Roman"/>
          <w:b/>
          <w:color w:val="auto"/>
          <w:sz w:val="24"/>
          <w:szCs w:val="24"/>
          <w:lang w:val="en-GB" w:eastAsia="en-US"/>
        </w:rPr>
      </w:pPr>
      <w:r w:rsidRPr="00D03B2F">
        <w:rPr>
          <w:rFonts w:ascii="Times New Roman" w:hAnsi="Times New Roman"/>
          <w:b/>
          <w:color w:val="auto"/>
          <w:sz w:val="24"/>
          <w:szCs w:val="24"/>
          <w:lang w:val="en-GB" w:eastAsia="en-US"/>
        </w:rPr>
        <w:lastRenderedPageBreak/>
        <w:t>References</w:t>
      </w:r>
    </w:p>
    <w:p w14:paraId="21F4AB24"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1.</w:t>
      </w:r>
      <w:r w:rsidRPr="00D03B2F">
        <w:rPr>
          <w:rFonts w:ascii="Times New Roman" w:hAnsi="Times New Roman" w:cs="Times New Roman"/>
          <w:lang w:val="en-US"/>
        </w:rPr>
        <w:tab/>
        <w:t xml:space="preserve">Orchard JW, Seward H, Orchard JJ. Results of 2 Decades of Injury Surveillance and Public Release of Data in the Australian Football League.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2013;41(4):734-741. doi:10.1177/0363546513476270.</w:t>
      </w:r>
    </w:p>
    <w:p w14:paraId="42565108"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2.</w:t>
      </w:r>
      <w:r w:rsidRPr="00D03B2F">
        <w:rPr>
          <w:rFonts w:ascii="Times New Roman" w:hAnsi="Times New Roman" w:cs="Times New Roman"/>
          <w:lang w:val="en-US"/>
        </w:rPr>
        <w:tab/>
      </w:r>
      <w:proofErr w:type="spellStart"/>
      <w:r w:rsidRPr="00D03B2F">
        <w:rPr>
          <w:rFonts w:ascii="Times New Roman" w:hAnsi="Times New Roman" w:cs="Times New Roman"/>
          <w:lang w:val="en-US"/>
        </w:rPr>
        <w:t>Pujol</w:t>
      </w:r>
      <w:proofErr w:type="spellEnd"/>
      <w:r w:rsidRPr="00D03B2F">
        <w:rPr>
          <w:rFonts w:ascii="Times New Roman" w:hAnsi="Times New Roman" w:cs="Times New Roman"/>
          <w:lang w:val="en-US"/>
        </w:rPr>
        <w:t xml:space="preserve"> N, Rousseaux-</w:t>
      </w:r>
      <w:proofErr w:type="spellStart"/>
      <w:r w:rsidRPr="00D03B2F">
        <w:rPr>
          <w:rFonts w:ascii="Times New Roman" w:hAnsi="Times New Roman" w:cs="Times New Roman"/>
          <w:lang w:val="en-US"/>
        </w:rPr>
        <w:t>Blanchi</w:t>
      </w:r>
      <w:proofErr w:type="spellEnd"/>
      <w:r w:rsidRPr="00D03B2F">
        <w:rPr>
          <w:rFonts w:ascii="Times New Roman" w:hAnsi="Times New Roman" w:cs="Times New Roman"/>
          <w:lang w:val="en-US"/>
        </w:rPr>
        <w:t xml:space="preserve"> MP, </w:t>
      </w:r>
      <w:proofErr w:type="spellStart"/>
      <w:r w:rsidRPr="00D03B2F">
        <w:rPr>
          <w:rFonts w:ascii="Times New Roman" w:hAnsi="Times New Roman" w:cs="Times New Roman"/>
          <w:lang w:val="en-US"/>
        </w:rPr>
        <w:t>Chambat</w:t>
      </w:r>
      <w:proofErr w:type="spellEnd"/>
      <w:r w:rsidRPr="00D03B2F">
        <w:rPr>
          <w:rFonts w:ascii="Times New Roman" w:hAnsi="Times New Roman" w:cs="Times New Roman"/>
          <w:lang w:val="en-US"/>
        </w:rPr>
        <w:t xml:space="preserve"> P. The Incidence of Anterior Cruciate Ligament Injuries among Competitive Alpine Skiers.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2017;35(7):1070-1074. doi:10.1177/0363546507301083.</w:t>
      </w:r>
    </w:p>
    <w:p w14:paraId="046F684A"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3.</w:t>
      </w:r>
      <w:r w:rsidRPr="00D03B2F">
        <w:rPr>
          <w:rFonts w:ascii="Times New Roman" w:hAnsi="Times New Roman" w:cs="Times New Roman"/>
          <w:lang w:val="en-US"/>
        </w:rPr>
        <w:tab/>
      </w:r>
      <w:proofErr w:type="spellStart"/>
      <w:r w:rsidRPr="00D03B2F">
        <w:rPr>
          <w:rFonts w:ascii="Times New Roman" w:hAnsi="Times New Roman" w:cs="Times New Roman"/>
          <w:lang w:val="en-US"/>
        </w:rPr>
        <w:t>Mihata</w:t>
      </w:r>
      <w:proofErr w:type="spellEnd"/>
      <w:r w:rsidRPr="00D03B2F">
        <w:rPr>
          <w:rFonts w:ascii="Times New Roman" w:hAnsi="Times New Roman" w:cs="Times New Roman"/>
          <w:lang w:val="en-US"/>
        </w:rPr>
        <w:t xml:space="preserve"> LCS, </w:t>
      </w:r>
      <w:proofErr w:type="spellStart"/>
      <w:r w:rsidRPr="00D03B2F">
        <w:rPr>
          <w:rFonts w:ascii="Times New Roman" w:hAnsi="Times New Roman" w:cs="Times New Roman"/>
          <w:lang w:val="en-US"/>
        </w:rPr>
        <w:t>Beutler</w:t>
      </w:r>
      <w:proofErr w:type="spellEnd"/>
      <w:r w:rsidRPr="00D03B2F">
        <w:rPr>
          <w:rFonts w:ascii="Times New Roman" w:hAnsi="Times New Roman" w:cs="Times New Roman"/>
          <w:lang w:val="en-US"/>
        </w:rPr>
        <w:t xml:space="preserve"> AI, Boden BP. Comparing the Incidence of Anterior Cruciate Ligament Injury in Collegiate Lacrosse, Soccer, and Basketball Players.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2017;34(6):899-904. doi:10.1177/0363546505285582.</w:t>
      </w:r>
    </w:p>
    <w:p w14:paraId="4100A431"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4.</w:t>
      </w:r>
      <w:r w:rsidRPr="00D03B2F">
        <w:rPr>
          <w:rFonts w:ascii="Times New Roman" w:hAnsi="Times New Roman" w:cs="Times New Roman"/>
          <w:lang w:val="en-US"/>
        </w:rPr>
        <w:tab/>
      </w:r>
      <w:proofErr w:type="spellStart"/>
      <w:r w:rsidRPr="00D03B2F">
        <w:rPr>
          <w:rFonts w:ascii="Times New Roman" w:hAnsi="Times New Roman" w:cs="Times New Roman"/>
          <w:lang w:val="en-US"/>
        </w:rPr>
        <w:t>Secrist</w:t>
      </w:r>
      <w:proofErr w:type="spellEnd"/>
      <w:r w:rsidRPr="00D03B2F">
        <w:rPr>
          <w:rFonts w:ascii="Times New Roman" w:hAnsi="Times New Roman" w:cs="Times New Roman"/>
          <w:lang w:val="en-US"/>
        </w:rPr>
        <w:t xml:space="preserve"> ES, Bhat SB, Dodson CC. The Financial and Professional Impact of Anterior Cruciate Ligament Injuries in National Football League Athletes. </w:t>
      </w:r>
      <w:r w:rsidRPr="00D03B2F">
        <w:rPr>
          <w:rFonts w:ascii="Times New Roman" w:hAnsi="Times New Roman" w:cs="Times New Roman"/>
          <w:i/>
          <w:iCs/>
          <w:lang w:val="en-US"/>
        </w:rPr>
        <w:t>Orthopaedic Journal of Sports Medicine</w:t>
      </w:r>
      <w:r w:rsidRPr="00D03B2F">
        <w:rPr>
          <w:rFonts w:ascii="Times New Roman" w:hAnsi="Times New Roman" w:cs="Times New Roman"/>
          <w:lang w:val="en-US"/>
        </w:rPr>
        <w:t>. 2016;4(8):232596711666392-232596711666397. doi:10.1177/2325967116663921.</w:t>
      </w:r>
    </w:p>
    <w:p w14:paraId="50A7C650"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5.</w:t>
      </w:r>
      <w:r w:rsidRPr="00D03B2F">
        <w:rPr>
          <w:rFonts w:ascii="Times New Roman" w:hAnsi="Times New Roman" w:cs="Times New Roman"/>
          <w:lang w:val="en-US"/>
        </w:rPr>
        <w:tab/>
      </w:r>
      <w:proofErr w:type="spellStart"/>
      <w:r w:rsidRPr="00D03B2F">
        <w:rPr>
          <w:rFonts w:ascii="Times New Roman" w:hAnsi="Times New Roman" w:cs="Times New Roman"/>
          <w:lang w:val="en-US"/>
        </w:rPr>
        <w:t>Arundale</w:t>
      </w:r>
      <w:proofErr w:type="spellEnd"/>
      <w:r w:rsidRPr="00D03B2F">
        <w:rPr>
          <w:rFonts w:ascii="Times New Roman" w:hAnsi="Times New Roman" w:cs="Times New Roman"/>
          <w:lang w:val="en-US"/>
        </w:rPr>
        <w:t xml:space="preserve"> AJH, Silvers-</w:t>
      </w:r>
      <w:proofErr w:type="spellStart"/>
      <w:r w:rsidRPr="00D03B2F">
        <w:rPr>
          <w:rFonts w:ascii="Times New Roman" w:hAnsi="Times New Roman" w:cs="Times New Roman"/>
          <w:lang w:val="en-US"/>
        </w:rPr>
        <w:t>Granelli</w:t>
      </w:r>
      <w:proofErr w:type="spellEnd"/>
      <w:r w:rsidRPr="00D03B2F">
        <w:rPr>
          <w:rFonts w:ascii="Times New Roman" w:hAnsi="Times New Roman" w:cs="Times New Roman"/>
          <w:lang w:val="en-US"/>
        </w:rPr>
        <w:t xml:space="preserve"> HJ, Snyder-</w:t>
      </w:r>
      <w:proofErr w:type="spellStart"/>
      <w:r w:rsidRPr="00D03B2F">
        <w:rPr>
          <w:rFonts w:ascii="Times New Roman" w:hAnsi="Times New Roman" w:cs="Times New Roman"/>
          <w:lang w:val="en-US"/>
        </w:rPr>
        <w:t>Mackler</w:t>
      </w:r>
      <w:proofErr w:type="spellEnd"/>
      <w:r w:rsidRPr="00D03B2F">
        <w:rPr>
          <w:rFonts w:ascii="Times New Roman" w:hAnsi="Times New Roman" w:cs="Times New Roman"/>
          <w:lang w:val="en-US"/>
        </w:rPr>
        <w:t xml:space="preserve"> L. Career Length and Injury Incidence After Anterior Cruciate Ligament Reconstruction in Major League Soccer Players. </w:t>
      </w:r>
      <w:r w:rsidRPr="00D03B2F">
        <w:rPr>
          <w:rFonts w:ascii="Times New Roman" w:hAnsi="Times New Roman" w:cs="Times New Roman"/>
          <w:i/>
          <w:iCs/>
          <w:lang w:val="en-US"/>
        </w:rPr>
        <w:t>Orthopaedic Journal of Sports Medicine</w:t>
      </w:r>
      <w:r w:rsidRPr="00D03B2F">
        <w:rPr>
          <w:rFonts w:ascii="Times New Roman" w:hAnsi="Times New Roman" w:cs="Times New Roman"/>
          <w:lang w:val="en-US"/>
        </w:rPr>
        <w:t>. 2018;6(1):232596711775082-232596711775088. doi:10.1177/2325967117750825.</w:t>
      </w:r>
    </w:p>
    <w:p w14:paraId="4F6FD516"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6.</w:t>
      </w:r>
      <w:r w:rsidRPr="00D03B2F">
        <w:rPr>
          <w:rFonts w:ascii="Times New Roman" w:hAnsi="Times New Roman" w:cs="Times New Roman"/>
          <w:lang w:val="en-US"/>
        </w:rPr>
        <w:tab/>
        <w:t xml:space="preserve">Lai CCH, Ardern CL, Feller JA, Webster KE. Eighty-three per cent of elite athletes return to preinjury sport after anterior cruciate ligament reconstruction: a systematic review with meta-analysis of return to sport rates, graft rupture rates and performance outcomes. </w:t>
      </w:r>
      <w:r w:rsidRPr="00D03B2F">
        <w:rPr>
          <w:rFonts w:ascii="Times New Roman" w:hAnsi="Times New Roman" w:cs="Times New Roman"/>
          <w:i/>
          <w:iCs/>
          <w:lang w:val="en-US"/>
        </w:rPr>
        <w:t>British journal of sports medicine</w:t>
      </w:r>
      <w:r w:rsidRPr="00D03B2F">
        <w:rPr>
          <w:rFonts w:ascii="Times New Roman" w:hAnsi="Times New Roman" w:cs="Times New Roman"/>
          <w:lang w:val="en-US"/>
        </w:rPr>
        <w:t>. 2017;52(2):128-138. doi:10.1136/bjsports-2016-096836.</w:t>
      </w:r>
    </w:p>
    <w:p w14:paraId="104E87A9"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7.</w:t>
      </w:r>
      <w:r w:rsidRPr="00D03B2F">
        <w:rPr>
          <w:rFonts w:ascii="Times New Roman" w:hAnsi="Times New Roman" w:cs="Times New Roman"/>
          <w:lang w:val="en-US"/>
        </w:rPr>
        <w:tab/>
        <w:t xml:space="preserve">Salmon L, Russell V, Musgrove T, </w:t>
      </w:r>
      <w:proofErr w:type="spellStart"/>
      <w:r w:rsidRPr="00D03B2F">
        <w:rPr>
          <w:rFonts w:ascii="Times New Roman" w:hAnsi="Times New Roman" w:cs="Times New Roman"/>
          <w:lang w:val="en-US"/>
        </w:rPr>
        <w:t>Pinczewski</w:t>
      </w:r>
      <w:proofErr w:type="spellEnd"/>
      <w:r w:rsidRPr="00D03B2F">
        <w:rPr>
          <w:rFonts w:ascii="Times New Roman" w:hAnsi="Times New Roman" w:cs="Times New Roman"/>
          <w:lang w:val="en-US"/>
        </w:rPr>
        <w:t xml:space="preserve"> L, </w:t>
      </w:r>
      <w:proofErr w:type="spellStart"/>
      <w:r w:rsidRPr="00D03B2F">
        <w:rPr>
          <w:rFonts w:ascii="Times New Roman" w:hAnsi="Times New Roman" w:cs="Times New Roman"/>
          <w:lang w:val="en-US"/>
        </w:rPr>
        <w:t>Refshauge</w:t>
      </w:r>
      <w:proofErr w:type="spellEnd"/>
      <w:r w:rsidRPr="00D03B2F">
        <w:rPr>
          <w:rFonts w:ascii="Times New Roman" w:hAnsi="Times New Roman" w:cs="Times New Roman"/>
          <w:lang w:val="en-US"/>
        </w:rPr>
        <w:t xml:space="preserve"> K. Incidence and risk factors for graft rupture and contralateral rupture after anterior cruciate ligament reconstruction. </w:t>
      </w:r>
      <w:proofErr w:type="gramStart"/>
      <w:r w:rsidRPr="00D03B2F">
        <w:rPr>
          <w:rFonts w:ascii="Times New Roman" w:hAnsi="Times New Roman" w:cs="Times New Roman"/>
          <w:i/>
          <w:iCs/>
          <w:lang w:val="en-US"/>
        </w:rPr>
        <w:t>Arthroscopy :</w:t>
      </w:r>
      <w:proofErr w:type="gramEnd"/>
      <w:r w:rsidRPr="00D03B2F">
        <w:rPr>
          <w:rFonts w:ascii="Times New Roman" w:hAnsi="Times New Roman" w:cs="Times New Roman"/>
          <w:i/>
          <w:iCs/>
          <w:lang w:val="en-US"/>
        </w:rPr>
        <w:t xml:space="preserve"> the journal of arthroscopic &amp; related surgery : official publication of the Arthroscopy Association of North America and the International Arthroscopy Association</w:t>
      </w:r>
      <w:r w:rsidRPr="00D03B2F">
        <w:rPr>
          <w:rFonts w:ascii="Times New Roman" w:hAnsi="Times New Roman" w:cs="Times New Roman"/>
          <w:lang w:val="en-US"/>
        </w:rPr>
        <w:t xml:space="preserve">. 2005;21(8):948-957. </w:t>
      </w:r>
      <w:proofErr w:type="gramStart"/>
      <w:r w:rsidRPr="00D03B2F">
        <w:rPr>
          <w:rFonts w:ascii="Times New Roman" w:hAnsi="Times New Roman" w:cs="Times New Roman"/>
          <w:lang w:val="en-US"/>
        </w:rPr>
        <w:t>doi:10.1016/j.arthro</w:t>
      </w:r>
      <w:proofErr w:type="gramEnd"/>
      <w:r w:rsidRPr="00D03B2F">
        <w:rPr>
          <w:rFonts w:ascii="Times New Roman" w:hAnsi="Times New Roman" w:cs="Times New Roman"/>
          <w:lang w:val="en-US"/>
        </w:rPr>
        <w:t>.2005.04.110.</w:t>
      </w:r>
    </w:p>
    <w:p w14:paraId="2FB709A1"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8.</w:t>
      </w:r>
      <w:r w:rsidRPr="00D03B2F">
        <w:rPr>
          <w:rFonts w:ascii="Times New Roman" w:hAnsi="Times New Roman" w:cs="Times New Roman"/>
          <w:lang w:val="en-US"/>
        </w:rPr>
        <w:tab/>
        <w:t xml:space="preserve">Webster KE, Feller JA, Leigh WB, Richmond AK. Younger Patients Are at Increased Risk for Graft Rupture and Contralateral Injury After Anterior Cruciate Ligament Reconstruction.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2014;42(3):641-647. doi:10.1177/0363546513517540.</w:t>
      </w:r>
    </w:p>
    <w:p w14:paraId="1BF937E9"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9.</w:t>
      </w:r>
      <w:r w:rsidRPr="00D03B2F">
        <w:rPr>
          <w:rFonts w:ascii="Times New Roman" w:hAnsi="Times New Roman" w:cs="Times New Roman"/>
          <w:lang w:val="en-US"/>
        </w:rPr>
        <w:tab/>
      </w:r>
      <w:proofErr w:type="spellStart"/>
      <w:r w:rsidRPr="00D03B2F">
        <w:rPr>
          <w:rFonts w:ascii="Times New Roman" w:hAnsi="Times New Roman" w:cs="Times New Roman"/>
          <w:lang w:val="en-US"/>
        </w:rPr>
        <w:t>Waldén</w:t>
      </w:r>
      <w:proofErr w:type="spellEnd"/>
      <w:r w:rsidRPr="00D03B2F">
        <w:rPr>
          <w:rFonts w:ascii="Times New Roman" w:hAnsi="Times New Roman" w:cs="Times New Roman"/>
          <w:lang w:val="en-US"/>
        </w:rPr>
        <w:t xml:space="preserve"> M, </w:t>
      </w:r>
      <w:proofErr w:type="spellStart"/>
      <w:r w:rsidRPr="00D03B2F">
        <w:rPr>
          <w:rFonts w:ascii="Times New Roman" w:hAnsi="Times New Roman" w:cs="Times New Roman"/>
          <w:lang w:val="en-US"/>
        </w:rPr>
        <w:t>Hägglund</w:t>
      </w:r>
      <w:proofErr w:type="spellEnd"/>
      <w:r w:rsidRPr="00D03B2F">
        <w:rPr>
          <w:rFonts w:ascii="Times New Roman" w:hAnsi="Times New Roman" w:cs="Times New Roman"/>
          <w:lang w:val="en-US"/>
        </w:rPr>
        <w:t xml:space="preserve"> M, Magnusson H, </w:t>
      </w:r>
      <w:proofErr w:type="spellStart"/>
      <w:r w:rsidRPr="00D03B2F">
        <w:rPr>
          <w:rFonts w:ascii="Times New Roman" w:hAnsi="Times New Roman" w:cs="Times New Roman"/>
          <w:lang w:val="en-US"/>
        </w:rPr>
        <w:t>Ekstrand</w:t>
      </w:r>
      <w:proofErr w:type="spellEnd"/>
      <w:r w:rsidRPr="00D03B2F">
        <w:rPr>
          <w:rFonts w:ascii="Times New Roman" w:hAnsi="Times New Roman" w:cs="Times New Roman"/>
          <w:lang w:val="en-US"/>
        </w:rPr>
        <w:t xml:space="preserve"> J. ACL injuries in men's professional football: a 15-year prospective study on time trends and return-to-play rates reveals only 65% of players still play at the top level 3 years after ACL rupture. </w:t>
      </w:r>
      <w:r w:rsidRPr="00D03B2F">
        <w:rPr>
          <w:rFonts w:ascii="Times New Roman" w:hAnsi="Times New Roman" w:cs="Times New Roman"/>
          <w:i/>
          <w:iCs/>
          <w:lang w:val="en-US"/>
        </w:rPr>
        <w:t>British journal of sports medicine</w:t>
      </w:r>
      <w:r w:rsidRPr="00D03B2F">
        <w:rPr>
          <w:rFonts w:ascii="Times New Roman" w:hAnsi="Times New Roman" w:cs="Times New Roman"/>
          <w:lang w:val="en-US"/>
        </w:rPr>
        <w:t>. 2016;50(12):744-750. doi:10.1136/bjsports-2015-095952.</w:t>
      </w:r>
    </w:p>
    <w:p w14:paraId="42E2B7FE"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0171A2">
        <w:rPr>
          <w:rFonts w:ascii="Times New Roman" w:hAnsi="Times New Roman" w:cs="Times New Roman"/>
          <w:lang w:val="de-DE"/>
        </w:rPr>
        <w:t>10.</w:t>
      </w:r>
      <w:r w:rsidRPr="000171A2">
        <w:rPr>
          <w:rFonts w:ascii="Times New Roman" w:hAnsi="Times New Roman" w:cs="Times New Roman"/>
          <w:lang w:val="de-DE"/>
        </w:rPr>
        <w:tab/>
        <w:t xml:space="preserve">Lind M, </w:t>
      </w:r>
      <w:proofErr w:type="spellStart"/>
      <w:r w:rsidRPr="000171A2">
        <w:rPr>
          <w:rFonts w:ascii="Times New Roman" w:hAnsi="Times New Roman" w:cs="Times New Roman"/>
          <w:lang w:val="de-DE"/>
        </w:rPr>
        <w:t>Menhert</w:t>
      </w:r>
      <w:proofErr w:type="spellEnd"/>
      <w:r w:rsidRPr="000171A2">
        <w:rPr>
          <w:rFonts w:ascii="Times New Roman" w:hAnsi="Times New Roman" w:cs="Times New Roman"/>
          <w:lang w:val="de-DE"/>
        </w:rPr>
        <w:t xml:space="preserve"> F, Pedersen AB. </w:t>
      </w:r>
      <w:r w:rsidRPr="00D03B2F">
        <w:rPr>
          <w:rFonts w:ascii="Times New Roman" w:hAnsi="Times New Roman" w:cs="Times New Roman"/>
          <w:lang w:val="en-US"/>
        </w:rPr>
        <w:t xml:space="preserve">The first results from the Danish ACL reconstruction registry: epidemiologic and </w:t>
      </w:r>
      <w:proofErr w:type="gramStart"/>
      <w:r w:rsidRPr="00D03B2F">
        <w:rPr>
          <w:rFonts w:ascii="Times New Roman" w:hAnsi="Times New Roman" w:cs="Times New Roman"/>
          <w:lang w:val="en-US"/>
        </w:rPr>
        <w:t>2 year</w:t>
      </w:r>
      <w:proofErr w:type="gramEnd"/>
      <w:r w:rsidRPr="00D03B2F">
        <w:rPr>
          <w:rFonts w:ascii="Times New Roman" w:hAnsi="Times New Roman" w:cs="Times New Roman"/>
          <w:lang w:val="en-US"/>
        </w:rPr>
        <w:t xml:space="preserve"> follow-up results from 5,818 knee ligament reconstructions. </w:t>
      </w:r>
      <w:r w:rsidRPr="00D03B2F">
        <w:rPr>
          <w:rFonts w:ascii="Times New Roman" w:hAnsi="Times New Roman" w:cs="Times New Roman"/>
          <w:i/>
          <w:iCs/>
          <w:lang w:val="en-US"/>
        </w:rPr>
        <w:t xml:space="preserve">Knee </w:t>
      </w:r>
      <w:proofErr w:type="spellStart"/>
      <w:r w:rsidRPr="00D03B2F">
        <w:rPr>
          <w:rFonts w:ascii="Times New Roman" w:hAnsi="Times New Roman" w:cs="Times New Roman"/>
          <w:i/>
          <w:iCs/>
          <w:lang w:val="en-US"/>
        </w:rPr>
        <w:t>Surg</w:t>
      </w:r>
      <w:proofErr w:type="spellEnd"/>
      <w:r w:rsidRPr="00D03B2F">
        <w:rPr>
          <w:rFonts w:ascii="Times New Roman" w:hAnsi="Times New Roman" w:cs="Times New Roman"/>
          <w:i/>
          <w:iCs/>
          <w:lang w:val="en-US"/>
        </w:rPr>
        <w:t xml:space="preserve"> Sports </w:t>
      </w:r>
      <w:proofErr w:type="spellStart"/>
      <w:r w:rsidRPr="00D03B2F">
        <w:rPr>
          <w:rFonts w:ascii="Times New Roman" w:hAnsi="Times New Roman" w:cs="Times New Roman"/>
          <w:i/>
          <w:iCs/>
          <w:lang w:val="en-US"/>
        </w:rPr>
        <w:t>Traumatol</w:t>
      </w:r>
      <w:proofErr w:type="spellEnd"/>
      <w:r w:rsidRPr="00D03B2F">
        <w:rPr>
          <w:rFonts w:ascii="Times New Roman" w:hAnsi="Times New Roman" w:cs="Times New Roman"/>
          <w:i/>
          <w:iCs/>
          <w:lang w:val="en-US"/>
        </w:rPr>
        <w:t xml:space="preserve"> </w:t>
      </w:r>
      <w:proofErr w:type="spellStart"/>
      <w:r w:rsidRPr="00D03B2F">
        <w:rPr>
          <w:rFonts w:ascii="Times New Roman" w:hAnsi="Times New Roman" w:cs="Times New Roman"/>
          <w:i/>
          <w:iCs/>
          <w:lang w:val="en-US"/>
        </w:rPr>
        <w:t>Arthr</w:t>
      </w:r>
      <w:proofErr w:type="spellEnd"/>
      <w:r w:rsidRPr="00D03B2F">
        <w:rPr>
          <w:rFonts w:ascii="Times New Roman" w:hAnsi="Times New Roman" w:cs="Times New Roman"/>
          <w:lang w:val="en-US"/>
        </w:rPr>
        <w:t>. 2008;17(2):117-124. doi:10.1007/s00167-008-0654-3.</w:t>
      </w:r>
    </w:p>
    <w:p w14:paraId="0EB956A8"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lastRenderedPageBreak/>
        <w:t>11.</w:t>
      </w:r>
      <w:r w:rsidRPr="00D03B2F">
        <w:rPr>
          <w:rFonts w:ascii="Times New Roman" w:hAnsi="Times New Roman" w:cs="Times New Roman"/>
          <w:lang w:val="en-US"/>
        </w:rPr>
        <w:tab/>
        <w:t xml:space="preserve">Kamath GV, Murphy T, Creighton RA, </w:t>
      </w:r>
      <w:proofErr w:type="spellStart"/>
      <w:r w:rsidRPr="00D03B2F">
        <w:rPr>
          <w:rFonts w:ascii="Times New Roman" w:hAnsi="Times New Roman" w:cs="Times New Roman"/>
          <w:lang w:val="en-US"/>
        </w:rPr>
        <w:t>Viradia</w:t>
      </w:r>
      <w:proofErr w:type="spellEnd"/>
      <w:r w:rsidRPr="00D03B2F">
        <w:rPr>
          <w:rFonts w:ascii="Times New Roman" w:hAnsi="Times New Roman" w:cs="Times New Roman"/>
          <w:lang w:val="en-US"/>
        </w:rPr>
        <w:t xml:space="preserve"> N, Taft TN, </w:t>
      </w:r>
      <w:proofErr w:type="spellStart"/>
      <w:r w:rsidRPr="00D03B2F">
        <w:rPr>
          <w:rFonts w:ascii="Times New Roman" w:hAnsi="Times New Roman" w:cs="Times New Roman"/>
          <w:lang w:val="en-US"/>
        </w:rPr>
        <w:t>Spang</w:t>
      </w:r>
      <w:proofErr w:type="spellEnd"/>
      <w:r w:rsidRPr="00D03B2F">
        <w:rPr>
          <w:rFonts w:ascii="Times New Roman" w:hAnsi="Times New Roman" w:cs="Times New Roman"/>
          <w:lang w:val="en-US"/>
        </w:rPr>
        <w:t xml:space="preserve"> JT. Anterior Cruciate Ligament Injury, Return to Play, and Reinjury in the Elite Collegiate Athlete.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2014;42(7):1638-1643. doi:10.1177/0363546514524164.</w:t>
      </w:r>
    </w:p>
    <w:p w14:paraId="773E142A"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12.</w:t>
      </w:r>
      <w:r w:rsidRPr="00D03B2F">
        <w:rPr>
          <w:rFonts w:ascii="Times New Roman" w:hAnsi="Times New Roman" w:cs="Times New Roman"/>
          <w:lang w:val="en-US"/>
        </w:rPr>
        <w:tab/>
        <w:t xml:space="preserve">Morgan MD, Salmon LJ, Waller A, Roe JP, </w:t>
      </w:r>
      <w:proofErr w:type="spellStart"/>
      <w:r w:rsidRPr="00D03B2F">
        <w:rPr>
          <w:rFonts w:ascii="Times New Roman" w:hAnsi="Times New Roman" w:cs="Times New Roman"/>
          <w:lang w:val="en-US"/>
        </w:rPr>
        <w:t>Pinczewski</w:t>
      </w:r>
      <w:proofErr w:type="spellEnd"/>
      <w:r w:rsidRPr="00D03B2F">
        <w:rPr>
          <w:rFonts w:ascii="Times New Roman" w:hAnsi="Times New Roman" w:cs="Times New Roman"/>
          <w:lang w:val="en-US"/>
        </w:rPr>
        <w:t xml:space="preserve"> LA. Fifteen-Year Survival of Endoscopic Anterior Cruciate Ligament Reconstruction in Patients Aged 18 Years and Younger.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2016;44(2):384-392. doi:10.1177/0363546515623032.</w:t>
      </w:r>
    </w:p>
    <w:p w14:paraId="239884BF"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13.</w:t>
      </w:r>
      <w:r w:rsidRPr="00D03B2F">
        <w:rPr>
          <w:rFonts w:ascii="Times New Roman" w:hAnsi="Times New Roman" w:cs="Times New Roman"/>
          <w:lang w:val="en-US"/>
        </w:rPr>
        <w:tab/>
        <w:t>Webster KE, Feller JA. Exploring the High Reinjury Rate in Younger Patients Undergoing Anterior Cruciate Ligament Reconstruction. 2016;44(11):2827-2832. doi:10.1177/0363546516651845.</w:t>
      </w:r>
    </w:p>
    <w:p w14:paraId="2D296609"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14.</w:t>
      </w:r>
      <w:r w:rsidRPr="00D03B2F">
        <w:rPr>
          <w:rFonts w:ascii="Times New Roman" w:hAnsi="Times New Roman" w:cs="Times New Roman"/>
          <w:lang w:val="en-US"/>
        </w:rPr>
        <w:tab/>
      </w:r>
      <w:proofErr w:type="spellStart"/>
      <w:r w:rsidRPr="00D03B2F">
        <w:rPr>
          <w:rFonts w:ascii="Times New Roman" w:hAnsi="Times New Roman" w:cs="Times New Roman"/>
          <w:lang w:val="en-US"/>
        </w:rPr>
        <w:t>Sonnery-Cottet</w:t>
      </w:r>
      <w:proofErr w:type="spellEnd"/>
      <w:r w:rsidRPr="00D03B2F">
        <w:rPr>
          <w:rFonts w:ascii="Times New Roman" w:hAnsi="Times New Roman" w:cs="Times New Roman"/>
          <w:lang w:val="en-US"/>
        </w:rPr>
        <w:t xml:space="preserve"> B, </w:t>
      </w:r>
      <w:proofErr w:type="spellStart"/>
      <w:r w:rsidRPr="00D03B2F">
        <w:rPr>
          <w:rFonts w:ascii="Times New Roman" w:hAnsi="Times New Roman" w:cs="Times New Roman"/>
          <w:lang w:val="en-US"/>
        </w:rPr>
        <w:t>Saithna</w:t>
      </w:r>
      <w:proofErr w:type="spellEnd"/>
      <w:r w:rsidRPr="00D03B2F">
        <w:rPr>
          <w:rFonts w:ascii="Times New Roman" w:hAnsi="Times New Roman" w:cs="Times New Roman"/>
          <w:lang w:val="en-US"/>
        </w:rPr>
        <w:t xml:space="preserve"> A, Cavalier M, et al. Anterolateral Ligament Reconstruction Is Associated </w:t>
      </w:r>
      <w:proofErr w:type="gramStart"/>
      <w:r w:rsidRPr="00D03B2F">
        <w:rPr>
          <w:rFonts w:ascii="Times New Roman" w:hAnsi="Times New Roman" w:cs="Times New Roman"/>
          <w:lang w:val="en-US"/>
        </w:rPr>
        <w:t>With</w:t>
      </w:r>
      <w:proofErr w:type="gramEnd"/>
      <w:r w:rsidRPr="00D03B2F">
        <w:rPr>
          <w:rFonts w:ascii="Times New Roman" w:hAnsi="Times New Roman" w:cs="Times New Roman"/>
          <w:lang w:val="en-US"/>
        </w:rPr>
        <w:t xml:space="preserve"> Significantly Reduced ACL Graft Rupture Rates at a Minimum Follow-up of 2 Years: A Prospective Comparative Study of 502 Patients From the SANTI Study Group.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2017;45(7):1547-1557. doi:10.1177/0363546516686057.</w:t>
      </w:r>
    </w:p>
    <w:p w14:paraId="283C2829"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15.</w:t>
      </w:r>
      <w:r w:rsidRPr="00D03B2F">
        <w:rPr>
          <w:rFonts w:ascii="Times New Roman" w:hAnsi="Times New Roman" w:cs="Times New Roman"/>
          <w:lang w:val="en-US"/>
        </w:rPr>
        <w:tab/>
        <w:t>Song G-Y, Hong L, Zhang H, Zhang J, Li Y, Feng H. Clinical Outcomes of Combined Lateral Extra-articular Tenodesis and Intra-</w:t>
      </w:r>
      <w:proofErr w:type="gramStart"/>
      <w:r w:rsidRPr="00D03B2F">
        <w:rPr>
          <w:rFonts w:ascii="Times New Roman" w:hAnsi="Times New Roman" w:cs="Times New Roman"/>
          <w:lang w:val="en-US"/>
        </w:rPr>
        <w:t>articular</w:t>
      </w:r>
      <w:proofErr w:type="gramEnd"/>
      <w:r w:rsidRPr="00D03B2F">
        <w:rPr>
          <w:rFonts w:ascii="Times New Roman" w:hAnsi="Times New Roman" w:cs="Times New Roman"/>
          <w:lang w:val="en-US"/>
        </w:rPr>
        <w:t xml:space="preserve"> Anterior Cruciate Ligament Reconstruction in Addressing High-Grade Pivot-Shift Phenomenon. </w:t>
      </w:r>
      <w:r w:rsidRPr="00D03B2F">
        <w:rPr>
          <w:rFonts w:ascii="Times New Roman" w:hAnsi="Times New Roman" w:cs="Times New Roman"/>
          <w:i/>
          <w:iCs/>
          <w:lang w:val="en-US"/>
        </w:rPr>
        <w:t>Arthroscopy: The Journal of Arthroscopic &amp; Related Surgery</w:t>
      </w:r>
      <w:r w:rsidRPr="00D03B2F">
        <w:rPr>
          <w:rFonts w:ascii="Times New Roman" w:hAnsi="Times New Roman" w:cs="Times New Roman"/>
          <w:lang w:val="en-US"/>
        </w:rPr>
        <w:t xml:space="preserve">. 2016;32(5):898-905. </w:t>
      </w:r>
      <w:proofErr w:type="gramStart"/>
      <w:r w:rsidRPr="00D03B2F">
        <w:rPr>
          <w:rFonts w:ascii="Times New Roman" w:hAnsi="Times New Roman" w:cs="Times New Roman"/>
          <w:lang w:val="en-US"/>
        </w:rPr>
        <w:t>doi:10.1016/j.arthro</w:t>
      </w:r>
      <w:proofErr w:type="gramEnd"/>
      <w:r w:rsidRPr="00D03B2F">
        <w:rPr>
          <w:rFonts w:ascii="Times New Roman" w:hAnsi="Times New Roman" w:cs="Times New Roman"/>
          <w:lang w:val="en-US"/>
        </w:rPr>
        <w:t>.2015.08.038.</w:t>
      </w:r>
    </w:p>
    <w:p w14:paraId="26DD6BE9"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16.</w:t>
      </w:r>
      <w:r w:rsidRPr="00D03B2F">
        <w:rPr>
          <w:rFonts w:ascii="Times New Roman" w:hAnsi="Times New Roman" w:cs="Times New Roman"/>
          <w:lang w:val="en-US"/>
        </w:rPr>
        <w:tab/>
        <w:t xml:space="preserve">Rezende FC, </w:t>
      </w:r>
      <w:proofErr w:type="spellStart"/>
      <w:r w:rsidRPr="00D03B2F">
        <w:rPr>
          <w:rFonts w:ascii="Times New Roman" w:hAnsi="Times New Roman" w:cs="Times New Roman"/>
          <w:lang w:val="en-US"/>
        </w:rPr>
        <w:t>Moraes</w:t>
      </w:r>
      <w:proofErr w:type="spellEnd"/>
      <w:r w:rsidRPr="00D03B2F">
        <w:rPr>
          <w:rFonts w:ascii="Times New Roman" w:hAnsi="Times New Roman" w:cs="Times New Roman"/>
          <w:lang w:val="en-US"/>
        </w:rPr>
        <w:t xml:space="preserve"> VY, </w:t>
      </w:r>
      <w:proofErr w:type="spellStart"/>
      <w:r w:rsidRPr="00D03B2F">
        <w:rPr>
          <w:rFonts w:ascii="Times New Roman" w:hAnsi="Times New Roman" w:cs="Times New Roman"/>
          <w:lang w:val="en-US"/>
        </w:rPr>
        <w:t>Martimbianco</w:t>
      </w:r>
      <w:proofErr w:type="spellEnd"/>
      <w:r w:rsidRPr="00D03B2F">
        <w:rPr>
          <w:rFonts w:ascii="Times New Roman" w:hAnsi="Times New Roman" w:cs="Times New Roman"/>
          <w:lang w:val="en-US"/>
        </w:rPr>
        <w:t xml:space="preserve"> ALC, </w:t>
      </w:r>
      <w:proofErr w:type="spellStart"/>
      <w:r w:rsidRPr="00D03B2F">
        <w:rPr>
          <w:rFonts w:ascii="Times New Roman" w:hAnsi="Times New Roman" w:cs="Times New Roman"/>
          <w:lang w:val="en-US"/>
        </w:rPr>
        <w:t>Luzo</w:t>
      </w:r>
      <w:proofErr w:type="spellEnd"/>
      <w:r w:rsidRPr="00D03B2F">
        <w:rPr>
          <w:rFonts w:ascii="Times New Roman" w:hAnsi="Times New Roman" w:cs="Times New Roman"/>
          <w:lang w:val="en-US"/>
        </w:rPr>
        <w:t xml:space="preserve"> MV, </w:t>
      </w:r>
      <w:proofErr w:type="spellStart"/>
      <w:r w:rsidRPr="00D03B2F">
        <w:rPr>
          <w:rFonts w:ascii="Times New Roman" w:hAnsi="Times New Roman" w:cs="Times New Roman"/>
          <w:lang w:val="en-US"/>
        </w:rPr>
        <w:t>Franciozi</w:t>
      </w:r>
      <w:proofErr w:type="spellEnd"/>
      <w:r w:rsidRPr="00D03B2F">
        <w:rPr>
          <w:rFonts w:ascii="Times New Roman" w:hAnsi="Times New Roman" w:cs="Times New Roman"/>
          <w:lang w:val="en-US"/>
        </w:rPr>
        <w:t xml:space="preserve"> CES, </w:t>
      </w:r>
      <w:proofErr w:type="spellStart"/>
      <w:r w:rsidRPr="00D03B2F">
        <w:rPr>
          <w:rFonts w:ascii="Times New Roman" w:hAnsi="Times New Roman" w:cs="Times New Roman"/>
          <w:lang w:val="en-US"/>
        </w:rPr>
        <w:t>Belloti</w:t>
      </w:r>
      <w:proofErr w:type="spellEnd"/>
      <w:r w:rsidRPr="00D03B2F">
        <w:rPr>
          <w:rFonts w:ascii="Times New Roman" w:hAnsi="Times New Roman" w:cs="Times New Roman"/>
          <w:lang w:val="en-US"/>
        </w:rPr>
        <w:t xml:space="preserve"> JC. Does Combined Intra- and Extraarticular ACL Reconstruction Improve Function and Stability? A Meta-analysis. </w:t>
      </w:r>
      <w:proofErr w:type="spellStart"/>
      <w:r w:rsidRPr="00D03B2F">
        <w:rPr>
          <w:rFonts w:ascii="Times New Roman" w:hAnsi="Times New Roman" w:cs="Times New Roman"/>
          <w:i/>
          <w:iCs/>
          <w:lang w:val="en-US"/>
        </w:rPr>
        <w:t>Clin</w:t>
      </w:r>
      <w:proofErr w:type="spellEnd"/>
      <w:r w:rsidRPr="00D03B2F">
        <w:rPr>
          <w:rFonts w:ascii="Times New Roman" w:hAnsi="Times New Roman" w:cs="Times New Roman"/>
          <w:i/>
          <w:iCs/>
          <w:lang w:val="en-US"/>
        </w:rPr>
        <w:t xml:space="preserve"> </w:t>
      </w:r>
      <w:proofErr w:type="spellStart"/>
      <w:r w:rsidRPr="00D03B2F">
        <w:rPr>
          <w:rFonts w:ascii="Times New Roman" w:hAnsi="Times New Roman" w:cs="Times New Roman"/>
          <w:i/>
          <w:iCs/>
          <w:lang w:val="en-US"/>
        </w:rPr>
        <w:t>Orthop</w:t>
      </w:r>
      <w:proofErr w:type="spellEnd"/>
      <w:r w:rsidRPr="00D03B2F">
        <w:rPr>
          <w:rFonts w:ascii="Times New Roman" w:hAnsi="Times New Roman" w:cs="Times New Roman"/>
          <w:i/>
          <w:iCs/>
          <w:lang w:val="en-US"/>
        </w:rPr>
        <w:t xml:space="preserve"> </w:t>
      </w:r>
      <w:proofErr w:type="spellStart"/>
      <w:r w:rsidRPr="00D03B2F">
        <w:rPr>
          <w:rFonts w:ascii="Times New Roman" w:hAnsi="Times New Roman" w:cs="Times New Roman"/>
          <w:i/>
          <w:iCs/>
          <w:lang w:val="en-US"/>
        </w:rPr>
        <w:t>Relat</w:t>
      </w:r>
      <w:proofErr w:type="spellEnd"/>
      <w:r w:rsidRPr="00D03B2F">
        <w:rPr>
          <w:rFonts w:ascii="Times New Roman" w:hAnsi="Times New Roman" w:cs="Times New Roman"/>
          <w:i/>
          <w:iCs/>
          <w:lang w:val="en-US"/>
        </w:rPr>
        <w:t xml:space="preserve"> Res</w:t>
      </w:r>
      <w:r w:rsidRPr="00D03B2F">
        <w:rPr>
          <w:rFonts w:ascii="Times New Roman" w:hAnsi="Times New Roman" w:cs="Times New Roman"/>
          <w:lang w:val="en-US"/>
        </w:rPr>
        <w:t>. April 2015:1-10. doi:10.1007/s11999-015-4285-y.</w:t>
      </w:r>
    </w:p>
    <w:p w14:paraId="17819A45"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17.</w:t>
      </w:r>
      <w:r w:rsidRPr="00D03B2F">
        <w:rPr>
          <w:rFonts w:ascii="Times New Roman" w:hAnsi="Times New Roman" w:cs="Times New Roman"/>
          <w:lang w:val="en-US"/>
        </w:rPr>
        <w:tab/>
        <w:t xml:space="preserve">Sonnery-Cottet B, Barbosa NC, Vieira TD, </w:t>
      </w:r>
      <w:proofErr w:type="spellStart"/>
      <w:r w:rsidRPr="00D03B2F">
        <w:rPr>
          <w:rFonts w:ascii="Times New Roman" w:hAnsi="Times New Roman" w:cs="Times New Roman"/>
          <w:lang w:val="en-US"/>
        </w:rPr>
        <w:t>Saithna</w:t>
      </w:r>
      <w:proofErr w:type="spellEnd"/>
      <w:r w:rsidRPr="00D03B2F">
        <w:rPr>
          <w:rFonts w:ascii="Times New Roman" w:hAnsi="Times New Roman" w:cs="Times New Roman"/>
          <w:lang w:val="en-US"/>
        </w:rPr>
        <w:t xml:space="preserve"> A. Clinical outcomes of extra-articular tenodesis/anterolateral reconstruction in the ACL injured knee. </w:t>
      </w:r>
      <w:r w:rsidRPr="00D03B2F">
        <w:rPr>
          <w:rFonts w:ascii="Times New Roman" w:hAnsi="Times New Roman" w:cs="Times New Roman"/>
          <w:i/>
          <w:iCs/>
          <w:lang w:val="en-US"/>
        </w:rPr>
        <w:t>Knee Surgery, Sports Traumatology, Arthroscopy</w:t>
      </w:r>
      <w:r w:rsidRPr="00D03B2F">
        <w:rPr>
          <w:rFonts w:ascii="Times New Roman" w:hAnsi="Times New Roman" w:cs="Times New Roman"/>
          <w:lang w:val="en-US"/>
        </w:rPr>
        <w:t>. 2017;89(5):1-9. doi:10.1007/s00167-017-4596-5.</w:t>
      </w:r>
    </w:p>
    <w:p w14:paraId="62080DA0"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18.</w:t>
      </w:r>
      <w:r w:rsidRPr="00D03B2F">
        <w:rPr>
          <w:rFonts w:ascii="Times New Roman" w:hAnsi="Times New Roman" w:cs="Times New Roman"/>
          <w:lang w:val="en-US"/>
        </w:rPr>
        <w:tab/>
      </w:r>
      <w:proofErr w:type="spellStart"/>
      <w:r w:rsidRPr="00D03B2F">
        <w:rPr>
          <w:rFonts w:ascii="Times New Roman" w:hAnsi="Times New Roman" w:cs="Times New Roman"/>
          <w:lang w:val="en-US"/>
        </w:rPr>
        <w:t>Guzzini</w:t>
      </w:r>
      <w:proofErr w:type="spellEnd"/>
      <w:r w:rsidRPr="00D03B2F">
        <w:rPr>
          <w:rFonts w:ascii="Times New Roman" w:hAnsi="Times New Roman" w:cs="Times New Roman"/>
          <w:lang w:val="en-US"/>
        </w:rPr>
        <w:t xml:space="preserve"> M, Mazza D, </w:t>
      </w:r>
      <w:proofErr w:type="spellStart"/>
      <w:r w:rsidRPr="00D03B2F">
        <w:rPr>
          <w:rFonts w:ascii="Times New Roman" w:hAnsi="Times New Roman" w:cs="Times New Roman"/>
          <w:lang w:val="en-US"/>
        </w:rPr>
        <w:t>Fabbri</w:t>
      </w:r>
      <w:proofErr w:type="spellEnd"/>
      <w:r w:rsidRPr="00D03B2F">
        <w:rPr>
          <w:rFonts w:ascii="Times New Roman" w:hAnsi="Times New Roman" w:cs="Times New Roman"/>
          <w:lang w:val="en-US"/>
        </w:rPr>
        <w:t xml:space="preserve"> M, et al. Extra-articular tenodesis combined with an anterior cruciate ligament reconstruction in acute anterior cruciate ligament tear in elite female football players. </w:t>
      </w:r>
      <w:r w:rsidRPr="00D03B2F">
        <w:rPr>
          <w:rFonts w:ascii="Times New Roman" w:hAnsi="Times New Roman" w:cs="Times New Roman"/>
          <w:i/>
          <w:iCs/>
          <w:lang w:val="en-US"/>
        </w:rPr>
        <w:t xml:space="preserve">International </w:t>
      </w:r>
      <w:proofErr w:type="spellStart"/>
      <w:r w:rsidRPr="00D03B2F">
        <w:rPr>
          <w:rFonts w:ascii="Times New Roman" w:hAnsi="Times New Roman" w:cs="Times New Roman"/>
          <w:i/>
          <w:iCs/>
          <w:lang w:val="en-US"/>
        </w:rPr>
        <w:t>orthopaedics</w:t>
      </w:r>
      <w:proofErr w:type="spellEnd"/>
      <w:r w:rsidRPr="00D03B2F">
        <w:rPr>
          <w:rFonts w:ascii="Times New Roman" w:hAnsi="Times New Roman" w:cs="Times New Roman"/>
          <w:lang w:val="en-US"/>
        </w:rPr>
        <w:t>. 2016;40(10):2091-2096. doi:10.1007/s00264-016-3261-9.</w:t>
      </w:r>
    </w:p>
    <w:p w14:paraId="69FF94AE"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19.</w:t>
      </w:r>
      <w:r w:rsidRPr="00D03B2F">
        <w:rPr>
          <w:rFonts w:ascii="Times New Roman" w:hAnsi="Times New Roman" w:cs="Times New Roman"/>
          <w:lang w:val="en-US"/>
        </w:rPr>
        <w:tab/>
      </w:r>
      <w:proofErr w:type="spellStart"/>
      <w:r w:rsidRPr="00D03B2F">
        <w:rPr>
          <w:rFonts w:ascii="Times New Roman" w:hAnsi="Times New Roman" w:cs="Times New Roman"/>
          <w:lang w:val="en-US"/>
        </w:rPr>
        <w:t>Saithna</w:t>
      </w:r>
      <w:proofErr w:type="spellEnd"/>
      <w:r w:rsidRPr="00D03B2F">
        <w:rPr>
          <w:rFonts w:ascii="Times New Roman" w:hAnsi="Times New Roman" w:cs="Times New Roman"/>
          <w:lang w:val="en-US"/>
        </w:rPr>
        <w:t xml:space="preserve"> A, </w:t>
      </w:r>
      <w:proofErr w:type="spellStart"/>
      <w:r w:rsidRPr="00D03B2F">
        <w:rPr>
          <w:rFonts w:ascii="Times New Roman" w:hAnsi="Times New Roman" w:cs="Times New Roman"/>
          <w:lang w:val="en-US"/>
        </w:rPr>
        <w:t>Thaunat</w:t>
      </w:r>
      <w:proofErr w:type="spellEnd"/>
      <w:r w:rsidRPr="00D03B2F">
        <w:rPr>
          <w:rFonts w:ascii="Times New Roman" w:hAnsi="Times New Roman" w:cs="Times New Roman"/>
          <w:lang w:val="en-US"/>
        </w:rPr>
        <w:t xml:space="preserve"> M, </w:t>
      </w:r>
      <w:proofErr w:type="spellStart"/>
      <w:r w:rsidRPr="00D03B2F">
        <w:rPr>
          <w:rFonts w:ascii="Times New Roman" w:hAnsi="Times New Roman" w:cs="Times New Roman"/>
          <w:lang w:val="en-US"/>
        </w:rPr>
        <w:t>Delaloye</w:t>
      </w:r>
      <w:proofErr w:type="spellEnd"/>
      <w:r w:rsidRPr="00D03B2F">
        <w:rPr>
          <w:rFonts w:ascii="Times New Roman" w:hAnsi="Times New Roman" w:cs="Times New Roman"/>
          <w:lang w:val="en-US"/>
        </w:rPr>
        <w:t xml:space="preserve"> JR, </w:t>
      </w:r>
      <w:proofErr w:type="spellStart"/>
      <w:r w:rsidRPr="00D03B2F">
        <w:rPr>
          <w:rFonts w:ascii="Times New Roman" w:hAnsi="Times New Roman" w:cs="Times New Roman"/>
          <w:lang w:val="en-US"/>
        </w:rPr>
        <w:t>Ouanezar</w:t>
      </w:r>
      <w:proofErr w:type="spellEnd"/>
      <w:r w:rsidRPr="00D03B2F">
        <w:rPr>
          <w:rFonts w:ascii="Times New Roman" w:hAnsi="Times New Roman" w:cs="Times New Roman"/>
          <w:lang w:val="en-US"/>
        </w:rPr>
        <w:t xml:space="preserve"> H, </w:t>
      </w:r>
      <w:proofErr w:type="spellStart"/>
      <w:r w:rsidRPr="00D03B2F">
        <w:rPr>
          <w:rFonts w:ascii="Times New Roman" w:hAnsi="Times New Roman" w:cs="Times New Roman"/>
          <w:lang w:val="en-US"/>
        </w:rPr>
        <w:t>Fayard</w:t>
      </w:r>
      <w:proofErr w:type="spellEnd"/>
      <w:r w:rsidRPr="00D03B2F">
        <w:rPr>
          <w:rFonts w:ascii="Times New Roman" w:hAnsi="Times New Roman" w:cs="Times New Roman"/>
          <w:lang w:val="en-US"/>
        </w:rPr>
        <w:t xml:space="preserve"> J-M, </w:t>
      </w:r>
      <w:proofErr w:type="spellStart"/>
      <w:r w:rsidRPr="00D03B2F">
        <w:rPr>
          <w:rFonts w:ascii="Times New Roman" w:hAnsi="Times New Roman" w:cs="Times New Roman"/>
          <w:lang w:val="en-US"/>
        </w:rPr>
        <w:t>Sonnery-Cottet</w:t>
      </w:r>
      <w:proofErr w:type="spellEnd"/>
      <w:r w:rsidRPr="00D03B2F">
        <w:rPr>
          <w:rFonts w:ascii="Times New Roman" w:hAnsi="Times New Roman" w:cs="Times New Roman"/>
          <w:lang w:val="en-US"/>
        </w:rPr>
        <w:t xml:space="preserve"> B. Combined ACL and Anterolateral Ligament Reconstruction. </w:t>
      </w:r>
      <w:r w:rsidRPr="00D03B2F">
        <w:rPr>
          <w:rFonts w:ascii="Times New Roman" w:hAnsi="Times New Roman" w:cs="Times New Roman"/>
          <w:i/>
          <w:iCs/>
          <w:lang w:val="en-US"/>
        </w:rPr>
        <w:t>JBJS Essential Surgical Techniques</w:t>
      </w:r>
      <w:r w:rsidRPr="00D03B2F">
        <w:rPr>
          <w:rFonts w:ascii="Times New Roman" w:hAnsi="Times New Roman" w:cs="Times New Roman"/>
          <w:lang w:val="en-US"/>
        </w:rPr>
        <w:t>. 2018;8(1</w:t>
      </w:r>
      <w:proofErr w:type="gramStart"/>
      <w:r w:rsidRPr="00D03B2F">
        <w:rPr>
          <w:rFonts w:ascii="Times New Roman" w:hAnsi="Times New Roman" w:cs="Times New Roman"/>
          <w:lang w:val="en-US"/>
        </w:rPr>
        <w:t>):e</w:t>
      </w:r>
      <w:proofErr w:type="gramEnd"/>
      <w:r w:rsidRPr="00D03B2F">
        <w:rPr>
          <w:rFonts w:ascii="Times New Roman" w:hAnsi="Times New Roman" w:cs="Times New Roman"/>
          <w:lang w:val="en-US"/>
        </w:rPr>
        <w:t>2-e11. doi:10.2106/JBJS.ST.17.00045.</w:t>
      </w:r>
    </w:p>
    <w:p w14:paraId="0CF7C416"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20.</w:t>
      </w:r>
      <w:r w:rsidRPr="00D03B2F">
        <w:rPr>
          <w:rFonts w:ascii="Times New Roman" w:hAnsi="Times New Roman" w:cs="Times New Roman"/>
          <w:lang w:val="en-US"/>
        </w:rPr>
        <w:tab/>
        <w:t xml:space="preserve">Sonnery-Cottet B, Daggett M, </w:t>
      </w:r>
      <w:proofErr w:type="spellStart"/>
      <w:r w:rsidRPr="00D03B2F">
        <w:rPr>
          <w:rFonts w:ascii="Times New Roman" w:hAnsi="Times New Roman" w:cs="Times New Roman"/>
          <w:lang w:val="en-US"/>
        </w:rPr>
        <w:t>Helito</w:t>
      </w:r>
      <w:proofErr w:type="spellEnd"/>
      <w:r w:rsidRPr="00D03B2F">
        <w:rPr>
          <w:rFonts w:ascii="Times New Roman" w:hAnsi="Times New Roman" w:cs="Times New Roman"/>
          <w:lang w:val="en-US"/>
        </w:rPr>
        <w:t xml:space="preserve"> CP, </w:t>
      </w:r>
      <w:proofErr w:type="spellStart"/>
      <w:r w:rsidRPr="00D03B2F">
        <w:rPr>
          <w:rFonts w:ascii="Times New Roman" w:hAnsi="Times New Roman" w:cs="Times New Roman"/>
          <w:lang w:val="en-US"/>
        </w:rPr>
        <w:t>Fayard</w:t>
      </w:r>
      <w:proofErr w:type="spellEnd"/>
      <w:r w:rsidRPr="00D03B2F">
        <w:rPr>
          <w:rFonts w:ascii="Times New Roman" w:hAnsi="Times New Roman" w:cs="Times New Roman"/>
          <w:lang w:val="en-US"/>
        </w:rPr>
        <w:t xml:space="preserve"> J-M, </w:t>
      </w:r>
      <w:proofErr w:type="spellStart"/>
      <w:r w:rsidRPr="00D03B2F">
        <w:rPr>
          <w:rFonts w:ascii="Times New Roman" w:hAnsi="Times New Roman" w:cs="Times New Roman"/>
          <w:lang w:val="en-US"/>
        </w:rPr>
        <w:t>Thaunat</w:t>
      </w:r>
      <w:proofErr w:type="spellEnd"/>
      <w:r w:rsidRPr="00D03B2F">
        <w:rPr>
          <w:rFonts w:ascii="Times New Roman" w:hAnsi="Times New Roman" w:cs="Times New Roman"/>
          <w:lang w:val="en-US"/>
        </w:rPr>
        <w:t xml:space="preserve"> M. Combined Anterior Cruciate Ligament and Anterolateral Ligament Reconstruction. </w:t>
      </w:r>
      <w:r w:rsidRPr="00D03B2F">
        <w:rPr>
          <w:rFonts w:ascii="Times New Roman" w:hAnsi="Times New Roman" w:cs="Times New Roman"/>
          <w:i/>
          <w:iCs/>
          <w:lang w:val="en-US"/>
        </w:rPr>
        <w:t>Arthroscopy Techniques</w:t>
      </w:r>
      <w:r w:rsidRPr="00D03B2F">
        <w:rPr>
          <w:rFonts w:ascii="Times New Roman" w:hAnsi="Times New Roman" w:cs="Times New Roman"/>
          <w:lang w:val="en-US"/>
        </w:rPr>
        <w:t>. 2016;5(6</w:t>
      </w:r>
      <w:proofErr w:type="gramStart"/>
      <w:r w:rsidRPr="00D03B2F">
        <w:rPr>
          <w:rFonts w:ascii="Times New Roman" w:hAnsi="Times New Roman" w:cs="Times New Roman"/>
          <w:lang w:val="en-US"/>
        </w:rPr>
        <w:t>):e</w:t>
      </w:r>
      <w:proofErr w:type="gramEnd"/>
      <w:r w:rsidRPr="00D03B2F">
        <w:rPr>
          <w:rFonts w:ascii="Times New Roman" w:hAnsi="Times New Roman" w:cs="Times New Roman"/>
          <w:lang w:val="en-US"/>
        </w:rPr>
        <w:t xml:space="preserve">1253-e1259. </w:t>
      </w:r>
      <w:proofErr w:type="gramStart"/>
      <w:r w:rsidRPr="00D03B2F">
        <w:rPr>
          <w:rFonts w:ascii="Times New Roman" w:hAnsi="Times New Roman" w:cs="Times New Roman"/>
          <w:lang w:val="en-US"/>
        </w:rPr>
        <w:t>doi:10.1016/j.eats</w:t>
      </w:r>
      <w:proofErr w:type="gramEnd"/>
      <w:r w:rsidRPr="00D03B2F">
        <w:rPr>
          <w:rFonts w:ascii="Times New Roman" w:hAnsi="Times New Roman" w:cs="Times New Roman"/>
          <w:lang w:val="en-US"/>
        </w:rPr>
        <w:t>.2016.08.003.</w:t>
      </w:r>
    </w:p>
    <w:p w14:paraId="182A308C"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21.</w:t>
      </w:r>
      <w:r w:rsidRPr="00D03B2F">
        <w:rPr>
          <w:rFonts w:ascii="Times New Roman" w:hAnsi="Times New Roman" w:cs="Times New Roman"/>
          <w:lang w:val="en-US"/>
        </w:rPr>
        <w:tab/>
        <w:t xml:space="preserve">Ardern CL, </w:t>
      </w:r>
      <w:proofErr w:type="spellStart"/>
      <w:r w:rsidRPr="00D03B2F">
        <w:rPr>
          <w:rFonts w:ascii="Times New Roman" w:hAnsi="Times New Roman" w:cs="Times New Roman"/>
          <w:lang w:val="en-US"/>
        </w:rPr>
        <w:t>Österberg</w:t>
      </w:r>
      <w:proofErr w:type="spellEnd"/>
      <w:r w:rsidRPr="00D03B2F">
        <w:rPr>
          <w:rFonts w:ascii="Times New Roman" w:hAnsi="Times New Roman" w:cs="Times New Roman"/>
          <w:lang w:val="en-US"/>
        </w:rPr>
        <w:t xml:space="preserve"> A, </w:t>
      </w:r>
      <w:proofErr w:type="spellStart"/>
      <w:r w:rsidRPr="00D03B2F">
        <w:rPr>
          <w:rFonts w:ascii="Times New Roman" w:hAnsi="Times New Roman" w:cs="Times New Roman"/>
          <w:lang w:val="en-US"/>
        </w:rPr>
        <w:t>Tagesson</w:t>
      </w:r>
      <w:proofErr w:type="spellEnd"/>
      <w:r w:rsidRPr="00D03B2F">
        <w:rPr>
          <w:rFonts w:ascii="Times New Roman" w:hAnsi="Times New Roman" w:cs="Times New Roman"/>
          <w:lang w:val="en-US"/>
        </w:rPr>
        <w:t xml:space="preserve"> S, </w:t>
      </w:r>
      <w:proofErr w:type="spellStart"/>
      <w:r w:rsidRPr="00D03B2F">
        <w:rPr>
          <w:rFonts w:ascii="Times New Roman" w:hAnsi="Times New Roman" w:cs="Times New Roman"/>
          <w:lang w:val="en-US"/>
        </w:rPr>
        <w:t>Gauffin</w:t>
      </w:r>
      <w:proofErr w:type="spellEnd"/>
      <w:r w:rsidRPr="00D03B2F">
        <w:rPr>
          <w:rFonts w:ascii="Times New Roman" w:hAnsi="Times New Roman" w:cs="Times New Roman"/>
          <w:lang w:val="en-US"/>
        </w:rPr>
        <w:t xml:space="preserve"> H, Webster KE, </w:t>
      </w:r>
      <w:proofErr w:type="spellStart"/>
      <w:r w:rsidRPr="00D03B2F">
        <w:rPr>
          <w:rFonts w:ascii="Times New Roman" w:hAnsi="Times New Roman" w:cs="Times New Roman"/>
          <w:lang w:val="en-US"/>
        </w:rPr>
        <w:t>Kvist</w:t>
      </w:r>
      <w:proofErr w:type="spellEnd"/>
      <w:r w:rsidRPr="00D03B2F">
        <w:rPr>
          <w:rFonts w:ascii="Times New Roman" w:hAnsi="Times New Roman" w:cs="Times New Roman"/>
          <w:lang w:val="en-US"/>
        </w:rPr>
        <w:t xml:space="preserve"> J. The impact of psychological readiness to return to sport and recreational activities after anterior </w:t>
      </w:r>
      <w:r w:rsidRPr="00D03B2F">
        <w:rPr>
          <w:rFonts w:ascii="Times New Roman" w:hAnsi="Times New Roman" w:cs="Times New Roman"/>
          <w:lang w:val="en-US"/>
        </w:rPr>
        <w:lastRenderedPageBreak/>
        <w:t xml:space="preserve">cruciate ligament reconstruction. </w:t>
      </w:r>
      <w:r w:rsidRPr="00D03B2F">
        <w:rPr>
          <w:rFonts w:ascii="Times New Roman" w:hAnsi="Times New Roman" w:cs="Times New Roman"/>
          <w:i/>
          <w:iCs/>
          <w:lang w:val="en-US"/>
        </w:rPr>
        <w:t>British journal of sports medicine</w:t>
      </w:r>
      <w:r w:rsidRPr="00D03B2F">
        <w:rPr>
          <w:rFonts w:ascii="Times New Roman" w:hAnsi="Times New Roman" w:cs="Times New Roman"/>
          <w:lang w:val="en-US"/>
        </w:rPr>
        <w:t>. 2014;48(22):1613-1619. doi:10.1136/bjsports-2014-093842.</w:t>
      </w:r>
    </w:p>
    <w:p w14:paraId="25953950"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22.</w:t>
      </w:r>
      <w:r w:rsidRPr="00D03B2F">
        <w:rPr>
          <w:rFonts w:ascii="Times New Roman" w:hAnsi="Times New Roman" w:cs="Times New Roman"/>
          <w:lang w:val="en-US"/>
        </w:rPr>
        <w:tab/>
      </w:r>
      <w:proofErr w:type="spellStart"/>
      <w:r w:rsidRPr="00D03B2F">
        <w:rPr>
          <w:rFonts w:ascii="Times New Roman" w:hAnsi="Times New Roman" w:cs="Times New Roman"/>
          <w:lang w:val="en-US"/>
        </w:rPr>
        <w:t>Fabbriciani</w:t>
      </w:r>
      <w:proofErr w:type="spellEnd"/>
      <w:r w:rsidRPr="00D03B2F">
        <w:rPr>
          <w:rFonts w:ascii="Times New Roman" w:hAnsi="Times New Roman" w:cs="Times New Roman"/>
          <w:lang w:val="en-US"/>
        </w:rPr>
        <w:t xml:space="preserve"> C, Milano G, </w:t>
      </w:r>
      <w:proofErr w:type="spellStart"/>
      <w:r w:rsidRPr="00D03B2F">
        <w:rPr>
          <w:rFonts w:ascii="Times New Roman" w:hAnsi="Times New Roman" w:cs="Times New Roman"/>
          <w:lang w:val="en-US"/>
        </w:rPr>
        <w:t>Mulas</w:t>
      </w:r>
      <w:proofErr w:type="spellEnd"/>
      <w:r w:rsidRPr="00D03B2F">
        <w:rPr>
          <w:rFonts w:ascii="Times New Roman" w:hAnsi="Times New Roman" w:cs="Times New Roman"/>
          <w:lang w:val="en-US"/>
        </w:rPr>
        <w:t xml:space="preserve"> PD, </w:t>
      </w:r>
      <w:proofErr w:type="spellStart"/>
      <w:r w:rsidRPr="00D03B2F">
        <w:rPr>
          <w:rFonts w:ascii="Times New Roman" w:hAnsi="Times New Roman" w:cs="Times New Roman"/>
          <w:lang w:val="en-US"/>
        </w:rPr>
        <w:t>Ziranu</w:t>
      </w:r>
      <w:proofErr w:type="spellEnd"/>
      <w:r w:rsidRPr="00D03B2F">
        <w:rPr>
          <w:rFonts w:ascii="Times New Roman" w:hAnsi="Times New Roman" w:cs="Times New Roman"/>
          <w:lang w:val="en-US"/>
        </w:rPr>
        <w:t xml:space="preserve"> F, </w:t>
      </w:r>
      <w:proofErr w:type="spellStart"/>
      <w:r w:rsidRPr="00D03B2F">
        <w:rPr>
          <w:rFonts w:ascii="Times New Roman" w:hAnsi="Times New Roman" w:cs="Times New Roman"/>
          <w:lang w:val="en-US"/>
        </w:rPr>
        <w:t>Severini</w:t>
      </w:r>
      <w:proofErr w:type="spellEnd"/>
      <w:r w:rsidRPr="00D03B2F">
        <w:rPr>
          <w:rFonts w:ascii="Times New Roman" w:hAnsi="Times New Roman" w:cs="Times New Roman"/>
          <w:lang w:val="en-US"/>
        </w:rPr>
        <w:t xml:space="preserve"> G. Anterior cruciate ligament reconstruction with doubled semitendinosus and gracilis tendon graft in rugby players. </w:t>
      </w:r>
      <w:r w:rsidRPr="00D03B2F">
        <w:rPr>
          <w:rFonts w:ascii="Times New Roman" w:hAnsi="Times New Roman" w:cs="Times New Roman"/>
          <w:i/>
          <w:iCs/>
          <w:lang w:val="en-US"/>
        </w:rPr>
        <w:t xml:space="preserve">Knee </w:t>
      </w:r>
      <w:proofErr w:type="spellStart"/>
      <w:r w:rsidRPr="00D03B2F">
        <w:rPr>
          <w:rFonts w:ascii="Times New Roman" w:hAnsi="Times New Roman" w:cs="Times New Roman"/>
          <w:i/>
          <w:iCs/>
          <w:lang w:val="en-US"/>
        </w:rPr>
        <w:t>Surg</w:t>
      </w:r>
      <w:proofErr w:type="spellEnd"/>
      <w:r w:rsidRPr="00D03B2F">
        <w:rPr>
          <w:rFonts w:ascii="Times New Roman" w:hAnsi="Times New Roman" w:cs="Times New Roman"/>
          <w:i/>
          <w:iCs/>
          <w:lang w:val="en-US"/>
        </w:rPr>
        <w:t xml:space="preserve"> Sports </w:t>
      </w:r>
      <w:proofErr w:type="spellStart"/>
      <w:r w:rsidRPr="00D03B2F">
        <w:rPr>
          <w:rFonts w:ascii="Times New Roman" w:hAnsi="Times New Roman" w:cs="Times New Roman"/>
          <w:i/>
          <w:iCs/>
          <w:lang w:val="en-US"/>
        </w:rPr>
        <w:t>Traumatol</w:t>
      </w:r>
      <w:proofErr w:type="spellEnd"/>
      <w:r w:rsidRPr="00D03B2F">
        <w:rPr>
          <w:rFonts w:ascii="Times New Roman" w:hAnsi="Times New Roman" w:cs="Times New Roman"/>
          <w:i/>
          <w:iCs/>
          <w:lang w:val="en-US"/>
        </w:rPr>
        <w:t xml:space="preserve"> </w:t>
      </w:r>
      <w:proofErr w:type="spellStart"/>
      <w:r w:rsidRPr="00D03B2F">
        <w:rPr>
          <w:rFonts w:ascii="Times New Roman" w:hAnsi="Times New Roman" w:cs="Times New Roman"/>
          <w:i/>
          <w:iCs/>
          <w:lang w:val="en-US"/>
        </w:rPr>
        <w:t>Arthr</w:t>
      </w:r>
      <w:proofErr w:type="spellEnd"/>
      <w:r w:rsidRPr="00D03B2F">
        <w:rPr>
          <w:rFonts w:ascii="Times New Roman" w:hAnsi="Times New Roman" w:cs="Times New Roman"/>
          <w:lang w:val="en-US"/>
        </w:rPr>
        <w:t>. 2004;13(1):2-7. doi:10.1007/s00167-004-0505-9.</w:t>
      </w:r>
    </w:p>
    <w:p w14:paraId="68C46C5B"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23.</w:t>
      </w:r>
      <w:r w:rsidRPr="00D03B2F">
        <w:rPr>
          <w:rFonts w:ascii="Times New Roman" w:hAnsi="Times New Roman" w:cs="Times New Roman"/>
          <w:lang w:val="en-US"/>
        </w:rPr>
        <w:tab/>
        <w:t xml:space="preserve">Haida A, </w:t>
      </w:r>
      <w:proofErr w:type="spellStart"/>
      <w:r w:rsidRPr="00D03B2F">
        <w:rPr>
          <w:rFonts w:ascii="Times New Roman" w:hAnsi="Times New Roman" w:cs="Times New Roman"/>
          <w:lang w:val="en-US"/>
        </w:rPr>
        <w:t>Coulmy</w:t>
      </w:r>
      <w:proofErr w:type="spellEnd"/>
      <w:r w:rsidRPr="00D03B2F">
        <w:rPr>
          <w:rFonts w:ascii="Times New Roman" w:hAnsi="Times New Roman" w:cs="Times New Roman"/>
          <w:lang w:val="en-US"/>
        </w:rPr>
        <w:t xml:space="preserve"> N, </w:t>
      </w:r>
      <w:proofErr w:type="spellStart"/>
      <w:r w:rsidRPr="00D03B2F">
        <w:rPr>
          <w:rFonts w:ascii="Times New Roman" w:hAnsi="Times New Roman" w:cs="Times New Roman"/>
          <w:lang w:val="en-US"/>
        </w:rPr>
        <w:t>Dor</w:t>
      </w:r>
      <w:proofErr w:type="spellEnd"/>
      <w:r w:rsidRPr="00D03B2F">
        <w:rPr>
          <w:rFonts w:ascii="Times New Roman" w:hAnsi="Times New Roman" w:cs="Times New Roman"/>
          <w:lang w:val="en-US"/>
        </w:rPr>
        <w:t xml:space="preserve"> F, et al. Return to Sport Among French Alpine Skiers After an Anterior Cruciate Ligament Rupture.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2016;44(2):324-330. doi:10.1177/0363546515612764.</w:t>
      </w:r>
    </w:p>
    <w:p w14:paraId="527DC509"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24.</w:t>
      </w:r>
      <w:r w:rsidRPr="00D03B2F">
        <w:rPr>
          <w:rFonts w:ascii="Times New Roman" w:hAnsi="Times New Roman" w:cs="Times New Roman"/>
          <w:lang w:val="en-US"/>
        </w:rPr>
        <w:tab/>
        <w:t xml:space="preserve">Ibrahim SAR, Abdul </w:t>
      </w:r>
      <w:proofErr w:type="spellStart"/>
      <w:r w:rsidRPr="00D03B2F">
        <w:rPr>
          <w:rFonts w:ascii="Times New Roman" w:hAnsi="Times New Roman" w:cs="Times New Roman"/>
          <w:lang w:val="en-US"/>
        </w:rPr>
        <w:t>Ghafar</w:t>
      </w:r>
      <w:proofErr w:type="spellEnd"/>
      <w:r w:rsidRPr="00D03B2F">
        <w:rPr>
          <w:rFonts w:ascii="Times New Roman" w:hAnsi="Times New Roman" w:cs="Times New Roman"/>
          <w:lang w:val="en-US"/>
        </w:rPr>
        <w:t xml:space="preserve"> S, Marwan Y, et al. </w:t>
      </w:r>
      <w:proofErr w:type="spellStart"/>
      <w:r w:rsidRPr="00D03B2F">
        <w:rPr>
          <w:rFonts w:ascii="Times New Roman" w:hAnsi="Times New Roman" w:cs="Times New Roman"/>
          <w:lang w:val="en-US"/>
        </w:rPr>
        <w:t>Intratunnel</w:t>
      </w:r>
      <w:proofErr w:type="spellEnd"/>
      <w:r w:rsidRPr="00D03B2F">
        <w:rPr>
          <w:rFonts w:ascii="Times New Roman" w:hAnsi="Times New Roman" w:cs="Times New Roman"/>
          <w:lang w:val="en-US"/>
        </w:rPr>
        <w:t xml:space="preserve"> versus </w:t>
      </w:r>
      <w:proofErr w:type="spellStart"/>
      <w:r w:rsidRPr="00D03B2F">
        <w:rPr>
          <w:rFonts w:ascii="Times New Roman" w:hAnsi="Times New Roman" w:cs="Times New Roman"/>
          <w:lang w:val="en-US"/>
        </w:rPr>
        <w:t>extratunnel</w:t>
      </w:r>
      <w:proofErr w:type="spellEnd"/>
      <w:r w:rsidRPr="00D03B2F">
        <w:rPr>
          <w:rFonts w:ascii="Times New Roman" w:hAnsi="Times New Roman" w:cs="Times New Roman"/>
          <w:lang w:val="en-US"/>
        </w:rPr>
        <w:t xml:space="preserve"> autologous hamstring double-bundle graft for anterior cruciate ligament reconstruction: a comparison of 2 femoral fixation procedures. </w:t>
      </w:r>
      <w:r w:rsidRPr="00D03B2F">
        <w:rPr>
          <w:rFonts w:ascii="Times New Roman" w:hAnsi="Times New Roman" w:cs="Times New Roman"/>
          <w:i/>
          <w:iCs/>
          <w:lang w:val="en-US"/>
        </w:rPr>
        <w:t>Am J Sports Med</w:t>
      </w:r>
      <w:r w:rsidRPr="00D03B2F">
        <w:rPr>
          <w:rFonts w:ascii="Times New Roman" w:hAnsi="Times New Roman" w:cs="Times New Roman"/>
          <w:lang w:val="en-US"/>
        </w:rPr>
        <w:t>. 2015;43(1):161-168. doi:10.1177/0363546514554189.</w:t>
      </w:r>
    </w:p>
    <w:p w14:paraId="3DFCCC47"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25.</w:t>
      </w:r>
      <w:r w:rsidRPr="00D03B2F">
        <w:rPr>
          <w:rFonts w:ascii="Times New Roman" w:hAnsi="Times New Roman" w:cs="Times New Roman"/>
          <w:lang w:val="en-US"/>
        </w:rPr>
        <w:tab/>
      </w:r>
      <w:proofErr w:type="spellStart"/>
      <w:r w:rsidRPr="00D03B2F">
        <w:rPr>
          <w:rFonts w:ascii="Times New Roman" w:hAnsi="Times New Roman" w:cs="Times New Roman"/>
          <w:lang w:val="en-US"/>
        </w:rPr>
        <w:t>Marcacci</w:t>
      </w:r>
      <w:proofErr w:type="spellEnd"/>
      <w:r w:rsidRPr="00D03B2F">
        <w:rPr>
          <w:rFonts w:ascii="Times New Roman" w:hAnsi="Times New Roman" w:cs="Times New Roman"/>
          <w:lang w:val="en-US"/>
        </w:rPr>
        <w:t xml:space="preserve"> M, </w:t>
      </w:r>
      <w:proofErr w:type="spellStart"/>
      <w:r w:rsidRPr="00D03B2F">
        <w:rPr>
          <w:rFonts w:ascii="Times New Roman" w:hAnsi="Times New Roman" w:cs="Times New Roman"/>
          <w:lang w:val="en-US"/>
        </w:rPr>
        <w:t>Zaffagnini</w:t>
      </w:r>
      <w:proofErr w:type="spellEnd"/>
      <w:r w:rsidRPr="00D03B2F">
        <w:rPr>
          <w:rFonts w:ascii="Times New Roman" w:hAnsi="Times New Roman" w:cs="Times New Roman"/>
          <w:lang w:val="en-US"/>
        </w:rPr>
        <w:t xml:space="preserve"> S, </w:t>
      </w:r>
      <w:proofErr w:type="spellStart"/>
      <w:r w:rsidRPr="00D03B2F">
        <w:rPr>
          <w:rFonts w:ascii="Times New Roman" w:hAnsi="Times New Roman" w:cs="Times New Roman"/>
          <w:lang w:val="en-US"/>
        </w:rPr>
        <w:t>Iacono</w:t>
      </w:r>
      <w:proofErr w:type="spellEnd"/>
      <w:r w:rsidRPr="00D03B2F">
        <w:rPr>
          <w:rFonts w:ascii="Times New Roman" w:hAnsi="Times New Roman" w:cs="Times New Roman"/>
          <w:lang w:val="en-US"/>
        </w:rPr>
        <w:t xml:space="preserve"> F, </w:t>
      </w:r>
      <w:proofErr w:type="spellStart"/>
      <w:r w:rsidRPr="00D03B2F">
        <w:rPr>
          <w:rFonts w:ascii="Times New Roman" w:hAnsi="Times New Roman" w:cs="Times New Roman"/>
          <w:lang w:val="en-US"/>
        </w:rPr>
        <w:t>Neri</w:t>
      </w:r>
      <w:proofErr w:type="spellEnd"/>
      <w:r w:rsidRPr="00D03B2F">
        <w:rPr>
          <w:rFonts w:ascii="Times New Roman" w:hAnsi="Times New Roman" w:cs="Times New Roman"/>
          <w:lang w:val="en-US"/>
        </w:rPr>
        <w:t xml:space="preserve"> MP, </w:t>
      </w:r>
      <w:proofErr w:type="spellStart"/>
      <w:r w:rsidRPr="00D03B2F">
        <w:rPr>
          <w:rFonts w:ascii="Times New Roman" w:hAnsi="Times New Roman" w:cs="Times New Roman"/>
          <w:lang w:val="en-US"/>
        </w:rPr>
        <w:t>Petitto</w:t>
      </w:r>
      <w:proofErr w:type="spellEnd"/>
      <w:r w:rsidRPr="00D03B2F">
        <w:rPr>
          <w:rFonts w:ascii="Times New Roman" w:hAnsi="Times New Roman" w:cs="Times New Roman"/>
          <w:lang w:val="en-US"/>
        </w:rPr>
        <w:t xml:space="preserve"> A. Early versus late reconstruction for anterior cruciate ligament rupture. Results after five years of </w:t>
      </w:r>
      <w:proofErr w:type="spellStart"/>
      <w:r w:rsidRPr="00D03B2F">
        <w:rPr>
          <w:rFonts w:ascii="Times New Roman" w:hAnsi="Times New Roman" w:cs="Times New Roman"/>
          <w:lang w:val="en-US"/>
        </w:rPr>
        <w:t>followup</w:t>
      </w:r>
      <w:proofErr w:type="spellEnd"/>
      <w:r w:rsidRPr="00D03B2F">
        <w:rPr>
          <w:rFonts w:ascii="Times New Roman" w:hAnsi="Times New Roman" w:cs="Times New Roman"/>
          <w:lang w:val="en-US"/>
        </w:rPr>
        <w:t xml:space="preserve">.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1995;23(6):690-693. doi:10.1177/036354659502300610.</w:t>
      </w:r>
    </w:p>
    <w:p w14:paraId="263589C0"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26.</w:t>
      </w:r>
      <w:r w:rsidRPr="00D03B2F">
        <w:rPr>
          <w:rFonts w:ascii="Times New Roman" w:hAnsi="Times New Roman" w:cs="Times New Roman"/>
          <w:lang w:val="en-US"/>
        </w:rPr>
        <w:tab/>
      </w:r>
      <w:proofErr w:type="spellStart"/>
      <w:r w:rsidRPr="00D03B2F">
        <w:rPr>
          <w:rFonts w:ascii="Times New Roman" w:hAnsi="Times New Roman" w:cs="Times New Roman"/>
          <w:lang w:val="en-US"/>
        </w:rPr>
        <w:t>Myklebust</w:t>
      </w:r>
      <w:proofErr w:type="spellEnd"/>
      <w:r w:rsidRPr="00D03B2F">
        <w:rPr>
          <w:rFonts w:ascii="Times New Roman" w:hAnsi="Times New Roman" w:cs="Times New Roman"/>
          <w:lang w:val="en-US"/>
        </w:rPr>
        <w:t xml:space="preserve"> G, Holm I, </w:t>
      </w:r>
      <w:proofErr w:type="spellStart"/>
      <w:r w:rsidRPr="00D03B2F">
        <w:rPr>
          <w:rFonts w:ascii="Times New Roman" w:hAnsi="Times New Roman" w:cs="Times New Roman"/>
          <w:lang w:val="en-US"/>
        </w:rPr>
        <w:t>Maehlum</w:t>
      </w:r>
      <w:proofErr w:type="spellEnd"/>
      <w:r w:rsidRPr="00D03B2F">
        <w:rPr>
          <w:rFonts w:ascii="Times New Roman" w:hAnsi="Times New Roman" w:cs="Times New Roman"/>
          <w:lang w:val="en-US"/>
        </w:rPr>
        <w:t xml:space="preserve"> S, </w:t>
      </w:r>
      <w:proofErr w:type="spellStart"/>
      <w:r w:rsidRPr="00D03B2F">
        <w:rPr>
          <w:rFonts w:ascii="Times New Roman" w:hAnsi="Times New Roman" w:cs="Times New Roman"/>
          <w:lang w:val="en-US"/>
        </w:rPr>
        <w:t>Engebretsen</w:t>
      </w:r>
      <w:proofErr w:type="spellEnd"/>
      <w:r w:rsidRPr="00D03B2F">
        <w:rPr>
          <w:rFonts w:ascii="Times New Roman" w:hAnsi="Times New Roman" w:cs="Times New Roman"/>
          <w:lang w:val="en-US"/>
        </w:rPr>
        <w:t xml:space="preserve"> L, Bahr R. Clinical, functional, and radiologic outcome in team handball players 6 to 11 years after anterior cruciate ligament injury: a follow-up study.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2003;31(6):981-989. doi:10.1177/03635465030310063901.</w:t>
      </w:r>
    </w:p>
    <w:p w14:paraId="6EF248F0"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27.</w:t>
      </w:r>
      <w:r w:rsidRPr="00D03B2F">
        <w:rPr>
          <w:rFonts w:ascii="Times New Roman" w:hAnsi="Times New Roman" w:cs="Times New Roman"/>
          <w:lang w:val="en-US"/>
        </w:rPr>
        <w:tab/>
        <w:t xml:space="preserve">Dodson CC, </w:t>
      </w:r>
      <w:proofErr w:type="spellStart"/>
      <w:r w:rsidRPr="00D03B2F">
        <w:rPr>
          <w:rFonts w:ascii="Times New Roman" w:hAnsi="Times New Roman" w:cs="Times New Roman"/>
          <w:lang w:val="en-US"/>
        </w:rPr>
        <w:t>Secrist</w:t>
      </w:r>
      <w:proofErr w:type="spellEnd"/>
      <w:r w:rsidRPr="00D03B2F">
        <w:rPr>
          <w:rFonts w:ascii="Times New Roman" w:hAnsi="Times New Roman" w:cs="Times New Roman"/>
          <w:lang w:val="en-US"/>
        </w:rPr>
        <w:t xml:space="preserve"> ES, Bhat SB, Woods DP, Deluca PF. Anterior Cruciate Ligament Injuries in National Football League Athletes From 2010 to 2013. </w:t>
      </w:r>
      <w:r w:rsidRPr="00D03B2F">
        <w:rPr>
          <w:rFonts w:ascii="Times New Roman" w:hAnsi="Times New Roman" w:cs="Times New Roman"/>
          <w:i/>
          <w:iCs/>
          <w:lang w:val="en-US"/>
        </w:rPr>
        <w:t>Orthopaedic Journal of Sports Medicine</w:t>
      </w:r>
      <w:r w:rsidRPr="00D03B2F">
        <w:rPr>
          <w:rFonts w:ascii="Times New Roman" w:hAnsi="Times New Roman" w:cs="Times New Roman"/>
          <w:lang w:val="en-US"/>
        </w:rPr>
        <w:t>. 2016;4(3):232596711663194-232596711663195. doi:10.1177/2325967116631949.</w:t>
      </w:r>
    </w:p>
    <w:p w14:paraId="5FE5163F"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28.</w:t>
      </w:r>
      <w:r w:rsidRPr="00D03B2F">
        <w:rPr>
          <w:rFonts w:ascii="Times New Roman" w:hAnsi="Times New Roman" w:cs="Times New Roman"/>
          <w:lang w:val="en-US"/>
        </w:rPr>
        <w:tab/>
        <w:t xml:space="preserve">Stevenson H, Webster J, Johnson R, </w:t>
      </w:r>
      <w:proofErr w:type="spellStart"/>
      <w:r w:rsidRPr="00D03B2F">
        <w:rPr>
          <w:rFonts w:ascii="Times New Roman" w:hAnsi="Times New Roman" w:cs="Times New Roman"/>
          <w:lang w:val="en-US"/>
        </w:rPr>
        <w:t>Beynnon</w:t>
      </w:r>
      <w:proofErr w:type="spellEnd"/>
      <w:r w:rsidRPr="00D03B2F">
        <w:rPr>
          <w:rFonts w:ascii="Times New Roman" w:hAnsi="Times New Roman" w:cs="Times New Roman"/>
          <w:lang w:val="en-US"/>
        </w:rPr>
        <w:t xml:space="preserve"> B. Gender differences in knee injury epidemiology among competitive alpine ski racers. </w:t>
      </w:r>
      <w:r w:rsidRPr="00D03B2F">
        <w:rPr>
          <w:rFonts w:ascii="Times New Roman" w:hAnsi="Times New Roman" w:cs="Times New Roman"/>
          <w:i/>
          <w:iCs/>
          <w:lang w:val="en-US"/>
        </w:rPr>
        <w:t>The Iowa orthopaedic journal</w:t>
      </w:r>
      <w:r w:rsidRPr="00D03B2F">
        <w:rPr>
          <w:rFonts w:ascii="Times New Roman" w:hAnsi="Times New Roman" w:cs="Times New Roman"/>
          <w:lang w:val="en-US"/>
        </w:rPr>
        <w:t xml:space="preserve">. </w:t>
      </w:r>
      <w:proofErr w:type="gramStart"/>
      <w:r w:rsidRPr="00D03B2F">
        <w:rPr>
          <w:rFonts w:ascii="Times New Roman" w:hAnsi="Times New Roman" w:cs="Times New Roman"/>
          <w:lang w:val="en-US"/>
        </w:rPr>
        <w:t>1998;18:64</w:t>
      </w:r>
      <w:proofErr w:type="gramEnd"/>
      <w:r w:rsidRPr="00D03B2F">
        <w:rPr>
          <w:rFonts w:ascii="Times New Roman" w:hAnsi="Times New Roman" w:cs="Times New Roman"/>
          <w:lang w:val="en-US"/>
        </w:rPr>
        <w:t>-66.</w:t>
      </w:r>
    </w:p>
    <w:p w14:paraId="729360DA"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de-DE"/>
        </w:rPr>
      </w:pPr>
      <w:r w:rsidRPr="00D03B2F">
        <w:rPr>
          <w:rFonts w:ascii="Times New Roman" w:hAnsi="Times New Roman" w:cs="Times New Roman"/>
          <w:lang w:val="en-US"/>
        </w:rPr>
        <w:t>29.</w:t>
      </w:r>
      <w:r w:rsidRPr="00D03B2F">
        <w:rPr>
          <w:rFonts w:ascii="Times New Roman" w:hAnsi="Times New Roman" w:cs="Times New Roman"/>
          <w:lang w:val="en-US"/>
        </w:rPr>
        <w:tab/>
        <w:t xml:space="preserve">Arendt E, Dick R. Knee injury patterns among men and women in collegiate basketball and soccer. NCAA data and review of literature.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xml:space="preserve">. </w:t>
      </w:r>
      <w:r w:rsidRPr="00D03B2F">
        <w:rPr>
          <w:rFonts w:ascii="Times New Roman" w:hAnsi="Times New Roman" w:cs="Times New Roman"/>
          <w:lang w:val="de-DE"/>
        </w:rPr>
        <w:t>1995;23(6):694-701. doi:10.1177/036354659502300611.</w:t>
      </w:r>
    </w:p>
    <w:p w14:paraId="1AF76F9A"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de-DE"/>
        </w:rPr>
        <w:t>30.</w:t>
      </w:r>
      <w:r w:rsidRPr="00D03B2F">
        <w:rPr>
          <w:rFonts w:ascii="Times New Roman" w:hAnsi="Times New Roman" w:cs="Times New Roman"/>
          <w:lang w:val="de-DE"/>
        </w:rPr>
        <w:tab/>
      </w:r>
      <w:proofErr w:type="spellStart"/>
      <w:r w:rsidRPr="00D03B2F">
        <w:rPr>
          <w:rFonts w:ascii="Times New Roman" w:hAnsi="Times New Roman" w:cs="Times New Roman"/>
          <w:lang w:val="de-DE"/>
        </w:rPr>
        <w:t>Gwinn</w:t>
      </w:r>
      <w:proofErr w:type="spellEnd"/>
      <w:r w:rsidRPr="00D03B2F">
        <w:rPr>
          <w:rFonts w:ascii="Times New Roman" w:hAnsi="Times New Roman" w:cs="Times New Roman"/>
          <w:lang w:val="de-DE"/>
        </w:rPr>
        <w:t xml:space="preserve"> DE, Wilckens JH, </w:t>
      </w:r>
      <w:proofErr w:type="spellStart"/>
      <w:r w:rsidRPr="00D03B2F">
        <w:rPr>
          <w:rFonts w:ascii="Times New Roman" w:hAnsi="Times New Roman" w:cs="Times New Roman"/>
          <w:lang w:val="de-DE"/>
        </w:rPr>
        <w:t>McDevitt</w:t>
      </w:r>
      <w:proofErr w:type="spellEnd"/>
      <w:r w:rsidRPr="00D03B2F">
        <w:rPr>
          <w:rFonts w:ascii="Times New Roman" w:hAnsi="Times New Roman" w:cs="Times New Roman"/>
          <w:lang w:val="de-DE"/>
        </w:rPr>
        <w:t xml:space="preserve"> ER, Ross G, </w:t>
      </w:r>
      <w:proofErr w:type="spellStart"/>
      <w:r w:rsidRPr="00D03B2F">
        <w:rPr>
          <w:rFonts w:ascii="Times New Roman" w:hAnsi="Times New Roman" w:cs="Times New Roman"/>
          <w:lang w:val="de-DE"/>
        </w:rPr>
        <w:t>Kao</w:t>
      </w:r>
      <w:proofErr w:type="spellEnd"/>
      <w:r w:rsidRPr="00D03B2F">
        <w:rPr>
          <w:rFonts w:ascii="Times New Roman" w:hAnsi="Times New Roman" w:cs="Times New Roman"/>
          <w:lang w:val="de-DE"/>
        </w:rPr>
        <w:t xml:space="preserve"> TC. </w:t>
      </w:r>
      <w:r w:rsidRPr="00D03B2F">
        <w:rPr>
          <w:rFonts w:ascii="Times New Roman" w:hAnsi="Times New Roman" w:cs="Times New Roman"/>
          <w:lang w:val="en-US"/>
        </w:rPr>
        <w:t xml:space="preserve">The relative incidence of anterior cruciate ligament injury in men and women at the United States Naval Academy.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2000;28(1):98-102. doi:10.1177/03635465000280012901.</w:t>
      </w:r>
    </w:p>
    <w:p w14:paraId="218129B5"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31.</w:t>
      </w:r>
      <w:r w:rsidRPr="00D03B2F">
        <w:rPr>
          <w:rFonts w:ascii="Times New Roman" w:hAnsi="Times New Roman" w:cs="Times New Roman"/>
          <w:lang w:val="en-US"/>
        </w:rPr>
        <w:tab/>
        <w:t xml:space="preserve">Arendt EA, </w:t>
      </w:r>
      <w:proofErr w:type="spellStart"/>
      <w:r w:rsidRPr="00D03B2F">
        <w:rPr>
          <w:rFonts w:ascii="Times New Roman" w:hAnsi="Times New Roman" w:cs="Times New Roman"/>
          <w:lang w:val="en-US"/>
        </w:rPr>
        <w:t>Agel</w:t>
      </w:r>
      <w:proofErr w:type="spellEnd"/>
      <w:r w:rsidRPr="00D03B2F">
        <w:rPr>
          <w:rFonts w:ascii="Times New Roman" w:hAnsi="Times New Roman" w:cs="Times New Roman"/>
          <w:lang w:val="en-US"/>
        </w:rPr>
        <w:t xml:space="preserve"> J, Dick R. Anterior cruciate ligament injury patterns among collegiate men and women. </w:t>
      </w:r>
      <w:r w:rsidRPr="00D03B2F">
        <w:rPr>
          <w:rFonts w:ascii="Times New Roman" w:hAnsi="Times New Roman" w:cs="Times New Roman"/>
          <w:i/>
          <w:iCs/>
          <w:lang w:val="en-US"/>
        </w:rPr>
        <w:t xml:space="preserve">J </w:t>
      </w:r>
      <w:proofErr w:type="spellStart"/>
      <w:r w:rsidRPr="00D03B2F">
        <w:rPr>
          <w:rFonts w:ascii="Times New Roman" w:hAnsi="Times New Roman" w:cs="Times New Roman"/>
          <w:i/>
          <w:iCs/>
          <w:lang w:val="en-US"/>
        </w:rPr>
        <w:t>Athl</w:t>
      </w:r>
      <w:proofErr w:type="spellEnd"/>
      <w:r w:rsidRPr="00D03B2F">
        <w:rPr>
          <w:rFonts w:ascii="Times New Roman" w:hAnsi="Times New Roman" w:cs="Times New Roman"/>
          <w:i/>
          <w:iCs/>
          <w:lang w:val="en-US"/>
        </w:rPr>
        <w:t xml:space="preserve"> Train</w:t>
      </w:r>
      <w:r w:rsidRPr="00D03B2F">
        <w:rPr>
          <w:rFonts w:ascii="Times New Roman" w:hAnsi="Times New Roman" w:cs="Times New Roman"/>
          <w:lang w:val="en-US"/>
        </w:rPr>
        <w:t>. 1999;34(2):86-92.</w:t>
      </w:r>
    </w:p>
    <w:p w14:paraId="7329D885"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de-DE"/>
        </w:rPr>
      </w:pPr>
      <w:r w:rsidRPr="00D03B2F">
        <w:rPr>
          <w:rFonts w:ascii="Times New Roman" w:hAnsi="Times New Roman" w:cs="Times New Roman"/>
          <w:lang w:val="en-US"/>
        </w:rPr>
        <w:t>32.</w:t>
      </w:r>
      <w:r w:rsidRPr="00D03B2F">
        <w:rPr>
          <w:rFonts w:ascii="Times New Roman" w:hAnsi="Times New Roman" w:cs="Times New Roman"/>
          <w:lang w:val="en-US"/>
        </w:rPr>
        <w:tab/>
        <w:t xml:space="preserve">Erickson BJ, Harris JD, </w:t>
      </w:r>
      <w:proofErr w:type="spellStart"/>
      <w:r w:rsidRPr="00D03B2F">
        <w:rPr>
          <w:rFonts w:ascii="Times New Roman" w:hAnsi="Times New Roman" w:cs="Times New Roman"/>
          <w:lang w:val="en-US"/>
        </w:rPr>
        <w:t>Fillingham</w:t>
      </w:r>
      <w:proofErr w:type="spellEnd"/>
      <w:r w:rsidRPr="00D03B2F">
        <w:rPr>
          <w:rFonts w:ascii="Times New Roman" w:hAnsi="Times New Roman" w:cs="Times New Roman"/>
          <w:lang w:val="en-US"/>
        </w:rPr>
        <w:t xml:space="preserve"> YA, et al. Orthopedic Practice Patterns Relating to Anterior Cruciate Ligament Reconstruction in Elite Athletes. </w:t>
      </w:r>
      <w:r w:rsidRPr="00D03B2F">
        <w:rPr>
          <w:rFonts w:ascii="Times New Roman" w:hAnsi="Times New Roman" w:cs="Times New Roman"/>
          <w:i/>
          <w:iCs/>
          <w:lang w:val="de-DE"/>
        </w:rPr>
        <w:t xml:space="preserve">Am J </w:t>
      </w:r>
      <w:proofErr w:type="spellStart"/>
      <w:r w:rsidRPr="00D03B2F">
        <w:rPr>
          <w:rFonts w:ascii="Times New Roman" w:hAnsi="Times New Roman" w:cs="Times New Roman"/>
          <w:i/>
          <w:iCs/>
          <w:lang w:val="de-DE"/>
        </w:rPr>
        <w:t>Orthop</w:t>
      </w:r>
      <w:proofErr w:type="spellEnd"/>
      <w:r w:rsidRPr="00D03B2F">
        <w:rPr>
          <w:rFonts w:ascii="Times New Roman" w:hAnsi="Times New Roman" w:cs="Times New Roman"/>
          <w:lang w:val="de-DE"/>
        </w:rPr>
        <w:t>. 2015;44(12</w:t>
      </w:r>
      <w:proofErr w:type="gramStart"/>
      <w:r w:rsidRPr="00D03B2F">
        <w:rPr>
          <w:rFonts w:ascii="Times New Roman" w:hAnsi="Times New Roman" w:cs="Times New Roman"/>
          <w:lang w:val="de-DE"/>
        </w:rPr>
        <w:t>):E</w:t>
      </w:r>
      <w:proofErr w:type="gramEnd"/>
      <w:r w:rsidRPr="00D03B2F">
        <w:rPr>
          <w:rFonts w:ascii="Times New Roman" w:hAnsi="Times New Roman" w:cs="Times New Roman"/>
          <w:lang w:val="de-DE"/>
        </w:rPr>
        <w:t>480-E485.</w:t>
      </w:r>
    </w:p>
    <w:p w14:paraId="2764695E"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de-DE"/>
        </w:rPr>
        <w:lastRenderedPageBreak/>
        <w:t>33.</w:t>
      </w:r>
      <w:r w:rsidRPr="00D03B2F">
        <w:rPr>
          <w:rFonts w:ascii="Times New Roman" w:hAnsi="Times New Roman" w:cs="Times New Roman"/>
          <w:lang w:val="de-DE"/>
        </w:rPr>
        <w:tab/>
      </w:r>
      <w:proofErr w:type="spellStart"/>
      <w:r w:rsidRPr="00D03B2F">
        <w:rPr>
          <w:rFonts w:ascii="Times New Roman" w:hAnsi="Times New Roman" w:cs="Times New Roman"/>
          <w:lang w:val="de-DE"/>
        </w:rPr>
        <w:t>Mascarenhas</w:t>
      </w:r>
      <w:proofErr w:type="spellEnd"/>
      <w:r w:rsidRPr="00D03B2F">
        <w:rPr>
          <w:rFonts w:ascii="Times New Roman" w:hAnsi="Times New Roman" w:cs="Times New Roman"/>
          <w:lang w:val="de-DE"/>
        </w:rPr>
        <w:t xml:space="preserve"> R, </w:t>
      </w:r>
      <w:proofErr w:type="spellStart"/>
      <w:r w:rsidRPr="00D03B2F">
        <w:rPr>
          <w:rFonts w:ascii="Times New Roman" w:hAnsi="Times New Roman" w:cs="Times New Roman"/>
          <w:lang w:val="de-DE"/>
        </w:rPr>
        <w:t>Tranovich</w:t>
      </w:r>
      <w:proofErr w:type="spellEnd"/>
      <w:r w:rsidRPr="00D03B2F">
        <w:rPr>
          <w:rFonts w:ascii="Times New Roman" w:hAnsi="Times New Roman" w:cs="Times New Roman"/>
          <w:lang w:val="de-DE"/>
        </w:rPr>
        <w:t xml:space="preserve"> MJ, Kropf EJ, Fu FH, </w:t>
      </w:r>
      <w:proofErr w:type="spellStart"/>
      <w:r w:rsidRPr="00D03B2F">
        <w:rPr>
          <w:rFonts w:ascii="Times New Roman" w:hAnsi="Times New Roman" w:cs="Times New Roman"/>
          <w:lang w:val="de-DE"/>
        </w:rPr>
        <w:t>Harner</w:t>
      </w:r>
      <w:proofErr w:type="spellEnd"/>
      <w:r w:rsidRPr="00D03B2F">
        <w:rPr>
          <w:rFonts w:ascii="Times New Roman" w:hAnsi="Times New Roman" w:cs="Times New Roman"/>
          <w:lang w:val="de-DE"/>
        </w:rPr>
        <w:t xml:space="preserve"> CD. </w:t>
      </w:r>
      <w:r w:rsidRPr="00D03B2F">
        <w:rPr>
          <w:rFonts w:ascii="Times New Roman" w:hAnsi="Times New Roman" w:cs="Times New Roman"/>
          <w:lang w:val="en-US"/>
        </w:rPr>
        <w:t>Bone-patellar tendon-bone autograft versus hamstring autograft anterior cruciate ligament reconstruction in the young athlete: a retrospective matched analysis with 2–</w:t>
      </w:r>
      <w:proofErr w:type="gramStart"/>
      <w:r w:rsidRPr="00D03B2F">
        <w:rPr>
          <w:rFonts w:ascii="Times New Roman" w:hAnsi="Times New Roman" w:cs="Times New Roman"/>
          <w:lang w:val="en-US"/>
        </w:rPr>
        <w:t>10 year</w:t>
      </w:r>
      <w:proofErr w:type="gramEnd"/>
      <w:r w:rsidRPr="00D03B2F">
        <w:rPr>
          <w:rFonts w:ascii="Times New Roman" w:hAnsi="Times New Roman" w:cs="Times New Roman"/>
          <w:lang w:val="en-US"/>
        </w:rPr>
        <w:t xml:space="preserve"> follow-up. </w:t>
      </w:r>
      <w:r w:rsidRPr="00D03B2F">
        <w:rPr>
          <w:rFonts w:ascii="Times New Roman" w:hAnsi="Times New Roman" w:cs="Times New Roman"/>
          <w:i/>
          <w:iCs/>
          <w:lang w:val="en-US"/>
        </w:rPr>
        <w:t xml:space="preserve">Knee </w:t>
      </w:r>
      <w:proofErr w:type="spellStart"/>
      <w:r w:rsidRPr="00D03B2F">
        <w:rPr>
          <w:rFonts w:ascii="Times New Roman" w:hAnsi="Times New Roman" w:cs="Times New Roman"/>
          <w:i/>
          <w:iCs/>
          <w:lang w:val="en-US"/>
        </w:rPr>
        <w:t>Surg</w:t>
      </w:r>
      <w:proofErr w:type="spellEnd"/>
      <w:r w:rsidRPr="00D03B2F">
        <w:rPr>
          <w:rFonts w:ascii="Times New Roman" w:hAnsi="Times New Roman" w:cs="Times New Roman"/>
          <w:i/>
          <w:iCs/>
          <w:lang w:val="en-US"/>
        </w:rPr>
        <w:t xml:space="preserve"> Sports </w:t>
      </w:r>
      <w:proofErr w:type="spellStart"/>
      <w:r w:rsidRPr="00D03B2F">
        <w:rPr>
          <w:rFonts w:ascii="Times New Roman" w:hAnsi="Times New Roman" w:cs="Times New Roman"/>
          <w:i/>
          <w:iCs/>
          <w:lang w:val="en-US"/>
        </w:rPr>
        <w:t>Traumatol</w:t>
      </w:r>
      <w:proofErr w:type="spellEnd"/>
      <w:r w:rsidRPr="00D03B2F">
        <w:rPr>
          <w:rFonts w:ascii="Times New Roman" w:hAnsi="Times New Roman" w:cs="Times New Roman"/>
          <w:i/>
          <w:iCs/>
          <w:lang w:val="en-US"/>
        </w:rPr>
        <w:t xml:space="preserve"> </w:t>
      </w:r>
      <w:proofErr w:type="spellStart"/>
      <w:r w:rsidRPr="00D03B2F">
        <w:rPr>
          <w:rFonts w:ascii="Times New Roman" w:hAnsi="Times New Roman" w:cs="Times New Roman"/>
          <w:i/>
          <w:iCs/>
          <w:lang w:val="en-US"/>
        </w:rPr>
        <w:t>Arthr</w:t>
      </w:r>
      <w:proofErr w:type="spellEnd"/>
      <w:r w:rsidRPr="00D03B2F">
        <w:rPr>
          <w:rFonts w:ascii="Times New Roman" w:hAnsi="Times New Roman" w:cs="Times New Roman"/>
          <w:lang w:val="en-US"/>
        </w:rPr>
        <w:t>. 2011;20(8):1520-1527. doi:10.1007/s00167-011-1735-2.</w:t>
      </w:r>
    </w:p>
    <w:p w14:paraId="522B0926"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34.</w:t>
      </w:r>
      <w:r w:rsidRPr="00D03B2F">
        <w:rPr>
          <w:rFonts w:ascii="Times New Roman" w:hAnsi="Times New Roman" w:cs="Times New Roman"/>
          <w:lang w:val="en-US"/>
        </w:rPr>
        <w:tab/>
        <w:t xml:space="preserve">Hui C, Salmon LJ, </w:t>
      </w:r>
      <w:proofErr w:type="spellStart"/>
      <w:r w:rsidRPr="00D03B2F">
        <w:rPr>
          <w:rFonts w:ascii="Times New Roman" w:hAnsi="Times New Roman" w:cs="Times New Roman"/>
          <w:lang w:val="en-US"/>
        </w:rPr>
        <w:t>Kok</w:t>
      </w:r>
      <w:proofErr w:type="spellEnd"/>
      <w:r w:rsidRPr="00D03B2F">
        <w:rPr>
          <w:rFonts w:ascii="Times New Roman" w:hAnsi="Times New Roman" w:cs="Times New Roman"/>
          <w:lang w:val="en-US"/>
        </w:rPr>
        <w:t xml:space="preserve"> A, </w:t>
      </w:r>
      <w:proofErr w:type="spellStart"/>
      <w:r w:rsidRPr="00D03B2F">
        <w:rPr>
          <w:rFonts w:ascii="Times New Roman" w:hAnsi="Times New Roman" w:cs="Times New Roman"/>
          <w:lang w:val="en-US"/>
        </w:rPr>
        <w:t>Maeno</w:t>
      </w:r>
      <w:proofErr w:type="spellEnd"/>
      <w:r w:rsidRPr="00D03B2F">
        <w:rPr>
          <w:rFonts w:ascii="Times New Roman" w:hAnsi="Times New Roman" w:cs="Times New Roman"/>
          <w:lang w:val="en-US"/>
        </w:rPr>
        <w:t xml:space="preserve"> S, Linklater J, </w:t>
      </w:r>
      <w:proofErr w:type="spellStart"/>
      <w:r w:rsidRPr="00D03B2F">
        <w:rPr>
          <w:rFonts w:ascii="Times New Roman" w:hAnsi="Times New Roman" w:cs="Times New Roman"/>
          <w:lang w:val="en-US"/>
        </w:rPr>
        <w:t>Pinczewski</w:t>
      </w:r>
      <w:proofErr w:type="spellEnd"/>
      <w:r w:rsidRPr="00D03B2F">
        <w:rPr>
          <w:rFonts w:ascii="Times New Roman" w:hAnsi="Times New Roman" w:cs="Times New Roman"/>
          <w:lang w:val="en-US"/>
        </w:rPr>
        <w:t xml:space="preserve"> LA. Fifteen-Year Outcome of Endoscopic Anterior Cruciate Ligament Reconstruction </w:t>
      </w:r>
      <w:proofErr w:type="gramStart"/>
      <w:r w:rsidRPr="00D03B2F">
        <w:rPr>
          <w:rFonts w:ascii="Times New Roman" w:hAnsi="Times New Roman" w:cs="Times New Roman"/>
          <w:lang w:val="en-US"/>
        </w:rPr>
        <w:t>With</w:t>
      </w:r>
      <w:proofErr w:type="gramEnd"/>
      <w:r w:rsidRPr="00D03B2F">
        <w:rPr>
          <w:rFonts w:ascii="Times New Roman" w:hAnsi="Times New Roman" w:cs="Times New Roman"/>
          <w:lang w:val="en-US"/>
        </w:rPr>
        <w:t xml:space="preserve"> Patellar Tendon Autograft for “Isolated” Anterior Cruciate Ligament Tear.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2011;39(1):89-98. doi:10.1177/0363546510379975.</w:t>
      </w:r>
    </w:p>
    <w:p w14:paraId="580AD404"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35.</w:t>
      </w:r>
      <w:r w:rsidRPr="00D03B2F">
        <w:rPr>
          <w:rFonts w:ascii="Times New Roman" w:hAnsi="Times New Roman" w:cs="Times New Roman"/>
          <w:lang w:val="en-US"/>
        </w:rPr>
        <w:tab/>
      </w:r>
      <w:proofErr w:type="spellStart"/>
      <w:r w:rsidRPr="00D03B2F">
        <w:rPr>
          <w:rFonts w:ascii="Times New Roman" w:hAnsi="Times New Roman" w:cs="Times New Roman"/>
          <w:lang w:val="en-US"/>
        </w:rPr>
        <w:t>Ejerhed</w:t>
      </w:r>
      <w:proofErr w:type="spellEnd"/>
      <w:r w:rsidRPr="00D03B2F">
        <w:rPr>
          <w:rFonts w:ascii="Times New Roman" w:hAnsi="Times New Roman" w:cs="Times New Roman"/>
          <w:lang w:val="en-US"/>
        </w:rPr>
        <w:t xml:space="preserve"> L, </w:t>
      </w:r>
      <w:proofErr w:type="spellStart"/>
      <w:r w:rsidRPr="00D03B2F">
        <w:rPr>
          <w:rFonts w:ascii="Times New Roman" w:hAnsi="Times New Roman" w:cs="Times New Roman"/>
          <w:lang w:val="en-US"/>
        </w:rPr>
        <w:t>Kartus</w:t>
      </w:r>
      <w:proofErr w:type="spellEnd"/>
      <w:r w:rsidRPr="00D03B2F">
        <w:rPr>
          <w:rFonts w:ascii="Times New Roman" w:hAnsi="Times New Roman" w:cs="Times New Roman"/>
          <w:lang w:val="en-US"/>
        </w:rPr>
        <w:t xml:space="preserve"> J, </w:t>
      </w:r>
      <w:proofErr w:type="spellStart"/>
      <w:r w:rsidRPr="00D03B2F">
        <w:rPr>
          <w:rFonts w:ascii="Times New Roman" w:hAnsi="Times New Roman" w:cs="Times New Roman"/>
          <w:lang w:val="en-US"/>
        </w:rPr>
        <w:t>Sernert</w:t>
      </w:r>
      <w:proofErr w:type="spellEnd"/>
      <w:r w:rsidRPr="00D03B2F">
        <w:rPr>
          <w:rFonts w:ascii="Times New Roman" w:hAnsi="Times New Roman" w:cs="Times New Roman"/>
          <w:lang w:val="en-US"/>
        </w:rPr>
        <w:t xml:space="preserve"> N, Köhler K, Karlsson J. Patellar tendon or semitendinosus tendon autografts for anterior cruciate ligament reconstruction? A prospective randomized study with a two-year follow-up.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2003;31(1):19-25. doi:10.1177/03635465030310011401.</w:t>
      </w:r>
    </w:p>
    <w:p w14:paraId="327475CB"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36.</w:t>
      </w:r>
      <w:r w:rsidRPr="00D03B2F">
        <w:rPr>
          <w:rFonts w:ascii="Times New Roman" w:hAnsi="Times New Roman" w:cs="Times New Roman"/>
          <w:lang w:val="en-US"/>
        </w:rPr>
        <w:tab/>
      </w:r>
      <w:proofErr w:type="spellStart"/>
      <w:r w:rsidRPr="00D03B2F">
        <w:rPr>
          <w:rFonts w:ascii="Times New Roman" w:hAnsi="Times New Roman" w:cs="Times New Roman"/>
          <w:lang w:val="en-US"/>
        </w:rPr>
        <w:t>Samuelsen</w:t>
      </w:r>
      <w:proofErr w:type="spellEnd"/>
      <w:r w:rsidRPr="00D03B2F">
        <w:rPr>
          <w:rFonts w:ascii="Times New Roman" w:hAnsi="Times New Roman" w:cs="Times New Roman"/>
          <w:lang w:val="en-US"/>
        </w:rPr>
        <w:t xml:space="preserve"> BT, Webster KE, Johnson NR, Hewett TE, </w:t>
      </w:r>
      <w:proofErr w:type="spellStart"/>
      <w:r w:rsidRPr="00D03B2F">
        <w:rPr>
          <w:rFonts w:ascii="Times New Roman" w:hAnsi="Times New Roman" w:cs="Times New Roman"/>
          <w:lang w:val="en-US"/>
        </w:rPr>
        <w:t>Krych</w:t>
      </w:r>
      <w:proofErr w:type="spellEnd"/>
      <w:r w:rsidRPr="00D03B2F">
        <w:rPr>
          <w:rFonts w:ascii="Times New Roman" w:hAnsi="Times New Roman" w:cs="Times New Roman"/>
          <w:lang w:val="en-US"/>
        </w:rPr>
        <w:t xml:space="preserve"> AJ. Hamstring Autograft versus Patellar Tendon Autograft for ACL Reconstruction: Is There a Difference in Graft Failure Rate? A Meta-analysis of 47,613 Patients. </w:t>
      </w:r>
      <w:proofErr w:type="spellStart"/>
      <w:r w:rsidRPr="00D03B2F">
        <w:rPr>
          <w:rFonts w:ascii="Times New Roman" w:hAnsi="Times New Roman" w:cs="Times New Roman"/>
          <w:i/>
          <w:iCs/>
          <w:lang w:val="en-US"/>
        </w:rPr>
        <w:t>Clin</w:t>
      </w:r>
      <w:proofErr w:type="spellEnd"/>
      <w:r w:rsidRPr="00D03B2F">
        <w:rPr>
          <w:rFonts w:ascii="Times New Roman" w:hAnsi="Times New Roman" w:cs="Times New Roman"/>
          <w:i/>
          <w:iCs/>
          <w:lang w:val="en-US"/>
        </w:rPr>
        <w:t xml:space="preserve"> </w:t>
      </w:r>
      <w:proofErr w:type="spellStart"/>
      <w:r w:rsidRPr="00D03B2F">
        <w:rPr>
          <w:rFonts w:ascii="Times New Roman" w:hAnsi="Times New Roman" w:cs="Times New Roman"/>
          <w:i/>
          <w:iCs/>
          <w:lang w:val="en-US"/>
        </w:rPr>
        <w:t>Orthop</w:t>
      </w:r>
      <w:proofErr w:type="spellEnd"/>
      <w:r w:rsidRPr="00D03B2F">
        <w:rPr>
          <w:rFonts w:ascii="Times New Roman" w:hAnsi="Times New Roman" w:cs="Times New Roman"/>
          <w:i/>
          <w:iCs/>
          <w:lang w:val="en-US"/>
        </w:rPr>
        <w:t xml:space="preserve"> </w:t>
      </w:r>
      <w:proofErr w:type="spellStart"/>
      <w:r w:rsidRPr="00D03B2F">
        <w:rPr>
          <w:rFonts w:ascii="Times New Roman" w:hAnsi="Times New Roman" w:cs="Times New Roman"/>
          <w:i/>
          <w:iCs/>
          <w:lang w:val="en-US"/>
        </w:rPr>
        <w:t>Relat</w:t>
      </w:r>
      <w:proofErr w:type="spellEnd"/>
      <w:r w:rsidRPr="00D03B2F">
        <w:rPr>
          <w:rFonts w:ascii="Times New Roman" w:hAnsi="Times New Roman" w:cs="Times New Roman"/>
          <w:i/>
          <w:iCs/>
          <w:lang w:val="en-US"/>
        </w:rPr>
        <w:t xml:space="preserve"> Res</w:t>
      </w:r>
      <w:r w:rsidRPr="00D03B2F">
        <w:rPr>
          <w:rFonts w:ascii="Times New Roman" w:hAnsi="Times New Roman" w:cs="Times New Roman"/>
          <w:lang w:val="en-US"/>
        </w:rPr>
        <w:t>. 2017;475(10):2459-2468. doi:10.1007/s11999-017-5278-9.</w:t>
      </w:r>
    </w:p>
    <w:p w14:paraId="38D7CC81"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37.</w:t>
      </w:r>
      <w:r w:rsidRPr="00D03B2F">
        <w:rPr>
          <w:rFonts w:ascii="Times New Roman" w:hAnsi="Times New Roman" w:cs="Times New Roman"/>
          <w:lang w:val="en-US"/>
        </w:rPr>
        <w:tab/>
      </w:r>
      <w:proofErr w:type="spellStart"/>
      <w:r w:rsidRPr="00D03B2F">
        <w:rPr>
          <w:rFonts w:ascii="Times New Roman" w:hAnsi="Times New Roman" w:cs="Times New Roman"/>
          <w:lang w:val="en-US"/>
        </w:rPr>
        <w:t>Poehling</w:t>
      </w:r>
      <w:proofErr w:type="spellEnd"/>
      <w:r w:rsidRPr="00D03B2F">
        <w:rPr>
          <w:rFonts w:ascii="Times New Roman" w:hAnsi="Times New Roman" w:cs="Times New Roman"/>
          <w:lang w:val="en-US"/>
        </w:rPr>
        <w:t xml:space="preserve">-Monaghan KL, Salem H, Ross KE, et al. Long-Term Outcomes in Anterior Cruciate Ligament Reconstruction: A Systematic Review of Patellar Tendon Versus Hamstring Autografts. </w:t>
      </w:r>
      <w:r w:rsidRPr="00D03B2F">
        <w:rPr>
          <w:rFonts w:ascii="Times New Roman" w:hAnsi="Times New Roman" w:cs="Times New Roman"/>
          <w:i/>
          <w:iCs/>
          <w:lang w:val="en-US"/>
        </w:rPr>
        <w:t>Orthopaedic Journal of Sports Medicine</w:t>
      </w:r>
      <w:r w:rsidRPr="00D03B2F">
        <w:rPr>
          <w:rFonts w:ascii="Times New Roman" w:hAnsi="Times New Roman" w:cs="Times New Roman"/>
          <w:lang w:val="en-US"/>
        </w:rPr>
        <w:t>. 2017;5(6):232596711770973-232596711770979. doi:10.1177/2325967117709735.</w:t>
      </w:r>
    </w:p>
    <w:p w14:paraId="49CD4FF2"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38.</w:t>
      </w:r>
      <w:r w:rsidRPr="00D03B2F">
        <w:rPr>
          <w:rFonts w:ascii="Times New Roman" w:hAnsi="Times New Roman" w:cs="Times New Roman"/>
          <w:lang w:val="en-US"/>
        </w:rPr>
        <w:tab/>
      </w:r>
      <w:proofErr w:type="spellStart"/>
      <w:r w:rsidRPr="00D03B2F">
        <w:rPr>
          <w:rFonts w:ascii="Times New Roman" w:hAnsi="Times New Roman" w:cs="Times New Roman"/>
          <w:lang w:val="en-US"/>
        </w:rPr>
        <w:t>Engebretsen</w:t>
      </w:r>
      <w:proofErr w:type="spellEnd"/>
      <w:r w:rsidRPr="00D03B2F">
        <w:rPr>
          <w:rFonts w:ascii="Times New Roman" w:hAnsi="Times New Roman" w:cs="Times New Roman"/>
          <w:lang w:val="en-US"/>
        </w:rPr>
        <w:t xml:space="preserve"> L, Lew WD, Lewis JL, Hunter RE. The effect of an iliotibial tenodesis on intraarticular graft forces and knee joint motion.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1990;18(2):169-176. doi:10.1177/036354659001800210.</w:t>
      </w:r>
    </w:p>
    <w:p w14:paraId="6480E402"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en-US"/>
        </w:rPr>
        <w:t>39.</w:t>
      </w:r>
      <w:r w:rsidRPr="00D03B2F">
        <w:rPr>
          <w:rFonts w:ascii="Times New Roman" w:hAnsi="Times New Roman" w:cs="Times New Roman"/>
          <w:lang w:val="en-US"/>
        </w:rPr>
        <w:tab/>
        <w:t xml:space="preserve">Ferretti A, Monaco E, </w:t>
      </w:r>
      <w:proofErr w:type="spellStart"/>
      <w:r w:rsidRPr="00D03B2F">
        <w:rPr>
          <w:rFonts w:ascii="Times New Roman" w:hAnsi="Times New Roman" w:cs="Times New Roman"/>
          <w:lang w:val="en-US"/>
        </w:rPr>
        <w:t>Ponzo</w:t>
      </w:r>
      <w:proofErr w:type="spellEnd"/>
      <w:r w:rsidRPr="00D03B2F">
        <w:rPr>
          <w:rFonts w:ascii="Times New Roman" w:hAnsi="Times New Roman" w:cs="Times New Roman"/>
          <w:lang w:val="en-US"/>
        </w:rPr>
        <w:t xml:space="preserve"> A, et al. Combined Intra-articular and Extra-</w:t>
      </w:r>
      <w:proofErr w:type="gramStart"/>
      <w:r w:rsidRPr="00D03B2F">
        <w:rPr>
          <w:rFonts w:ascii="Times New Roman" w:hAnsi="Times New Roman" w:cs="Times New Roman"/>
          <w:lang w:val="en-US"/>
        </w:rPr>
        <w:t>articular</w:t>
      </w:r>
      <w:proofErr w:type="gramEnd"/>
      <w:r w:rsidRPr="00D03B2F">
        <w:rPr>
          <w:rFonts w:ascii="Times New Roman" w:hAnsi="Times New Roman" w:cs="Times New Roman"/>
          <w:lang w:val="en-US"/>
        </w:rPr>
        <w:t xml:space="preserve"> Reconstruction in Anterior Cruciate Ligament-Deficient Knee: 25 Years Later. </w:t>
      </w:r>
      <w:proofErr w:type="gramStart"/>
      <w:r w:rsidRPr="00D03B2F">
        <w:rPr>
          <w:rFonts w:ascii="Times New Roman" w:hAnsi="Times New Roman" w:cs="Times New Roman"/>
          <w:i/>
          <w:iCs/>
          <w:lang w:val="en-US"/>
        </w:rPr>
        <w:t>Arthroscopy :</w:t>
      </w:r>
      <w:proofErr w:type="gramEnd"/>
      <w:r w:rsidRPr="00D03B2F">
        <w:rPr>
          <w:rFonts w:ascii="Times New Roman" w:hAnsi="Times New Roman" w:cs="Times New Roman"/>
          <w:i/>
          <w:iCs/>
          <w:lang w:val="en-US"/>
        </w:rPr>
        <w:t xml:space="preserve"> the journal of arthroscopic &amp; related surgery : official publication of the Arthroscopy Association of North America and the International Arthroscopy Association</w:t>
      </w:r>
      <w:r w:rsidRPr="00D03B2F">
        <w:rPr>
          <w:rFonts w:ascii="Times New Roman" w:hAnsi="Times New Roman" w:cs="Times New Roman"/>
          <w:lang w:val="en-US"/>
        </w:rPr>
        <w:t xml:space="preserve">. 2016;32(10):2039-2047. </w:t>
      </w:r>
      <w:proofErr w:type="gramStart"/>
      <w:r w:rsidRPr="00D03B2F">
        <w:rPr>
          <w:rFonts w:ascii="Times New Roman" w:hAnsi="Times New Roman" w:cs="Times New Roman"/>
          <w:lang w:val="en-US"/>
        </w:rPr>
        <w:t>doi:10.1016/j.arthro</w:t>
      </w:r>
      <w:proofErr w:type="gramEnd"/>
      <w:r w:rsidRPr="00D03B2F">
        <w:rPr>
          <w:rFonts w:ascii="Times New Roman" w:hAnsi="Times New Roman" w:cs="Times New Roman"/>
          <w:lang w:val="en-US"/>
        </w:rPr>
        <w:t>.2016.02.006.</w:t>
      </w:r>
    </w:p>
    <w:p w14:paraId="3FB80C8C"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de-DE"/>
        </w:rPr>
      </w:pPr>
      <w:r w:rsidRPr="00D03B2F">
        <w:rPr>
          <w:rFonts w:ascii="Times New Roman" w:hAnsi="Times New Roman" w:cs="Times New Roman"/>
          <w:lang w:val="en-US"/>
        </w:rPr>
        <w:t>40.</w:t>
      </w:r>
      <w:r w:rsidRPr="00D03B2F">
        <w:rPr>
          <w:rFonts w:ascii="Times New Roman" w:hAnsi="Times New Roman" w:cs="Times New Roman"/>
          <w:lang w:val="en-US"/>
        </w:rPr>
        <w:tab/>
      </w:r>
      <w:proofErr w:type="spellStart"/>
      <w:r w:rsidRPr="00D03B2F">
        <w:rPr>
          <w:rFonts w:ascii="Times New Roman" w:hAnsi="Times New Roman" w:cs="Times New Roman"/>
          <w:lang w:val="en-US"/>
        </w:rPr>
        <w:t>Inderhaug</w:t>
      </w:r>
      <w:proofErr w:type="spellEnd"/>
      <w:r w:rsidRPr="00D03B2F">
        <w:rPr>
          <w:rFonts w:ascii="Times New Roman" w:hAnsi="Times New Roman" w:cs="Times New Roman"/>
          <w:lang w:val="en-US"/>
        </w:rPr>
        <w:t xml:space="preserve"> E, Stephen JM, Williams A, Amis AA. Anterolateral Tenodesis or Anterolateral Ligament Complex Reconstruction: Effect of Flexion Angle at Graft Fixation When Combined </w:t>
      </w:r>
      <w:proofErr w:type="gramStart"/>
      <w:r w:rsidRPr="00D03B2F">
        <w:rPr>
          <w:rFonts w:ascii="Times New Roman" w:hAnsi="Times New Roman" w:cs="Times New Roman"/>
          <w:lang w:val="en-US"/>
        </w:rPr>
        <w:t>With</w:t>
      </w:r>
      <w:proofErr w:type="gramEnd"/>
      <w:r w:rsidRPr="00D03B2F">
        <w:rPr>
          <w:rFonts w:ascii="Times New Roman" w:hAnsi="Times New Roman" w:cs="Times New Roman"/>
          <w:lang w:val="en-US"/>
        </w:rPr>
        <w:t xml:space="preserve"> ACL Reconstruction. </w:t>
      </w:r>
      <w:r w:rsidRPr="00D03B2F">
        <w:rPr>
          <w:rFonts w:ascii="Times New Roman" w:hAnsi="Times New Roman" w:cs="Times New Roman"/>
          <w:i/>
          <w:iCs/>
          <w:lang w:val="de-DE"/>
        </w:rPr>
        <w:t>Am J Sports Med</w:t>
      </w:r>
      <w:r w:rsidRPr="00D03B2F">
        <w:rPr>
          <w:rFonts w:ascii="Times New Roman" w:hAnsi="Times New Roman" w:cs="Times New Roman"/>
          <w:lang w:val="de-DE"/>
        </w:rPr>
        <w:t>. 2017;71(5):363546517724422–3097. doi:10.1177/0363546517724422.</w:t>
      </w:r>
    </w:p>
    <w:p w14:paraId="12C63F50"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en-US"/>
        </w:rPr>
      </w:pPr>
      <w:r w:rsidRPr="00D03B2F">
        <w:rPr>
          <w:rFonts w:ascii="Times New Roman" w:hAnsi="Times New Roman" w:cs="Times New Roman"/>
          <w:lang w:val="de-DE"/>
        </w:rPr>
        <w:t>41.</w:t>
      </w:r>
      <w:r w:rsidRPr="00D03B2F">
        <w:rPr>
          <w:rFonts w:ascii="Times New Roman" w:hAnsi="Times New Roman" w:cs="Times New Roman"/>
          <w:lang w:val="de-DE"/>
        </w:rPr>
        <w:tab/>
        <w:t xml:space="preserve">Mai HT, Chun DS, Schneider AD, et al. </w:t>
      </w:r>
      <w:r w:rsidRPr="00D03B2F">
        <w:rPr>
          <w:rFonts w:ascii="Times New Roman" w:hAnsi="Times New Roman" w:cs="Times New Roman"/>
          <w:lang w:val="en-US"/>
        </w:rPr>
        <w:t xml:space="preserve">Performance-Based Outcomes After Anterior Cruciate Ligament Reconstruction in Professional Athletes Differ Between Sports. </w:t>
      </w:r>
      <w:r w:rsidRPr="00D03B2F">
        <w:rPr>
          <w:rFonts w:ascii="Times New Roman" w:hAnsi="Times New Roman" w:cs="Times New Roman"/>
          <w:i/>
          <w:iCs/>
          <w:lang w:val="en-US"/>
        </w:rPr>
        <w:t>American Journal of Sports Medicine</w:t>
      </w:r>
      <w:r w:rsidRPr="00D03B2F">
        <w:rPr>
          <w:rFonts w:ascii="Times New Roman" w:hAnsi="Times New Roman" w:cs="Times New Roman"/>
          <w:lang w:val="en-US"/>
        </w:rPr>
        <w:t>. 2017;45(10):2226-2232. doi:10.1177/0363546517704834.</w:t>
      </w:r>
    </w:p>
    <w:p w14:paraId="5A779B7B" w14:textId="77777777" w:rsidR="004245FA" w:rsidRPr="00D03B2F" w:rsidRDefault="004245FA" w:rsidP="004245FA">
      <w:pPr>
        <w:tabs>
          <w:tab w:val="left" w:pos="640"/>
        </w:tabs>
        <w:autoSpaceDE w:val="0"/>
        <w:autoSpaceDN w:val="0"/>
        <w:adjustRightInd w:val="0"/>
        <w:spacing w:after="240"/>
        <w:ind w:left="640" w:hanging="640"/>
        <w:rPr>
          <w:rFonts w:ascii="Times New Roman" w:hAnsi="Times New Roman" w:cs="Times New Roman"/>
          <w:lang w:val="de-DE"/>
        </w:rPr>
      </w:pPr>
      <w:r w:rsidRPr="00D03B2F">
        <w:rPr>
          <w:rFonts w:ascii="Times New Roman" w:hAnsi="Times New Roman" w:cs="Times New Roman"/>
          <w:lang w:val="en-US"/>
        </w:rPr>
        <w:t>42.</w:t>
      </w:r>
      <w:r w:rsidRPr="00D03B2F">
        <w:rPr>
          <w:rFonts w:ascii="Times New Roman" w:hAnsi="Times New Roman" w:cs="Times New Roman"/>
          <w:lang w:val="en-US"/>
        </w:rPr>
        <w:tab/>
        <w:t xml:space="preserve">Mai HT, Chun DS, Schneider AD, et al. Performance-Based Outcomes After Anterior Cruciate Ligament Reconstruction in Professional Athletes Differ Between Sports. </w:t>
      </w:r>
      <w:r w:rsidRPr="00D03B2F">
        <w:rPr>
          <w:rFonts w:ascii="Times New Roman" w:hAnsi="Times New Roman" w:cs="Times New Roman"/>
          <w:i/>
          <w:iCs/>
          <w:lang w:val="de-DE"/>
        </w:rPr>
        <w:t xml:space="preserve">American Journal </w:t>
      </w:r>
      <w:proofErr w:type="spellStart"/>
      <w:r w:rsidRPr="00D03B2F">
        <w:rPr>
          <w:rFonts w:ascii="Times New Roman" w:hAnsi="Times New Roman" w:cs="Times New Roman"/>
          <w:i/>
          <w:iCs/>
          <w:lang w:val="de-DE"/>
        </w:rPr>
        <w:t>of</w:t>
      </w:r>
      <w:proofErr w:type="spellEnd"/>
      <w:r w:rsidRPr="00D03B2F">
        <w:rPr>
          <w:rFonts w:ascii="Times New Roman" w:hAnsi="Times New Roman" w:cs="Times New Roman"/>
          <w:i/>
          <w:iCs/>
          <w:lang w:val="de-DE"/>
        </w:rPr>
        <w:t xml:space="preserve"> Sports Medicine</w:t>
      </w:r>
      <w:r w:rsidRPr="00D03B2F">
        <w:rPr>
          <w:rFonts w:ascii="Times New Roman" w:hAnsi="Times New Roman" w:cs="Times New Roman"/>
          <w:lang w:val="de-DE"/>
        </w:rPr>
        <w:t>. 2017;45(10):2226-2232. doi:10.1177/0363546517704834.</w:t>
      </w:r>
    </w:p>
    <w:p w14:paraId="69DBF8AA" w14:textId="1FAC696D" w:rsidR="00765BD4" w:rsidRPr="00D03B2F" w:rsidRDefault="004245FA" w:rsidP="002D309F">
      <w:pPr>
        <w:spacing w:line="480" w:lineRule="auto"/>
        <w:rPr>
          <w:rFonts w:ascii="Times New Roman" w:hAnsi="Times New Roman" w:cs="Times New Roman"/>
        </w:rPr>
      </w:pPr>
      <w:r w:rsidRPr="00D03B2F">
        <w:rPr>
          <w:rFonts w:ascii="Times New Roman" w:hAnsi="Times New Roman" w:cs="Times New Roman"/>
        </w:rPr>
        <w:fldChar w:fldCharType="begin"/>
      </w:r>
      <w:r w:rsidRPr="00D03B2F">
        <w:rPr>
          <w:rFonts w:ascii="Times New Roman" w:hAnsi="Times New Roman" w:cs="Times New Roman"/>
        </w:rPr>
        <w:instrText xml:space="preserve"> ADDIN PAPERS2_CITATIONS &lt;papers2_bibliography/&gt;</w:instrText>
      </w:r>
      <w:r w:rsidRPr="00D03B2F">
        <w:rPr>
          <w:rFonts w:ascii="Times New Roman" w:hAnsi="Times New Roman" w:cs="Times New Roman"/>
        </w:rPr>
        <w:fldChar w:fldCharType="end"/>
      </w:r>
    </w:p>
    <w:sectPr w:rsidR="00765BD4" w:rsidRPr="00D03B2F" w:rsidSect="001D3F8B">
      <w:footerReference w:type="default" r:id="rId9"/>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4542" w14:textId="77777777" w:rsidR="005A4AFA" w:rsidRDefault="005A4AFA" w:rsidP="001D3F8B">
      <w:r>
        <w:separator/>
      </w:r>
    </w:p>
  </w:endnote>
  <w:endnote w:type="continuationSeparator" w:id="0">
    <w:p w14:paraId="27344740" w14:textId="77777777" w:rsidR="005A4AFA" w:rsidRDefault="005A4AFA" w:rsidP="001D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734766"/>
      <w:docPartObj>
        <w:docPartGallery w:val="Page Numbers (Bottom of Page)"/>
        <w:docPartUnique/>
      </w:docPartObj>
    </w:sdtPr>
    <w:sdtContent>
      <w:p w14:paraId="10FE0FF5" w14:textId="69C91B75" w:rsidR="006974D0" w:rsidRDefault="006974D0">
        <w:pPr>
          <w:pStyle w:val="Pieddepage"/>
          <w:jc w:val="center"/>
        </w:pPr>
        <w:r>
          <w:fldChar w:fldCharType="begin"/>
        </w:r>
        <w:r>
          <w:instrText>PAGE   \* MERGEFORMAT</w:instrText>
        </w:r>
        <w:r>
          <w:fldChar w:fldCharType="separate"/>
        </w:r>
        <w:r>
          <w:rPr>
            <w:lang w:val="fr-FR"/>
          </w:rPr>
          <w:t>2</w:t>
        </w:r>
        <w:r>
          <w:fldChar w:fldCharType="end"/>
        </w:r>
      </w:p>
    </w:sdtContent>
  </w:sdt>
  <w:p w14:paraId="15987103" w14:textId="77777777" w:rsidR="006974D0" w:rsidRDefault="006974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38D9" w14:textId="77777777" w:rsidR="005A4AFA" w:rsidRDefault="005A4AFA" w:rsidP="001D3F8B">
      <w:r>
        <w:separator/>
      </w:r>
    </w:p>
  </w:footnote>
  <w:footnote w:type="continuationSeparator" w:id="0">
    <w:p w14:paraId="7F4623EF" w14:textId="77777777" w:rsidR="005A4AFA" w:rsidRDefault="005A4AFA" w:rsidP="001D3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24144"/>
    <w:multiLevelType w:val="hybridMultilevel"/>
    <w:tmpl w:val="BFDA8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73C89"/>
    <w:multiLevelType w:val="hybridMultilevel"/>
    <w:tmpl w:val="BFDA8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75EAE"/>
    <w:multiLevelType w:val="hybridMultilevel"/>
    <w:tmpl w:val="BFDA8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C301B"/>
    <w:multiLevelType w:val="hybridMultilevel"/>
    <w:tmpl w:val="BFDA8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F7D51"/>
    <w:multiLevelType w:val="hybridMultilevel"/>
    <w:tmpl w:val="DE363F70"/>
    <w:lvl w:ilvl="0" w:tplc="21ECB04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2961F0"/>
    <w:multiLevelType w:val="hybridMultilevel"/>
    <w:tmpl w:val="BFDA8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AF3001"/>
    <w:multiLevelType w:val="hybridMultilevel"/>
    <w:tmpl w:val="BFDA8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427AFE"/>
    <w:multiLevelType w:val="hybridMultilevel"/>
    <w:tmpl w:val="BFDA8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324B90"/>
    <w:multiLevelType w:val="hybridMultilevel"/>
    <w:tmpl w:val="BFDA8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8"/>
  </w:num>
  <w:num w:numId="5">
    <w:abstractNumId w:val="9"/>
  </w:num>
  <w:num w:numId="6">
    <w:abstractNumId w:val="7"/>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01"/>
    <w:rsid w:val="000171A2"/>
    <w:rsid w:val="00022E1B"/>
    <w:rsid w:val="00040E37"/>
    <w:rsid w:val="00044957"/>
    <w:rsid w:val="00054511"/>
    <w:rsid w:val="0006330C"/>
    <w:rsid w:val="0009504D"/>
    <w:rsid w:val="000A70FF"/>
    <w:rsid w:val="000A7338"/>
    <w:rsid w:val="000B350A"/>
    <w:rsid w:val="000D5C61"/>
    <w:rsid w:val="00111129"/>
    <w:rsid w:val="001138E1"/>
    <w:rsid w:val="00120F64"/>
    <w:rsid w:val="0013008B"/>
    <w:rsid w:val="00142B47"/>
    <w:rsid w:val="00154E60"/>
    <w:rsid w:val="00171A2D"/>
    <w:rsid w:val="001852CF"/>
    <w:rsid w:val="001B07EF"/>
    <w:rsid w:val="001C0BBE"/>
    <w:rsid w:val="001D3F8B"/>
    <w:rsid w:val="00201C77"/>
    <w:rsid w:val="0020551B"/>
    <w:rsid w:val="00223D2B"/>
    <w:rsid w:val="00246FD7"/>
    <w:rsid w:val="00251717"/>
    <w:rsid w:val="00252FD7"/>
    <w:rsid w:val="0027419C"/>
    <w:rsid w:val="00280D79"/>
    <w:rsid w:val="002947DC"/>
    <w:rsid w:val="002976C9"/>
    <w:rsid w:val="00297E35"/>
    <w:rsid w:val="002C6724"/>
    <w:rsid w:val="002D060F"/>
    <w:rsid w:val="002D2AA3"/>
    <w:rsid w:val="002D309F"/>
    <w:rsid w:val="002E267B"/>
    <w:rsid w:val="002F23A3"/>
    <w:rsid w:val="002F3D65"/>
    <w:rsid w:val="00300385"/>
    <w:rsid w:val="00302C44"/>
    <w:rsid w:val="00314F92"/>
    <w:rsid w:val="0033493A"/>
    <w:rsid w:val="0033755A"/>
    <w:rsid w:val="00360CAD"/>
    <w:rsid w:val="0037102D"/>
    <w:rsid w:val="00380F02"/>
    <w:rsid w:val="003C1B71"/>
    <w:rsid w:val="003C31D9"/>
    <w:rsid w:val="003C42B8"/>
    <w:rsid w:val="003F10FF"/>
    <w:rsid w:val="003F2C9A"/>
    <w:rsid w:val="004057E6"/>
    <w:rsid w:val="004245FA"/>
    <w:rsid w:val="0042464C"/>
    <w:rsid w:val="004335CA"/>
    <w:rsid w:val="00445F5D"/>
    <w:rsid w:val="00460BB4"/>
    <w:rsid w:val="00476630"/>
    <w:rsid w:val="004A11EB"/>
    <w:rsid w:val="004A1201"/>
    <w:rsid w:val="004A259C"/>
    <w:rsid w:val="004A7354"/>
    <w:rsid w:val="004D024C"/>
    <w:rsid w:val="004F1EB4"/>
    <w:rsid w:val="004F4FBD"/>
    <w:rsid w:val="005047BC"/>
    <w:rsid w:val="0051610C"/>
    <w:rsid w:val="00523594"/>
    <w:rsid w:val="00534D40"/>
    <w:rsid w:val="005522FD"/>
    <w:rsid w:val="0057440C"/>
    <w:rsid w:val="00574FAE"/>
    <w:rsid w:val="005860FA"/>
    <w:rsid w:val="005864D3"/>
    <w:rsid w:val="005A4AFA"/>
    <w:rsid w:val="005B0DED"/>
    <w:rsid w:val="005C62B1"/>
    <w:rsid w:val="005D5364"/>
    <w:rsid w:val="005D5D46"/>
    <w:rsid w:val="005D6471"/>
    <w:rsid w:val="005F4C99"/>
    <w:rsid w:val="00610773"/>
    <w:rsid w:val="00635D9F"/>
    <w:rsid w:val="006379B5"/>
    <w:rsid w:val="00683227"/>
    <w:rsid w:val="006974D0"/>
    <w:rsid w:val="006A3902"/>
    <w:rsid w:val="006A531F"/>
    <w:rsid w:val="006F4A8F"/>
    <w:rsid w:val="006F727A"/>
    <w:rsid w:val="00711C7E"/>
    <w:rsid w:val="00721C66"/>
    <w:rsid w:val="00727179"/>
    <w:rsid w:val="0073092F"/>
    <w:rsid w:val="00755EAE"/>
    <w:rsid w:val="00765BD4"/>
    <w:rsid w:val="00765F14"/>
    <w:rsid w:val="00771C6C"/>
    <w:rsid w:val="0078792A"/>
    <w:rsid w:val="00791B40"/>
    <w:rsid w:val="007A2E8C"/>
    <w:rsid w:val="007A3A27"/>
    <w:rsid w:val="007E1228"/>
    <w:rsid w:val="00825398"/>
    <w:rsid w:val="00860F17"/>
    <w:rsid w:val="00863E8C"/>
    <w:rsid w:val="008821CE"/>
    <w:rsid w:val="008A4C39"/>
    <w:rsid w:val="008A7A6E"/>
    <w:rsid w:val="008B52B6"/>
    <w:rsid w:val="008C03F2"/>
    <w:rsid w:val="008C3EAC"/>
    <w:rsid w:val="008E1893"/>
    <w:rsid w:val="008E3911"/>
    <w:rsid w:val="008F14B0"/>
    <w:rsid w:val="009072F5"/>
    <w:rsid w:val="00921E01"/>
    <w:rsid w:val="0093067E"/>
    <w:rsid w:val="009527C3"/>
    <w:rsid w:val="00957F54"/>
    <w:rsid w:val="00966889"/>
    <w:rsid w:val="009716CB"/>
    <w:rsid w:val="0098152D"/>
    <w:rsid w:val="009B21C8"/>
    <w:rsid w:val="009C03F9"/>
    <w:rsid w:val="009C369F"/>
    <w:rsid w:val="009D4E36"/>
    <w:rsid w:val="009E25B3"/>
    <w:rsid w:val="00A24C82"/>
    <w:rsid w:val="00A5096F"/>
    <w:rsid w:val="00A52348"/>
    <w:rsid w:val="00A64D34"/>
    <w:rsid w:val="00A7350A"/>
    <w:rsid w:val="00A84751"/>
    <w:rsid w:val="00A9033D"/>
    <w:rsid w:val="00A953AD"/>
    <w:rsid w:val="00AA0EE1"/>
    <w:rsid w:val="00AA3B9B"/>
    <w:rsid w:val="00AB3FD5"/>
    <w:rsid w:val="00AC3A7A"/>
    <w:rsid w:val="00AC79E0"/>
    <w:rsid w:val="00AF2A3A"/>
    <w:rsid w:val="00B127C0"/>
    <w:rsid w:val="00B51A60"/>
    <w:rsid w:val="00B566B4"/>
    <w:rsid w:val="00BB383B"/>
    <w:rsid w:val="00BC21F3"/>
    <w:rsid w:val="00BE2268"/>
    <w:rsid w:val="00BE494E"/>
    <w:rsid w:val="00C01D32"/>
    <w:rsid w:val="00C3086D"/>
    <w:rsid w:val="00C37706"/>
    <w:rsid w:val="00C40557"/>
    <w:rsid w:val="00C573BD"/>
    <w:rsid w:val="00C654D3"/>
    <w:rsid w:val="00C76847"/>
    <w:rsid w:val="00C92C0E"/>
    <w:rsid w:val="00C92CED"/>
    <w:rsid w:val="00C9417C"/>
    <w:rsid w:val="00CA64E9"/>
    <w:rsid w:val="00CC0849"/>
    <w:rsid w:val="00CC4E5D"/>
    <w:rsid w:val="00CE60DF"/>
    <w:rsid w:val="00D03B2F"/>
    <w:rsid w:val="00D04925"/>
    <w:rsid w:val="00D137BE"/>
    <w:rsid w:val="00D14FD2"/>
    <w:rsid w:val="00D43204"/>
    <w:rsid w:val="00D47B99"/>
    <w:rsid w:val="00D47F58"/>
    <w:rsid w:val="00D632E7"/>
    <w:rsid w:val="00D6688E"/>
    <w:rsid w:val="00D713DB"/>
    <w:rsid w:val="00D92F78"/>
    <w:rsid w:val="00D94164"/>
    <w:rsid w:val="00DB31BA"/>
    <w:rsid w:val="00DE0400"/>
    <w:rsid w:val="00DE4DE8"/>
    <w:rsid w:val="00DF141D"/>
    <w:rsid w:val="00DF63DE"/>
    <w:rsid w:val="00E07BB4"/>
    <w:rsid w:val="00E2682D"/>
    <w:rsid w:val="00E3662F"/>
    <w:rsid w:val="00E36871"/>
    <w:rsid w:val="00E44185"/>
    <w:rsid w:val="00E666EA"/>
    <w:rsid w:val="00E95FA6"/>
    <w:rsid w:val="00EA4AA6"/>
    <w:rsid w:val="00EB11D7"/>
    <w:rsid w:val="00EC1AA8"/>
    <w:rsid w:val="00EC3256"/>
    <w:rsid w:val="00EF7EC4"/>
    <w:rsid w:val="00F1187D"/>
    <w:rsid w:val="00F1674B"/>
    <w:rsid w:val="00F17B51"/>
    <w:rsid w:val="00F240B3"/>
    <w:rsid w:val="00F24D4D"/>
    <w:rsid w:val="00F3200C"/>
    <w:rsid w:val="00F4210B"/>
    <w:rsid w:val="00F5252E"/>
    <w:rsid w:val="00F533B1"/>
    <w:rsid w:val="00F97806"/>
    <w:rsid w:val="00FA08F6"/>
    <w:rsid w:val="00FA4122"/>
    <w:rsid w:val="00FA526B"/>
    <w:rsid w:val="00FB177C"/>
    <w:rsid w:val="00FB7617"/>
    <w:rsid w:val="00FD439B"/>
    <w:rsid w:val="00FE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24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4D0"/>
  </w:style>
  <w:style w:type="paragraph" w:styleId="Titre1">
    <w:name w:val="heading 1"/>
    <w:basedOn w:val="Normal"/>
    <w:next w:val="Normal"/>
    <w:link w:val="Titre1Car"/>
    <w:uiPriority w:val="9"/>
    <w:qFormat/>
    <w:rsid w:val="00574F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E666EA"/>
    <w:pPr>
      <w:spacing w:before="100" w:beforeAutospacing="1" w:after="100" w:afterAutospacing="1"/>
      <w:outlineLvl w:val="3"/>
    </w:pPr>
    <w:rPr>
      <w:rFonts w:ascii="Times New Roman" w:hAnsi="Times New Roman" w:cs="Times New Roman"/>
      <w:b/>
      <w:bCs/>
      <w:lang w:eastAsia="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D5C61"/>
    <w:rPr>
      <w:sz w:val="18"/>
      <w:szCs w:val="18"/>
    </w:rPr>
  </w:style>
  <w:style w:type="paragraph" w:styleId="Commentaire">
    <w:name w:val="annotation text"/>
    <w:basedOn w:val="Normal"/>
    <w:link w:val="CommentaireCar"/>
    <w:uiPriority w:val="99"/>
    <w:semiHidden/>
    <w:unhideWhenUsed/>
    <w:rsid w:val="000D5C61"/>
  </w:style>
  <w:style w:type="character" w:customStyle="1" w:styleId="CommentaireCar">
    <w:name w:val="Commentaire Car"/>
    <w:basedOn w:val="Policepardfaut"/>
    <w:link w:val="Commentaire"/>
    <w:uiPriority w:val="99"/>
    <w:semiHidden/>
    <w:rsid w:val="000D5C61"/>
  </w:style>
  <w:style w:type="paragraph" w:styleId="Objetducommentaire">
    <w:name w:val="annotation subject"/>
    <w:basedOn w:val="Commentaire"/>
    <w:next w:val="Commentaire"/>
    <w:link w:val="ObjetducommentaireCar"/>
    <w:uiPriority w:val="99"/>
    <w:semiHidden/>
    <w:unhideWhenUsed/>
    <w:rsid w:val="000D5C61"/>
    <w:rPr>
      <w:b/>
      <w:bCs/>
      <w:sz w:val="20"/>
      <w:szCs w:val="20"/>
    </w:rPr>
  </w:style>
  <w:style w:type="character" w:customStyle="1" w:styleId="ObjetducommentaireCar">
    <w:name w:val="Objet du commentaire Car"/>
    <w:basedOn w:val="CommentaireCar"/>
    <w:link w:val="Objetducommentaire"/>
    <w:uiPriority w:val="99"/>
    <w:semiHidden/>
    <w:rsid w:val="000D5C61"/>
    <w:rPr>
      <w:b/>
      <w:bCs/>
      <w:sz w:val="20"/>
      <w:szCs w:val="20"/>
    </w:rPr>
  </w:style>
  <w:style w:type="paragraph" w:styleId="Textedebulles">
    <w:name w:val="Balloon Text"/>
    <w:basedOn w:val="Normal"/>
    <w:link w:val="TextedebullesCar"/>
    <w:uiPriority w:val="99"/>
    <w:semiHidden/>
    <w:unhideWhenUsed/>
    <w:rsid w:val="000D5C6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D5C61"/>
    <w:rPr>
      <w:rFonts w:ascii="Times New Roman" w:hAnsi="Times New Roman" w:cs="Times New Roman"/>
      <w:sz w:val="18"/>
      <w:szCs w:val="18"/>
    </w:rPr>
  </w:style>
  <w:style w:type="paragraph" w:customStyle="1" w:styleId="p1">
    <w:name w:val="p1"/>
    <w:basedOn w:val="Normal"/>
    <w:rsid w:val="00A5096F"/>
    <w:rPr>
      <w:rFonts w:ascii="Helvetica" w:hAnsi="Helvetica" w:cs="Times New Roman"/>
      <w:sz w:val="18"/>
      <w:szCs w:val="18"/>
      <w:lang w:val="de-DE" w:eastAsia="de-DE"/>
    </w:rPr>
  </w:style>
  <w:style w:type="character" w:customStyle="1" w:styleId="apple-converted-space">
    <w:name w:val="apple-converted-space"/>
    <w:basedOn w:val="Policepardfaut"/>
    <w:rsid w:val="00F533B1"/>
  </w:style>
  <w:style w:type="paragraph" w:styleId="Lgende">
    <w:name w:val="caption"/>
    <w:basedOn w:val="Normal"/>
    <w:next w:val="Normal"/>
    <w:uiPriority w:val="35"/>
    <w:unhideWhenUsed/>
    <w:qFormat/>
    <w:rsid w:val="00F533B1"/>
    <w:pPr>
      <w:spacing w:after="200"/>
    </w:pPr>
    <w:rPr>
      <w:i/>
      <w:iCs/>
      <w:color w:val="44546A" w:themeColor="text2"/>
      <w:sz w:val="18"/>
      <w:szCs w:val="18"/>
    </w:rPr>
  </w:style>
  <w:style w:type="table" w:customStyle="1" w:styleId="Tableausimple41">
    <w:name w:val="Tableau simple 41"/>
    <w:basedOn w:val="TableauNormal"/>
    <w:uiPriority w:val="44"/>
    <w:rsid w:val="005C62B1"/>
    <w:rPr>
      <w:sz w:val="22"/>
      <w:szCs w:val="22"/>
      <w:lang w:val="fr-FR"/>
    </w:rPr>
    <w:tblPr>
      <w:tblStyleRowBandSize w:val="1"/>
      <w:tblStyleColBandSize w:val="1"/>
      <w:tblBorders>
        <w:top w:val="single" w:sz="4" w:space="0" w:color="auto"/>
        <w:bottom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4">
    <w:name w:val="p4"/>
    <w:basedOn w:val="Normal"/>
    <w:rsid w:val="00C76847"/>
    <w:rPr>
      <w:rFonts w:ascii="Helvetica" w:hAnsi="Helvetica" w:cs="Times New Roman"/>
      <w:color w:val="000000"/>
      <w:sz w:val="18"/>
      <w:szCs w:val="18"/>
      <w:lang w:val="de-DE" w:eastAsia="de-DE"/>
    </w:rPr>
  </w:style>
  <w:style w:type="paragraph" w:styleId="Paragraphedeliste">
    <w:name w:val="List Paragraph"/>
    <w:basedOn w:val="Normal"/>
    <w:uiPriority w:val="34"/>
    <w:qFormat/>
    <w:rsid w:val="00FB7617"/>
    <w:pPr>
      <w:ind w:left="720"/>
      <w:contextualSpacing/>
    </w:pPr>
  </w:style>
  <w:style w:type="character" w:customStyle="1" w:styleId="Titre4Car">
    <w:name w:val="Titre 4 Car"/>
    <w:basedOn w:val="Policepardfaut"/>
    <w:link w:val="Titre4"/>
    <w:uiPriority w:val="9"/>
    <w:rsid w:val="00E666EA"/>
    <w:rPr>
      <w:rFonts w:ascii="Times New Roman" w:hAnsi="Times New Roman" w:cs="Times New Roman"/>
      <w:b/>
      <w:bCs/>
      <w:lang w:eastAsia="en-GB"/>
    </w:rPr>
  </w:style>
  <w:style w:type="paragraph" w:styleId="NormalWeb">
    <w:name w:val="Normal (Web)"/>
    <w:basedOn w:val="Normal"/>
    <w:uiPriority w:val="99"/>
    <w:semiHidden/>
    <w:unhideWhenUsed/>
    <w:rsid w:val="00E666EA"/>
    <w:pPr>
      <w:spacing w:before="100" w:beforeAutospacing="1" w:after="100" w:afterAutospacing="1"/>
    </w:pPr>
    <w:rPr>
      <w:rFonts w:ascii="Times New Roman" w:hAnsi="Times New Roman" w:cs="Times New Roman"/>
      <w:lang w:eastAsia="en-GB"/>
    </w:rPr>
  </w:style>
  <w:style w:type="character" w:customStyle="1" w:styleId="publicationcontentepubdate">
    <w:name w:val="publicationcontentepubdate"/>
    <w:basedOn w:val="Policepardfaut"/>
    <w:rsid w:val="00E666EA"/>
  </w:style>
  <w:style w:type="character" w:styleId="Lienhypertexte">
    <w:name w:val="Hyperlink"/>
    <w:basedOn w:val="Policepardfaut"/>
    <w:uiPriority w:val="99"/>
    <w:unhideWhenUsed/>
    <w:rsid w:val="00E666EA"/>
    <w:rPr>
      <w:color w:val="0000FF"/>
      <w:u w:val="single"/>
    </w:rPr>
  </w:style>
  <w:style w:type="character" w:customStyle="1" w:styleId="Titre1Car">
    <w:name w:val="Titre 1 Car"/>
    <w:basedOn w:val="Policepardfaut"/>
    <w:link w:val="Titre1"/>
    <w:uiPriority w:val="9"/>
    <w:rsid w:val="00574FAE"/>
    <w:rPr>
      <w:rFonts w:asciiTheme="majorHAnsi" w:eastAsiaTheme="majorEastAsia" w:hAnsiTheme="majorHAnsi" w:cstheme="majorBidi"/>
      <w:color w:val="2E74B5" w:themeColor="accent1" w:themeShade="BF"/>
      <w:sz w:val="32"/>
      <w:szCs w:val="32"/>
    </w:rPr>
  </w:style>
  <w:style w:type="character" w:customStyle="1" w:styleId="highlight">
    <w:name w:val="highlight"/>
    <w:basedOn w:val="Policepardfaut"/>
    <w:rsid w:val="00574FAE"/>
  </w:style>
  <w:style w:type="paragraph" w:styleId="Titre">
    <w:name w:val="Title"/>
    <w:aliases w:val="title"/>
    <w:basedOn w:val="Normal"/>
    <w:link w:val="TitreCar"/>
    <w:uiPriority w:val="10"/>
    <w:qFormat/>
    <w:rsid w:val="0033493A"/>
    <w:pPr>
      <w:spacing w:before="100" w:beforeAutospacing="1" w:after="100" w:afterAutospacing="1"/>
    </w:pPr>
    <w:rPr>
      <w:rFonts w:ascii="Times New Roman" w:hAnsi="Times New Roman" w:cs="Times New Roman"/>
      <w:lang w:eastAsia="en-GB"/>
    </w:rPr>
  </w:style>
  <w:style w:type="character" w:customStyle="1" w:styleId="TitreCar">
    <w:name w:val="Titre Car"/>
    <w:aliases w:val="title Car"/>
    <w:basedOn w:val="Policepardfaut"/>
    <w:link w:val="Titre"/>
    <w:uiPriority w:val="10"/>
    <w:rsid w:val="0033493A"/>
    <w:rPr>
      <w:rFonts w:ascii="Times New Roman" w:hAnsi="Times New Roman" w:cs="Times New Roman"/>
      <w:lang w:eastAsia="en-GB"/>
    </w:rPr>
  </w:style>
  <w:style w:type="paragraph" w:customStyle="1" w:styleId="desc">
    <w:name w:val="desc"/>
    <w:basedOn w:val="Normal"/>
    <w:rsid w:val="0033493A"/>
    <w:pPr>
      <w:spacing w:before="100" w:beforeAutospacing="1" w:after="100" w:afterAutospacing="1"/>
    </w:pPr>
    <w:rPr>
      <w:rFonts w:ascii="Times New Roman" w:hAnsi="Times New Roman" w:cs="Times New Roman"/>
      <w:lang w:eastAsia="en-GB"/>
    </w:rPr>
  </w:style>
  <w:style w:type="paragraph" w:customStyle="1" w:styleId="details">
    <w:name w:val="details"/>
    <w:basedOn w:val="Normal"/>
    <w:rsid w:val="0033493A"/>
    <w:pPr>
      <w:spacing w:before="100" w:beforeAutospacing="1" w:after="100" w:afterAutospacing="1"/>
    </w:pPr>
    <w:rPr>
      <w:rFonts w:ascii="Times New Roman" w:hAnsi="Times New Roman" w:cs="Times New Roman"/>
      <w:lang w:eastAsia="en-GB"/>
    </w:rPr>
  </w:style>
  <w:style w:type="character" w:customStyle="1" w:styleId="jrnl">
    <w:name w:val="jrnl"/>
    <w:basedOn w:val="Policepardfaut"/>
    <w:rsid w:val="0033493A"/>
  </w:style>
  <w:style w:type="character" w:customStyle="1" w:styleId="s2">
    <w:name w:val="s2"/>
    <w:basedOn w:val="Policepardfaut"/>
    <w:rsid w:val="00E44185"/>
  </w:style>
  <w:style w:type="paragraph" w:styleId="En-tte">
    <w:name w:val="header"/>
    <w:basedOn w:val="Normal"/>
    <w:link w:val="En-tteCar"/>
    <w:uiPriority w:val="99"/>
    <w:unhideWhenUsed/>
    <w:rsid w:val="001D3F8B"/>
    <w:pPr>
      <w:tabs>
        <w:tab w:val="center" w:pos="4536"/>
        <w:tab w:val="right" w:pos="9072"/>
      </w:tabs>
    </w:pPr>
  </w:style>
  <w:style w:type="character" w:customStyle="1" w:styleId="En-tteCar">
    <w:name w:val="En-tête Car"/>
    <w:basedOn w:val="Policepardfaut"/>
    <w:link w:val="En-tte"/>
    <w:uiPriority w:val="99"/>
    <w:rsid w:val="001D3F8B"/>
  </w:style>
  <w:style w:type="paragraph" w:styleId="Pieddepage">
    <w:name w:val="footer"/>
    <w:basedOn w:val="Normal"/>
    <w:link w:val="PieddepageCar"/>
    <w:uiPriority w:val="99"/>
    <w:unhideWhenUsed/>
    <w:rsid w:val="001D3F8B"/>
    <w:pPr>
      <w:tabs>
        <w:tab w:val="center" w:pos="4536"/>
        <w:tab w:val="right" w:pos="9072"/>
      </w:tabs>
    </w:pPr>
  </w:style>
  <w:style w:type="character" w:customStyle="1" w:styleId="PieddepageCar">
    <w:name w:val="Pied de page Car"/>
    <w:basedOn w:val="Policepardfaut"/>
    <w:link w:val="Pieddepage"/>
    <w:uiPriority w:val="99"/>
    <w:rsid w:val="001D3F8B"/>
  </w:style>
  <w:style w:type="character" w:styleId="Numrodeligne">
    <w:name w:val="line number"/>
    <w:basedOn w:val="Policepardfaut"/>
    <w:uiPriority w:val="99"/>
    <w:semiHidden/>
    <w:unhideWhenUsed/>
    <w:rsid w:val="001D3F8B"/>
  </w:style>
  <w:style w:type="character" w:styleId="Mentionnonrsolue">
    <w:name w:val="Unresolved Mention"/>
    <w:basedOn w:val="Policepardfaut"/>
    <w:uiPriority w:val="99"/>
    <w:rsid w:val="00697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3720">
      <w:bodyDiv w:val="1"/>
      <w:marLeft w:val="0"/>
      <w:marRight w:val="0"/>
      <w:marTop w:val="0"/>
      <w:marBottom w:val="0"/>
      <w:divBdr>
        <w:top w:val="none" w:sz="0" w:space="0" w:color="auto"/>
        <w:left w:val="none" w:sz="0" w:space="0" w:color="auto"/>
        <w:bottom w:val="none" w:sz="0" w:space="0" w:color="auto"/>
        <w:right w:val="none" w:sz="0" w:space="0" w:color="auto"/>
      </w:divBdr>
      <w:divsChild>
        <w:div w:id="1360160934">
          <w:marLeft w:val="0"/>
          <w:marRight w:val="0"/>
          <w:marTop w:val="0"/>
          <w:marBottom w:val="0"/>
          <w:divBdr>
            <w:top w:val="none" w:sz="0" w:space="0" w:color="auto"/>
            <w:left w:val="none" w:sz="0" w:space="0" w:color="auto"/>
            <w:bottom w:val="none" w:sz="0" w:space="0" w:color="auto"/>
            <w:right w:val="none" w:sz="0" w:space="0" w:color="auto"/>
          </w:divBdr>
          <w:divsChild>
            <w:div w:id="1432749225">
              <w:marLeft w:val="0"/>
              <w:marRight w:val="0"/>
              <w:marTop w:val="0"/>
              <w:marBottom w:val="0"/>
              <w:divBdr>
                <w:top w:val="none" w:sz="0" w:space="0" w:color="auto"/>
                <w:left w:val="none" w:sz="0" w:space="0" w:color="auto"/>
                <w:bottom w:val="none" w:sz="0" w:space="0" w:color="auto"/>
                <w:right w:val="none" w:sz="0" w:space="0" w:color="auto"/>
              </w:divBdr>
              <w:divsChild>
                <w:div w:id="1150563400">
                  <w:marLeft w:val="0"/>
                  <w:marRight w:val="0"/>
                  <w:marTop w:val="0"/>
                  <w:marBottom w:val="0"/>
                  <w:divBdr>
                    <w:top w:val="none" w:sz="0" w:space="0" w:color="auto"/>
                    <w:left w:val="none" w:sz="0" w:space="0" w:color="auto"/>
                    <w:bottom w:val="none" w:sz="0" w:space="0" w:color="auto"/>
                    <w:right w:val="none" w:sz="0" w:space="0" w:color="auto"/>
                  </w:divBdr>
                  <w:divsChild>
                    <w:div w:id="670256486">
                      <w:marLeft w:val="0"/>
                      <w:marRight w:val="0"/>
                      <w:marTop w:val="0"/>
                      <w:marBottom w:val="0"/>
                      <w:divBdr>
                        <w:top w:val="none" w:sz="0" w:space="0" w:color="auto"/>
                        <w:left w:val="none" w:sz="0" w:space="0" w:color="auto"/>
                        <w:bottom w:val="none" w:sz="0" w:space="0" w:color="auto"/>
                        <w:right w:val="none" w:sz="0" w:space="0" w:color="auto"/>
                      </w:divBdr>
                    </w:div>
                    <w:div w:id="1784421513">
                      <w:marLeft w:val="0"/>
                      <w:marRight w:val="0"/>
                      <w:marTop w:val="0"/>
                      <w:marBottom w:val="0"/>
                      <w:divBdr>
                        <w:top w:val="none" w:sz="0" w:space="0" w:color="auto"/>
                        <w:left w:val="none" w:sz="0" w:space="0" w:color="auto"/>
                        <w:bottom w:val="none" w:sz="0" w:space="0" w:color="auto"/>
                        <w:right w:val="none" w:sz="0" w:space="0" w:color="auto"/>
                      </w:divBdr>
                    </w:div>
                    <w:div w:id="1163666927">
                      <w:marLeft w:val="0"/>
                      <w:marRight w:val="0"/>
                      <w:marTop w:val="0"/>
                      <w:marBottom w:val="0"/>
                      <w:divBdr>
                        <w:top w:val="none" w:sz="0" w:space="0" w:color="auto"/>
                        <w:left w:val="none" w:sz="0" w:space="0" w:color="auto"/>
                        <w:bottom w:val="none" w:sz="0" w:space="0" w:color="auto"/>
                        <w:right w:val="none" w:sz="0" w:space="0" w:color="auto"/>
                      </w:divBdr>
                    </w:div>
                    <w:div w:id="1333725026">
                      <w:marLeft w:val="0"/>
                      <w:marRight w:val="0"/>
                      <w:marTop w:val="0"/>
                      <w:marBottom w:val="0"/>
                      <w:divBdr>
                        <w:top w:val="none" w:sz="0" w:space="0" w:color="auto"/>
                        <w:left w:val="none" w:sz="0" w:space="0" w:color="auto"/>
                        <w:bottom w:val="none" w:sz="0" w:space="0" w:color="auto"/>
                        <w:right w:val="none" w:sz="0" w:space="0" w:color="auto"/>
                      </w:divBdr>
                      <w:divsChild>
                        <w:div w:id="1183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7419">
          <w:marLeft w:val="0"/>
          <w:marRight w:val="0"/>
          <w:marTop w:val="105"/>
          <w:marBottom w:val="105"/>
          <w:divBdr>
            <w:top w:val="none" w:sz="0" w:space="0" w:color="auto"/>
            <w:left w:val="none" w:sz="0" w:space="0" w:color="auto"/>
            <w:bottom w:val="none" w:sz="0" w:space="0" w:color="auto"/>
            <w:right w:val="none" w:sz="0" w:space="0" w:color="auto"/>
          </w:divBdr>
          <w:divsChild>
            <w:div w:id="73938186">
              <w:marLeft w:val="0"/>
              <w:marRight w:val="0"/>
              <w:marTop w:val="0"/>
              <w:marBottom w:val="0"/>
              <w:divBdr>
                <w:top w:val="none" w:sz="0" w:space="0" w:color="auto"/>
                <w:left w:val="none" w:sz="0" w:space="0" w:color="auto"/>
                <w:bottom w:val="none" w:sz="0" w:space="0" w:color="auto"/>
                <w:right w:val="none" w:sz="0" w:space="0" w:color="auto"/>
              </w:divBdr>
              <w:divsChild>
                <w:div w:id="822158622">
                  <w:marLeft w:val="0"/>
                  <w:marRight w:val="0"/>
                  <w:marTop w:val="0"/>
                  <w:marBottom w:val="0"/>
                  <w:divBdr>
                    <w:top w:val="none" w:sz="0" w:space="0" w:color="auto"/>
                    <w:left w:val="none" w:sz="0" w:space="0" w:color="auto"/>
                    <w:bottom w:val="none" w:sz="0" w:space="0" w:color="auto"/>
                    <w:right w:val="none" w:sz="0" w:space="0" w:color="auto"/>
                  </w:divBdr>
                  <w:divsChild>
                    <w:div w:id="12219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9352">
          <w:marLeft w:val="0"/>
          <w:marRight w:val="0"/>
          <w:marTop w:val="0"/>
          <w:marBottom w:val="0"/>
          <w:divBdr>
            <w:top w:val="none" w:sz="0" w:space="0" w:color="auto"/>
            <w:left w:val="none" w:sz="0" w:space="0" w:color="auto"/>
            <w:bottom w:val="none" w:sz="0" w:space="0" w:color="auto"/>
            <w:right w:val="none" w:sz="0" w:space="0" w:color="auto"/>
          </w:divBdr>
          <w:divsChild>
            <w:div w:id="1472937691">
              <w:marLeft w:val="0"/>
              <w:marRight w:val="0"/>
              <w:marTop w:val="0"/>
              <w:marBottom w:val="0"/>
              <w:divBdr>
                <w:top w:val="none" w:sz="0" w:space="0" w:color="auto"/>
                <w:left w:val="none" w:sz="0" w:space="0" w:color="auto"/>
                <w:bottom w:val="none" w:sz="0" w:space="0" w:color="auto"/>
                <w:right w:val="none" w:sz="0" w:space="0" w:color="auto"/>
              </w:divBdr>
              <w:divsChild>
                <w:div w:id="2119138852">
                  <w:marLeft w:val="0"/>
                  <w:marRight w:val="0"/>
                  <w:marTop w:val="0"/>
                  <w:marBottom w:val="0"/>
                  <w:divBdr>
                    <w:top w:val="none" w:sz="0" w:space="0" w:color="auto"/>
                    <w:left w:val="none" w:sz="0" w:space="0" w:color="auto"/>
                    <w:bottom w:val="none" w:sz="0" w:space="0" w:color="auto"/>
                    <w:right w:val="none" w:sz="0" w:space="0" w:color="auto"/>
                  </w:divBdr>
                  <w:divsChild>
                    <w:div w:id="690183148">
                      <w:marLeft w:val="0"/>
                      <w:marRight w:val="0"/>
                      <w:marTop w:val="0"/>
                      <w:marBottom w:val="0"/>
                      <w:divBdr>
                        <w:top w:val="none" w:sz="0" w:space="0" w:color="auto"/>
                        <w:left w:val="none" w:sz="0" w:space="0" w:color="auto"/>
                        <w:bottom w:val="none" w:sz="0" w:space="0" w:color="auto"/>
                        <w:right w:val="none" w:sz="0" w:space="0" w:color="auto"/>
                      </w:divBdr>
                      <w:divsChild>
                        <w:div w:id="1708794950">
                          <w:marLeft w:val="0"/>
                          <w:marRight w:val="0"/>
                          <w:marTop w:val="0"/>
                          <w:marBottom w:val="0"/>
                          <w:divBdr>
                            <w:top w:val="none" w:sz="0" w:space="0" w:color="auto"/>
                            <w:left w:val="none" w:sz="0" w:space="0" w:color="auto"/>
                            <w:bottom w:val="none" w:sz="0" w:space="0" w:color="auto"/>
                            <w:right w:val="none" w:sz="0" w:space="0" w:color="auto"/>
                          </w:divBdr>
                          <w:divsChild>
                            <w:div w:id="771096892">
                              <w:marLeft w:val="0"/>
                              <w:marRight w:val="0"/>
                              <w:marTop w:val="0"/>
                              <w:marBottom w:val="0"/>
                              <w:divBdr>
                                <w:top w:val="none" w:sz="0" w:space="0" w:color="auto"/>
                                <w:left w:val="none" w:sz="0" w:space="0" w:color="auto"/>
                                <w:bottom w:val="none" w:sz="0" w:space="0" w:color="auto"/>
                                <w:right w:val="none" w:sz="0" w:space="0" w:color="auto"/>
                              </w:divBdr>
                              <w:divsChild>
                                <w:div w:id="348915540">
                                  <w:marLeft w:val="0"/>
                                  <w:marRight w:val="0"/>
                                  <w:marTop w:val="0"/>
                                  <w:marBottom w:val="0"/>
                                  <w:divBdr>
                                    <w:top w:val="none" w:sz="0" w:space="0" w:color="auto"/>
                                    <w:left w:val="none" w:sz="0" w:space="0" w:color="auto"/>
                                    <w:bottom w:val="none" w:sz="0" w:space="0" w:color="auto"/>
                                    <w:right w:val="none" w:sz="0" w:space="0" w:color="auto"/>
                                  </w:divBdr>
                                  <w:divsChild>
                                    <w:div w:id="9599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324381">
      <w:bodyDiv w:val="1"/>
      <w:marLeft w:val="0"/>
      <w:marRight w:val="0"/>
      <w:marTop w:val="0"/>
      <w:marBottom w:val="0"/>
      <w:divBdr>
        <w:top w:val="none" w:sz="0" w:space="0" w:color="auto"/>
        <w:left w:val="none" w:sz="0" w:space="0" w:color="auto"/>
        <w:bottom w:val="none" w:sz="0" w:space="0" w:color="auto"/>
        <w:right w:val="none" w:sz="0" w:space="0" w:color="auto"/>
      </w:divBdr>
      <w:divsChild>
        <w:div w:id="171065412">
          <w:marLeft w:val="0"/>
          <w:marRight w:val="0"/>
          <w:marTop w:val="34"/>
          <w:marBottom w:val="34"/>
          <w:divBdr>
            <w:top w:val="none" w:sz="0" w:space="0" w:color="auto"/>
            <w:left w:val="none" w:sz="0" w:space="0" w:color="auto"/>
            <w:bottom w:val="none" w:sz="0" w:space="0" w:color="auto"/>
            <w:right w:val="none" w:sz="0" w:space="0" w:color="auto"/>
          </w:divBdr>
        </w:div>
      </w:divsChild>
    </w:div>
    <w:div w:id="595481579">
      <w:bodyDiv w:val="1"/>
      <w:marLeft w:val="0"/>
      <w:marRight w:val="0"/>
      <w:marTop w:val="0"/>
      <w:marBottom w:val="0"/>
      <w:divBdr>
        <w:top w:val="none" w:sz="0" w:space="0" w:color="auto"/>
        <w:left w:val="none" w:sz="0" w:space="0" w:color="auto"/>
        <w:bottom w:val="none" w:sz="0" w:space="0" w:color="auto"/>
        <w:right w:val="none" w:sz="0" w:space="0" w:color="auto"/>
      </w:divBdr>
    </w:div>
    <w:div w:id="739521039">
      <w:bodyDiv w:val="1"/>
      <w:marLeft w:val="0"/>
      <w:marRight w:val="0"/>
      <w:marTop w:val="0"/>
      <w:marBottom w:val="0"/>
      <w:divBdr>
        <w:top w:val="none" w:sz="0" w:space="0" w:color="auto"/>
        <w:left w:val="none" w:sz="0" w:space="0" w:color="auto"/>
        <w:bottom w:val="none" w:sz="0" w:space="0" w:color="auto"/>
        <w:right w:val="none" w:sz="0" w:space="0" w:color="auto"/>
      </w:divBdr>
      <w:divsChild>
        <w:div w:id="295841196">
          <w:marLeft w:val="0"/>
          <w:marRight w:val="0"/>
          <w:marTop w:val="34"/>
          <w:marBottom w:val="34"/>
          <w:divBdr>
            <w:top w:val="none" w:sz="0" w:space="0" w:color="auto"/>
            <w:left w:val="none" w:sz="0" w:space="0" w:color="auto"/>
            <w:bottom w:val="none" w:sz="0" w:space="0" w:color="auto"/>
            <w:right w:val="none" w:sz="0" w:space="0" w:color="auto"/>
          </w:divBdr>
        </w:div>
      </w:divsChild>
    </w:div>
    <w:div w:id="1042704368">
      <w:bodyDiv w:val="1"/>
      <w:marLeft w:val="0"/>
      <w:marRight w:val="0"/>
      <w:marTop w:val="0"/>
      <w:marBottom w:val="0"/>
      <w:divBdr>
        <w:top w:val="none" w:sz="0" w:space="0" w:color="auto"/>
        <w:left w:val="none" w:sz="0" w:space="0" w:color="auto"/>
        <w:bottom w:val="none" w:sz="0" w:space="0" w:color="auto"/>
        <w:right w:val="none" w:sz="0" w:space="0" w:color="auto"/>
      </w:divBdr>
      <w:divsChild>
        <w:div w:id="1474102941">
          <w:marLeft w:val="0"/>
          <w:marRight w:val="0"/>
          <w:marTop w:val="34"/>
          <w:marBottom w:val="34"/>
          <w:divBdr>
            <w:top w:val="none" w:sz="0" w:space="0" w:color="auto"/>
            <w:left w:val="none" w:sz="0" w:space="0" w:color="auto"/>
            <w:bottom w:val="none" w:sz="0" w:space="0" w:color="auto"/>
            <w:right w:val="none" w:sz="0" w:space="0" w:color="auto"/>
          </w:divBdr>
        </w:div>
        <w:div w:id="1007823850">
          <w:marLeft w:val="0"/>
          <w:marRight w:val="0"/>
          <w:marTop w:val="0"/>
          <w:marBottom w:val="0"/>
          <w:divBdr>
            <w:top w:val="none" w:sz="0" w:space="0" w:color="auto"/>
            <w:left w:val="none" w:sz="0" w:space="0" w:color="auto"/>
            <w:bottom w:val="none" w:sz="0" w:space="0" w:color="auto"/>
            <w:right w:val="none" w:sz="0" w:space="0" w:color="auto"/>
          </w:divBdr>
        </w:div>
      </w:divsChild>
    </w:div>
    <w:div w:id="1157188768">
      <w:bodyDiv w:val="1"/>
      <w:marLeft w:val="0"/>
      <w:marRight w:val="0"/>
      <w:marTop w:val="0"/>
      <w:marBottom w:val="0"/>
      <w:divBdr>
        <w:top w:val="none" w:sz="0" w:space="0" w:color="auto"/>
        <w:left w:val="none" w:sz="0" w:space="0" w:color="auto"/>
        <w:bottom w:val="none" w:sz="0" w:space="0" w:color="auto"/>
        <w:right w:val="none" w:sz="0" w:space="0" w:color="auto"/>
      </w:divBdr>
      <w:divsChild>
        <w:div w:id="1627346955">
          <w:marLeft w:val="0"/>
          <w:marRight w:val="0"/>
          <w:marTop w:val="0"/>
          <w:marBottom w:val="0"/>
          <w:divBdr>
            <w:top w:val="none" w:sz="0" w:space="0" w:color="auto"/>
            <w:left w:val="none" w:sz="0" w:space="0" w:color="auto"/>
            <w:bottom w:val="none" w:sz="0" w:space="0" w:color="auto"/>
            <w:right w:val="none" w:sz="0" w:space="0" w:color="auto"/>
          </w:divBdr>
          <w:divsChild>
            <w:div w:id="1193767306">
              <w:marLeft w:val="0"/>
              <w:marRight w:val="0"/>
              <w:marTop w:val="0"/>
              <w:marBottom w:val="0"/>
              <w:divBdr>
                <w:top w:val="none" w:sz="0" w:space="0" w:color="auto"/>
                <w:left w:val="none" w:sz="0" w:space="0" w:color="auto"/>
                <w:bottom w:val="none" w:sz="0" w:space="0" w:color="auto"/>
                <w:right w:val="none" w:sz="0" w:space="0" w:color="auto"/>
              </w:divBdr>
              <w:divsChild>
                <w:div w:id="1173182872">
                  <w:marLeft w:val="0"/>
                  <w:marRight w:val="0"/>
                  <w:marTop w:val="0"/>
                  <w:marBottom w:val="0"/>
                  <w:divBdr>
                    <w:top w:val="none" w:sz="0" w:space="0" w:color="auto"/>
                    <w:left w:val="none" w:sz="0" w:space="0" w:color="auto"/>
                    <w:bottom w:val="none" w:sz="0" w:space="0" w:color="auto"/>
                    <w:right w:val="none" w:sz="0" w:space="0" w:color="auto"/>
                  </w:divBdr>
                  <w:divsChild>
                    <w:div w:id="1112281014">
                      <w:marLeft w:val="0"/>
                      <w:marRight w:val="0"/>
                      <w:marTop w:val="0"/>
                      <w:marBottom w:val="0"/>
                      <w:divBdr>
                        <w:top w:val="none" w:sz="0" w:space="0" w:color="auto"/>
                        <w:left w:val="none" w:sz="0" w:space="0" w:color="auto"/>
                        <w:bottom w:val="none" w:sz="0" w:space="0" w:color="auto"/>
                        <w:right w:val="none" w:sz="0" w:space="0" w:color="auto"/>
                      </w:divBdr>
                    </w:div>
                    <w:div w:id="1169633012">
                      <w:marLeft w:val="0"/>
                      <w:marRight w:val="0"/>
                      <w:marTop w:val="0"/>
                      <w:marBottom w:val="0"/>
                      <w:divBdr>
                        <w:top w:val="none" w:sz="0" w:space="0" w:color="auto"/>
                        <w:left w:val="none" w:sz="0" w:space="0" w:color="auto"/>
                        <w:bottom w:val="none" w:sz="0" w:space="0" w:color="auto"/>
                        <w:right w:val="none" w:sz="0" w:space="0" w:color="auto"/>
                      </w:divBdr>
                    </w:div>
                    <w:div w:id="1743023884">
                      <w:marLeft w:val="0"/>
                      <w:marRight w:val="0"/>
                      <w:marTop w:val="0"/>
                      <w:marBottom w:val="0"/>
                      <w:divBdr>
                        <w:top w:val="none" w:sz="0" w:space="0" w:color="auto"/>
                        <w:left w:val="none" w:sz="0" w:space="0" w:color="auto"/>
                        <w:bottom w:val="none" w:sz="0" w:space="0" w:color="auto"/>
                        <w:right w:val="none" w:sz="0" w:space="0" w:color="auto"/>
                      </w:divBdr>
                    </w:div>
                    <w:div w:id="731585983">
                      <w:marLeft w:val="0"/>
                      <w:marRight w:val="0"/>
                      <w:marTop w:val="0"/>
                      <w:marBottom w:val="0"/>
                      <w:divBdr>
                        <w:top w:val="none" w:sz="0" w:space="0" w:color="auto"/>
                        <w:left w:val="none" w:sz="0" w:space="0" w:color="auto"/>
                        <w:bottom w:val="none" w:sz="0" w:space="0" w:color="auto"/>
                        <w:right w:val="none" w:sz="0" w:space="0" w:color="auto"/>
                      </w:divBdr>
                      <w:divsChild>
                        <w:div w:id="148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9374">
          <w:marLeft w:val="0"/>
          <w:marRight w:val="0"/>
          <w:marTop w:val="105"/>
          <w:marBottom w:val="105"/>
          <w:divBdr>
            <w:top w:val="none" w:sz="0" w:space="0" w:color="auto"/>
            <w:left w:val="none" w:sz="0" w:space="0" w:color="auto"/>
            <w:bottom w:val="none" w:sz="0" w:space="0" w:color="auto"/>
            <w:right w:val="none" w:sz="0" w:space="0" w:color="auto"/>
          </w:divBdr>
          <w:divsChild>
            <w:div w:id="1084915327">
              <w:marLeft w:val="0"/>
              <w:marRight w:val="0"/>
              <w:marTop w:val="0"/>
              <w:marBottom w:val="0"/>
              <w:divBdr>
                <w:top w:val="none" w:sz="0" w:space="0" w:color="auto"/>
                <w:left w:val="none" w:sz="0" w:space="0" w:color="auto"/>
                <w:bottom w:val="none" w:sz="0" w:space="0" w:color="auto"/>
                <w:right w:val="none" w:sz="0" w:space="0" w:color="auto"/>
              </w:divBdr>
              <w:divsChild>
                <w:div w:id="1689715991">
                  <w:marLeft w:val="0"/>
                  <w:marRight w:val="0"/>
                  <w:marTop w:val="0"/>
                  <w:marBottom w:val="0"/>
                  <w:divBdr>
                    <w:top w:val="none" w:sz="0" w:space="0" w:color="auto"/>
                    <w:left w:val="none" w:sz="0" w:space="0" w:color="auto"/>
                    <w:bottom w:val="none" w:sz="0" w:space="0" w:color="auto"/>
                    <w:right w:val="none" w:sz="0" w:space="0" w:color="auto"/>
                  </w:divBdr>
                  <w:divsChild>
                    <w:div w:id="9298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4071">
          <w:marLeft w:val="0"/>
          <w:marRight w:val="0"/>
          <w:marTop w:val="0"/>
          <w:marBottom w:val="0"/>
          <w:divBdr>
            <w:top w:val="none" w:sz="0" w:space="0" w:color="auto"/>
            <w:left w:val="none" w:sz="0" w:space="0" w:color="auto"/>
            <w:bottom w:val="none" w:sz="0" w:space="0" w:color="auto"/>
            <w:right w:val="none" w:sz="0" w:space="0" w:color="auto"/>
          </w:divBdr>
          <w:divsChild>
            <w:div w:id="1764298761">
              <w:marLeft w:val="0"/>
              <w:marRight w:val="0"/>
              <w:marTop w:val="0"/>
              <w:marBottom w:val="0"/>
              <w:divBdr>
                <w:top w:val="none" w:sz="0" w:space="0" w:color="auto"/>
                <w:left w:val="none" w:sz="0" w:space="0" w:color="auto"/>
                <w:bottom w:val="none" w:sz="0" w:space="0" w:color="auto"/>
                <w:right w:val="none" w:sz="0" w:space="0" w:color="auto"/>
              </w:divBdr>
              <w:divsChild>
                <w:div w:id="695158308">
                  <w:marLeft w:val="0"/>
                  <w:marRight w:val="0"/>
                  <w:marTop w:val="0"/>
                  <w:marBottom w:val="0"/>
                  <w:divBdr>
                    <w:top w:val="none" w:sz="0" w:space="0" w:color="auto"/>
                    <w:left w:val="none" w:sz="0" w:space="0" w:color="auto"/>
                    <w:bottom w:val="none" w:sz="0" w:space="0" w:color="auto"/>
                    <w:right w:val="none" w:sz="0" w:space="0" w:color="auto"/>
                  </w:divBdr>
                  <w:divsChild>
                    <w:div w:id="164790178">
                      <w:marLeft w:val="0"/>
                      <w:marRight w:val="0"/>
                      <w:marTop w:val="0"/>
                      <w:marBottom w:val="0"/>
                      <w:divBdr>
                        <w:top w:val="none" w:sz="0" w:space="0" w:color="auto"/>
                        <w:left w:val="none" w:sz="0" w:space="0" w:color="auto"/>
                        <w:bottom w:val="none" w:sz="0" w:space="0" w:color="auto"/>
                        <w:right w:val="none" w:sz="0" w:space="0" w:color="auto"/>
                      </w:divBdr>
                      <w:divsChild>
                        <w:div w:id="536702687">
                          <w:marLeft w:val="0"/>
                          <w:marRight w:val="0"/>
                          <w:marTop w:val="0"/>
                          <w:marBottom w:val="0"/>
                          <w:divBdr>
                            <w:top w:val="none" w:sz="0" w:space="0" w:color="auto"/>
                            <w:left w:val="none" w:sz="0" w:space="0" w:color="auto"/>
                            <w:bottom w:val="none" w:sz="0" w:space="0" w:color="auto"/>
                            <w:right w:val="none" w:sz="0" w:space="0" w:color="auto"/>
                          </w:divBdr>
                          <w:divsChild>
                            <w:div w:id="1565065457">
                              <w:marLeft w:val="0"/>
                              <w:marRight w:val="0"/>
                              <w:marTop w:val="0"/>
                              <w:marBottom w:val="0"/>
                              <w:divBdr>
                                <w:top w:val="none" w:sz="0" w:space="0" w:color="auto"/>
                                <w:left w:val="none" w:sz="0" w:space="0" w:color="auto"/>
                                <w:bottom w:val="none" w:sz="0" w:space="0" w:color="auto"/>
                                <w:right w:val="none" w:sz="0" w:space="0" w:color="auto"/>
                              </w:divBdr>
                              <w:divsChild>
                                <w:div w:id="563876878">
                                  <w:marLeft w:val="0"/>
                                  <w:marRight w:val="0"/>
                                  <w:marTop w:val="0"/>
                                  <w:marBottom w:val="0"/>
                                  <w:divBdr>
                                    <w:top w:val="none" w:sz="0" w:space="0" w:color="auto"/>
                                    <w:left w:val="none" w:sz="0" w:space="0" w:color="auto"/>
                                    <w:bottom w:val="none" w:sz="0" w:space="0" w:color="auto"/>
                                    <w:right w:val="none" w:sz="0" w:space="0" w:color="auto"/>
                                  </w:divBdr>
                                  <w:divsChild>
                                    <w:div w:id="18265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78807">
      <w:bodyDiv w:val="1"/>
      <w:marLeft w:val="0"/>
      <w:marRight w:val="0"/>
      <w:marTop w:val="0"/>
      <w:marBottom w:val="0"/>
      <w:divBdr>
        <w:top w:val="none" w:sz="0" w:space="0" w:color="auto"/>
        <w:left w:val="none" w:sz="0" w:space="0" w:color="auto"/>
        <w:bottom w:val="none" w:sz="0" w:space="0" w:color="auto"/>
        <w:right w:val="none" w:sz="0" w:space="0" w:color="auto"/>
      </w:divBdr>
      <w:divsChild>
        <w:div w:id="1743870183">
          <w:marLeft w:val="0"/>
          <w:marRight w:val="0"/>
          <w:marTop w:val="34"/>
          <w:marBottom w:val="34"/>
          <w:divBdr>
            <w:top w:val="none" w:sz="0" w:space="0" w:color="auto"/>
            <w:left w:val="none" w:sz="0" w:space="0" w:color="auto"/>
            <w:bottom w:val="none" w:sz="0" w:space="0" w:color="auto"/>
            <w:right w:val="none" w:sz="0" w:space="0" w:color="auto"/>
          </w:divBdr>
        </w:div>
      </w:divsChild>
    </w:div>
    <w:div w:id="1521621595">
      <w:bodyDiv w:val="1"/>
      <w:marLeft w:val="0"/>
      <w:marRight w:val="0"/>
      <w:marTop w:val="0"/>
      <w:marBottom w:val="0"/>
      <w:divBdr>
        <w:top w:val="none" w:sz="0" w:space="0" w:color="auto"/>
        <w:left w:val="none" w:sz="0" w:space="0" w:color="auto"/>
        <w:bottom w:val="none" w:sz="0" w:space="0" w:color="auto"/>
        <w:right w:val="none" w:sz="0" w:space="0" w:color="auto"/>
      </w:divBdr>
    </w:div>
    <w:div w:id="1780106630">
      <w:bodyDiv w:val="1"/>
      <w:marLeft w:val="0"/>
      <w:marRight w:val="0"/>
      <w:marTop w:val="0"/>
      <w:marBottom w:val="0"/>
      <w:divBdr>
        <w:top w:val="none" w:sz="0" w:space="0" w:color="auto"/>
        <w:left w:val="none" w:sz="0" w:space="0" w:color="auto"/>
        <w:bottom w:val="none" w:sz="0" w:space="0" w:color="auto"/>
        <w:right w:val="none" w:sz="0" w:space="0" w:color="auto"/>
      </w:divBdr>
      <w:divsChild>
        <w:div w:id="1852915989">
          <w:marLeft w:val="0"/>
          <w:marRight w:val="0"/>
          <w:marTop w:val="0"/>
          <w:marBottom w:val="0"/>
          <w:divBdr>
            <w:top w:val="none" w:sz="0" w:space="0" w:color="auto"/>
            <w:left w:val="none" w:sz="0" w:space="0" w:color="auto"/>
            <w:bottom w:val="none" w:sz="0" w:space="0" w:color="auto"/>
            <w:right w:val="none" w:sz="0" w:space="0" w:color="auto"/>
          </w:divBdr>
          <w:divsChild>
            <w:div w:id="935863692">
              <w:marLeft w:val="0"/>
              <w:marRight w:val="0"/>
              <w:marTop w:val="0"/>
              <w:marBottom w:val="0"/>
              <w:divBdr>
                <w:top w:val="none" w:sz="0" w:space="0" w:color="auto"/>
                <w:left w:val="none" w:sz="0" w:space="0" w:color="auto"/>
                <w:bottom w:val="none" w:sz="0" w:space="0" w:color="auto"/>
                <w:right w:val="none" w:sz="0" w:space="0" w:color="auto"/>
              </w:divBdr>
              <w:divsChild>
                <w:div w:id="1116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2559">
      <w:bodyDiv w:val="1"/>
      <w:marLeft w:val="0"/>
      <w:marRight w:val="0"/>
      <w:marTop w:val="0"/>
      <w:marBottom w:val="0"/>
      <w:divBdr>
        <w:top w:val="none" w:sz="0" w:space="0" w:color="auto"/>
        <w:left w:val="none" w:sz="0" w:space="0" w:color="auto"/>
        <w:bottom w:val="none" w:sz="0" w:space="0" w:color="auto"/>
        <w:right w:val="none" w:sz="0" w:space="0" w:color="auto"/>
      </w:divBdr>
    </w:div>
    <w:div w:id="2024551528">
      <w:bodyDiv w:val="1"/>
      <w:marLeft w:val="0"/>
      <w:marRight w:val="0"/>
      <w:marTop w:val="0"/>
      <w:marBottom w:val="0"/>
      <w:divBdr>
        <w:top w:val="none" w:sz="0" w:space="0" w:color="auto"/>
        <w:left w:val="none" w:sz="0" w:space="0" w:color="auto"/>
        <w:bottom w:val="none" w:sz="0" w:space="0" w:color="auto"/>
        <w:right w:val="none" w:sz="0" w:space="0" w:color="auto"/>
      </w:divBdr>
      <w:divsChild>
        <w:div w:id="1018853749">
          <w:marLeft w:val="0"/>
          <w:marRight w:val="0"/>
          <w:marTop w:val="0"/>
          <w:marBottom w:val="0"/>
          <w:divBdr>
            <w:top w:val="none" w:sz="0" w:space="0" w:color="auto"/>
            <w:left w:val="none" w:sz="0" w:space="0" w:color="auto"/>
            <w:bottom w:val="none" w:sz="0" w:space="0" w:color="auto"/>
            <w:right w:val="none" w:sz="0" w:space="0" w:color="auto"/>
          </w:divBdr>
        </w:div>
        <w:div w:id="454833398">
          <w:marLeft w:val="0"/>
          <w:marRight w:val="0"/>
          <w:marTop w:val="0"/>
          <w:marBottom w:val="0"/>
          <w:divBdr>
            <w:top w:val="none" w:sz="0" w:space="0" w:color="auto"/>
            <w:left w:val="none" w:sz="0" w:space="0" w:color="auto"/>
            <w:bottom w:val="none" w:sz="0" w:space="0" w:color="auto"/>
            <w:right w:val="none" w:sz="0" w:space="0" w:color="auto"/>
          </w:divBdr>
        </w:div>
        <w:div w:id="1276323771">
          <w:marLeft w:val="0"/>
          <w:marRight w:val="0"/>
          <w:marTop w:val="0"/>
          <w:marBottom w:val="0"/>
          <w:divBdr>
            <w:top w:val="none" w:sz="0" w:space="0" w:color="auto"/>
            <w:left w:val="none" w:sz="0" w:space="0" w:color="auto"/>
            <w:bottom w:val="none" w:sz="0" w:space="0" w:color="auto"/>
            <w:right w:val="none" w:sz="0" w:space="0" w:color="auto"/>
          </w:divBdr>
        </w:div>
        <w:div w:id="1102646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26</Pages>
  <Words>17510</Words>
  <Characters>96305</Characters>
  <Application>Microsoft Office Word</Application>
  <DocSecurity>0</DocSecurity>
  <Lines>802</Lines>
  <Paragraphs>227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Saithna</dc:creator>
  <cp:keywords/>
  <dc:description/>
  <cp:lastModifiedBy>DRSONNERYCOTTET</cp:lastModifiedBy>
  <cp:revision>10</cp:revision>
  <cp:lastPrinted>2018-04-09T15:05:00Z</cp:lastPrinted>
  <dcterms:created xsi:type="dcterms:W3CDTF">2018-04-09T13:41:00Z</dcterms:created>
  <dcterms:modified xsi:type="dcterms:W3CDTF">2018-04-09T16:05:00Z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id="http://www.zotero.org/styles/arthroscopy"/&gt;&lt;format class="21"/&gt;&lt;count citations="35" publications="42"/&gt;&lt;/info&gt;PAPERS2_INFO_END</vt:lpwstr>
  </property>
</Properties>
</file>