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678A9" w14:textId="6AF7114D" w:rsidR="00BD07C0" w:rsidRPr="007A7EA0" w:rsidRDefault="00924503" w:rsidP="00AE5BE6">
      <w:pPr>
        <w:pStyle w:val="BATitle"/>
        <w:jc w:val="both"/>
        <w:rPr>
          <w:color w:val="000000" w:themeColor="text1"/>
        </w:rPr>
      </w:pPr>
      <w:r w:rsidRPr="007A7EA0">
        <w:rPr>
          <w:color w:val="000000" w:themeColor="text1"/>
          <w:lang w:val="sl-SI"/>
        </w:rPr>
        <w:t>Effective fungal spore inactivation with an environmentally friendly approach based on atmospheric pressure air plasma</w:t>
      </w:r>
    </w:p>
    <w:p w14:paraId="5D3FD7E4" w14:textId="77777777" w:rsidR="00637BC1" w:rsidRPr="007A7EA0" w:rsidRDefault="00BD07C0" w:rsidP="00AE5BE6">
      <w:pPr>
        <w:pStyle w:val="BBAuthorName"/>
        <w:jc w:val="both"/>
        <w:rPr>
          <w:rFonts w:ascii="Times New Roman" w:hAnsi="Times New Roman"/>
          <w:color w:val="000000" w:themeColor="text1"/>
          <w:vertAlign w:val="superscript"/>
          <w:lang w:val="en-GB"/>
        </w:rPr>
      </w:pPr>
      <w:r w:rsidRPr="007A7EA0">
        <w:rPr>
          <w:rFonts w:ascii="Times New Roman" w:hAnsi="Times New Roman"/>
          <w:color w:val="000000" w:themeColor="text1"/>
          <w:lang w:val="en-GB"/>
        </w:rPr>
        <w:t>Nataša Hojnik</w:t>
      </w:r>
      <w:r w:rsidRPr="007A7EA0">
        <w:rPr>
          <w:rFonts w:ascii="Times New Roman" w:hAnsi="Times New Roman"/>
          <w:color w:val="000000" w:themeColor="text1"/>
          <w:vertAlign w:val="superscript"/>
          <w:lang w:val="en-GB"/>
        </w:rPr>
        <w:t>1,2</w:t>
      </w:r>
      <w:r w:rsidRPr="007A7EA0">
        <w:rPr>
          <w:rFonts w:ascii="Times New Roman" w:hAnsi="Times New Roman"/>
          <w:color w:val="000000" w:themeColor="text1"/>
          <w:lang w:val="en-GB"/>
        </w:rPr>
        <w:t>, Martina Modic</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Yuan Ni</w:t>
      </w:r>
      <w:r w:rsidRPr="007A7EA0">
        <w:rPr>
          <w:rFonts w:ascii="Times New Roman" w:hAnsi="Times New Roman"/>
          <w:color w:val="000000" w:themeColor="text1"/>
          <w:vertAlign w:val="superscript"/>
          <w:lang w:val="en-GB"/>
        </w:rPr>
        <w:t>3</w:t>
      </w:r>
      <w:r w:rsidRPr="007A7EA0">
        <w:rPr>
          <w:rFonts w:ascii="Times New Roman" w:hAnsi="Times New Roman"/>
          <w:color w:val="000000" w:themeColor="text1"/>
          <w:lang w:val="en-GB"/>
        </w:rPr>
        <w:t>, Gregor Filipič</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Uroš Cvelbar</w:t>
      </w:r>
      <w:r w:rsidRPr="007A7EA0">
        <w:rPr>
          <w:rFonts w:ascii="Times New Roman" w:hAnsi="Times New Roman"/>
          <w:color w:val="000000" w:themeColor="text1"/>
          <w:vertAlign w:val="superscript"/>
          <w:lang w:val="en-GB"/>
        </w:rPr>
        <w:t>1,2</w:t>
      </w:r>
      <w:r w:rsidRPr="007A7EA0">
        <w:rPr>
          <w:rFonts w:ascii="Times New Roman" w:hAnsi="Times New Roman"/>
          <w:color w:val="000000" w:themeColor="text1"/>
          <w:lang w:val="en-GB"/>
        </w:rPr>
        <w:t>, James L. Walsh</w:t>
      </w:r>
      <w:r w:rsidRPr="007A7EA0">
        <w:rPr>
          <w:rFonts w:ascii="Times New Roman" w:hAnsi="Times New Roman"/>
          <w:color w:val="000000" w:themeColor="text1"/>
          <w:vertAlign w:val="superscript"/>
          <w:lang w:val="en-GB"/>
        </w:rPr>
        <w:t>3</w:t>
      </w:r>
    </w:p>
    <w:p w14:paraId="7E189DD8" w14:textId="77777777" w:rsidR="00A60AF4" w:rsidRPr="007A7EA0" w:rsidRDefault="00A60AF4" w:rsidP="00A60AF4">
      <w:pPr>
        <w:spacing w:after="240" w:line="480" w:lineRule="auto"/>
        <w:jc w:val="both"/>
        <w:rPr>
          <w:rFonts w:ascii="Times New Roman" w:eastAsia="Times New Roman" w:hAnsi="Times New Roman" w:cs="Times New Roman"/>
          <w:color w:val="000000" w:themeColor="text1"/>
          <w:sz w:val="24"/>
          <w:szCs w:val="20"/>
          <w:lang w:val="en-US"/>
        </w:rPr>
      </w:pPr>
      <w:r w:rsidRPr="007A7EA0">
        <w:rPr>
          <w:rFonts w:ascii="Times New Roman" w:eastAsia="Times New Roman" w:hAnsi="Times New Roman" w:cs="Times New Roman"/>
          <w:color w:val="000000" w:themeColor="text1"/>
          <w:sz w:val="24"/>
          <w:szCs w:val="20"/>
          <w:vertAlign w:val="superscript"/>
          <w:lang w:val="en-US"/>
        </w:rPr>
        <w:t xml:space="preserve">1 </w:t>
      </w:r>
      <w:r w:rsidRPr="007A7EA0">
        <w:rPr>
          <w:rFonts w:ascii="Times New Roman" w:eastAsia="Times New Roman" w:hAnsi="Times New Roman" w:cs="Times New Roman"/>
          <w:color w:val="000000" w:themeColor="text1"/>
          <w:sz w:val="24"/>
          <w:szCs w:val="20"/>
          <w:lang w:val="en-US"/>
        </w:rPr>
        <w:t>Jozef Stefan Institute, Ljubljana, Slovenia.</w:t>
      </w:r>
    </w:p>
    <w:p w14:paraId="116C6979" w14:textId="77777777" w:rsidR="00A60AF4" w:rsidRPr="007A7EA0" w:rsidRDefault="00A60AF4" w:rsidP="00A60AF4">
      <w:pPr>
        <w:spacing w:after="240" w:line="480" w:lineRule="auto"/>
        <w:jc w:val="both"/>
        <w:rPr>
          <w:rFonts w:ascii="Times New Roman" w:eastAsia="Times New Roman" w:hAnsi="Times New Roman" w:cs="Times New Roman"/>
          <w:color w:val="000000" w:themeColor="text1"/>
          <w:sz w:val="24"/>
          <w:szCs w:val="20"/>
          <w:lang w:val="en-US"/>
        </w:rPr>
      </w:pPr>
      <w:r w:rsidRPr="007A7EA0">
        <w:rPr>
          <w:rFonts w:ascii="Times New Roman" w:eastAsia="Times New Roman" w:hAnsi="Times New Roman" w:cs="Times New Roman"/>
          <w:color w:val="000000" w:themeColor="text1"/>
          <w:sz w:val="24"/>
          <w:szCs w:val="20"/>
          <w:vertAlign w:val="superscript"/>
          <w:lang w:val="en-US"/>
        </w:rPr>
        <w:t xml:space="preserve">2 </w:t>
      </w:r>
      <w:r w:rsidRPr="007A7EA0">
        <w:rPr>
          <w:rFonts w:ascii="Times New Roman" w:eastAsia="Times New Roman" w:hAnsi="Times New Roman" w:cs="Times New Roman"/>
          <w:color w:val="000000" w:themeColor="text1"/>
          <w:sz w:val="24"/>
          <w:szCs w:val="20"/>
          <w:lang w:val="en-US"/>
        </w:rPr>
        <w:t xml:space="preserve">Jozef Stefan International Postgraduate School, Ljubljana, Slovenia </w:t>
      </w:r>
    </w:p>
    <w:p w14:paraId="1030F86A" w14:textId="07170022" w:rsidR="00637BC1" w:rsidRPr="007A7EA0" w:rsidRDefault="00A60AF4" w:rsidP="00A60AF4">
      <w:pPr>
        <w:pStyle w:val="BCAuthorAddress"/>
        <w:jc w:val="both"/>
        <w:rPr>
          <w:rFonts w:ascii="Times New Roman" w:hAnsi="Times New Roman"/>
          <w:color w:val="000000" w:themeColor="text1"/>
        </w:rPr>
      </w:pPr>
      <w:r w:rsidRPr="007A7EA0">
        <w:rPr>
          <w:rFonts w:ascii="Times New Roman" w:eastAsiaTheme="minorHAnsi" w:hAnsi="Times New Roman" w:cstheme="minorBidi"/>
          <w:color w:val="000000" w:themeColor="text1"/>
          <w:sz w:val="22"/>
          <w:szCs w:val="22"/>
          <w:vertAlign w:val="superscript"/>
          <w:lang w:val="sl-SI"/>
        </w:rPr>
        <w:t xml:space="preserve">3 </w:t>
      </w:r>
      <w:r w:rsidRPr="007A7EA0">
        <w:rPr>
          <w:rFonts w:ascii="Times New Roman" w:eastAsiaTheme="minorHAnsi" w:hAnsi="Times New Roman" w:cstheme="minorBidi"/>
          <w:color w:val="000000" w:themeColor="text1"/>
          <w:sz w:val="22"/>
          <w:szCs w:val="22"/>
          <w:lang w:val="sl-SI"/>
        </w:rPr>
        <w:t>Department of Electrical Engineering and Electronics, University of Liverpool, Liverpool, United Kingdom.</w:t>
      </w:r>
    </w:p>
    <w:p w14:paraId="78EF066B" w14:textId="4C64026C" w:rsidR="00040965" w:rsidRPr="007A7EA0" w:rsidRDefault="00040965" w:rsidP="00040965">
      <w:pPr>
        <w:pStyle w:val="FACorrespondingAuthorFootnote"/>
        <w:spacing w:after="0"/>
        <w:rPr>
          <w:rFonts w:ascii="Times New Roman" w:hAnsi="Times New Roman"/>
          <w:color w:val="000000" w:themeColor="text1"/>
        </w:rPr>
      </w:pPr>
      <w:r w:rsidRPr="007A7EA0">
        <w:rPr>
          <w:rFonts w:ascii="Times New Roman" w:hAnsi="Times New Roman"/>
          <w:color w:val="000000" w:themeColor="text1"/>
        </w:rPr>
        <w:t>*Corresponding author</w:t>
      </w:r>
      <w:r w:rsidR="00622665" w:rsidRPr="007A7EA0">
        <w:rPr>
          <w:rFonts w:ascii="Times New Roman" w:hAnsi="Times New Roman"/>
          <w:color w:val="000000" w:themeColor="text1"/>
        </w:rPr>
        <w:t>s</w:t>
      </w:r>
      <w:r w:rsidRPr="007A7EA0">
        <w:rPr>
          <w:rFonts w:ascii="Times New Roman" w:hAnsi="Times New Roman"/>
          <w:color w:val="000000" w:themeColor="text1"/>
        </w:rPr>
        <w:t xml:space="preserve">. E-mail: </w:t>
      </w:r>
      <w:hyperlink r:id="rId8" w:history="1">
        <w:r w:rsidRPr="007A7EA0">
          <w:rPr>
            <w:rStyle w:val="Hyperlink"/>
            <w:color w:val="000000" w:themeColor="text1"/>
          </w:rPr>
          <w:t>J.L.Walsh@liverpool.ac.uk</w:t>
        </w:r>
      </w:hyperlink>
      <w:r w:rsidRPr="007A7EA0">
        <w:rPr>
          <w:rStyle w:val="gi"/>
          <w:color w:val="000000" w:themeColor="text1"/>
        </w:rPr>
        <w:t xml:space="preserve">, </w:t>
      </w:r>
      <w:hyperlink r:id="rId9" w:history="1">
        <w:r w:rsidRPr="007A7EA0">
          <w:rPr>
            <w:rStyle w:val="Hyperlink"/>
            <w:color w:val="000000" w:themeColor="text1"/>
          </w:rPr>
          <w:t>uros.cvelbar@ijs.si</w:t>
        </w:r>
      </w:hyperlink>
      <w:r w:rsidRPr="007A7EA0">
        <w:rPr>
          <w:rStyle w:val="gi"/>
          <w:color w:val="000000" w:themeColor="text1"/>
        </w:rPr>
        <w:t xml:space="preserve"> </w:t>
      </w:r>
    </w:p>
    <w:p w14:paraId="1909850A" w14:textId="77777777" w:rsidR="00BD07C0" w:rsidRPr="007A7EA0" w:rsidRDefault="00BD07C0" w:rsidP="00AE5BE6">
      <w:pPr>
        <w:pStyle w:val="FACorrespondingAuthorFootnote"/>
        <w:spacing w:after="240"/>
        <w:rPr>
          <w:rFonts w:ascii="Times New Roman" w:hAnsi="Times New Roman"/>
          <w:color w:val="000000" w:themeColor="text1"/>
        </w:rPr>
      </w:pPr>
    </w:p>
    <w:p w14:paraId="1D4191F9" w14:textId="77777777" w:rsidR="00637BC1" w:rsidRPr="007A7EA0" w:rsidRDefault="00637BC1" w:rsidP="00AE5BE6">
      <w:pPr>
        <w:pStyle w:val="BDAbstract"/>
        <w:rPr>
          <w:rFonts w:ascii="Times New Roman" w:hAnsi="Times New Roman"/>
          <w:color w:val="000000" w:themeColor="text1"/>
        </w:rPr>
      </w:pPr>
    </w:p>
    <w:p w14:paraId="7789BFEA" w14:textId="77777777" w:rsidR="00637BC1" w:rsidRPr="007A7EA0" w:rsidRDefault="00637BC1" w:rsidP="00AE5BE6">
      <w:pPr>
        <w:pStyle w:val="BBAuthorName"/>
        <w:jc w:val="both"/>
        <w:rPr>
          <w:rFonts w:ascii="Times New Roman" w:hAnsi="Times New Roman"/>
          <w:color w:val="000000" w:themeColor="text1"/>
        </w:rPr>
      </w:pPr>
    </w:p>
    <w:p w14:paraId="7A9478A1" w14:textId="77777777" w:rsidR="00637BC1" w:rsidRPr="007A7EA0" w:rsidRDefault="00637BC1" w:rsidP="00AE5BE6">
      <w:pPr>
        <w:pStyle w:val="BBAuthorName"/>
        <w:jc w:val="both"/>
        <w:rPr>
          <w:rFonts w:ascii="Times New Roman" w:hAnsi="Times New Roman"/>
          <w:color w:val="000000" w:themeColor="text1"/>
        </w:rPr>
      </w:pPr>
      <w:r w:rsidRPr="007A7EA0">
        <w:rPr>
          <w:rFonts w:ascii="Times New Roman" w:hAnsi="Times New Roman"/>
          <w:color w:val="000000" w:themeColor="text1"/>
        </w:rPr>
        <w:br w:type="page"/>
      </w:r>
    </w:p>
    <w:p w14:paraId="2CE4A5CF" w14:textId="77777777" w:rsidR="00637BC1" w:rsidRPr="007A7EA0" w:rsidRDefault="00BD07C0" w:rsidP="00AE5BE6">
      <w:pPr>
        <w:pStyle w:val="BDAbstract"/>
        <w:rPr>
          <w:rFonts w:ascii="Times New Roman" w:hAnsi="Times New Roman"/>
          <w:b/>
          <w:color w:val="000000" w:themeColor="text1"/>
        </w:rPr>
      </w:pPr>
      <w:r w:rsidRPr="007A7EA0">
        <w:rPr>
          <w:rFonts w:ascii="Times New Roman" w:hAnsi="Times New Roman"/>
          <w:b/>
          <w:color w:val="000000" w:themeColor="text1"/>
        </w:rPr>
        <w:lastRenderedPageBreak/>
        <w:t>ABSTR</w:t>
      </w:r>
      <w:r w:rsidR="00637BC1" w:rsidRPr="007A7EA0">
        <w:rPr>
          <w:rFonts w:ascii="Times New Roman" w:hAnsi="Times New Roman"/>
          <w:b/>
          <w:color w:val="000000" w:themeColor="text1"/>
        </w:rPr>
        <w:t>ACT:</w:t>
      </w:r>
    </w:p>
    <w:p w14:paraId="5AB9D0A3" w14:textId="3EBE6C9F" w:rsidR="00637BC1" w:rsidRPr="007A7EA0" w:rsidRDefault="00637BC1" w:rsidP="00AE5BE6">
      <w:pPr>
        <w:pStyle w:val="BDAbstract"/>
        <w:rPr>
          <w:rFonts w:ascii="Times New Roman" w:hAnsi="Times New Roman"/>
          <w:color w:val="000000" w:themeColor="text1"/>
          <w:lang w:val="sl-SI"/>
        </w:rPr>
      </w:pPr>
      <w:r w:rsidRPr="007A7EA0">
        <w:rPr>
          <w:rFonts w:ascii="Times New Roman" w:hAnsi="Times New Roman"/>
          <w:color w:val="000000" w:themeColor="text1"/>
          <w:lang w:val="sl-SI"/>
        </w:rPr>
        <w:t>Fungal contamination of surfaces is a global burden</w:t>
      </w:r>
      <w:r w:rsidRPr="007A7EA0">
        <w:rPr>
          <w:rFonts w:ascii="Times New Roman" w:hAnsi="Times New Roman"/>
          <w:noProof/>
          <w:color w:val="000000" w:themeColor="text1"/>
          <w:lang w:val="sl-SI"/>
        </w:rPr>
        <w:t>,</w:t>
      </w:r>
      <w:r w:rsidR="0066440E" w:rsidRPr="007A7EA0">
        <w:rPr>
          <w:rFonts w:ascii="Times New Roman" w:hAnsi="Times New Roman"/>
          <w:noProof/>
          <w:color w:val="000000" w:themeColor="text1"/>
          <w:lang w:val="sl-SI"/>
        </w:rPr>
        <w:t xml:space="preserve"> posing a major environmental and public health challenge.</w:t>
      </w:r>
      <w:r w:rsidRPr="007A7EA0">
        <w:rPr>
          <w:rFonts w:ascii="Times New Roman" w:hAnsi="Times New Roman"/>
          <w:noProof/>
          <w:color w:val="000000" w:themeColor="text1"/>
          <w:lang w:val="sl-SI"/>
        </w:rPr>
        <w:t xml:space="preserve"> </w:t>
      </w:r>
      <w:r w:rsidRPr="007A7EA0">
        <w:rPr>
          <w:rFonts w:ascii="Times New Roman" w:hAnsi="Times New Roman"/>
          <w:color w:val="000000" w:themeColor="text1"/>
          <w:lang w:val="sl-SI"/>
        </w:rPr>
        <w:t xml:space="preserve">A wide variety of antifungal chemical agents are available; however, the side effects of </w:t>
      </w:r>
      <w:r w:rsidR="000D68B9" w:rsidRPr="007A7EA0">
        <w:rPr>
          <w:rFonts w:ascii="Times New Roman" w:hAnsi="Times New Roman"/>
          <w:color w:val="000000" w:themeColor="text1"/>
          <w:lang w:val="sl-SI"/>
        </w:rPr>
        <w:t xml:space="preserve">the use of </w:t>
      </w:r>
      <w:r w:rsidRPr="007A7EA0">
        <w:rPr>
          <w:rFonts w:ascii="Times New Roman" w:hAnsi="Times New Roman"/>
          <w:color w:val="000000" w:themeColor="text1"/>
          <w:lang w:val="sl-SI"/>
        </w:rPr>
        <w:t xml:space="preserve">these disinfectants </w:t>
      </w:r>
      <w:r w:rsidR="0066440E" w:rsidRPr="007A7EA0">
        <w:rPr>
          <w:color w:val="000000" w:themeColor="text1"/>
        </w:rPr>
        <w:t>often result</w:t>
      </w:r>
      <w:r w:rsidR="00100700" w:rsidRPr="007A7EA0">
        <w:rPr>
          <w:color w:val="000000" w:themeColor="text1"/>
        </w:rPr>
        <w:t xml:space="preserve"> in the generation of toxic residues raising major environmental concerns</w:t>
      </w:r>
      <w:r w:rsidRPr="007A7EA0">
        <w:rPr>
          <w:rFonts w:ascii="Times New Roman" w:hAnsi="Times New Roman"/>
          <w:color w:val="000000" w:themeColor="text1"/>
          <w:lang w:val="sl-SI"/>
        </w:rPr>
        <w:t xml:space="preserve">. Herein, atmospheric pressure air plasma generated by a surface barrier discharge (SBD) </w:t>
      </w:r>
      <w:r w:rsidRPr="007A7EA0">
        <w:rPr>
          <w:rFonts w:ascii="Times New Roman" w:hAnsi="Times New Roman"/>
          <w:noProof/>
          <w:color w:val="000000" w:themeColor="text1"/>
          <w:lang w:val="sl-SI"/>
        </w:rPr>
        <w:t>is presented</w:t>
      </w:r>
      <w:r w:rsidRPr="007A7EA0">
        <w:rPr>
          <w:rFonts w:ascii="Times New Roman" w:hAnsi="Times New Roman"/>
          <w:color w:val="000000" w:themeColor="text1"/>
          <w:lang w:val="sl-SI"/>
        </w:rPr>
        <w:t xml:space="preserve"> as an innovative green chemical method for fungal </w:t>
      </w:r>
      <w:r w:rsidR="00E03E67" w:rsidRPr="007A7EA0">
        <w:rPr>
          <w:rFonts w:ascii="Times New Roman" w:hAnsi="Times New Roman"/>
          <w:color w:val="000000" w:themeColor="text1"/>
          <w:lang w:val="sl-SI"/>
        </w:rPr>
        <w:t>inactivation</w:t>
      </w:r>
      <w:r w:rsidRPr="007A7EA0">
        <w:rPr>
          <w:rFonts w:ascii="Times New Roman" w:hAnsi="Times New Roman"/>
          <w:color w:val="000000" w:themeColor="text1"/>
          <w:lang w:val="sl-SI"/>
        </w:rPr>
        <w:t>, with the potential to become an effective replacement for conventional chemical disinfection agents, such as Virkon®.</w:t>
      </w:r>
      <w:r w:rsidR="0066440E" w:rsidRPr="007A7EA0">
        <w:rPr>
          <w:rFonts w:ascii="Times New Roman" w:hAnsi="Times New Roman"/>
          <w:color w:val="000000" w:themeColor="text1"/>
          <w:lang w:val="sl-SI"/>
        </w:rPr>
        <w:t xml:space="preserve"> Using </w:t>
      </w:r>
      <w:r w:rsidR="0066440E" w:rsidRPr="007A7EA0">
        <w:rPr>
          <w:rFonts w:ascii="Times New Roman" w:hAnsi="Times New Roman"/>
          <w:i/>
          <w:color w:val="000000" w:themeColor="text1"/>
          <w:lang w:val="sl-SI"/>
        </w:rPr>
        <w:t>Aspergillus flavus</w:t>
      </w:r>
      <w:r w:rsidR="0066440E" w:rsidRPr="007A7EA0">
        <w:rPr>
          <w:rFonts w:ascii="Times New Roman" w:hAnsi="Times New Roman"/>
          <w:color w:val="000000" w:themeColor="text1"/>
          <w:lang w:val="sl-SI"/>
        </w:rPr>
        <w:t xml:space="preserve"> spores as a target organism</w:t>
      </w:r>
      <w:r w:rsidR="0066440E" w:rsidRPr="007A7EA0">
        <w:rPr>
          <w:rFonts w:ascii="Times New Roman" w:hAnsi="Times New Roman"/>
          <w:color w:val="000000" w:themeColor="text1"/>
          <w:lang w:val="sl-SI"/>
        </w:rPr>
        <w:t/>
      </w:r>
      <w:r w:rsidR="0066440E" w:rsidRPr="007A7EA0">
        <w:rPr>
          <w:rFonts w:ascii="Times New Roman" w:hAnsi="Times New Roman"/>
          <w:color w:val="000000" w:themeColor="text1"/>
          <w:lang w:val="sl-SI"/>
        </w:rPr>
        <w:t>, a comparison of plasma based decontamination techniques is reported, highlighting their respective efficiencies and uncovering their underpining inactivation pathways.</w:t>
      </w:r>
      <w:r w:rsidRPr="007A7EA0">
        <w:rPr>
          <w:rFonts w:ascii="Times New Roman" w:hAnsi="Times New Roman"/>
          <w:color w:val="000000" w:themeColor="text1"/>
          <w:lang w:val="sl-SI"/>
        </w:rPr>
        <w:t xml:space="preserve"> Tests were performed using both </w:t>
      </w:r>
      <w:r w:rsidRPr="007A7EA0">
        <w:rPr>
          <w:rFonts w:ascii="Times New Roman" w:hAnsi="Times New Roman"/>
          <w:noProof/>
          <w:color w:val="000000" w:themeColor="text1"/>
          <w:lang w:val="sl-SI"/>
        </w:rPr>
        <w:t>direct</w:t>
      </w:r>
      <w:r w:rsidRPr="007A7EA0">
        <w:rPr>
          <w:rFonts w:ascii="Times New Roman" w:hAnsi="Times New Roman"/>
          <w:color w:val="000000" w:themeColor="text1"/>
          <w:lang w:val="sl-SI"/>
        </w:rPr>
        <w:t xml:space="preserve"> gaseous plasma treatment and an indirect treatment using a </w:t>
      </w:r>
      <w:r w:rsidRPr="007A7EA0">
        <w:rPr>
          <w:rFonts w:ascii="Times New Roman" w:hAnsi="Times New Roman"/>
          <w:noProof/>
          <w:color w:val="000000" w:themeColor="text1"/>
          <w:lang w:val="sl-SI"/>
        </w:rPr>
        <w:t>plasma activated</w:t>
      </w:r>
      <w:r w:rsidRPr="007A7EA0">
        <w:rPr>
          <w:rFonts w:ascii="Times New Roman" w:hAnsi="Times New Roman"/>
          <w:color w:val="000000" w:themeColor="text1"/>
          <w:lang w:val="sl-SI"/>
        </w:rPr>
        <w:t xml:space="preserve"> aqueous broth solution</w:t>
      </w:r>
      <w:r w:rsidR="00BD7035" w:rsidRPr="007A7EA0">
        <w:rPr>
          <w:rFonts w:ascii="Times New Roman" w:hAnsi="Times New Roman"/>
          <w:color w:val="000000" w:themeColor="text1"/>
          <w:lang w:val="sl-SI"/>
        </w:rPr>
        <w:t xml:space="preserve"> (PAB)</w:t>
      </w:r>
      <w:r w:rsidRPr="007A7EA0">
        <w:rPr>
          <w:rFonts w:ascii="Times New Roman" w:hAnsi="Times New Roman"/>
          <w:color w:val="000000" w:themeColor="text1"/>
          <w:lang w:val="sl-SI"/>
        </w:rPr>
        <w:t>.</w:t>
      </w:r>
      <w:r w:rsidR="00C91473" w:rsidRPr="007A7EA0">
        <w:rPr>
          <w:rFonts w:ascii="Times New Roman" w:hAnsi="Times New Roman"/>
          <w:color w:val="000000" w:themeColor="text1"/>
          <w:lang w:val="sl-SI"/>
        </w:rPr>
        <w:t xml:space="preserve"> Concentrations of</w:t>
      </w:r>
      <w:r w:rsidR="00257372" w:rsidRPr="007A7EA0">
        <w:rPr>
          <w:rFonts w:ascii="Times New Roman" w:hAnsi="Times New Roman"/>
          <w:color w:val="000000" w:themeColor="text1"/>
          <w:lang w:val="sl-SI"/>
        </w:rPr>
        <w:t xml:space="preserve"> gaseous</w:t>
      </w:r>
      <w:r w:rsidR="00C91473" w:rsidRPr="007A7EA0">
        <w:rPr>
          <w:rFonts w:ascii="Times New Roman" w:hAnsi="Times New Roman"/>
          <w:color w:val="000000" w:themeColor="text1"/>
          <w:lang w:val="sl-SI"/>
        </w:rPr>
        <w:t xml:space="preserve"> ozone and nitrogen oxides were determined with</w:t>
      </w:r>
      <w:r w:rsidR="00257372" w:rsidRPr="007A7EA0">
        <w:rPr>
          <w:rFonts w:ascii="Times New Roman" w:hAnsi="Times New Roman"/>
          <w:color w:val="000000" w:themeColor="text1"/>
          <w:lang w:val="sl-SI"/>
        </w:rPr>
        <w:t xml:space="preserve"> Fourier-transform infrared spectroscopy</w:t>
      </w:r>
      <w:r w:rsidR="00C91473" w:rsidRPr="007A7EA0">
        <w:rPr>
          <w:rFonts w:ascii="Times New Roman" w:hAnsi="Times New Roman"/>
          <w:color w:val="000000" w:themeColor="text1"/>
          <w:lang w:val="sl-SI"/>
        </w:rPr>
        <w:t xml:space="preserve"> </w:t>
      </w:r>
      <w:r w:rsidR="00C16E10" w:rsidRPr="007A7EA0">
        <w:rPr>
          <w:rFonts w:ascii="Times New Roman" w:hAnsi="Times New Roman"/>
          <w:color w:val="000000" w:themeColor="text1"/>
          <w:lang w:val="sl-SI"/>
        </w:rPr>
        <w:t>(FT</w:t>
      </w:r>
      <w:r w:rsidR="00257372" w:rsidRPr="007A7EA0">
        <w:rPr>
          <w:rFonts w:ascii="Times New Roman" w:hAnsi="Times New Roman"/>
          <w:color w:val="000000" w:themeColor="text1"/>
          <w:lang w:val="sl-SI"/>
        </w:rPr>
        <w:t>IR)</w:t>
      </w:r>
      <w:r w:rsidR="00C16E10" w:rsidRPr="007A7EA0">
        <w:rPr>
          <w:rFonts w:ascii="Times New Roman" w:hAnsi="Times New Roman"/>
          <w:color w:val="000000" w:themeColor="text1"/>
          <w:lang w:val="sl-SI"/>
        </w:rPr>
        <w:t xml:space="preserve"> and </w:t>
      </w:r>
      <w:r w:rsidR="00C16E10" w:rsidRPr="007A7EA0">
        <w:rPr>
          <w:rFonts w:ascii="Times New Roman" w:hAnsi="Times New Roman"/>
          <w:color w:val="000000" w:themeColor="text1"/>
          <w:lang w:val="en-GB"/>
        </w:rPr>
        <w:t>Optical emission spectroscopy (OES), whereas h</w:t>
      </w:r>
      <w:r w:rsidR="00BD7035" w:rsidRPr="007A7EA0">
        <w:rPr>
          <w:rFonts w:ascii="Times New Roman" w:hAnsi="Times New Roman"/>
          <w:color w:val="000000" w:themeColor="text1"/>
          <w:lang w:val="en-GB"/>
        </w:rPr>
        <w:t xml:space="preserve">ydrogen peroxides, nitrites, </w:t>
      </w:r>
      <w:r w:rsidR="00C16E10" w:rsidRPr="007A7EA0">
        <w:rPr>
          <w:rFonts w:ascii="Times New Roman" w:hAnsi="Times New Roman"/>
          <w:color w:val="000000" w:themeColor="text1"/>
          <w:lang w:val="en-GB"/>
        </w:rPr>
        <w:t>nitrates</w:t>
      </w:r>
      <w:r w:rsidR="00BD7035" w:rsidRPr="007A7EA0">
        <w:rPr>
          <w:rFonts w:ascii="Times New Roman" w:hAnsi="Times New Roman"/>
          <w:color w:val="000000" w:themeColor="text1"/>
          <w:lang w:val="en-GB"/>
        </w:rPr>
        <w:t xml:space="preserve"> and pH were measured in PAB.</w:t>
      </w:r>
      <w:r w:rsidRPr="007A7EA0">
        <w:rPr>
          <w:rFonts w:ascii="Times New Roman" w:hAnsi="Times New Roman"/>
          <w:color w:val="000000" w:themeColor="text1"/>
          <w:lang w:val="sl-SI"/>
        </w:rPr>
        <w:t xml:space="preserve"> It </w:t>
      </w:r>
      <w:r w:rsidRPr="007A7EA0">
        <w:rPr>
          <w:rFonts w:ascii="Times New Roman" w:hAnsi="Times New Roman"/>
          <w:noProof/>
          <w:color w:val="000000" w:themeColor="text1"/>
          <w:lang w:val="sl-SI"/>
        </w:rPr>
        <w:t>is demonstrated</w:t>
      </w:r>
      <w:r w:rsidRPr="007A7EA0">
        <w:rPr>
          <w:rFonts w:ascii="Times New Roman" w:hAnsi="Times New Roman"/>
          <w:color w:val="000000" w:themeColor="text1"/>
          <w:lang w:val="sl-SI"/>
        </w:rPr>
        <w:t xml:space="preserve"> that </w:t>
      </w:r>
      <w:r w:rsidRPr="007A7EA0">
        <w:rPr>
          <w:rFonts w:ascii="Times New Roman" w:hAnsi="Times New Roman"/>
          <w:noProof/>
          <w:color w:val="000000" w:themeColor="text1"/>
          <w:lang w:val="sl-SI"/>
        </w:rPr>
        <w:t>direct</w:t>
      </w:r>
      <w:r w:rsidRPr="007A7EA0">
        <w:rPr>
          <w:rFonts w:ascii="Times New Roman" w:hAnsi="Times New Roman"/>
          <w:color w:val="000000" w:themeColor="text1"/>
          <w:lang w:val="sl-SI"/>
        </w:rPr>
        <w:t xml:space="preserve"> exposure to the gaseous plasma effluent exhibited superior decontamination efficiency and eliminated spores more effectively than Virkon®, </w:t>
      </w:r>
      <w:r w:rsidR="002334BF" w:rsidRPr="007A7EA0">
        <w:rPr>
          <w:rFonts w:ascii="Times New Roman" w:hAnsi="Times New Roman"/>
          <w:color w:val="000000" w:themeColor="text1"/>
          <w:lang w:val="sl-SI"/>
        </w:rPr>
        <w:t>a finding attributed to the</w:t>
      </w:r>
      <w:r w:rsidRPr="007A7EA0">
        <w:rPr>
          <w:rFonts w:ascii="Times New Roman" w:hAnsi="Times New Roman"/>
          <w:color w:val="000000" w:themeColor="text1"/>
          <w:lang w:val="sl-SI"/>
        </w:rPr>
        <w:t xml:space="preserve"> production of a wide variety of reactive oxygen and nitrogen species within the plasma.</w:t>
      </w:r>
    </w:p>
    <w:p w14:paraId="2585E046" w14:textId="77777777" w:rsidR="00BD07C0" w:rsidRPr="007A7EA0" w:rsidRDefault="00637BC1" w:rsidP="00AE5BE6">
      <w:pPr>
        <w:pStyle w:val="BBAuthorName"/>
        <w:jc w:val="both"/>
        <w:rPr>
          <w:rFonts w:ascii="Times New Roman" w:hAnsi="Times New Roman"/>
          <w:color w:val="000000" w:themeColor="text1"/>
        </w:rPr>
      </w:pPr>
      <w:r w:rsidRPr="007A7EA0">
        <w:rPr>
          <w:rFonts w:ascii="Times New Roman" w:hAnsi="Times New Roman"/>
          <w:color w:val="000000" w:themeColor="text1"/>
        </w:rPr>
        <w:br w:type="page"/>
      </w:r>
    </w:p>
    <w:p w14:paraId="1BF995DA" w14:textId="77777777" w:rsidR="00AE5BE6" w:rsidRPr="007A7EA0" w:rsidRDefault="00AE5BE6" w:rsidP="00AE5BE6">
      <w:pPr>
        <w:pStyle w:val="TAMainText"/>
        <w:spacing w:after="240"/>
        <w:ind w:firstLine="0"/>
        <w:rPr>
          <w:rFonts w:ascii="Times New Roman" w:hAnsi="Times New Roman"/>
          <w:b/>
          <w:color w:val="000000" w:themeColor="text1"/>
        </w:rPr>
      </w:pPr>
      <w:r w:rsidRPr="007A7EA0">
        <w:rPr>
          <w:rFonts w:ascii="Times New Roman" w:hAnsi="Times New Roman"/>
          <w:b/>
          <w:color w:val="000000" w:themeColor="text1"/>
        </w:rPr>
        <w:lastRenderedPageBreak/>
        <w:t>INTRODUCTION</w:t>
      </w:r>
      <w:r w:rsidR="0070764E" w:rsidRPr="007A7EA0">
        <w:rPr>
          <w:rFonts w:ascii="Times New Roman" w:hAnsi="Times New Roman"/>
          <w:b/>
          <w:color w:val="000000" w:themeColor="text1"/>
        </w:rPr>
        <w:t>:</w:t>
      </w:r>
    </w:p>
    <w:p w14:paraId="50F69D6B" w14:textId="7A1454D9"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Moulds play an important role in various ecosystems</w:t>
      </w:r>
      <w:hyperlink w:anchor="_ENREF_1" w:tooltip="Madigan, 1997 #829" w:history="1"/>
      <w:r w:rsidRPr="007A7EA0">
        <w:rPr>
          <w:rFonts w:ascii="Times New Roman" w:hAnsi="Times New Roman"/>
          <w:color w:val="000000" w:themeColor="text1"/>
          <w:lang w:val="en-GB"/>
        </w:rPr>
        <w:t xml:space="preserve"> and are used for the production of different types of foods and food supplements, beverages, enzymes, antibiotics and other pharmaceuticals.</w:t>
      </w:r>
      <w:hyperlink w:anchor="_ENREF_1" w:tooltip="Tamang, 2016 #833" w:history="1">
        <w:r w:rsidR="00034D85" w:rsidRPr="007A7EA0">
          <w:rPr>
            <w:rFonts w:ascii="Times New Roman" w:hAnsi="Times New Roman"/>
            <w:color w:val="000000" w:themeColor="text1"/>
            <w:lang w:val="en-GB"/>
          </w:rPr>
          <w:fldChar w:fldCharType="begin">
            <w:fldData xml:space="preserve">PEVuZE5vdGU+PENpdGU+PEF1dGhvcj5UYW1hbmc8L0F1dGhvcj48WWVhcj4yMDE2PC9ZZWFyPjxS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PEVuZE5vdGU+PENpdGU+PEF1dGhvcj5UYW1hbmc8L0F1dGhvcj48WWVhcj4yMDE2PC9ZZWFyPjxS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rPr>
        </w:r>
        <w:r w:rsidR="00034D85" w:rsidRPr="007A7EA0">
          <w:rPr>
            <w:rFonts w:ascii="Times New Roman" w:hAnsi="Times New Roman"/>
            <w:color w:val="000000" w:themeColor="text1"/>
          </w:rPr>
          <w:fldChar w:fldCharType="end"/>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separate"/>
        </w:r>
        <w:r w:rsidR="00034D85" w:rsidRPr="007A7EA0">
          <w:rPr>
            <w:rFonts w:ascii="Times New Roman" w:hAnsi="Times New Roman"/>
            <w:color w:val="000000" w:themeColor="text1"/>
            <w:vertAlign w:val="superscript"/>
            <w:lang w:val="en-GB"/>
          </w:rPr>
          <w:t>1-3</w:t>
        </w:r>
        <w:r w:rsidR="00034D85" w:rsidRPr="007A7EA0">
          <w:rPr>
            <w:rFonts w:ascii="Times New Roman" w:hAnsi="Times New Roman"/>
            <w:color w:val="000000" w:themeColor="text1"/>
          </w:rPr>
          <w:fldChar w:fldCharType="end"/>
        </w:r>
      </w:hyperlink>
      <w:hyperlink w:anchor="_ENREF_2" w:tooltip="Show, 2015 #830" w:history="1"/>
      <w:r w:rsidRPr="007A7EA0">
        <w:rPr>
          <w:rFonts w:ascii="Times New Roman" w:hAnsi="Times New Roman"/>
          <w:color w:val="000000" w:themeColor="text1"/>
          <w:lang w:val="en-GB"/>
        </w:rPr>
        <w:t xml:space="preserve"> However, moulds are also responsible for a vast amount of global food spoilage and cause damage to a wide range of building materials and household surfaces. Additionally, they are also capable of producing a </w:t>
      </w:r>
      <w:r w:rsidR="00980B3E" w:rsidRPr="007A7EA0">
        <w:rPr>
          <w:rFonts w:ascii="Times New Roman" w:hAnsi="Times New Roman"/>
          <w:color w:val="000000" w:themeColor="text1"/>
          <w:lang w:val="en-GB"/>
        </w:rPr>
        <w:t>plethora</w:t>
      </w:r>
      <w:r w:rsidRPr="007A7EA0">
        <w:rPr>
          <w:rFonts w:ascii="Times New Roman" w:hAnsi="Times New Roman"/>
          <w:color w:val="000000" w:themeColor="text1"/>
          <w:lang w:val="en-GB"/>
        </w:rPr>
        <w:t xml:space="preserve"> of harmful organic metabolites. Many of the produced meta</w:t>
      </w:r>
      <w:r w:rsidR="00C71281" w:rsidRPr="007A7EA0">
        <w:rPr>
          <w:rFonts w:ascii="Times New Roman" w:hAnsi="Times New Roman"/>
          <w:color w:val="000000" w:themeColor="text1"/>
          <w:lang w:val="en-GB"/>
        </w:rPr>
        <w:t>bolites are proteins which</w:t>
      </w:r>
      <w:r w:rsidRPr="007A7EA0">
        <w:rPr>
          <w:rFonts w:ascii="Times New Roman" w:hAnsi="Times New Roman"/>
          <w:color w:val="000000" w:themeColor="text1"/>
          <w:lang w:val="en-GB"/>
        </w:rPr>
        <w:t xml:space="preserve"> can cause allergic reactions and respiratory diseases.</w:t>
      </w:r>
      <w:hyperlink w:anchor="_ENREF_4" w:tooltip="Portnoy, 2015 #836"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&lt;EndNote&gt;&lt;Cite&gt;&lt;Author&gt;Portnoy&lt;/Author&gt;&lt;Year&gt;2015&lt;/Year&gt;&lt;RecNum&gt;836&lt;/RecNum&gt;&lt;DisplayText&gt;&lt;style face="superscript"&gt;4&lt;/style&gt;&lt;/DisplayText&gt;&lt;record&gt;&lt;rec-number&gt;836&lt;/rec-number&gt;&lt;foreign-keys&gt;&lt;key app="EN" db-id="prxf2fre3ptsete0rpbvtx9xtsfsw5es209r"&gt;836&lt;/key&gt;&lt;/foreign-keys&gt;&lt;ref-type name="Journal Article"&gt;17&lt;/ref-type&gt;&lt;contributors&gt;&lt;authors&gt;&lt;author&gt;Portnoy, Jay M.&lt;/author&gt;&lt;author&gt;Jara, David&lt;/author&gt;&lt;/authors&gt;&lt;/contributors&gt;&lt;titles&gt;&lt;title&gt;Mold allergy revisited&lt;/title&gt;&lt;secondary-title&gt;Annals of Allergy, Asthma &amp;amp; Immunology&lt;/secondary-title&gt;&lt;/titles&gt;&lt;periodical&gt;&lt;full-title&gt;Annals of Allergy, Asthma &amp;amp; Immunology&lt;/full-title&gt;&lt;/periodical&gt;&lt;pages&gt;83-89&lt;/pages&gt;&lt;volume&gt;114&lt;/volume&gt;&lt;number&gt;2&lt;/number&gt;&lt;dates&gt;&lt;year&gt;2015&lt;/year&gt;&lt;pub-dates&gt;&lt;date&gt;2015/02/01/&lt;/date&gt;&lt;/pub-dates&gt;&lt;/dates&gt;&lt;isbn&gt;1081-1206&lt;/isbn&gt;&lt;urls&gt;&lt;related-urls&gt;&lt;url&gt;http://www.sciencedirect.com/science/article/pii/S1081120614007406&lt;/url&gt;&lt;/related-urls&gt;&lt;/urls&gt;&lt;electronic-resource-num&gt;https://doi.org/10.1016/j.anai.2014.10.004&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color w:val="000000" w:themeColor="text1"/>
            <w:vertAlign w:val="superscript"/>
            <w:lang w:val="en-GB"/>
          </w:rPr>
          <w:t>4</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r w:rsidR="00AA0B9E" w:rsidRPr="007A7EA0">
        <w:rPr>
          <w:rFonts w:ascii="Times New Roman" w:hAnsi="Times New Roman"/>
          <w:color w:val="000000" w:themeColor="text1"/>
          <w:lang w:val="en-GB"/>
        </w:rPr>
        <w:t xml:space="preserve">Especially dangerous are </w:t>
      </w:r>
      <w:r w:rsidRPr="007A7EA0">
        <w:rPr>
          <w:rFonts w:ascii="Times New Roman" w:hAnsi="Times New Roman"/>
          <w:color w:val="000000" w:themeColor="text1"/>
          <w:lang w:val="en-GB"/>
        </w:rPr>
        <w:t>food related fungal species</w:t>
      </w:r>
      <w:r w:rsidR="00AA0B9E" w:rsidRPr="007A7EA0">
        <w:rPr>
          <w:rFonts w:ascii="Times New Roman" w:hAnsi="Times New Roman"/>
          <w:color w:val="000000" w:themeColor="text1"/>
          <w:lang w:val="en-GB"/>
        </w:rPr>
        <w:t>, which are</w:t>
      </w:r>
      <w:r w:rsidRPr="007A7EA0">
        <w:rPr>
          <w:rFonts w:ascii="Times New Roman" w:hAnsi="Times New Roman"/>
          <w:color w:val="000000" w:themeColor="text1"/>
          <w:lang w:val="en-GB"/>
        </w:rPr>
        <w:t xml:space="preserve"> capable of producing toxic metabolites known as mycotoxins, many of which are known human carcinogens, neurotoxins, immunosuppressants and endocrine disruptors.</w:t>
      </w:r>
      <w:hyperlink w:anchor="_ENREF_5" w:tooltip="Marin, 2013 #113"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&lt;EndNote&gt;&lt;Cite&gt;&lt;Author&gt;Marin&lt;/Author&gt;&lt;Year&gt;2013&lt;/Year&gt;&lt;RecNum&gt;113&lt;/RecNum&gt;&lt;DisplayText&gt;&lt;style face="superscript"&gt;5&lt;/style&gt;&lt;/DisplayText&gt;&lt;record&gt;&lt;rec-number&gt;113&lt;/rec-number&gt;&lt;foreign-keys&gt;&lt;key app="EN" db-id="prxf2fre3ptsete0rpbvtx9xtsfsw5es209r"&gt;113&lt;/key&gt;&lt;/foreign-keys&gt;&lt;ref-type name="Journal Article"&gt;17&lt;/ref-type&gt;&lt;contributors&gt;&lt;authors&gt;&lt;author&gt;Marin, S.&lt;/author&gt;&lt;author&gt;Ramos, A. J.&lt;/author&gt;&lt;author&gt;Cano-Sancho, G.&lt;/author&gt;&lt;author&gt;Sanchis, V.&lt;/author&gt;&lt;/authors&gt;&lt;/contributors&gt;&lt;titles&gt;&lt;title&gt;Mycotoxins: Occurrence, toxicology, and exposure assessment&lt;/title&gt;&lt;secondary-title&gt;Food and Chemical Toxicology&lt;/secondary-title&gt;&lt;/titles&gt;&lt;periodical&gt;&lt;full-title&gt;Food and Chemical Toxicology&lt;/full-title&gt;&lt;/periodical&gt;&lt;pages&gt;218-237&lt;/pages&gt;&lt;volume&gt;60&lt;/volume&gt;&lt;keywords&gt;&lt;keyword&gt;Mycotoxins&lt;/keyword&gt;&lt;keyword&gt;Food&lt;/keyword&gt;&lt;keyword&gt;Occurrence&lt;/keyword&gt;&lt;keyword&gt;Toxicology&lt;/keyword&gt;&lt;keyword&gt;Exposure&lt;/keyword&gt;&lt;/keywords&gt;&lt;dates&gt;&lt;year&gt;2013&lt;/year&gt;&lt;pub-dates&gt;&lt;date&gt;10//&lt;/date&gt;&lt;/pub-dates&gt;&lt;/dates&gt;&lt;isbn&gt;0278-6915&lt;/isbn&gt;&lt;urls&gt;&lt;related-urls&gt;&lt;url&gt;http://www.sciencedirect.com/science/article/pii/S0278691513005024&lt;/url&gt;&lt;/related-urls&gt;&lt;/urls&gt;&lt;electronic-resource-num&gt;http://dx.doi.org/10.1016/j.fct.2013.07.047&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color w:val="000000" w:themeColor="text1"/>
            <w:vertAlign w:val="superscript"/>
            <w:lang w:val="en-GB"/>
          </w:rPr>
          <w:t>5</w:t>
        </w:r>
        <w:r w:rsidR="00034D85" w:rsidRPr="007A7EA0">
          <w:rPr>
            <w:rFonts w:ascii="Times New Roman" w:hAnsi="Times New Roman"/>
            <w:color w:val="000000" w:themeColor="text1"/>
          </w:rPr>
          <w:fldChar w:fldCharType="end"/>
        </w:r>
      </w:hyperlink>
      <w:hyperlink w:anchor="_ENREF_1" w:tooltip="Marin, 2013 #113" w:history="1"/>
    </w:p>
    <w:p w14:paraId="2001E7D1" w14:textId="6730D56B"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The occurrence of unwanted mould causes economic loss on a global scale; a challenge made even more pressing by the lack of a truly effective response measure to prevent it. Recently, several studies have indicated that the problems caused by fungal contamination are rising at an alarming rate due to improper agricultural practices and global climate change.</w:t>
      </w:r>
      <w:hyperlink w:anchor="_ENREF_6" w:tooltip="Haleem Khan, 2012 #838" w:history="1">
        <w:r w:rsidR="00034D85" w:rsidRPr="007A7EA0">
          <w:rPr>
            <w:rFonts w:ascii="Times New Roman" w:hAnsi="Times New Roman"/>
            <w:color w:val="000000" w:themeColor="text1"/>
            <w:lang w:val="en-GB"/>
          </w:rPr>
          <w:fldChar w:fldCharType="begin">
            <w:fldData xml:space="preserve">PEVuZE5vdGU+PENpdGU+PEF1dGhvcj5IYWxlZW0gS2hhbjwvQXV0aG9yPjxZZWFyPjIwMTI8L1ll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PEVuZE5vdGU+PENpdGU+PEF1dGhvcj5IYWxlZW0gS2hhbjwvQXV0aG9yPjxZZWFyPjIwMTI8L1ll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rPr>
        </w:r>
        <w:r w:rsidR="00034D85" w:rsidRPr="007A7EA0">
          <w:rPr>
            <w:rFonts w:ascii="Times New Roman" w:hAnsi="Times New Roman"/>
            <w:color w:val="000000" w:themeColor="text1"/>
          </w:rPr>
          <w:fldChar w:fldCharType="end"/>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separate"/>
        </w:r>
        <w:r w:rsidR="00034D85" w:rsidRPr="007A7EA0">
          <w:rPr>
            <w:rFonts w:ascii="Times New Roman" w:hAnsi="Times New Roman"/>
            <w:color w:val="000000" w:themeColor="text1"/>
            <w:vertAlign w:val="superscript"/>
            <w:lang w:val="en-GB"/>
          </w:rPr>
          <w:t>6-8</w:t>
        </w:r>
        <w:r w:rsidR="00034D85" w:rsidRPr="007A7EA0">
          <w:rPr>
            <w:rFonts w:ascii="Times New Roman" w:hAnsi="Times New Roman"/>
            <w:color w:val="000000" w:themeColor="text1"/>
          </w:rPr>
          <w:fldChar w:fldCharType="end"/>
        </w:r>
      </w:hyperlink>
      <w:hyperlink w:anchor="_ENREF_10" w:tooltip="Jouany, 2007 #331" w:history="1"/>
      <w:hyperlink w:anchor="_ENREF_10" w:tooltip="Jouany, 2007 #331" w:history="1"/>
      <w:hyperlink w:anchor="_ENREF_11" w:tooltip="Haleem Khan, 2012 #838" w:history="1"/>
      <w:r w:rsidRPr="007A7EA0">
        <w:rPr>
          <w:rFonts w:ascii="Times New Roman" w:hAnsi="Times New Roman"/>
          <w:color w:val="000000" w:themeColor="text1"/>
          <w:lang w:val="en-GB"/>
        </w:rPr>
        <w:t xml:space="preserve"> </w:t>
      </w:r>
      <w:r w:rsidR="00622665" w:rsidRPr="007A7EA0">
        <w:rPr>
          <w:rFonts w:ascii="Times New Roman" w:hAnsi="Times New Roman"/>
          <w:color w:val="000000" w:themeColor="text1"/>
          <w:lang w:val="en-GB"/>
        </w:rPr>
        <w:t>M</w:t>
      </w:r>
      <w:r w:rsidR="00100700" w:rsidRPr="007A7EA0">
        <w:rPr>
          <w:rFonts w:ascii="Times New Roman" w:hAnsi="Times New Roman"/>
          <w:color w:val="000000" w:themeColor="text1"/>
          <w:lang w:val="en-GB"/>
        </w:rPr>
        <w:t>oreover, global</w:t>
      </w:r>
      <w:r w:rsidR="00980B3E" w:rsidRPr="007A7EA0">
        <w:rPr>
          <w:rFonts w:ascii="Times New Roman" w:hAnsi="Times New Roman"/>
          <w:color w:val="000000" w:themeColor="text1"/>
          <w:lang w:val="en-GB"/>
        </w:rPr>
        <w:t>ised</w:t>
      </w:r>
      <w:r w:rsidR="00100700" w:rsidRPr="007A7EA0">
        <w:rPr>
          <w:rFonts w:ascii="Times New Roman" w:hAnsi="Times New Roman"/>
          <w:color w:val="000000" w:themeColor="text1"/>
          <w:lang w:val="en-GB"/>
        </w:rPr>
        <w:t xml:space="preserve"> econom</w:t>
      </w:r>
      <w:r w:rsidR="00980B3E" w:rsidRPr="007A7EA0">
        <w:rPr>
          <w:rFonts w:ascii="Times New Roman" w:hAnsi="Times New Roman"/>
          <w:color w:val="000000" w:themeColor="text1"/>
          <w:lang w:val="en-GB"/>
        </w:rPr>
        <w:t xml:space="preserve">ies demand </w:t>
      </w:r>
      <w:r w:rsidR="00100700" w:rsidRPr="007A7EA0">
        <w:rPr>
          <w:rFonts w:ascii="Times New Roman" w:hAnsi="Times New Roman"/>
          <w:color w:val="000000" w:themeColor="text1"/>
          <w:lang w:val="en-GB"/>
        </w:rPr>
        <w:t>the long distance</w:t>
      </w:r>
      <w:r w:rsidR="00980B3E" w:rsidRPr="007A7EA0">
        <w:rPr>
          <w:rFonts w:ascii="Times New Roman" w:hAnsi="Times New Roman"/>
          <w:color w:val="000000" w:themeColor="text1"/>
          <w:lang w:val="en-GB"/>
        </w:rPr>
        <w:t xml:space="preserve"> transport</w:t>
      </w:r>
      <w:r w:rsidR="00980B3E" w:rsidRPr="007A7EA0" w:rsidDel="00980B3E">
        <w:rPr>
          <w:rFonts w:ascii="Times New Roman" w:hAnsi="Times New Roman"/>
          <w:color w:val="000000" w:themeColor="text1"/>
          <w:lang w:val="en-GB"/>
        </w:rPr>
        <w:t xml:space="preserve"> </w:t>
      </w:r>
      <w:r w:rsidR="00100700" w:rsidRPr="007A7EA0">
        <w:rPr>
          <w:rFonts w:ascii="Times New Roman" w:hAnsi="Times New Roman"/>
          <w:color w:val="000000" w:themeColor="text1"/>
          <w:lang w:val="en-GB"/>
        </w:rPr>
        <w:t>of food</w:t>
      </w:r>
      <w:r w:rsidR="00622665" w:rsidRPr="007A7EA0">
        <w:rPr>
          <w:rFonts w:ascii="Times New Roman" w:hAnsi="Times New Roman"/>
          <w:color w:val="000000" w:themeColor="text1"/>
          <w:lang w:val="en-GB"/>
        </w:rPr>
        <w:t xml:space="preserve"> from producer </w:t>
      </w:r>
      <w:r w:rsidR="00100700" w:rsidRPr="007A7EA0">
        <w:rPr>
          <w:rFonts w:ascii="Times New Roman" w:hAnsi="Times New Roman"/>
          <w:color w:val="000000" w:themeColor="text1"/>
          <w:lang w:val="en-GB"/>
        </w:rPr>
        <w:t xml:space="preserve">to consumer, </w:t>
      </w:r>
      <w:r w:rsidR="00980B3E" w:rsidRPr="007A7EA0">
        <w:rPr>
          <w:rFonts w:ascii="Times New Roman" w:hAnsi="Times New Roman"/>
          <w:color w:val="000000" w:themeColor="text1"/>
          <w:lang w:val="en-GB"/>
        </w:rPr>
        <w:t>meaning</w:t>
      </w:r>
      <w:r w:rsidR="00622665" w:rsidRPr="007A7EA0">
        <w:rPr>
          <w:rFonts w:ascii="Times New Roman" w:hAnsi="Times New Roman"/>
          <w:color w:val="000000" w:themeColor="text1"/>
          <w:lang w:val="en-GB"/>
        </w:rPr>
        <w:t xml:space="preserve"> </w:t>
      </w:r>
      <w:r w:rsidR="00980B3E" w:rsidRPr="007A7EA0">
        <w:rPr>
          <w:rFonts w:ascii="Times New Roman" w:hAnsi="Times New Roman"/>
          <w:color w:val="000000" w:themeColor="text1"/>
          <w:lang w:val="en-GB"/>
        </w:rPr>
        <w:t xml:space="preserve">frequent </w:t>
      </w:r>
      <w:r w:rsidR="00622665" w:rsidRPr="007A7EA0">
        <w:rPr>
          <w:rFonts w:ascii="Times New Roman" w:hAnsi="Times New Roman"/>
          <w:color w:val="000000" w:themeColor="text1"/>
          <w:lang w:val="en-GB"/>
        </w:rPr>
        <w:t xml:space="preserve">changes </w:t>
      </w:r>
      <w:r w:rsidR="00980B3E" w:rsidRPr="007A7EA0">
        <w:rPr>
          <w:rFonts w:ascii="Times New Roman" w:hAnsi="Times New Roman"/>
          <w:color w:val="000000" w:themeColor="text1"/>
          <w:lang w:val="en-GB"/>
        </w:rPr>
        <w:t xml:space="preserve">in </w:t>
      </w:r>
      <w:r w:rsidR="00622665" w:rsidRPr="007A7EA0">
        <w:rPr>
          <w:rFonts w:ascii="Times New Roman" w:hAnsi="Times New Roman"/>
          <w:color w:val="000000" w:themeColor="text1"/>
          <w:lang w:val="en-GB"/>
        </w:rPr>
        <w:t>local clim</w:t>
      </w:r>
      <w:r w:rsidR="00100700" w:rsidRPr="007A7EA0">
        <w:rPr>
          <w:rFonts w:ascii="Times New Roman" w:hAnsi="Times New Roman"/>
          <w:color w:val="000000" w:themeColor="text1"/>
          <w:lang w:val="en-GB"/>
        </w:rPr>
        <w:t xml:space="preserve">ate </w:t>
      </w:r>
      <w:r w:rsidR="00622665" w:rsidRPr="007A7EA0">
        <w:rPr>
          <w:rFonts w:ascii="Times New Roman" w:hAnsi="Times New Roman"/>
          <w:color w:val="000000" w:themeColor="text1"/>
          <w:lang w:val="en-GB"/>
        </w:rPr>
        <w:t>and long storage times</w:t>
      </w:r>
      <w:r w:rsidR="00980B3E" w:rsidRPr="007A7EA0">
        <w:rPr>
          <w:rFonts w:ascii="Times New Roman" w:hAnsi="Times New Roman"/>
          <w:color w:val="000000" w:themeColor="text1"/>
          <w:lang w:val="en-GB"/>
        </w:rPr>
        <w:t>, further exacerbating the issue</w:t>
      </w:r>
      <w:r w:rsidR="00622665" w:rsidRPr="007A7EA0">
        <w:rPr>
          <w:rFonts w:ascii="Times New Roman" w:hAnsi="Times New Roman"/>
          <w:color w:val="000000" w:themeColor="text1"/>
          <w:lang w:val="en-GB"/>
        </w:rPr>
        <w:t>.</w:t>
      </w:r>
      <w:hyperlink w:anchor="_ENREF_9" w:tooltip="Nellemann, 2009 #310"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&lt;EndNote&gt;&lt;Cite&gt;&lt;Author&gt;Nellemann&lt;/Author&gt;&lt;Year&gt;2009&lt;/Year&gt;&lt;RecNum&gt;310&lt;/RecNum&gt;&lt;DisplayText&gt;&lt;style face="superscript"&gt;9&lt;/style&gt;&lt;/DisplayText&gt;&lt;record&gt;&lt;rec-number&gt;310&lt;/rec-number&gt;&lt;foreign-keys&gt;&lt;key app="EN" db-id="prxf2fre3ptsete0rpbvtx9xtsfsw5es209r"&gt;310&lt;/key&gt;&lt;/foreign-keys&gt;&lt;ref-type name="Book"&gt;6&lt;/ref-type&gt;&lt;contributors&gt;&lt;authors&gt;&lt;author&gt;Nellemann, Christian&lt;/author&gt;&lt;/authors&gt;&lt;/contributors&gt;&lt;titles&gt;&lt;title&gt;The environmental food crisis: the environment&amp;apos;s role in averting future food crises: a UNEP rapid response assessment&lt;/title&gt;&lt;/titles&gt;&lt;dates&gt;&lt;year&gt;2009&lt;/year&gt;&lt;/dates&gt;&lt;publisher&gt;UNEP/Earthprint&lt;/publisher&gt;&lt;isbn&gt;8277010540&lt;/isbn&gt;&lt;urls&gt;&lt;/urls&gt;&lt;/record&gt;&lt;/Cite&gt;&lt;/EndNote&gt;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9</w:t>
        </w:r>
        <w:r w:rsidR="00034D85" w:rsidRPr="007A7EA0">
          <w:rPr>
            <w:rFonts w:ascii="Times New Roman" w:hAnsi="Times New Roman"/>
            <w:color w:val="000000" w:themeColor="text1"/>
            <w:lang w:val="en-GB"/>
          </w:rPr>
          <w:fldChar w:fldCharType="end"/>
        </w:r>
      </w:hyperlink>
      <w:r w:rsidR="009B50F5"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t>Current approaches to avoid mould contamination usually involve the use of groups of chemicals such as fungicid</w:t>
      </w:r>
      <w:r w:rsidR="00DB35EA" w:rsidRPr="007A7EA0">
        <w:rPr>
          <w:rFonts w:ascii="Times New Roman" w:hAnsi="Times New Roman"/>
          <w:color w:val="000000" w:themeColor="text1"/>
          <w:lang w:val="en-GB"/>
        </w:rPr>
        <w:t>es and disinfectants, w</w:t>
      </w:r>
      <w:r w:rsidRPr="007A7EA0">
        <w:rPr>
          <w:rFonts w:ascii="Times New Roman" w:hAnsi="Times New Roman"/>
          <w:color w:val="000000" w:themeColor="text1"/>
          <w:lang w:val="en-GB"/>
        </w:rPr>
        <w:t xml:space="preserve">here disinfectants are typically alcohol-, peracetic acid-, iodophors-, aldehydes-, chlorine-, </w:t>
      </w:r>
      <w:r w:rsidRPr="007A7EA0">
        <w:rPr>
          <w:rFonts w:ascii="Times New Roman" w:hAnsi="Times New Roman"/>
          <w:noProof/>
          <w:color w:val="000000" w:themeColor="text1"/>
          <w:lang w:val="en-GB"/>
        </w:rPr>
        <w:t>peroxygen</w:t>
      </w:r>
      <w:r w:rsidRPr="007A7EA0">
        <w:rPr>
          <w:rFonts w:ascii="Times New Roman" w:hAnsi="Times New Roman"/>
          <w:color w:val="000000" w:themeColor="text1"/>
          <w:lang w:val="en-GB"/>
        </w:rPr>
        <w:t xml:space="preserve">-based or </w:t>
      </w:r>
      <w:r w:rsidR="00980B3E" w:rsidRPr="007A7EA0">
        <w:rPr>
          <w:rFonts w:ascii="Times New Roman" w:hAnsi="Times New Roman"/>
          <w:color w:val="000000" w:themeColor="text1"/>
          <w:lang w:val="en-GB"/>
        </w:rPr>
        <w:t xml:space="preserve">a </w:t>
      </w:r>
      <w:r w:rsidRPr="007A7EA0">
        <w:rPr>
          <w:rFonts w:ascii="Times New Roman" w:hAnsi="Times New Roman"/>
          <w:color w:val="000000" w:themeColor="text1"/>
          <w:lang w:val="en-GB"/>
        </w:rPr>
        <w:t>mixture of these chemicals.</w:t>
      </w:r>
      <w:hyperlink w:anchor="_ENREF_10" w:tooltip="Korukluoglu, 2006 #889"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&lt;EndNote&gt;&lt;Cite&gt;&lt;Author&gt;Korukluoglu&lt;/Author&gt;&lt;Year&gt;2006&lt;/Year&gt;&lt;RecNum&gt;889&lt;/RecNum&gt;&lt;DisplayText&gt;&lt;style face="superscript"&gt;10&lt;/style&gt;&lt;/DisplayText&gt;&lt;record&gt;&lt;rec-number&gt;889&lt;/rec-number&gt;&lt;foreign-keys&gt;&lt;key app="EN" db-id="prxf2fre3ptsete0rpbvtx9xtsfsw5es209r"&gt;889&lt;/key&gt;&lt;/foreign-keys&gt;&lt;ref-type name="Journal Article"&gt;17&lt;/ref-type&gt;&lt;contributors&gt;&lt;authors&gt;&lt;author&gt;Korukluoglu, Mihriban&lt;/author&gt;&lt;author&gt;Sahan, Yasemin&lt;/author&gt;&lt;author&gt;Yigit, Aycan&lt;/author&gt;&lt;/authors&gt;&lt;/contributors&gt;&lt;titles&gt;&lt;title&gt;The fungicidal efficacy of various commercial disinfectants used in the food industry&lt;/title&gt;&lt;secondary-title&gt;Annals of microbiology&lt;/secondary-title&gt;&lt;/titles&gt;&lt;periodical&gt;&lt;full-title&gt;Annals of Microbiology&lt;/full-title&gt;&lt;/periodical&gt;&lt;pages&gt;325&lt;/pages&gt;&lt;volume&gt;56&lt;/volume&gt;&lt;number&gt;4&lt;/number&gt;&lt;dates&gt;&lt;year&gt;2006&lt;/year&gt;&lt;/dates&gt;&lt;isbn&gt;1590-4261&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10</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For instance, a recently introduced and widely used liquid disinfectant known as Virkon® is composed of a combination of </w:t>
      </w:r>
      <w:r w:rsidR="0066440E" w:rsidRPr="007A7EA0">
        <w:rPr>
          <w:rFonts w:ascii="Times New Roman" w:hAnsi="Times New Roman"/>
          <w:noProof/>
          <w:color w:val="000000" w:themeColor="text1"/>
          <w:lang w:val="en-GB"/>
        </w:rPr>
        <w:t>oxone</w:t>
      </w:r>
      <w:r w:rsidR="00165031" w:rsidRPr="007A7EA0">
        <w:rPr>
          <w:rFonts w:ascii="Times New Roman" w:hAnsi="Times New Roman"/>
          <w:noProof/>
          <w:color w:val="000000" w:themeColor="text1"/>
          <w:lang w:val="en-GB"/>
        </w:rPr>
        <w:t>,</w:t>
      </w:r>
      <w:r w:rsidRPr="007A7EA0">
        <w:rPr>
          <w:rFonts w:ascii="Times New Roman" w:hAnsi="Times New Roman"/>
          <w:color w:val="000000" w:themeColor="text1"/>
          <w:lang w:val="en-GB"/>
        </w:rPr>
        <w:t xml:space="preserve"> sodium </w:t>
      </w:r>
      <w:r w:rsidRPr="007A7EA0">
        <w:rPr>
          <w:rFonts w:ascii="Times New Roman" w:hAnsi="Times New Roman"/>
          <w:noProof/>
          <w:color w:val="000000" w:themeColor="text1"/>
          <w:lang w:val="en-GB"/>
        </w:rPr>
        <w:t>dodecylbenzenesulfonate</w:t>
      </w:r>
      <w:r w:rsidRPr="007A7EA0">
        <w:rPr>
          <w:rFonts w:ascii="Times New Roman" w:hAnsi="Times New Roman"/>
          <w:color w:val="000000" w:themeColor="text1"/>
          <w:lang w:val="en-GB"/>
        </w:rPr>
        <w:t xml:space="preserve"> and sulfamic acid plus various ino</w:t>
      </w:r>
      <w:r w:rsidR="00C73CB1" w:rsidRPr="007A7EA0">
        <w:rPr>
          <w:rFonts w:ascii="Times New Roman" w:hAnsi="Times New Roman"/>
          <w:color w:val="000000" w:themeColor="text1"/>
          <w:lang w:val="en-GB"/>
        </w:rPr>
        <w:t>rganic buffers. As a classical antimicrobial</w:t>
      </w:r>
      <w:r w:rsidRPr="007A7EA0">
        <w:rPr>
          <w:rFonts w:ascii="Times New Roman" w:hAnsi="Times New Roman"/>
          <w:color w:val="000000" w:themeColor="text1"/>
          <w:lang w:val="en-GB"/>
        </w:rPr>
        <w:t xml:space="preserve"> agent, it has a wide spectrum of disinfection activity, including effectiveness against fungal species.</w:t>
      </w:r>
      <w:hyperlink w:anchor="_ENREF_11" w:tooltip="Hernndez, 2000 #890"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&lt;EndNote&gt;&lt;Cite&gt;&lt;Author&gt;Hernndez&lt;/Author&gt;&lt;Year&gt;2000&lt;/Year&gt;&lt;RecNum&gt;890&lt;/RecNum&gt;&lt;DisplayText&gt;&lt;style face="superscript"&gt;11&lt;/style&gt;&lt;/DisplayText&gt;&lt;record&gt;&lt;rec-number&gt;890&lt;/rec-number&gt;&lt;foreign-keys&gt;&lt;key app="EN" db-id="prxf2fre3ptsete0rpbvtx9xtsfsw5es209r"&gt;890&lt;/key&gt;&lt;/foreign-keys&gt;&lt;ref-type name="Journal Article"&gt;17&lt;/ref-type&gt;&lt;contributors&gt;&lt;authors&gt;&lt;author&gt;Hernndez, A&lt;/author&gt;&lt;author&gt;Martro, E&lt;/author&gt;&lt;author&gt;Matas, L&lt;/author&gt;&lt;author&gt;Martın, M&lt;/author&gt;&lt;author&gt;Ausina, V&lt;/author&gt;&lt;/authors&gt;&lt;/contributors&gt;&lt;titles&gt;&lt;title&gt;Assessment of in-vitro efficacy of 1% Virkon® against bacteria, fungi, viruses and spores by means of AFNOR guidelines&lt;/title&gt;&lt;secondary-title&gt;Journal of Hospital Infection&lt;/secondary-title&gt;&lt;/titles&gt;&lt;periodical&gt;&lt;full-title&gt;Journal of Hospital Infection&lt;/full-title&gt;&lt;/periodical&gt;&lt;pages&gt;203-209&lt;/pages&gt;&lt;volume&gt;46&lt;/volume&gt;&lt;number&gt;3&lt;/number&gt;&lt;dates&gt;&lt;year&gt;2000&lt;/year&gt;&lt;/dates&gt;&lt;isbn&gt;0195-6701&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11</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As with other disinfectants, complete fungal inactivation using Virkon® requires a significant </w:t>
      </w:r>
      <w:r w:rsidRPr="007A7EA0">
        <w:rPr>
          <w:rFonts w:ascii="Times New Roman" w:hAnsi="Times New Roman"/>
          <w:color w:val="000000" w:themeColor="text1"/>
          <w:lang w:val="en-GB"/>
        </w:rPr>
        <w:lastRenderedPageBreak/>
        <w:t xml:space="preserve">exposure, dictating lengthy and complex decontamination procedures which increase the risk of inadvertent exposure and associated potential health risks. Following the </w:t>
      </w:r>
      <w:r w:rsidR="00C73CB1" w:rsidRPr="007A7EA0">
        <w:rPr>
          <w:rFonts w:ascii="Times New Roman" w:hAnsi="Times New Roman"/>
          <w:color w:val="000000" w:themeColor="text1"/>
          <w:lang w:val="en-GB"/>
        </w:rPr>
        <w:t>inactivation</w:t>
      </w:r>
      <w:r w:rsidRPr="007A7EA0">
        <w:rPr>
          <w:rFonts w:ascii="Times New Roman" w:hAnsi="Times New Roman"/>
          <w:color w:val="000000" w:themeColor="text1"/>
          <w:lang w:val="en-GB"/>
        </w:rPr>
        <w:t xml:space="preserve"> </w:t>
      </w:r>
      <w:r w:rsidR="00EB2C93" w:rsidRPr="007A7EA0">
        <w:rPr>
          <w:rFonts w:ascii="Times New Roman" w:hAnsi="Times New Roman"/>
          <w:color w:val="000000" w:themeColor="text1"/>
          <w:lang w:val="en-GB"/>
        </w:rPr>
        <w:t>procedure,</w:t>
      </w:r>
      <w:r w:rsidRPr="007A7EA0">
        <w:rPr>
          <w:rFonts w:ascii="Times New Roman" w:hAnsi="Times New Roman"/>
          <w:color w:val="000000" w:themeColor="text1"/>
          <w:lang w:val="en-GB"/>
        </w:rPr>
        <w:t xml:space="preserve"> the disinfectant must be discarded placing a burden on the environment and giving rise to the potential for toxic residues to remain.</w:t>
      </w:r>
      <w:hyperlink w:anchor="_ENREF_12" w:tooltip="Pechter, 2016 #891"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&lt;EndNote&gt;&lt;Cite&gt;&lt;Author&gt;Pechter&lt;/Author&gt;&lt;Year&gt;2016&lt;/Year&gt;&lt;RecNum&gt;891&lt;/RecNum&gt;&lt;DisplayText&gt;&lt;style face="superscript"&gt;12&lt;/style&gt;&lt;/DisplayText&gt;&lt;record&gt;&lt;rec-number&gt;891&lt;/rec-number&gt;&lt;foreign-keys&gt;&lt;key app="EN" db-id="prxf2fre3ptsete0rpbvtx9xtsfsw5es209r"&gt;891&lt;/key&gt;&lt;/foreign-keys&gt;&lt;ref-type name="Journal Article"&gt;17&lt;/ref-type&gt;&lt;contributors&gt;&lt;authors&gt;&lt;author&gt;Pechter, Elise&lt;/author&gt;&lt;author&gt;Rosenman, Kenneth D&lt;/author&gt;&lt;/authors&gt;&lt;/contributors&gt;&lt;titles&gt;&lt;title&gt;Occupational health risks associated with use of environmental surface disinfectants in health care&lt;/title&gt;&lt;secondary-title&gt;American journal of infection control&lt;/secondary-title&gt;&lt;/titles&gt;&lt;periodical&gt;&lt;full-title&gt;American journal of infection control&lt;/full-title&gt;&lt;/periodical&gt;&lt;pages&gt;1755-1756&lt;/pages&gt;&lt;volume&gt;44&lt;/volume&gt;&lt;number&gt;12&lt;/number&gt;&lt;dates&gt;&lt;year&gt;2016&lt;/year&gt;&lt;/dates&gt;&lt;isbn&gt;0196-6553&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12</w:t>
        </w:r>
        <w:r w:rsidR="00034D85" w:rsidRPr="007A7EA0">
          <w:rPr>
            <w:rFonts w:ascii="Times New Roman" w:hAnsi="Times New Roman"/>
            <w:color w:val="000000" w:themeColor="text1"/>
          </w:rPr>
          <w:fldChar w:fldCharType="end"/>
        </w:r>
      </w:hyperlink>
      <w:hyperlink w:anchor="_ENREF_13" w:tooltip="Gupta, 2017 #828" w:history="1"/>
      <w:r w:rsidRPr="007A7EA0">
        <w:rPr>
          <w:rFonts w:ascii="Times New Roman" w:hAnsi="Times New Roman"/>
          <w:color w:val="000000" w:themeColor="text1"/>
          <w:lang w:val="en-GB"/>
        </w:rPr>
        <w:t xml:space="preserve"> Given the challenges posed by conventional liquid disinfection agents, new antifungal methods are urgently sought that offer an environmen</w:t>
      </w:r>
      <w:r w:rsidR="00671F7A" w:rsidRPr="007A7EA0">
        <w:rPr>
          <w:rFonts w:ascii="Times New Roman" w:hAnsi="Times New Roman"/>
          <w:color w:val="000000" w:themeColor="text1"/>
          <w:lang w:val="en-GB"/>
        </w:rPr>
        <w:t>tally friendly ‘soft’ approach,</w:t>
      </w:r>
      <w:r w:rsidRPr="007A7EA0">
        <w:rPr>
          <w:rFonts w:ascii="Times New Roman" w:hAnsi="Times New Roman"/>
          <w:color w:val="000000" w:themeColor="text1"/>
          <w:lang w:val="en-GB"/>
        </w:rPr>
        <w:t xml:space="preserve"> whilst ensuring sufficient fungicidal rates and minimal impact on the treated subject.</w:t>
      </w:r>
      <w:hyperlink w:anchor="_ENREF_13" w:tooltip="Morris, 2007 #456"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&lt;EndNote&gt;&lt;Cite&gt;&lt;Author&gt;Morris&lt;/Author&gt;&lt;Year&gt;2007&lt;/Year&gt;&lt;RecNum&gt;456&lt;/RecNum&gt;&lt;DisplayText&gt;&lt;style face="superscript"&gt;13&lt;/style&gt;&lt;/DisplayText&gt;&lt;record&gt;&lt;rec-number&gt;456&lt;/rec-number&gt;&lt;foreign-keys&gt;&lt;key app="EN" db-id="prxf2fre3ptsete0rpbvtx9xtsfsw5es209r"&gt;456&lt;/key&gt;&lt;/foreign-keys&gt;&lt;ref-type name="Journal Article"&gt;17&lt;/ref-type&gt;&lt;contributors&gt;&lt;authors&gt;&lt;author&gt;Morris, Caroline&lt;/author&gt;&lt;author&gt;Brody, Aaron L.&lt;/author&gt;&lt;author&gt;Wicker, Louise&lt;/author&gt;&lt;/authors&gt;&lt;/contributors&gt;&lt;titles&gt;&lt;title&gt;Non-thermal food processing/preservation technologies: a review with packaging implications&lt;/title&gt;&lt;secondary-title&gt;Packaging Technology and Science&lt;/secondary-title&gt;&lt;/titles&gt;&lt;periodical&gt;&lt;full-title&gt;Packaging Technology and Science&lt;/full-title&gt;&lt;/periodical&gt;&lt;pages&gt;275-286&lt;/pages&gt;&lt;volume&gt;20&lt;/volume&gt;&lt;number&gt;4&lt;/number&gt;&lt;keywords&gt;&lt;keyword&gt;packaging&lt;/keyword&gt;&lt;keyword&gt;high pressure processing&lt;/keyword&gt;&lt;keyword&gt;non-thermal processes&lt;/keyword&gt;&lt;/keywords&gt;&lt;dates&gt;&lt;year&gt;2007&lt;/year&gt;&lt;/dates&gt;&lt;publisher&gt;John Wiley &amp;amp; Sons, Ltd.&lt;/publisher&gt;&lt;isbn&gt;1099-1522&lt;/isbn&gt;&lt;urls&gt;&lt;related-urls&gt;&lt;url&gt;http://dx.doi.org/10.1002/pts.789&lt;/url&gt;&lt;/related-urls&gt;&lt;/urls&gt;&lt;electronic-resource-num&gt;10.1002/pts.789&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13</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Such approaches include non-thermal fungal inactivation methods including UV and pulsed light irradiation, gamma irradiation, </w:t>
      </w:r>
      <w:r w:rsidR="00C77606" w:rsidRPr="007A7EA0">
        <w:rPr>
          <w:rFonts w:ascii="Times New Roman" w:hAnsi="Times New Roman"/>
          <w:color w:val="000000" w:themeColor="text1"/>
          <w:lang w:val="en-GB"/>
        </w:rPr>
        <w:t>and ozonation</w:t>
      </w:r>
      <w:r w:rsidRPr="007A7EA0">
        <w:rPr>
          <w:rFonts w:ascii="Times New Roman" w:hAnsi="Times New Roman"/>
          <w:color w:val="000000" w:themeColor="text1"/>
          <w:lang w:val="en-GB"/>
        </w:rPr>
        <w:t>.</w:t>
      </w:r>
      <w:hyperlink w:anchor="_ENREF_14" w:tooltip="Calado, 2014 #12" w:history="1">
        <w:r w:rsidR="00034D85" w:rsidRPr="007A7EA0">
          <w:rPr>
            <w:rFonts w:ascii="Times New Roman" w:hAnsi="Times New Roman"/>
            <w:color w:val="000000" w:themeColor="text1"/>
            <w:lang w:val="en-GB"/>
          </w:rPr>
          <w:fldChar w:fldCharType="begin">
            <w:fldData xml:space="preserve">PEVuZE5vdGU+PENpdGU+PEF1dGhvcj5DYWxhZG88L0F1dGhvcj48WWVhcj4yMDE0PC9ZZWFyPjxS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PEVuZE5vdGU+PENpdGU+PEF1dGhvcj5DYWxhZG88L0F1dGhvcj48WWVhcj4yMDE0PC9ZZWFyPjxS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14-18</w:t>
        </w:r>
        <w:r w:rsidR="00034D85" w:rsidRPr="007A7EA0">
          <w:rPr>
            <w:rFonts w:ascii="Times New Roman" w:hAnsi="Times New Roman"/>
            <w:color w:val="000000" w:themeColor="text1"/>
          </w:rPr>
          <w:fldChar w:fldCharType="end"/>
        </w:r>
      </w:hyperlink>
      <w:r w:rsidR="00C77606" w:rsidRPr="007A7EA0">
        <w:rPr>
          <w:rFonts w:ascii="Times New Roman" w:hAnsi="Times New Roman"/>
          <w:color w:val="000000" w:themeColor="text1"/>
          <w:lang w:val="en-GB"/>
        </w:rPr>
        <w:t xml:space="preserve"> </w:t>
      </w:r>
      <w:r w:rsidR="00C566FC" w:rsidRPr="007A7EA0">
        <w:rPr>
          <w:rFonts w:ascii="Times New Roman" w:hAnsi="Times New Roman"/>
          <w:color w:val="000000" w:themeColor="text1"/>
          <w:lang w:val="en-GB"/>
        </w:rPr>
        <w:t>The fungicidal effect</w:t>
      </w:r>
      <w:r w:rsidR="00C77606" w:rsidRPr="007A7EA0">
        <w:rPr>
          <w:rFonts w:ascii="Times New Roman" w:hAnsi="Times New Roman"/>
          <w:color w:val="000000" w:themeColor="text1"/>
          <w:lang w:val="en-GB"/>
        </w:rPr>
        <w:t xml:space="preserve"> of irradiation</w:t>
      </w:r>
      <w:r w:rsidR="00C566FC" w:rsidRPr="007A7EA0">
        <w:rPr>
          <w:rFonts w:ascii="Times New Roman" w:hAnsi="Times New Roman"/>
          <w:color w:val="000000" w:themeColor="text1"/>
          <w:lang w:val="en-GB"/>
        </w:rPr>
        <w:t xml:space="preserve"> techniques</w:t>
      </w:r>
      <w:r w:rsidR="00C77606" w:rsidRPr="007A7EA0">
        <w:rPr>
          <w:rFonts w:ascii="Times New Roman" w:hAnsi="Times New Roman"/>
          <w:color w:val="000000" w:themeColor="text1"/>
          <w:lang w:val="en-GB"/>
        </w:rPr>
        <w:t xml:space="preserve"> is based on</w:t>
      </w:r>
      <w:r w:rsidR="00C566FC" w:rsidRPr="007A7EA0">
        <w:rPr>
          <w:rFonts w:ascii="Times New Roman" w:hAnsi="Times New Roman"/>
          <w:color w:val="000000" w:themeColor="text1"/>
          <w:lang w:val="en-GB"/>
        </w:rPr>
        <w:t xml:space="preserve"> indirect action of </w:t>
      </w:r>
      <w:r w:rsidR="00191C69" w:rsidRPr="007A7EA0">
        <w:rPr>
          <w:rFonts w:ascii="Times New Roman" w:hAnsi="Times New Roman"/>
          <w:color w:val="000000" w:themeColor="text1"/>
          <w:lang w:val="en-GB"/>
        </w:rPr>
        <w:t>electrons (e</w:t>
      </w:r>
      <w:r w:rsidR="00191C69" w:rsidRPr="007A7EA0">
        <w:rPr>
          <w:rFonts w:ascii="Times New Roman" w:hAnsi="Times New Roman"/>
          <w:color w:val="000000" w:themeColor="text1"/>
          <w:vertAlign w:val="superscript"/>
          <w:lang w:val="en-GB"/>
        </w:rPr>
        <w:t>-</w:t>
      </w:r>
      <w:r w:rsidR="00191C69" w:rsidRPr="007A7EA0">
        <w:rPr>
          <w:rFonts w:ascii="Times New Roman" w:hAnsi="Times New Roman"/>
          <w:color w:val="000000" w:themeColor="text1"/>
          <w:lang w:val="en-GB"/>
        </w:rPr>
        <w:t>), hydroxyl radicals (OH), hydroxyperoxyl radicals (HO</w:t>
      </w:r>
      <w:r w:rsidR="00191C69" w:rsidRPr="007A7EA0">
        <w:rPr>
          <w:rFonts w:ascii="Times New Roman" w:hAnsi="Times New Roman"/>
          <w:color w:val="000000" w:themeColor="text1"/>
          <w:vertAlign w:val="subscript"/>
          <w:lang w:val="en-GB"/>
        </w:rPr>
        <w:t>2</w:t>
      </w:r>
      <w:r w:rsidR="00191C69" w:rsidRPr="007A7EA0">
        <w:rPr>
          <w:rFonts w:ascii="Times New Roman" w:hAnsi="Times New Roman"/>
          <w:color w:val="000000" w:themeColor="text1"/>
          <w:lang w:val="en-GB"/>
        </w:rPr>
        <w:t>), hydrogen peroxide (H</w:t>
      </w:r>
      <w:r w:rsidR="00191C69" w:rsidRPr="007A7EA0">
        <w:rPr>
          <w:rFonts w:ascii="Times New Roman" w:hAnsi="Times New Roman"/>
          <w:color w:val="000000" w:themeColor="text1"/>
          <w:vertAlign w:val="subscript"/>
          <w:lang w:val="en-GB"/>
        </w:rPr>
        <w:t>2</w:t>
      </w:r>
      <w:r w:rsidR="00191C69" w:rsidRPr="007A7EA0">
        <w:rPr>
          <w:rFonts w:ascii="Times New Roman" w:hAnsi="Times New Roman"/>
          <w:color w:val="000000" w:themeColor="text1"/>
          <w:lang w:val="en-GB"/>
        </w:rPr>
        <w:t>O</w:t>
      </w:r>
      <w:r w:rsidR="00191C69" w:rsidRPr="007A7EA0">
        <w:rPr>
          <w:rFonts w:ascii="Times New Roman" w:hAnsi="Times New Roman"/>
          <w:color w:val="000000" w:themeColor="text1"/>
          <w:vertAlign w:val="subscript"/>
          <w:lang w:val="en-GB"/>
        </w:rPr>
        <w:t>2</w:t>
      </w:r>
      <w:r w:rsidR="00191C69" w:rsidRPr="007A7EA0">
        <w:rPr>
          <w:rFonts w:ascii="Times New Roman" w:hAnsi="Times New Roman"/>
          <w:color w:val="000000" w:themeColor="text1"/>
          <w:lang w:val="en-GB"/>
        </w:rPr>
        <w:t>) and other</w:t>
      </w:r>
      <w:r w:rsidR="00C566FC" w:rsidRPr="007A7EA0">
        <w:rPr>
          <w:rFonts w:ascii="Times New Roman" w:hAnsi="Times New Roman"/>
          <w:color w:val="000000" w:themeColor="text1"/>
          <w:lang w:val="en-GB"/>
        </w:rPr>
        <w:t xml:space="preserve"> </w:t>
      </w:r>
      <w:r w:rsidR="00191C69" w:rsidRPr="007A7EA0">
        <w:rPr>
          <w:rFonts w:ascii="Times New Roman" w:hAnsi="Times New Roman"/>
          <w:color w:val="000000" w:themeColor="text1"/>
          <w:lang w:val="en-GB"/>
        </w:rPr>
        <w:t>reactive species</w:t>
      </w:r>
      <w:r w:rsidR="00C566FC" w:rsidRPr="007A7EA0">
        <w:rPr>
          <w:rFonts w:ascii="Times New Roman" w:hAnsi="Times New Roman"/>
          <w:color w:val="000000" w:themeColor="text1"/>
          <w:lang w:val="en-GB"/>
        </w:rPr>
        <w:t xml:space="preserve"> formed by radiolysis of cellular water, which </w:t>
      </w:r>
      <w:r w:rsidR="00EB2C93" w:rsidRPr="007A7EA0">
        <w:rPr>
          <w:rFonts w:ascii="Times New Roman" w:hAnsi="Times New Roman"/>
          <w:color w:val="000000" w:themeColor="text1"/>
          <w:lang w:val="en-GB"/>
        </w:rPr>
        <w:t>leads to</w:t>
      </w:r>
      <w:r w:rsidR="00C77606" w:rsidRPr="007A7EA0">
        <w:rPr>
          <w:rFonts w:ascii="Times New Roman" w:hAnsi="Times New Roman"/>
          <w:color w:val="000000" w:themeColor="text1"/>
          <w:lang w:val="en-GB"/>
        </w:rPr>
        <w:t xml:space="preserve"> lethal</w:t>
      </w:r>
      <w:r w:rsidR="00C566FC" w:rsidRPr="007A7EA0">
        <w:rPr>
          <w:rFonts w:ascii="Times New Roman" w:hAnsi="Times New Roman"/>
          <w:color w:val="000000" w:themeColor="text1"/>
          <w:lang w:val="en-GB"/>
        </w:rPr>
        <w:t xml:space="preserve"> </w:t>
      </w:r>
      <w:r w:rsidR="00C77606" w:rsidRPr="007A7EA0">
        <w:rPr>
          <w:rFonts w:ascii="Times New Roman" w:hAnsi="Times New Roman"/>
          <w:color w:val="000000" w:themeColor="text1"/>
          <w:lang w:val="en-GB"/>
        </w:rPr>
        <w:t>str</w:t>
      </w:r>
      <w:r w:rsidR="00C566FC" w:rsidRPr="007A7EA0">
        <w:rPr>
          <w:rFonts w:ascii="Times New Roman" w:hAnsi="Times New Roman"/>
          <w:color w:val="000000" w:themeColor="text1"/>
          <w:lang w:val="en-GB"/>
        </w:rPr>
        <w:t xml:space="preserve">uctural damages in fungal cells, including DNA strand breakage, cell membrane rapture, or mechanical </w:t>
      </w:r>
      <w:r w:rsidR="00EB2C93" w:rsidRPr="007A7EA0">
        <w:rPr>
          <w:rFonts w:ascii="Times New Roman" w:hAnsi="Times New Roman"/>
          <w:color w:val="000000" w:themeColor="text1"/>
          <w:lang w:val="en-GB"/>
        </w:rPr>
        <w:t>impairments of cell walls.</w:t>
      </w:r>
      <w:hyperlink w:anchor="_ENREF_14" w:tooltip="Calado, 2014 #12"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&lt;EndNote&gt;&lt;Cite&gt;&lt;Author&gt;Calado&lt;/Author&gt;&lt;Year&gt;2014&lt;/Year&gt;&lt;RecNum&gt;12&lt;/RecNum&gt;&lt;DisplayText&gt;&lt;style face="superscript"&gt;14&lt;/style&gt;&lt;/DisplayText&gt;&lt;record&gt;&lt;rec-number&gt;12&lt;/rec-number&gt;&lt;foreign-keys&gt;&lt;key app="EN" db-id="prxf2fre3ptsete0rpbvtx9xtsfsw5es209r"&gt;12&lt;/key&gt;&lt;/foreign-keys&gt;&lt;ref-type name="Journal Article"&gt;17&lt;/ref-type&gt;&lt;contributors&gt;&lt;authors&gt;&lt;author&gt;Calado, Thalita&lt;/author&gt;&lt;author&gt;Venâncio, Armando&lt;/author&gt;&lt;author&gt;Abrunhosa, Luís&lt;/author&gt;&lt;/authors&gt;&lt;/contributors&gt;&lt;titles&gt;&lt;title&gt;Irradiation for Mold and Mycotoxin Control: A Review&lt;/title&gt;&lt;secondary-title&gt;Comprehensive Reviews in Food Science and Food Safety&lt;/secondary-title&gt;&lt;/titles&gt;&lt;periodical&gt;&lt;full-title&gt;Comprehensive Reviews in Food Science and Food Safety&lt;/full-title&gt;&lt;/periodical&gt;&lt;pages&gt;1049-1061&lt;/pages&gt;&lt;volume&gt;13&lt;/volume&gt;&lt;number&gt;5&lt;/number&gt;&lt;keywords&gt;&lt;keyword&gt;feed&lt;/keyword&gt;&lt;keyword&gt;food&lt;/keyword&gt;&lt;keyword&gt;fungi&lt;/keyword&gt;&lt;keyword&gt;irradiation&lt;/keyword&gt;&lt;keyword&gt;mycotoxins&lt;/keyword&gt;&lt;/keywords&gt;&lt;dates&gt;&lt;year&gt;2014&lt;/year&gt;&lt;/dates&gt;&lt;isbn&gt;1541-4337&lt;/isbn&gt;&lt;urls&gt;&lt;related-urls&gt;&lt;url&gt;http://dx.doi.org/10.1111/1541-4337.12095&lt;/url&gt;&lt;/related-urls&gt;&lt;/urls&gt;&lt;electronic-resource-num&gt;10.1111/1541-4337.12095&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14</w:t>
        </w:r>
        <w:r w:rsidR="00034D85" w:rsidRPr="007A7EA0">
          <w:rPr>
            <w:rFonts w:ascii="Times New Roman" w:hAnsi="Times New Roman"/>
            <w:color w:val="000000" w:themeColor="text1"/>
            <w:lang w:val="en-GB"/>
          </w:rPr>
          <w:fldChar w:fldCharType="end"/>
        </w:r>
      </w:hyperlink>
      <w:r w:rsidR="00C566FC" w:rsidRPr="007A7EA0">
        <w:rPr>
          <w:rFonts w:ascii="Times New Roman" w:hAnsi="Times New Roman"/>
          <w:color w:val="000000" w:themeColor="text1"/>
          <w:lang w:val="en-GB"/>
        </w:rPr>
        <w:t xml:space="preserve"> </w:t>
      </w:r>
      <w:r w:rsidR="00EB2C93" w:rsidRPr="007A7EA0">
        <w:rPr>
          <w:rFonts w:ascii="Times New Roman" w:hAnsi="Times New Roman"/>
          <w:color w:val="000000" w:themeColor="text1"/>
          <w:lang w:val="en-GB"/>
        </w:rPr>
        <w:t>Ozone (O</w:t>
      </w:r>
      <w:r w:rsidR="00EB2C93" w:rsidRPr="007A7EA0">
        <w:rPr>
          <w:rFonts w:ascii="Times New Roman" w:hAnsi="Times New Roman"/>
          <w:color w:val="000000" w:themeColor="text1"/>
          <w:vertAlign w:val="subscript"/>
          <w:lang w:val="en-GB"/>
        </w:rPr>
        <w:t>3</w:t>
      </w:r>
      <w:r w:rsidR="00EB2C93" w:rsidRPr="007A7EA0">
        <w:rPr>
          <w:rFonts w:ascii="Times New Roman" w:hAnsi="Times New Roman"/>
          <w:color w:val="000000" w:themeColor="text1"/>
          <w:lang w:val="en-GB"/>
        </w:rPr>
        <w:t xml:space="preserve">) is </w:t>
      </w:r>
      <w:r w:rsidR="00671F7A" w:rsidRPr="007A7EA0">
        <w:rPr>
          <w:rFonts w:ascii="Times New Roman" w:hAnsi="Times New Roman"/>
          <w:color w:val="000000" w:themeColor="text1"/>
          <w:lang w:val="en-GB"/>
        </w:rPr>
        <w:t>highly potent oxidizing agent. With its capability to diffuse through membranes, it is able to attack various constituents in cell membranes, cell walls, and cytoplasm.</w:t>
      </w:r>
      <w:hyperlink w:anchor="_ENREF_19" w:tooltip="Varga, 2016 #928"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&lt;EndNote&gt;&lt;Cite&gt;&lt;Author&gt;Varga&lt;/Author&gt;&lt;Year&gt;2016&lt;/Year&gt;&lt;RecNum&gt;928&lt;/RecNum&gt;&lt;DisplayText&gt;&lt;style face="superscript"&gt;19&lt;/style&gt;&lt;/DisplayText&gt;&lt;record&gt;&lt;rec-number&gt;928&lt;/rec-number&gt;&lt;foreign-keys&gt;&lt;key app="EN" db-id="prxf2fre3ptsete0rpbvtx9xtsfsw5es209r"&gt;928&lt;/key&gt;&lt;/foreign-keys&gt;&lt;ref-type name="Journal Article"&gt;17&lt;/ref-type&gt;&lt;contributors&gt;&lt;authors&gt;&lt;author&gt;Varga, László&lt;/author&gt;&lt;author&gt;Szigeti, Jenő&lt;/author&gt;&lt;/authors&gt;&lt;/contributors&gt;&lt;titles&gt;&lt;title&gt;Use of ozone in the dairy industry: A review&lt;/title&gt;&lt;secondary-title&gt;International Journal of Dairy Technology&lt;/secondary-title&gt;&lt;/titles&gt;&lt;periodical&gt;&lt;full-title&gt;International Journal of Dairy Technology&lt;/full-title&gt;&lt;/periodical&gt;&lt;pages&gt;157-168&lt;/pages&gt;&lt;volume&gt;69&lt;/volume&gt;&lt;number&gt;2&lt;/number&gt;&lt;dates&gt;&lt;year&gt;2016&lt;/year&gt;&lt;/dates&gt;&lt;urls&gt;&lt;related-urls&gt;&lt;url&gt;https://onlinelibrary.wiley.com/doi/abs/10.1111/1471-0307.12302&lt;/url&gt;&lt;/related-urls&gt;&lt;/urls&gt;&lt;electronic-resource-num&gt;doi:10.1111/1471-0307.12302&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19</w:t>
        </w:r>
        <w:r w:rsidR="00034D85" w:rsidRPr="007A7EA0">
          <w:rPr>
            <w:rFonts w:ascii="Times New Roman" w:hAnsi="Times New Roman"/>
            <w:color w:val="000000" w:themeColor="text1"/>
            <w:lang w:val="en-GB"/>
          </w:rPr>
          <w:fldChar w:fldCharType="end"/>
        </w:r>
      </w:hyperlink>
      <w:r w:rsidR="00C77606" w:rsidRPr="007A7EA0">
        <w:rPr>
          <w:rFonts w:ascii="Times New Roman" w:hAnsi="Times New Roman"/>
          <w:color w:val="000000" w:themeColor="text1"/>
          <w:lang w:val="en-GB"/>
        </w:rPr>
        <w:t xml:space="preserve"> </w:t>
      </w:r>
      <w:r w:rsidR="00671F7A" w:rsidRPr="007A7EA0">
        <w:rPr>
          <w:rFonts w:ascii="Times New Roman" w:hAnsi="Times New Roman"/>
          <w:color w:val="000000" w:themeColor="text1"/>
          <w:lang w:val="en-GB"/>
        </w:rPr>
        <w:t>R</w:t>
      </w:r>
      <w:r w:rsidR="00C77606" w:rsidRPr="007A7EA0">
        <w:rPr>
          <w:rFonts w:ascii="Times New Roman" w:hAnsi="Times New Roman"/>
          <w:color w:val="000000" w:themeColor="text1"/>
          <w:lang w:val="en-GB"/>
        </w:rPr>
        <w:t>ecently</w:t>
      </w:r>
      <w:r w:rsidR="00671F7A" w:rsidRPr="007A7EA0">
        <w:rPr>
          <w:rFonts w:ascii="Times New Roman" w:hAnsi="Times New Roman"/>
          <w:color w:val="000000" w:themeColor="text1"/>
          <w:lang w:val="en-GB"/>
        </w:rPr>
        <w:t>, a</w:t>
      </w:r>
      <w:r w:rsidR="00C77606" w:rsidRPr="007A7EA0">
        <w:rPr>
          <w:rFonts w:ascii="Times New Roman" w:hAnsi="Times New Roman"/>
          <w:color w:val="000000" w:themeColor="text1"/>
          <w:lang w:val="en-GB"/>
        </w:rPr>
        <w:t xml:space="preserve"> novel non-thermal</w:t>
      </w:r>
      <w:r w:rsidR="00671F7A" w:rsidRPr="007A7EA0">
        <w:rPr>
          <w:rFonts w:ascii="Times New Roman" w:hAnsi="Times New Roman"/>
          <w:color w:val="000000" w:themeColor="text1"/>
          <w:lang w:val="en-GB"/>
        </w:rPr>
        <w:t xml:space="preserve"> method known as</w:t>
      </w:r>
      <w:r w:rsidR="00C77606" w:rsidRPr="007A7EA0">
        <w:rPr>
          <w:rFonts w:ascii="Times New Roman" w:hAnsi="Times New Roman"/>
          <w:color w:val="000000" w:themeColor="text1"/>
          <w:lang w:val="en-GB"/>
        </w:rPr>
        <w:t xml:space="preserve"> atmospheric pressure plasma treatment</w:t>
      </w:r>
      <w:r w:rsidR="00671F7A" w:rsidRPr="007A7EA0">
        <w:rPr>
          <w:rFonts w:ascii="Times New Roman" w:hAnsi="Times New Roman"/>
          <w:color w:val="000000" w:themeColor="text1"/>
          <w:lang w:val="en-GB"/>
        </w:rPr>
        <w:t xml:space="preserve"> was introduced.</w:t>
      </w:r>
      <w:hyperlink w:anchor="_ENREF_20" w:tooltip="Yagyu, 2016 #438"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&lt;EndNote&gt;&lt;Cite&gt;&lt;Author&gt;Yagyu&lt;/Author&gt;&lt;Year&gt;2016&lt;/Year&gt;&lt;RecNum&gt;438&lt;/RecNum&gt;&lt;DisplayText&gt;&lt;style face="superscript"&gt;20&lt;/style&gt;&lt;/DisplayText&gt;&lt;record&gt;&lt;rec-number&gt;438&lt;/rec-number&gt;&lt;foreign-keys&gt;&lt;key app="EN" db-id="prxf2fre3ptsete0rpbvtx9xtsfsw5es209r"&gt;438&lt;/key&gt;&lt;/foreign-keys&gt;&lt;ref-type name="Book"&gt;6&lt;/ref-type&gt;&lt;contributors&gt;&lt;authors&gt;&lt;author&gt;Yagyu, Y.&lt;/author&gt;&lt;author&gt;Sakudo, A.&lt;/author&gt;&lt;/authors&gt;&lt;secondary-authors&gt;&lt;author&gt;Shintani, H.&lt;/author&gt;&lt;author&gt;Sakudo, A.&lt;/author&gt;&lt;/secondary-authors&gt;&lt;/contributors&gt;&lt;titles&gt;&lt;title&gt;Current Technology and Applications of Gas Plasma for Disinfection of Agricultural Products: Disinfection of Fungal Spores on Citrus unshiu by Atmospheric Pressure Dielectric Barrier Discharge&lt;/title&gt;&lt;secondary-title&gt;Gas Plasma Sterilization in Microbiology: Theory, Applications, Pitfalls and New Perspectives&lt;/secondary-title&gt;&lt;/titles&gt;&lt;pages&gt;111-120&lt;/pages&gt;&lt;dates&gt;&lt;year&gt;2016&lt;/year&gt;&lt;/dates&gt;&lt;isbn&gt;978-1-910190-25-8&lt;/isbn&gt;&lt;accession-num&gt;WOS:000387833400011&lt;/accession-num&gt;&lt;urls&gt;&lt;related-urls&gt;&lt;url&gt;&amp;lt;Go to ISI&amp;gt;://WOS:000387833400011&lt;/url&gt;&lt;/related-urls&gt;&lt;/urls&gt;&lt;/record&gt;&lt;/Cite&gt;&lt;/EndNote&gt;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20</w:t>
        </w:r>
        <w:r w:rsidR="00034D85" w:rsidRPr="007A7EA0">
          <w:rPr>
            <w:rFonts w:ascii="Times New Roman" w:hAnsi="Times New Roman"/>
            <w:color w:val="000000" w:themeColor="text1"/>
            <w:lang w:val="en-GB"/>
          </w:rPr>
          <w:fldChar w:fldCharType="end"/>
        </w:r>
      </w:hyperlink>
    </w:p>
    <w:p w14:paraId="0426FD85" w14:textId="758AC65D"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Cold atmospheric pressure plasma (CAP) technology represents a promising </w:t>
      </w:r>
      <w:r w:rsidR="00980B3E" w:rsidRPr="007A7EA0">
        <w:rPr>
          <w:rFonts w:ascii="Times New Roman" w:hAnsi="Times New Roman"/>
          <w:color w:val="000000" w:themeColor="text1"/>
          <w:lang w:val="en-GB"/>
        </w:rPr>
        <w:t xml:space="preserve">new </w:t>
      </w:r>
      <w:r w:rsidRPr="007A7EA0">
        <w:rPr>
          <w:rFonts w:ascii="Times New Roman" w:hAnsi="Times New Roman"/>
          <w:color w:val="000000" w:themeColor="text1"/>
          <w:lang w:val="en-GB"/>
        </w:rPr>
        <w:t xml:space="preserve">and green </w:t>
      </w:r>
      <w:r w:rsidR="00980B3E" w:rsidRPr="007A7EA0">
        <w:rPr>
          <w:rFonts w:ascii="Times New Roman" w:hAnsi="Times New Roman"/>
          <w:color w:val="000000" w:themeColor="text1"/>
          <w:lang w:val="en-GB"/>
        </w:rPr>
        <w:t xml:space="preserve">approach to </w:t>
      </w:r>
      <w:r w:rsidRPr="007A7EA0">
        <w:rPr>
          <w:rFonts w:ascii="Times New Roman" w:hAnsi="Times New Roman"/>
          <w:color w:val="000000" w:themeColor="text1"/>
          <w:lang w:val="en-GB"/>
        </w:rPr>
        <w:t>fungal inactivation</w:t>
      </w:r>
      <w:r w:rsidR="00980B3E"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fldChar w:fldCharType="begin"/>
      </w:r>
      <w:r w:rsidR="00821C2B" w:rsidRPr="007A7EA0">
        <w:rPr>
          <w:rFonts w:ascii="Times New Roman" w:hAnsi="Times New Roman"/>
          <w:color w:val="000000" w:themeColor="text1"/>
          <w:lang w:val="en-GB"/>
        </w:rPr>
        <w:instrText xml:space="preserve"> ADDIN EN.CITE &lt;EndNote&gt;&lt;Cite&gt;&lt;Author&gt;Misra&lt;/Author&gt;&lt;Year&gt;2016&lt;/Year&gt;&lt;RecNum&gt;429&lt;/RecNum&gt;&lt;DisplayText&gt;&lt;style face="superscript"&gt;21, 22&lt;/style&gt;&lt;/DisplayText&gt;&lt;record&gt;&lt;rec-number&gt;429&lt;/rec-number&gt;&lt;foreign-keys&gt;&lt;key app="EN" db-id="prxf2fre3ptsete0rpbvtx9xtsfsw5es209r"&gt;429&lt;/key&gt;&lt;/foreign-keys&gt;&lt;ref-type name="Book Section"&gt;5&lt;/ref-type&gt;&lt;contributors&gt;&lt;authors&gt;&lt;author&gt;Misra, N. N.&lt;/author&gt;&lt;author&gt;Schlüter, O.&lt;/author&gt;&lt;author&gt;Cullen, P. J.&lt;/author&gt;&lt;/authors&gt;&lt;/contributors&gt;&lt;titles&gt;&lt;title&gt;Chapter 1 - Plasma in Food and Agriculture&lt;/title&gt;&lt;secondary-title&gt;Cold Plasma in Food and Agriculture&lt;/secondary-title&gt;&lt;/titles&gt;&lt;pages&gt;1-16&lt;/pages&gt;&lt;keywords&gt;&lt;keyword&gt;Nonthermal&lt;/keyword&gt;&lt;keyword&gt;Plasma&lt;/keyword&gt;&lt;keyword&gt;Agriculture&lt;/keyword&gt;&lt;keyword&gt;Food&lt;/keyword&gt;&lt;keyword&gt;Sustainability&lt;/keyword&gt;&lt;/keywords&gt;&lt;dates&gt;&lt;year&gt;2016&lt;/year&gt;&lt;/dates&gt;&lt;pub-location&gt;San Diego&lt;/pub-location&gt;&lt;publisher&gt;Academic Press&lt;/publisher&gt;&lt;isbn&gt;978-0-12-801365-6&lt;/isbn&gt;&lt;urls&gt;&lt;related-urls&gt;&lt;url&gt;http://www.sciencedirect.com/science/article/pii/B9780128013656000019&lt;/url&gt;&lt;/related-urls&gt;&lt;/urls&gt;&lt;electronic-resource-num&gt;http://dx.doi.org/10.1016/B978-0-12-801365-6.00001-9&lt;/electronic-resource-num&gt;&lt;/record&gt;&lt;/Cite&gt;&lt;Cite&gt;&lt;Author&gt;Niemira&lt;/Author&gt;&lt;Year&gt;2012&lt;/Year&gt;&lt;RecNum&gt;405&lt;/RecNum&gt;&lt;record&gt;&lt;rec-number&gt;405&lt;/rec-number&gt;&lt;foreign-keys&gt;&lt;key app="EN" db-id="prxf2fre3ptsete0rpbvtx9xtsfsw5es209r"&gt;405&lt;/key&gt;&lt;/foreign-keys&gt;&lt;ref-type name="Journal Article"&gt;17&lt;/ref-type&gt;&lt;contributors&gt;&lt;authors&gt;&lt;author&gt;Niemira, Brendan A&lt;/author&gt;&lt;/authors&gt;&lt;/contributors&gt;&lt;titles&gt;&lt;title&gt;Cold plasma decontamination of foods&lt;/title&gt;&lt;secondary-title&gt;Annual review of food science and technology&lt;/secondary-title&gt;&lt;/titles&gt;&lt;periodical&gt;&lt;full-title&gt;Annual review of food science and technology&lt;/full-title&gt;&lt;/periodical&gt;&lt;pages&gt;125-142&lt;/pages&gt;&lt;volume&gt;3&lt;/volume&gt;&lt;dates&gt;&lt;year&gt;2012&lt;/year&gt;&lt;/dates&gt;&lt;isbn&gt;1941-1413&lt;/isbn&gt;&lt;urls&gt;&lt;/urls&gt;&lt;/record&gt;&lt;/Cite&gt;&lt;/EndNote&gt;</w:instrText>
      </w:r>
      <w:r w:rsidRPr="007A7EA0">
        <w:rPr>
          <w:rFonts w:ascii="Times New Roman" w:hAnsi="Times New Roman"/>
          <w:color w:val="000000" w:themeColor="text1"/>
          <w:lang w:val="en-GB"/>
        </w:rPr>
        <w:fldChar w:fldCharType="separate"/>
      </w:r>
      <w:hyperlink w:anchor="_ENREF_21" w:tooltip="Misra, 2016 #429" w:history="1">
        <w:r w:rsidR="00034D85" w:rsidRPr="007A7EA0">
          <w:rPr>
            <w:rFonts w:ascii="Times New Roman" w:hAnsi="Times New Roman"/>
            <w:noProof/>
            <w:color w:val="000000" w:themeColor="text1"/>
            <w:vertAlign w:val="superscript"/>
            <w:lang w:val="en-GB"/>
          </w:rPr>
          <w:t>21</w:t>
        </w:r>
      </w:hyperlink>
      <w:r w:rsidR="00821C2B" w:rsidRPr="007A7EA0">
        <w:rPr>
          <w:rFonts w:ascii="Times New Roman" w:hAnsi="Times New Roman"/>
          <w:noProof/>
          <w:color w:val="000000" w:themeColor="text1"/>
          <w:vertAlign w:val="superscript"/>
          <w:lang w:val="en-GB"/>
        </w:rPr>
        <w:t xml:space="preserve">, </w:t>
      </w:r>
      <w:hyperlink w:anchor="_ENREF_22" w:tooltip="Niemira, 2012 #405" w:history="1">
        <w:r w:rsidR="00034D85" w:rsidRPr="007A7EA0">
          <w:rPr>
            <w:rFonts w:ascii="Times New Roman" w:hAnsi="Times New Roman"/>
            <w:noProof/>
            <w:color w:val="000000" w:themeColor="text1"/>
            <w:vertAlign w:val="superscript"/>
            <w:lang w:val="en-GB"/>
          </w:rPr>
          <w:t>22</w:t>
        </w:r>
      </w:hyperlink>
      <w:r w:rsidRPr="007A7EA0">
        <w:rPr>
          <w:rFonts w:ascii="Times New Roman" w:hAnsi="Times New Roman"/>
          <w:color w:val="000000" w:themeColor="text1"/>
        </w:rPr>
        <w:fldChar w:fldCharType="end"/>
      </w:r>
      <w:r w:rsidRPr="007A7EA0">
        <w:rPr>
          <w:rFonts w:ascii="Times New Roman" w:hAnsi="Times New Roman"/>
          <w:color w:val="000000" w:themeColor="text1"/>
          <w:lang w:val="en-GB"/>
        </w:rPr>
        <w:t xml:space="preserve"> </w:t>
      </w:r>
      <w:r w:rsidR="00980B3E" w:rsidRPr="007A7EA0">
        <w:rPr>
          <w:rFonts w:ascii="Times New Roman" w:hAnsi="Times New Roman"/>
          <w:color w:val="000000" w:themeColor="text1"/>
          <w:lang w:val="en-GB"/>
        </w:rPr>
        <w:t>It</w:t>
      </w:r>
      <w:r w:rsidRPr="007A7EA0">
        <w:rPr>
          <w:rFonts w:ascii="Times New Roman" w:hAnsi="Times New Roman"/>
          <w:color w:val="000000" w:themeColor="text1"/>
          <w:lang w:val="en-GB"/>
        </w:rPr>
        <w:t xml:space="preserve"> has </w:t>
      </w:r>
      <w:r w:rsidR="00980B3E" w:rsidRPr="007A7EA0">
        <w:rPr>
          <w:rFonts w:ascii="Times New Roman" w:hAnsi="Times New Roman"/>
          <w:color w:val="000000" w:themeColor="text1"/>
          <w:lang w:val="en-GB"/>
        </w:rPr>
        <w:t xml:space="preserve">already been </w:t>
      </w:r>
      <w:r w:rsidRPr="007A7EA0">
        <w:rPr>
          <w:rFonts w:ascii="Times New Roman" w:hAnsi="Times New Roman"/>
          <w:color w:val="000000" w:themeColor="text1"/>
          <w:lang w:val="en-GB"/>
        </w:rPr>
        <w:t>proven to be an efficient tool for the inactivation of microbial pathogens and other toxic agents from surfaces and food products, the degradation of pollutants in potable water, treatment of cancer cells and tumours, as well as a host of other applications spanning the domains of environment science, biology, and nanotechnology.</w:t>
      </w:r>
      <w:hyperlink w:anchor="_ENREF_23" w:tooltip="Heo, 2014 #395" w:history="1">
        <w:r w:rsidR="00034D85" w:rsidRPr="007A7EA0">
          <w:rPr>
            <w:rFonts w:ascii="Times New Roman" w:hAnsi="Times New Roman"/>
            <w:color w:val="000000" w:themeColor="text1"/>
            <w:lang w:val="en-GB"/>
          </w:rPr>
          <w:fldChar w:fldCharType="begin">
            <w:fldData xml:space="preserve">PEVuZE5vdGU+PENpdGU+PEF1dGhvcj5IZW88L0F1dGhvcj48WWVhcj4yMDE0PC9ZZWFyPjxSZWNO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=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PEVuZE5vdGU+PENpdGU+PEF1dGhvcj5IZW88L0F1dGhvcj48WWVhcj4yMDE0PC9ZZWFyPjxSZWNO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=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23-28</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r w:rsidR="001E0857" w:rsidRPr="007A7EA0">
        <w:rPr>
          <w:rFonts w:ascii="Times New Roman" w:hAnsi="Times New Roman"/>
          <w:color w:val="000000" w:themeColor="text1"/>
          <w:lang w:val="en-GB"/>
        </w:rPr>
        <w:t>Yet, to date, few studies have explored fungal inactivation with air based CAP.</w:t>
      </w:r>
    </w:p>
    <w:p w14:paraId="66D87A75" w14:textId="313905C6"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lastRenderedPageBreak/>
        <w:t>In principle, the plasma state of matter refers to ioni</w:t>
      </w:r>
      <w:r w:rsidR="0066440E" w:rsidRPr="007A7EA0">
        <w:rPr>
          <w:rFonts w:ascii="Times New Roman" w:hAnsi="Times New Roman"/>
          <w:color w:val="000000" w:themeColor="text1"/>
          <w:lang w:val="en-GB"/>
        </w:rPr>
        <w:t>ze</w:t>
      </w:r>
      <w:r w:rsidRPr="007A7EA0">
        <w:rPr>
          <w:rFonts w:ascii="Times New Roman" w:hAnsi="Times New Roman"/>
          <w:color w:val="000000" w:themeColor="text1"/>
          <w:lang w:val="en-GB"/>
        </w:rPr>
        <w:t>d gas with unique physical and chemical properties. CAP is generated by adding energy (</w:t>
      </w:r>
      <w:r w:rsidRPr="007A7EA0">
        <w:rPr>
          <w:rFonts w:ascii="Times New Roman" w:hAnsi="Times New Roman"/>
          <w:i/>
          <w:color w:val="000000" w:themeColor="text1"/>
          <w:lang w:val="en-GB"/>
        </w:rPr>
        <w:t>e.g.</w:t>
      </w:r>
      <w:r w:rsidRPr="007A7EA0">
        <w:rPr>
          <w:rFonts w:ascii="Times New Roman" w:hAnsi="Times New Roman"/>
          <w:color w:val="000000" w:themeColor="text1"/>
          <w:lang w:val="en-GB"/>
        </w:rPr>
        <w:t xml:space="preserve"> through an applied electric field) to a gaseous state, resulting in the creation of a mixture of ground and excited state atoms and molecules, electrons, ions, free radicals and UV photons.</w:t>
      </w:r>
      <w:hyperlink w:anchor="_ENREF_29" w:tooltip="Fridman, 2004 #231"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&lt;EndNote&gt;&lt;Cite&gt;&lt;Author&gt;Fridman&lt;/Author&gt;&lt;Year&gt;2004&lt;/Year&gt;&lt;RecNum&gt;231&lt;/RecNum&gt;&lt;DisplayText&gt;&lt;style face="superscript"&gt;29&lt;/style&gt;&lt;/DisplayText&gt;&lt;record&gt;&lt;rec-number&gt;231&lt;/rec-number&gt;&lt;foreign-keys&gt;&lt;key app="EN" db-id="prxf2fre3ptsete0rpbvtx9xtsfsw5es209r"&gt;231&lt;/key&gt;&lt;/foreign-keys&gt;&lt;ref-type name="Book"&gt;6&lt;/ref-type&gt;&lt;contributors&gt;&lt;authors&gt;&lt;author&gt;Fridman, Alexander&lt;/author&gt;&lt;author&gt;Kennedy, Lawrence A&lt;/author&gt;&lt;/authors&gt;&lt;/contributors&gt;&lt;titles&gt;&lt;title&gt;Plasma physics and engineering&lt;/title&gt;&lt;/titles&gt;&lt;dates&gt;&lt;year&gt;2004&lt;/year&gt;&lt;/dates&gt;&lt;publisher&gt;CRC press&lt;/publisher&gt;&lt;isbn&gt;1560328487&lt;/isbn&gt;&lt;urls&gt;&lt;/urls&gt;&lt;/record&gt;&lt;/Cite&gt;&lt;/EndNote&gt;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29</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The generation of non-equilibrium atmospheric pressure plasma results in the production of a wide spectrum of reactive oxygen and nitrogen species (</w:t>
      </w:r>
      <w:r w:rsidR="00241BAE" w:rsidRPr="007A7EA0">
        <w:rPr>
          <w:rFonts w:ascii="Times New Roman" w:hAnsi="Times New Roman"/>
          <w:color w:val="000000" w:themeColor="text1"/>
          <w:lang w:val="en-GB"/>
        </w:rPr>
        <w:t>RONS) at low temperatures. These</w:t>
      </w:r>
      <w:r w:rsidRPr="007A7EA0">
        <w:rPr>
          <w:rFonts w:ascii="Times New Roman" w:hAnsi="Times New Roman"/>
          <w:color w:val="000000" w:themeColor="text1"/>
          <w:lang w:val="en-GB"/>
        </w:rPr>
        <w:t xml:space="preserve"> species play an important role in the biological activity of CAP due to their high oxidative potential</w:t>
      </w:r>
      <w:hyperlink w:anchor="_ENREF_48" w:tooltip="Lu, 2016 #464" w:history="1"/>
      <w:r w:rsidR="00FC66B4" w:rsidRPr="007A7EA0">
        <w:rPr>
          <w:rFonts w:ascii="Times New Roman" w:hAnsi="Times New Roman"/>
          <w:color w:val="000000" w:themeColor="text1"/>
          <w:lang w:val="en-GB"/>
        </w:rPr>
        <w:t>.</w:t>
      </w:r>
      <w:r w:rsidR="00241BAE" w:rsidRPr="007A7EA0">
        <w:rPr>
          <w:rFonts w:ascii="Times New Roman" w:hAnsi="Times New Roman"/>
          <w:color w:val="000000" w:themeColor="text1"/>
          <w:lang w:val="en-GB"/>
        </w:rPr>
        <w:t xml:space="preserve"> The most critical among them are atomic oxygen (O) and nitrogen (N), OH, superoxide (O</w:t>
      </w:r>
      <w:r w:rsidR="00241BAE" w:rsidRPr="007A7EA0">
        <w:rPr>
          <w:rFonts w:ascii="Times New Roman" w:hAnsi="Times New Roman"/>
          <w:color w:val="000000" w:themeColor="text1"/>
          <w:vertAlign w:val="subscript"/>
          <w:lang w:val="en-GB"/>
        </w:rPr>
        <w:t>2</w:t>
      </w:r>
      <w:r w:rsidR="00241BAE" w:rsidRPr="007A7EA0">
        <w:rPr>
          <w:rFonts w:ascii="Times New Roman" w:hAnsi="Times New Roman"/>
          <w:color w:val="000000" w:themeColor="text1"/>
          <w:vertAlign w:val="superscript"/>
          <w:lang w:val="en-GB"/>
        </w:rPr>
        <w:t>-</w:t>
      </w:r>
      <w:r w:rsidR="00241BAE" w:rsidRPr="007A7EA0">
        <w:rPr>
          <w:rFonts w:ascii="Times New Roman" w:hAnsi="Times New Roman"/>
          <w:color w:val="000000" w:themeColor="text1"/>
          <w:lang w:val="en-GB"/>
        </w:rPr>
        <w:t xml:space="preserve">), </w:t>
      </w:r>
      <w:r w:rsidR="00114060" w:rsidRPr="007A7EA0">
        <w:rPr>
          <w:rFonts w:ascii="Times New Roman" w:hAnsi="Times New Roman"/>
          <w:color w:val="000000" w:themeColor="text1"/>
          <w:lang w:val="en-GB"/>
        </w:rPr>
        <w:t>HO</w:t>
      </w:r>
      <w:r w:rsidR="00114060" w:rsidRPr="007A7EA0">
        <w:rPr>
          <w:rFonts w:ascii="Times New Roman" w:hAnsi="Times New Roman"/>
          <w:color w:val="000000" w:themeColor="text1"/>
          <w:vertAlign w:val="subscript"/>
          <w:lang w:val="en-GB"/>
        </w:rPr>
        <w:t>2</w:t>
      </w:r>
      <w:r w:rsidR="00114060" w:rsidRPr="007A7EA0">
        <w:rPr>
          <w:rFonts w:ascii="Times New Roman" w:hAnsi="Times New Roman"/>
          <w:color w:val="000000" w:themeColor="text1"/>
          <w:lang w:val="en-GB"/>
        </w:rPr>
        <w:t>, O</w:t>
      </w:r>
      <w:r w:rsidR="00114060" w:rsidRPr="007A7EA0">
        <w:rPr>
          <w:rFonts w:ascii="Times New Roman" w:hAnsi="Times New Roman"/>
          <w:color w:val="000000" w:themeColor="text1"/>
          <w:vertAlign w:val="subscript"/>
          <w:lang w:val="en-GB"/>
        </w:rPr>
        <w:t>3</w:t>
      </w:r>
      <w:r w:rsidR="00114060" w:rsidRPr="007A7EA0">
        <w:rPr>
          <w:rFonts w:ascii="Times New Roman" w:hAnsi="Times New Roman"/>
          <w:color w:val="000000" w:themeColor="text1"/>
          <w:lang w:val="en-GB"/>
        </w:rPr>
        <w:t>, H</w:t>
      </w:r>
      <w:r w:rsidR="00114060" w:rsidRPr="007A7EA0">
        <w:rPr>
          <w:rFonts w:ascii="Times New Roman" w:hAnsi="Times New Roman"/>
          <w:color w:val="000000" w:themeColor="text1"/>
          <w:vertAlign w:val="subscript"/>
          <w:lang w:val="en-GB"/>
        </w:rPr>
        <w:t>2</w:t>
      </w:r>
      <w:r w:rsidR="00114060" w:rsidRPr="007A7EA0">
        <w:rPr>
          <w:rFonts w:ascii="Times New Roman" w:hAnsi="Times New Roman"/>
          <w:color w:val="000000" w:themeColor="text1"/>
          <w:lang w:val="en-GB"/>
        </w:rPr>
        <w:t>O</w:t>
      </w:r>
      <w:r w:rsidR="00114060" w:rsidRPr="007A7EA0">
        <w:rPr>
          <w:rFonts w:ascii="Times New Roman" w:hAnsi="Times New Roman"/>
          <w:color w:val="000000" w:themeColor="text1"/>
          <w:vertAlign w:val="subscript"/>
          <w:lang w:val="en-GB"/>
        </w:rPr>
        <w:t>2</w:t>
      </w:r>
      <w:r w:rsidR="00114060" w:rsidRPr="007A7EA0">
        <w:rPr>
          <w:rFonts w:ascii="Times New Roman" w:hAnsi="Times New Roman"/>
          <w:color w:val="000000" w:themeColor="text1"/>
          <w:lang w:val="en-GB"/>
        </w:rPr>
        <w:t>, nitrogen oxides (NO</w:t>
      </w:r>
      <w:r w:rsidR="00114060" w:rsidRPr="007A7EA0">
        <w:rPr>
          <w:rFonts w:ascii="Times New Roman" w:hAnsi="Times New Roman"/>
          <w:color w:val="000000" w:themeColor="text1"/>
          <w:vertAlign w:val="subscript"/>
          <w:lang w:val="en-GB"/>
        </w:rPr>
        <w:t>x</w:t>
      </w:r>
      <w:r w:rsidR="00114060" w:rsidRPr="007A7EA0">
        <w:rPr>
          <w:rFonts w:ascii="Times New Roman" w:hAnsi="Times New Roman"/>
          <w:color w:val="000000" w:themeColor="text1"/>
          <w:lang w:val="en-GB"/>
        </w:rPr>
        <w:t>) and peroxynitrite (ONOO</w:t>
      </w:r>
      <w:r w:rsidR="00114060" w:rsidRPr="007A7EA0">
        <w:rPr>
          <w:rFonts w:ascii="Times New Roman" w:hAnsi="Times New Roman"/>
          <w:color w:val="000000" w:themeColor="text1"/>
          <w:vertAlign w:val="superscript"/>
          <w:lang w:val="en-GB"/>
        </w:rPr>
        <w:t>-</w:t>
      </w:r>
      <w:r w:rsidR="00114060" w:rsidRPr="007A7EA0">
        <w:rPr>
          <w:rFonts w:ascii="Times New Roman" w:hAnsi="Times New Roman"/>
          <w:color w:val="000000" w:themeColor="text1"/>
          <w:lang w:val="en-GB"/>
        </w:rPr>
        <w:t>).</w:t>
      </w:r>
      <w:hyperlink w:anchor="_ENREF_30" w:tooltip="Lu, 2016 #464"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&lt;EndNote&gt;&lt;Cite&gt;&lt;Author&gt;Lu&lt;/Author&gt;&lt;Year&gt;2016&lt;/Year&gt;&lt;RecNum&gt;464&lt;/RecNum&gt;&lt;DisplayText&gt;&lt;style face="superscript"&gt;30&lt;/style&gt;&lt;/DisplayText&gt;&lt;record&gt;&lt;rec-number&gt;464&lt;/rec-number&gt;&lt;foreign-keys&gt;&lt;key app="EN" db-id="prxf2fre3ptsete0rpbvtx9xtsfsw5es209r"&gt;464&lt;/key&gt;&lt;/foreign-keys&gt;&lt;ref-type name="Journal Article"&gt;17&lt;/ref-type&gt;&lt;contributors&gt;&lt;authors&gt;&lt;author&gt;Lu, X.&lt;/author&gt;&lt;author&gt;Naidis, G. V.&lt;/author&gt;&lt;author&gt;Laroussi, M.&lt;/author&gt;&lt;author&gt;Reuter, S.&lt;/author&gt;&lt;author&gt;Graves, D. B.&lt;/author&gt;&lt;author&gt;Ostrikov, K.&lt;/author&gt;&lt;/authors&gt;&lt;/contributors&gt;&lt;titles&gt;&lt;title&gt;Reactive species in non-equilibrium atmospheric-pressure plasmas: Generation, transport, and biological effects&lt;/title&gt;&lt;secondary-title&gt;Physics Reports&lt;/secondary-title&gt;&lt;/titles&gt;&lt;periodical&gt;&lt;full-title&gt;Physics Reports&lt;/full-title&gt;&lt;/periodical&gt;&lt;pages&gt;1-84&lt;/pages&gt;&lt;volume&gt;630&lt;/volume&gt;&lt;dates&gt;&lt;year&gt;2016&lt;/year&gt;&lt;pub-dates&gt;&lt;date&gt;2016/05/04/&lt;/date&gt;&lt;/pub-dates&gt;&lt;/dates&gt;&lt;isbn&gt;0370-1573&lt;/isbn&gt;&lt;urls&gt;&lt;related-urls&gt;&lt;url&gt;http://www.sciencedirect.com/science/article/pii/S0370157316300187&lt;/url&gt;&lt;/related-urls&gt;&lt;/urls&gt;&lt;electronic-resource-num&gt;http://dx.doi.org/10.1016/j.physrep.2016.03.003&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30</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p>
    <w:p w14:paraId="19DEBB9D" w14:textId="13A44652"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A promising alternative approach compared to directly applying the plasma to a target surface for the purpose of disinfection is to use a ‘plasma activated liquid’. In this modality, CAP is applied to a liquid which initiates a wide variety of interactions between the gaseous CAP species and liquid media, resulting in the</w:t>
      </w:r>
      <w:r w:rsidR="00114060" w:rsidRPr="007A7EA0">
        <w:rPr>
          <w:rFonts w:ascii="Times New Roman" w:hAnsi="Times New Roman"/>
          <w:color w:val="000000" w:themeColor="text1"/>
          <w:lang w:val="en-GB"/>
        </w:rPr>
        <w:t xml:space="preserve"> diffusion of gaseous RONS into liquid and the</w:t>
      </w:r>
      <w:r w:rsidRPr="007A7EA0">
        <w:rPr>
          <w:rFonts w:ascii="Times New Roman" w:hAnsi="Times New Roman"/>
          <w:color w:val="000000" w:themeColor="text1"/>
          <w:lang w:val="en-GB"/>
        </w:rPr>
        <w:t xml:space="preserve"> creation of unique liquid chemistries that have shown a broad spectrum of biological effects.</w:t>
      </w:r>
      <w:hyperlink w:anchor="_ENREF_31" w:tooltip="Locke, 2012 #210"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&lt;EndNote&gt;&lt;Cite&gt;&lt;Author&gt;Locke&lt;/Author&gt;&lt;Year&gt;2012&lt;/Year&gt;&lt;RecNum&gt;210&lt;/RecNum&gt;&lt;DisplayText&gt;&lt;style face="superscript"&gt;31&lt;/style&gt;&lt;/DisplayText&gt;&lt;record&gt;&lt;rec-number&gt;210&lt;/rec-number&gt;&lt;foreign-keys&gt;&lt;key app="EN" db-id="prxf2fre3ptsete0rpbvtx9xtsfsw5es209r"&gt;210&lt;/key&gt;&lt;/foreign-keys&gt;&lt;ref-type name="Book Section"&gt;5&lt;/ref-type&gt;&lt;contributors&gt;&lt;authors&gt;&lt;author&gt;Locke, Bruce R.&lt;/author&gt;&lt;author&gt;Lukes, Petr&lt;/author&gt;&lt;author&gt;Brisset, Jean-Louis&lt;/author&gt;&lt;/authors&gt;&lt;/contributors&gt;&lt;titles&gt;&lt;title&gt;Elementary Chemical and Physical Phenomena in Electrical Discharge Plasma in Gas–Liquid Environments and in Liquids&lt;/title&gt;&lt;secondary-title&gt;Plasma Chemistry and Catalysis in Gases and Liquids&lt;/secondary-title&gt;&lt;/titles&gt;&lt;pages&gt;185-241&lt;/pages&gt;&lt;keywords&gt;&lt;keyword&gt;electrical discharge plasma&lt;/keyword&gt;&lt;keyword&gt;gas phase&lt;/keyword&gt;&lt;keyword&gt;liquid phase&lt;/keyword&gt;&lt;keyword&gt;gas-liquid environments&lt;/keyword&gt;&lt;keyword&gt;chemical reactions&lt;/keyword&gt;&lt;keyword&gt;physical processes&lt;/keyword&gt;&lt;/keywords&gt;&lt;dates&gt;&lt;year&gt;2012&lt;/year&gt;&lt;/dates&gt;&lt;publisher&gt;Wiley-VCH Verlag GmbH &amp;amp; Co. KGaA&lt;/publisher&gt;&lt;isbn&gt;9783527649525&lt;/isbn&gt;&lt;urls&gt;&lt;related-urls&gt;&lt;url&gt;http://dx.doi.org/10.1002/9783527649525.ch6&lt;/url&gt;&lt;/related-urls&gt;&lt;/urls&gt;&lt;electronic-resource-num&gt;10.1002/9783527649525.ch6&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31</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The proven antimicrobial activity of both gaseous and liquid RONS originates from the damage they cause to the microbial cell wall and/or membrane, subsequently enabling further reactive species to enter the cell and damage the intercellular components such as organelles and important biomolecules (DNA, RNA and proteins).</w:t>
      </w:r>
      <w:r w:rsidRPr="007A7EA0">
        <w:rPr>
          <w:rFonts w:ascii="Times New Roman" w:hAnsi="Times New Roman"/>
          <w:color w:val="000000" w:themeColor="text1"/>
          <w:lang w:val="en-GB"/>
        </w:rPr>
        <w:fldChar w:fldCharType="begin">
          <w:fldData xml:space="preserve">PEVuZE5vdGU+PENpdGU+PEF1dGhvcj5MdWtlczwvQXV0aG9yPjxZZWFyPjIwMTI8L1llYXI+PFJl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</w:fldData>
        </w:fldChar>
      </w:r>
      <w:r w:rsidR="00821C2B" w:rsidRPr="007A7EA0">
        <w:rPr>
          <w:rFonts w:ascii="Times New Roman" w:hAnsi="Times New Roman"/>
          <w:color w:val="000000" w:themeColor="text1"/>
          <w:lang w:val="en-GB"/>
        </w:rPr>
        <w:instrText xml:space="preserve"> ADDIN EN.CITE </w:instrText>
      </w:r>
      <w:r w:rsidR="00821C2B" w:rsidRPr="007A7EA0">
        <w:rPr>
          <w:rFonts w:ascii="Times New Roman" w:hAnsi="Times New Roman"/>
          <w:color w:val="000000" w:themeColor="text1"/>
          <w:lang w:val="en-GB"/>
        </w:rPr>
        <w:fldChar w:fldCharType="begin">
          <w:fldData xml:space="preserve">PEVuZE5vdGU+PENpdGU+PEF1dGhvcj5MdWtlczwvQXV0aG9yPjxZZWFyPjIwMTI8L1llYXI+PFJl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</w:fldData>
        </w:fldChar>
      </w:r>
      <w:r w:rsidR="00821C2B" w:rsidRPr="007A7EA0">
        <w:rPr>
          <w:rFonts w:ascii="Times New Roman" w:hAnsi="Times New Roman"/>
          <w:color w:val="000000" w:themeColor="text1"/>
          <w:lang w:val="en-GB"/>
        </w:rPr>
        <w:instrText xml:space="preserve"> ADDIN EN.CITE.DATA </w:instrText>
      </w:r>
      <w:r w:rsidR="00821C2B" w:rsidRPr="007A7EA0">
        <w:rPr>
          <w:rFonts w:ascii="Times New Roman" w:hAnsi="Times New Roman"/>
          <w:color w:val="000000" w:themeColor="text1"/>
          <w:lang w:val="en-GB"/>
        </w:rPr>
      </w:r>
      <w:r w:rsidR="00821C2B" w:rsidRPr="007A7EA0">
        <w:rPr>
          <w:rFonts w:ascii="Times New Roman" w:hAnsi="Times New Roman"/>
          <w:color w:val="000000" w:themeColor="text1"/>
          <w:lang w:val="en-GB"/>
        </w:rPr>
        <w:fldChar w:fldCharType="end"/>
      </w:r>
      <w:r w:rsidRPr="007A7EA0">
        <w:rPr>
          <w:rFonts w:ascii="Times New Roman" w:hAnsi="Times New Roman"/>
          <w:color w:val="000000" w:themeColor="text1"/>
          <w:lang w:val="en-GB"/>
        </w:rPr>
      </w:r>
      <w:r w:rsidRPr="007A7EA0">
        <w:rPr>
          <w:rFonts w:ascii="Times New Roman" w:hAnsi="Times New Roman"/>
          <w:color w:val="000000" w:themeColor="text1"/>
          <w:lang w:val="en-GB"/>
        </w:rPr>
        <w:fldChar w:fldCharType="separate"/>
      </w:r>
      <w:hyperlink w:anchor="_ENREF_26" w:tooltip="Scholtz, 2015 #279" w:history="1">
        <w:r w:rsidR="00034D85" w:rsidRPr="007A7EA0">
          <w:rPr>
            <w:rFonts w:ascii="Times New Roman" w:hAnsi="Times New Roman"/>
            <w:noProof/>
            <w:color w:val="000000" w:themeColor="text1"/>
            <w:vertAlign w:val="superscript"/>
            <w:lang w:val="en-GB"/>
          </w:rPr>
          <w:t>26</w:t>
        </w:r>
      </w:hyperlink>
      <w:r w:rsidR="00821C2B" w:rsidRPr="007A7EA0">
        <w:rPr>
          <w:rFonts w:ascii="Times New Roman" w:hAnsi="Times New Roman"/>
          <w:noProof/>
          <w:color w:val="000000" w:themeColor="text1"/>
          <w:vertAlign w:val="superscript"/>
          <w:lang w:val="en-GB"/>
        </w:rPr>
        <w:t xml:space="preserve">, </w:t>
      </w:r>
      <w:hyperlink w:anchor="_ENREF_32" w:tooltip="Lukes, 2012 #212" w:history="1">
        <w:r w:rsidR="00034D85" w:rsidRPr="007A7EA0">
          <w:rPr>
            <w:rFonts w:ascii="Times New Roman" w:hAnsi="Times New Roman"/>
            <w:noProof/>
            <w:color w:val="000000" w:themeColor="text1"/>
            <w:vertAlign w:val="superscript"/>
            <w:lang w:val="en-GB"/>
          </w:rPr>
          <w:t>32</w:t>
        </w:r>
      </w:hyperlink>
      <w:r w:rsidR="00821C2B" w:rsidRPr="007A7EA0">
        <w:rPr>
          <w:rFonts w:ascii="Times New Roman" w:hAnsi="Times New Roman"/>
          <w:noProof/>
          <w:color w:val="000000" w:themeColor="text1"/>
          <w:vertAlign w:val="superscript"/>
          <w:lang w:val="en-GB"/>
        </w:rPr>
        <w:t xml:space="preserve">, </w:t>
      </w:r>
      <w:hyperlink w:anchor="_ENREF_33" w:tooltip="Lukes, 2014 #118" w:history="1">
        <w:r w:rsidR="00034D85" w:rsidRPr="007A7EA0">
          <w:rPr>
            <w:rFonts w:ascii="Times New Roman" w:hAnsi="Times New Roman"/>
            <w:noProof/>
            <w:color w:val="000000" w:themeColor="text1"/>
            <w:vertAlign w:val="superscript"/>
            <w:lang w:val="en-GB"/>
          </w:rPr>
          <w:t>33</w:t>
        </w:r>
      </w:hyperlink>
      <w:r w:rsidRPr="007A7EA0">
        <w:rPr>
          <w:rFonts w:ascii="Times New Roman" w:hAnsi="Times New Roman"/>
          <w:color w:val="000000" w:themeColor="text1"/>
        </w:rPr>
        <w:fldChar w:fldCharType="end"/>
      </w:r>
      <w:hyperlink w:anchor="_ENREF_33" w:tooltip="Hojnik, 2017 #841" w:history="1"/>
      <w:r w:rsidR="00DB35EA" w:rsidRPr="007A7EA0">
        <w:rPr>
          <w:rFonts w:ascii="Times New Roman" w:hAnsi="Times New Roman"/>
          <w:color w:val="000000" w:themeColor="text1"/>
          <w:lang w:val="en-GB"/>
        </w:rPr>
        <w:t xml:space="preserve"> </w:t>
      </w:r>
    </w:p>
    <w:p w14:paraId="10D03919" w14:textId="1C58545E" w:rsidR="00AE5BE6" w:rsidRPr="007A7EA0" w:rsidRDefault="00A849A3" w:rsidP="00AE5BE6">
      <w:pPr>
        <w:pStyle w:val="TAMainText"/>
        <w:spacing w:after="240"/>
        <w:ind w:firstLine="0"/>
        <w:rPr>
          <w:rFonts w:ascii="Times New Roman" w:hAnsi="Times New Roman"/>
          <w:color w:val="000000" w:themeColor="text1"/>
          <w:lang w:val="en-GB"/>
        </w:rPr>
      </w:pPr>
      <w:r w:rsidRPr="007A7EA0">
        <w:rPr>
          <w:rFonts w:ascii="Times New Roman" w:eastAsiaTheme="minorHAnsi" w:hAnsi="Times New Roman" w:cstheme="minorBidi"/>
          <w:color w:val="000000" w:themeColor="text1"/>
          <w:szCs w:val="24"/>
          <w:lang w:val="en-GB"/>
        </w:rPr>
        <w:t>Some studies</w:t>
      </w:r>
      <w:r w:rsidR="00A60AF4" w:rsidRPr="007A7EA0">
        <w:rPr>
          <w:rFonts w:ascii="Times New Roman" w:eastAsiaTheme="minorHAnsi" w:hAnsi="Times New Roman" w:cstheme="minorBidi"/>
          <w:color w:val="000000" w:themeColor="text1"/>
          <w:szCs w:val="24"/>
          <w:lang w:val="en-GB"/>
        </w:rPr>
        <w:t xml:space="preserve"> </w:t>
      </w:r>
      <w:r w:rsidRPr="007A7EA0">
        <w:rPr>
          <w:rFonts w:ascii="Times New Roman" w:eastAsiaTheme="minorHAnsi" w:hAnsi="Times New Roman" w:cstheme="minorBidi"/>
          <w:color w:val="000000" w:themeColor="text1"/>
          <w:szCs w:val="24"/>
          <w:lang w:val="en-GB"/>
        </w:rPr>
        <w:t xml:space="preserve">have </w:t>
      </w:r>
      <w:r w:rsidR="00A60AF4" w:rsidRPr="007A7EA0">
        <w:rPr>
          <w:rFonts w:ascii="Times New Roman" w:eastAsiaTheme="minorHAnsi" w:hAnsi="Times New Roman" w:cstheme="minorBidi"/>
          <w:color w:val="000000" w:themeColor="text1"/>
          <w:szCs w:val="24"/>
          <w:lang w:val="en-GB"/>
        </w:rPr>
        <w:t xml:space="preserve">indicated that CAP treatments can be effective for the inactivation of various fungal species from the genera </w:t>
      </w:r>
      <w:r w:rsidR="00A60AF4" w:rsidRPr="007A7EA0">
        <w:rPr>
          <w:rFonts w:ascii="Times New Roman" w:eastAsiaTheme="minorHAnsi" w:hAnsi="Times New Roman" w:cstheme="minorBidi"/>
          <w:i/>
          <w:color w:val="000000" w:themeColor="text1"/>
          <w:szCs w:val="24"/>
          <w:lang w:val="en-GB"/>
        </w:rPr>
        <w:t>Aspergillus</w:t>
      </w:r>
      <w:r w:rsidR="00A60AF4" w:rsidRPr="007A7EA0">
        <w:rPr>
          <w:rFonts w:ascii="Times New Roman" w:eastAsiaTheme="minorHAnsi" w:hAnsi="Times New Roman" w:cstheme="minorBidi"/>
          <w:color w:val="000000" w:themeColor="text1"/>
          <w:szCs w:val="24"/>
          <w:lang w:val="en-GB"/>
        </w:rPr>
        <w:t xml:space="preserve">, </w:t>
      </w:r>
      <w:r w:rsidR="00A60AF4" w:rsidRPr="007A7EA0">
        <w:rPr>
          <w:rFonts w:ascii="Times New Roman" w:eastAsiaTheme="minorHAnsi" w:hAnsi="Times New Roman" w:cstheme="minorBidi"/>
          <w:i/>
          <w:color w:val="000000" w:themeColor="text1"/>
          <w:szCs w:val="24"/>
          <w:lang w:val="en-GB"/>
        </w:rPr>
        <w:t>Penicillium</w:t>
      </w:r>
      <w:r w:rsidR="00A60AF4" w:rsidRPr="007A7EA0">
        <w:rPr>
          <w:rFonts w:ascii="Times New Roman" w:eastAsiaTheme="minorHAnsi" w:hAnsi="Times New Roman" w:cstheme="minorBidi"/>
          <w:color w:val="000000" w:themeColor="text1"/>
          <w:szCs w:val="24"/>
          <w:lang w:val="en-GB"/>
        </w:rPr>
        <w:t xml:space="preserve">, </w:t>
      </w:r>
      <w:r w:rsidR="00A60AF4" w:rsidRPr="007A7EA0">
        <w:rPr>
          <w:rFonts w:ascii="Times New Roman" w:eastAsiaTheme="minorHAnsi" w:hAnsi="Times New Roman" w:cstheme="minorBidi"/>
          <w:i/>
          <w:color w:val="000000" w:themeColor="text1"/>
          <w:szCs w:val="24"/>
          <w:lang w:val="en-GB"/>
        </w:rPr>
        <w:t>Fusarium</w:t>
      </w:r>
      <w:r w:rsidR="00A60AF4" w:rsidRPr="007A7EA0">
        <w:rPr>
          <w:rFonts w:ascii="Times New Roman" w:eastAsiaTheme="minorHAnsi" w:hAnsi="Times New Roman" w:cstheme="minorBidi"/>
          <w:color w:val="000000" w:themeColor="text1"/>
          <w:szCs w:val="24"/>
          <w:lang w:val="en-GB"/>
        </w:rPr>
        <w:t xml:space="preserve"> and </w:t>
      </w:r>
      <w:r w:rsidR="00A60AF4" w:rsidRPr="007A7EA0">
        <w:rPr>
          <w:rFonts w:ascii="Times New Roman" w:eastAsiaTheme="minorHAnsi" w:hAnsi="Times New Roman" w:cstheme="minorBidi"/>
          <w:i/>
          <w:color w:val="000000" w:themeColor="text1"/>
          <w:szCs w:val="24"/>
          <w:lang w:val="en-GB"/>
        </w:rPr>
        <w:t>Cladosporium</w:t>
      </w:r>
      <w:r w:rsidR="00A60AF4" w:rsidRPr="007A7EA0">
        <w:rPr>
          <w:rFonts w:ascii="Times New Roman" w:eastAsiaTheme="minorHAnsi" w:hAnsi="Times New Roman" w:cstheme="minorBidi"/>
          <w:color w:val="000000" w:themeColor="text1"/>
          <w:szCs w:val="24"/>
          <w:lang w:val="en-GB"/>
        </w:rPr>
        <w:t>,</w:t>
      </w:r>
      <w:hyperlink w:anchor="_ENREF_34" w:tooltip="Dasan, 2016 #272" w:history="1">
        <w:r w:rsidR="00034D85" w:rsidRPr="007A7EA0">
          <w:rPr>
            <w:rFonts w:ascii="Times New Roman" w:hAnsi="Times New Roman"/>
            <w:color w:val="000000" w:themeColor="text1"/>
            <w:szCs w:val="24"/>
            <w:lang w:val="en-GB"/>
          </w:rPr>
          <w:fldChar w:fldCharType="begin">
            <w:fldData xml:space="preserve">PEVuZE5vdGU+PENpdGU+PEF1dGhvcj5EYXNhbjwvQXV0aG9yPjxZZWFyPjIwMTY8L1llYXI+PFJl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</w:fldData>
          </w:fldChar>
        </w:r>
        <w:r w:rsidR="00034D85" w:rsidRPr="007A7EA0">
          <w:rPr>
            <w:rFonts w:ascii="Times New Roman" w:hAnsi="Times New Roman"/>
            <w:color w:val="000000" w:themeColor="text1"/>
            <w:szCs w:val="24"/>
            <w:lang w:val="en-GB"/>
          </w:rPr>
          <w:instrText xml:space="preserve"> ADDIN EN.CITE </w:instrText>
        </w:r>
        <w:r w:rsidR="00034D85" w:rsidRPr="007A7EA0">
          <w:rPr>
            <w:rFonts w:ascii="Times New Roman" w:hAnsi="Times New Roman"/>
            <w:color w:val="000000" w:themeColor="text1"/>
            <w:szCs w:val="24"/>
            <w:lang w:val="en-GB"/>
          </w:rPr>
          <w:fldChar w:fldCharType="begin">
            <w:fldData xml:space="preserve">PEVuZE5vdGU+PENpdGU+PEF1dGhvcj5EYXNhbjwvQXV0aG9yPjxZZWFyPjIwMTY8L1llYXI+PFJl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</w:fldData>
          </w:fldChar>
        </w:r>
        <w:r w:rsidR="00034D85" w:rsidRPr="007A7EA0">
          <w:rPr>
            <w:rFonts w:ascii="Times New Roman" w:hAnsi="Times New Roman"/>
            <w:color w:val="000000" w:themeColor="text1"/>
            <w:szCs w:val="24"/>
            <w:lang w:val="en-GB"/>
          </w:rPr>
          <w:instrText xml:space="preserve"> ADDIN EN.CITE.DATA </w:instrText>
        </w:r>
        <w:r w:rsidR="00034D85" w:rsidRPr="007A7EA0">
          <w:rPr>
            <w:rFonts w:ascii="Times New Roman" w:hAnsi="Times New Roman"/>
            <w:color w:val="000000" w:themeColor="text1"/>
            <w:szCs w:val="24"/>
            <w:lang w:val="en-GB"/>
          </w:rPr>
        </w:r>
        <w:r w:rsidR="00034D85" w:rsidRPr="007A7EA0">
          <w:rPr>
            <w:rFonts w:ascii="Times New Roman" w:hAnsi="Times New Roman"/>
            <w:color w:val="000000" w:themeColor="text1"/>
            <w:szCs w:val="24"/>
            <w:lang w:val="en-GB"/>
          </w:rPr>
          <w:fldChar w:fldCharType="end"/>
        </w:r>
        <w:r w:rsidR="00034D85" w:rsidRPr="007A7EA0">
          <w:rPr>
            <w:rFonts w:ascii="Times New Roman" w:hAnsi="Times New Roman"/>
            <w:color w:val="000000" w:themeColor="text1"/>
            <w:szCs w:val="24"/>
            <w:lang w:val="en-GB"/>
          </w:rPr>
        </w:r>
        <w:r w:rsidR="00034D85" w:rsidRPr="007A7EA0">
          <w:rPr>
            <w:rFonts w:ascii="Times New Roman" w:hAnsi="Times New Roman"/>
            <w:color w:val="000000" w:themeColor="text1"/>
            <w:szCs w:val="24"/>
            <w:lang w:val="en-GB"/>
          </w:rPr>
          <w:fldChar w:fldCharType="separate"/>
        </w:r>
        <w:r w:rsidR="00034D85" w:rsidRPr="007A7EA0">
          <w:rPr>
            <w:rFonts w:ascii="Times New Roman" w:hAnsi="Times New Roman"/>
            <w:noProof/>
            <w:color w:val="000000" w:themeColor="text1"/>
            <w:szCs w:val="24"/>
            <w:vertAlign w:val="superscript"/>
            <w:lang w:val="en-GB"/>
          </w:rPr>
          <w:t>34-38</w:t>
        </w:r>
        <w:r w:rsidR="00034D85" w:rsidRPr="007A7EA0">
          <w:rPr>
            <w:rFonts w:ascii="Times New Roman" w:hAnsi="Times New Roman"/>
            <w:color w:val="000000" w:themeColor="text1"/>
            <w:szCs w:val="24"/>
          </w:rPr>
          <w:fldChar w:fldCharType="end"/>
        </w:r>
      </w:hyperlink>
      <w:r w:rsidR="00AE5BE6" w:rsidRPr="007A7EA0">
        <w:rPr>
          <w:rFonts w:ascii="Times New Roman" w:hAnsi="Times New Roman"/>
          <w:color w:val="000000" w:themeColor="text1"/>
          <w:szCs w:val="24"/>
          <w:lang w:val="en-GB"/>
        </w:rPr>
        <w:t xml:space="preserve"> compared to other non-thermal decontamination approaches such as UV irradiation and ozonation. For instance, a 5.48 log reduction for </w:t>
      </w:r>
      <w:r w:rsidR="00AE5BE6" w:rsidRPr="007A7EA0">
        <w:rPr>
          <w:rFonts w:ascii="Times New Roman" w:hAnsi="Times New Roman"/>
          <w:i/>
          <w:color w:val="000000" w:themeColor="text1"/>
          <w:szCs w:val="24"/>
          <w:lang w:val="en-GB"/>
        </w:rPr>
        <w:t xml:space="preserve">Aspergillus </w:t>
      </w:r>
      <w:r w:rsidR="00AE5BE6" w:rsidRPr="007A7EA0">
        <w:rPr>
          <w:rFonts w:ascii="Times New Roman" w:hAnsi="Times New Roman"/>
          <w:i/>
          <w:noProof/>
          <w:color w:val="000000" w:themeColor="text1"/>
          <w:szCs w:val="24"/>
          <w:lang w:val="en-GB"/>
        </w:rPr>
        <w:t>flavus</w:t>
      </w:r>
      <w:r w:rsidR="00AE5BE6" w:rsidRPr="007A7EA0">
        <w:rPr>
          <w:rFonts w:ascii="Times New Roman" w:hAnsi="Times New Roman"/>
          <w:color w:val="000000" w:themeColor="text1"/>
          <w:szCs w:val="24"/>
          <w:lang w:val="en-GB"/>
        </w:rPr>
        <w:t xml:space="preserve"> and a 5.2 log reduction for </w:t>
      </w:r>
      <w:r w:rsidR="00AE5BE6" w:rsidRPr="007A7EA0">
        <w:rPr>
          <w:rFonts w:ascii="Times New Roman" w:hAnsi="Times New Roman"/>
          <w:i/>
          <w:color w:val="000000" w:themeColor="text1"/>
          <w:szCs w:val="24"/>
          <w:lang w:val="en-GB"/>
        </w:rPr>
        <w:t xml:space="preserve">Aspergillus </w:t>
      </w:r>
      <w:r w:rsidR="00AE5BE6" w:rsidRPr="007A7EA0">
        <w:rPr>
          <w:rFonts w:ascii="Times New Roman" w:hAnsi="Times New Roman"/>
          <w:i/>
          <w:noProof/>
          <w:color w:val="000000" w:themeColor="text1"/>
          <w:szCs w:val="24"/>
          <w:lang w:val="en-GB"/>
        </w:rPr>
        <w:t>parasiticus</w:t>
      </w:r>
      <w:r w:rsidR="00AE5BE6" w:rsidRPr="007A7EA0">
        <w:rPr>
          <w:rFonts w:ascii="Times New Roman" w:hAnsi="Times New Roman"/>
          <w:color w:val="000000" w:themeColor="text1"/>
          <w:szCs w:val="24"/>
          <w:lang w:val="en-GB"/>
        </w:rPr>
        <w:t xml:space="preserve"> were achieved after a five minute</w:t>
      </w:r>
      <w:r w:rsidR="002334BF" w:rsidRPr="007A7EA0">
        <w:rPr>
          <w:rFonts w:ascii="Times New Roman" w:hAnsi="Times New Roman"/>
          <w:color w:val="000000" w:themeColor="text1"/>
          <w:szCs w:val="24"/>
          <w:lang w:val="en-GB"/>
        </w:rPr>
        <w:t>s</w:t>
      </w:r>
      <w:r w:rsidR="00AE5BE6" w:rsidRPr="007A7EA0">
        <w:rPr>
          <w:rFonts w:ascii="Times New Roman" w:hAnsi="Times New Roman"/>
          <w:color w:val="000000" w:themeColor="text1"/>
          <w:szCs w:val="24"/>
          <w:lang w:val="en-GB"/>
        </w:rPr>
        <w:t xml:space="preserve"> exposure to an atmospheric pressure fluidized bed air plasma.</w:t>
      </w:r>
      <w:hyperlink w:anchor="_ENREF_34" w:tooltip="Dasan, 2016 #272" w:history="1">
        <w:r w:rsidR="00034D85" w:rsidRPr="007A7EA0">
          <w:rPr>
            <w:rFonts w:ascii="Times New Roman" w:hAnsi="Times New Roman"/>
            <w:color w:val="000000" w:themeColor="text1"/>
            <w:szCs w:val="24"/>
            <w:lang w:val="en-GB"/>
          </w:rPr>
          <w:fldChar w:fldCharType="begin"/>
        </w:r>
        <w:r w:rsidR="00034D85" w:rsidRPr="007A7EA0">
          <w:rPr>
            <w:rFonts w:ascii="Times New Roman" w:hAnsi="Times New Roman"/>
            <w:color w:val="000000" w:themeColor="text1"/>
            <w:szCs w:val="24"/>
            <w:lang w:val="en-GB"/>
          </w:rPr>
          <w:instrText xml:space="preserve"> ADDIN EN.CITE &lt;EndNote&gt;&lt;Cite&gt;&lt;Author&gt;Dasan&lt;/Author&gt;&lt;Year&gt;2016&lt;/Year&gt;&lt;RecNum&gt;272&lt;/RecNum&gt;&lt;DisplayText&gt;&lt;style face="superscript"&gt;34&lt;/style&gt;&lt;/DisplayText&gt;&lt;record&gt;&lt;rec-number&gt;272&lt;/rec-number&gt;&lt;foreign-keys&gt;&lt;key app="EN" db-id="prxf2fre3ptsete0rpbvtx9xtsfsw5es209r"&gt;272&lt;/key&gt;&lt;/foreign-keys&gt;&lt;ref-type name="Journal Article"&gt;17&lt;/ref-type&gt;&lt;contributors&gt;&lt;authors&gt;&lt;author&gt;Dasan, B. G.&lt;/author&gt;&lt;author&gt;Boyaci, I. H.&lt;/author&gt;&lt;author&gt;Mutlu, M.&lt;/author&gt;&lt;/authors&gt;&lt;/contributors&gt;&lt;titles&gt;&lt;title&gt;Inactivation of aflatoxigenic fungi (Aspergillus spp.) on granular food model, maize, in an atmospheric pressure fluidized bed plasma system&lt;/title&gt;&lt;secondary-title&gt;Food Control&lt;/secondary-title&gt;&lt;/titles&gt;&lt;periodical&gt;&lt;full-title&gt;Food Control&lt;/full-title&gt;&lt;/periodical&gt;&lt;pages&gt;1-8&lt;/pages&gt;&lt;volume&gt;70&lt;/volume&gt;&lt;dates&gt;&lt;year&gt;2016&lt;/year&gt;&lt;pub-dates&gt;&lt;date&gt;Dec&lt;/date&gt;&lt;/pub-dates&gt;&lt;/dates&gt;&lt;isbn&gt;0956-7135&lt;/isbn&gt;&lt;accession-num&gt;WOS:000381539900001&lt;/accession-num&gt;&lt;urls&gt;&lt;related-urls&gt;&lt;url&gt;&amp;lt;Go to ISI&amp;gt;://WOS:000381539900001&lt;/url&gt;&lt;/related-urls&gt;&lt;/urls&gt;&lt;electronic-resource-num&gt;10.1016/j.foodcont.2016.05.015&lt;/electronic-resource-num&gt;&lt;/record&gt;&lt;/Cite&gt;&lt;/EndNote&gt;</w:instrText>
        </w:r>
        <w:r w:rsidR="00034D85" w:rsidRPr="007A7EA0">
          <w:rPr>
            <w:rFonts w:ascii="Times New Roman" w:hAnsi="Times New Roman"/>
            <w:color w:val="000000" w:themeColor="text1"/>
            <w:szCs w:val="24"/>
            <w:lang w:val="en-GB"/>
          </w:rPr>
          <w:fldChar w:fldCharType="separate"/>
        </w:r>
        <w:r w:rsidR="00034D85" w:rsidRPr="007A7EA0">
          <w:rPr>
            <w:rFonts w:ascii="Times New Roman" w:hAnsi="Times New Roman"/>
            <w:noProof/>
            <w:color w:val="000000" w:themeColor="text1"/>
            <w:szCs w:val="24"/>
            <w:vertAlign w:val="superscript"/>
            <w:lang w:val="en-GB"/>
          </w:rPr>
          <w:t>34</w:t>
        </w:r>
        <w:r w:rsidR="00034D85" w:rsidRPr="007A7EA0">
          <w:rPr>
            <w:rFonts w:ascii="Times New Roman" w:hAnsi="Times New Roman"/>
            <w:color w:val="000000" w:themeColor="text1"/>
            <w:szCs w:val="24"/>
          </w:rPr>
          <w:fldChar w:fldCharType="end"/>
        </w:r>
      </w:hyperlink>
      <w:r w:rsidR="00AE5BE6" w:rsidRPr="007A7EA0">
        <w:rPr>
          <w:rFonts w:ascii="Times New Roman" w:hAnsi="Times New Roman"/>
          <w:color w:val="000000" w:themeColor="text1"/>
          <w:szCs w:val="24"/>
          <w:lang w:val="en-GB"/>
        </w:rPr>
        <w:t xml:space="preserve"> Furthermore, greater than 4 log of </w:t>
      </w:r>
      <w:r w:rsidR="00AE5BE6" w:rsidRPr="007A7EA0">
        <w:rPr>
          <w:rFonts w:ascii="Times New Roman" w:hAnsi="Times New Roman"/>
          <w:i/>
          <w:color w:val="000000" w:themeColor="text1"/>
          <w:szCs w:val="24"/>
          <w:lang w:val="en-GB"/>
        </w:rPr>
        <w:t xml:space="preserve">Penicillium </w:t>
      </w:r>
      <w:r w:rsidR="00AE5BE6" w:rsidRPr="007A7EA0">
        <w:rPr>
          <w:rFonts w:ascii="Times New Roman" w:hAnsi="Times New Roman"/>
          <w:i/>
          <w:noProof/>
          <w:color w:val="000000" w:themeColor="text1"/>
          <w:szCs w:val="24"/>
          <w:lang w:val="en-GB"/>
        </w:rPr>
        <w:t>digitatum</w:t>
      </w:r>
      <w:r w:rsidR="00AE5BE6" w:rsidRPr="007A7EA0">
        <w:rPr>
          <w:rFonts w:ascii="Times New Roman" w:hAnsi="Times New Roman"/>
          <w:color w:val="000000" w:themeColor="text1"/>
          <w:szCs w:val="24"/>
          <w:lang w:val="en-GB"/>
        </w:rPr>
        <w:t xml:space="preserve"> spores were </w:t>
      </w:r>
      <w:r w:rsidR="00AE5BE6" w:rsidRPr="007A7EA0">
        <w:rPr>
          <w:rFonts w:ascii="Times New Roman" w:hAnsi="Times New Roman"/>
          <w:color w:val="000000" w:themeColor="text1"/>
          <w:szCs w:val="24"/>
          <w:lang w:val="en-GB"/>
        </w:rPr>
        <w:lastRenderedPageBreak/>
        <w:t xml:space="preserve">inactivated after a </w:t>
      </w:r>
      <w:r w:rsidR="00AE5BE6" w:rsidRPr="007A7EA0">
        <w:rPr>
          <w:rFonts w:ascii="Times New Roman" w:hAnsi="Times New Roman"/>
          <w:noProof/>
          <w:color w:val="000000" w:themeColor="text1"/>
          <w:szCs w:val="24"/>
          <w:lang w:val="en-GB"/>
        </w:rPr>
        <w:t>seven minute</w:t>
      </w:r>
      <w:r w:rsidR="00AE5BE6" w:rsidRPr="007A7EA0">
        <w:rPr>
          <w:rFonts w:ascii="Times New Roman" w:hAnsi="Times New Roman"/>
          <w:color w:val="000000" w:themeColor="text1"/>
          <w:szCs w:val="24"/>
          <w:lang w:val="en-GB"/>
        </w:rPr>
        <w:t xml:space="preserve"> exposure to an atmospheric pressure oxygen CAP system.</w:t>
      </w:r>
      <w:hyperlink w:anchor="_ENREF_39" w:tooltip="Hashizume, 2014 #417" w:history="1">
        <w:r w:rsidR="00034D85" w:rsidRPr="007A7EA0">
          <w:rPr>
            <w:rFonts w:ascii="Times New Roman" w:hAnsi="Times New Roman"/>
            <w:color w:val="000000" w:themeColor="text1"/>
            <w:szCs w:val="24"/>
            <w:lang w:val="en-GB"/>
          </w:rPr>
          <w:fldChar w:fldCharType="begin"/>
        </w:r>
        <w:r w:rsidR="00034D85" w:rsidRPr="007A7EA0">
          <w:rPr>
            <w:rFonts w:ascii="Times New Roman" w:hAnsi="Times New Roman"/>
            <w:color w:val="000000" w:themeColor="text1"/>
            <w:szCs w:val="24"/>
            <w:lang w:val="en-GB"/>
          </w:rPr>
          <w:instrText xml:space="preserve"> ADDIN EN.CITE &lt;EndNote&gt;&lt;Cite&gt;&lt;Author&gt;Hashizume&lt;/Author&gt;&lt;Year&gt;2014&lt;/Year&gt;&lt;RecNum&gt;417&lt;/RecNum&gt;&lt;DisplayText&gt;&lt;style face="superscript"&gt;39&lt;/style&gt;&lt;/DisplayText&gt;&lt;record&gt;&lt;rec-number&gt;417&lt;/rec-number&gt;&lt;foreign-keys&gt;&lt;key app="EN" db-id="prxf2fre3ptsete0rpbvtx9xtsfsw5es209r"&gt;417&lt;/key&gt;&lt;/foreign-keys&gt;&lt;ref-type name="Journal Article"&gt;17&lt;/ref-type&gt;&lt;contributors&gt;&lt;authors&gt;&lt;author&gt;Hashizume, H.&lt;/author&gt;&lt;author&gt;Ohta, T.&lt;/author&gt;&lt;author&gt;Takeda, K.&lt;/author&gt;&lt;author&gt;Ishikawa, K.&lt;/author&gt;&lt;author&gt;Hori, M.&lt;/author&gt;&lt;author&gt;Ito, M.&lt;/author&gt;&lt;/authors&gt;&lt;/contributors&gt;&lt;titles&gt;&lt;title&gt;Oxidation mechanism of Penicillium digitatum spores through neutral oxygen radicals&lt;/title&gt;&lt;secondary-title&gt;Japanese Journal of Applied Physics&lt;/secondary-title&gt;&lt;/titles&gt;&lt;periodical&gt;&lt;full-title&gt;Japanese Journal of Applied Physics&lt;/full-title&gt;&lt;/periodical&gt;&lt;volume&gt;53&lt;/volume&gt;&lt;number&gt;1&lt;/number&gt;&lt;dates&gt;&lt;year&gt;2014&lt;/year&gt;&lt;pub-dates&gt;&lt;date&gt;Jan&lt;/date&gt;&lt;/pub-dates&gt;&lt;/dates&gt;&lt;isbn&gt;0021-4922&lt;/isbn&gt;&lt;accession-num&gt;WOS:000331412300010&lt;/accession-num&gt;&lt;urls&gt;&lt;related-urls&gt;&lt;url&gt;&amp;lt;Go to ISI&amp;gt;://WOS:000331412300010&lt;/url&gt;&lt;/related-urls&gt;&lt;/urls&gt;&lt;custom7&gt;010209&lt;/custom7&gt;&lt;electronic-resource-num&gt;10.7567/jjap.53.010209&lt;/electronic-resource-num&gt;&lt;/record&gt;&lt;/Cite&gt;&lt;/EndNote&gt;</w:instrText>
        </w:r>
        <w:r w:rsidR="00034D85" w:rsidRPr="007A7EA0">
          <w:rPr>
            <w:rFonts w:ascii="Times New Roman" w:hAnsi="Times New Roman"/>
            <w:color w:val="000000" w:themeColor="text1"/>
            <w:szCs w:val="24"/>
            <w:lang w:val="en-GB"/>
          </w:rPr>
          <w:fldChar w:fldCharType="separate"/>
        </w:r>
        <w:r w:rsidR="00034D85" w:rsidRPr="007A7EA0">
          <w:rPr>
            <w:rFonts w:ascii="Times New Roman" w:hAnsi="Times New Roman"/>
            <w:noProof/>
            <w:color w:val="000000" w:themeColor="text1"/>
            <w:szCs w:val="24"/>
            <w:vertAlign w:val="superscript"/>
            <w:lang w:val="en-GB"/>
          </w:rPr>
          <w:t>39</w:t>
        </w:r>
        <w:r w:rsidR="00034D85" w:rsidRPr="007A7EA0">
          <w:rPr>
            <w:rFonts w:ascii="Times New Roman" w:hAnsi="Times New Roman"/>
            <w:color w:val="000000" w:themeColor="text1"/>
            <w:szCs w:val="24"/>
          </w:rPr>
          <w:fldChar w:fldCharType="end"/>
        </w:r>
      </w:hyperlink>
      <w:r w:rsidR="00AE5BE6" w:rsidRPr="007A7EA0">
        <w:rPr>
          <w:rFonts w:ascii="Times New Roman" w:hAnsi="Times New Roman"/>
          <w:color w:val="000000" w:themeColor="text1"/>
          <w:szCs w:val="24"/>
          <w:lang w:val="en-GB"/>
        </w:rPr>
        <w:t xml:space="preserve"> Despite encouraging results from these reported studies, the</w:t>
      </w:r>
      <w:r w:rsidR="00A60AF4" w:rsidRPr="007A7EA0">
        <w:rPr>
          <w:rFonts w:ascii="Times New Roman" w:hAnsi="Times New Roman"/>
          <w:color w:val="000000" w:themeColor="text1"/>
          <w:szCs w:val="24"/>
          <w:lang w:val="en-GB"/>
        </w:rPr>
        <w:t xml:space="preserve"> reported</w:t>
      </w:r>
      <w:r w:rsidR="00AE5BE6" w:rsidRPr="007A7EA0">
        <w:rPr>
          <w:rFonts w:ascii="Times New Roman" w:hAnsi="Times New Roman"/>
          <w:color w:val="000000" w:themeColor="text1"/>
          <w:szCs w:val="24"/>
          <w:lang w:val="en-GB"/>
        </w:rPr>
        <w:t xml:space="preserve"> CAP systems cannot be </w:t>
      </w:r>
      <w:r w:rsidRPr="007A7EA0">
        <w:rPr>
          <w:rFonts w:ascii="Times New Roman" w:hAnsi="Times New Roman"/>
          <w:color w:val="000000" w:themeColor="text1"/>
          <w:szCs w:val="24"/>
          <w:lang w:val="en-GB"/>
        </w:rPr>
        <w:t>easily applied</w:t>
      </w:r>
      <w:r w:rsidR="00AE5BE6" w:rsidRPr="007A7EA0">
        <w:rPr>
          <w:rFonts w:ascii="Times New Roman" w:hAnsi="Times New Roman"/>
          <w:color w:val="000000" w:themeColor="text1"/>
          <w:szCs w:val="24"/>
          <w:lang w:val="en-GB"/>
        </w:rPr>
        <w:t xml:space="preserve"> for</w:t>
      </w:r>
      <w:r w:rsidR="00A60AF4" w:rsidRPr="007A7EA0">
        <w:rPr>
          <w:rFonts w:ascii="Times New Roman" w:hAnsi="Times New Roman"/>
          <w:color w:val="000000" w:themeColor="text1"/>
          <w:szCs w:val="24"/>
          <w:lang w:val="en-GB"/>
        </w:rPr>
        <w:t xml:space="preserve"> </w:t>
      </w:r>
      <w:r w:rsidR="00AE5BE6" w:rsidRPr="007A7EA0">
        <w:rPr>
          <w:rFonts w:ascii="Times New Roman" w:hAnsi="Times New Roman"/>
          <w:color w:val="000000" w:themeColor="text1"/>
          <w:szCs w:val="24"/>
          <w:lang w:val="en-GB"/>
        </w:rPr>
        <w:t>real-</w:t>
      </w:r>
      <w:r w:rsidRPr="007A7EA0">
        <w:rPr>
          <w:rFonts w:ascii="Times New Roman" w:hAnsi="Times New Roman"/>
          <w:color w:val="000000" w:themeColor="text1"/>
          <w:szCs w:val="24"/>
          <w:lang w:val="en-GB"/>
        </w:rPr>
        <w:t xml:space="preserve">world </w:t>
      </w:r>
      <w:r w:rsidR="00AE5BE6" w:rsidRPr="007A7EA0">
        <w:rPr>
          <w:rFonts w:ascii="Times New Roman" w:hAnsi="Times New Roman"/>
          <w:color w:val="000000" w:themeColor="text1"/>
          <w:szCs w:val="24"/>
          <w:lang w:val="en-GB"/>
        </w:rPr>
        <w:t xml:space="preserve">large-scale processing or implementation in an industrial environment. Moreover, the detailed physical-chemical pathways at play in the plasma and its biological outcomes in terms of fungal inactivation remain elusive, requiring significantly more investigation in to the technology before it could hope to see widespread industrial </w:t>
      </w:r>
      <w:r w:rsidRPr="007A7EA0">
        <w:rPr>
          <w:rFonts w:ascii="Times New Roman" w:hAnsi="Times New Roman"/>
          <w:color w:val="000000" w:themeColor="text1"/>
          <w:szCs w:val="24"/>
          <w:lang w:val="en-GB"/>
        </w:rPr>
        <w:t>adoption</w:t>
      </w:r>
      <w:r w:rsidR="00AE5BE6" w:rsidRPr="007A7EA0">
        <w:rPr>
          <w:rFonts w:ascii="Times New Roman" w:hAnsi="Times New Roman"/>
          <w:color w:val="000000" w:themeColor="text1"/>
          <w:szCs w:val="24"/>
          <w:lang w:val="en-GB"/>
        </w:rPr>
        <w:t>. In order to overcome these knowledge gaps, this study focuses on the inactivation o</w:t>
      </w:r>
      <w:r w:rsidR="00E8587B" w:rsidRPr="007A7EA0">
        <w:rPr>
          <w:rFonts w:ascii="Times New Roman" w:hAnsi="Times New Roman"/>
          <w:color w:val="000000" w:themeColor="text1"/>
          <w:szCs w:val="24"/>
          <w:lang w:val="en-GB"/>
        </w:rPr>
        <w:t>f fungal spores using a</w:t>
      </w:r>
      <w:r w:rsidR="00AE5BE6" w:rsidRPr="007A7EA0">
        <w:rPr>
          <w:rFonts w:ascii="Times New Roman" w:hAnsi="Times New Roman"/>
          <w:color w:val="000000" w:themeColor="text1"/>
          <w:szCs w:val="24"/>
          <w:lang w:val="en-GB"/>
        </w:rPr>
        <w:t xml:space="preserve"> surface barrier discharge (SBD) CAP system employing only ambient air.</w:t>
      </w:r>
      <w:r w:rsidR="00E8587B" w:rsidRPr="007A7EA0">
        <w:rPr>
          <w:rFonts w:ascii="Times New Roman" w:hAnsi="Times New Roman"/>
          <w:color w:val="000000" w:themeColor="text1"/>
          <w:szCs w:val="24"/>
          <w:lang w:val="en-GB"/>
        </w:rPr>
        <w:t xml:space="preserve"> One of the main advantages of SBD</w:t>
      </w:r>
      <w:r w:rsidR="00034D85" w:rsidRPr="007A7EA0">
        <w:rPr>
          <w:rFonts w:ascii="Times New Roman" w:hAnsi="Times New Roman"/>
          <w:color w:val="000000" w:themeColor="text1"/>
          <w:szCs w:val="24"/>
          <w:lang w:val="en-GB"/>
        </w:rPr>
        <w:t xml:space="preserve"> is</w:t>
      </w:r>
      <w:r w:rsidR="00E8587B" w:rsidRPr="007A7EA0">
        <w:rPr>
          <w:rFonts w:ascii="Times New Roman" w:hAnsi="Times New Roman"/>
          <w:color w:val="000000" w:themeColor="text1"/>
          <w:szCs w:val="24"/>
          <w:lang w:val="en-GB"/>
        </w:rPr>
        <w:t xml:space="preserve"> its scalability. As previously demonstrated, </w:t>
      </w:r>
      <w:r w:rsidR="00034D85" w:rsidRPr="007A7EA0">
        <w:rPr>
          <w:rFonts w:ascii="Times New Roman" w:hAnsi="Times New Roman"/>
          <w:color w:val="000000" w:themeColor="text1"/>
          <w:szCs w:val="24"/>
          <w:lang w:val="en-GB"/>
        </w:rPr>
        <w:t>uniform plasma can be generated over electrode area of 100 mm x 100 mm and can be scaled up or down to required size.</w:t>
      </w:r>
      <w:hyperlink w:anchor="_ENREF_40" w:tooltip="Wang, 2011 #466" w:history="1">
        <w:r w:rsidR="00034D85" w:rsidRPr="007A7EA0">
          <w:rPr>
            <w:rFonts w:ascii="Times New Roman" w:hAnsi="Times New Roman"/>
            <w:color w:val="000000" w:themeColor="text1"/>
            <w:szCs w:val="24"/>
            <w:lang w:val="en-GB"/>
          </w:rPr>
          <w:fldChar w:fldCharType="begin"/>
        </w:r>
        <w:r w:rsidR="00034D85" w:rsidRPr="007A7EA0">
          <w:rPr>
            <w:rFonts w:ascii="Times New Roman" w:hAnsi="Times New Roman"/>
            <w:color w:val="000000" w:themeColor="text1"/>
            <w:szCs w:val="24"/>
            <w:lang w:val="en-GB"/>
          </w:rPr>
          <w:instrText xml:space="preserve"> ADDIN EN.CITE &lt;EndNote&gt;&lt;Cite&gt;&lt;Author&gt;Wang&lt;/Author&gt;&lt;Year&gt;2011&lt;/Year&gt;&lt;RecNum&gt;466&lt;/RecNum&gt;&lt;DisplayText&gt;&lt;style face="superscript"&gt;40&lt;/style&gt;&lt;/DisplayText&gt;&lt;record&gt;&lt;rec-number&gt;466&lt;/rec-number&gt;&lt;foreign-keys&gt;&lt;key app="EN" db-id="prxf2fre3ptsete0rpbvtx9xtsfsw5es209r"&gt;466&lt;/key&gt;&lt;/foreign-keys&gt;&lt;ref-type name="Journal Article"&gt;17&lt;/ref-type&gt;&lt;contributors&gt;&lt;authors&gt;&lt;author&gt;Wang, Dacheng&lt;/author&gt;&lt;author&gt;Zhao, Di&lt;/author&gt;&lt;author&gt;Feng, Kecheng&lt;/author&gt;&lt;author&gt;Zhang, Xianhui&lt;/author&gt;&lt;author&gt;Liu, Dongping&lt;/author&gt;&lt;author&gt;Yang, Size&lt;/author&gt;&lt;/authors&gt;&lt;/contributors&gt;&lt;titles&gt;&lt;title&gt;The cold and atmospheric-pressure air surface barrier discharge plasma for large-area sterilization applications&lt;/title&gt;&lt;secondary-title&gt;Applied Physics Letters&lt;/secondary-title&gt;&lt;/titles&gt;&lt;periodical&gt;&lt;full-title&gt;Applied Physics Letters&lt;/full-title&gt;&lt;/periodical&gt;&lt;pages&gt;161501&lt;/pages&gt;&lt;volume&gt;98&lt;/volume&gt;&lt;number&gt;16&lt;/number&gt;&lt;dates&gt;&lt;year&gt;2011&lt;/year&gt;&lt;/dates&gt;&lt;isbn&gt;0003-6951&lt;/isbn&gt;&lt;urls&gt;&lt;/urls&gt;&lt;/record&gt;&lt;/Cite&gt;&lt;/EndNote&gt;</w:instrText>
        </w:r>
        <w:r w:rsidR="00034D85" w:rsidRPr="007A7EA0">
          <w:rPr>
            <w:rFonts w:ascii="Times New Roman" w:hAnsi="Times New Roman"/>
            <w:color w:val="000000" w:themeColor="text1"/>
            <w:szCs w:val="24"/>
            <w:lang w:val="en-GB"/>
          </w:rPr>
          <w:fldChar w:fldCharType="separate"/>
        </w:r>
        <w:r w:rsidR="00034D85" w:rsidRPr="007A7EA0">
          <w:rPr>
            <w:rFonts w:ascii="Times New Roman" w:hAnsi="Times New Roman"/>
            <w:noProof/>
            <w:color w:val="000000" w:themeColor="text1"/>
            <w:szCs w:val="24"/>
            <w:vertAlign w:val="superscript"/>
            <w:lang w:val="en-GB"/>
          </w:rPr>
          <w:t>40</w:t>
        </w:r>
        <w:r w:rsidR="00034D85" w:rsidRPr="007A7EA0">
          <w:rPr>
            <w:rFonts w:ascii="Times New Roman" w:hAnsi="Times New Roman"/>
            <w:color w:val="000000" w:themeColor="text1"/>
            <w:szCs w:val="24"/>
            <w:lang w:val="en-GB"/>
          </w:rPr>
          <w:fldChar w:fldCharType="end"/>
        </w:r>
      </w:hyperlink>
      <w:r w:rsidR="00E05F81" w:rsidRPr="007A7EA0">
        <w:rPr>
          <w:rFonts w:ascii="Times New Roman" w:hAnsi="Times New Roman"/>
          <w:color w:val="000000" w:themeColor="text1"/>
          <w:szCs w:val="24"/>
          <w:lang w:val="en-GB"/>
        </w:rPr>
        <w:t xml:space="preserve"> </w:t>
      </w:r>
      <w:r w:rsidR="003F4C79" w:rsidRPr="007A7EA0">
        <w:rPr>
          <w:rFonts w:ascii="Times New Roman" w:hAnsi="Times New Roman"/>
          <w:color w:val="000000" w:themeColor="text1"/>
          <w:szCs w:val="24"/>
          <w:lang w:val="sl-SI"/>
        </w:rPr>
        <w:t xml:space="preserve">In this study, </w:t>
      </w:r>
      <w:r w:rsidR="003F4C79" w:rsidRPr="007A7EA0">
        <w:rPr>
          <w:rFonts w:ascii="Times New Roman" w:hAnsi="Times New Roman"/>
          <w:i/>
          <w:color w:val="000000" w:themeColor="text1"/>
          <w:szCs w:val="24"/>
          <w:lang w:val="sl-SI"/>
        </w:rPr>
        <w:t>Aspergillus flavus</w:t>
      </w:r>
      <w:r w:rsidR="003F4C79" w:rsidRPr="007A7EA0">
        <w:rPr>
          <w:rFonts w:ascii="Times New Roman" w:hAnsi="Times New Roman"/>
          <w:color w:val="000000" w:themeColor="text1"/>
          <w:szCs w:val="24"/>
          <w:lang w:val="sl-SI"/>
        </w:rPr>
        <w:t xml:space="preserve"> was chosen as it poses a particular hazard to humans due to its ability to produce highly carcinogenic mycotoxins, known as aflatoxins</w:t>
      </w:r>
      <w:r w:rsidR="00B60053" w:rsidRPr="007A7EA0">
        <w:rPr>
          <w:rFonts w:ascii="Times New Roman" w:hAnsi="Times New Roman"/>
          <w:color w:val="000000" w:themeColor="text1"/>
          <w:szCs w:val="24"/>
          <w:lang w:val="en-GB"/>
        </w:rPr>
        <w:t>.</w:t>
      </w:r>
      <w:hyperlink w:anchor="_ENREF_41" w:tooltip="Hojnik, 2017 #841" w:history="1">
        <w:r w:rsidR="00034D85" w:rsidRPr="007A7EA0">
          <w:rPr>
            <w:rFonts w:ascii="Times New Roman" w:hAnsi="Times New Roman"/>
            <w:color w:val="000000" w:themeColor="text1"/>
            <w:szCs w:val="24"/>
            <w:lang w:val="en-GB"/>
          </w:rPr>
          <w:fldChar w:fldCharType="begin"/>
        </w:r>
        <w:r w:rsidR="00034D85" w:rsidRPr="007A7EA0">
          <w:rPr>
            <w:rFonts w:ascii="Times New Roman" w:hAnsi="Times New Roman"/>
            <w:color w:val="000000" w:themeColor="text1"/>
            <w:szCs w:val="24"/>
            <w:lang w:val="en-GB"/>
          </w:rPr>
          <w:instrText xml:space="preserve"> ADDIN EN.CITE &lt;EndNote&gt;&lt;Cite&gt;&lt;Author&gt;Hojnik&lt;/Author&gt;&lt;Year&gt;2017&lt;/Year&gt;&lt;RecNum&gt;841&lt;/RecNum&gt;&lt;DisplayText&gt;&lt;style face="superscript"&gt;41&lt;/style&gt;&lt;/DisplayText&gt;&lt;record&gt;&lt;rec-number&gt;841&lt;/rec-number&gt;&lt;foreign-keys&gt;&lt;key app="EN" db-id="prxf2fre3ptsete0rpbvtx9xtsfsw5es209r"&gt;841&lt;/key&gt;&lt;/foreign-keys&gt;&lt;ref-type name="Journal Article"&gt;17&lt;/ref-type&gt;&lt;contributors&gt;&lt;authors&gt;&lt;author&gt;Hojnik, Nataša&lt;/author&gt;&lt;author&gt;Cvelbar, Uroš&lt;/author&gt;&lt;author&gt;Tavčar-Kalcher, Gabrijela&lt;/author&gt;&lt;author&gt;Walsh, James L.&lt;/author&gt;&lt;author&gt;Križaj, Igor&lt;/author&gt;&lt;/authors&gt;&lt;/contributors&gt;&lt;titles&gt;&lt;title&gt;Mycotoxin Decontamination of Food: Cold Atmospheric Pressure Plasma versus “Classic” Decontamination&lt;/title&gt;&lt;secondary-title&gt;Toxins&lt;/secondary-title&gt;&lt;/titles&gt;&lt;periodical&gt;&lt;full-title&gt;Toxins&lt;/full-title&gt;&lt;/periodical&gt;&lt;pages&gt;151&lt;/pages&gt;&lt;volume&gt;9&lt;/volume&gt;&lt;number&gt;5&lt;/number&gt;&lt;dates&gt;&lt;year&gt;2017&lt;/year&gt;&lt;pub-dates&gt;&lt;date&gt;04/28&amp;#xD;03/15/received&amp;#xD;04/26/accepted&lt;/date&gt;&lt;/pub-dates&gt;&lt;/dates&gt;&lt;publisher&gt;MDPI&lt;/publisher&gt;&lt;isbn&gt;2072-6651&lt;/isbn&gt;&lt;accession-num&gt;PMC5450699&lt;/accession-num&gt;&lt;urls&gt;&lt;related-urls&gt;&lt;url&gt;http://www.ncbi.nlm.nih.gov/pmc/articles/PMC5450699/&lt;/url&gt;&lt;/related-urls&gt;&lt;/urls&gt;&lt;electronic-resource-num&gt;10.3390/toxins9050151&lt;/electronic-resource-num&gt;&lt;remote-database-name&gt;PMC&lt;/remote-database-name&gt;&lt;/record&gt;&lt;/Cite&gt;&lt;/EndNote&gt;</w:instrText>
        </w:r>
        <w:r w:rsidR="00034D85" w:rsidRPr="007A7EA0">
          <w:rPr>
            <w:rFonts w:ascii="Times New Roman" w:hAnsi="Times New Roman"/>
            <w:color w:val="000000" w:themeColor="text1"/>
            <w:szCs w:val="24"/>
            <w:lang w:val="en-GB"/>
          </w:rPr>
          <w:fldChar w:fldCharType="separate"/>
        </w:r>
        <w:r w:rsidR="00034D85" w:rsidRPr="007A7EA0">
          <w:rPr>
            <w:rFonts w:ascii="Times New Roman" w:hAnsi="Times New Roman"/>
            <w:noProof/>
            <w:color w:val="000000" w:themeColor="text1"/>
            <w:szCs w:val="24"/>
            <w:vertAlign w:val="superscript"/>
            <w:lang w:val="en-GB"/>
          </w:rPr>
          <w:t>41</w:t>
        </w:r>
        <w:r w:rsidR="00034D85" w:rsidRPr="007A7EA0">
          <w:rPr>
            <w:rFonts w:ascii="Times New Roman" w:hAnsi="Times New Roman"/>
            <w:color w:val="000000" w:themeColor="text1"/>
            <w:szCs w:val="24"/>
            <w:lang w:val="en-GB"/>
          </w:rPr>
          <w:fldChar w:fldCharType="end"/>
        </w:r>
      </w:hyperlink>
      <w:r w:rsidR="00AE5BE6" w:rsidRPr="007A7EA0">
        <w:rPr>
          <w:rFonts w:ascii="Times New Roman" w:hAnsi="Times New Roman"/>
          <w:color w:val="000000" w:themeColor="text1"/>
          <w:szCs w:val="24"/>
          <w:lang w:val="en-GB"/>
        </w:rPr>
        <w:t xml:space="preserve"> The SBD source was used to directly treat fungal spores and to generate plasma activated aqueous broth solution (PAB). The fungicidal efficiency of both direct CAP treatment</w:t>
      </w:r>
      <w:r w:rsidR="00AE5BE6" w:rsidRPr="007A7EA0">
        <w:rPr>
          <w:rFonts w:ascii="Times New Roman" w:hAnsi="Times New Roman"/>
          <w:color w:val="000000" w:themeColor="text1"/>
          <w:lang w:val="en-GB"/>
        </w:rPr>
        <w:t xml:space="preserve"> and application of PAB were compared with a standard 1% Virkon® solution. A host of plasma and liquid diagnostic techniques were employed in order to link the p</w:t>
      </w:r>
      <w:hyperlink w:anchor="_ENREF_7" w:tooltip="Portnoy, 2015 #836" w:history="1"/>
      <w:r w:rsidR="00AE5BE6" w:rsidRPr="007A7EA0">
        <w:rPr>
          <w:rFonts w:ascii="Times New Roman" w:hAnsi="Times New Roman"/>
          <w:color w:val="000000" w:themeColor="text1"/>
          <w:lang w:val="en-GB"/>
        </w:rPr>
        <w:t>hysical and chemical properties of both the gaseous plasma effluent and the composition of the PAB to the biological effects observed. Ultimately, the results of this study indicate that direct air CAP treatment is an extremely effective antifungal agent, providing key advantages over competing approaches by offering an ability to generate high densities of RONS directly at the point of need, using only ambient air and very little electrical power. It is these key attributes that will greatly facilitate the widespread implementation of CAP technology for fungal decontamination, ultimately serving to reduce the need for potentially toxic liquid disinfectants and thus minimising the environmental burden associated with fungal inactivation.</w:t>
      </w:r>
    </w:p>
    <w:p w14:paraId="229EE096" w14:textId="77297562" w:rsidR="006C379E" w:rsidRPr="007A7EA0" w:rsidRDefault="006C379E" w:rsidP="00AE5BE6">
      <w:pPr>
        <w:pStyle w:val="TAMainText"/>
        <w:spacing w:after="240"/>
        <w:ind w:firstLine="0"/>
        <w:rPr>
          <w:rFonts w:ascii="Times New Roman" w:hAnsi="Times New Roman"/>
          <w:color w:val="000000" w:themeColor="text1"/>
          <w:lang w:val="en-GB"/>
        </w:rPr>
      </w:pPr>
    </w:p>
    <w:p w14:paraId="0C893886" w14:textId="77777777" w:rsidR="006C379E" w:rsidRPr="007A7EA0" w:rsidRDefault="006C379E" w:rsidP="00AE5BE6">
      <w:pPr>
        <w:pStyle w:val="TAMainText"/>
        <w:spacing w:after="240"/>
        <w:ind w:firstLine="0"/>
        <w:rPr>
          <w:rFonts w:ascii="Times New Roman" w:hAnsi="Times New Roman"/>
          <w:color w:val="000000" w:themeColor="text1"/>
          <w:lang w:val="en-GB"/>
        </w:rPr>
      </w:pPr>
    </w:p>
    <w:p w14:paraId="1F2B3D5D"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MATERIALS AND METHODS</w:t>
      </w:r>
      <w:r w:rsidR="0070764E" w:rsidRPr="007A7EA0">
        <w:rPr>
          <w:rFonts w:ascii="Times New Roman" w:hAnsi="Times New Roman"/>
          <w:b/>
          <w:color w:val="000000" w:themeColor="text1"/>
          <w:lang w:val="en-GB"/>
        </w:rPr>
        <w:t>:</w:t>
      </w:r>
    </w:p>
    <w:p w14:paraId="58DDE4FC"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CAP system</w:t>
      </w:r>
    </w:p>
    <w:p w14:paraId="53A68D55" w14:textId="1834D6E5"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The highly scalable CAP system used in this investigation was similar to that reported by Ni </w:t>
      </w:r>
      <w:r w:rsidRPr="007A7EA0">
        <w:rPr>
          <w:rFonts w:ascii="Times New Roman" w:hAnsi="Times New Roman"/>
          <w:i/>
          <w:noProof/>
          <w:color w:val="000000" w:themeColor="text1"/>
          <w:lang w:val="en-GB"/>
        </w:rPr>
        <w:t>et al</w:t>
      </w:r>
      <w:r w:rsidR="00D27DCA" w:rsidRPr="007A7EA0">
        <w:rPr>
          <w:rFonts w:ascii="Times New Roman" w:hAnsi="Times New Roman"/>
          <w:i/>
          <w:noProof/>
          <w:color w:val="000000" w:themeColor="text1"/>
          <w:lang w:val="en-GB"/>
        </w:rPr>
        <w:t>.</w:t>
      </w:r>
      <w:r w:rsidR="00523AFF" w:rsidRPr="007A7EA0">
        <w:rPr>
          <w:rFonts w:ascii="Times New Roman" w:hAnsi="Times New Roman"/>
          <w:i/>
          <w:noProof/>
          <w:color w:val="000000" w:themeColor="text1"/>
          <w:lang w:val="en-GB"/>
        </w:rPr>
        <w:t>,</w:t>
      </w:r>
      <w:hyperlink w:anchor="_ENREF_42" w:tooltip="Ni, 2016 #398"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&lt;EndNote&gt;&lt;Cite&gt;&lt;Author&gt;Ni&lt;/Author&gt;&lt;Year&gt;2016&lt;/Year&gt;&lt;RecNum&gt;398&lt;/RecNum&gt;&lt;DisplayText&gt;&lt;style face="superscript"&gt;42&lt;/style&gt;&lt;/DisplayText&gt;&lt;record&gt;&lt;rec-number&gt;398&lt;/rec-number&gt;&lt;foreign-keys&gt;&lt;key app="EN" db-id="prxf2fre3ptsete0rpbvtx9xtsfsw5es209r"&gt;398&lt;/key&gt;&lt;/foreign-keys&gt;&lt;ref-type name="Journal Article"&gt;17&lt;/ref-type&gt;&lt;contributors&gt;&lt;authors&gt;&lt;author&gt;Ni, Y&lt;/author&gt;&lt;author&gt;Lynch, MJ&lt;/author&gt;&lt;author&gt;Modic, M&lt;/author&gt;&lt;author&gt;Whalley, RD&lt;/author&gt;&lt;author&gt;Walsh, JL&lt;/author&gt;&lt;/authors&gt;&lt;/contributors&gt;&lt;titles&gt;&lt;title&gt;A solar powered handheld plasma source for microbial decontamination applications&lt;/title&gt;&lt;secondary-title&gt;Journal of Physics D: Applied Physics&lt;/secondary-title&gt;&lt;/titles&gt;&lt;periodical&gt;&lt;full-title&gt;Journal of Physics D: Applied Physics&lt;/full-title&gt;&lt;/periodical&gt;&lt;pages&gt;355203&lt;/pages&gt;&lt;volume&gt;49&lt;/volume&gt;&lt;number&gt;35&lt;/number&gt;&lt;dates&gt;&lt;year&gt;2016&lt;/year&gt;&lt;/dates&gt;&lt;isbn&gt;0022-3727&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42</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comprising of a plasma generating electrode unit fabricated from a 100 mm diameter, 1 mm thick quartz disc with aluminium electrodes adhered either side. On one face of the quartz disc, the electrodes were connected to a high voltage power source and coated in epoxy resin to prevent plasma formation. On the opposing side of the quartz disc, a counter electrode was created by connecting the strips to the power source ground. On application of a high voltage AC signal, </w:t>
      </w:r>
      <w:r w:rsidRPr="007A7EA0">
        <w:rPr>
          <w:rFonts w:ascii="Times New Roman" w:hAnsi="Times New Roman"/>
          <w:noProof/>
          <w:color w:val="000000" w:themeColor="text1"/>
          <w:lang w:val="en-GB"/>
        </w:rPr>
        <w:t>plasma</w:t>
      </w:r>
      <w:r w:rsidRPr="007A7EA0">
        <w:rPr>
          <w:rFonts w:ascii="Times New Roman" w:hAnsi="Times New Roman"/>
          <w:color w:val="000000" w:themeColor="text1"/>
          <w:lang w:val="en-GB"/>
        </w:rPr>
        <w:t xml:space="preserve"> formed around the edges of the grounded electrode. Fig 1(a) shows a schematic representation of the plasma source and 1(b) shows a photograph of the system operating at an applied voltage of 10 kV. </w:t>
      </w:r>
      <w:r w:rsidRPr="007A7EA0">
        <w:rPr>
          <w:rFonts w:ascii="Times New Roman" w:hAnsi="Times New Roman"/>
          <w:noProof/>
          <w:color w:val="000000" w:themeColor="text1"/>
          <w:lang w:val="en-GB"/>
        </w:rPr>
        <w:t>To provide the high-voltage</w:t>
      </w:r>
      <w:r w:rsidRPr="007A7EA0">
        <w:rPr>
          <w:rFonts w:ascii="Times New Roman" w:hAnsi="Times New Roman"/>
          <w:color w:val="000000" w:themeColor="text1"/>
          <w:lang w:val="en-GB"/>
        </w:rPr>
        <w:t xml:space="preserve">, a homemade power source capable of generating voltages ranging from 5 – 15 kV peak to peak at 40 kHz was employed. It </w:t>
      </w:r>
      <w:r w:rsidRPr="007A7EA0">
        <w:rPr>
          <w:rFonts w:ascii="Times New Roman" w:hAnsi="Times New Roman"/>
          <w:noProof/>
          <w:color w:val="000000" w:themeColor="text1"/>
          <w:lang w:val="en-GB"/>
        </w:rPr>
        <w:t>is well known</w:t>
      </w:r>
      <w:r w:rsidRPr="007A7EA0">
        <w:rPr>
          <w:rFonts w:ascii="Times New Roman" w:hAnsi="Times New Roman"/>
          <w:color w:val="000000" w:themeColor="text1"/>
          <w:lang w:val="en-GB"/>
        </w:rPr>
        <w:t xml:space="preserve"> that air plasma produced using </w:t>
      </w:r>
      <w:r w:rsidRPr="007A7EA0">
        <w:rPr>
          <w:rFonts w:ascii="Times New Roman" w:hAnsi="Times New Roman"/>
          <w:noProof/>
          <w:color w:val="000000" w:themeColor="text1"/>
          <w:lang w:val="en-GB"/>
        </w:rPr>
        <w:t>a</w:t>
      </w:r>
      <w:r w:rsidR="00523AFF" w:rsidRPr="007A7EA0">
        <w:rPr>
          <w:rFonts w:ascii="Times New Roman" w:hAnsi="Times New Roman"/>
          <w:noProof/>
          <w:color w:val="000000" w:themeColor="text1"/>
          <w:lang w:val="en-GB"/>
        </w:rPr>
        <w:t xml:space="preserve"> </w:t>
      </w:r>
      <w:r w:rsidRPr="007A7EA0">
        <w:rPr>
          <w:rFonts w:ascii="Times New Roman" w:hAnsi="Times New Roman"/>
          <w:noProof/>
          <w:color w:val="000000" w:themeColor="text1"/>
          <w:lang w:val="en-GB"/>
        </w:rPr>
        <w:t>SBD</w:t>
      </w:r>
      <w:r w:rsidRPr="007A7EA0">
        <w:rPr>
          <w:rFonts w:ascii="Times New Roman" w:hAnsi="Times New Roman"/>
          <w:color w:val="000000" w:themeColor="text1"/>
          <w:lang w:val="en-GB"/>
        </w:rPr>
        <w:t xml:space="preserve"> under ambient conditions generates an abundance of biologically active RONS. The particular composition of the discharge effluent </w:t>
      </w:r>
      <w:r w:rsidRPr="007A7EA0">
        <w:rPr>
          <w:rFonts w:ascii="Times New Roman" w:hAnsi="Times New Roman"/>
          <w:noProof/>
          <w:color w:val="000000" w:themeColor="text1"/>
          <w:lang w:val="en-GB"/>
        </w:rPr>
        <w:t>is strongly influenced</w:t>
      </w:r>
      <w:r w:rsidRPr="007A7EA0">
        <w:rPr>
          <w:rFonts w:ascii="Times New Roman" w:hAnsi="Times New Roman"/>
          <w:color w:val="000000" w:themeColor="text1"/>
          <w:lang w:val="en-GB"/>
        </w:rPr>
        <w:t xml:space="preserve"> by the discharge properties, including the applied voltage and dissipated power. </w:t>
      </w:r>
    </w:p>
    <w:p w14:paraId="3788E466" w14:textId="77D78D8D"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In this investigation, the CAP system </w:t>
      </w:r>
      <w:r w:rsidRPr="007A7EA0">
        <w:rPr>
          <w:rFonts w:ascii="Times New Roman" w:hAnsi="Times New Roman"/>
          <w:noProof/>
          <w:color w:val="000000" w:themeColor="text1"/>
          <w:lang w:val="en-GB"/>
        </w:rPr>
        <w:t>was operated</w:t>
      </w:r>
      <w:r w:rsidRPr="007A7EA0">
        <w:rPr>
          <w:rFonts w:ascii="Times New Roman" w:hAnsi="Times New Roman"/>
          <w:color w:val="000000" w:themeColor="text1"/>
          <w:lang w:val="en-GB"/>
        </w:rPr>
        <w:t xml:space="preserve"> under three different dissipated power regimes obtained by varying the applied voltage. Under low power conditions, with a power of 0.79 W/</w:t>
      </w:r>
      <w:r w:rsidRPr="007A7EA0">
        <w:rPr>
          <w:rFonts w:ascii="Times New Roman" w:hAnsi="Times New Roman"/>
          <w:noProof/>
          <w:color w:val="000000" w:themeColor="text1"/>
          <w:lang w:val="en-GB"/>
        </w:rPr>
        <w:t>cm</w:t>
      </w:r>
      <w:r w:rsidRPr="007A7EA0">
        <w:rPr>
          <w:rFonts w:ascii="Times New Roman" w:hAnsi="Times New Roman"/>
          <w:noProof/>
          <w:color w:val="000000" w:themeColor="text1"/>
          <w:vertAlign w:val="superscript"/>
          <w:lang w:val="en-GB"/>
        </w:rPr>
        <w:t>2</w:t>
      </w:r>
      <w:r w:rsidRPr="007A7EA0">
        <w:rPr>
          <w:rFonts w:ascii="Times New Roman" w:hAnsi="Times New Roman"/>
          <w:color w:val="000000" w:themeColor="text1"/>
          <w:vertAlign w:val="superscript"/>
          <w:lang w:val="en-GB"/>
        </w:rPr>
        <w:t xml:space="preserve"> </w:t>
      </w:r>
      <w:r w:rsidRPr="007A7EA0">
        <w:rPr>
          <w:rFonts w:ascii="Times New Roman" w:hAnsi="Times New Roman"/>
          <w:color w:val="000000" w:themeColor="text1"/>
          <w:lang w:val="en-GB"/>
        </w:rPr>
        <w:t>the gas phase chemistry in the headspace between the active discharge layer and the sample was found to be dominated by reactive oxygen species (ROS). Under high power conditions, with the power set at 1.62 W/cm</w:t>
      </w:r>
      <w:r w:rsidRPr="007A7EA0">
        <w:rPr>
          <w:rFonts w:ascii="Times New Roman" w:hAnsi="Times New Roman"/>
          <w:color w:val="000000" w:themeColor="text1"/>
          <w:vertAlign w:val="superscript"/>
          <w:lang w:val="en-GB"/>
        </w:rPr>
        <w:t>2</w:t>
      </w:r>
      <w:r w:rsidRPr="007A7EA0">
        <w:rPr>
          <w:rFonts w:ascii="Times New Roman" w:hAnsi="Times New Roman"/>
          <w:color w:val="000000" w:themeColor="text1"/>
          <w:lang w:val="en-GB"/>
        </w:rPr>
        <w:t>, the gas composition was dominated by reactive nitrogen species (RNS). A medium power condition was identified, with power set to 1.24 W/cm</w:t>
      </w:r>
      <w:r w:rsidRPr="007A7EA0">
        <w:rPr>
          <w:rFonts w:ascii="Times New Roman" w:hAnsi="Times New Roman"/>
          <w:color w:val="000000" w:themeColor="text1"/>
          <w:vertAlign w:val="superscript"/>
          <w:lang w:val="en-GB"/>
        </w:rPr>
        <w:t>2</w:t>
      </w:r>
      <w:r w:rsidRPr="007A7EA0">
        <w:rPr>
          <w:rFonts w:ascii="Times New Roman" w:hAnsi="Times New Roman"/>
          <w:color w:val="000000" w:themeColor="text1"/>
          <w:lang w:val="en-GB"/>
        </w:rPr>
        <w:t>, simultaneously generating both ROS and RNS chemistries.</w:t>
      </w:r>
    </w:p>
    <w:p w14:paraId="235E4BD1" w14:textId="77777777" w:rsidR="003E4664" w:rsidRPr="007A7EA0" w:rsidRDefault="003E4664" w:rsidP="00AE5BE6">
      <w:pPr>
        <w:pStyle w:val="TAMainText"/>
        <w:spacing w:after="240"/>
        <w:ind w:firstLine="0"/>
        <w:rPr>
          <w:rFonts w:ascii="Times New Roman" w:hAnsi="Times New Roman"/>
          <w:color w:val="000000" w:themeColor="text1"/>
          <w:lang w:val="en-GB"/>
        </w:rPr>
      </w:pPr>
    </w:p>
    <w:p w14:paraId="19AEF3D3"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Fungal spore preparation</w:t>
      </w:r>
    </w:p>
    <w:p w14:paraId="0E80EF31" w14:textId="39117922" w:rsidR="00E06FA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i/>
          <w:color w:val="000000" w:themeColor="text1"/>
          <w:lang w:val="en-GB"/>
        </w:rPr>
        <w:t xml:space="preserve"> 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spores (strain EXF-532) were provided by the Mycosmo microbiological bank (Ljubljana, Slovenia) and used in all investigations reported here. </w:t>
      </w:r>
      <w:r w:rsidRPr="007A7EA0">
        <w:rPr>
          <w:rFonts w:ascii="Times New Roman" w:hAnsi="Times New Roman"/>
          <w:noProof/>
          <w:color w:val="000000" w:themeColor="text1"/>
          <w:lang w:val="en-GB"/>
        </w:rPr>
        <w:t>To produce spores</w:t>
      </w:r>
      <w:r w:rsidRPr="007A7EA0">
        <w:rPr>
          <w:rFonts w:ascii="Times New Roman" w:hAnsi="Times New Roman"/>
          <w:color w:val="000000" w:themeColor="text1"/>
          <w:lang w:val="en-GB"/>
        </w:rPr>
        <w:t>, moulds were first grown on fresh potato dextrose agar (PDA</w:t>
      </w:r>
      <w:r w:rsidR="00B4615F" w:rsidRPr="007A7EA0">
        <w:rPr>
          <w:rFonts w:ascii="Times New Roman" w:hAnsi="Times New Roman"/>
          <w:color w:val="000000" w:themeColor="text1"/>
          <w:lang w:val="en-GB"/>
        </w:rPr>
        <w:t>; VWR Chemicals</w:t>
      </w:r>
      <w:r w:rsidRPr="007A7EA0">
        <w:rPr>
          <w:rFonts w:ascii="Times New Roman" w:hAnsi="Times New Roman"/>
          <w:color w:val="000000" w:themeColor="text1"/>
          <w:lang w:val="en-GB"/>
        </w:rPr>
        <w:t xml:space="preserve">) plates for approximately </w:t>
      </w:r>
      <w:r w:rsidRPr="007A7EA0">
        <w:rPr>
          <w:rFonts w:ascii="Times New Roman" w:hAnsi="Times New Roman"/>
          <w:noProof/>
          <w:color w:val="000000" w:themeColor="text1"/>
          <w:lang w:val="en-GB"/>
        </w:rPr>
        <w:t>7</w:t>
      </w:r>
      <w:r w:rsidRPr="007A7EA0">
        <w:rPr>
          <w:rFonts w:ascii="Times New Roman" w:hAnsi="Times New Roman"/>
          <w:color w:val="000000" w:themeColor="text1"/>
          <w:lang w:val="en-GB"/>
        </w:rPr>
        <w:t xml:space="preserve"> days at 25 ˚C. Following successful growth, a stock suspension of spores was prepared by flooding the PDA plates with an aqueous solution of tryptic soy broth (TSB</w:t>
      </w:r>
      <w:r w:rsidR="00B4615F" w:rsidRPr="007A7EA0">
        <w:rPr>
          <w:rFonts w:ascii="Times New Roman" w:hAnsi="Times New Roman"/>
          <w:color w:val="000000" w:themeColor="text1"/>
          <w:lang w:val="en-GB"/>
        </w:rPr>
        <w:t>; Biolife</w:t>
      </w:r>
      <w:r w:rsidRPr="007A7EA0">
        <w:rPr>
          <w:rFonts w:ascii="Times New Roman" w:hAnsi="Times New Roman"/>
          <w:color w:val="000000" w:themeColor="text1"/>
          <w:lang w:val="en-GB"/>
        </w:rPr>
        <w:t>) i</w:t>
      </w:r>
      <w:r w:rsidR="00165031" w:rsidRPr="007A7EA0">
        <w:rPr>
          <w:rFonts w:ascii="Times New Roman" w:hAnsi="Times New Roman"/>
          <w:color w:val="000000" w:themeColor="text1"/>
          <w:lang w:val="en-GB"/>
        </w:rPr>
        <w:t>ncluding the addition of 0.05% T</w:t>
      </w:r>
      <w:r w:rsidRPr="007A7EA0">
        <w:rPr>
          <w:rFonts w:ascii="Times New Roman" w:hAnsi="Times New Roman"/>
          <w:color w:val="000000" w:themeColor="text1"/>
          <w:lang w:val="en-GB"/>
        </w:rPr>
        <w:t>ween 80</w:t>
      </w:r>
      <w:r w:rsidR="00B4615F" w:rsidRPr="007A7EA0">
        <w:rPr>
          <w:rFonts w:ascii="Times New Roman" w:hAnsi="Times New Roman"/>
          <w:color w:val="000000" w:themeColor="text1"/>
          <w:lang w:val="en-GB"/>
        </w:rPr>
        <w:t xml:space="preserve"> (Acros Organics)</w:t>
      </w:r>
      <w:r w:rsidRPr="007A7EA0">
        <w:rPr>
          <w:rFonts w:ascii="Times New Roman" w:hAnsi="Times New Roman"/>
          <w:color w:val="000000" w:themeColor="text1"/>
          <w:lang w:val="en-GB"/>
        </w:rPr>
        <w:t xml:space="preserve">. Following addition of the broth solution, spores </w:t>
      </w:r>
      <w:r w:rsidRPr="007A7EA0">
        <w:rPr>
          <w:rFonts w:ascii="Times New Roman" w:hAnsi="Times New Roman"/>
          <w:noProof/>
          <w:color w:val="000000" w:themeColor="text1"/>
          <w:lang w:val="en-GB"/>
        </w:rPr>
        <w:t>were gently scraped</w:t>
      </w:r>
      <w:r w:rsidRPr="007A7EA0">
        <w:rPr>
          <w:rFonts w:ascii="Times New Roman" w:hAnsi="Times New Roman"/>
          <w:color w:val="000000" w:themeColor="text1"/>
          <w:lang w:val="en-GB"/>
        </w:rPr>
        <w:t xml:space="preserve"> from the surface of the newly formed mycelia using a sterile loop. </w:t>
      </w:r>
      <w:r w:rsidRPr="007A7EA0">
        <w:rPr>
          <w:rFonts w:ascii="Times New Roman" w:hAnsi="Times New Roman"/>
          <w:noProof/>
          <w:color w:val="000000" w:themeColor="text1"/>
          <w:lang w:val="en-GB"/>
        </w:rPr>
        <w:t>To achieve the highest possible homogeneity</w:t>
      </w:r>
      <w:r w:rsidRPr="007A7EA0">
        <w:rPr>
          <w:rFonts w:ascii="Times New Roman" w:hAnsi="Times New Roman"/>
          <w:color w:val="000000" w:themeColor="text1"/>
          <w:lang w:val="en-GB"/>
        </w:rPr>
        <w:t xml:space="preserve">, the stock spore suspension was mixed thoroughly using a sterile injection needle. </w:t>
      </w:r>
      <w:r w:rsidRPr="007A7EA0">
        <w:rPr>
          <w:rFonts w:ascii="Times New Roman" w:hAnsi="Times New Roman"/>
          <w:noProof/>
          <w:color w:val="000000" w:themeColor="text1"/>
          <w:lang w:val="en-GB"/>
        </w:rPr>
        <w:t>To determine the concentration of spores in solution</w:t>
      </w:r>
      <w:r w:rsidRPr="007A7EA0">
        <w:rPr>
          <w:rFonts w:ascii="Times New Roman" w:hAnsi="Times New Roman"/>
          <w:color w:val="000000" w:themeColor="text1"/>
          <w:lang w:val="en-GB"/>
        </w:rPr>
        <w:t xml:space="preserve">, an optical microscope </w:t>
      </w:r>
      <w:r w:rsidRPr="007A7EA0">
        <w:rPr>
          <w:rFonts w:ascii="Times New Roman" w:hAnsi="Times New Roman"/>
          <w:noProof/>
          <w:color w:val="000000" w:themeColor="text1"/>
          <w:lang w:val="en-GB"/>
        </w:rPr>
        <w:t>was used</w:t>
      </w:r>
      <w:r w:rsidRPr="007A7EA0">
        <w:rPr>
          <w:rFonts w:ascii="Times New Roman" w:hAnsi="Times New Roman"/>
          <w:color w:val="000000" w:themeColor="text1"/>
          <w:lang w:val="en-GB"/>
        </w:rPr>
        <w:t xml:space="preserve"> with the help of an improved Neubauer Brightline </w:t>
      </w:r>
      <w:r w:rsidRPr="007A7EA0">
        <w:rPr>
          <w:rFonts w:ascii="Times New Roman" w:hAnsi="Times New Roman"/>
          <w:noProof/>
          <w:color w:val="000000" w:themeColor="text1"/>
          <w:lang w:val="en-GB"/>
        </w:rPr>
        <w:t>haemocytometer</w:t>
      </w:r>
      <w:r w:rsidR="00B4615F" w:rsidRPr="007A7EA0">
        <w:rPr>
          <w:rFonts w:ascii="Times New Roman" w:hAnsi="Times New Roman"/>
          <w:noProof/>
          <w:color w:val="000000" w:themeColor="text1"/>
          <w:lang w:val="en-GB"/>
        </w:rPr>
        <w:t xml:space="preserve"> (BRAND®)</w:t>
      </w:r>
      <w:r w:rsidR="00922147" w:rsidRPr="007A7EA0">
        <w:rPr>
          <w:rFonts w:ascii="Times New Roman" w:hAnsi="Times New Roman"/>
          <w:color w:val="000000" w:themeColor="text1"/>
          <w:lang w:val="en-GB"/>
        </w:rPr>
        <w:t>.</w:t>
      </w:r>
    </w:p>
    <w:p w14:paraId="310F8229" w14:textId="568A30DA"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en-GB"/>
        </w:rPr>
        <w:t>CAP treatments</w:t>
      </w:r>
    </w:p>
    <w:p w14:paraId="3B011DC3" w14:textId="0BD1311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rPr>
        <w:t>In this study, the plasma source was used to generate a broad spectrum of long-lived RONS, as shown in Fig 2(a), these species were applied to the sample using two alternate approaches; one involving the direct exposure of spores to the gas phase effluent of the plasma, shown in Fig 2(b) and the other involving the plasma treatment of aqueous broth solution and subsequent application of the PAB to the spores, shown in Fig.</w:t>
      </w:r>
      <w:r w:rsidRPr="007A7EA0">
        <w:rPr>
          <w:rFonts w:ascii="Times New Roman" w:hAnsi="Times New Roman"/>
          <w:color w:val="000000" w:themeColor="text1"/>
          <w:lang w:val="en-GB"/>
        </w:rPr>
        <w:t xml:space="preserve"> 2(c). </w:t>
      </w:r>
      <w:r w:rsidRPr="007A7EA0">
        <w:rPr>
          <w:rFonts w:ascii="Times New Roman" w:hAnsi="Times New Roman"/>
          <w:noProof/>
          <w:color w:val="000000" w:themeColor="text1"/>
          <w:lang w:val="en-GB"/>
        </w:rPr>
        <w:t>To accommodate these different tests</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one</w:t>
      </w:r>
      <w:r w:rsidR="00D27DCA" w:rsidRPr="007A7EA0">
        <w:rPr>
          <w:rFonts w:ascii="Times New Roman" w:hAnsi="Times New Roman"/>
          <w:noProof/>
          <w:color w:val="000000" w:themeColor="text1"/>
          <w:lang w:val="en-GB"/>
        </w:rPr>
        <w:t>-</w:t>
      </w:r>
      <w:r w:rsidRPr="007A7EA0">
        <w:rPr>
          <w:rFonts w:ascii="Times New Roman" w:hAnsi="Times New Roman"/>
          <w:noProof/>
          <w:color w:val="000000" w:themeColor="text1"/>
          <w:lang w:val="en-GB"/>
        </w:rPr>
        <w:t>third</w:t>
      </w:r>
      <w:r w:rsidRPr="007A7EA0">
        <w:rPr>
          <w:rFonts w:ascii="Times New Roman" w:hAnsi="Times New Roman"/>
          <w:color w:val="000000" w:themeColor="text1"/>
          <w:lang w:val="en-GB"/>
        </w:rPr>
        <w:t xml:space="preserve"> of the prepared spore solution </w:t>
      </w:r>
      <w:r w:rsidRPr="007A7EA0">
        <w:rPr>
          <w:rFonts w:ascii="Times New Roman" w:hAnsi="Times New Roman"/>
          <w:noProof/>
          <w:color w:val="000000" w:themeColor="text1"/>
          <w:lang w:val="en-GB"/>
        </w:rPr>
        <w:t>was deposited</w:t>
      </w:r>
      <w:r w:rsidRPr="007A7EA0">
        <w:rPr>
          <w:rFonts w:ascii="Times New Roman" w:hAnsi="Times New Roman"/>
          <w:color w:val="000000" w:themeColor="text1"/>
          <w:lang w:val="en-GB"/>
        </w:rPr>
        <w:t xml:space="preserve"> on to glass </w:t>
      </w:r>
      <w:r w:rsidRPr="007A7EA0">
        <w:rPr>
          <w:rFonts w:ascii="Times New Roman" w:hAnsi="Times New Roman"/>
          <w:noProof/>
          <w:color w:val="000000" w:themeColor="text1"/>
          <w:lang w:val="en-GB"/>
        </w:rPr>
        <w:t>cover slips</w:t>
      </w:r>
      <w:r w:rsidRPr="007A7EA0">
        <w:rPr>
          <w:rFonts w:ascii="Times New Roman" w:hAnsi="Times New Roman"/>
          <w:color w:val="000000" w:themeColor="text1"/>
          <w:lang w:val="en-GB"/>
        </w:rPr>
        <w:t xml:space="preserve"> to give a surface concentration of 10</w:t>
      </w:r>
      <w:r w:rsidRPr="007A7EA0">
        <w:rPr>
          <w:rFonts w:ascii="Times New Roman" w:hAnsi="Times New Roman"/>
          <w:color w:val="000000" w:themeColor="text1"/>
          <w:vertAlign w:val="superscript"/>
          <w:lang w:val="en-GB"/>
        </w:rPr>
        <w:t>6</w:t>
      </w:r>
      <w:r w:rsidRPr="007A7EA0">
        <w:rPr>
          <w:rFonts w:ascii="Times New Roman" w:hAnsi="Times New Roman"/>
          <w:color w:val="000000" w:themeColor="text1"/>
          <w:lang w:val="en-GB"/>
        </w:rPr>
        <w:t xml:space="preserve"> spores and allowed to dry for five minutes. These samples were used to assess the effectiveness of a gas phase CAP treatment. The experimental approach used </w:t>
      </w:r>
      <w:r w:rsidRPr="007A7EA0">
        <w:rPr>
          <w:rFonts w:ascii="Times New Roman" w:hAnsi="Times New Roman"/>
          <w:noProof/>
          <w:color w:val="000000" w:themeColor="text1"/>
          <w:lang w:val="en-GB"/>
        </w:rPr>
        <w:t>to directly expose fungal spores</w:t>
      </w:r>
      <w:r w:rsidRPr="007A7EA0">
        <w:rPr>
          <w:rFonts w:ascii="Times New Roman" w:hAnsi="Times New Roman"/>
          <w:color w:val="000000" w:themeColor="text1"/>
          <w:lang w:val="en-GB"/>
        </w:rPr>
        <w:t xml:space="preserve"> is presented in Fig. 2(b). </w:t>
      </w:r>
      <w:r w:rsidRPr="007A7EA0">
        <w:rPr>
          <w:rFonts w:ascii="Times New Roman" w:hAnsi="Times New Roman"/>
          <w:noProof/>
          <w:color w:val="000000" w:themeColor="text1"/>
          <w:lang w:val="en-GB"/>
        </w:rPr>
        <w:t>To assess the potential of PAB for inactivation of fungal spores</w:t>
      </w:r>
      <w:r w:rsidRPr="007A7EA0">
        <w:rPr>
          <w:rFonts w:ascii="Times New Roman" w:hAnsi="Times New Roman"/>
          <w:color w:val="000000" w:themeColor="text1"/>
          <w:lang w:val="en-GB"/>
        </w:rPr>
        <w:t xml:space="preserve">, 3 ml of sterile aqueous broth solution with 0.05% Tween 80 </w:t>
      </w:r>
      <w:r w:rsidRPr="007A7EA0">
        <w:rPr>
          <w:rFonts w:ascii="Times New Roman" w:hAnsi="Times New Roman"/>
          <w:noProof/>
          <w:color w:val="000000" w:themeColor="text1"/>
          <w:lang w:val="en-GB"/>
        </w:rPr>
        <w:t xml:space="preserve">was </w:t>
      </w:r>
      <w:r w:rsidRPr="007A7EA0">
        <w:rPr>
          <w:rFonts w:ascii="Times New Roman" w:hAnsi="Times New Roman"/>
          <w:noProof/>
          <w:color w:val="000000" w:themeColor="text1"/>
          <w:lang w:val="en-GB"/>
        </w:rPr>
        <w:lastRenderedPageBreak/>
        <w:t>exposed</w:t>
      </w:r>
      <w:r w:rsidRPr="007A7EA0">
        <w:rPr>
          <w:rFonts w:ascii="Times New Roman" w:hAnsi="Times New Roman"/>
          <w:color w:val="000000" w:themeColor="text1"/>
          <w:lang w:val="en-GB"/>
        </w:rPr>
        <w:t xml:space="preserve"> to plasma under the same conditions used in the gas phase treatment scenario. The resulting PAB </w:t>
      </w:r>
      <w:r w:rsidRPr="007A7EA0">
        <w:rPr>
          <w:rFonts w:ascii="Times New Roman" w:hAnsi="Times New Roman"/>
          <w:noProof/>
          <w:color w:val="000000" w:themeColor="text1"/>
          <w:lang w:val="en-GB"/>
        </w:rPr>
        <w:t>was subsequently added</w:t>
      </w:r>
      <w:r w:rsidRPr="007A7EA0">
        <w:rPr>
          <w:rFonts w:ascii="Times New Roman" w:hAnsi="Times New Roman"/>
          <w:color w:val="000000" w:themeColor="text1"/>
          <w:lang w:val="en-GB"/>
        </w:rPr>
        <w:t xml:space="preserve"> to the spore solution </w:t>
      </w:r>
      <w:r w:rsidRPr="007A7EA0">
        <w:rPr>
          <w:rFonts w:ascii="Times New Roman" w:hAnsi="Times New Roman"/>
          <w:noProof/>
          <w:color w:val="000000" w:themeColor="text1"/>
          <w:lang w:val="en-GB"/>
        </w:rPr>
        <w:t>for the purpose of</w:t>
      </w:r>
      <w:r w:rsidRPr="007A7EA0">
        <w:rPr>
          <w:rFonts w:ascii="Times New Roman" w:hAnsi="Times New Roman"/>
          <w:color w:val="000000" w:themeColor="text1"/>
          <w:lang w:val="en-GB"/>
        </w:rPr>
        <w:t xml:space="preserve"> decontamination</w:t>
      </w:r>
      <w:r w:rsidRPr="007A7EA0">
        <w:rPr>
          <w:rFonts w:ascii="Times New Roman" w:hAnsi="Times New Roman"/>
          <w:noProof/>
          <w:color w:val="000000" w:themeColor="text1"/>
          <w:lang w:val="en-GB"/>
        </w:rPr>
        <w:t>,</w:t>
      </w:r>
      <w:r w:rsidR="00D27DCA" w:rsidRPr="007A7EA0">
        <w:rPr>
          <w:rFonts w:ascii="Times New Roman" w:hAnsi="Times New Roman"/>
          <w:noProof/>
          <w:color w:val="000000" w:themeColor="text1"/>
          <w:lang w:val="en-GB"/>
        </w:rPr>
        <w:t xml:space="preserve"> as</w:t>
      </w:r>
      <w:r w:rsidRPr="007A7EA0">
        <w:rPr>
          <w:rFonts w:ascii="Times New Roman" w:hAnsi="Times New Roman"/>
          <w:color w:val="000000" w:themeColor="text1"/>
          <w:lang w:val="en-GB"/>
        </w:rPr>
        <w:t xml:space="preserve"> presented in Fig. 2(c). Finally, the remaining third of the prepared spore solution was reserved </w:t>
      </w:r>
      <w:r w:rsidRPr="007A7EA0">
        <w:rPr>
          <w:rFonts w:ascii="Times New Roman" w:hAnsi="Times New Roman"/>
          <w:noProof/>
          <w:color w:val="000000" w:themeColor="text1"/>
          <w:lang w:val="en-GB"/>
        </w:rPr>
        <w:t>to assess the decontamination efficacy of Virkon®, a commonly used disinfection agent with strong fungicidal action providing a valuable benchmark from which to compare respective plasma treatments</w:t>
      </w:r>
      <w:r w:rsidRPr="007A7EA0">
        <w:rPr>
          <w:rFonts w:ascii="Times New Roman" w:hAnsi="Times New Roman"/>
          <w:color w:val="000000" w:themeColor="text1"/>
          <w:lang w:val="en-GB"/>
        </w:rPr>
        <w:t>.</w:t>
      </w:r>
    </w:p>
    <w:p w14:paraId="34DF8487" w14:textId="1A7F636E"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During CAP treatments, the SBD electrode </w:t>
      </w:r>
      <w:r w:rsidRPr="007A7EA0">
        <w:rPr>
          <w:rFonts w:ascii="Times New Roman" w:hAnsi="Times New Roman"/>
          <w:noProof/>
          <w:color w:val="000000" w:themeColor="text1"/>
          <w:lang w:val="en-GB"/>
        </w:rPr>
        <w:t>was positioned</w:t>
      </w:r>
      <w:r w:rsidRPr="007A7EA0">
        <w:rPr>
          <w:rFonts w:ascii="Times New Roman" w:hAnsi="Times New Roman"/>
          <w:color w:val="000000" w:themeColor="text1"/>
          <w:lang w:val="en-GB"/>
        </w:rPr>
        <w:t xml:space="preserve"> on top of an open Petri dish lid containing either a glass </w:t>
      </w:r>
      <w:r w:rsidRPr="007A7EA0">
        <w:rPr>
          <w:rFonts w:ascii="Times New Roman" w:hAnsi="Times New Roman"/>
          <w:noProof/>
          <w:color w:val="000000" w:themeColor="text1"/>
          <w:lang w:val="en-GB"/>
        </w:rPr>
        <w:t>cover slip</w:t>
      </w:r>
      <w:r w:rsidRPr="007A7EA0">
        <w:rPr>
          <w:rFonts w:ascii="Times New Roman" w:hAnsi="Times New Roman"/>
          <w:color w:val="000000" w:themeColor="text1"/>
          <w:lang w:val="en-GB"/>
        </w:rPr>
        <w:t xml:space="preserve"> hosting fungal spores or the aqueous TSB broth solution. In all cases, the distance between the active discharge and the sample </w:t>
      </w:r>
      <w:r w:rsidRPr="007A7EA0">
        <w:rPr>
          <w:rFonts w:ascii="Times New Roman" w:hAnsi="Times New Roman"/>
          <w:noProof/>
          <w:color w:val="000000" w:themeColor="text1"/>
          <w:lang w:val="en-GB"/>
        </w:rPr>
        <w:t>was fixed</w:t>
      </w:r>
      <w:r w:rsidRPr="007A7EA0">
        <w:rPr>
          <w:rFonts w:ascii="Times New Roman" w:hAnsi="Times New Roman"/>
          <w:color w:val="000000" w:themeColor="text1"/>
          <w:lang w:val="en-GB"/>
        </w:rPr>
        <w:t xml:space="preserve"> at 5 mm. For all tests involving liquid treatment, the CAP system </w:t>
      </w:r>
      <w:r w:rsidRPr="007A7EA0">
        <w:rPr>
          <w:rFonts w:ascii="Times New Roman" w:hAnsi="Times New Roman"/>
          <w:noProof/>
          <w:color w:val="000000" w:themeColor="text1"/>
          <w:lang w:val="en-GB"/>
        </w:rPr>
        <w:t>was placed</w:t>
      </w:r>
      <w:r w:rsidRPr="007A7EA0">
        <w:rPr>
          <w:rFonts w:ascii="Times New Roman" w:hAnsi="Times New Roman"/>
          <w:color w:val="000000" w:themeColor="text1"/>
          <w:lang w:val="en-GB"/>
        </w:rPr>
        <w:t xml:space="preserve"> on a magnetic stir plate</w:t>
      </w:r>
      <w:r w:rsidR="00D27DCA"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and</w:t>
      </w:r>
      <w:r w:rsidRPr="007A7EA0">
        <w:rPr>
          <w:rFonts w:ascii="Times New Roman" w:hAnsi="Times New Roman"/>
          <w:color w:val="000000" w:themeColor="text1"/>
          <w:lang w:val="en-GB"/>
        </w:rPr>
        <w:t xml:space="preserve"> the sample continually stirred at 225 rotations per minute. </w:t>
      </w:r>
    </w:p>
    <w:p w14:paraId="7DEBFBD7" w14:textId="6E00A44F"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To treat the spores deposited directly on to a glass coverslip, CAP </w:t>
      </w:r>
      <w:r w:rsidRPr="007A7EA0">
        <w:rPr>
          <w:rFonts w:ascii="Times New Roman" w:hAnsi="Times New Roman"/>
          <w:noProof/>
          <w:color w:val="000000" w:themeColor="text1"/>
          <w:lang w:val="en-GB"/>
        </w:rPr>
        <w:t>was applied</w:t>
      </w:r>
      <w:r w:rsidRPr="007A7EA0">
        <w:rPr>
          <w:rFonts w:ascii="Times New Roman" w:hAnsi="Times New Roman"/>
          <w:color w:val="000000" w:themeColor="text1"/>
          <w:lang w:val="en-GB"/>
        </w:rPr>
        <w:t xml:space="preserve"> at low, medium and high power for time durations of 30, 60, 120, 240 and 480 s</w:t>
      </w:r>
      <w:r w:rsidR="004C6FB0" w:rsidRPr="007A7EA0">
        <w:rPr>
          <w:rFonts w:ascii="Times New Roman" w:hAnsi="Times New Roman"/>
          <w:color w:val="000000" w:themeColor="text1"/>
          <w:lang w:val="en-GB"/>
        </w:rPr>
        <w:t>econds</w:t>
      </w:r>
      <w:r w:rsidRPr="007A7EA0">
        <w:rPr>
          <w:rFonts w:ascii="Times New Roman" w:hAnsi="Times New Roman"/>
          <w:color w:val="000000" w:themeColor="text1"/>
          <w:lang w:val="en-GB"/>
        </w:rPr>
        <w:t xml:space="preserve">. Following CAP exposure, the coverslips </w:t>
      </w:r>
      <w:r w:rsidRPr="007A7EA0">
        <w:rPr>
          <w:rFonts w:ascii="Times New Roman" w:hAnsi="Times New Roman"/>
          <w:noProof/>
          <w:color w:val="000000" w:themeColor="text1"/>
          <w:lang w:val="en-GB"/>
        </w:rPr>
        <w:t>were washed</w:t>
      </w:r>
      <w:r w:rsidRPr="007A7EA0">
        <w:rPr>
          <w:rFonts w:ascii="Times New Roman" w:hAnsi="Times New Roman"/>
          <w:color w:val="000000" w:themeColor="text1"/>
          <w:lang w:val="en-GB"/>
        </w:rPr>
        <w:t xml:space="preserve"> with 1 ml of sterile broth solution. Serial decadal dilutions of this solution were prepared and plated on to fresh PDA plates followed by incubation for </w:t>
      </w:r>
      <w:r w:rsidRPr="007A7EA0">
        <w:rPr>
          <w:rFonts w:ascii="Times New Roman" w:hAnsi="Times New Roman"/>
          <w:noProof/>
          <w:color w:val="000000" w:themeColor="text1"/>
          <w:lang w:val="en-GB"/>
        </w:rPr>
        <w:t>2</w:t>
      </w:r>
      <w:r w:rsidRPr="007A7EA0">
        <w:rPr>
          <w:rFonts w:ascii="Times New Roman" w:hAnsi="Times New Roman"/>
          <w:color w:val="000000" w:themeColor="text1"/>
          <w:lang w:val="en-GB"/>
        </w:rPr>
        <w:t xml:space="preserve"> days at 25 ˚C. Following incubation, colonies </w:t>
      </w:r>
      <w:r w:rsidRPr="007A7EA0">
        <w:rPr>
          <w:rFonts w:ascii="Times New Roman" w:hAnsi="Times New Roman"/>
          <w:noProof/>
          <w:color w:val="000000" w:themeColor="text1"/>
          <w:lang w:val="en-GB"/>
        </w:rPr>
        <w:t>were counted</w:t>
      </w:r>
      <w:r w:rsidRPr="007A7EA0">
        <w:rPr>
          <w:rFonts w:ascii="Times New Roman" w:hAnsi="Times New Roman"/>
          <w:color w:val="000000" w:themeColor="text1"/>
          <w:lang w:val="en-GB"/>
        </w:rPr>
        <w:t xml:space="preserve"> and converted to logarithmic values. For experiments involving PAB, the solution</w:t>
      </w:r>
      <w:r w:rsidR="00941DDE" w:rsidRPr="007A7EA0">
        <w:rPr>
          <w:rFonts w:ascii="Times New Roman" w:hAnsi="Times New Roman"/>
          <w:color w:val="000000" w:themeColor="text1"/>
          <w:lang w:val="en-GB"/>
        </w:rPr>
        <w:t>s</w:t>
      </w:r>
      <w:r w:rsidRPr="007A7EA0">
        <w:rPr>
          <w:rFonts w:ascii="Times New Roman" w:hAnsi="Times New Roman"/>
          <w:color w:val="000000" w:themeColor="text1"/>
          <w:lang w:val="en-GB"/>
        </w:rPr>
        <w:t xml:space="preserve"> including both spores and PAB </w:t>
      </w:r>
      <w:r w:rsidR="00941DDE" w:rsidRPr="007A7EA0">
        <w:rPr>
          <w:rFonts w:ascii="Times New Roman" w:hAnsi="Times New Roman"/>
          <w:noProof/>
          <w:color w:val="000000" w:themeColor="text1"/>
          <w:lang w:val="en-GB"/>
        </w:rPr>
        <w:t xml:space="preserve">were transffered to microcentrifuge tubes and </w:t>
      </w:r>
      <w:r w:rsidRPr="007A7EA0">
        <w:rPr>
          <w:rFonts w:ascii="Times New Roman" w:hAnsi="Times New Roman"/>
          <w:noProof/>
          <w:color w:val="000000" w:themeColor="text1"/>
          <w:lang w:val="en-GB"/>
        </w:rPr>
        <w:t xml:space="preserve"> incubated</w:t>
      </w:r>
      <w:r w:rsidRPr="007A7EA0">
        <w:rPr>
          <w:rFonts w:ascii="Times New Roman" w:hAnsi="Times New Roman"/>
          <w:color w:val="000000" w:themeColor="text1"/>
          <w:lang w:val="en-GB"/>
        </w:rPr>
        <w:t xml:space="preserve"> for 3, 6 and 24 hours at 37 °C</w:t>
      </w:r>
      <w:r w:rsidR="00941DDE" w:rsidRPr="007A7EA0">
        <w:rPr>
          <w:rFonts w:ascii="Times New Roman" w:hAnsi="Times New Roman"/>
          <w:color w:val="000000" w:themeColor="text1"/>
          <w:lang w:val="en-GB"/>
        </w:rPr>
        <w:t xml:space="preserve"> in shaking incubator at 150 rpm</w:t>
      </w:r>
      <w:r w:rsidRPr="007A7EA0">
        <w:rPr>
          <w:rFonts w:ascii="Times New Roman" w:hAnsi="Times New Roman"/>
          <w:color w:val="000000" w:themeColor="text1"/>
          <w:lang w:val="en-GB"/>
        </w:rPr>
        <w:t xml:space="preserve">. Following incubation, serial decadal dilutions of the spore samples </w:t>
      </w:r>
      <w:r w:rsidRPr="007A7EA0">
        <w:rPr>
          <w:rFonts w:ascii="Times New Roman" w:hAnsi="Times New Roman"/>
          <w:noProof/>
          <w:color w:val="000000" w:themeColor="text1"/>
          <w:lang w:val="en-GB"/>
        </w:rPr>
        <w:t>were plated</w:t>
      </w:r>
      <w:r w:rsidRPr="007A7EA0">
        <w:rPr>
          <w:rFonts w:ascii="Times New Roman" w:hAnsi="Times New Roman"/>
          <w:color w:val="000000" w:themeColor="text1"/>
          <w:lang w:val="en-GB"/>
        </w:rPr>
        <w:t xml:space="preserve"> on to fresh PDA plates and colonies forming were counted. </w:t>
      </w:r>
      <w:r w:rsidRPr="007A7EA0">
        <w:rPr>
          <w:rFonts w:ascii="Times New Roman" w:hAnsi="Times New Roman"/>
          <w:noProof/>
          <w:color w:val="000000" w:themeColor="text1"/>
          <w:lang w:val="en-GB"/>
        </w:rPr>
        <w:t>To provide a comparison with conventional methods</w:t>
      </w:r>
      <w:r w:rsidRPr="007A7EA0">
        <w:rPr>
          <w:rFonts w:ascii="Times New Roman" w:hAnsi="Times New Roman"/>
          <w:color w:val="000000" w:themeColor="text1"/>
          <w:lang w:val="en-GB"/>
        </w:rPr>
        <w:t xml:space="preserve">, the spore solution </w:t>
      </w:r>
      <w:r w:rsidRPr="007A7EA0">
        <w:rPr>
          <w:rFonts w:ascii="Times New Roman" w:hAnsi="Times New Roman"/>
          <w:noProof/>
          <w:color w:val="000000" w:themeColor="text1"/>
          <w:lang w:val="en-GB"/>
        </w:rPr>
        <w:t>was also exposed</w:t>
      </w:r>
      <w:r w:rsidRPr="007A7EA0">
        <w:rPr>
          <w:rFonts w:ascii="Times New Roman" w:hAnsi="Times New Roman"/>
          <w:color w:val="000000" w:themeColor="text1"/>
          <w:lang w:val="en-GB"/>
        </w:rPr>
        <w:t xml:space="preserve"> to a 1% aqueous solution of Virkon®</w:t>
      </w:r>
      <w:r w:rsidR="00310546" w:rsidRPr="007A7EA0">
        <w:rPr>
          <w:rFonts w:ascii="Times New Roman" w:hAnsi="Times New Roman"/>
          <w:color w:val="000000" w:themeColor="text1"/>
          <w:lang w:val="en-GB"/>
        </w:rPr>
        <w:t xml:space="preserve"> (Du Pont)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This</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was achieved</w:t>
      </w:r>
      <w:r w:rsidRPr="007A7EA0">
        <w:rPr>
          <w:rFonts w:ascii="Times New Roman" w:hAnsi="Times New Roman"/>
          <w:color w:val="000000" w:themeColor="text1"/>
          <w:lang w:val="en-GB"/>
        </w:rPr>
        <w:t xml:space="preserve"> by spraying the Virkon® on to spores deposited on a glass coverslip for 480 s, which is equivalent to the longest plasma exposure time. In the case of spore suspension treatment, spores </w:t>
      </w:r>
      <w:r w:rsidRPr="007A7EA0">
        <w:rPr>
          <w:rFonts w:ascii="Times New Roman" w:hAnsi="Times New Roman"/>
          <w:noProof/>
          <w:color w:val="000000" w:themeColor="text1"/>
          <w:lang w:val="en-GB"/>
        </w:rPr>
        <w:t>were exposed</w:t>
      </w:r>
      <w:r w:rsidRPr="007A7EA0">
        <w:rPr>
          <w:rFonts w:ascii="Times New Roman" w:hAnsi="Times New Roman"/>
          <w:color w:val="000000" w:themeColor="text1"/>
          <w:lang w:val="en-GB"/>
        </w:rPr>
        <w:t xml:space="preserve"> to Virkon® for 3, 6, and </w:t>
      </w:r>
      <w:r w:rsidRPr="007A7EA0">
        <w:rPr>
          <w:rFonts w:ascii="Times New Roman" w:hAnsi="Times New Roman"/>
          <w:color w:val="000000" w:themeColor="text1"/>
          <w:lang w:val="en-GB"/>
        </w:rPr>
        <w:lastRenderedPageBreak/>
        <w:t>24 hours. In all cases, tests were performed in triplicate to provide a statistically robust comparison.</w:t>
      </w:r>
    </w:p>
    <w:p w14:paraId="61296E46"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Metabolic activity (</w:t>
      </w:r>
      <w:r w:rsidRPr="007A7EA0">
        <w:rPr>
          <w:rFonts w:ascii="Times New Roman" w:hAnsi="Times New Roman"/>
          <w:b/>
          <w:noProof/>
          <w:color w:val="000000" w:themeColor="text1"/>
          <w:lang w:val="en-GB"/>
        </w:rPr>
        <w:t>XTT</w:t>
      </w:r>
      <w:r w:rsidRPr="007A7EA0">
        <w:rPr>
          <w:rFonts w:ascii="Times New Roman" w:hAnsi="Times New Roman"/>
          <w:b/>
          <w:color w:val="000000" w:themeColor="text1"/>
          <w:lang w:val="en-GB"/>
        </w:rPr>
        <w:t xml:space="preserve"> test) of spores</w:t>
      </w:r>
    </w:p>
    <w:p w14:paraId="0D786759" w14:textId="4290DC5A"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After treatment, the metabolic activity of the spores was assessed using a Mitochondrial activity test (</w:t>
      </w:r>
      <w:r w:rsidRPr="007A7EA0">
        <w:rPr>
          <w:rFonts w:ascii="Times New Roman" w:hAnsi="Times New Roman"/>
          <w:noProof/>
          <w:color w:val="000000" w:themeColor="text1"/>
          <w:lang w:val="en-GB"/>
        </w:rPr>
        <w:t>XTT</w:t>
      </w:r>
      <w:r w:rsidRPr="007A7EA0">
        <w:rPr>
          <w:rFonts w:ascii="Times New Roman" w:hAnsi="Times New Roman"/>
          <w:color w:val="000000" w:themeColor="text1"/>
          <w:lang w:val="en-GB"/>
        </w:rPr>
        <w:t xml:space="preserve"> test). </w:t>
      </w:r>
      <w:r w:rsidRPr="007A7EA0">
        <w:rPr>
          <w:rFonts w:ascii="Times New Roman" w:hAnsi="Times New Roman"/>
          <w:noProof/>
          <w:color w:val="000000" w:themeColor="text1"/>
          <w:lang w:val="en-GB"/>
        </w:rPr>
        <w:t>This</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was achieved</w:t>
      </w:r>
      <w:r w:rsidRPr="007A7EA0">
        <w:rPr>
          <w:rFonts w:ascii="Times New Roman" w:hAnsi="Times New Roman"/>
          <w:color w:val="000000" w:themeColor="text1"/>
          <w:lang w:val="en-GB"/>
        </w:rPr>
        <w:t xml:space="preserve"> by adding a 10 ml solution of PBS</w:t>
      </w:r>
      <w:r w:rsidR="00A36D3D" w:rsidRPr="007A7EA0">
        <w:rPr>
          <w:rFonts w:ascii="Times New Roman" w:hAnsi="Times New Roman"/>
          <w:color w:val="000000" w:themeColor="text1"/>
          <w:lang w:val="en-GB"/>
        </w:rPr>
        <w:t xml:space="preserve"> (Sigma Aldrich)</w:t>
      </w:r>
      <w:r w:rsidRPr="007A7EA0">
        <w:rPr>
          <w:rFonts w:ascii="Times New Roman" w:hAnsi="Times New Roman"/>
          <w:color w:val="000000" w:themeColor="text1"/>
          <w:lang w:val="en-GB"/>
        </w:rPr>
        <w:t xml:space="preserve"> containing a </w:t>
      </w:r>
      <w:r w:rsidRPr="007A7EA0">
        <w:rPr>
          <w:rFonts w:ascii="Times New Roman" w:hAnsi="Times New Roman"/>
          <w:noProof/>
          <w:color w:val="000000" w:themeColor="text1"/>
          <w:lang w:val="en-GB"/>
        </w:rPr>
        <w:t>10</w:t>
      </w:r>
      <w:r w:rsidRPr="007A7EA0">
        <w:rPr>
          <w:rFonts w:ascii="Times New Roman" w:hAnsi="Times New Roman"/>
          <w:color w:val="000000" w:themeColor="text1"/>
          <w:lang w:val="en-GB"/>
        </w:rPr>
        <w:t xml:space="preserve"> mM concentration of </w:t>
      </w:r>
      <w:r w:rsidRPr="007A7EA0">
        <w:rPr>
          <w:rFonts w:ascii="Times New Roman" w:hAnsi="Times New Roman"/>
          <w:noProof/>
          <w:color w:val="000000" w:themeColor="text1"/>
          <w:lang w:val="en-GB"/>
        </w:rPr>
        <w:t>XTT</w:t>
      </w:r>
      <w:r w:rsidRPr="007A7EA0">
        <w:rPr>
          <w:rFonts w:ascii="Times New Roman" w:hAnsi="Times New Roman"/>
          <w:color w:val="000000" w:themeColor="text1"/>
          <w:lang w:val="en-GB"/>
        </w:rPr>
        <w:t xml:space="preserve"> (2,3-Bis-(2-Methoxy-4-Nitro-5-Sulfophenyl)-2H-Tetrazolium-5-Carboxanilide</w:t>
      </w:r>
      <w:r w:rsidR="00B17579" w:rsidRPr="007A7EA0">
        <w:rPr>
          <w:rFonts w:ascii="Times New Roman" w:hAnsi="Times New Roman"/>
          <w:color w:val="000000" w:themeColor="text1"/>
          <w:lang w:val="en-GB"/>
        </w:rPr>
        <w:t>; Alfa Aesar</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Prior to</w:t>
      </w:r>
      <w:r w:rsidRPr="007A7EA0">
        <w:rPr>
          <w:rFonts w:ascii="Times New Roman" w:hAnsi="Times New Roman"/>
          <w:color w:val="000000" w:themeColor="text1"/>
          <w:lang w:val="en-GB"/>
        </w:rPr>
        <w:t xml:space="preserve"> the test, a </w:t>
      </w:r>
      <w:r w:rsidRPr="007A7EA0">
        <w:rPr>
          <w:rFonts w:ascii="Times New Roman" w:hAnsi="Times New Roman"/>
          <w:noProof/>
          <w:color w:val="000000" w:themeColor="text1"/>
          <w:lang w:val="en-GB"/>
        </w:rPr>
        <w:t>1</w:t>
      </w:r>
      <w:r w:rsidRPr="007A7EA0">
        <w:rPr>
          <w:rFonts w:ascii="Times New Roman" w:hAnsi="Times New Roman"/>
          <w:color w:val="000000" w:themeColor="text1"/>
          <w:lang w:val="en-GB"/>
        </w:rPr>
        <w:t xml:space="preserve"> µl of </w:t>
      </w:r>
      <w:r w:rsidRPr="007A7EA0">
        <w:rPr>
          <w:rFonts w:ascii="Times New Roman" w:hAnsi="Times New Roman"/>
          <w:noProof/>
          <w:color w:val="000000" w:themeColor="text1"/>
          <w:lang w:val="en-GB"/>
        </w:rPr>
        <w:t>menadion</w:t>
      </w:r>
      <w:r w:rsidR="00A36D3D" w:rsidRPr="007A7EA0">
        <w:rPr>
          <w:rFonts w:ascii="Times New Roman" w:hAnsi="Times New Roman"/>
          <w:noProof/>
          <w:color w:val="000000" w:themeColor="text1"/>
          <w:lang w:val="en-GB"/>
        </w:rPr>
        <w:t>e (2-Methylnaphthalene-1,4-dione; Acros Organics)</w:t>
      </w:r>
      <w:r w:rsidRPr="007A7EA0">
        <w:rPr>
          <w:rFonts w:ascii="Times New Roman" w:hAnsi="Times New Roman"/>
          <w:color w:val="000000" w:themeColor="text1"/>
          <w:lang w:val="en-GB"/>
        </w:rPr>
        <w:t xml:space="preserve"> prepared in 100 % acetone</w:t>
      </w:r>
      <w:r w:rsidR="00B17579" w:rsidRPr="007A7EA0">
        <w:rPr>
          <w:rFonts w:ascii="Times New Roman" w:hAnsi="Times New Roman"/>
          <w:color w:val="000000" w:themeColor="text1"/>
          <w:lang w:val="en-GB"/>
        </w:rPr>
        <w:t xml:space="preserve"> (VWR Chemicals)</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was added</w:t>
      </w:r>
      <w:r w:rsidRPr="007A7EA0">
        <w:rPr>
          <w:rFonts w:ascii="Times New Roman" w:hAnsi="Times New Roman"/>
          <w:color w:val="000000" w:themeColor="text1"/>
          <w:lang w:val="en-GB"/>
        </w:rPr>
        <w:t xml:space="preserve"> to the solution. For the test, 50 µl of the sample, containing a concentration of 10</w:t>
      </w:r>
      <w:r w:rsidRPr="007A7EA0">
        <w:rPr>
          <w:rFonts w:ascii="Times New Roman" w:hAnsi="Times New Roman"/>
          <w:color w:val="000000" w:themeColor="text1"/>
          <w:vertAlign w:val="superscript"/>
          <w:lang w:val="en-GB"/>
        </w:rPr>
        <w:t>6</w:t>
      </w:r>
      <w:r w:rsidRPr="007A7EA0">
        <w:rPr>
          <w:rFonts w:ascii="Times New Roman" w:hAnsi="Times New Roman"/>
          <w:color w:val="000000" w:themeColor="text1"/>
          <w:lang w:val="en-GB"/>
        </w:rPr>
        <w:t xml:space="preserve"> spores/ml, was placed in a 96-well plate and mixed with 50 µl of saline solution and 50 µl XTT reagent. The well plates were </w:t>
      </w:r>
      <w:r w:rsidRPr="007A7EA0">
        <w:rPr>
          <w:rFonts w:ascii="Times New Roman" w:hAnsi="Times New Roman"/>
          <w:noProof/>
          <w:color w:val="000000" w:themeColor="text1"/>
          <w:lang w:val="en-GB"/>
        </w:rPr>
        <w:t>th</w:t>
      </w:r>
      <w:r w:rsidR="00D27DCA" w:rsidRPr="007A7EA0">
        <w:rPr>
          <w:rFonts w:ascii="Times New Roman" w:hAnsi="Times New Roman"/>
          <w:noProof/>
          <w:color w:val="000000" w:themeColor="text1"/>
          <w:lang w:val="en-GB"/>
        </w:rPr>
        <w:t>e</w:t>
      </w:r>
      <w:r w:rsidRPr="007A7EA0">
        <w:rPr>
          <w:rFonts w:ascii="Times New Roman" w:hAnsi="Times New Roman"/>
          <w:noProof/>
          <w:color w:val="000000" w:themeColor="text1"/>
          <w:lang w:val="en-GB"/>
        </w:rPr>
        <w:t>n</w:t>
      </w:r>
      <w:r w:rsidRPr="007A7EA0">
        <w:rPr>
          <w:rFonts w:ascii="Times New Roman" w:hAnsi="Times New Roman"/>
          <w:color w:val="000000" w:themeColor="text1"/>
          <w:lang w:val="en-GB"/>
        </w:rPr>
        <w:t xml:space="preserve"> incubated at 37 °C for two hours in the dark to form the coloured </w:t>
      </w:r>
      <w:r w:rsidRPr="007A7EA0">
        <w:rPr>
          <w:rFonts w:ascii="Times New Roman" w:hAnsi="Times New Roman"/>
          <w:noProof/>
          <w:color w:val="000000" w:themeColor="text1"/>
          <w:lang w:val="en-GB"/>
        </w:rPr>
        <w:t>XTT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formazon</w:t>
      </w:r>
      <w:r w:rsidRPr="007A7EA0">
        <w:rPr>
          <w:rFonts w:ascii="Times New Roman" w:hAnsi="Times New Roman"/>
          <w:color w:val="000000" w:themeColor="text1"/>
          <w:lang w:val="en-GB"/>
        </w:rPr>
        <w:t xml:space="preserve"> product. The absorbance at 450 nm wavelength </w:t>
      </w:r>
      <w:r w:rsidRPr="007A7EA0">
        <w:rPr>
          <w:rFonts w:ascii="Times New Roman" w:hAnsi="Times New Roman"/>
          <w:noProof/>
          <w:color w:val="000000" w:themeColor="text1"/>
          <w:lang w:val="en-GB"/>
        </w:rPr>
        <w:t>was measured</w:t>
      </w:r>
      <w:r w:rsidRPr="007A7EA0">
        <w:rPr>
          <w:rFonts w:ascii="Times New Roman" w:hAnsi="Times New Roman"/>
          <w:color w:val="000000" w:themeColor="text1"/>
          <w:lang w:val="en-GB"/>
        </w:rPr>
        <w:t xml:space="preserve"> after 4, 8, 12, 16, 20, and 24 hours.</w:t>
      </w:r>
    </w:p>
    <w:p w14:paraId="136ECB0F" w14:textId="77777777" w:rsidR="00E06FA6" w:rsidRPr="007A7EA0" w:rsidRDefault="00E06FA6" w:rsidP="00AE5BE6">
      <w:pPr>
        <w:pStyle w:val="TAMainText"/>
        <w:spacing w:after="240"/>
        <w:ind w:firstLine="0"/>
        <w:rPr>
          <w:rFonts w:ascii="Times New Roman" w:hAnsi="Times New Roman"/>
          <w:b/>
          <w:color w:val="000000" w:themeColor="text1"/>
          <w:lang w:val="en-GB"/>
        </w:rPr>
      </w:pPr>
    </w:p>
    <w:p w14:paraId="5F2174BB" w14:textId="7A4DBD94"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Scanning electron microscopy</w:t>
      </w:r>
    </w:p>
    <w:p w14:paraId="21881B01" w14:textId="4878F8C4"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Mould spores exposed to both the CAP gas phase effluent and PAB were first submerged in a 2.5 % glutaraldehyde fixative solution and incubated overnight. The samples </w:t>
      </w:r>
      <w:r w:rsidRPr="007A7EA0">
        <w:rPr>
          <w:rFonts w:ascii="Times New Roman" w:hAnsi="Times New Roman"/>
          <w:noProof/>
          <w:color w:val="000000" w:themeColor="text1"/>
          <w:lang w:val="en-GB"/>
        </w:rPr>
        <w:t>were then dehydrated</w:t>
      </w:r>
      <w:r w:rsidRPr="007A7EA0">
        <w:rPr>
          <w:rFonts w:ascii="Times New Roman" w:hAnsi="Times New Roman"/>
          <w:color w:val="000000" w:themeColor="text1"/>
          <w:lang w:val="en-GB"/>
        </w:rPr>
        <w:t xml:space="preserve"> in a series of increasing ethanol concentrations, finally being placed in 100% ethanol. After that, samples </w:t>
      </w:r>
      <w:r w:rsidRPr="007A7EA0">
        <w:rPr>
          <w:rFonts w:ascii="Times New Roman" w:hAnsi="Times New Roman"/>
          <w:noProof/>
          <w:color w:val="000000" w:themeColor="text1"/>
          <w:lang w:val="en-GB"/>
        </w:rPr>
        <w:t>were dried</w:t>
      </w:r>
      <w:r w:rsidRPr="007A7EA0">
        <w:rPr>
          <w:rFonts w:ascii="Times New Roman" w:hAnsi="Times New Roman"/>
          <w:color w:val="000000" w:themeColor="text1"/>
          <w:lang w:val="en-GB"/>
        </w:rPr>
        <w:t xml:space="preserve"> in </w:t>
      </w:r>
      <w:r w:rsidRPr="007A7EA0">
        <w:rPr>
          <w:rFonts w:ascii="Times New Roman" w:hAnsi="Times New Roman"/>
          <w:noProof/>
          <w:color w:val="000000" w:themeColor="text1"/>
          <w:lang w:val="en-GB"/>
        </w:rPr>
        <w:t>hexamethyldisil</w:t>
      </w:r>
      <w:r w:rsidR="00B4640A" w:rsidRPr="007A7EA0">
        <w:rPr>
          <w:rFonts w:ascii="Times New Roman" w:hAnsi="Times New Roman"/>
          <w:noProof/>
          <w:color w:val="000000" w:themeColor="text1"/>
          <w:lang w:val="en-GB"/>
        </w:rPr>
        <w:t>a</w:t>
      </w:r>
      <w:r w:rsidRPr="007A7EA0">
        <w:rPr>
          <w:rFonts w:ascii="Times New Roman" w:hAnsi="Times New Roman"/>
          <w:noProof/>
          <w:color w:val="000000" w:themeColor="text1"/>
          <w:lang w:val="en-GB"/>
        </w:rPr>
        <w:t>zane</w:t>
      </w:r>
      <w:r w:rsidRPr="007A7EA0">
        <w:rPr>
          <w:rFonts w:ascii="Times New Roman" w:hAnsi="Times New Roman"/>
          <w:color w:val="000000" w:themeColor="text1"/>
          <w:lang w:val="en-GB"/>
        </w:rPr>
        <w:t xml:space="preserve"> (HMDS). Once in 100% HMDS, spores were placed on aluminium SEM holders and coated with a 6 nm platinum layer to prevent charging effects during analysis. SEM (Jeol JSM-7600F) </w:t>
      </w:r>
      <w:r w:rsidRPr="007A7EA0">
        <w:rPr>
          <w:rFonts w:ascii="Times New Roman" w:hAnsi="Times New Roman"/>
          <w:noProof/>
          <w:color w:val="000000" w:themeColor="text1"/>
          <w:lang w:val="en-GB"/>
        </w:rPr>
        <w:t>was performed</w:t>
      </w:r>
      <w:r w:rsidRPr="007A7EA0">
        <w:rPr>
          <w:rFonts w:ascii="Times New Roman" w:hAnsi="Times New Roman"/>
          <w:color w:val="000000" w:themeColor="text1"/>
          <w:lang w:val="en-GB"/>
        </w:rPr>
        <w:t xml:space="preserve"> at 2 kV.</w:t>
      </w:r>
    </w:p>
    <w:p w14:paraId="28AD3662" w14:textId="77777777" w:rsidR="000B5A66" w:rsidRPr="007A7EA0" w:rsidRDefault="000B5A66" w:rsidP="00AE5BE6">
      <w:pPr>
        <w:pStyle w:val="TAMainText"/>
        <w:spacing w:after="240"/>
        <w:ind w:firstLine="0"/>
        <w:rPr>
          <w:rFonts w:ascii="Times New Roman" w:hAnsi="Times New Roman"/>
          <w:b/>
          <w:color w:val="000000" w:themeColor="text1"/>
          <w:lang w:val="en-GB"/>
        </w:rPr>
      </w:pPr>
    </w:p>
    <w:p w14:paraId="7D80AC82" w14:textId="4F4517C1"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lastRenderedPageBreak/>
        <w:t>Plasma activated liquid analysis</w:t>
      </w:r>
    </w:p>
    <w:p w14:paraId="46524D53" w14:textId="3E3806D4" w:rsidR="008D436D"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Immediately following the generation of PAB, the pH level was measured using a Hanna instruments HI 98129 combined pH and conductivity probe. To further understand the chemical composition of the activated liquid, </w:t>
      </w:r>
      <w:r w:rsidRPr="007A7EA0">
        <w:rPr>
          <w:rFonts w:ascii="Times New Roman" w:hAnsi="Times New Roman"/>
          <w:noProof/>
          <w:color w:val="000000" w:themeColor="text1"/>
          <w:lang w:val="en-GB"/>
        </w:rPr>
        <w:t>colorimetric</w:t>
      </w:r>
      <w:r w:rsidRPr="007A7EA0">
        <w:rPr>
          <w:rFonts w:ascii="Times New Roman" w:hAnsi="Times New Roman"/>
          <w:color w:val="000000" w:themeColor="text1"/>
          <w:lang w:val="en-GB"/>
        </w:rPr>
        <w:t xml:space="preserve"> tests were performed to measure hydrogen peroxide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nitrite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and nitrate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concentrations. </w:t>
      </w:r>
      <w:r w:rsidRPr="007A7EA0">
        <w:rPr>
          <w:rFonts w:ascii="Times New Roman" w:hAnsi="Times New Roman"/>
          <w:noProof/>
          <w:color w:val="000000" w:themeColor="text1"/>
          <w:lang w:val="en-GB"/>
        </w:rPr>
        <w:t>To determine the presence of H</w:t>
      </w:r>
      <w:r w:rsidRPr="007A7EA0">
        <w:rPr>
          <w:rFonts w:ascii="Times New Roman" w:hAnsi="Times New Roman"/>
          <w:noProof/>
          <w:color w:val="000000" w:themeColor="text1"/>
          <w:vertAlign w:val="subscript"/>
          <w:lang w:val="en-GB"/>
        </w:rPr>
        <w:t>2</w:t>
      </w:r>
      <w:r w:rsidRPr="007A7EA0">
        <w:rPr>
          <w:rFonts w:ascii="Times New Roman" w:hAnsi="Times New Roman"/>
          <w:noProof/>
          <w:color w:val="000000" w:themeColor="text1"/>
          <w:lang w:val="en-GB"/>
        </w:rPr>
        <w:t>O</w:t>
      </w:r>
      <w:r w:rsidRPr="007A7EA0">
        <w:rPr>
          <w:rFonts w:ascii="Times New Roman" w:hAnsi="Times New Roman"/>
          <w:noProof/>
          <w:color w:val="000000" w:themeColor="text1"/>
          <w:vertAlign w:val="subscript"/>
          <w:lang w:val="en-GB"/>
        </w:rPr>
        <w:t>2</w:t>
      </w:r>
      <w:r w:rsidRPr="007A7EA0">
        <w:rPr>
          <w:rFonts w:ascii="Times New Roman" w:hAnsi="Times New Roman"/>
          <w:color w:val="000000" w:themeColor="text1"/>
          <w:lang w:val="en-GB"/>
        </w:rPr>
        <w:t>, a ferric-xylenol orange complex (</w:t>
      </w:r>
      <w:r w:rsidRPr="007A7EA0">
        <w:rPr>
          <w:rFonts w:ascii="Times New Roman" w:hAnsi="Times New Roman"/>
          <w:noProof/>
          <w:color w:val="000000" w:themeColor="text1"/>
          <w:lang w:val="en-GB"/>
        </w:rPr>
        <w:t>xylenole</w:t>
      </w:r>
      <w:r w:rsidRPr="007A7EA0">
        <w:rPr>
          <w:rFonts w:ascii="Times New Roman" w:hAnsi="Times New Roman"/>
          <w:color w:val="000000" w:themeColor="text1"/>
          <w:lang w:val="en-GB"/>
        </w:rPr>
        <w:t xml:space="preserve"> orange, sorbitol and ammon</w:t>
      </w:r>
      <w:r w:rsidR="00A36D3D" w:rsidRPr="007A7EA0">
        <w:rPr>
          <w:rFonts w:ascii="Times New Roman" w:hAnsi="Times New Roman"/>
          <w:color w:val="000000" w:themeColor="text1"/>
          <w:lang w:val="en-GB"/>
        </w:rPr>
        <w:t xml:space="preserve">ium iron sulfate; </w:t>
      </w:r>
      <w:r w:rsidRPr="007A7EA0">
        <w:rPr>
          <w:rFonts w:ascii="Times New Roman" w:hAnsi="Times New Roman"/>
          <w:color w:val="000000" w:themeColor="text1"/>
          <w:lang w:val="en-GB"/>
        </w:rPr>
        <w:t xml:space="preserve">Sigma-Aldrich) </w:t>
      </w:r>
      <w:r w:rsidRPr="007A7EA0">
        <w:rPr>
          <w:rFonts w:ascii="Times New Roman" w:hAnsi="Times New Roman"/>
          <w:noProof/>
          <w:color w:val="000000" w:themeColor="text1"/>
          <w:lang w:val="en-GB"/>
        </w:rPr>
        <w:t>was added</w:t>
      </w:r>
      <w:r w:rsidRPr="007A7EA0">
        <w:rPr>
          <w:rFonts w:ascii="Times New Roman" w:hAnsi="Times New Roman"/>
          <w:color w:val="000000" w:themeColor="text1"/>
          <w:lang w:val="en-GB"/>
        </w:rPr>
        <w:t xml:space="preserve"> to the treated solution and the absorbance measured at 560 nm.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concentrations were evaluated using a standar</w:t>
      </w:r>
      <w:r w:rsidR="00A36D3D" w:rsidRPr="007A7EA0">
        <w:rPr>
          <w:rFonts w:ascii="Times New Roman" w:hAnsi="Times New Roman"/>
          <w:color w:val="000000" w:themeColor="text1"/>
          <w:lang w:val="en-GB"/>
        </w:rPr>
        <w:t>d Griess reagent assay (</w:t>
      </w:r>
      <w:r w:rsidRPr="007A7EA0">
        <w:rPr>
          <w:rFonts w:ascii="Times New Roman" w:hAnsi="Times New Roman"/>
          <w:color w:val="000000" w:themeColor="text1"/>
          <w:lang w:val="en-GB"/>
        </w:rPr>
        <w:t>Griess reagent system</w:t>
      </w:r>
      <w:r w:rsidR="00A36D3D" w:rsidRPr="007A7EA0">
        <w:rPr>
          <w:rFonts w:ascii="Times New Roman" w:hAnsi="Times New Roman"/>
          <w:color w:val="000000" w:themeColor="text1"/>
          <w:lang w:val="en-GB"/>
        </w:rPr>
        <w:t>; Promega</w:t>
      </w:r>
      <w:r w:rsidRPr="007A7EA0">
        <w:rPr>
          <w:rFonts w:ascii="Times New Roman" w:hAnsi="Times New Roman"/>
          <w:color w:val="000000" w:themeColor="text1"/>
          <w:lang w:val="en-GB"/>
        </w:rPr>
        <w:t>) examining absorbance values at 540 nm. The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concentration was determined in plasma treated </w:t>
      </w:r>
      <w:r w:rsidRPr="007A7EA0">
        <w:rPr>
          <w:rFonts w:ascii="Times New Roman" w:hAnsi="Times New Roman"/>
          <w:noProof/>
          <w:color w:val="000000" w:themeColor="text1"/>
          <w:lang w:val="en-GB"/>
        </w:rPr>
        <w:t>deionized</w:t>
      </w:r>
      <w:r w:rsidRPr="007A7EA0">
        <w:rPr>
          <w:rFonts w:ascii="Times New Roman" w:hAnsi="Times New Roman"/>
          <w:color w:val="000000" w:themeColor="text1"/>
          <w:lang w:val="en-GB"/>
        </w:rPr>
        <w:t xml:space="preserve"> water by measuring the absorbance at 200 nm followed by comparison with the standard calibration curve</w:t>
      </w:r>
      <w:hyperlink w:anchor="_ENREF_53" w:tooltip="Gupta, 1973 #893" w:history="1"/>
      <w:r w:rsidRPr="007A7EA0">
        <w:rPr>
          <w:rFonts w:ascii="Times New Roman" w:hAnsi="Times New Roman"/>
          <w:color w:val="000000" w:themeColor="text1"/>
          <w:lang w:val="en-GB"/>
        </w:rPr>
        <w:t>. The measurements of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in plasma treated </w:t>
      </w:r>
      <w:r w:rsidRPr="007A7EA0">
        <w:rPr>
          <w:rFonts w:ascii="Times New Roman" w:hAnsi="Times New Roman"/>
          <w:noProof/>
          <w:color w:val="000000" w:themeColor="text1"/>
          <w:lang w:val="en-GB"/>
        </w:rPr>
        <w:t>deionized</w:t>
      </w:r>
      <w:r w:rsidRPr="007A7EA0">
        <w:rPr>
          <w:rFonts w:ascii="Times New Roman" w:hAnsi="Times New Roman"/>
          <w:color w:val="000000" w:themeColor="text1"/>
          <w:lang w:val="en-GB"/>
        </w:rPr>
        <w:t xml:space="preserve"> water </w:t>
      </w:r>
      <w:r w:rsidRPr="007A7EA0">
        <w:rPr>
          <w:rFonts w:ascii="Times New Roman" w:hAnsi="Times New Roman"/>
          <w:noProof/>
          <w:color w:val="000000" w:themeColor="text1"/>
          <w:lang w:val="en-GB"/>
        </w:rPr>
        <w:t>were compared</w:t>
      </w:r>
      <w:r w:rsidRPr="007A7EA0">
        <w:rPr>
          <w:rFonts w:ascii="Times New Roman" w:hAnsi="Times New Roman"/>
          <w:color w:val="000000" w:themeColor="text1"/>
          <w:lang w:val="en-GB"/>
        </w:rPr>
        <w:t xml:space="preserve"> against the values determined in PAB using test stripes (Quantofix® Nitrate/Nitrite test strips). </w:t>
      </w:r>
    </w:p>
    <w:p w14:paraId="23631D67"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Fourier-transform infrared spectroscopy analysis</w:t>
      </w:r>
    </w:p>
    <w:p w14:paraId="2C6BB99B" w14:textId="32EA22F2"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Generation of CAP using an SBD produces a wealth of long-lived chemical species that </w:t>
      </w:r>
      <w:r w:rsidRPr="007A7EA0">
        <w:rPr>
          <w:rFonts w:ascii="Times New Roman" w:hAnsi="Times New Roman"/>
          <w:noProof/>
          <w:color w:val="000000" w:themeColor="text1"/>
          <w:lang w:val="en-GB"/>
        </w:rPr>
        <w:t>are able to</w:t>
      </w:r>
      <w:r w:rsidRPr="007A7EA0">
        <w:rPr>
          <w:rFonts w:ascii="Times New Roman" w:hAnsi="Times New Roman"/>
          <w:color w:val="000000" w:themeColor="text1"/>
          <w:lang w:val="en-GB"/>
        </w:rPr>
        <w:t xml:space="preserve"> travel well beyond the confines of the visible discharge. To analyse the long-lived gas phase species under low, medium and high power operating conditions the SBD electrode unit </w:t>
      </w:r>
      <w:r w:rsidRPr="007A7EA0">
        <w:rPr>
          <w:rFonts w:ascii="Times New Roman" w:hAnsi="Times New Roman"/>
          <w:noProof/>
          <w:color w:val="000000" w:themeColor="text1"/>
          <w:lang w:val="en-GB"/>
        </w:rPr>
        <w:t>was placed</w:t>
      </w:r>
      <w:r w:rsidRPr="007A7EA0">
        <w:rPr>
          <w:rFonts w:ascii="Times New Roman" w:hAnsi="Times New Roman"/>
          <w:color w:val="000000" w:themeColor="text1"/>
          <w:lang w:val="en-GB"/>
        </w:rPr>
        <w:t xml:space="preserve"> within a sealed enclosure</w:t>
      </w:r>
      <w:r w:rsidR="00D27DCA"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and</w:t>
      </w:r>
      <w:r w:rsidRPr="007A7EA0">
        <w:rPr>
          <w:rFonts w:ascii="Times New Roman" w:hAnsi="Times New Roman"/>
          <w:color w:val="000000" w:themeColor="text1"/>
          <w:lang w:val="en-GB"/>
        </w:rPr>
        <w:t xml:space="preserve"> the effluent from the system </w:t>
      </w:r>
      <w:r w:rsidRPr="007A7EA0">
        <w:rPr>
          <w:rFonts w:ascii="Times New Roman" w:hAnsi="Times New Roman"/>
          <w:noProof/>
          <w:color w:val="000000" w:themeColor="text1"/>
          <w:lang w:val="en-GB"/>
        </w:rPr>
        <w:t>was drawn</w:t>
      </w:r>
      <w:r w:rsidRPr="007A7EA0">
        <w:rPr>
          <w:rFonts w:ascii="Times New Roman" w:hAnsi="Times New Roman"/>
          <w:color w:val="000000" w:themeColor="text1"/>
          <w:lang w:val="en-GB"/>
        </w:rPr>
        <w:t xml:space="preserve"> through </w:t>
      </w:r>
      <w:r w:rsidR="00C3646D" w:rsidRPr="007A7EA0">
        <w:rPr>
          <w:rFonts w:ascii="Times New Roman" w:hAnsi="Times New Roman"/>
          <w:noProof/>
          <w:color w:val="000000" w:themeColor="text1"/>
          <w:lang w:val="en-GB"/>
        </w:rPr>
        <w:t>a Fourier-transfor</w:t>
      </w:r>
      <w:r w:rsidRPr="007A7EA0">
        <w:rPr>
          <w:rFonts w:ascii="Times New Roman" w:hAnsi="Times New Roman"/>
          <w:color w:val="000000" w:themeColor="text1"/>
          <w:lang w:val="en-GB"/>
        </w:rPr>
        <w:t xml:space="preserve"> infrared (FTIR) gas cell (multi-pass design with 16 m path length) using a small vacuum pump (&lt; 1 l/min). A Jasco FT/IR-4000 spectrometer with a mid-IR optical bench from 7800 cm</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xml:space="preserve"> to 500 cm</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xml:space="preserve"> was used to record the resulting IR absorption spectrum. Measurements </w:t>
      </w:r>
      <w:r w:rsidRPr="007A7EA0">
        <w:rPr>
          <w:rFonts w:ascii="Times New Roman" w:hAnsi="Times New Roman"/>
          <w:noProof/>
          <w:color w:val="000000" w:themeColor="text1"/>
          <w:lang w:val="en-GB"/>
        </w:rPr>
        <w:t>were taken</w:t>
      </w:r>
      <w:r w:rsidRPr="007A7EA0">
        <w:rPr>
          <w:rFonts w:ascii="Times New Roman" w:hAnsi="Times New Roman"/>
          <w:color w:val="000000" w:themeColor="text1"/>
          <w:lang w:val="en-GB"/>
        </w:rPr>
        <w:t xml:space="preserve"> with a resolution of 4 cm</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xml:space="preserve"> and each </w:t>
      </w:r>
      <w:r w:rsidRPr="007A7EA0">
        <w:rPr>
          <w:rFonts w:ascii="Times New Roman" w:hAnsi="Times New Roman"/>
          <w:noProof/>
          <w:color w:val="000000" w:themeColor="text1"/>
          <w:lang w:val="en-GB"/>
        </w:rPr>
        <w:t>spectr</w:t>
      </w:r>
      <w:r w:rsidR="00D27DCA" w:rsidRPr="007A7EA0">
        <w:rPr>
          <w:rFonts w:ascii="Times New Roman" w:hAnsi="Times New Roman"/>
          <w:noProof/>
          <w:color w:val="000000" w:themeColor="text1"/>
          <w:lang w:val="en-GB"/>
        </w:rPr>
        <w:t>um</w:t>
      </w:r>
      <w:r w:rsidRPr="007A7EA0">
        <w:rPr>
          <w:rFonts w:ascii="Times New Roman" w:hAnsi="Times New Roman"/>
          <w:color w:val="000000" w:themeColor="text1"/>
          <w:lang w:val="en-GB"/>
        </w:rPr>
        <w:t xml:space="preserve"> comprised of 25 individual acquisitions averaged. </w:t>
      </w:r>
      <w:r w:rsidRPr="007A7EA0">
        <w:rPr>
          <w:rFonts w:ascii="Times New Roman" w:hAnsi="Times New Roman"/>
          <w:noProof/>
          <w:color w:val="000000" w:themeColor="text1"/>
          <w:lang w:val="en-GB"/>
        </w:rPr>
        <w:t>To obtain the concentration of relevant species from the absorption spectra</w:t>
      </w:r>
      <w:r w:rsidRPr="007A7EA0">
        <w:rPr>
          <w:rFonts w:ascii="Times New Roman" w:hAnsi="Times New Roman"/>
          <w:color w:val="000000" w:themeColor="text1"/>
          <w:lang w:val="en-GB"/>
        </w:rPr>
        <w:t xml:space="preserve">, a fitting procedure based on </w:t>
      </w:r>
      <w:r w:rsidR="00D27DCA" w:rsidRPr="007A7EA0">
        <w:rPr>
          <w:rFonts w:ascii="Times New Roman" w:hAnsi="Times New Roman"/>
          <w:color w:val="000000" w:themeColor="text1"/>
          <w:lang w:val="en-GB"/>
        </w:rPr>
        <w:t xml:space="preserve">a </w:t>
      </w:r>
      <w:r w:rsidRPr="007A7EA0">
        <w:rPr>
          <w:rFonts w:ascii="Times New Roman" w:hAnsi="Times New Roman"/>
          <w:noProof/>
          <w:color w:val="000000" w:themeColor="text1"/>
          <w:lang w:val="en-GB"/>
        </w:rPr>
        <w:t>comparison</w:t>
      </w:r>
      <w:r w:rsidRPr="007A7EA0">
        <w:rPr>
          <w:rFonts w:ascii="Times New Roman" w:hAnsi="Times New Roman"/>
          <w:color w:val="000000" w:themeColor="text1"/>
          <w:lang w:val="en-GB"/>
        </w:rPr>
        <w:t xml:space="preserve"> of peak area against standard </w:t>
      </w:r>
      <w:r w:rsidRPr="007A7EA0">
        <w:rPr>
          <w:rFonts w:ascii="Times New Roman" w:hAnsi="Times New Roman"/>
          <w:color w:val="000000" w:themeColor="text1"/>
          <w:lang w:val="en-GB"/>
        </w:rPr>
        <w:lastRenderedPageBreak/>
        <w:t xml:space="preserve">reference profiles obtained from the Pacific Northwest National Laboratory (PNNL) library </w:t>
      </w:r>
      <w:r w:rsidRPr="007A7EA0">
        <w:rPr>
          <w:rFonts w:ascii="Times New Roman" w:hAnsi="Times New Roman"/>
          <w:noProof/>
          <w:color w:val="000000" w:themeColor="text1"/>
          <w:lang w:val="en-GB"/>
        </w:rPr>
        <w:t>was implemented</w:t>
      </w:r>
      <w:r w:rsidR="0066440E" w:rsidRPr="007A7EA0">
        <w:rPr>
          <w:rFonts w:ascii="Times New Roman" w:hAnsi="Times New Roman"/>
          <w:noProof/>
          <w:color w:val="000000" w:themeColor="text1"/>
          <w:lang w:val="en-GB"/>
        </w:rPr>
        <w:t>.</w:t>
      </w:r>
      <w:hyperlink w:anchor="_ENREF_43" w:tooltip="Sharpe, 2002 #840"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&lt;EndNote&gt;&lt;Cite&gt;&lt;Author&gt;Sharpe&lt;/Author&gt;&lt;Year&gt;2002&lt;/Year&gt;&lt;RecNum&gt;840&lt;/RecNum&gt;&lt;DisplayText&gt;&lt;style face="superscript"&gt;43&lt;/style&gt;&lt;/DisplayText&gt;&lt;record&gt;&lt;rec-number&gt;840&lt;/rec-number&gt;&lt;foreign-keys&gt;&lt;key app="EN" db-id="prxf2fre3ptsete0rpbvtx9xtsfsw5es209r"&gt;840&lt;/key&gt;&lt;/foreign-keys&gt;&lt;ref-type name="Conference Proceedings"&gt;10&lt;/ref-type&gt;&lt;contributors&gt;&lt;authors&gt;&lt;author&gt;Sharpe, Steven W&lt;/author&gt;&lt;author&gt;Sams, Robert L&lt;/author&gt;&lt;author&gt;Johnson, Timothy J&lt;/author&gt;&lt;/authors&gt;&lt;/contributors&gt;&lt;titles&gt;&lt;title&gt;The PNNL quantitative IR database for infrared remote sensing and hyperspectral imaging&lt;/title&gt;&lt;secondary-title&gt;Applied Imagery Pattern Recognition Workshop, 2002. Proceedings. 31st&lt;/secondary-title&gt;&lt;/titles&gt;&lt;pages&gt;45-48&lt;/pages&gt;&lt;dates&gt;&lt;year&gt;2002&lt;/year&gt;&lt;/dates&gt;&lt;publisher&gt;IEEE&lt;/publisher&gt;&lt;isbn&gt;076951863X&lt;/isbn&gt;&lt;urls&gt;&lt;/urls&gt;&lt;/record&gt;&lt;/Cite&gt;&lt;/EndNote&gt;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43</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The standard reference data was collected at </w:t>
      </w:r>
      <w:r w:rsidRPr="007A7EA0">
        <w:rPr>
          <w:rFonts w:ascii="Times New Roman" w:hAnsi="Times New Roman"/>
          <w:noProof/>
          <w:color w:val="000000" w:themeColor="text1"/>
          <w:lang w:val="en-GB"/>
        </w:rPr>
        <w:t>1</w:t>
      </w:r>
      <w:r w:rsidRPr="007A7EA0">
        <w:rPr>
          <w:rFonts w:ascii="Times New Roman" w:hAnsi="Times New Roman"/>
          <w:color w:val="000000" w:themeColor="text1"/>
          <w:lang w:val="en-GB"/>
        </w:rPr>
        <w:t xml:space="preserve"> part-per-million-meter (ppm-meter) resolution at 296 K with a path length of 1 m. To obtain the concentration, </w:t>
      </w:r>
      <w:r w:rsidRPr="007A7EA0">
        <w:rPr>
          <w:rFonts w:ascii="Times New Roman" w:hAnsi="Times New Roman"/>
          <w:i/>
          <w:color w:val="000000" w:themeColor="text1"/>
          <w:lang w:val="en-GB"/>
        </w:rPr>
        <w:t>C</w:t>
      </w:r>
      <w:r w:rsidRPr="007A7EA0">
        <w:rPr>
          <w:rFonts w:ascii="Times New Roman" w:hAnsi="Times New Roman"/>
          <w:color w:val="000000" w:themeColor="text1"/>
          <w:lang w:val="en-GB"/>
        </w:rPr>
        <w:t xml:space="preserve">, of a particular molecule from the absorption spectra, the equation </w:t>
      </w:r>
      <w:r w:rsidRPr="007A7EA0">
        <w:rPr>
          <w:rFonts w:ascii="Times New Roman" w:hAnsi="Times New Roman"/>
          <w:i/>
          <w:color w:val="000000" w:themeColor="text1"/>
          <w:lang w:val="en-GB"/>
        </w:rPr>
        <w:t>C ­= ­A /(B.l)</w:t>
      </w:r>
      <w:r w:rsidRPr="007A7EA0">
        <w:rPr>
          <w:rFonts w:ascii="Times New Roman" w:hAnsi="Times New Roman"/>
          <w:color w:val="000000" w:themeColor="text1"/>
          <w:lang w:val="en-GB"/>
        </w:rPr>
        <w:t xml:space="preserve"> was used, where </w:t>
      </w:r>
      <w:r w:rsidRPr="007A7EA0">
        <w:rPr>
          <w:rFonts w:ascii="Times New Roman" w:hAnsi="Times New Roman"/>
          <w:i/>
          <w:color w:val="000000" w:themeColor="text1"/>
          <w:lang w:val="en-GB"/>
        </w:rPr>
        <w:t>A</w:t>
      </w:r>
      <w:r w:rsidRPr="007A7EA0">
        <w:rPr>
          <w:rFonts w:ascii="Times New Roman" w:hAnsi="Times New Roman"/>
          <w:color w:val="000000" w:themeColor="text1"/>
          <w:lang w:val="en-GB"/>
        </w:rPr>
        <w:t xml:space="preserve"> is the area of the FTIR peak of a particular species, </w:t>
      </w:r>
      <w:r w:rsidRPr="007A7EA0">
        <w:rPr>
          <w:rFonts w:ascii="Times New Roman" w:hAnsi="Times New Roman"/>
          <w:i/>
          <w:color w:val="000000" w:themeColor="text1"/>
          <w:lang w:val="en-GB"/>
        </w:rPr>
        <w:t>B</w:t>
      </w:r>
      <w:r w:rsidRPr="007A7EA0">
        <w:rPr>
          <w:rFonts w:ascii="Times New Roman" w:hAnsi="Times New Roman"/>
          <w:color w:val="000000" w:themeColor="text1"/>
          <w:lang w:val="en-GB"/>
        </w:rPr>
        <w:t xml:space="preserve"> is the standard peak area</w:t>
      </w:r>
      <w:r w:rsidR="00D27DCA"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and</w:t>
      </w:r>
      <w:r w:rsidRPr="007A7EA0">
        <w:rPr>
          <w:rFonts w:ascii="Times New Roman" w:hAnsi="Times New Roman"/>
          <w:color w:val="000000" w:themeColor="text1"/>
          <w:lang w:val="en-GB"/>
        </w:rPr>
        <w:t xml:space="preserve"> </w:t>
      </w:r>
      <w:r w:rsidRPr="007A7EA0">
        <w:rPr>
          <w:rFonts w:ascii="Times New Roman" w:hAnsi="Times New Roman"/>
          <w:i/>
          <w:color w:val="000000" w:themeColor="text1"/>
          <w:lang w:val="en-GB"/>
        </w:rPr>
        <w:t>l</w:t>
      </w:r>
      <w:r w:rsidRPr="007A7EA0">
        <w:rPr>
          <w:rFonts w:ascii="Times New Roman" w:hAnsi="Times New Roman"/>
          <w:color w:val="000000" w:themeColor="text1"/>
          <w:lang w:val="en-GB"/>
        </w:rPr>
        <w:t xml:space="preserve"> is the difference between the experimental gas cell path length and the path length used to obtain the reference data.</w:t>
      </w:r>
    </w:p>
    <w:p w14:paraId="3BBC4A32"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Optical Emission Spectroscopy</w:t>
      </w:r>
    </w:p>
    <w:p w14:paraId="417746AB"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Optical emission spectroscopy (OES) was used to obtain an indication of the nature of excited species produced in the discharge layer and to assess the rotational and vibrational temperature of the plasma. A fibre optic coupled spectrometer (Ocean Optics HR2000+) with a spectral resolution of ~0.5 nm was employed to record the emission spectra from the discharge under low, medium and high power operating conditions. To obtain the rotational and vibrational temperature the recorded emission spectra was compared against synthetic spectra of the Nitrogen Second Positive series, generated using the commercial software Specair, and the best fit temperature obtained.</w:t>
      </w:r>
    </w:p>
    <w:p w14:paraId="17DED42F"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Sample temperature measurements</w:t>
      </w:r>
    </w:p>
    <w:p w14:paraId="5A7EBC2E"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A thermocouple probe was used to measure the sample temperature as a function of treatment time. The probe was positioned on the glass </w:t>
      </w:r>
      <w:r w:rsidRPr="007A7EA0">
        <w:rPr>
          <w:rFonts w:ascii="Times New Roman" w:hAnsi="Times New Roman"/>
          <w:noProof/>
          <w:color w:val="000000" w:themeColor="text1"/>
          <w:lang w:val="en-GB"/>
        </w:rPr>
        <w:t>cover slip</w:t>
      </w:r>
      <w:r w:rsidRPr="007A7EA0">
        <w:rPr>
          <w:rFonts w:ascii="Times New Roman" w:hAnsi="Times New Roman"/>
          <w:color w:val="000000" w:themeColor="text1"/>
          <w:lang w:val="en-GB"/>
        </w:rPr>
        <w:t xml:space="preserve"> or within the liquid sample and the temperature recorded at </w:t>
      </w:r>
      <w:r w:rsidRPr="007A7EA0">
        <w:rPr>
          <w:rFonts w:ascii="Times New Roman" w:hAnsi="Times New Roman"/>
          <w:noProof/>
          <w:color w:val="000000" w:themeColor="text1"/>
          <w:lang w:val="en-GB"/>
        </w:rPr>
        <w:t>30 second</w:t>
      </w:r>
      <w:r w:rsidRPr="007A7EA0">
        <w:rPr>
          <w:rFonts w:ascii="Times New Roman" w:hAnsi="Times New Roman"/>
          <w:color w:val="000000" w:themeColor="text1"/>
          <w:lang w:val="en-GB"/>
        </w:rPr>
        <w:t xml:space="preserve"> intervals throughout plasma exposure.</w:t>
      </w:r>
    </w:p>
    <w:p w14:paraId="199F14C9" w14:textId="77777777" w:rsidR="000B5A66" w:rsidRPr="007A7EA0" w:rsidRDefault="000B5A66" w:rsidP="00AE5BE6">
      <w:pPr>
        <w:pStyle w:val="TAMainText"/>
        <w:spacing w:after="240"/>
        <w:ind w:firstLine="0"/>
        <w:rPr>
          <w:rFonts w:ascii="Times New Roman" w:hAnsi="Times New Roman"/>
          <w:b/>
          <w:color w:val="000000" w:themeColor="text1"/>
          <w:lang w:val="en-GB"/>
        </w:rPr>
      </w:pPr>
    </w:p>
    <w:p w14:paraId="02AC7631" w14:textId="77777777" w:rsidR="000B5A66" w:rsidRPr="007A7EA0" w:rsidRDefault="000B5A66" w:rsidP="00AE5BE6">
      <w:pPr>
        <w:pStyle w:val="TAMainText"/>
        <w:spacing w:after="240"/>
        <w:ind w:firstLine="0"/>
        <w:rPr>
          <w:rFonts w:ascii="Times New Roman" w:hAnsi="Times New Roman"/>
          <w:b/>
          <w:color w:val="000000" w:themeColor="text1"/>
          <w:lang w:val="en-GB"/>
        </w:rPr>
      </w:pPr>
    </w:p>
    <w:p w14:paraId="4B0617E3" w14:textId="03CDA12A"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lastRenderedPageBreak/>
        <w:t>Statistical analysis</w:t>
      </w:r>
    </w:p>
    <w:p w14:paraId="43CF3DE0" w14:textId="4D9B4B19"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Three replicate samples </w:t>
      </w:r>
      <w:r w:rsidRPr="007A7EA0">
        <w:rPr>
          <w:rFonts w:ascii="Times New Roman" w:hAnsi="Times New Roman"/>
          <w:noProof/>
          <w:color w:val="000000" w:themeColor="text1"/>
          <w:lang w:val="en-GB"/>
        </w:rPr>
        <w:t>were conducted</w:t>
      </w:r>
      <w:r w:rsidRPr="007A7EA0">
        <w:rPr>
          <w:rFonts w:ascii="Times New Roman" w:hAnsi="Times New Roman"/>
          <w:color w:val="000000" w:themeColor="text1"/>
          <w:lang w:val="en-GB"/>
        </w:rPr>
        <w:t xml:space="preserve"> for each time point in </w:t>
      </w:r>
      <w:r w:rsidR="00D27DCA" w:rsidRPr="007A7EA0">
        <w:rPr>
          <w:rFonts w:ascii="Times New Roman" w:hAnsi="Times New Roman"/>
          <w:color w:val="000000" w:themeColor="text1"/>
          <w:lang w:val="en-GB"/>
        </w:rPr>
        <w:t xml:space="preserve">the </w:t>
      </w:r>
      <w:r w:rsidRPr="007A7EA0">
        <w:rPr>
          <w:rFonts w:ascii="Times New Roman" w:hAnsi="Times New Roman"/>
          <w:noProof/>
          <w:color w:val="000000" w:themeColor="text1"/>
          <w:lang w:val="en-GB"/>
        </w:rPr>
        <w:t>experiment</w:t>
      </w:r>
      <w:r w:rsidRPr="007A7EA0">
        <w:rPr>
          <w:rFonts w:ascii="Times New Roman" w:hAnsi="Times New Roman"/>
          <w:color w:val="000000" w:themeColor="text1"/>
          <w:lang w:val="en-GB"/>
        </w:rPr>
        <w:t xml:space="preserve">. One way and two way ANOVA was used to evaluate the significant difference between the </w:t>
      </w:r>
      <w:r w:rsidRPr="007A7EA0">
        <w:rPr>
          <w:rFonts w:ascii="Times New Roman" w:hAnsi="Times New Roman"/>
          <w:noProof/>
          <w:color w:val="000000" w:themeColor="text1"/>
          <w:lang w:val="en-GB"/>
        </w:rPr>
        <w:t>experiment</w:t>
      </w:r>
      <w:r w:rsidRPr="007A7EA0">
        <w:rPr>
          <w:rFonts w:ascii="Times New Roman" w:hAnsi="Times New Roman"/>
          <w:color w:val="000000" w:themeColor="text1"/>
          <w:lang w:val="en-GB"/>
        </w:rPr>
        <w:t xml:space="preserve"> groups (GraphPad Prism 7).</w:t>
      </w:r>
    </w:p>
    <w:p w14:paraId="00858F20" w14:textId="77777777" w:rsidR="00AE5BE6" w:rsidRPr="007A7EA0" w:rsidRDefault="00AE5BE6" w:rsidP="00AE5BE6">
      <w:pPr>
        <w:pStyle w:val="TAMainText"/>
        <w:spacing w:after="240"/>
        <w:ind w:firstLine="0"/>
        <w:rPr>
          <w:rFonts w:ascii="Times New Roman" w:hAnsi="Times New Roman"/>
          <w:b/>
          <w:caps/>
          <w:color w:val="000000" w:themeColor="text1"/>
          <w:lang w:val="en-GB"/>
        </w:rPr>
      </w:pPr>
      <w:r w:rsidRPr="007A7EA0">
        <w:rPr>
          <w:rFonts w:ascii="Times New Roman" w:hAnsi="Times New Roman"/>
          <w:b/>
          <w:caps/>
          <w:color w:val="000000" w:themeColor="text1"/>
          <w:lang w:val="en-GB"/>
        </w:rPr>
        <w:t>Results and discussion</w:t>
      </w:r>
      <w:r w:rsidR="0070764E" w:rsidRPr="007A7EA0">
        <w:rPr>
          <w:rFonts w:ascii="Times New Roman" w:hAnsi="Times New Roman"/>
          <w:b/>
          <w:caps/>
          <w:color w:val="000000" w:themeColor="text1"/>
          <w:lang w:val="en-GB"/>
        </w:rPr>
        <w:t>:</w:t>
      </w:r>
    </w:p>
    <w:p w14:paraId="1ED05C73"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Antifungal effect of gaseous plasma treatment</w:t>
      </w:r>
    </w:p>
    <w:p w14:paraId="3A77667F" w14:textId="51CEC25D"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i/>
          <w:color w:val="000000" w:themeColor="text1"/>
          <w:lang w:val="en-GB"/>
        </w:rPr>
        <w:t xml:space="preserve">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spores deposited on glass </w:t>
      </w:r>
      <w:r w:rsidRPr="007A7EA0">
        <w:rPr>
          <w:rFonts w:ascii="Times New Roman" w:hAnsi="Times New Roman"/>
          <w:noProof/>
          <w:color w:val="000000" w:themeColor="text1"/>
          <w:lang w:val="en-GB"/>
        </w:rPr>
        <w:t>cover slips</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were directly exposed</w:t>
      </w:r>
      <w:r w:rsidRPr="007A7EA0">
        <w:rPr>
          <w:rFonts w:ascii="Times New Roman" w:hAnsi="Times New Roman"/>
          <w:color w:val="000000" w:themeColor="text1"/>
          <w:lang w:val="en-GB"/>
        </w:rPr>
        <w:t xml:space="preserve"> to the CAP effluent under the plasma generation conditions outlined in the experimental methods section. The antifungal effect of the treatment </w:t>
      </w:r>
      <w:r w:rsidRPr="007A7EA0">
        <w:rPr>
          <w:rFonts w:ascii="Times New Roman" w:hAnsi="Times New Roman"/>
          <w:noProof/>
          <w:color w:val="000000" w:themeColor="text1"/>
          <w:lang w:val="en-GB"/>
        </w:rPr>
        <w:t>is highlighted</w:t>
      </w:r>
      <w:r w:rsidRPr="007A7EA0">
        <w:rPr>
          <w:rFonts w:ascii="Times New Roman" w:hAnsi="Times New Roman"/>
          <w:color w:val="000000" w:themeColor="text1"/>
          <w:lang w:val="en-GB"/>
        </w:rPr>
        <w:t xml:space="preserve"> in Fig. 3. From the figure it is clear that a 480 second CAP treatment resulted in considerable spore inactivation, exceeding a 5 log reduction under both the low and high power conditions (Fig. 3(a) and (c)). In general, the log reduction increased with exposure time and applied power. The highest power condition gave the most rapid level of inactivation, reaching a 2.19 log reduction after just 120 seconds of exposure (Fig. 3(c)). Conversely, the low power condition showed </w:t>
      </w:r>
      <w:r w:rsidR="00D27DCA" w:rsidRPr="007A7EA0">
        <w:rPr>
          <w:rFonts w:ascii="Times New Roman" w:hAnsi="Times New Roman"/>
          <w:color w:val="000000" w:themeColor="text1"/>
          <w:lang w:val="en-GB"/>
        </w:rPr>
        <w:t xml:space="preserve">a </w:t>
      </w:r>
      <w:r w:rsidRPr="007A7EA0">
        <w:rPr>
          <w:rFonts w:ascii="Times New Roman" w:hAnsi="Times New Roman"/>
          <w:noProof/>
          <w:color w:val="000000" w:themeColor="text1"/>
          <w:lang w:val="en-GB"/>
        </w:rPr>
        <w:t>very</w:t>
      </w:r>
      <w:r w:rsidRPr="007A7EA0">
        <w:rPr>
          <w:rFonts w:ascii="Times New Roman" w:hAnsi="Times New Roman"/>
          <w:color w:val="000000" w:themeColor="text1"/>
          <w:lang w:val="en-GB"/>
        </w:rPr>
        <w:t xml:space="preserve"> little effect until 240 seconds, at which point a rapid increase in the level of inactivation occurred, ultimately achieving complete inactivation</w:t>
      </w:r>
      <w:r w:rsidR="00FC1299" w:rsidRPr="007A7EA0">
        <w:rPr>
          <w:rFonts w:ascii="Times New Roman" w:hAnsi="Times New Roman"/>
          <w:color w:val="000000" w:themeColor="text1"/>
          <w:lang w:val="en-GB"/>
        </w:rPr>
        <w:t xml:space="preserve"> (defined as ˂1</w:t>
      </w:r>
      <w:r w:rsidR="0013748D" w:rsidRPr="007A7EA0">
        <w:rPr>
          <w:rFonts w:ascii="Times New Roman" w:hAnsi="Times New Roman"/>
          <w:color w:val="000000" w:themeColor="text1"/>
          <w:lang w:val="en-GB"/>
        </w:rPr>
        <w:t xml:space="preserve"> log</w:t>
      </w:r>
      <w:r w:rsidR="00FC1299" w:rsidRPr="007A7EA0">
        <w:rPr>
          <w:rFonts w:ascii="Times New Roman" w:hAnsi="Times New Roman"/>
          <w:color w:val="000000" w:themeColor="text1"/>
          <w:lang w:val="en-GB"/>
        </w:rPr>
        <w:t xml:space="preserve"> surviving CFU)</w:t>
      </w:r>
      <w:r w:rsidRPr="007A7EA0">
        <w:rPr>
          <w:rFonts w:ascii="Times New Roman" w:hAnsi="Times New Roman"/>
          <w:color w:val="000000" w:themeColor="text1"/>
          <w:lang w:val="en-GB"/>
        </w:rPr>
        <w:t xml:space="preserve"> within 480 seconds (Fig. 3(a)). </w:t>
      </w:r>
      <w:r w:rsidRPr="007A7EA0">
        <w:rPr>
          <w:rFonts w:ascii="Times New Roman" w:hAnsi="Times New Roman"/>
          <w:noProof/>
          <w:color w:val="000000" w:themeColor="text1"/>
          <w:lang w:val="en-GB"/>
        </w:rPr>
        <w:t>To provide a comparison of CAP inactivation efficacy against a widely used liquid decontamination agent</w:t>
      </w:r>
      <w:r w:rsidRPr="007A7EA0">
        <w:rPr>
          <w:rFonts w:ascii="Times New Roman" w:hAnsi="Times New Roman"/>
          <w:color w:val="000000" w:themeColor="text1"/>
          <w:lang w:val="en-GB"/>
        </w:rPr>
        <w:t xml:space="preserve">, spores were spread on a glass </w:t>
      </w:r>
      <w:r w:rsidRPr="007A7EA0">
        <w:rPr>
          <w:rFonts w:ascii="Times New Roman" w:hAnsi="Times New Roman"/>
          <w:noProof/>
          <w:color w:val="000000" w:themeColor="text1"/>
          <w:lang w:val="en-GB"/>
        </w:rPr>
        <w:t>cover slip</w:t>
      </w:r>
      <w:r w:rsidRPr="007A7EA0">
        <w:rPr>
          <w:rFonts w:ascii="Times New Roman" w:hAnsi="Times New Roman"/>
          <w:color w:val="000000" w:themeColor="text1"/>
          <w:lang w:val="en-GB"/>
        </w:rPr>
        <w:t xml:space="preserve"> and exposed to a 1% Virkon® solution for a total of 480 s. Under such conditions, no reduction in viable spores </w:t>
      </w:r>
      <w:r w:rsidRPr="007A7EA0">
        <w:rPr>
          <w:rFonts w:ascii="Times New Roman" w:hAnsi="Times New Roman"/>
          <w:noProof/>
          <w:color w:val="000000" w:themeColor="text1"/>
          <w:lang w:val="en-GB"/>
        </w:rPr>
        <w:t>was observed</w:t>
      </w:r>
      <w:r w:rsidRPr="007A7EA0">
        <w:rPr>
          <w:rFonts w:ascii="Times New Roman" w:hAnsi="Times New Roman"/>
          <w:color w:val="000000" w:themeColor="text1"/>
          <w:lang w:val="en-GB"/>
        </w:rPr>
        <w:t xml:space="preserve"> (Fig. 3(a)-(c)). Such results indicate that gas phase plasma treatment is considerably more effective than a standard Virkon® solution. These findings were supported by the </w:t>
      </w:r>
      <w:r w:rsidRPr="007A7EA0">
        <w:rPr>
          <w:rFonts w:ascii="Times New Roman" w:hAnsi="Times New Roman"/>
          <w:noProof/>
          <w:color w:val="000000" w:themeColor="text1"/>
          <w:lang w:val="en-GB"/>
        </w:rPr>
        <w:t>XTT</w:t>
      </w:r>
      <w:r w:rsidRPr="007A7EA0">
        <w:rPr>
          <w:rFonts w:ascii="Times New Roman" w:hAnsi="Times New Roman"/>
          <w:color w:val="000000" w:themeColor="text1"/>
          <w:lang w:val="en-GB"/>
        </w:rPr>
        <w:t xml:space="preserve"> analysis, which highlights a minor decrease in the metabolic activity of Virkon® treated spores; in contrast, plasma treated spores exhibited significantly reduced activity at considerably shorter exposure times (Fig. 3(d)-(f)).  </w:t>
      </w:r>
    </w:p>
    <w:p w14:paraId="11A3D664" w14:textId="4C84B6F1"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lastRenderedPageBreak/>
        <w:t xml:space="preserve">Insight into the mode of inactivation during CAP exposure can </w:t>
      </w:r>
      <w:r w:rsidRPr="007A7EA0">
        <w:rPr>
          <w:rFonts w:ascii="Times New Roman" w:hAnsi="Times New Roman"/>
          <w:noProof/>
          <w:color w:val="000000" w:themeColor="text1"/>
          <w:lang w:val="en-GB"/>
        </w:rPr>
        <w:t>be obtained</w:t>
      </w:r>
      <w:r w:rsidRPr="007A7EA0">
        <w:rPr>
          <w:rFonts w:ascii="Times New Roman" w:hAnsi="Times New Roman"/>
          <w:color w:val="000000" w:themeColor="text1"/>
          <w:lang w:val="en-GB"/>
        </w:rPr>
        <w:t xml:space="preserve"> from SEM images of the treated spores. The typical cases of untreated, CAP treated</w:t>
      </w:r>
      <w:r w:rsidR="00D27DCA"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and</w:t>
      </w:r>
      <w:r w:rsidRPr="007A7EA0">
        <w:rPr>
          <w:rFonts w:ascii="Times New Roman" w:hAnsi="Times New Roman"/>
          <w:color w:val="000000" w:themeColor="text1"/>
          <w:lang w:val="en-GB"/>
        </w:rPr>
        <w:t xml:space="preserve"> Virkon® treated spores under two different levels of magnification are presented in Fig. 4. </w:t>
      </w:r>
      <w:r w:rsidRPr="007A7EA0">
        <w:rPr>
          <w:rFonts w:ascii="Times New Roman" w:hAnsi="Times New Roman"/>
          <w:noProof/>
          <w:color w:val="000000" w:themeColor="text1"/>
          <w:lang w:val="en-GB"/>
        </w:rPr>
        <w:t>As seen in Fig.</w:t>
      </w:r>
      <w:r w:rsidRPr="007A7EA0">
        <w:rPr>
          <w:rFonts w:ascii="Times New Roman" w:hAnsi="Times New Roman"/>
          <w:color w:val="000000" w:themeColor="text1"/>
          <w:lang w:val="en-GB"/>
        </w:rPr>
        <w:t xml:space="preserve"> 4(b) and 4(e), a high power plasma treatment resulted in considerable structural damage to the </w:t>
      </w:r>
      <w:r w:rsidRPr="007A7EA0">
        <w:rPr>
          <w:rFonts w:ascii="Times New Roman" w:hAnsi="Times New Roman"/>
          <w:i/>
          <w:color w:val="000000" w:themeColor="text1"/>
          <w:lang w:val="en-GB"/>
        </w:rPr>
        <w:t xml:space="preserve">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spores. It </w:t>
      </w:r>
      <w:r w:rsidRPr="007A7EA0">
        <w:rPr>
          <w:rFonts w:ascii="Times New Roman" w:hAnsi="Times New Roman"/>
          <w:noProof/>
          <w:color w:val="000000" w:themeColor="text1"/>
          <w:lang w:val="en-GB"/>
        </w:rPr>
        <w:t>was observed</w:t>
      </w:r>
      <w:r w:rsidRPr="007A7EA0">
        <w:rPr>
          <w:rFonts w:ascii="Times New Roman" w:hAnsi="Times New Roman"/>
          <w:color w:val="000000" w:themeColor="text1"/>
          <w:lang w:val="en-GB"/>
        </w:rPr>
        <w:t xml:space="preserve"> that a large percentage of the treated spores exhibited similar levels of structural damage and </w:t>
      </w:r>
      <w:r w:rsidRPr="007A7EA0">
        <w:rPr>
          <w:rFonts w:ascii="Times New Roman" w:hAnsi="Times New Roman"/>
          <w:noProof/>
          <w:color w:val="000000" w:themeColor="text1"/>
          <w:lang w:val="en-GB"/>
        </w:rPr>
        <w:t>were surrounded</w:t>
      </w:r>
      <w:r w:rsidRPr="007A7EA0">
        <w:rPr>
          <w:rFonts w:ascii="Times New Roman" w:hAnsi="Times New Roman"/>
          <w:color w:val="000000" w:themeColor="text1"/>
          <w:lang w:val="en-GB"/>
        </w:rPr>
        <w:t xml:space="preserve"> by considerable cell debris. In contrast, Virkon® treated spores, presented in Fig. 4(c) and (e), showed little difference from the untreated spores.</w:t>
      </w:r>
    </w:p>
    <w:p w14:paraId="5564779E" w14:textId="69E227B8"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To explain the observed decontamination results and aid in identification of the most likely underpinning inactivation pathways involved in gas phase CAP treatment FTIR, OES and temperature measurements were made. Initially, to rule out thermal effects, a thermocouple was placed at a position 5 mm beneath the SBD electrode. In all cases thermal equilibrium was reached within 120 seconds of CAP exposure and temperatures of 35</w:t>
      </w:r>
      <w:r w:rsidRPr="007A7EA0">
        <w:rPr>
          <w:rFonts w:ascii="Times New Roman" w:hAnsi="Times New Roman"/>
          <w:color w:val="000000" w:themeColor="text1"/>
          <w:vertAlign w:val="superscript"/>
          <w:lang w:val="en-GB"/>
        </w:rPr>
        <w:t>o</w:t>
      </w:r>
      <w:r w:rsidRPr="007A7EA0">
        <w:rPr>
          <w:rFonts w:ascii="Times New Roman" w:hAnsi="Times New Roman"/>
          <w:color w:val="000000" w:themeColor="text1"/>
          <w:lang w:val="en-GB"/>
        </w:rPr>
        <w:t>C, 48</w:t>
      </w:r>
      <w:r w:rsidRPr="007A7EA0">
        <w:rPr>
          <w:rFonts w:ascii="Times New Roman" w:hAnsi="Times New Roman"/>
          <w:color w:val="000000" w:themeColor="text1"/>
          <w:vertAlign w:val="superscript"/>
          <w:lang w:val="en-GB"/>
        </w:rPr>
        <w:t>o</w:t>
      </w:r>
      <w:r w:rsidRPr="007A7EA0">
        <w:rPr>
          <w:rFonts w:ascii="Times New Roman" w:hAnsi="Times New Roman"/>
          <w:color w:val="000000" w:themeColor="text1"/>
          <w:lang w:val="en-GB"/>
        </w:rPr>
        <w:t>C and to 52</w:t>
      </w:r>
      <w:r w:rsidRPr="007A7EA0">
        <w:rPr>
          <w:rFonts w:ascii="Times New Roman" w:hAnsi="Times New Roman"/>
          <w:color w:val="000000" w:themeColor="text1"/>
          <w:vertAlign w:val="superscript"/>
          <w:lang w:val="en-GB"/>
        </w:rPr>
        <w:t>o</w:t>
      </w:r>
      <w:r w:rsidRPr="007A7EA0">
        <w:rPr>
          <w:rFonts w:ascii="Times New Roman" w:hAnsi="Times New Roman"/>
          <w:color w:val="000000" w:themeColor="text1"/>
          <w:lang w:val="en-GB"/>
        </w:rPr>
        <w:t>C were measured for the low, medium and high power conditions, respectively. While these temperatures are not insignificant, studies have demonstrated that such temperatures are incapable of achieving a significant level of mould spore inactivation on the timescales considered in this study.</w:t>
      </w:r>
      <w:hyperlink w:anchor="_ENREF_44" w:tooltip="DOYLE, 1975 #842"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&lt;EndNote&gt;&lt;Cite&gt;&lt;Author&gt;DOYLE&lt;/Author&gt;&lt;Year&gt;1975&lt;/Year&gt;&lt;RecNum&gt;842&lt;/RecNum&gt;&lt;DisplayText&gt;&lt;style face="superscript"&gt;44&lt;/style&gt;&lt;/DisplayText&gt;&lt;record&gt;&lt;rec-number&gt;842&lt;/rec-number&gt;&lt;foreign-keys&gt;&lt;key app="EN" db-id="prxf2fre3ptsete0rpbvtx9xtsfsw5es209r"&gt;842&lt;/key&gt;&lt;/foreign-keys&gt;&lt;ref-type name="Journal Article"&gt;17&lt;/ref-type&gt;&lt;contributors&gt;&lt;authors&gt;&lt;author&gt;M. P. DOYLE&lt;/author&gt;&lt;author&gt;E. H. MARTH&lt;/author&gt;&lt;/authors&gt;&lt;/contributors&gt;&lt;titles&gt;&lt;title&gt;Thermal Inactivation of Conidia From Aspergillus flavus and Aspergillus parasiticus&lt;/title&gt;&lt;secondary-title&gt;Journal of Milk and Food Technology&lt;/secondary-title&gt;&lt;/titles&gt;&lt;periodical&gt;&lt;full-title&gt;Journal of Milk and Food Technology&lt;/full-title&gt;&lt;/periodical&gt;&lt;pages&gt;678-682&lt;/pages&gt;&lt;volume&gt;38&lt;/volume&gt;&lt;number&gt;11&lt;/number&gt;&lt;dates&gt;&lt;year&gt;1975&lt;/year&gt;&lt;/dates&gt;&lt;urls&gt;&lt;related-urls&gt;&lt;url&gt;http://jfoodprotection.org/doi/abs/10.4315/0022-2747-38.11.678&lt;/url&gt;&lt;/related-urls&gt;&lt;/urls&gt;&lt;electronic-resource-num&gt;10.4315/0022-2747-38.11.678&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44</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Such results provide a strong indication that thermal effects are not the primary inactivation mechanism. To gain an insight into the composition of the plasma, OES was employed to capture the optical signature of the excited species within the discharge layer. The overlaid emission spectra of the discharge operating under low, medium and high power conditions is displayed in Fig. 5(a). The spectra reveal that in all cases the excited nitrogen second positive series was the dominant emission, appearing between 290 nm and 410 nm. No other significant emission lines were observed within the 280 – 600 nm wavelength range regardless of operating power. Given the emission data was calibrated for intensity it is possible to conclude that the light intensity produced by the CAP over the UVC, UVB and UVA ranges is well below that known to have an impact on the growth of </w:t>
      </w:r>
      <w:r w:rsidRPr="007A7EA0">
        <w:rPr>
          <w:rFonts w:ascii="Times New Roman" w:hAnsi="Times New Roman"/>
          <w:i/>
          <w:color w:val="000000" w:themeColor="text1"/>
          <w:lang w:val="en-GB"/>
        </w:rPr>
        <w:t xml:space="preserve">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spores, </w:t>
      </w:r>
      <w:r w:rsidR="00967914" w:rsidRPr="007A7EA0">
        <w:rPr>
          <w:rFonts w:ascii="Times New Roman" w:hAnsi="Times New Roman"/>
          <w:color w:val="000000" w:themeColor="text1"/>
          <w:lang w:val="en-GB"/>
        </w:rPr>
        <w:lastRenderedPageBreak/>
        <w:t xml:space="preserve">with levels </w:t>
      </w:r>
      <w:r w:rsidRPr="007A7EA0">
        <w:rPr>
          <w:rFonts w:ascii="Times New Roman" w:hAnsi="Times New Roman"/>
          <w:color w:val="000000" w:themeColor="text1"/>
          <w:lang w:val="en-GB"/>
        </w:rPr>
        <w:t>around µW·cm</w:t>
      </w:r>
      <w:r w:rsidRPr="007A7EA0">
        <w:rPr>
          <w:rFonts w:ascii="Times New Roman" w:hAnsi="Times New Roman"/>
          <w:color w:val="000000" w:themeColor="text1"/>
          <w:vertAlign w:val="superscript"/>
          <w:lang w:val="en-GB"/>
        </w:rPr>
        <w:t>-2</w:t>
      </w:r>
      <w:r w:rsidRPr="007A7EA0">
        <w:rPr>
          <w:rFonts w:ascii="Times New Roman" w:hAnsi="Times New Roman"/>
          <w:color w:val="000000" w:themeColor="text1"/>
          <w:lang w:val="en-GB"/>
        </w:rPr>
        <w:t>·nm</w:t>
      </w:r>
      <w:r w:rsidRPr="007A7EA0">
        <w:rPr>
          <w:rFonts w:ascii="Times New Roman" w:hAnsi="Times New Roman"/>
          <w:color w:val="000000" w:themeColor="text1"/>
          <w:vertAlign w:val="superscript"/>
          <w:lang w:val="en-GB"/>
        </w:rPr>
        <w:t>-1</w:t>
      </w:r>
      <w:r w:rsidRPr="007A7EA0">
        <w:rPr>
          <w:rFonts w:ascii="Times New Roman" w:hAnsi="Times New Roman"/>
          <w:color w:val="000000" w:themeColor="text1"/>
          <w:lang w:val="en-GB"/>
        </w:rPr>
        <w:t xml:space="preserve">. Therefore UV effects from the CAP device can </w:t>
      </w:r>
      <w:r w:rsidR="00967914" w:rsidRPr="007A7EA0">
        <w:rPr>
          <w:rFonts w:ascii="Times New Roman" w:hAnsi="Times New Roman"/>
          <w:color w:val="000000" w:themeColor="text1"/>
          <w:lang w:val="en-GB"/>
        </w:rPr>
        <w:t xml:space="preserve">also </w:t>
      </w:r>
      <w:r w:rsidRPr="007A7EA0">
        <w:rPr>
          <w:rFonts w:ascii="Times New Roman" w:hAnsi="Times New Roman"/>
          <w:color w:val="000000" w:themeColor="text1"/>
          <w:lang w:val="en-GB"/>
        </w:rPr>
        <w:t>be neglected, a finding consistent with previous studies.</w:t>
      </w:r>
      <w:hyperlink w:anchor="_ENREF_45" w:tooltip="Osman, 1989 #843"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&lt;EndNote&gt;&lt;Cite&gt;&lt;Author&gt;Osman&lt;/Author&gt;&lt;Year&gt;1989&lt;/Year&gt;&lt;RecNum&gt;843&lt;/RecNum&gt;&lt;DisplayText&gt;&lt;style face="superscript"&gt;45&lt;/style&gt;&lt;/DisplayText&gt;&lt;record&gt;&lt;rec-number&gt;843&lt;/rec-number&gt;&lt;foreign-keys&gt;&lt;key app="EN" db-id="prxf2fre3ptsete0rpbvtx9xtsfsw5es209r"&gt;843&lt;/key&gt;&lt;/foreign-keys&gt;&lt;ref-type name="Journal Article"&gt;17&lt;/ref-type&gt;&lt;contributors&gt;&lt;authors&gt;&lt;author&gt;Osman, Mohamed&lt;/author&gt;&lt;author&gt;Elsayed, M. A.&lt;/author&gt;&lt;author&gt;Mohamed, Y. A. H.&lt;/author&gt;&lt;author&gt;Abo-Zeid, A. M.&lt;/author&gt;&lt;/authors&gt;&lt;/contributors&gt;&lt;titles&gt;&lt;title&gt;Effect of ultraviolet irradiation on germination and growth in Aspergillus flavus and Penicillium notatum&lt;/title&gt;&lt;secondary-title&gt;Mycological Research&lt;/secondary-title&gt;&lt;/titles&gt;&lt;periodical&gt;&lt;full-title&gt;Mycological Research&lt;/full-title&gt;&lt;/periodical&gt;&lt;pages&gt;293-296&lt;/pages&gt;&lt;volume&gt;92&lt;/volume&gt;&lt;number&gt;3&lt;/number&gt;&lt;keywords&gt;&lt;keyword&gt;Penicillium notatum&lt;/keyword&gt;&lt;keyword&gt;Aspergillus flavus&lt;/keyword&gt;&lt;keyword&gt;UV-irradiation&lt;/keyword&gt;&lt;keyword&gt;Radial growth&lt;/keyword&gt;&lt;keyword&gt;Conidial germination&lt;/keyword&gt;&lt;/keywords&gt;&lt;dates&gt;&lt;year&gt;1989&lt;/year&gt;&lt;pub-dates&gt;&lt;date&gt;1989/04/01/&lt;/date&gt;&lt;/pub-dates&gt;&lt;/dates&gt;&lt;isbn&gt;0953-7562&lt;/isbn&gt;&lt;urls&gt;&lt;related-urls&gt;&lt;url&gt;http://www.sciencedirect.com/science/article/pii/S0953756289800681&lt;/url&gt;&lt;/related-urls&gt;&lt;/urls&gt;&lt;electronic-resource-num&gt;https://doi.org/10.1016/S0953-7562(89)80068-1&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45</w:t>
        </w:r>
        <w:r w:rsidR="00034D85" w:rsidRPr="007A7EA0">
          <w:rPr>
            <w:rFonts w:ascii="Times New Roman" w:hAnsi="Times New Roman"/>
            <w:color w:val="000000" w:themeColor="text1"/>
          </w:rPr>
          <w:fldChar w:fldCharType="end"/>
        </w:r>
      </w:hyperlink>
    </w:p>
    <w:p w14:paraId="0A4DD892"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Further analysis of the second positive system makes it possible to obtain an estimate of the gas temperature within the discharge layer. It is well known that under the atmospheric pressure conditions the rotational temperature of excited nitrogen is in thermodynamic equilibrium with the background gas. By comparing the recorded emission spectra against a synthetic spectra calculated at a known temperature an approximation of the gas temperature was obtained. As shown in the </w:t>
      </w:r>
      <w:r w:rsidRPr="007A7EA0">
        <w:rPr>
          <w:rFonts w:ascii="Times New Roman" w:hAnsi="Times New Roman"/>
          <w:noProof/>
          <w:color w:val="000000" w:themeColor="text1"/>
          <w:lang w:val="en-GB"/>
        </w:rPr>
        <w:t>insert</w:t>
      </w:r>
      <w:r w:rsidRPr="007A7EA0">
        <w:rPr>
          <w:rFonts w:ascii="Times New Roman" w:hAnsi="Times New Roman"/>
          <w:color w:val="000000" w:themeColor="text1"/>
          <w:lang w:val="en-GB"/>
        </w:rPr>
        <w:t xml:space="preserve"> of Fig. 5(a), the best-fit temperature at the highest plasma power was found to be 340 K with an error of +/- 25 K. This value corresponds well with the thermocouple measurements made at the sample location. </w:t>
      </w:r>
    </w:p>
    <w:p w14:paraId="677A094A" w14:textId="58FB31FE"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Beyond UV and thermal effects, it is well known that air plasma generated at atmospheric pressure creates highly reactive </w:t>
      </w:r>
      <w:r w:rsidRPr="007A7EA0">
        <w:rPr>
          <w:rFonts w:ascii="Times New Roman" w:hAnsi="Times New Roman"/>
          <w:noProof/>
          <w:color w:val="000000" w:themeColor="text1"/>
          <w:lang w:val="en-GB"/>
        </w:rPr>
        <w:t>short</w:t>
      </w:r>
      <w:r w:rsidR="00D27DCA" w:rsidRPr="007A7EA0">
        <w:rPr>
          <w:rFonts w:ascii="Times New Roman" w:hAnsi="Times New Roman"/>
          <w:noProof/>
          <w:color w:val="000000" w:themeColor="text1"/>
          <w:lang w:val="en-GB"/>
        </w:rPr>
        <w:t>-</w:t>
      </w:r>
      <w:r w:rsidRPr="007A7EA0">
        <w:rPr>
          <w:rFonts w:ascii="Times New Roman" w:hAnsi="Times New Roman"/>
          <w:noProof/>
          <w:color w:val="000000" w:themeColor="text1"/>
          <w:lang w:val="en-GB"/>
        </w:rPr>
        <w:t>lived</w:t>
      </w:r>
      <w:r w:rsidRPr="007A7EA0">
        <w:rPr>
          <w:rFonts w:ascii="Times New Roman" w:hAnsi="Times New Roman"/>
          <w:color w:val="000000" w:themeColor="text1"/>
          <w:lang w:val="en-GB"/>
        </w:rPr>
        <w:t xml:space="preserve"> species, </w:t>
      </w:r>
      <w:r w:rsidRPr="007A7EA0">
        <w:rPr>
          <w:rFonts w:ascii="Times New Roman" w:hAnsi="Times New Roman"/>
          <w:i/>
          <w:color w:val="000000" w:themeColor="text1"/>
          <w:lang w:val="en-GB"/>
        </w:rPr>
        <w:t>e.g.</w:t>
      </w:r>
      <w:r w:rsidR="003E4664" w:rsidRPr="007A7EA0">
        <w:rPr>
          <w:rFonts w:ascii="Times New Roman" w:hAnsi="Times New Roman"/>
          <w:color w:val="000000" w:themeColor="text1"/>
          <w:lang w:val="en-GB"/>
        </w:rPr>
        <w:t xml:space="preserve"> O, OH, N and </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which diffuse away from the plasma region, rapidly reacting to form a variety of long</w:t>
      </w:r>
      <w:r w:rsidR="003E4664" w:rsidRPr="007A7EA0">
        <w:rPr>
          <w:rFonts w:ascii="Times New Roman" w:hAnsi="Times New Roman"/>
          <w:color w:val="000000" w:themeColor="text1"/>
          <w:lang w:val="en-GB"/>
        </w:rPr>
        <w:t xml:space="preserve">er-lived RONS, including </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nitric oxide (NO), and othe</w:t>
      </w:r>
      <w:r w:rsidR="003E4664" w:rsidRPr="007A7EA0">
        <w:rPr>
          <w:rFonts w:ascii="Times New Roman" w:hAnsi="Times New Roman"/>
          <w:color w:val="000000" w:themeColor="text1"/>
          <w:lang w:val="en-GB"/>
        </w:rPr>
        <w:t xml:space="preserve">r </w:t>
      </w:r>
      <w:r w:rsidRPr="007A7EA0">
        <w:rPr>
          <w:rFonts w:ascii="Times New Roman" w:hAnsi="Times New Roman"/>
          <w:color w:val="000000" w:themeColor="text1"/>
          <w:lang w:val="en-GB"/>
        </w:rPr>
        <w:t>NO</w:t>
      </w:r>
      <w:r w:rsidRPr="007A7EA0">
        <w:rPr>
          <w:rFonts w:ascii="Times New Roman" w:hAnsi="Times New Roman"/>
          <w:color w:val="000000" w:themeColor="text1"/>
          <w:vertAlign w:val="subscript"/>
          <w:lang w:val="en-GB"/>
        </w:rPr>
        <w:t>x</w:t>
      </w:r>
      <w:r w:rsidRPr="007A7EA0">
        <w:rPr>
          <w:rFonts w:ascii="Times New Roman" w:hAnsi="Times New Roman"/>
          <w:color w:val="000000" w:themeColor="text1"/>
          <w:lang w:val="en-GB"/>
        </w:rPr>
        <w:t>.</w:t>
      </w:r>
      <w:hyperlink w:anchor="_ENREF_46" w:tooltip="Hasan, 2016 #404"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&lt;EndNote&gt;&lt;Cite&gt;&lt;Author&gt;Hasan&lt;/Author&gt;&lt;Year&gt;2016&lt;/Year&gt;&lt;RecNum&gt;404&lt;/RecNum&gt;&lt;DisplayText&gt;&lt;style face="superscript"&gt;46&lt;/style&gt;&lt;/DisplayText&gt;&lt;record&gt;&lt;rec-number&gt;404&lt;/rec-number&gt;&lt;foreign-keys&gt;&lt;key app="EN" db-id="prxf2fre3ptsete0rpbvtx9xtsfsw5es209r"&gt;404&lt;/key&gt;&lt;/foreign-keys&gt;&lt;ref-type name="Journal Article"&gt;17&lt;/ref-type&gt;&lt;contributors&gt;&lt;authors&gt;&lt;author&gt;M. I. Hasan&lt;/author&gt;&lt;author&gt;J. L. Walsh&lt;/author&gt;&lt;/authors&gt;&lt;/contributors&gt;&lt;titles&gt;&lt;title&gt;Numerical investigation of the spatiotemporal distribution of chemical species in an atmospheric surface barrier-discharge&lt;/title&gt;&lt;secondary-title&gt;Journal of Applied Physics&lt;/secondary-title&gt;&lt;/titles&gt;&lt;periodical&gt;&lt;full-title&gt;Journal of Applied Physics&lt;/full-title&gt;&lt;/periodical&gt;&lt;pages&gt;203302&lt;/pages&gt;&lt;volume&gt;119&lt;/volume&gt;&lt;number&gt;20&lt;/number&gt;&lt;keywords&gt;&lt;keyword&gt;convection,numerical analysis,plasma chemistry,plasma density,plasma transport processes,reaction-diffusion systems,spatiotemporal phenomena,surface discharges&lt;/keyword&gt;&lt;/keywords&gt;&lt;dates&gt;&lt;year&gt;2016&lt;/year&gt;&lt;/dates&gt;&lt;urls&gt;&lt;related-urls&gt;&lt;url&gt;http://aip.scitation.org/doi/abs/10.1063/1.4952574&lt;/url&gt;&lt;/related-urls&gt;&lt;/urls&gt;&lt;electronic-resource-num&gt;10.1063/1.4952574&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46</w:t>
        </w:r>
        <w:r w:rsidR="00034D85" w:rsidRPr="007A7EA0">
          <w:rPr>
            <w:rFonts w:ascii="Times New Roman" w:hAnsi="Times New Roman"/>
            <w:color w:val="000000" w:themeColor="text1"/>
          </w:rPr>
          <w:fldChar w:fldCharType="end"/>
        </w:r>
      </w:hyperlink>
      <w:hyperlink w:anchor="_ENREF_59" w:tooltip="Hasan, 2016 #489" w:history="1"/>
      <w:r w:rsidRPr="007A7EA0">
        <w:rPr>
          <w:rFonts w:ascii="Times New Roman" w:hAnsi="Times New Roman"/>
          <w:color w:val="000000" w:themeColor="text1"/>
          <w:lang w:val="en-GB"/>
        </w:rPr>
        <w:t xml:space="preserve"> The density of some of these species can </w:t>
      </w:r>
      <w:r w:rsidRPr="007A7EA0">
        <w:rPr>
          <w:rFonts w:ascii="Times New Roman" w:hAnsi="Times New Roman"/>
          <w:noProof/>
          <w:color w:val="000000" w:themeColor="text1"/>
          <w:lang w:val="en-GB"/>
        </w:rPr>
        <w:t>be quantified</w:t>
      </w:r>
      <w:r w:rsidRPr="007A7EA0">
        <w:rPr>
          <w:rFonts w:ascii="Times New Roman" w:hAnsi="Times New Roman"/>
          <w:color w:val="000000" w:themeColor="text1"/>
          <w:lang w:val="en-GB"/>
        </w:rPr>
        <w:t xml:space="preserve"> from FTIR absorption measurements obtained during plasma operation</w:t>
      </w:r>
      <w:r w:rsidRPr="007A7EA0">
        <w:rPr>
          <w:rFonts w:ascii="Times New Roman" w:hAnsi="Times New Roman"/>
          <w:noProof/>
          <w:color w:val="000000" w:themeColor="text1"/>
          <w:lang w:val="en-GB"/>
        </w:rPr>
        <w:t>,</w:t>
      </w:r>
      <w:r w:rsidR="00D27DCA" w:rsidRPr="007A7EA0">
        <w:rPr>
          <w:rFonts w:ascii="Times New Roman" w:hAnsi="Times New Roman"/>
          <w:noProof/>
          <w:color w:val="000000" w:themeColor="text1"/>
          <w:lang w:val="en-GB"/>
        </w:rPr>
        <w:t xml:space="preserve"> as</w:t>
      </w:r>
      <w:r w:rsidRPr="007A7EA0">
        <w:rPr>
          <w:rFonts w:ascii="Times New Roman" w:hAnsi="Times New Roman"/>
          <w:color w:val="000000" w:themeColor="text1"/>
          <w:lang w:val="en-GB"/>
        </w:rPr>
        <w:t xml:space="preserve"> shown in Fig. 5(b). Under low power </w:t>
      </w:r>
      <w:r w:rsidRPr="007A7EA0">
        <w:rPr>
          <w:rFonts w:ascii="Times New Roman" w:hAnsi="Times New Roman"/>
          <w:noProof/>
          <w:color w:val="000000" w:themeColor="text1"/>
          <w:lang w:val="en-GB"/>
        </w:rPr>
        <w:t>conditions</w:t>
      </w:r>
      <w:r w:rsidR="00D27DCA" w:rsidRPr="007A7EA0">
        <w:rPr>
          <w:rFonts w:ascii="Times New Roman" w:hAnsi="Times New Roman"/>
          <w:noProof/>
          <w:color w:val="000000" w:themeColor="text1"/>
          <w:lang w:val="en-GB"/>
        </w:rPr>
        <w:t>,</w:t>
      </w:r>
      <w:r w:rsidRPr="007A7EA0">
        <w:rPr>
          <w:rFonts w:ascii="Times New Roman" w:hAnsi="Times New Roman"/>
          <w:color w:val="000000" w:themeColor="text1"/>
          <w:lang w:val="en-GB"/>
        </w:rPr>
        <w:t xml:space="preserve"> it can </w:t>
      </w:r>
      <w:r w:rsidRPr="007A7EA0">
        <w:rPr>
          <w:rFonts w:ascii="Times New Roman" w:hAnsi="Times New Roman"/>
          <w:noProof/>
          <w:color w:val="000000" w:themeColor="text1"/>
          <w:lang w:val="en-GB"/>
        </w:rPr>
        <w:t>be seen</w:t>
      </w:r>
      <w:r w:rsidRPr="007A7EA0">
        <w:rPr>
          <w:rFonts w:ascii="Times New Roman" w:hAnsi="Times New Roman"/>
          <w:color w:val="000000" w:themeColor="text1"/>
          <w:lang w:val="en-GB"/>
        </w:rPr>
        <w:t xml:space="preserve"> that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is the primary long-lived product of the discharge.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is primarily produced</w:t>
      </w:r>
      <w:r w:rsidRPr="007A7EA0">
        <w:rPr>
          <w:rFonts w:ascii="Times New Roman" w:hAnsi="Times New Roman"/>
          <w:color w:val="000000" w:themeColor="text1"/>
          <w:lang w:val="en-GB"/>
        </w:rPr>
        <w:t xml:space="preserve"> in the discharge layer through a </w:t>
      </w:r>
      <w:r w:rsidRPr="007A7EA0">
        <w:rPr>
          <w:rFonts w:ascii="Times New Roman" w:hAnsi="Times New Roman"/>
          <w:noProof/>
          <w:color w:val="000000" w:themeColor="text1"/>
          <w:lang w:val="en-GB"/>
        </w:rPr>
        <w:t>three</w:t>
      </w:r>
      <w:r w:rsidR="00D27DCA" w:rsidRPr="007A7EA0">
        <w:rPr>
          <w:rFonts w:ascii="Times New Roman" w:hAnsi="Times New Roman"/>
          <w:noProof/>
          <w:color w:val="000000" w:themeColor="text1"/>
          <w:lang w:val="en-GB"/>
        </w:rPr>
        <w:t>-</w:t>
      </w:r>
      <w:r w:rsidRPr="007A7EA0">
        <w:rPr>
          <w:rFonts w:ascii="Times New Roman" w:hAnsi="Times New Roman"/>
          <w:noProof/>
          <w:color w:val="000000" w:themeColor="text1"/>
          <w:lang w:val="en-GB"/>
        </w:rPr>
        <w:t>body</w:t>
      </w:r>
      <w:r w:rsidRPr="007A7EA0">
        <w:rPr>
          <w:rFonts w:ascii="Times New Roman" w:hAnsi="Times New Roman"/>
          <w:color w:val="000000" w:themeColor="text1"/>
          <w:lang w:val="en-GB"/>
        </w:rPr>
        <w:t xml:space="preserve"> reaction involving atomic oxygen (1).</w:t>
      </w:r>
    </w:p>
    <w:p w14:paraId="4FC35B2F"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 + 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 M →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 M</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(1)</w:t>
      </w:r>
    </w:p>
    <w:p w14:paraId="148E0B38" w14:textId="1A9FBE49"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Conversely, under high power </w:t>
      </w:r>
      <w:r w:rsidRPr="007A7EA0">
        <w:rPr>
          <w:rFonts w:ascii="Times New Roman" w:hAnsi="Times New Roman"/>
          <w:noProof/>
          <w:color w:val="000000" w:themeColor="text1"/>
          <w:lang w:val="en-GB"/>
        </w:rPr>
        <w:t>conditions</w:t>
      </w:r>
      <w:r w:rsidR="00D27DCA" w:rsidRPr="007A7EA0">
        <w:rPr>
          <w:rFonts w:ascii="Times New Roman" w:hAnsi="Times New Roman"/>
          <w:noProof/>
          <w:color w:val="000000" w:themeColor="text1"/>
          <w:lang w:val="en-GB"/>
        </w:rPr>
        <w:t>,</w:t>
      </w:r>
      <w:r w:rsidRPr="007A7EA0">
        <w:rPr>
          <w:rFonts w:ascii="Times New Roman" w:hAnsi="Times New Roman"/>
          <w:color w:val="000000" w:themeColor="text1"/>
          <w:lang w:val="en-GB"/>
        </w:rPr>
        <w:t xml:space="preserve"> the composition of the discharge effluent is dominated by NO</w:t>
      </w:r>
      <w:r w:rsidRPr="007A7EA0">
        <w:rPr>
          <w:rFonts w:ascii="Times New Roman" w:hAnsi="Times New Roman"/>
          <w:color w:val="000000" w:themeColor="text1"/>
          <w:vertAlign w:val="subscript"/>
          <w:lang w:val="en-GB"/>
        </w:rPr>
        <w:t>x</w:t>
      </w:r>
      <w:r w:rsidRPr="007A7EA0">
        <w:rPr>
          <w:rFonts w:ascii="Times New Roman" w:hAnsi="Times New Roman"/>
          <w:color w:val="000000" w:themeColor="text1"/>
          <w:lang w:val="en-GB"/>
        </w:rPr>
        <w:t xml:space="preserve"> including nitrous oxide (N</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 and nitrogen dioxide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(Fig. 5(b)). The origins of the transition between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dominated to NO</w:t>
      </w:r>
      <w:r w:rsidRPr="007A7EA0">
        <w:rPr>
          <w:rFonts w:ascii="Times New Roman" w:hAnsi="Times New Roman"/>
          <w:color w:val="000000" w:themeColor="text1"/>
          <w:vertAlign w:val="subscript"/>
          <w:lang w:val="en-GB"/>
        </w:rPr>
        <w:t>X</w:t>
      </w:r>
      <w:r w:rsidRPr="007A7EA0">
        <w:rPr>
          <w:rFonts w:ascii="Times New Roman" w:hAnsi="Times New Roman"/>
          <w:color w:val="000000" w:themeColor="text1"/>
          <w:lang w:val="en-GB"/>
        </w:rPr>
        <w:t xml:space="preserve"> dominated discharge chemistries is twofold: firstly, as discharge power increases, the rate of thermal decomposition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rapidly increases.</w:t>
      </w:r>
      <w:hyperlink w:anchor="_ENREF_42" w:tooltip="Ni, 2016 #398"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&lt;EndNote&gt;&lt;Cite&gt;&lt;Author&gt;Ni&lt;/Author&gt;&lt;Year&gt;2016&lt;/Year&gt;&lt;RecNum&gt;398&lt;/RecNum&gt;&lt;DisplayText&gt;&lt;style face="superscript"&gt;42&lt;/style&gt;&lt;/DisplayText&gt;&lt;record&gt;&lt;rec-number&gt;398&lt;/rec-number&gt;&lt;foreign-keys&gt;&lt;key app="EN" db-id="prxf2fre3ptsete0rpbvtx9xtsfsw5es209r"&gt;398&lt;/key&gt;&lt;/foreign-keys&gt;&lt;ref-type name="Journal Article"&gt;17&lt;/ref-type&gt;&lt;contributors&gt;&lt;authors&gt;&lt;author&gt;Ni, Y&lt;/author&gt;&lt;author&gt;Lynch, MJ&lt;/author&gt;&lt;author&gt;Modic, M&lt;/author&gt;&lt;author&gt;Whalley, RD&lt;/author&gt;&lt;author&gt;Walsh, JL&lt;/author&gt;&lt;/authors&gt;&lt;/contributors&gt;&lt;titles&gt;&lt;title&gt;A solar powered handheld plasma source for microbial decontamination applications&lt;/title&gt;&lt;secondary-title&gt;Journal of Physics D: Applied Physics&lt;/secondary-title&gt;&lt;/titles&gt;&lt;periodical&gt;&lt;full-title&gt;Journal of Physics D: Applied Physics&lt;/full-title&gt;&lt;/periodical&gt;&lt;pages&gt;355203&lt;/pages&gt;&lt;volume&gt;49&lt;/volume&gt;&lt;number&gt;35&lt;/number&gt;&lt;dates&gt;&lt;year&gt;2016&lt;/year&gt;&lt;/dates&gt;&lt;isbn&gt;0022-3727&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42</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Secondly, an increased power yields more NO which acts to poison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production </w:t>
      </w:r>
      <w:r w:rsidRPr="007A7EA0">
        <w:rPr>
          <w:rFonts w:ascii="Times New Roman" w:hAnsi="Times New Roman"/>
          <w:color w:val="000000" w:themeColor="text1"/>
          <w:lang w:val="en-GB"/>
        </w:rPr>
        <w:lastRenderedPageBreak/>
        <w:t>by simultaneously reducing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through direct decomposition to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and through the consumption of O, a key precursor for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formation (2 – 3).</w:t>
      </w:r>
      <w:hyperlink w:anchor="_ENREF_47" w:tooltip="Shimizu, 2012 #808"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&lt;EndNote&gt;&lt;Cite&gt;&lt;Author&gt;Shimizu&lt;/Author&gt;&lt;Year&gt;2012&lt;/Year&gt;&lt;RecNum&gt;808&lt;/RecNum&gt;&lt;DisplayText&gt;&lt;style face="superscript"&gt;47&lt;/style&gt;&lt;/DisplayText&gt;&lt;record&gt;&lt;rec-number&gt;808&lt;/rec-number&gt;&lt;foreign-keys&gt;&lt;key app="EN" db-id="prxf2fre3ptsete0rpbvtx9xtsfsw5es209r"&gt;808&lt;/key&gt;&lt;/foreign-keys&gt;&lt;ref-type name="Journal Article"&gt;17&lt;/ref-type&gt;&lt;contributors&gt;&lt;authors&gt;&lt;author&gt;Shimizu, Tetsuji&lt;/author&gt;&lt;author&gt;Sakiyama, Yukinori&lt;/author&gt;&lt;author&gt;Graves, David B&lt;/author&gt;&lt;author&gt;Zimmermann, Julia L&lt;/author&gt;&lt;author&gt;Morfill, Gregor E&lt;/author&gt;&lt;/authors&gt;&lt;/contributors&gt;&lt;titles&gt;&lt;title&gt;The dynamics of ozone generation and mode transition in air surface micro-discharge plasma at atmospheric pressure&lt;/title&gt;&lt;secondary-title&gt;New Journal of Physics&lt;/secondary-title&gt;&lt;/titles&gt;&lt;periodical&gt;&lt;full-title&gt;New Journal of Physics&lt;/full-title&gt;&lt;/periodical&gt;&lt;pages&gt;103028&lt;/pages&gt;&lt;volume&gt;14&lt;/volume&gt;&lt;number&gt;10&lt;/number&gt;&lt;dates&gt;&lt;year&gt;2012&lt;/year&gt;&lt;/dates&gt;&lt;isbn&gt;1367-2630&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47</w:t>
        </w:r>
        <w:r w:rsidR="00034D85" w:rsidRPr="007A7EA0">
          <w:rPr>
            <w:rFonts w:ascii="Times New Roman" w:hAnsi="Times New Roman"/>
            <w:color w:val="000000" w:themeColor="text1"/>
          </w:rPr>
          <w:fldChar w:fldCharType="end"/>
        </w:r>
      </w:hyperlink>
    </w:p>
    <w:p w14:paraId="28512176"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 NO →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 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(2)</w:t>
      </w:r>
    </w:p>
    <w:p w14:paraId="4B7D7599"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 + NO + M →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 M</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(3)</w:t>
      </w:r>
    </w:p>
    <w:p w14:paraId="27153E3C" w14:textId="5D65CD3A"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rPr>
        <w:t>Time</w:t>
      </w:r>
      <w:r w:rsidR="00D27DCA" w:rsidRPr="007A7EA0">
        <w:rPr>
          <w:rFonts w:ascii="Times New Roman" w:hAnsi="Times New Roman"/>
          <w:noProof/>
          <w:color w:val="000000" w:themeColor="text1"/>
          <w:lang w:val="en-GB"/>
        </w:rPr>
        <w:t>-</w:t>
      </w:r>
      <w:r w:rsidRPr="007A7EA0">
        <w:rPr>
          <w:rFonts w:ascii="Times New Roman" w:hAnsi="Times New Roman"/>
          <w:noProof/>
          <w:color w:val="000000" w:themeColor="text1"/>
          <w:lang w:val="en-GB"/>
        </w:rPr>
        <w:t>resolved</w:t>
      </w:r>
      <w:r w:rsidRPr="007A7EA0">
        <w:rPr>
          <w:rFonts w:ascii="Times New Roman" w:hAnsi="Times New Roman"/>
          <w:color w:val="000000" w:themeColor="text1"/>
          <w:lang w:val="en-GB"/>
        </w:rPr>
        <w:t xml:space="preserve"> FTIR measurements reveal the evolution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and N</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O in the discharge effluent and </w:t>
      </w:r>
      <w:r w:rsidRPr="007A7EA0">
        <w:rPr>
          <w:rFonts w:ascii="Times New Roman" w:hAnsi="Times New Roman"/>
          <w:noProof/>
          <w:color w:val="000000" w:themeColor="text1"/>
          <w:lang w:val="en-GB"/>
        </w:rPr>
        <w:t>clearly</w:t>
      </w:r>
      <w:r w:rsidRPr="007A7EA0">
        <w:rPr>
          <w:rFonts w:ascii="Times New Roman" w:hAnsi="Times New Roman"/>
          <w:color w:val="000000" w:themeColor="text1"/>
          <w:lang w:val="en-GB"/>
        </w:rPr>
        <w:t xml:space="preserve"> demonstrate the poisoning effect (Figs. 5(c – e)). Under high power operation, </w:t>
      </w:r>
      <w:r w:rsidRPr="007A7EA0">
        <w:rPr>
          <w:rFonts w:ascii="Times New Roman" w:hAnsi="Times New Roman"/>
          <w:noProof/>
          <w:color w:val="000000" w:themeColor="text1"/>
          <w:lang w:val="en-GB"/>
        </w:rPr>
        <w:t>O</w:t>
      </w:r>
      <w:r w:rsidRPr="007A7EA0">
        <w:rPr>
          <w:rFonts w:ascii="Times New Roman" w:hAnsi="Times New Roman"/>
          <w:noProof/>
          <w:color w:val="000000" w:themeColor="text1"/>
          <w:vertAlign w:val="subscript"/>
          <w:lang w:val="en-GB"/>
        </w:rPr>
        <w:t>3</w:t>
      </w:r>
      <w:r w:rsidRPr="007A7EA0">
        <w:rPr>
          <w:rFonts w:ascii="Times New Roman" w:hAnsi="Times New Roman"/>
          <w:color w:val="000000" w:themeColor="text1"/>
          <w:lang w:val="en-GB"/>
        </w:rPr>
        <w:t xml:space="preserve"> formation </w:t>
      </w:r>
      <w:r w:rsidRPr="007A7EA0">
        <w:rPr>
          <w:rFonts w:ascii="Times New Roman" w:hAnsi="Times New Roman"/>
          <w:noProof/>
          <w:color w:val="000000" w:themeColor="text1"/>
          <w:lang w:val="en-GB"/>
        </w:rPr>
        <w:t>is rapidly inhibited</w:t>
      </w:r>
      <w:r w:rsidRPr="007A7EA0">
        <w:rPr>
          <w:rFonts w:ascii="Times New Roman" w:hAnsi="Times New Roman"/>
          <w:color w:val="000000" w:themeColor="text1"/>
          <w:lang w:val="en-GB"/>
        </w:rPr>
        <w:t xml:space="preserve"> as the discharge reactor reaches thermal equilibrium and the nitric oxide concentration increases. As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poisoning occurs, a significant increase in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is observed</w:t>
      </w:r>
      <w:r w:rsidRPr="007A7EA0">
        <w:rPr>
          <w:rFonts w:ascii="Times New Roman" w:hAnsi="Times New Roman"/>
          <w:color w:val="000000" w:themeColor="text1"/>
          <w:lang w:val="en-GB"/>
        </w:rPr>
        <w:t xml:space="preserve">. Finally, it is worth pointing out that several key RONS present in the plasma effluent may not be measured using FTIR, either because they do not actively absorb infrared light, or because they react to form alternative species between the discharge chamber and the FTIR gas cell, nitric oxide being a prime </w:t>
      </w:r>
      <w:r w:rsidRPr="007A7EA0">
        <w:rPr>
          <w:rFonts w:ascii="Times New Roman" w:hAnsi="Times New Roman"/>
          <w:noProof/>
          <w:color w:val="000000" w:themeColor="text1"/>
          <w:lang w:val="en-GB"/>
        </w:rPr>
        <w:t>exemplar</w:t>
      </w:r>
      <w:r w:rsidRPr="007A7EA0">
        <w:rPr>
          <w:rFonts w:ascii="Times New Roman" w:hAnsi="Times New Roman"/>
          <w:color w:val="000000" w:themeColor="text1"/>
          <w:lang w:val="en-GB"/>
        </w:rPr>
        <w:t>.</w:t>
      </w:r>
    </w:p>
    <w:p w14:paraId="75013A7E" w14:textId="270C38BB"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The biological effects of RONS are well known.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is a powerful oxidant; it can oxidise organic matter either directly or through OH produced during the decomposition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Firstly, it interacts with double bonds of unsaturated lipids and the sulphydryl groups of membrane enzymes. This damage </w:t>
      </w:r>
      <w:r w:rsidRPr="007A7EA0">
        <w:rPr>
          <w:rFonts w:ascii="Times New Roman" w:hAnsi="Times New Roman"/>
          <w:noProof/>
          <w:color w:val="000000" w:themeColor="text1"/>
          <w:lang w:val="en-GB"/>
        </w:rPr>
        <w:t>causes disruption of</w:t>
      </w:r>
      <w:r w:rsidRPr="007A7EA0">
        <w:rPr>
          <w:rFonts w:ascii="Times New Roman" w:hAnsi="Times New Roman"/>
          <w:color w:val="000000" w:themeColor="text1"/>
          <w:lang w:val="en-GB"/>
        </w:rPr>
        <w:t xml:space="preserve"> cell permeability, leading to leakage and oxidation of intercellular contents and biomolecules such as nucleic </w:t>
      </w:r>
      <w:r w:rsidRPr="007A7EA0">
        <w:rPr>
          <w:rFonts w:ascii="Times New Roman" w:hAnsi="Times New Roman"/>
          <w:noProof/>
          <w:color w:val="000000" w:themeColor="text1"/>
          <w:lang w:val="en-GB"/>
        </w:rPr>
        <w:t>acids  and</w:t>
      </w:r>
      <w:r w:rsidRPr="007A7EA0">
        <w:rPr>
          <w:rFonts w:ascii="Times New Roman" w:hAnsi="Times New Roman"/>
          <w:color w:val="000000" w:themeColor="text1"/>
          <w:lang w:val="en-GB"/>
        </w:rPr>
        <w:t xml:space="preserve"> eventually the lysis of the cell.</w:t>
      </w:r>
      <w:hyperlink w:anchor="_ENREF_48" w:tooltip="Khadre, 2001 #816"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&lt;EndNote&gt;&lt;Cite&gt;&lt;Author&gt;Khadre&lt;/Author&gt;&lt;Year&gt;2001&lt;/Year&gt;&lt;RecNum&gt;816&lt;/RecNum&gt;&lt;DisplayText&gt;&lt;style face="superscript"&gt;48&lt;/style&gt;&lt;/DisplayText&gt;&lt;record&gt;&lt;rec-number&gt;816&lt;/rec-number&gt;&lt;foreign-keys&gt;&lt;key app="EN" db-id="prxf2fre3ptsete0rpbvtx9xtsfsw5es209r"&gt;816&lt;/key&gt;&lt;/foreign-keys&gt;&lt;ref-type name="Journal Article"&gt;17&lt;/ref-type&gt;&lt;contributors&gt;&lt;authors&gt;&lt;author&gt;Khadre, M. A.&lt;/author&gt;&lt;author&gt;Yousef, A. E.&lt;/author&gt;&lt;author&gt;Kim, J. G.&lt;/author&gt;&lt;/authors&gt;&lt;/contributors&gt;&lt;titles&gt;&lt;title&gt;Microbiological aspects of ozone applications in food: A review&lt;/title&gt;&lt;secondary-title&gt;Journal of Food Science&lt;/secondary-title&gt;&lt;/titles&gt;&lt;periodical&gt;&lt;full-title&gt;Journal of food science&lt;/full-title&gt;&lt;/periodical&gt;&lt;pages&gt;1242-1252&lt;/pages&gt;&lt;volume&gt;66&lt;/volume&gt;&lt;number&gt;9&lt;/number&gt;&lt;dates&gt;&lt;year&gt;2001&lt;/year&gt;&lt;pub-dates&gt;&lt;date&gt;Nov-Dec&lt;/date&gt;&lt;/pub-dates&gt;&lt;/dates&gt;&lt;isbn&gt;0022-1147&lt;/isbn&gt;&lt;accession-num&gt;WOS:000172704400001&lt;/accession-num&gt;&lt;urls&gt;&lt;related-urls&gt;&lt;url&gt;&amp;lt;Go to ISI&amp;gt;://WOS:000172704400001&lt;/url&gt;&lt;/related-urls&gt;&lt;/urls&gt;&lt;electronic-resource-num&gt;10.1111/j.1365-2621.2001.tb15196.x&lt;/electronic-resource-num&gt;&lt;/record&gt;&lt;/Cite&gt;&lt;/EndNote&gt;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48</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Another potent oxidant produced by CAP is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00397C3D" w:rsidRPr="007A7EA0">
        <w:rPr>
          <w:rFonts w:ascii="Times New Roman" w:hAnsi="Times New Roman"/>
          <w:color w:val="000000" w:themeColor="text1"/>
          <w:lang w:val="en-GB"/>
        </w:rPr>
        <w:t>,</w:t>
      </w:r>
      <w:r w:rsidRPr="007A7EA0">
        <w:rPr>
          <w:rFonts w:ascii="Times New Roman" w:hAnsi="Times New Roman"/>
          <w:color w:val="000000" w:themeColor="text1"/>
          <w:lang w:val="en-GB"/>
        </w:rPr>
        <w:t xml:space="preserve"> which has inactivation mechanisms similar to those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Generally, cytotoxicity caused by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begins with its penetration into the cell and then the production of OH. </w:t>
      </w:r>
      <w:r w:rsidRPr="007A7EA0">
        <w:rPr>
          <w:rFonts w:ascii="Times New Roman" w:hAnsi="Times New Roman"/>
          <w:color w:val="000000" w:themeColor="text1"/>
          <w:lang w:val="sl-SI"/>
        </w:rPr>
        <w:t>OH</w:t>
      </w:r>
      <w:r w:rsidRPr="007A7EA0">
        <w:rPr>
          <w:rFonts w:ascii="Times New Roman" w:hAnsi="Times New Roman"/>
          <w:color w:val="000000" w:themeColor="text1"/>
          <w:lang w:val="en-GB"/>
        </w:rPr>
        <w:t xml:space="preserve"> is an extremely potent oxidising agent which </w:t>
      </w:r>
      <w:r w:rsidRPr="007A7EA0">
        <w:rPr>
          <w:rFonts w:ascii="Times New Roman" w:hAnsi="Times New Roman"/>
          <w:noProof/>
          <w:color w:val="000000" w:themeColor="text1"/>
          <w:lang w:val="en-GB"/>
        </w:rPr>
        <w:t>can  be created</w:t>
      </w:r>
      <w:r w:rsidRPr="007A7EA0">
        <w:rPr>
          <w:rFonts w:ascii="Times New Roman" w:hAnsi="Times New Roman"/>
          <w:color w:val="000000" w:themeColor="text1"/>
          <w:lang w:val="en-GB"/>
        </w:rPr>
        <w:t xml:space="preserve"> from the decomposition of both O</w:t>
      </w:r>
      <w:r w:rsidRPr="007A7EA0">
        <w:rPr>
          <w:rFonts w:ascii="Times New Roman" w:hAnsi="Times New Roman"/>
          <w:color w:val="000000" w:themeColor="text1"/>
          <w:vertAlign w:val="subscript"/>
          <w:lang w:val="en-GB"/>
        </w:rPr>
        <w:t xml:space="preserve">3 </w:t>
      </w:r>
      <w:r w:rsidRPr="007A7EA0">
        <w:rPr>
          <w:rFonts w:ascii="Times New Roman" w:hAnsi="Times New Roman"/>
          <w:color w:val="000000" w:themeColor="text1"/>
          <w:lang w:val="en-GB"/>
        </w:rPr>
        <w:t>and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Its primary targets are cell walls and membranes, therefore all the compounds composing of these two structures. The mechanism of OH reaction with lipids refers to its H-abstraction from the unsaturated carbon bonds of the fatty acids, ending in lipid peroxidation.</w:t>
      </w:r>
      <w:hyperlink w:anchor="_ENREF_49" w:tooltip="Machala, 2010 #240" w:history="1">
        <w:r w:rsidR="00034D85" w:rsidRPr="007A7EA0">
          <w:rPr>
            <w:rFonts w:ascii="Times New Roman" w:hAnsi="Times New Roman"/>
            <w:color w:val="000000" w:themeColor="text1"/>
            <w:lang w:val="en-GB"/>
          </w:rPr>
          <w:fldChar w:fldCharType="begin">
            <w:fldData xml:space="preserve">PEVuZE5vdGU+PENpdGU+PEF1dGhvcj5NYWNoYWxhPC9BdXRob3I+PFllYXI+MjAxMDwvWWVhcj48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PEVuZE5vdGU+PENpdGU+PEF1dGhvcj5NYWNoYWxhPC9BdXRob3I+PFllYXI+MjAxMDwvWWVhcj48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49-53</w:t>
        </w:r>
        <w:r w:rsidR="00034D85" w:rsidRPr="007A7EA0">
          <w:rPr>
            <w:rFonts w:ascii="Times New Roman" w:hAnsi="Times New Roman"/>
            <w:color w:val="000000" w:themeColor="text1"/>
            <w:lang w:val="en-GB"/>
          </w:rPr>
          <w:fldChar w:fldCharType="end"/>
        </w:r>
      </w:hyperlink>
      <w:hyperlink w:anchor="_ENREF_47" w:tooltip="Nadtochenko, 2005 #924" w:history="1"/>
      <w:hyperlink w:anchor="_ENREF_47" w:tooltip="Marnett, 1999 #239" w:history="1"/>
      <w:r w:rsidRPr="007A7EA0">
        <w:rPr>
          <w:rFonts w:ascii="Times New Roman" w:hAnsi="Times New Roman"/>
          <w:color w:val="000000" w:themeColor="text1"/>
          <w:lang w:val="en-GB"/>
        </w:rPr>
        <w:t xml:space="preserve"> Simultaneously, OH also reacts with membrane </w:t>
      </w:r>
      <w:r w:rsidRPr="007A7EA0">
        <w:rPr>
          <w:rFonts w:ascii="Times New Roman" w:hAnsi="Times New Roman"/>
          <w:color w:val="000000" w:themeColor="text1"/>
          <w:lang w:val="en-GB"/>
        </w:rPr>
        <w:lastRenderedPageBreak/>
        <w:t xml:space="preserve">proteins by H-abstraction from the α-carbon of the peptide bonds between chain peptide-linked amino acids, resulting in peroxidation of proteins. In comparison with the direct </w:t>
      </w:r>
      <w:r w:rsidRPr="007A7EA0">
        <w:rPr>
          <w:rFonts w:ascii="Times New Roman" w:hAnsi="Times New Roman"/>
          <w:noProof/>
          <w:color w:val="000000" w:themeColor="text1"/>
          <w:lang w:val="en-GB"/>
        </w:rPr>
        <w:t>activity</w:t>
      </w:r>
      <w:r w:rsidRPr="007A7EA0">
        <w:rPr>
          <w:rFonts w:ascii="Times New Roman" w:hAnsi="Times New Roman"/>
          <w:color w:val="000000" w:themeColor="text1"/>
          <w:lang w:val="en-GB"/>
        </w:rPr>
        <w:t xml:space="preserve">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the mechanism of OH inactivation is less selective.</w:t>
      </w:r>
      <w:hyperlink w:anchor="_ENREF_54" w:tooltip="Davies, 2005 #817"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&lt;EndNote&gt;&lt;Cite&gt;&lt;Author&gt;Davies&lt;/Author&gt;&lt;Year&gt;2005&lt;/Year&gt;&lt;RecNum&gt;817&lt;/RecNum&gt;&lt;DisplayText&gt;&lt;style face="superscript"&gt;54&lt;/style&gt;&lt;/DisplayText&gt;&lt;record&gt;&lt;rec-number&gt;817&lt;/rec-number&gt;&lt;foreign-keys&gt;&lt;key app="EN" db-id="prxf2fre3ptsete0rpbvtx9xtsfsw5es209r"&gt;817&lt;/key&gt;&lt;/foreign-keys&gt;&lt;ref-type name="Journal Article"&gt;17&lt;/ref-type&gt;&lt;contributors&gt;&lt;authors&gt;&lt;author&gt;Davies, M. J.&lt;/author&gt;&lt;/authors&gt;&lt;/contributors&gt;&lt;titles&gt;&lt;title&gt;The oxidative environment and protein damage&lt;/title&gt;&lt;secondary-title&gt;Biochimica Et Biophysica Acta-Proteins and Proteomics&lt;/secondary-title&gt;&lt;/titles&gt;&lt;periodical&gt;&lt;full-title&gt;Biochimica Et Biophysica Acta-Proteins and Proteomics&lt;/full-title&gt;&lt;/periodical&gt;&lt;pages&gt;93-109&lt;/pages&gt;&lt;volume&gt;1703&lt;/volume&gt;&lt;number&gt;2&lt;/number&gt;&lt;dates&gt;&lt;year&gt;2005&lt;/year&gt;&lt;pub-dates&gt;&lt;date&gt;Jan&lt;/date&gt;&lt;/pub-dates&gt;&lt;/dates&gt;&lt;isbn&gt;1570-9639&lt;/isbn&gt;&lt;accession-num&gt;WOS:000227132100002&lt;/accession-num&gt;&lt;urls&gt;&lt;related-urls&gt;&lt;url&gt;&amp;lt;Go to ISI&amp;gt;://WOS:000227132100002&lt;/url&gt;&lt;/related-urls&gt;&lt;/urls&gt;&lt;electronic-resource-num&gt;10.1016/j.bbapap.2004.08.007&lt;/electronic-resource-num&gt;&lt;/record&gt;&lt;/Cite&gt;&lt;/EndNote&gt;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54</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sl-SI"/>
        </w:rPr>
        <w:t xml:space="preserve"> </w:t>
      </w:r>
      <w:r w:rsidRPr="007A7EA0">
        <w:rPr>
          <w:rFonts w:ascii="Times New Roman" w:hAnsi="Times New Roman"/>
          <w:color w:val="000000" w:themeColor="text1"/>
          <w:lang w:val="en-GB"/>
        </w:rPr>
        <w:t xml:space="preserve">Given that the SEM images in Figs. 4(b &amp; e) demonstrate that spores subjected to CAP treatment exhibit significant structural changes, it is highly </w:t>
      </w:r>
      <w:r w:rsidRPr="007A7EA0">
        <w:rPr>
          <w:rFonts w:ascii="Times New Roman" w:hAnsi="Times New Roman"/>
          <w:noProof/>
          <w:color w:val="000000" w:themeColor="text1"/>
          <w:lang w:val="en-GB"/>
        </w:rPr>
        <w:t>probably</w:t>
      </w:r>
      <w:r w:rsidRPr="007A7EA0">
        <w:rPr>
          <w:rFonts w:ascii="Times New Roman" w:hAnsi="Times New Roman"/>
          <w:color w:val="000000" w:themeColor="text1"/>
          <w:lang w:val="en-GB"/>
        </w:rPr>
        <w:t xml:space="preserve"> that ROS species have an etching effect on the spore wall, creating an entry point for RONS to react further with the intracellular contents.</w:t>
      </w:r>
    </w:p>
    <w:p w14:paraId="4B2DE48A" w14:textId="0AE670F4" w:rsidR="00AE5BE6" w:rsidRPr="007A7EA0" w:rsidRDefault="00AC0770"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Some </w:t>
      </w:r>
      <w:r w:rsidR="00AE5BE6" w:rsidRPr="007A7EA0">
        <w:rPr>
          <w:rFonts w:ascii="Times New Roman" w:hAnsi="Times New Roman"/>
          <w:color w:val="000000" w:themeColor="text1"/>
          <w:lang w:val="en-GB"/>
        </w:rPr>
        <w:t xml:space="preserve">previous studies have hypothesised that the interaction between plasma generated RONS and fungal spores </w:t>
      </w:r>
      <w:r w:rsidR="00AE5BE6" w:rsidRPr="007A7EA0">
        <w:rPr>
          <w:rFonts w:ascii="Times New Roman" w:hAnsi="Times New Roman"/>
          <w:noProof/>
          <w:color w:val="000000" w:themeColor="text1"/>
          <w:lang w:val="en-GB"/>
        </w:rPr>
        <w:t>is</w:t>
      </w:r>
      <w:r w:rsidR="00AE5BE6" w:rsidRPr="007A7EA0">
        <w:rPr>
          <w:rFonts w:ascii="Times New Roman" w:hAnsi="Times New Roman"/>
          <w:color w:val="000000" w:themeColor="text1"/>
          <w:lang w:val="en-GB"/>
        </w:rPr>
        <w:t xml:space="preserve"> one of the most likely chemical pathways for inactivation.</w:t>
      </w:r>
      <w:r w:rsidR="00AE5BE6" w:rsidRPr="007A7EA0">
        <w:rPr>
          <w:rFonts w:ascii="Times New Roman" w:hAnsi="Times New Roman"/>
          <w:color w:val="000000" w:themeColor="text1"/>
          <w:lang w:val="en-GB"/>
        </w:rPr>
        <w:fldChar w:fldCharType="begin">
          <w:fldData xml:space="preserve">PEVuZE5vdGU+PENpdGU+PEF1dGhvcj5PdWY8L0F1dGhvcj48WWVhcj4yMDE1PC9ZZWFyPjxSZWNO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=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PEVuZE5vdGU+PENpdGU+PEF1dGhvcj5PdWY8L0F1dGhvcj48WWVhcj4yMDE1PC9ZZWFyPjxSZWNO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=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00AE5BE6" w:rsidRPr="007A7EA0">
        <w:rPr>
          <w:rFonts w:ascii="Times New Roman" w:hAnsi="Times New Roman"/>
          <w:color w:val="000000" w:themeColor="text1"/>
          <w:lang w:val="en-GB"/>
        </w:rPr>
      </w:r>
      <w:r w:rsidR="00AE5BE6" w:rsidRPr="007A7EA0">
        <w:rPr>
          <w:rFonts w:ascii="Times New Roman" w:hAnsi="Times New Roman"/>
          <w:color w:val="000000" w:themeColor="text1"/>
          <w:lang w:val="en-GB"/>
        </w:rPr>
        <w:fldChar w:fldCharType="separate"/>
      </w:r>
      <w:hyperlink w:anchor="_ENREF_37" w:tooltip="Ouf, 2015 #93" w:history="1">
        <w:r w:rsidR="00034D85" w:rsidRPr="007A7EA0">
          <w:rPr>
            <w:rFonts w:ascii="Times New Roman" w:hAnsi="Times New Roman"/>
            <w:noProof/>
            <w:color w:val="000000" w:themeColor="text1"/>
            <w:vertAlign w:val="superscript"/>
            <w:lang w:val="en-GB"/>
          </w:rPr>
          <w:t>37</w:t>
        </w:r>
      </w:hyperlink>
      <w:r w:rsidR="00034D85" w:rsidRPr="007A7EA0">
        <w:rPr>
          <w:rFonts w:ascii="Times New Roman" w:hAnsi="Times New Roman"/>
          <w:noProof/>
          <w:color w:val="000000" w:themeColor="text1"/>
          <w:vertAlign w:val="superscript"/>
          <w:lang w:val="en-GB"/>
        </w:rPr>
        <w:t xml:space="preserve">, </w:t>
      </w:r>
      <w:hyperlink w:anchor="_ENREF_55" w:tooltip="Dasan, 2017 #452" w:history="1">
        <w:r w:rsidR="00034D85" w:rsidRPr="007A7EA0">
          <w:rPr>
            <w:rFonts w:ascii="Times New Roman" w:hAnsi="Times New Roman"/>
            <w:noProof/>
            <w:color w:val="000000" w:themeColor="text1"/>
            <w:vertAlign w:val="superscript"/>
            <w:lang w:val="en-GB"/>
          </w:rPr>
          <w:t>55</w:t>
        </w:r>
      </w:hyperlink>
      <w:r w:rsidR="00AE5BE6" w:rsidRPr="007A7EA0">
        <w:rPr>
          <w:rFonts w:ascii="Times New Roman" w:hAnsi="Times New Roman"/>
          <w:color w:val="000000" w:themeColor="text1"/>
        </w:rPr>
        <w:fldChar w:fldCharType="end"/>
      </w:r>
      <w:r w:rsidR="00AE5BE6" w:rsidRPr="007A7EA0">
        <w:rPr>
          <w:rFonts w:ascii="Times New Roman" w:hAnsi="Times New Roman"/>
          <w:color w:val="000000" w:themeColor="text1"/>
          <w:lang w:val="en-GB"/>
        </w:rPr>
        <w:t xml:space="preserve"> When CAP decontamination efficacy </w:t>
      </w:r>
      <w:r w:rsidR="00AE5BE6" w:rsidRPr="007A7EA0">
        <w:rPr>
          <w:rFonts w:ascii="Times New Roman" w:hAnsi="Times New Roman"/>
          <w:noProof/>
          <w:color w:val="000000" w:themeColor="text1"/>
          <w:lang w:val="en-GB"/>
        </w:rPr>
        <w:t>is compared</w:t>
      </w:r>
      <w:r w:rsidR="00AE5BE6" w:rsidRPr="007A7EA0">
        <w:rPr>
          <w:rFonts w:ascii="Times New Roman" w:hAnsi="Times New Roman"/>
          <w:color w:val="000000" w:themeColor="text1"/>
          <w:lang w:val="en-GB"/>
        </w:rPr>
        <w:t xml:space="preserve"> against the most frequently used methods for fungi decontamination - conventional UV irradiation or O</w:t>
      </w:r>
      <w:r w:rsidR="00AE5BE6" w:rsidRPr="007A7EA0">
        <w:rPr>
          <w:rFonts w:ascii="Times New Roman" w:hAnsi="Times New Roman"/>
          <w:color w:val="000000" w:themeColor="text1"/>
          <w:vertAlign w:val="subscript"/>
          <w:lang w:val="en-GB"/>
        </w:rPr>
        <w:t>3</w:t>
      </w:r>
      <w:r w:rsidR="00AE5BE6" w:rsidRPr="007A7EA0">
        <w:rPr>
          <w:rFonts w:ascii="Times New Roman" w:hAnsi="Times New Roman"/>
          <w:color w:val="000000" w:themeColor="text1"/>
          <w:lang w:val="en-GB"/>
        </w:rPr>
        <w:t xml:space="preserve"> treatment, the CAP method is significantly more effective. Recent studies of conventional approaches demonstrated that UV-C irradiation achieved a modest 2.8 log reduction of </w:t>
      </w:r>
      <w:r w:rsidR="00AE5BE6" w:rsidRPr="007A7EA0">
        <w:rPr>
          <w:rFonts w:ascii="Times New Roman" w:hAnsi="Times New Roman"/>
          <w:i/>
          <w:color w:val="000000" w:themeColor="text1"/>
          <w:lang w:val="en-GB"/>
        </w:rPr>
        <w:t xml:space="preserve">Penicillium </w:t>
      </w:r>
      <w:r w:rsidR="00AE5BE6" w:rsidRPr="007A7EA0">
        <w:rPr>
          <w:rFonts w:ascii="Times New Roman" w:hAnsi="Times New Roman"/>
          <w:i/>
          <w:noProof/>
          <w:color w:val="000000" w:themeColor="text1"/>
          <w:lang w:val="en-GB"/>
        </w:rPr>
        <w:t>expansum</w:t>
      </w:r>
      <w:r w:rsidR="00AE5BE6" w:rsidRPr="007A7EA0">
        <w:rPr>
          <w:rFonts w:ascii="Times New Roman" w:hAnsi="Times New Roman"/>
          <w:color w:val="000000" w:themeColor="text1"/>
          <w:lang w:val="en-GB"/>
        </w:rPr>
        <w:t xml:space="preserve"> spores after a </w:t>
      </w:r>
      <w:r w:rsidR="00AE5BE6" w:rsidRPr="007A7EA0">
        <w:rPr>
          <w:rFonts w:ascii="Times New Roman" w:hAnsi="Times New Roman"/>
          <w:noProof/>
          <w:color w:val="000000" w:themeColor="text1"/>
          <w:lang w:val="en-GB"/>
        </w:rPr>
        <w:t>six</w:t>
      </w:r>
      <w:r w:rsidR="00E53742" w:rsidRPr="007A7EA0">
        <w:rPr>
          <w:rFonts w:ascii="Times New Roman" w:hAnsi="Times New Roman"/>
          <w:noProof/>
          <w:color w:val="000000" w:themeColor="text1"/>
          <w:lang w:val="en-GB"/>
        </w:rPr>
        <w:t xml:space="preserve"> </w:t>
      </w:r>
      <w:r w:rsidR="00AE5BE6" w:rsidRPr="007A7EA0">
        <w:rPr>
          <w:rFonts w:ascii="Times New Roman" w:hAnsi="Times New Roman"/>
          <w:noProof/>
          <w:color w:val="000000" w:themeColor="text1"/>
          <w:lang w:val="en-GB"/>
        </w:rPr>
        <w:t>minute</w:t>
      </w:r>
      <w:r w:rsidR="00AE5BE6" w:rsidRPr="007A7EA0">
        <w:rPr>
          <w:rFonts w:ascii="Times New Roman" w:hAnsi="Times New Roman"/>
          <w:color w:val="000000" w:themeColor="text1"/>
          <w:lang w:val="en-GB"/>
        </w:rPr>
        <w:t xml:space="preserve"> exposure at a light intensity of 3.3 kJ/m</w:t>
      </w:r>
      <w:r w:rsidR="00AE5BE6" w:rsidRPr="007A7EA0">
        <w:rPr>
          <w:rFonts w:ascii="Times New Roman" w:hAnsi="Times New Roman"/>
          <w:color w:val="000000" w:themeColor="text1"/>
          <w:vertAlign w:val="superscript"/>
          <w:lang w:val="en-GB"/>
        </w:rPr>
        <w:t>2</w:t>
      </w:r>
      <w:r w:rsidR="00AE5BE6" w:rsidRPr="007A7EA0">
        <w:rPr>
          <w:rFonts w:ascii="Times New Roman" w:hAnsi="Times New Roman"/>
          <w:color w:val="000000" w:themeColor="text1"/>
          <w:lang w:val="en-GB"/>
        </w:rPr>
        <w:t>.</w:t>
      </w:r>
      <w:hyperlink w:anchor="_ENREF_56" w:tooltip="Syamaladevi, 2015 #45"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&lt;EndNote&gt;&lt;Cite&gt;&lt;Author&gt;Syamaladevi&lt;/Author&gt;&lt;Year&gt;2015&lt;/Year&gt;&lt;RecNum&gt;45&lt;/RecNum&gt;&lt;DisplayText&gt;&lt;style face="superscript"&gt;56&lt;/style&gt;&lt;/DisplayText&gt;&lt;record&gt;&lt;rec-number&gt;45&lt;/rec-number&gt;&lt;foreign-keys&gt;&lt;key app="EN" db-id="prxf2fre3ptsete0rpbvtx9xtsfsw5es209r"&gt;45&lt;/key&gt;&lt;/foreign-keys&gt;&lt;ref-type name="Journal Article"&gt;17&lt;/ref-type&gt;&lt;contributors&gt;&lt;authors&gt;&lt;author&gt;Syamaladevi, Roopesh M.&lt;/author&gt;&lt;author&gt;Adhikari, Achyut&lt;/author&gt;&lt;author&gt;Lupien, Shari L.&lt;/author&gt;&lt;author&gt;Dugan, Frank&lt;/author&gt;&lt;author&gt;Bhunia, Kanishka&lt;/author&gt;&lt;author&gt;Dhingra, Amit&lt;/author&gt;&lt;author&gt;Sablani, Shyam S.&lt;/author&gt;&lt;/authors&gt;&lt;/contributors&gt;&lt;titles&gt;&lt;title&gt;Ultraviolet-C light inactivation of Penicillium expansum on fruit surfaces&lt;/title&gt;&lt;secondary-title&gt;Food Control&lt;/secondary-title&gt;&lt;/titles&gt;&lt;periodical&gt;&lt;full-title&gt;Food Control&lt;/full-title&gt;&lt;/periodical&gt;&lt;pages&gt;297-303&lt;/pages&gt;&lt;volume&gt;50&lt;/volume&gt;&lt;dates&gt;&lt;year&gt;2015&lt;/year&gt;&lt;pub-dates&gt;&lt;date&gt;Apr&lt;/date&gt;&lt;/pub-dates&gt;&lt;/dates&gt;&lt;isbn&gt;0956-7135&lt;/isbn&gt;&lt;accession-num&gt;WOS:000347581100041&lt;/accession-num&gt;&lt;urls&gt;&lt;related-urls&gt;&lt;url&gt;&amp;lt;Go to ISI&amp;gt;://WOS:000347581100041&lt;/url&gt;&lt;/related-urls&gt;&lt;/urls&gt;&lt;electronic-resource-num&gt;10.1016/j.foodcont.2014.09.006&lt;/electronic-resource-num&gt;&lt;/record&gt;&lt;/Cite&gt;&lt;/EndNote&gt;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56</w:t>
        </w:r>
        <w:r w:rsidR="00034D85" w:rsidRPr="007A7EA0">
          <w:rPr>
            <w:rFonts w:ascii="Times New Roman" w:hAnsi="Times New Roman"/>
            <w:color w:val="000000" w:themeColor="text1"/>
          </w:rPr>
          <w:fldChar w:fldCharType="end"/>
        </w:r>
      </w:hyperlink>
      <w:r w:rsidR="00AE5BE6" w:rsidRPr="007A7EA0">
        <w:rPr>
          <w:rFonts w:ascii="Times New Roman" w:hAnsi="Times New Roman"/>
          <w:color w:val="000000" w:themeColor="text1"/>
          <w:lang w:val="en-GB"/>
        </w:rPr>
        <w:t>. Similarly, gaseous O</w:t>
      </w:r>
      <w:r w:rsidR="00AE5BE6" w:rsidRPr="007A7EA0">
        <w:rPr>
          <w:rFonts w:ascii="Times New Roman" w:hAnsi="Times New Roman"/>
          <w:color w:val="000000" w:themeColor="text1"/>
          <w:vertAlign w:val="subscript"/>
          <w:lang w:val="en-GB"/>
        </w:rPr>
        <w:t>3</w:t>
      </w:r>
      <w:r w:rsidR="00AE5BE6" w:rsidRPr="007A7EA0">
        <w:rPr>
          <w:rFonts w:ascii="Times New Roman" w:hAnsi="Times New Roman"/>
          <w:color w:val="000000" w:themeColor="text1"/>
          <w:lang w:val="en-GB"/>
        </w:rPr>
        <w:t xml:space="preserve"> was found to be even less effective, with a 3 log reduction achieved for various spores types exposed to 35 ppm of O</w:t>
      </w:r>
      <w:r w:rsidR="00AE5BE6" w:rsidRPr="007A7EA0">
        <w:rPr>
          <w:rFonts w:ascii="Times New Roman" w:hAnsi="Times New Roman"/>
          <w:color w:val="000000" w:themeColor="text1"/>
          <w:vertAlign w:val="subscript"/>
          <w:lang w:val="en-GB"/>
        </w:rPr>
        <w:t>3</w:t>
      </w:r>
      <w:r w:rsidR="00AE5BE6" w:rsidRPr="007A7EA0">
        <w:rPr>
          <w:rFonts w:ascii="Times New Roman" w:hAnsi="Times New Roman"/>
          <w:color w:val="000000" w:themeColor="text1"/>
          <w:lang w:val="en-GB"/>
        </w:rPr>
        <w:t xml:space="preserve"> for 20 minutes.</w:t>
      </w:r>
      <w:hyperlink w:anchor="_ENREF_17" w:tooltip="Hudson, 2009 #76"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&lt;EndNote&gt;&lt;Cite&gt;&lt;Author&gt;Hudson&lt;/Author&gt;&lt;Year&gt;2009&lt;/Year&gt;&lt;RecNum&gt;76&lt;/RecNum&gt;&lt;DisplayText&gt;&lt;style face="superscript"&gt;17&lt;/style&gt;&lt;/DisplayText&gt;&lt;record&gt;&lt;rec-number&gt;76&lt;/rec-number&gt;&lt;foreign-keys&gt;&lt;key app="EN" db-id="prxf2fre3ptsete0rpbvtx9xtsfsw5es209r"&gt;76&lt;/key&gt;&lt;/foreign-keys&gt;&lt;ref-type name="Journal Article"&gt;17&lt;/ref-type&gt;&lt;contributors&gt;&lt;authors&gt;&lt;author&gt;Hudson, James B.&lt;/author&gt;&lt;author&gt;Sharma, Manju&lt;/author&gt;&lt;/authors&gt;&lt;/contributors&gt;&lt;titles&gt;&lt;title&gt;The Practical Application of Ozone Gas as an Anti-fungal (Anti-mold) Agent&lt;/title&gt;&lt;secondary-title&gt;Ozone-Science &amp;amp; Engineering&lt;/secondary-title&gt;&lt;/titles&gt;&lt;periodical&gt;&lt;full-title&gt;Ozone-Science &amp;amp; Engineering&lt;/full-title&gt;&lt;/periodical&gt;&lt;pages&gt;326-332&lt;/pages&gt;&lt;volume&gt;31&lt;/volume&gt;&lt;number&gt;4&lt;/number&gt;&lt;dates&gt;&lt;year&gt;2009&lt;/year&gt;&lt;pub-dates&gt;&lt;date&gt;2009&lt;/date&gt;&lt;/pub-dates&gt;&lt;/dates&gt;&lt;isbn&gt;0191-9512&lt;/isbn&gt;&lt;accession-num&gt;WOS:000269070400007&lt;/accession-num&gt;&lt;urls&gt;&lt;related-urls&gt;&lt;url&gt;&amp;lt;Go to ISI&amp;gt;://WOS:000269070400007&lt;/url&gt;&lt;/related-urls&gt;&lt;/urls&gt;&lt;electronic-resource-num&gt;10.1080/01919510903043996&lt;/electronic-resource-num&gt;&lt;/record&gt;&lt;/Cite&gt;&lt;/EndNote&gt;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17</w:t>
        </w:r>
        <w:r w:rsidR="00034D85" w:rsidRPr="007A7EA0">
          <w:rPr>
            <w:rFonts w:ascii="Times New Roman" w:hAnsi="Times New Roman"/>
            <w:color w:val="000000" w:themeColor="text1"/>
          </w:rPr>
          <w:fldChar w:fldCharType="end"/>
        </w:r>
      </w:hyperlink>
      <w:r w:rsidR="00AE5BE6" w:rsidRPr="007A7EA0">
        <w:rPr>
          <w:rFonts w:ascii="Times New Roman" w:hAnsi="Times New Roman"/>
          <w:color w:val="000000" w:themeColor="text1"/>
          <w:lang w:val="en-GB"/>
        </w:rPr>
        <w:t xml:space="preserve"> Since the low power CAP treatment accomplished a high inactivation level within a short time frame, it is reasonable to conclude that O</w:t>
      </w:r>
      <w:r w:rsidR="00AE5BE6" w:rsidRPr="007A7EA0">
        <w:rPr>
          <w:rFonts w:ascii="Times New Roman" w:hAnsi="Times New Roman"/>
          <w:color w:val="000000" w:themeColor="text1"/>
          <w:vertAlign w:val="subscript"/>
          <w:lang w:val="en-GB"/>
        </w:rPr>
        <w:t>3</w:t>
      </w:r>
      <w:r w:rsidR="00AE5BE6" w:rsidRPr="007A7EA0">
        <w:rPr>
          <w:rFonts w:ascii="Times New Roman" w:hAnsi="Times New Roman"/>
          <w:color w:val="000000" w:themeColor="text1"/>
          <w:lang w:val="en-GB"/>
        </w:rPr>
        <w:t xml:space="preserve"> alone is not solely responsible. Therefore, the simultaneous exposure to multiple RONS, UV and elevated gas temper</w:t>
      </w:r>
      <w:r w:rsidR="00C73CB1" w:rsidRPr="007A7EA0">
        <w:rPr>
          <w:rFonts w:ascii="Times New Roman" w:hAnsi="Times New Roman"/>
          <w:color w:val="000000" w:themeColor="text1"/>
          <w:lang w:val="en-GB"/>
        </w:rPr>
        <w:t>atures are likely to result in</w:t>
      </w:r>
      <w:r w:rsidR="00AE5BE6" w:rsidRPr="007A7EA0">
        <w:rPr>
          <w:rFonts w:ascii="Times New Roman" w:hAnsi="Times New Roman"/>
          <w:color w:val="000000" w:themeColor="text1"/>
          <w:lang w:val="en-GB"/>
        </w:rPr>
        <w:t xml:space="preserve"> synergistic effects that accelerate spore inactivation in the presence of plasma. </w:t>
      </w:r>
    </w:p>
    <w:p w14:paraId="3AA56A35" w14:textId="77777777" w:rsidR="00AE5BE6" w:rsidRPr="007A7EA0" w:rsidRDefault="00AE5BE6"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Antifungal effect of plasma activated broth</w:t>
      </w:r>
    </w:p>
    <w:p w14:paraId="76E8588E" w14:textId="5B4CC9F8"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Recently, a considerable research effort has </w:t>
      </w:r>
      <w:r w:rsidRPr="007A7EA0">
        <w:rPr>
          <w:rFonts w:ascii="Times New Roman" w:hAnsi="Times New Roman"/>
          <w:noProof/>
          <w:color w:val="000000" w:themeColor="text1"/>
          <w:lang w:val="en-GB"/>
        </w:rPr>
        <w:t>been focused</w:t>
      </w:r>
      <w:r w:rsidRPr="007A7EA0">
        <w:rPr>
          <w:rFonts w:ascii="Times New Roman" w:hAnsi="Times New Roman"/>
          <w:color w:val="000000" w:themeColor="text1"/>
          <w:lang w:val="en-GB"/>
        </w:rPr>
        <w:t xml:space="preserve"> on the use of plasma treated liquids for microbial inactivation applications. </w:t>
      </w:r>
      <w:r w:rsidRPr="007A7EA0">
        <w:rPr>
          <w:rFonts w:ascii="Times New Roman" w:hAnsi="Times New Roman"/>
          <w:noProof/>
          <w:color w:val="000000" w:themeColor="text1"/>
          <w:lang w:val="en-GB"/>
        </w:rPr>
        <w:t xml:space="preserve">Examples include the inactivation of </w:t>
      </w:r>
      <w:r w:rsidRPr="007A7EA0">
        <w:rPr>
          <w:rFonts w:ascii="Times New Roman" w:hAnsi="Times New Roman"/>
          <w:i/>
          <w:iCs/>
          <w:noProof/>
          <w:color w:val="000000" w:themeColor="text1"/>
          <w:lang w:val="sl-SI"/>
        </w:rPr>
        <w:t>Escherichia coli</w:t>
      </w:r>
      <w:r w:rsidRPr="007A7EA0">
        <w:rPr>
          <w:rFonts w:ascii="Times New Roman" w:hAnsi="Times New Roman"/>
          <w:iCs/>
          <w:noProof/>
          <w:color w:val="000000" w:themeColor="text1"/>
          <w:lang w:val="sl-SI"/>
        </w:rPr>
        <w:t>,</w:t>
      </w:r>
      <w:r w:rsidRPr="007A7EA0">
        <w:rPr>
          <w:rFonts w:ascii="Times New Roman" w:hAnsi="Times New Roman"/>
          <w:noProof/>
          <w:color w:val="000000" w:themeColor="text1"/>
          <w:lang w:val="sl-SI"/>
        </w:rPr>
        <w:t xml:space="preserve"> </w:t>
      </w:r>
      <w:r w:rsidRPr="007A7EA0">
        <w:rPr>
          <w:rFonts w:ascii="Times New Roman" w:hAnsi="Times New Roman"/>
          <w:i/>
          <w:iCs/>
          <w:noProof/>
          <w:color w:val="000000" w:themeColor="text1"/>
          <w:lang w:val="sl-SI"/>
        </w:rPr>
        <w:t>Pseudomonas fluorescens</w:t>
      </w:r>
      <w:r w:rsidRPr="007A7EA0">
        <w:rPr>
          <w:rFonts w:ascii="Times New Roman" w:hAnsi="Times New Roman"/>
          <w:iCs/>
          <w:noProof/>
          <w:color w:val="000000" w:themeColor="text1"/>
          <w:lang w:val="sl-SI"/>
        </w:rPr>
        <w:t xml:space="preserve">, </w:t>
      </w:r>
      <w:r w:rsidRPr="007A7EA0">
        <w:rPr>
          <w:rFonts w:ascii="Times New Roman" w:hAnsi="Times New Roman"/>
          <w:i/>
          <w:iCs/>
          <w:noProof/>
          <w:color w:val="000000" w:themeColor="text1"/>
          <w:lang w:val="sl-SI"/>
        </w:rPr>
        <w:t>Staphylococcus aureus</w:t>
      </w:r>
      <w:r w:rsidRPr="007A7EA0">
        <w:rPr>
          <w:rFonts w:ascii="Times New Roman" w:hAnsi="Times New Roman"/>
          <w:iCs/>
          <w:noProof/>
          <w:color w:val="000000" w:themeColor="text1"/>
          <w:lang w:val="sl-SI"/>
        </w:rPr>
        <w:t xml:space="preserve">, </w:t>
      </w:r>
      <w:r w:rsidRPr="007A7EA0">
        <w:rPr>
          <w:rFonts w:ascii="Times New Roman" w:hAnsi="Times New Roman"/>
          <w:i/>
          <w:iCs/>
          <w:noProof/>
          <w:color w:val="000000" w:themeColor="text1"/>
          <w:lang w:val="sl-SI"/>
        </w:rPr>
        <w:t>Candida albicans,</w:t>
      </w:r>
      <w:r w:rsidRPr="007A7EA0">
        <w:rPr>
          <w:rFonts w:ascii="Times New Roman" w:hAnsi="Times New Roman"/>
          <w:noProof/>
          <w:color w:val="000000" w:themeColor="text1"/>
          <w:lang w:val="en-GB"/>
        </w:rPr>
        <w:t xml:space="preserve"> etc.</w:t>
      </w:r>
      <w:r w:rsidRPr="007A7EA0">
        <w:rPr>
          <w:rFonts w:ascii="Times New Roman" w:hAnsi="Times New Roman"/>
          <w:noProof/>
          <w:color w:val="000000" w:themeColor="text1"/>
          <w:lang w:val="en-GB"/>
        </w:rPr>
        <w:fldChar w:fldCharType="begin">
          <w:fldData xml:space="preserve">PEVuZE5vdGU+PENpdGU+PEF1dGhvcj5OaTwvQXV0aG9yPjxZZWFyPjIwMTY8L1llYXI+PFJlY051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</w:fldData>
        </w:fldChar>
      </w:r>
      <w:r w:rsidR="00034D85" w:rsidRPr="007A7EA0">
        <w:rPr>
          <w:rFonts w:ascii="Times New Roman" w:hAnsi="Times New Roman"/>
          <w:noProof/>
          <w:color w:val="000000" w:themeColor="text1"/>
          <w:lang w:val="en-GB"/>
        </w:rPr>
        <w:instrText xml:space="preserve"> ADDIN EN.CITE </w:instrText>
      </w:r>
      <w:r w:rsidR="00034D85" w:rsidRPr="007A7EA0">
        <w:rPr>
          <w:rFonts w:ascii="Times New Roman" w:hAnsi="Times New Roman"/>
          <w:noProof/>
          <w:color w:val="000000" w:themeColor="text1"/>
          <w:lang w:val="en-GB"/>
        </w:rPr>
        <w:fldChar w:fldCharType="begin">
          <w:fldData xml:space="preserve">PEVuZE5vdGU+PENpdGU+PEF1dGhvcj5OaTwvQXV0aG9yPjxZZWFyPjIwMTY8L1llYXI+PFJlY051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</w:fldData>
        </w:fldChar>
      </w:r>
      <w:r w:rsidR="00034D85" w:rsidRPr="007A7EA0">
        <w:rPr>
          <w:rFonts w:ascii="Times New Roman" w:hAnsi="Times New Roman"/>
          <w:noProof/>
          <w:color w:val="000000" w:themeColor="text1"/>
          <w:lang w:val="en-GB"/>
        </w:rPr>
        <w:instrText xml:space="preserve"> ADDIN EN.CITE.DATA </w:instrText>
      </w:r>
      <w:r w:rsidR="00034D85" w:rsidRPr="007A7EA0">
        <w:rPr>
          <w:rFonts w:ascii="Times New Roman" w:hAnsi="Times New Roman"/>
          <w:noProof/>
          <w:color w:val="000000" w:themeColor="text1"/>
          <w:lang w:val="en-GB"/>
        </w:rPr>
      </w:r>
      <w:r w:rsidR="00034D85" w:rsidRPr="007A7EA0">
        <w:rPr>
          <w:rFonts w:ascii="Times New Roman" w:hAnsi="Times New Roman"/>
          <w:noProof/>
          <w:color w:val="000000" w:themeColor="text1"/>
          <w:lang w:val="en-GB"/>
        </w:rPr>
        <w:fldChar w:fldCharType="end"/>
      </w:r>
      <w:r w:rsidRPr="007A7EA0">
        <w:rPr>
          <w:rFonts w:ascii="Times New Roman" w:hAnsi="Times New Roman"/>
          <w:noProof/>
          <w:color w:val="000000" w:themeColor="text1"/>
          <w:lang w:val="en-GB"/>
        </w:rPr>
      </w:r>
      <w:r w:rsidRPr="007A7EA0">
        <w:rPr>
          <w:rFonts w:ascii="Times New Roman" w:hAnsi="Times New Roman"/>
          <w:noProof/>
          <w:color w:val="000000" w:themeColor="text1"/>
          <w:lang w:val="en-GB"/>
        </w:rPr>
        <w:fldChar w:fldCharType="separate"/>
      </w:r>
      <w:hyperlink w:anchor="_ENREF_42" w:tooltip="Ni, 2016 #398" w:history="1">
        <w:r w:rsidR="00034D85" w:rsidRPr="007A7EA0">
          <w:rPr>
            <w:rFonts w:ascii="Times New Roman" w:hAnsi="Times New Roman"/>
            <w:noProof/>
            <w:color w:val="000000" w:themeColor="text1"/>
            <w:vertAlign w:val="superscript"/>
            <w:lang w:val="en-GB"/>
          </w:rPr>
          <w:t>42</w:t>
        </w:r>
      </w:hyperlink>
      <w:r w:rsidR="00034D85" w:rsidRPr="007A7EA0">
        <w:rPr>
          <w:rFonts w:ascii="Times New Roman" w:hAnsi="Times New Roman"/>
          <w:noProof/>
          <w:color w:val="000000" w:themeColor="text1"/>
          <w:vertAlign w:val="superscript"/>
          <w:lang w:val="en-GB"/>
        </w:rPr>
        <w:t xml:space="preserve">, </w:t>
      </w:r>
      <w:hyperlink w:anchor="_ENREF_57" w:tooltip="Laurita, 2015 #183" w:history="1">
        <w:r w:rsidR="00034D85" w:rsidRPr="007A7EA0">
          <w:rPr>
            <w:rFonts w:ascii="Times New Roman" w:hAnsi="Times New Roman"/>
            <w:noProof/>
            <w:color w:val="000000" w:themeColor="text1"/>
            <w:vertAlign w:val="superscript"/>
            <w:lang w:val="en-GB"/>
          </w:rPr>
          <w:t>57</w:t>
        </w:r>
      </w:hyperlink>
      <w:r w:rsidRPr="007A7EA0">
        <w:rPr>
          <w:rFonts w:ascii="Times New Roman" w:hAnsi="Times New Roman"/>
          <w:noProof/>
          <w:color w:val="000000" w:themeColor="text1"/>
        </w:rPr>
        <w:fldChar w:fldCharType="end"/>
      </w:r>
      <w:r w:rsidRPr="007A7EA0">
        <w:rPr>
          <w:rFonts w:ascii="Times New Roman" w:hAnsi="Times New Roman"/>
          <w:noProof/>
          <w:color w:val="000000" w:themeColor="text1"/>
          <w:lang w:val="en-GB"/>
        </w:rPr>
        <w:t xml:space="preserve"> Using a liquid as a carrier for reactive plasma species overcomes some drawbacks associated with a gas </w:t>
      </w:r>
      <w:r w:rsidRPr="007A7EA0">
        <w:rPr>
          <w:rFonts w:ascii="Times New Roman" w:hAnsi="Times New Roman"/>
          <w:noProof/>
          <w:color w:val="000000" w:themeColor="text1"/>
          <w:lang w:val="en-GB"/>
        </w:rPr>
        <w:lastRenderedPageBreak/>
        <w:t>plasma treatment including an ability to treat highly porous materials with complex morphologies and enabling the treatment of highly temperature sensitive systems or environments where gaseous plasma cannot be directly used.</w:t>
      </w:r>
      <w:r w:rsidRPr="007A7EA0">
        <w:rPr>
          <w:rFonts w:ascii="Times New Roman" w:hAnsi="Times New Roman"/>
          <w:color w:val="000000" w:themeColor="text1"/>
          <w:lang w:val="en-GB"/>
        </w:rPr>
        <w:t xml:space="preserve"> Another comparative advantage of this treatment modality is the long-lived nature of the PAB (up to one week),</w:t>
      </w:r>
      <w:hyperlink w:anchor="_ENREF_58" w:tooltip="Traylor, 2011 #894"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&lt;EndNote&gt;&lt;Cite&gt;&lt;Author&gt;Traylor&lt;/Author&gt;&lt;Year&gt;2011&lt;/Year&gt;&lt;RecNum&gt;894&lt;/RecNum&gt;&lt;DisplayText&gt;&lt;style face="superscript"&gt;58&lt;/style&gt;&lt;/DisplayText&gt;&lt;record&gt;&lt;rec-number&gt;894&lt;/rec-number&gt;&lt;foreign-keys&gt;&lt;key app="EN" db-id="prxf2fre3ptsete0rpbvtx9xtsfsw5es209r"&gt;894&lt;/key&gt;&lt;/foreign-keys&gt;&lt;ref-type name="Journal Article"&gt;17&lt;/ref-type&gt;&lt;contributors&gt;&lt;authors&gt;&lt;author&gt;Traylor, M. J.&lt;/author&gt;&lt;author&gt;Pavlovich, M. J.&lt;/author&gt;&lt;author&gt;Karim, S.&lt;/author&gt;&lt;author&gt;Hait, P.&lt;/author&gt;&lt;author&gt;Sakiyama, Y.&lt;/author&gt;&lt;author&gt;Clark, D. S.&lt;/author&gt;&lt;author&gt;Graves, D. B.&lt;/author&gt;&lt;/authors&gt;&lt;/contributors&gt;&lt;titles&gt;&lt;title&gt;Long-term antibacterial efficacy of air plasma-activated water&lt;/title&gt;&lt;secondary-title&gt;Journal of Physics D-Applied Physics&lt;/secondary-title&gt;&lt;/titles&gt;&lt;periodical&gt;&lt;full-title&gt;Journal of Physics D-Applied Physics&lt;/full-title&gt;&lt;/periodical&gt;&lt;volume&gt;44&lt;/volume&gt;&lt;number&gt;47&lt;/number&gt;&lt;dates&gt;&lt;year&gt;2011&lt;/year&gt;&lt;pub-dates&gt;&lt;date&gt;Nov&lt;/date&gt;&lt;/pub-dates&gt;&lt;/dates&gt;&lt;isbn&gt;0022-3727&lt;/isbn&gt;&lt;accession-num&gt;WOS:000296925100001&lt;/accession-num&gt;&lt;urls&gt;&lt;related-urls&gt;&lt;url&gt;&amp;lt;Go to ISI&amp;gt;://WOS:000296925100001&lt;/url&gt;&lt;/related-urls&gt;&lt;/urls&gt;&lt;custom7&gt;472001&lt;/custom7&gt;&lt;electronic-resource-num&gt;10.1088/0022-3727/44/47/472001&lt;/electronic-resource-num&gt;&lt;/record&gt;&lt;/Cite&gt;&lt;/EndNote&gt;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58</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which can be used when needed, without the need to create a plasma.</w:t>
      </w:r>
    </w:p>
    <w:p w14:paraId="4A9A2F9A" w14:textId="5FC0AB35"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rPr>
        <w:t>To assess the potential of PAB for fungal inactivation</w:t>
      </w:r>
      <w:r w:rsidRPr="007A7EA0">
        <w:rPr>
          <w:rFonts w:ascii="Times New Roman" w:hAnsi="Times New Roman"/>
          <w:color w:val="000000" w:themeColor="text1"/>
          <w:lang w:val="en-GB"/>
        </w:rPr>
        <w:t xml:space="preserve">, a PAB solution was prepared and subsequently used to expose </w:t>
      </w:r>
      <w:r w:rsidRPr="007A7EA0">
        <w:rPr>
          <w:rFonts w:ascii="Times New Roman" w:hAnsi="Times New Roman"/>
          <w:i/>
          <w:color w:val="000000" w:themeColor="text1"/>
          <w:lang w:val="en-GB"/>
        </w:rPr>
        <w:t xml:space="preserve">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spores for varying lengths of time. The inactivation results </w:t>
      </w:r>
      <w:r w:rsidRPr="007A7EA0">
        <w:rPr>
          <w:rFonts w:ascii="Times New Roman" w:hAnsi="Times New Roman"/>
          <w:noProof/>
          <w:color w:val="000000" w:themeColor="text1"/>
          <w:lang w:val="en-GB"/>
        </w:rPr>
        <w:t>are presented</w:t>
      </w:r>
      <w:r w:rsidRPr="007A7EA0">
        <w:rPr>
          <w:rFonts w:ascii="Times New Roman" w:hAnsi="Times New Roman"/>
          <w:color w:val="000000" w:themeColor="text1"/>
          <w:lang w:val="en-GB"/>
        </w:rPr>
        <w:t xml:space="preserve"> in Fig. 6(a-c). </w:t>
      </w:r>
      <w:r w:rsidRPr="007A7EA0">
        <w:rPr>
          <w:rFonts w:ascii="Times New Roman" w:hAnsi="Times New Roman"/>
          <w:noProof/>
          <w:color w:val="000000" w:themeColor="text1"/>
          <w:lang w:val="en-GB"/>
        </w:rPr>
        <w:t>Clearly,</w:t>
      </w:r>
      <w:r w:rsidRPr="007A7EA0">
        <w:rPr>
          <w:rFonts w:ascii="Times New Roman" w:hAnsi="Times New Roman"/>
          <w:color w:val="000000" w:themeColor="text1"/>
          <w:lang w:val="en-GB"/>
        </w:rPr>
        <w:t xml:space="preserve"> the inactivation efficacy of PAB is significantly lower than the corresponding gas phase treatment. No significant reduction in spore count </w:t>
      </w:r>
      <w:r w:rsidRPr="007A7EA0">
        <w:rPr>
          <w:rFonts w:ascii="Times New Roman" w:hAnsi="Times New Roman"/>
          <w:noProof/>
          <w:color w:val="000000" w:themeColor="text1"/>
          <w:lang w:val="en-GB"/>
        </w:rPr>
        <w:t>was observed</w:t>
      </w:r>
      <w:r w:rsidRPr="007A7EA0">
        <w:rPr>
          <w:rFonts w:ascii="Times New Roman" w:hAnsi="Times New Roman"/>
          <w:color w:val="000000" w:themeColor="text1"/>
          <w:lang w:val="en-GB"/>
        </w:rPr>
        <w:t xml:space="preserve"> </w:t>
      </w:r>
      <w:r w:rsidRPr="007A7EA0">
        <w:rPr>
          <w:rFonts w:ascii="Times New Roman" w:hAnsi="Times New Roman"/>
          <w:noProof/>
          <w:color w:val="000000" w:themeColor="text1"/>
          <w:lang w:val="en-GB"/>
        </w:rPr>
        <w:t>with the exception of</w:t>
      </w:r>
      <w:r w:rsidRPr="007A7EA0">
        <w:rPr>
          <w:rFonts w:ascii="Times New Roman" w:hAnsi="Times New Roman"/>
          <w:color w:val="000000" w:themeColor="text1"/>
          <w:lang w:val="en-GB"/>
        </w:rPr>
        <w:t xml:space="preserve"> 24 h exposure to PAB created using high power plasma conditions, yielding a 1.04 log reduction. In contrast, exposure to a 1% Virkon® solution led to complete inactivation under all conditions investigated. Interestingly, the metabolic activity of PAB treated spores significantly decreased under all treatment</w:t>
      </w:r>
      <w:r w:rsidRPr="007A7EA0">
        <w:rPr>
          <w:rFonts w:ascii="Times New Roman" w:hAnsi="Times New Roman"/>
          <w:color w:val="000000" w:themeColor="text1"/>
          <w:vertAlign w:val="subscript"/>
          <w:lang w:val="en-GB"/>
        </w:rPr>
        <w:t xml:space="preserve"> </w:t>
      </w:r>
      <w:r w:rsidRPr="007A7EA0">
        <w:rPr>
          <w:rFonts w:ascii="Times New Roman" w:hAnsi="Times New Roman"/>
          <w:color w:val="000000" w:themeColor="text1"/>
          <w:lang w:val="en-GB"/>
        </w:rPr>
        <w:t xml:space="preserve">conditions, reaching a value two times lower compared to the control (Fig. 6(d-f)). Given that previous studies have demonstrated the high antimicrobial potential of PAB, the results from Fig. 6 are </w:t>
      </w:r>
      <w:r w:rsidRPr="007A7EA0">
        <w:rPr>
          <w:rFonts w:ascii="Times New Roman" w:hAnsi="Times New Roman"/>
          <w:noProof/>
          <w:color w:val="000000" w:themeColor="text1"/>
          <w:lang w:val="en-GB"/>
        </w:rPr>
        <w:t>unexpected</w:t>
      </w:r>
      <w:r w:rsidRPr="007A7EA0">
        <w:rPr>
          <w:rFonts w:ascii="Times New Roman" w:hAnsi="Times New Roman"/>
          <w:color w:val="000000" w:themeColor="text1"/>
          <w:lang w:val="en-GB"/>
        </w:rPr>
        <w:t xml:space="preserve"> since it would be reasonable to assume that similar inactivation pathways are at play. To unravel this, the untreated, PAB treated and Virkon® treated </w:t>
      </w:r>
      <w:r w:rsidRPr="007A7EA0">
        <w:rPr>
          <w:rFonts w:ascii="Times New Roman" w:hAnsi="Times New Roman"/>
          <w:i/>
          <w:noProof/>
          <w:color w:val="000000" w:themeColor="text1"/>
          <w:lang w:val="en-GB"/>
        </w:rPr>
        <w:t>A. flavus</w:t>
      </w:r>
      <w:r w:rsidRPr="007A7EA0">
        <w:rPr>
          <w:rFonts w:ascii="Times New Roman" w:hAnsi="Times New Roman"/>
          <w:noProof/>
          <w:color w:val="000000" w:themeColor="text1"/>
          <w:lang w:val="en-GB"/>
        </w:rPr>
        <w:t xml:space="preserve"> spores were analysed by SEM</w:t>
      </w:r>
      <w:r w:rsidRPr="007A7EA0">
        <w:rPr>
          <w:rFonts w:ascii="Times New Roman" w:hAnsi="Times New Roman"/>
          <w:color w:val="000000" w:themeColor="text1"/>
          <w:lang w:val="en-GB"/>
        </w:rPr>
        <w:t xml:space="preserve"> after a </w:t>
      </w:r>
      <w:r w:rsidRPr="007A7EA0">
        <w:rPr>
          <w:rFonts w:ascii="Times New Roman" w:hAnsi="Times New Roman"/>
          <w:noProof/>
          <w:color w:val="000000" w:themeColor="text1"/>
          <w:lang w:val="en-GB"/>
        </w:rPr>
        <w:t>six hour</w:t>
      </w:r>
      <w:r w:rsidRPr="007A7EA0">
        <w:rPr>
          <w:rFonts w:ascii="Times New Roman" w:hAnsi="Times New Roman"/>
          <w:color w:val="000000" w:themeColor="text1"/>
          <w:lang w:val="en-GB"/>
        </w:rPr>
        <w:t xml:space="preserve"> incubation in fresh aqueous TSB solution (Fig. 7). From the observed morphology, some minor differences </w:t>
      </w:r>
      <w:r w:rsidR="00187C46" w:rsidRPr="007A7EA0">
        <w:rPr>
          <w:rFonts w:ascii="Times New Roman" w:hAnsi="Times New Roman"/>
          <w:noProof/>
          <w:color w:val="000000" w:themeColor="text1"/>
          <w:lang w:val="en-GB"/>
        </w:rPr>
        <w:t xml:space="preserve">were </w:t>
      </w:r>
      <w:r w:rsidRPr="007A7EA0">
        <w:rPr>
          <w:rFonts w:ascii="Times New Roman" w:hAnsi="Times New Roman"/>
          <w:noProof/>
          <w:color w:val="000000" w:themeColor="text1"/>
          <w:lang w:val="en-GB"/>
        </w:rPr>
        <w:t>detected</w:t>
      </w:r>
      <w:r w:rsidRPr="007A7EA0">
        <w:rPr>
          <w:rFonts w:ascii="Times New Roman" w:hAnsi="Times New Roman"/>
          <w:color w:val="000000" w:themeColor="text1"/>
          <w:lang w:val="en-GB"/>
        </w:rPr>
        <w:t xml:space="preserve"> between the untreated (Fig. 7(a) and (d)) and PAB treated spores (Fig. 7(b) and ((e)); however, spores exposed to Virkon® exhibit significant structural damage (Fig. 7(f)). Nevertheless, the growth and the development of hyphae and mycelia of </w:t>
      </w:r>
      <w:r w:rsidRPr="007A7EA0">
        <w:rPr>
          <w:rFonts w:ascii="Times New Roman" w:hAnsi="Times New Roman"/>
          <w:i/>
          <w:color w:val="000000" w:themeColor="text1"/>
          <w:lang w:val="en-GB"/>
        </w:rPr>
        <w:t xml:space="preserve">A. </w:t>
      </w:r>
      <w:r w:rsidRPr="007A7EA0">
        <w:rPr>
          <w:rFonts w:ascii="Times New Roman" w:hAnsi="Times New Roman"/>
          <w:i/>
          <w:noProof/>
          <w:color w:val="000000" w:themeColor="text1"/>
          <w:lang w:val="en-GB"/>
        </w:rPr>
        <w:t>flavus</w:t>
      </w:r>
      <w:r w:rsidRPr="007A7EA0">
        <w:rPr>
          <w:rFonts w:ascii="Times New Roman" w:hAnsi="Times New Roman"/>
          <w:color w:val="000000" w:themeColor="text1"/>
          <w:lang w:val="en-GB"/>
        </w:rPr>
        <w:t xml:space="preserve"> exposed to PAB treated with high power CAP was decreased or arrested (Fig. 7(b) and (e)). In comparison, the formation of mycelia can be observed at </w:t>
      </w:r>
      <w:r w:rsidRPr="007A7EA0">
        <w:rPr>
          <w:rFonts w:ascii="Times New Roman" w:hAnsi="Times New Roman"/>
          <w:noProof/>
          <w:color w:val="000000" w:themeColor="text1"/>
          <w:lang w:val="en-GB"/>
        </w:rPr>
        <w:t>untreated</w:t>
      </w:r>
      <w:r w:rsidRPr="007A7EA0">
        <w:rPr>
          <w:rFonts w:ascii="Times New Roman" w:hAnsi="Times New Roman"/>
          <w:color w:val="000000" w:themeColor="text1"/>
          <w:lang w:val="en-GB"/>
        </w:rPr>
        <w:t xml:space="preserve"> sample (Fig. 7(a)).</w:t>
      </w:r>
    </w:p>
    <w:p w14:paraId="18211611" w14:textId="2BA4540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rPr>
        <w:lastRenderedPageBreak/>
        <w:t>In order to</w:t>
      </w:r>
      <w:r w:rsidR="00A347FB" w:rsidRPr="007A7EA0">
        <w:rPr>
          <w:rFonts w:ascii="Times New Roman" w:hAnsi="Times New Roman"/>
          <w:color w:val="000000" w:themeColor="text1"/>
          <w:lang w:val="en-GB"/>
        </w:rPr>
        <w:t xml:space="preserve"> understand the</w:t>
      </w:r>
      <w:r w:rsidRPr="007A7EA0">
        <w:rPr>
          <w:rFonts w:ascii="Times New Roman" w:hAnsi="Times New Roman"/>
          <w:color w:val="000000" w:themeColor="text1"/>
          <w:lang w:val="en-GB"/>
        </w:rPr>
        <w:t xml:space="preserve"> results, the nature of PAB must </w:t>
      </w:r>
      <w:r w:rsidRPr="007A7EA0">
        <w:rPr>
          <w:rFonts w:ascii="Times New Roman" w:hAnsi="Times New Roman"/>
          <w:noProof/>
          <w:color w:val="000000" w:themeColor="text1"/>
          <w:lang w:val="en-GB"/>
        </w:rPr>
        <w:t>be considered</w:t>
      </w:r>
      <w:r w:rsidRPr="007A7EA0">
        <w:rPr>
          <w:rFonts w:ascii="Times New Roman" w:hAnsi="Times New Roman"/>
          <w:color w:val="000000" w:themeColor="text1"/>
          <w:lang w:val="en-GB"/>
        </w:rPr>
        <w:t xml:space="preserve">. CAP interaction with liquid induces a wide range of physicochemical changes. The creation of aqueous phase chemical species </w:t>
      </w:r>
      <w:r w:rsidRPr="007A7EA0">
        <w:rPr>
          <w:rFonts w:ascii="Times New Roman" w:hAnsi="Times New Roman"/>
          <w:noProof/>
          <w:color w:val="000000" w:themeColor="text1"/>
          <w:lang w:val="en-GB"/>
        </w:rPr>
        <w:t>is strongly influenced</w:t>
      </w:r>
      <w:r w:rsidRPr="007A7EA0">
        <w:rPr>
          <w:rFonts w:ascii="Times New Roman" w:hAnsi="Times New Roman"/>
          <w:color w:val="000000" w:themeColor="text1"/>
          <w:lang w:val="en-GB"/>
        </w:rPr>
        <w:t xml:space="preserve"> by the type of discharge, its underpinning physical processes and the chemical composition of the surrounding environment, such as the type of gas and liquid used. Mass transport from the plasma phase, through the separating gas layer to the liquid </w:t>
      </w:r>
      <w:r w:rsidRPr="007A7EA0">
        <w:rPr>
          <w:rFonts w:ascii="Times New Roman" w:hAnsi="Times New Roman"/>
          <w:noProof/>
          <w:color w:val="000000" w:themeColor="text1"/>
          <w:lang w:val="en-GB"/>
        </w:rPr>
        <w:t>phase</w:t>
      </w:r>
      <w:r w:rsidR="00D27DCA" w:rsidRPr="007A7EA0">
        <w:rPr>
          <w:rFonts w:ascii="Times New Roman" w:hAnsi="Times New Roman"/>
          <w:noProof/>
          <w:color w:val="000000" w:themeColor="text1"/>
          <w:lang w:val="en-GB"/>
        </w:rPr>
        <w:t>,</w:t>
      </w:r>
      <w:r w:rsidRPr="007A7EA0">
        <w:rPr>
          <w:rFonts w:ascii="Times New Roman" w:hAnsi="Times New Roman"/>
          <w:color w:val="000000" w:themeColor="text1"/>
          <w:lang w:val="en-GB"/>
        </w:rPr>
        <w:t xml:space="preserve"> leads to the generation of a wide variety of reactive species in the bulk liquid. </w:t>
      </w:r>
      <w:r w:rsidRPr="007A7EA0">
        <w:rPr>
          <w:rFonts w:ascii="Times New Roman" w:hAnsi="Times New Roman"/>
          <w:noProof/>
          <w:color w:val="000000" w:themeColor="text1"/>
          <w:lang w:val="en-GB"/>
        </w:rPr>
        <w:t>In this study, the liquid chemistry is mostly affected by long-lived species despite the relatively short distance between the plasma and the liquid surface, as the most reactive chemical species are confined to the visible discharge layer.</w:t>
      </w:r>
      <w:hyperlink w:anchor="_ENREF_46" w:tooltip="Hasan, 2016 #404" w:history="1">
        <w:r w:rsidR="00034D85" w:rsidRPr="007A7EA0">
          <w:rPr>
            <w:rFonts w:ascii="Times New Roman" w:hAnsi="Times New Roman"/>
            <w:noProof/>
            <w:color w:val="000000" w:themeColor="text1"/>
            <w:lang w:val="en-GB"/>
          </w:rPr>
          <w:fldChar w:fldCharType="begin"/>
        </w:r>
        <w:r w:rsidR="00034D85" w:rsidRPr="007A7EA0">
          <w:rPr>
            <w:rFonts w:ascii="Times New Roman" w:hAnsi="Times New Roman"/>
            <w:noProof/>
            <w:color w:val="000000" w:themeColor="text1"/>
            <w:lang w:val="en-GB"/>
          </w:rPr>
          <w:instrText xml:space="preserve"> ADDIN EN.CITE &lt;EndNote&gt;&lt;Cite&gt;&lt;Author&gt;Hasan&lt;/Author&gt;&lt;Year&gt;2016&lt;/Year&gt;&lt;RecNum&gt;404&lt;/RecNum&gt;&lt;DisplayText&gt;&lt;style face="superscript"&gt;46&lt;/style&gt;&lt;/DisplayText&gt;&lt;record&gt;&lt;rec-number&gt;404&lt;/rec-number&gt;&lt;foreign-keys&gt;&lt;key app="EN" db-id="prxf2fre3ptsete0rpbvtx9xtsfsw5es209r"&gt;404&lt;/key&gt;&lt;/foreign-keys&gt;&lt;ref-type name="Journal Article"&gt;17&lt;/ref-type&gt;&lt;contributors&gt;&lt;authors&gt;&lt;author&gt;M. I. Hasan&lt;/author&gt;&lt;author&gt;J. L. Walsh&lt;/author&gt;&lt;/authors&gt;&lt;/contributors&gt;&lt;titles&gt;&lt;title&gt;Numerical investigation of the spatiotemporal distribution of chemical species in an atmospheric surface barrier-discharge&lt;/title&gt;&lt;secondary-title&gt;Journal of Applied Physics&lt;/secondary-title&gt;&lt;/titles&gt;&lt;periodical&gt;&lt;full-title&gt;Journal of Applied Physics&lt;/full-title&gt;&lt;/periodical&gt;&lt;pages&gt;203302&lt;/pages&gt;&lt;volume&gt;119&lt;/volume&gt;&lt;number&gt;20&lt;/number&gt;&lt;keywords&gt;&lt;keyword&gt;convection,numerical analysis,plasma chemistry,plasma density,plasma transport processes,reaction-diffusion systems,spatiotemporal phenomena,surface discharges&lt;/keyword&gt;&lt;/keywords&gt;&lt;dates&gt;&lt;year&gt;2016&lt;/year&gt;&lt;/dates&gt;&lt;urls&gt;&lt;related-urls&gt;&lt;url&gt;http://aip.scitation.org/doi/abs/10.1063/1.4952574&lt;/url&gt;&lt;/related-urls&gt;&lt;/urls&gt;&lt;electronic-resource-num&gt;10.1063/1.4952574&lt;/electronic-resource-num&gt;&lt;/record&gt;&lt;/Cite&gt;&lt;/EndNote&gt;</w:instrText>
        </w:r>
        <w:r w:rsidR="00034D85" w:rsidRPr="007A7EA0">
          <w:rPr>
            <w:rFonts w:ascii="Times New Roman" w:hAnsi="Times New Roman"/>
            <w:noProof/>
            <w:color w:val="000000" w:themeColor="text1"/>
            <w:lang w:val="en-GB"/>
          </w:rPr>
          <w:fldChar w:fldCharType="separate"/>
        </w:r>
        <w:r w:rsidR="00034D85" w:rsidRPr="007A7EA0">
          <w:rPr>
            <w:rFonts w:ascii="Times New Roman" w:hAnsi="Times New Roman"/>
            <w:noProof/>
            <w:color w:val="000000" w:themeColor="text1"/>
            <w:vertAlign w:val="superscript"/>
            <w:lang w:val="en-GB"/>
          </w:rPr>
          <w:t>46</w:t>
        </w:r>
        <w:r w:rsidR="00034D85" w:rsidRPr="007A7EA0">
          <w:rPr>
            <w:rFonts w:ascii="Times New Roman" w:hAnsi="Times New Roman"/>
            <w:noProof/>
            <w:color w:val="000000" w:themeColor="text1"/>
            <w:lang w:val="en-GB"/>
          </w:rPr>
          <w:fldChar w:fldCharType="end"/>
        </w:r>
      </w:hyperlink>
      <w:hyperlink w:anchor="_ENREF_44" w:tooltip="Hasan, 2016 #404" w:history="1"/>
      <w:r w:rsidRPr="007A7EA0">
        <w:rPr>
          <w:rFonts w:ascii="Times New Roman" w:hAnsi="Times New Roman"/>
          <w:noProof/>
          <w:color w:val="000000" w:themeColor="text1"/>
          <w:lang w:val="en-GB"/>
        </w:rPr>
        <w:t xml:space="preserve"> To follow the kinetics of the aqueous phase reactive species, the concentrations of H</w:t>
      </w:r>
      <w:r w:rsidRPr="007A7EA0">
        <w:rPr>
          <w:rFonts w:ascii="Times New Roman" w:hAnsi="Times New Roman"/>
          <w:noProof/>
          <w:color w:val="000000" w:themeColor="text1"/>
          <w:vertAlign w:val="subscript"/>
          <w:lang w:val="en-GB"/>
        </w:rPr>
        <w:t>2</w:t>
      </w:r>
      <w:r w:rsidRPr="007A7EA0">
        <w:rPr>
          <w:rFonts w:ascii="Times New Roman" w:hAnsi="Times New Roman"/>
          <w:noProof/>
          <w:color w:val="000000" w:themeColor="text1"/>
          <w:lang w:val="en-GB"/>
        </w:rPr>
        <w:t>O</w:t>
      </w:r>
      <w:r w:rsidRPr="007A7EA0">
        <w:rPr>
          <w:rFonts w:ascii="Times New Roman" w:hAnsi="Times New Roman"/>
          <w:noProof/>
          <w:color w:val="000000" w:themeColor="text1"/>
          <w:vertAlign w:val="subscript"/>
          <w:lang w:val="en-GB"/>
        </w:rPr>
        <w:t>2</w:t>
      </w:r>
      <w:r w:rsidRPr="007A7EA0">
        <w:rPr>
          <w:rFonts w:ascii="Times New Roman" w:hAnsi="Times New Roman"/>
          <w:noProof/>
          <w:color w:val="000000" w:themeColor="text1"/>
          <w:lang w:val="en-GB"/>
        </w:rPr>
        <w:t>, NO</w:t>
      </w:r>
      <w:r w:rsidRPr="007A7EA0">
        <w:rPr>
          <w:rFonts w:ascii="Times New Roman" w:hAnsi="Times New Roman"/>
          <w:noProof/>
          <w:color w:val="000000" w:themeColor="text1"/>
          <w:vertAlign w:val="subscript"/>
          <w:lang w:val="en-GB"/>
        </w:rPr>
        <w:t>2</w:t>
      </w:r>
      <w:r w:rsidRPr="007A7EA0">
        <w:rPr>
          <w:rFonts w:ascii="Times New Roman" w:hAnsi="Times New Roman"/>
          <w:noProof/>
          <w:color w:val="000000" w:themeColor="text1"/>
          <w:vertAlign w:val="superscript"/>
          <w:lang w:val="en-GB"/>
        </w:rPr>
        <w:t>-</w:t>
      </w:r>
      <w:r w:rsidRPr="007A7EA0">
        <w:rPr>
          <w:rFonts w:ascii="Times New Roman" w:hAnsi="Times New Roman"/>
          <w:noProof/>
          <w:color w:val="000000" w:themeColor="text1"/>
          <w:lang w:val="en-GB"/>
        </w:rPr>
        <w:t>, NO</w:t>
      </w:r>
      <w:r w:rsidRPr="007A7EA0">
        <w:rPr>
          <w:rFonts w:ascii="Times New Roman" w:hAnsi="Times New Roman"/>
          <w:noProof/>
          <w:color w:val="000000" w:themeColor="text1"/>
          <w:vertAlign w:val="subscript"/>
          <w:lang w:val="en-GB"/>
        </w:rPr>
        <w:t>3</w:t>
      </w:r>
      <w:r w:rsidRPr="007A7EA0">
        <w:rPr>
          <w:rFonts w:ascii="Times New Roman" w:hAnsi="Times New Roman"/>
          <w:noProof/>
          <w:color w:val="000000" w:themeColor="text1"/>
          <w:vertAlign w:val="superscript"/>
          <w:lang w:val="en-GB"/>
        </w:rPr>
        <w:t>-</w:t>
      </w:r>
      <w:r w:rsidRPr="007A7EA0">
        <w:rPr>
          <w:rFonts w:ascii="Times New Roman" w:hAnsi="Times New Roman"/>
          <w:noProof/>
          <w:color w:val="000000" w:themeColor="text1"/>
          <w:lang w:val="en-GB"/>
        </w:rPr>
        <w:t xml:space="preserve"> and pH were measured as a function of CAP treatment time (Fig. 8).</w:t>
      </w:r>
    </w:p>
    <w:p w14:paraId="48584BF6" w14:textId="6F41FC02" w:rsidR="00AE5BE6" w:rsidRPr="007A7EA0" w:rsidRDefault="00DB7E0F"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In Fig. 8(b) we suggest</w:t>
      </w:r>
      <w:r w:rsidR="00A347FB" w:rsidRPr="007A7EA0">
        <w:rPr>
          <w:rFonts w:ascii="Times New Roman" w:hAnsi="Times New Roman"/>
          <w:color w:val="000000" w:themeColor="text1"/>
          <w:lang w:val="en-GB"/>
        </w:rPr>
        <w:t xml:space="preserve"> </w:t>
      </w:r>
      <w:r w:rsidR="00AE5BE6" w:rsidRPr="007A7EA0">
        <w:rPr>
          <w:rFonts w:ascii="Times New Roman" w:hAnsi="Times New Roman"/>
          <w:color w:val="000000" w:themeColor="text1"/>
          <w:lang w:val="en-GB"/>
        </w:rPr>
        <w:t>that CAP treatment induces the formation of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in the broth solution. The increase in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concentration is highly dependent on the discharge power employed. For low and high power treatment conditions, the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concentration is increased up to an equilibrium or saturation level. Conversely, PAB created under medium power operation CAP operation showed a different trend, with a continual increase. The highest concentration of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was measured after 480 seconds in the medium power case, at over 1800 µM.  Based on recent plasma modelling studies,</w:t>
      </w:r>
      <w:r w:rsidR="00AE5BE6"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&lt;EndNote&gt;&lt;Cite&gt;&lt;Author&gt;Sakiyama&lt;/Author&gt;&lt;Year&gt;2012&lt;/Year&gt;&lt;RecNum&gt;805&lt;/RecNum&gt;&lt;DisplayText&gt;&lt;style face="superscript"&gt;59, 60&lt;/style&gt;&lt;/DisplayText&gt;&lt;record&gt;&lt;rec-number&gt;805&lt;/rec-number&gt;&lt;foreign-keys&gt;&lt;key app="EN" db-id="prxf2fre3ptsete0rpbvtx9xtsfsw5es209r"&gt;805&lt;/key&gt;&lt;/foreign-keys&gt;&lt;ref-type name="Journal Article"&gt;17&lt;/ref-type&gt;&lt;contributors&gt;&lt;authors&gt;&lt;author&gt;Sakiyama, Yukinori&lt;/author&gt;&lt;author&gt;Graves, David B&lt;/author&gt;&lt;author&gt;Chang, Hung-Wen&lt;/author&gt;&lt;author&gt;Shimizu, Tetsuji&lt;/author&gt;&lt;author&gt;Morfill, Gregor E&lt;/author&gt;&lt;/authors&gt;&lt;/contributors&gt;&lt;titles&gt;&lt;title&gt;Plasma chemistry model of surface microdischarge in humid air and dynamics of reactive neutral species&lt;/title&gt;&lt;secondary-title&gt;Journal of Physics D: Applied Physics&lt;/secondary-title&gt;&lt;/titles&gt;&lt;periodical&gt;&lt;full-title&gt;Journal of Physics D: Applied Physics&lt;/full-title&gt;&lt;/periodical&gt;&lt;pages&gt;425201&lt;/pages&gt;&lt;volume&gt;45&lt;/volume&gt;&lt;number&gt;42&lt;/number&gt;&lt;dates&gt;&lt;year&gt;2012&lt;/year&gt;&lt;/dates&gt;&lt;isbn&gt;0022-3727&lt;/isbn&gt;&lt;urls&gt;&lt;/urls&gt;&lt;/record&gt;&lt;/Cite&gt;&lt;Cite&gt;&lt;Author&gt;Liu&lt;/Author&gt;&lt;Year&gt;2015&lt;/Year&gt;&lt;RecNum&gt;467&lt;/RecNum&gt;&lt;record&gt;&lt;rec-number&gt;467&lt;/rec-number&gt;&lt;foreign-keys&gt;&lt;key app="EN" db-id="prxf2fre3ptsete0rpbvtx9xtsfsw5es209r"&gt;467&lt;/key&gt;&lt;/foreign-keys&gt;&lt;ref-type name="Journal Article"&gt;17&lt;/ref-type&gt;&lt;contributors&gt;&lt;authors&gt;&lt;author&gt;Z. C. Liu&lt;/author&gt;&lt;author&gt;D. X. Liu&lt;/author&gt;&lt;author&gt;C. Chen&lt;/author&gt;&lt;author&gt;D. Li&lt;/author&gt;&lt;author&gt;A. J. Yang&lt;/author&gt;&lt;author&gt;M. Z. Rong&lt;/author&gt;&lt;author&gt;H. L. Chen&lt;/author&gt;&lt;author&gt;M. G. Kong&lt;/author&gt;&lt;/authors&gt;&lt;/contributors&gt;&lt;titles&gt;&lt;title&gt;Physicochemical processes in the indirect interaction between surface air plasma and deionized water&lt;/title&gt;&lt;secondary-title&gt;Journal of Physics D: Applied Physics&lt;/secondary-title&gt;&lt;/titles&gt;&lt;periodical&gt;&lt;full-title&gt;Journal of Physics D: Applied Physics&lt;/full-title&gt;&lt;/periodical&gt;&lt;pages&gt;495201&lt;/pages&gt;&lt;volume&gt;48&lt;/volume&gt;&lt;number&gt;49&lt;/number&gt;&lt;dates&gt;&lt;year&gt;2015&lt;/year&gt;&lt;/dates&gt;&lt;isbn&gt;0022-3727&lt;/isbn&gt;&lt;urls&gt;&lt;related-urls&gt;&lt;url&gt;http://stacks.iop.org/0022-3727/48/i=49/a=495201&lt;/url&gt;&lt;/related-urls&gt;&lt;/urls&gt;&lt;/record&gt;&lt;/Cite&gt;&lt;/EndNote&gt;</w:instrText>
      </w:r>
      <w:r w:rsidR="00AE5BE6" w:rsidRPr="007A7EA0">
        <w:rPr>
          <w:rFonts w:ascii="Times New Roman" w:hAnsi="Times New Roman"/>
          <w:color w:val="000000" w:themeColor="text1"/>
          <w:lang w:val="en-GB"/>
        </w:rPr>
        <w:fldChar w:fldCharType="separate"/>
      </w:r>
      <w:hyperlink w:anchor="_ENREF_59" w:tooltip="Sakiyama, 2012 #805" w:history="1">
        <w:r w:rsidR="00034D85" w:rsidRPr="007A7EA0">
          <w:rPr>
            <w:rFonts w:ascii="Times New Roman" w:hAnsi="Times New Roman"/>
            <w:noProof/>
            <w:color w:val="000000" w:themeColor="text1"/>
            <w:vertAlign w:val="superscript"/>
            <w:lang w:val="en-GB"/>
          </w:rPr>
          <w:t>59</w:t>
        </w:r>
      </w:hyperlink>
      <w:r w:rsidR="00034D85" w:rsidRPr="007A7EA0">
        <w:rPr>
          <w:rFonts w:ascii="Times New Roman" w:hAnsi="Times New Roman"/>
          <w:noProof/>
          <w:color w:val="000000" w:themeColor="text1"/>
          <w:vertAlign w:val="superscript"/>
          <w:lang w:val="en-GB"/>
        </w:rPr>
        <w:t xml:space="preserve">, </w:t>
      </w:r>
      <w:hyperlink w:anchor="_ENREF_60" w:tooltip="Liu, 2015 #467" w:history="1">
        <w:r w:rsidR="00034D85" w:rsidRPr="007A7EA0">
          <w:rPr>
            <w:rFonts w:ascii="Times New Roman" w:hAnsi="Times New Roman"/>
            <w:noProof/>
            <w:color w:val="000000" w:themeColor="text1"/>
            <w:vertAlign w:val="superscript"/>
            <w:lang w:val="en-GB"/>
          </w:rPr>
          <w:t>60</w:t>
        </w:r>
      </w:hyperlink>
      <w:r w:rsidR="00AE5BE6" w:rsidRPr="007A7EA0">
        <w:rPr>
          <w:rFonts w:ascii="Times New Roman" w:hAnsi="Times New Roman"/>
          <w:color w:val="000000" w:themeColor="text1"/>
        </w:rPr>
        <w:fldChar w:fldCharType="end"/>
      </w:r>
      <w:hyperlink w:anchor="_ENREF_14" w:tooltip="Pechter, 2016 #891" w:history="1"/>
      <w:hyperlink w:anchor="_ENREF_14" w:tooltip="Pechter, 2016 #891" w:history="1"/>
      <w:hyperlink w:anchor="_ENREF_66" w:tooltip="Hasan, 2016 #404" w:history="1"/>
      <w:r w:rsidR="00AE5BE6" w:rsidRPr="007A7EA0">
        <w:rPr>
          <w:rFonts w:ascii="Times New Roman" w:hAnsi="Times New Roman"/>
          <w:color w:val="000000" w:themeColor="text1"/>
          <w:lang w:val="en-GB"/>
        </w:rPr>
        <w:t xml:space="preserve"> it is expected that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present in the liquid phase was either generated </w:t>
      </w:r>
      <w:r w:rsidR="00AE5BE6" w:rsidRPr="007A7EA0">
        <w:rPr>
          <w:rFonts w:ascii="Times New Roman" w:hAnsi="Times New Roman"/>
          <w:i/>
          <w:color w:val="000000" w:themeColor="text1"/>
          <w:lang w:val="en-GB"/>
        </w:rPr>
        <w:t>in situ</w:t>
      </w:r>
      <w:r w:rsidR="00AE5BE6" w:rsidRPr="007A7EA0">
        <w:rPr>
          <w:rFonts w:ascii="Times New Roman" w:hAnsi="Times New Roman"/>
          <w:color w:val="000000" w:themeColor="text1"/>
          <w:lang w:val="en-GB"/>
        </w:rPr>
        <w:t xml:space="preserve"> or created in the humid air surrounding the plasma generating electrode, through reaction 4. </w:t>
      </w:r>
    </w:p>
    <w:p w14:paraId="7E6708A3"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OH + OH + M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xml:space="preserve"> + M</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(4)</w:t>
      </w:r>
    </w:p>
    <w:p w14:paraId="51C3411C" w14:textId="5E60411C" w:rsidR="00AE5BE6" w:rsidRPr="007A7EA0" w:rsidRDefault="002469A9" w:rsidP="00AE5BE6">
      <w:pPr>
        <w:pStyle w:val="TAMainText"/>
        <w:spacing w:after="240"/>
        <w:ind w:firstLine="0"/>
        <w:rPr>
          <w:rFonts w:ascii="Times New Roman" w:hAnsi="Times New Roman"/>
          <w:color w:val="000000" w:themeColor="text1"/>
          <w:lang w:val="en-GB"/>
        </w:rPr>
      </w:pPr>
      <w:hyperlink w:anchor="_ENREF_81" w:tooltip="Liu, 2015 #124" w:history="1"/>
      <w:hyperlink w:anchor="_ENREF_81" w:tooltip="Liu, 2015 #124" w:history="1"/>
      <w:r w:rsidR="00AE5BE6" w:rsidRPr="007A7EA0">
        <w:rPr>
          <w:rFonts w:ascii="Times New Roman" w:hAnsi="Times New Roman"/>
          <w:noProof/>
          <w:color w:val="000000" w:themeColor="text1"/>
          <w:lang w:val="en-GB"/>
        </w:rPr>
        <w:t>Considering the reasonably large air gap between the plasma layer and liquid surface</w:t>
      </w:r>
      <w:r w:rsidR="00AE5BE6" w:rsidRPr="007A7EA0">
        <w:rPr>
          <w:rFonts w:ascii="Times New Roman" w:hAnsi="Times New Roman"/>
          <w:color w:val="000000" w:themeColor="text1"/>
          <w:lang w:val="en-GB"/>
        </w:rPr>
        <w:t>, it is highly unlikely that OH produced in the discharge will reach the liquid interface in any significant concentration. Consequently, the direct formation of H</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O</w:t>
      </w:r>
      <w:r w:rsidR="00AE5BE6" w:rsidRPr="007A7EA0">
        <w:rPr>
          <w:rFonts w:ascii="Times New Roman" w:hAnsi="Times New Roman"/>
          <w:color w:val="000000" w:themeColor="text1"/>
          <w:vertAlign w:val="subscript"/>
          <w:lang w:val="en-GB"/>
        </w:rPr>
        <w:t>2</w:t>
      </w:r>
      <w:r w:rsidR="00AE5BE6" w:rsidRPr="007A7EA0">
        <w:rPr>
          <w:rFonts w:ascii="Times New Roman" w:hAnsi="Times New Roman"/>
          <w:color w:val="000000" w:themeColor="text1"/>
          <w:lang w:val="en-GB"/>
        </w:rPr>
        <w:t xml:space="preserve"> at the gas-liquid interface </w:t>
      </w:r>
      <w:r w:rsidR="00AE5BE6" w:rsidRPr="007A7EA0">
        <w:rPr>
          <w:rFonts w:ascii="Times New Roman" w:hAnsi="Times New Roman"/>
          <w:color w:val="000000" w:themeColor="text1"/>
          <w:lang w:val="en-GB"/>
        </w:rPr>
        <w:lastRenderedPageBreak/>
        <w:t>will be minimal (Fig. 9). Several studies have used electron spin resonance techniques to measure OH directly in the liquid phase,</w:t>
      </w:r>
      <w:hyperlink w:anchor="_ENREF_60" w:tooltip="Liu, 2015 #467"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&lt;EndNote&gt;&lt;Cite&gt;&lt;Author&gt;Liu&lt;/Author&gt;&lt;Year&gt;2015&lt;/Year&gt;&lt;RecNum&gt;467&lt;/RecNum&gt;&lt;DisplayText&gt;&lt;style face="superscript"&gt;60&lt;/style&gt;&lt;/DisplayText&gt;&lt;record&gt;&lt;rec-number&gt;467&lt;/rec-number&gt;&lt;foreign-keys&gt;&lt;key app="EN" db-id="prxf2fre3ptsete0rpbvtx9xtsfsw5es209r"&gt;467&lt;/key&gt;&lt;/foreign-keys&gt;&lt;ref-type name="Journal Article"&gt;17&lt;/ref-type&gt;&lt;contributors&gt;&lt;authors&gt;&lt;author&gt;Z. C. Liu&lt;/author&gt;&lt;author&gt;D. X. Liu&lt;/author&gt;&lt;author&gt;C. Chen&lt;/author&gt;&lt;author&gt;D. Li&lt;/author&gt;&lt;author&gt;A. J. Yang&lt;/author&gt;&lt;author&gt;M. Z. Rong&lt;/author&gt;&lt;author&gt;H. L. Chen&lt;/author&gt;&lt;author&gt;M. G. Kong&lt;/author&gt;&lt;/authors&gt;&lt;/contributors&gt;&lt;titles&gt;&lt;title&gt;Physicochemical processes in the indirect interaction between surface air plasma and deionized water&lt;/title&gt;&lt;secondary-title&gt;Journal of Physics D: Applied Physics&lt;/secondary-title&gt;&lt;/titles&gt;&lt;periodical&gt;&lt;full-title&gt;Journal of Physics D: Applied Physics&lt;/full-title&gt;&lt;/periodical&gt;&lt;pages&gt;495201&lt;/pages&gt;&lt;volume&gt;48&lt;/volume&gt;&lt;number&gt;49&lt;/number&gt;&lt;dates&gt;&lt;year&gt;2015&lt;/year&gt;&lt;/dates&gt;&lt;isbn&gt;0022-3727&lt;/isbn&gt;&lt;urls&gt;&lt;related-urls&gt;&lt;url&gt;http://stacks.iop.org/0022-3727/48/i=49/a=495201&lt;/url&gt;&lt;/related-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60</w:t>
        </w:r>
        <w:r w:rsidR="00034D85" w:rsidRPr="007A7EA0">
          <w:rPr>
            <w:rFonts w:ascii="Times New Roman" w:hAnsi="Times New Roman"/>
            <w:color w:val="000000" w:themeColor="text1"/>
          </w:rPr>
          <w:fldChar w:fldCharType="end"/>
        </w:r>
      </w:hyperlink>
      <w:r w:rsidR="00AE5BE6" w:rsidRPr="007A7EA0">
        <w:rPr>
          <w:rFonts w:ascii="Times New Roman" w:hAnsi="Times New Roman"/>
          <w:color w:val="000000" w:themeColor="text1"/>
          <w:lang w:val="en-GB"/>
        </w:rPr>
        <w:t xml:space="preserve"> this has been attributed to </w:t>
      </w:r>
      <w:r w:rsidR="00AE5BE6" w:rsidRPr="007A7EA0">
        <w:rPr>
          <w:rFonts w:ascii="Times New Roman" w:hAnsi="Times New Roman"/>
          <w:i/>
          <w:color w:val="000000" w:themeColor="text1"/>
          <w:lang w:val="en-GB"/>
        </w:rPr>
        <w:t>in situ</w:t>
      </w:r>
      <w:r w:rsidR="00AE5BE6" w:rsidRPr="007A7EA0">
        <w:rPr>
          <w:rFonts w:ascii="Times New Roman" w:hAnsi="Times New Roman"/>
          <w:color w:val="000000" w:themeColor="text1"/>
          <w:lang w:val="en-GB"/>
        </w:rPr>
        <w:t xml:space="preserve"> generation pathways involving plasma generated RONS that are capable of transport across the dividing gas </w:t>
      </w:r>
      <w:r w:rsidR="00187C46" w:rsidRPr="007A7EA0">
        <w:rPr>
          <w:rFonts w:ascii="Times New Roman" w:hAnsi="Times New Roman"/>
          <w:color w:val="000000" w:themeColor="text1"/>
          <w:lang w:val="en-GB"/>
        </w:rPr>
        <w:t>layer</w:t>
      </w:r>
      <w:r w:rsidR="00AE5BE6" w:rsidRPr="007A7EA0">
        <w:rPr>
          <w:rFonts w:ascii="Times New Roman" w:hAnsi="Times New Roman"/>
          <w:color w:val="000000" w:themeColor="text1"/>
          <w:lang w:val="en-GB"/>
        </w:rPr>
        <w:t>, pertinent reactions include (5 – 6):</w:t>
      </w:r>
    </w:p>
    <w:p w14:paraId="4AA5BE97"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aq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aq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O</w:t>
      </w:r>
      <w:r w:rsidRPr="007A7EA0">
        <w:rPr>
          <w:rFonts w:ascii="Times New Roman" w:hAnsi="Times New Roman"/>
          <w:color w:val="000000" w:themeColor="text1"/>
          <w:vertAlign w:val="subscript"/>
          <w:lang w:val="en-GB"/>
        </w:rPr>
        <w:t>2aq</w:t>
      </w:r>
      <w:r w:rsidRPr="007A7EA0">
        <w:rPr>
          <w:rFonts w:ascii="Times New Roman" w:hAnsi="Times New Roman"/>
          <w:color w:val="000000" w:themeColor="text1"/>
          <w:lang w:val="en-GB"/>
        </w:rPr>
        <w:t xml:space="preserve"> + </w:t>
      </w:r>
      <w:r w:rsidRPr="007A7EA0">
        <w:rPr>
          <w:rFonts w:ascii="Times New Roman" w:hAnsi="Times New Roman"/>
          <w:noProof/>
          <w:color w:val="000000" w:themeColor="text1"/>
          <w:lang w:val="en-GB"/>
        </w:rPr>
        <w:t>OH</w:t>
      </w:r>
      <w:r w:rsidRPr="007A7EA0">
        <w:rPr>
          <w:rFonts w:ascii="Times New Roman" w:hAnsi="Times New Roman"/>
          <w:noProof/>
          <w:color w:val="000000" w:themeColor="text1"/>
          <w:vertAlign w:val="subscript"/>
          <w:lang w:val="en-GB"/>
        </w:rPr>
        <w:t>aq</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(5)</w:t>
      </w:r>
    </w:p>
    <w:p w14:paraId="538D8484"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HO</w:t>
      </w:r>
      <w:r w:rsidRPr="007A7EA0">
        <w:rPr>
          <w:rFonts w:ascii="Times New Roman" w:hAnsi="Times New Roman"/>
          <w:color w:val="000000" w:themeColor="text1"/>
          <w:vertAlign w:val="subscript"/>
          <w:lang w:val="en-GB"/>
        </w:rPr>
        <w:t>3aq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O</w:t>
      </w:r>
      <w:r w:rsidRPr="007A7EA0">
        <w:rPr>
          <w:rFonts w:ascii="Times New Roman" w:hAnsi="Times New Roman"/>
          <w:color w:val="000000" w:themeColor="text1"/>
          <w:vertAlign w:val="subscript"/>
          <w:lang w:val="en-GB"/>
        </w:rPr>
        <w:t>2aq</w:t>
      </w:r>
      <w:r w:rsidRPr="007A7EA0">
        <w:rPr>
          <w:rFonts w:ascii="Times New Roman" w:hAnsi="Times New Roman"/>
          <w:color w:val="000000" w:themeColor="text1"/>
          <w:lang w:val="en-GB"/>
        </w:rPr>
        <w:t xml:space="preserve"> + </w:t>
      </w:r>
      <w:r w:rsidRPr="007A7EA0">
        <w:rPr>
          <w:rFonts w:ascii="Times New Roman" w:hAnsi="Times New Roman"/>
          <w:noProof/>
          <w:color w:val="000000" w:themeColor="text1"/>
          <w:lang w:val="en-GB"/>
        </w:rPr>
        <w:t>OH</w:t>
      </w:r>
      <w:r w:rsidRPr="007A7EA0">
        <w:rPr>
          <w:rFonts w:ascii="Times New Roman" w:hAnsi="Times New Roman"/>
          <w:noProof/>
          <w:color w:val="000000" w:themeColor="text1"/>
          <w:vertAlign w:val="subscript"/>
          <w:lang w:val="en-GB"/>
        </w:rPr>
        <w:t>aq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(6)</w:t>
      </w:r>
    </w:p>
    <w:p w14:paraId="772197BD" w14:textId="02640308"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The presence of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was measured using the Griess reagent method. Fig. 8(c) demonstrates that regardless of the plasma power the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concentration initially increased with treatment time, reaching a peak, followed by a significant decrease with further treatment. Conversely, the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displays an almost linear increase with treatment time under all power conditions (Fig. 8(d)). Both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and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in the CAP treated broth solution </w:t>
      </w:r>
      <w:r w:rsidRPr="007A7EA0">
        <w:rPr>
          <w:rFonts w:ascii="Times New Roman" w:hAnsi="Times New Roman"/>
          <w:noProof/>
          <w:color w:val="000000" w:themeColor="text1"/>
          <w:lang w:val="en-GB"/>
        </w:rPr>
        <w:t>are created</w:t>
      </w:r>
      <w:r w:rsidRPr="007A7EA0">
        <w:rPr>
          <w:rFonts w:ascii="Times New Roman" w:hAnsi="Times New Roman"/>
          <w:color w:val="000000" w:themeColor="text1"/>
          <w:lang w:val="en-GB"/>
        </w:rPr>
        <w:t xml:space="preserve"> through numerous reaction pathways. Mass transport of nitrous acid (HNO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and nitric acid (HNO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from the gas phase to the liquid provides the primary reactants to form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and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Once in the liquid, they are hydrolysed to form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and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(7 – 8)</w:t>
      </w:r>
      <w:hyperlink w:anchor="_ENREF_60" w:tooltip="Liu, 2015 #467"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&lt;EndNote&gt;&lt;Cite&gt;&lt;Author&gt;Liu&lt;/Author&gt;&lt;Year&gt;2015&lt;/Year&gt;&lt;RecNum&gt;467&lt;/RecNum&gt;&lt;DisplayText&gt;&lt;style face="superscript"&gt;60&lt;/style&gt;&lt;/DisplayText&gt;&lt;record&gt;&lt;rec-number&gt;467&lt;/rec-number&gt;&lt;foreign-keys&gt;&lt;key app="EN" db-id="prxf2fre3ptsete0rpbvtx9xtsfsw5es209r"&gt;467&lt;/key&gt;&lt;/foreign-keys&gt;&lt;ref-type name="Journal Article"&gt;17&lt;/ref-type&gt;&lt;contributors&gt;&lt;authors&gt;&lt;author&gt;Z. C. Liu&lt;/author&gt;&lt;author&gt;D. X. Liu&lt;/author&gt;&lt;author&gt;C. Chen&lt;/author&gt;&lt;author&gt;D. Li&lt;/author&gt;&lt;author&gt;A. J. Yang&lt;/author&gt;&lt;author&gt;M. Z. Rong&lt;/author&gt;&lt;author&gt;H. L. Chen&lt;/author&gt;&lt;author&gt;M. G. Kong&lt;/author&gt;&lt;/authors&gt;&lt;/contributors&gt;&lt;titles&gt;&lt;title&gt;Physicochemical processes in the indirect interaction between surface air plasma and deionized water&lt;/title&gt;&lt;secondary-title&gt;Journal of Physics D: Applied Physics&lt;/secondary-title&gt;&lt;/titles&gt;&lt;periodical&gt;&lt;full-title&gt;Journal of Physics D: Applied Physics&lt;/full-title&gt;&lt;/periodical&gt;&lt;pages&gt;495201&lt;/pages&gt;&lt;volume&gt;48&lt;/volume&gt;&lt;number&gt;49&lt;/number&gt;&lt;dates&gt;&lt;year&gt;2015&lt;/year&gt;&lt;/dates&gt;&lt;isbn&gt;0022-3727&lt;/isbn&gt;&lt;urls&gt;&lt;related-urls&gt;&lt;url&gt;http://stacks.iop.org/0022-3727/48/i=49/a=495201&lt;/url&gt;&lt;/related-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60</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p>
    <w:p w14:paraId="5EC71B0E"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HNO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lang w:val="en-GB"/>
        </w:rPr>
        <w:t>;</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 xml:space="preserve">(7) </w:t>
      </w:r>
    </w:p>
    <w:p w14:paraId="1765C96C"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HNO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vertAlign w:val="subscript"/>
          <w:lang w:val="en-GB"/>
        </w:rPr>
        <w:t xml:space="preserve"> </w:t>
      </w:r>
      <w:r w:rsidRPr="007A7EA0">
        <w:rPr>
          <w:rFonts w:ascii="Times New Roman" w:hAnsi="Times New Roman"/>
          <w:color w:val="000000" w:themeColor="text1"/>
          <w:lang w:val="en-GB"/>
        </w:rPr>
        <w:t>↔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(8)</w:t>
      </w:r>
    </w:p>
    <w:p w14:paraId="36ECE5D6" w14:textId="4B975695"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Another important pathway involved in the creation of these ionic species involves NO </w:t>
      </w:r>
      <w:r w:rsidRPr="007A7EA0">
        <w:rPr>
          <w:rFonts w:ascii="Times New Roman" w:hAnsi="Times New Roman"/>
          <w:noProof/>
          <w:color w:val="000000" w:themeColor="text1"/>
          <w:lang w:val="en-GB"/>
        </w:rPr>
        <w:t>and</w:t>
      </w:r>
      <w:r w:rsidRPr="007A7EA0">
        <w:rPr>
          <w:rFonts w:ascii="Times New Roman" w:hAnsi="Times New Roman"/>
          <w:color w:val="000000" w:themeColor="text1"/>
          <w:lang w:val="en-GB"/>
        </w:rPr>
        <w:t xml:space="preserve"> NO</w:t>
      </w:r>
      <w:r w:rsidRPr="007A7EA0">
        <w:rPr>
          <w:rFonts w:ascii="Times New Roman" w:hAnsi="Times New Roman"/>
          <w:color w:val="000000" w:themeColor="text1"/>
          <w:vertAlign w:val="subscript"/>
          <w:lang w:val="en-GB"/>
        </w:rPr>
        <w:t xml:space="preserve">2 </w:t>
      </w:r>
      <w:r w:rsidRPr="007A7EA0">
        <w:rPr>
          <w:rFonts w:ascii="Times New Roman" w:hAnsi="Times New Roman"/>
          <w:color w:val="000000" w:themeColor="text1"/>
          <w:lang w:val="en-GB"/>
        </w:rPr>
        <w:t>generated in the gas phase downstream of the discharge layer (9 – 10)</w:t>
      </w:r>
      <w:hyperlink w:anchor="_ENREF_60" w:tooltip="Liu, 2015 #467"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&lt;EndNote&gt;&lt;Cite&gt;&lt;Author&gt;Liu&lt;/Author&gt;&lt;Year&gt;2015&lt;/Year&gt;&lt;RecNum&gt;467&lt;/RecNum&gt;&lt;DisplayText&gt;&lt;style face="superscript"&gt;60&lt;/style&gt;&lt;/DisplayText&gt;&lt;record&gt;&lt;rec-number&gt;467&lt;/rec-number&gt;&lt;foreign-keys&gt;&lt;key app="EN" db-id="prxf2fre3ptsete0rpbvtx9xtsfsw5es209r"&gt;467&lt;/key&gt;&lt;/foreign-keys&gt;&lt;ref-type name="Journal Article"&gt;17&lt;/ref-type&gt;&lt;contributors&gt;&lt;authors&gt;&lt;author&gt;Z. C. Liu&lt;/author&gt;&lt;author&gt;D. X. Liu&lt;/author&gt;&lt;author&gt;C. Chen&lt;/author&gt;&lt;author&gt;D. Li&lt;/author&gt;&lt;author&gt;A. J. Yang&lt;/author&gt;&lt;author&gt;M. Z. Rong&lt;/author&gt;&lt;author&gt;H. L. Chen&lt;/author&gt;&lt;author&gt;M. G. Kong&lt;/author&gt;&lt;/authors&gt;&lt;/contributors&gt;&lt;titles&gt;&lt;title&gt;Physicochemical processes in the indirect interaction between surface air plasma and deionized water&lt;/title&gt;&lt;secondary-title&gt;Journal of Physics D: Applied Physics&lt;/secondary-title&gt;&lt;/titles&gt;&lt;periodical&gt;&lt;full-title&gt;Journal of Physics D: Applied Physics&lt;/full-title&gt;&lt;/periodical&gt;&lt;pages&gt;495201&lt;/pages&gt;&lt;volume&gt;48&lt;/volume&gt;&lt;number&gt;49&lt;/number&gt;&lt;dates&gt;&lt;year&gt;2015&lt;/year&gt;&lt;/dates&gt;&lt;isbn&gt;0022-3727&lt;/isbn&gt;&lt;urls&gt;&lt;related-urls&gt;&lt;url&gt;http://stacks.iop.org/0022-3727/48/i=49/a=495201&lt;/url&gt;&lt;/related-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60</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p>
    <w:p w14:paraId="393A2606"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2NO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+ 2H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lang w:val="en-GB"/>
        </w:rPr>
        <w:t>(9)</w:t>
      </w:r>
    </w:p>
    <w:p w14:paraId="06D18182"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rPr>
        <w:t>NO</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2NO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+ 2H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lang w:val="en-GB"/>
        </w:rPr>
        <w:t>(10)</w:t>
      </w:r>
    </w:p>
    <w:p w14:paraId="2E621D16" w14:textId="3C08214D"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lastRenderedPageBreak/>
        <w:t>Eventually, the concentration of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rises to a level where hydrolysis reactions are inhibited, contributing to a reduction of pH,</w:t>
      </w:r>
      <w:r w:rsidRPr="007A7EA0">
        <w:rPr>
          <w:rFonts w:ascii="Times New Roman" w:hAnsi="Times New Roman"/>
          <w:color w:val="000000" w:themeColor="text1"/>
          <w:lang w:val="en-GB"/>
        </w:rPr>
        <w:fldChar w:fldCharType="begin">
          <w:fldData xml:space="preserve">PEVuZE5vdGU+PENpdGU+PEF1dGhvcj5MaXU8L0F1dGhvcj48WWVhcj4yMDE1PC9ZZWFyPjxSZWNO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PEVuZE5vdGU+PENpdGU+PEF1dGhvcj5MaXU8L0F1dGhvcj48WWVhcj4yMDE1PC9ZZWFyPjxSZWNO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Pr="007A7EA0">
        <w:rPr>
          <w:rFonts w:ascii="Times New Roman" w:hAnsi="Times New Roman"/>
          <w:color w:val="000000" w:themeColor="text1"/>
          <w:lang w:val="en-GB"/>
        </w:rPr>
      </w:r>
      <w:r w:rsidRPr="007A7EA0">
        <w:rPr>
          <w:rFonts w:ascii="Times New Roman" w:hAnsi="Times New Roman"/>
          <w:color w:val="000000" w:themeColor="text1"/>
          <w:lang w:val="en-GB"/>
        </w:rPr>
        <w:fldChar w:fldCharType="separate"/>
      </w:r>
      <w:hyperlink w:anchor="_ENREF_33" w:tooltip="Lukes, 2014 #118" w:history="1">
        <w:r w:rsidR="00034D85" w:rsidRPr="007A7EA0">
          <w:rPr>
            <w:rFonts w:ascii="Times New Roman" w:hAnsi="Times New Roman"/>
            <w:noProof/>
            <w:color w:val="000000" w:themeColor="text1"/>
            <w:vertAlign w:val="superscript"/>
            <w:lang w:val="en-GB"/>
          </w:rPr>
          <w:t>33</w:t>
        </w:r>
      </w:hyperlink>
      <w:r w:rsidR="00034D85" w:rsidRPr="007A7EA0">
        <w:rPr>
          <w:rFonts w:ascii="Times New Roman" w:hAnsi="Times New Roman"/>
          <w:noProof/>
          <w:color w:val="000000" w:themeColor="text1"/>
          <w:vertAlign w:val="superscript"/>
          <w:lang w:val="en-GB"/>
        </w:rPr>
        <w:t xml:space="preserve">, </w:t>
      </w:r>
      <w:hyperlink w:anchor="_ENREF_60" w:tooltip="Liu, 2015 #467" w:history="1">
        <w:r w:rsidR="00034D85" w:rsidRPr="007A7EA0">
          <w:rPr>
            <w:rFonts w:ascii="Times New Roman" w:hAnsi="Times New Roman"/>
            <w:noProof/>
            <w:color w:val="000000" w:themeColor="text1"/>
            <w:vertAlign w:val="superscript"/>
            <w:lang w:val="en-GB"/>
          </w:rPr>
          <w:t>60</w:t>
        </w:r>
      </w:hyperlink>
      <w:r w:rsidRPr="007A7EA0">
        <w:rPr>
          <w:rFonts w:ascii="Times New Roman" w:hAnsi="Times New Roman"/>
          <w:color w:val="000000" w:themeColor="text1"/>
        </w:rPr>
        <w:fldChar w:fldCharType="end"/>
      </w:r>
      <w:r w:rsidRPr="007A7EA0">
        <w:rPr>
          <w:rFonts w:ascii="Times New Roman" w:hAnsi="Times New Roman"/>
          <w:color w:val="000000" w:themeColor="text1"/>
          <w:lang w:val="en-GB"/>
        </w:rPr>
        <w:t xml:space="preserve"> which can </w:t>
      </w:r>
      <w:r w:rsidR="00D27DCA" w:rsidRPr="007A7EA0">
        <w:rPr>
          <w:rFonts w:ascii="Times New Roman" w:hAnsi="Times New Roman"/>
          <w:noProof/>
          <w:color w:val="000000" w:themeColor="text1"/>
          <w:lang w:val="en-GB"/>
        </w:rPr>
        <w:t>also be</w:t>
      </w:r>
      <w:r w:rsidRPr="007A7EA0">
        <w:rPr>
          <w:rFonts w:ascii="Times New Roman" w:hAnsi="Times New Roman"/>
          <w:color w:val="000000" w:themeColor="text1"/>
          <w:lang w:val="en-GB"/>
        </w:rPr>
        <w:t xml:space="preserve"> observed in the presented study. The pH level decreased over time under all examined power conditions, reaching a pH of 2.4 after 480 </w:t>
      </w:r>
      <w:r w:rsidRPr="007A7EA0">
        <w:rPr>
          <w:rFonts w:ascii="Times New Roman" w:hAnsi="Times New Roman"/>
          <w:noProof/>
          <w:color w:val="000000" w:themeColor="text1"/>
          <w:lang w:val="en-GB"/>
        </w:rPr>
        <w:t>second</w:t>
      </w:r>
      <w:r w:rsidR="00D27DCA" w:rsidRPr="007A7EA0">
        <w:rPr>
          <w:rFonts w:ascii="Times New Roman" w:hAnsi="Times New Roman"/>
          <w:noProof/>
          <w:color w:val="000000" w:themeColor="text1"/>
          <w:lang w:val="en-GB"/>
        </w:rPr>
        <w:t>s</w:t>
      </w:r>
      <w:r w:rsidRPr="007A7EA0">
        <w:rPr>
          <w:rFonts w:ascii="Times New Roman" w:hAnsi="Times New Roman"/>
          <w:color w:val="000000" w:themeColor="text1"/>
          <w:lang w:val="en-GB"/>
        </w:rPr>
        <w:t xml:space="preserve"> of exposure (Fig. 8(a)) in the highest power case. The results presented in Fig. 8 and the observed drop in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concentration can be explained by considering its reaction with dissolved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and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to become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000A4012" w:rsidRPr="007A7EA0">
        <w:rPr>
          <w:rFonts w:ascii="Times New Roman" w:hAnsi="Times New Roman"/>
          <w:color w:val="000000" w:themeColor="text1"/>
          <w:lang w:val="en-GB"/>
        </w:rPr>
        <w:t>, reactions 11 and 12.</w:t>
      </w:r>
      <w:hyperlink w:anchor="_ENREF_61" w:tooltip="Liu, 2016 #122"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&lt;EndNote&gt;&lt;Cite&gt;&lt;Author&gt;Liu&lt;/Author&gt;&lt;Year&gt;2016&lt;/Year&gt;&lt;RecNum&gt;122&lt;/RecNum&gt;&lt;DisplayText&gt;&lt;style face="superscript"&gt;61&lt;/style&gt;&lt;/DisplayText&gt;&lt;record&gt;&lt;rec-number&gt;122&lt;/rec-number&gt;&lt;foreign-keys&gt;&lt;key app="EN" db-id="prxf2fre3ptsete0rpbvtx9xtsfsw5es209r"&gt;122&lt;/key&gt;&lt;/foreign-keys&gt;&lt;ref-type name="Journal Article"&gt;17&lt;/ref-type&gt;&lt;contributors&gt;&lt;authors&gt;&lt;author&gt;Liu, D. X.&lt;/author&gt;&lt;author&gt;Liu, Z. C.&lt;/author&gt;&lt;author&gt;Chen, C.&lt;/author&gt;&lt;author&gt;Yang, A. J.&lt;/author&gt;&lt;author&gt;Li, D.&lt;/author&gt;&lt;author&gt;Rong, M. Z.&lt;/author&gt;&lt;author&gt;Chen, H. L.&lt;/author&gt;&lt;author&gt;Kong, M. G.&lt;/author&gt;&lt;/authors&gt;&lt;/contributors&gt;&lt;titles&gt;&lt;title&gt;Aqueous reactive species induced by a surface air discharge: Heterogeneous mass transfer and liquid chemistry pathways&lt;/title&gt;&lt;secondary-title&gt;Scientific Reports&lt;/secondary-title&gt;&lt;/titles&gt;&lt;periodical&gt;&lt;full-title&gt;Scientific Reports&lt;/full-title&gt;&lt;/periodical&gt;&lt;volume&gt;6&lt;/volume&gt;&lt;dates&gt;&lt;year&gt;2016&lt;/year&gt;&lt;pub-dates&gt;&lt;date&gt;Apr&lt;/date&gt;&lt;/pub-dates&gt;&lt;/dates&gt;&lt;isbn&gt;2045-2322&lt;/isbn&gt;&lt;accession-num&gt;WOS:000373324900001&lt;/accession-num&gt;&lt;urls&gt;&lt;related-urls&gt;&lt;url&gt;&amp;lt;Go to ISI&amp;gt;://WOS:000373324900001&lt;/url&gt;&lt;/related-urls&gt;&lt;/urls&gt;&lt;custom7&gt;23737&lt;/custom7&gt;&lt;electronic-resource-num&gt;10.1038/srep23737&lt;/electronic-resource-num&gt;&lt;/record&gt;&lt;/Cite&gt;&lt;/EndNote&gt;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61</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Under the observed acidic conditions,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is also generated through the reaction of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with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for</w:t>
      </w:r>
      <w:r w:rsidR="00101112" w:rsidRPr="007A7EA0">
        <w:rPr>
          <w:rFonts w:ascii="Times New Roman" w:hAnsi="Times New Roman"/>
          <w:color w:val="000000" w:themeColor="text1"/>
          <w:lang w:val="en-GB"/>
        </w:rPr>
        <w:t xml:space="preserve">ming short-lived </w:t>
      </w:r>
      <w:r w:rsidRPr="007A7EA0">
        <w:rPr>
          <w:rFonts w:ascii="Times New Roman" w:hAnsi="Times New Roman"/>
          <w:color w:val="000000" w:themeColor="text1"/>
          <w:lang w:val="en-GB"/>
        </w:rPr>
        <w:t>ONOO</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via reaction (13).</w:t>
      </w:r>
      <w:r w:rsidRPr="007A7EA0">
        <w:rPr>
          <w:rFonts w:ascii="Times New Roman" w:hAnsi="Times New Roman"/>
          <w:color w:val="000000" w:themeColor="text1"/>
          <w:lang w:val="en-GB"/>
        </w:rPr>
        <w:fldChar w:fldCharType="begin">
          <w:fldData xml:space="preserve">PEVuZE5vdGU+PENpdGU+PEF1dGhvcj5MdWtlczwvQXV0aG9yPjxZZWFyPjIwMTQ8L1llYXI+PFJl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PEVuZE5vdGU+PENpdGU+PEF1dGhvcj5MdWtlczwvQXV0aG9yPjxZZWFyPjIwMTQ8L1llYXI+PFJl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Pr="007A7EA0">
        <w:rPr>
          <w:rFonts w:ascii="Times New Roman" w:hAnsi="Times New Roman"/>
          <w:color w:val="000000" w:themeColor="text1"/>
          <w:lang w:val="en-GB"/>
        </w:rPr>
      </w:r>
      <w:r w:rsidRPr="007A7EA0">
        <w:rPr>
          <w:rFonts w:ascii="Times New Roman" w:hAnsi="Times New Roman"/>
          <w:color w:val="000000" w:themeColor="text1"/>
          <w:lang w:val="en-GB"/>
        </w:rPr>
        <w:fldChar w:fldCharType="separate"/>
      </w:r>
      <w:hyperlink w:anchor="_ENREF_33" w:tooltip="Lukes, 2014 #118" w:history="1">
        <w:r w:rsidR="00034D85" w:rsidRPr="007A7EA0">
          <w:rPr>
            <w:rFonts w:ascii="Times New Roman" w:hAnsi="Times New Roman"/>
            <w:noProof/>
            <w:color w:val="000000" w:themeColor="text1"/>
            <w:vertAlign w:val="superscript"/>
            <w:lang w:val="en-GB"/>
          </w:rPr>
          <w:t>33</w:t>
        </w:r>
      </w:hyperlink>
      <w:r w:rsidR="00034D85" w:rsidRPr="007A7EA0">
        <w:rPr>
          <w:rFonts w:ascii="Times New Roman" w:hAnsi="Times New Roman"/>
          <w:noProof/>
          <w:color w:val="000000" w:themeColor="text1"/>
          <w:vertAlign w:val="superscript"/>
          <w:lang w:val="en-GB"/>
        </w:rPr>
        <w:t xml:space="preserve">, </w:t>
      </w:r>
      <w:hyperlink w:anchor="_ENREF_60" w:tooltip="Liu, 2015 #467" w:history="1">
        <w:r w:rsidR="00034D85" w:rsidRPr="007A7EA0">
          <w:rPr>
            <w:rFonts w:ascii="Times New Roman" w:hAnsi="Times New Roman"/>
            <w:noProof/>
            <w:color w:val="000000" w:themeColor="text1"/>
            <w:vertAlign w:val="superscript"/>
            <w:lang w:val="en-GB"/>
          </w:rPr>
          <w:t>60</w:t>
        </w:r>
      </w:hyperlink>
      <w:r w:rsidRPr="007A7EA0">
        <w:rPr>
          <w:rFonts w:ascii="Times New Roman" w:hAnsi="Times New Roman"/>
          <w:color w:val="000000" w:themeColor="text1"/>
        </w:rPr>
        <w:fldChar w:fldCharType="end"/>
      </w:r>
      <w:r w:rsidRPr="007A7EA0">
        <w:rPr>
          <w:rFonts w:ascii="Times New Roman" w:hAnsi="Times New Roman"/>
          <w:color w:val="000000" w:themeColor="text1"/>
          <w:lang w:val="en-GB"/>
        </w:rPr>
        <w:t xml:space="preserve"> </w:t>
      </w:r>
    </w:p>
    <w:p w14:paraId="0502AC10"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3liq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(11)</w:t>
      </w:r>
    </w:p>
    <w:p w14:paraId="528F97D6"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NO</w:t>
      </w:r>
      <w:r w:rsidRPr="007A7EA0">
        <w:rPr>
          <w:rFonts w:ascii="Times New Roman" w:hAnsi="Times New Roman"/>
          <w:color w:val="000000" w:themeColor="text1"/>
          <w:vertAlign w:val="subscript"/>
          <w:lang w:val="en-GB"/>
        </w:rPr>
        <w:t>3liq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NO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r>
      <w:r w:rsidRPr="007A7EA0">
        <w:rPr>
          <w:rFonts w:ascii="Times New Roman" w:hAnsi="Times New Roman"/>
          <w:color w:val="000000" w:themeColor="text1"/>
          <w:lang w:val="en-GB"/>
        </w:rPr>
        <w:tab/>
        <w:t>(12)</w:t>
      </w:r>
    </w:p>
    <w:p w14:paraId="69C0C528" w14:textId="77777777"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sym w:font="Wingdings" w:char="F0E0"/>
      </w:r>
      <w:r w:rsidRPr="007A7EA0">
        <w:rPr>
          <w:rFonts w:ascii="Times New Roman" w:hAnsi="Times New Roman"/>
          <w:color w:val="000000" w:themeColor="text1"/>
          <w:lang w:val="en-GB"/>
        </w:rPr>
        <w:t xml:space="preserve"> ONOO</w:t>
      </w:r>
      <w:r w:rsidRPr="007A7EA0">
        <w:rPr>
          <w:rFonts w:ascii="Times New Roman" w:hAnsi="Times New Roman"/>
          <w:color w:val="000000" w:themeColor="text1"/>
          <w:vertAlign w:val="superscript"/>
          <w:lang w:val="en-GB"/>
        </w:rPr>
        <w:t>-</w:t>
      </w:r>
      <w:r w:rsidRPr="007A7EA0">
        <w:rPr>
          <w:rFonts w:ascii="Times New Roman" w:hAnsi="Times New Roman"/>
          <w:noProof/>
          <w:color w:val="000000" w:themeColor="text1"/>
          <w:vertAlign w:val="subscript"/>
          <w:lang w:val="en-GB"/>
        </w:rPr>
        <w:t>liq</w:t>
      </w:r>
      <w:r w:rsidRPr="007A7EA0">
        <w:rPr>
          <w:rFonts w:ascii="Times New Roman" w:hAnsi="Times New Roman"/>
          <w:color w:val="000000" w:themeColor="text1"/>
          <w:lang w:val="en-GB"/>
        </w:rPr>
        <w:t xml:space="preserve"> +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liq</w:t>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vertAlign w:val="subscript"/>
          <w:lang w:val="en-GB"/>
        </w:rPr>
        <w:tab/>
      </w:r>
      <w:r w:rsidRPr="007A7EA0">
        <w:rPr>
          <w:rFonts w:ascii="Times New Roman" w:hAnsi="Times New Roman"/>
          <w:color w:val="000000" w:themeColor="text1"/>
          <w:lang w:val="en-GB"/>
        </w:rPr>
        <w:t>(13)</w:t>
      </w:r>
    </w:p>
    <w:p w14:paraId="23587643" w14:textId="4F51B9D1"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 xml:space="preserve">Based on the liquid chemistry analysis detailed in Fig. 8, the low rate of fungal spore inactivation observed in Fig. 6 remains </w:t>
      </w:r>
      <w:r w:rsidR="00337646" w:rsidRPr="007A7EA0">
        <w:rPr>
          <w:rFonts w:ascii="Times New Roman" w:hAnsi="Times New Roman"/>
          <w:color w:val="000000" w:themeColor="text1"/>
          <w:lang w:val="en-GB"/>
        </w:rPr>
        <w:t xml:space="preserve">somewhat </w:t>
      </w:r>
      <w:r w:rsidRPr="007A7EA0">
        <w:rPr>
          <w:rFonts w:ascii="Times New Roman" w:hAnsi="Times New Roman"/>
          <w:color w:val="000000" w:themeColor="text1"/>
          <w:lang w:val="en-GB"/>
        </w:rPr>
        <w:t>surprising. The PAB contained significant amounts of RONS such as H</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and NO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Moreover, it is assumed that under acidic conditions ONOO</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is generated. Several recent studies have indicated that ONOO</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is one of the most potent oxidizing molecules in the field of biology and is a key agent in oxidative stress mechanisms. It is able to oxidize organic molecules directly or through H</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or CO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lang w:val="en-GB"/>
        </w:rPr>
        <w:t>-catalyzed homolysis (yielding NO</w:t>
      </w:r>
      <w:r w:rsidRPr="007A7EA0">
        <w:rPr>
          <w:rFonts w:ascii="Times New Roman" w:hAnsi="Times New Roman"/>
          <w:color w:val="000000" w:themeColor="text1"/>
          <w:vertAlign w:val="subscript"/>
          <w:lang w:val="en-GB"/>
        </w:rPr>
        <w:t>2</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OH, or carbonate anion radical CO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As for direct reactivity, it has affinity with key parts of proteins such as thiols, iron/sulphur centres, and zinc fingers. The lifetime of ONOO</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is relatively short, nonetheless, it can still cross cellular membranes and reach deep within the cell, enabling it to interact with most of the important biomolecules. Because of its instability, measuring the amount of ONOO</w:t>
      </w:r>
      <w:r w:rsidRPr="007A7EA0">
        <w:rPr>
          <w:rFonts w:ascii="Times New Roman" w:hAnsi="Times New Roman"/>
          <w:color w:val="000000" w:themeColor="text1"/>
          <w:vertAlign w:val="superscript"/>
          <w:lang w:val="en-GB"/>
        </w:rPr>
        <w:t>-</w:t>
      </w:r>
      <w:r w:rsidRPr="007A7EA0">
        <w:rPr>
          <w:rFonts w:ascii="Times New Roman" w:hAnsi="Times New Roman"/>
          <w:color w:val="000000" w:themeColor="text1"/>
          <w:lang w:val="en-GB"/>
        </w:rPr>
        <w:t xml:space="preserve"> produced is a considerable challenge.</w:t>
      </w:r>
      <w:r w:rsidRPr="007A7EA0">
        <w:rPr>
          <w:rFonts w:ascii="Times New Roman" w:hAnsi="Times New Roman"/>
          <w:color w:val="000000" w:themeColor="text1"/>
          <w:lang w:val="en-GB"/>
        </w:rPr>
        <w:fldChar w:fldCharType="begin">
          <w:fldData xml:space="preserve">PEVuZE5vdGU+PENpdGU+PEF1dGhvcj5MdWtlczwvQXV0aG9yPjxZZWFyPjIwMTI8L1llYXI+PFJl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</w:fldData>
        </w:fldChar>
      </w:r>
      <w:r w:rsidR="00034D85" w:rsidRPr="007A7EA0">
        <w:rPr>
          <w:rFonts w:ascii="Times New Roman" w:hAnsi="Times New Roman"/>
          <w:color w:val="000000" w:themeColor="text1"/>
          <w:lang w:val="en-GB"/>
        </w:rPr>
        <w:instrText xml:space="preserve"> ADDIN EN.CITE </w:instrText>
      </w:r>
      <w:r w:rsidR="00034D85" w:rsidRPr="007A7EA0">
        <w:rPr>
          <w:rFonts w:ascii="Times New Roman" w:hAnsi="Times New Roman"/>
          <w:color w:val="000000" w:themeColor="text1"/>
          <w:lang w:val="en-GB"/>
        </w:rPr>
        <w:fldChar w:fldCharType="begin">
          <w:fldData xml:space="preserve">PEVuZE5vdGU+PENpdGU+PEF1dGhvcj5MdWtlczwvQXV0aG9yPjxZZWFyPjIwMTI8L1llYXI+PFJl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</w:fldData>
        </w:fldChar>
      </w:r>
      <w:r w:rsidR="00034D85" w:rsidRPr="007A7EA0">
        <w:rPr>
          <w:rFonts w:ascii="Times New Roman" w:hAnsi="Times New Roman"/>
          <w:color w:val="000000" w:themeColor="text1"/>
          <w:lang w:val="en-GB"/>
        </w:rPr>
        <w:instrText xml:space="preserve"> ADDIN EN.CITE.DATA </w:instrText>
      </w:r>
      <w:r w:rsidR="00034D85" w:rsidRPr="007A7EA0">
        <w:rPr>
          <w:rFonts w:ascii="Times New Roman" w:hAnsi="Times New Roman"/>
          <w:color w:val="000000" w:themeColor="text1"/>
          <w:lang w:val="en-GB"/>
        </w:rPr>
      </w:r>
      <w:r w:rsidR="00034D85" w:rsidRPr="007A7EA0">
        <w:rPr>
          <w:rFonts w:ascii="Times New Roman" w:hAnsi="Times New Roman"/>
          <w:color w:val="000000" w:themeColor="text1"/>
          <w:lang w:val="en-GB"/>
        </w:rPr>
        <w:fldChar w:fldCharType="end"/>
      </w:r>
      <w:r w:rsidRPr="007A7EA0">
        <w:rPr>
          <w:rFonts w:ascii="Times New Roman" w:hAnsi="Times New Roman"/>
          <w:color w:val="000000" w:themeColor="text1"/>
          <w:lang w:val="en-GB"/>
        </w:rPr>
      </w:r>
      <w:r w:rsidRPr="007A7EA0">
        <w:rPr>
          <w:rFonts w:ascii="Times New Roman" w:hAnsi="Times New Roman"/>
          <w:color w:val="000000" w:themeColor="text1"/>
          <w:lang w:val="en-GB"/>
        </w:rPr>
        <w:fldChar w:fldCharType="separate"/>
      </w:r>
      <w:hyperlink w:anchor="_ENREF_32" w:tooltip="Lukes, 2012 #212" w:history="1">
        <w:r w:rsidR="00034D85" w:rsidRPr="007A7EA0">
          <w:rPr>
            <w:rFonts w:ascii="Times New Roman" w:hAnsi="Times New Roman"/>
            <w:noProof/>
            <w:color w:val="000000" w:themeColor="text1"/>
            <w:vertAlign w:val="superscript"/>
            <w:lang w:val="en-GB"/>
          </w:rPr>
          <w:t>32</w:t>
        </w:r>
      </w:hyperlink>
      <w:r w:rsidR="00034D85" w:rsidRPr="007A7EA0">
        <w:rPr>
          <w:rFonts w:ascii="Times New Roman" w:hAnsi="Times New Roman"/>
          <w:noProof/>
          <w:color w:val="000000" w:themeColor="text1"/>
          <w:vertAlign w:val="superscript"/>
          <w:lang w:val="en-GB"/>
        </w:rPr>
        <w:t xml:space="preserve">, </w:t>
      </w:r>
      <w:hyperlink w:anchor="_ENREF_62" w:tooltip="Naitali, 2012 #120" w:history="1">
        <w:r w:rsidR="00034D85" w:rsidRPr="007A7EA0">
          <w:rPr>
            <w:rFonts w:ascii="Times New Roman" w:hAnsi="Times New Roman"/>
            <w:noProof/>
            <w:color w:val="000000" w:themeColor="text1"/>
            <w:vertAlign w:val="superscript"/>
            <w:lang w:val="en-GB"/>
          </w:rPr>
          <w:t>62</w:t>
        </w:r>
      </w:hyperlink>
      <w:r w:rsidR="00034D85" w:rsidRPr="007A7EA0">
        <w:rPr>
          <w:rFonts w:ascii="Times New Roman" w:hAnsi="Times New Roman"/>
          <w:noProof/>
          <w:color w:val="000000" w:themeColor="text1"/>
          <w:vertAlign w:val="superscript"/>
          <w:lang w:val="en-GB"/>
        </w:rPr>
        <w:t xml:space="preserve">, </w:t>
      </w:r>
      <w:hyperlink w:anchor="_ENREF_63" w:tooltip="Beckman, 1996 #241" w:history="1">
        <w:r w:rsidR="00034D85" w:rsidRPr="007A7EA0">
          <w:rPr>
            <w:rFonts w:ascii="Times New Roman" w:hAnsi="Times New Roman"/>
            <w:noProof/>
            <w:color w:val="000000" w:themeColor="text1"/>
            <w:vertAlign w:val="superscript"/>
            <w:lang w:val="en-GB"/>
          </w:rPr>
          <w:t>63</w:t>
        </w:r>
      </w:hyperlink>
      <w:r w:rsidRPr="007A7EA0">
        <w:rPr>
          <w:rFonts w:ascii="Times New Roman" w:hAnsi="Times New Roman"/>
          <w:color w:val="000000" w:themeColor="text1"/>
        </w:rPr>
        <w:fldChar w:fldCharType="end"/>
      </w:r>
      <w:r w:rsidRPr="007A7EA0">
        <w:rPr>
          <w:rFonts w:ascii="Times New Roman" w:hAnsi="Times New Roman"/>
          <w:color w:val="000000" w:themeColor="text1"/>
          <w:lang w:val="en-GB"/>
        </w:rPr>
        <w:t xml:space="preserve"> </w:t>
      </w:r>
    </w:p>
    <w:p w14:paraId="6C3A90A8" w14:textId="42CFD184" w:rsidR="00AE5BE6" w:rsidRPr="007A7EA0" w:rsidRDefault="00AE5BE6" w:rsidP="00AE5BE6">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lastRenderedPageBreak/>
        <w:t xml:space="preserve">To explain the significant difference in inactivation efficiency between spores exposed to plasma gas phase species and those exposed to PAB, the persistence of the fungal spores must be considered. These difference could be attributed to the surface characteristics of </w:t>
      </w:r>
      <w:r w:rsidRPr="007A7EA0">
        <w:rPr>
          <w:rFonts w:ascii="Times New Roman" w:hAnsi="Times New Roman"/>
          <w:i/>
          <w:color w:val="000000" w:themeColor="text1"/>
          <w:lang w:val="en-GB"/>
        </w:rPr>
        <w:t>Aspergillus spp.</w:t>
      </w:r>
      <w:r w:rsidRPr="007A7EA0">
        <w:rPr>
          <w:rFonts w:ascii="Times New Roman" w:hAnsi="Times New Roman"/>
          <w:color w:val="000000" w:themeColor="text1"/>
          <w:lang w:val="en-GB"/>
        </w:rPr>
        <w:t xml:space="preserve"> spores which have extremely hydrophobic properties due to the presence of proteins known as hydrophobins. These proteins cause spores to clump together and form aggregates in aqueous solution by association of their hydrophobic molecules with each other rather than with other molecules within the liquid.</w:t>
      </w:r>
      <w:hyperlink w:anchor="_ENREF_64" w:tooltip="Mamane‐Gravetz, 2005 #819"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&lt;EndNote&gt;&lt;Cite&gt;&lt;Author&gt;Mamane‐Gravetz&lt;/Author&gt;&lt;Year&gt;2005&lt;/Year&gt;&lt;RecNum&gt;819&lt;/RecNum&gt;&lt;DisplayText&gt;&lt;style face="superscript"&gt;64&lt;/style&gt;&lt;/DisplayText&gt;&lt;record&gt;&lt;rec-number&gt;819&lt;/rec-number&gt;&lt;foreign-keys&gt;&lt;key app="EN" db-id="prxf2fre3ptsete0rpbvtx9xtsfsw5es209r"&gt;819&lt;/key&gt;&lt;/foreign-keys&gt;&lt;ref-type name="Journal Article"&gt;17&lt;/ref-type&gt;&lt;contributors&gt;&lt;authors&gt;&lt;author&gt;Mamane‐Gravetz, H&lt;/author&gt;&lt;author&gt;Linden, KG&lt;/author&gt;&lt;/authors&gt;&lt;/contributors&gt;&lt;titles&gt;&lt;title&gt;Relationship between physiochemical properties, aggregation and uv inactivation of isolated indigenous spores in water&lt;/title&gt;&lt;secondary-title&gt;Journal of Applied Microbiology&lt;/secondary-title&gt;&lt;/titles&gt;&lt;periodical&gt;&lt;full-title&gt;Journal of Applied Microbiology&lt;/full-title&gt;&lt;/periodical&gt;&lt;pages&gt;351-363&lt;/pages&gt;&lt;volume&gt;98&lt;/volume&gt;&lt;number&gt;2&lt;/number&gt;&lt;dates&gt;&lt;year&gt;2005&lt;/year&gt;&lt;/dates&gt;&lt;isbn&gt;1365-2672&lt;/isbn&gt;&lt;urls&gt;&lt;/urls&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64</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r w:rsidR="00EB79FC" w:rsidRPr="007A7EA0">
        <w:rPr>
          <w:rFonts w:ascii="Times New Roman" w:hAnsi="Times New Roman"/>
          <w:color w:val="000000" w:themeColor="text1"/>
          <w:lang w:val="en-GB"/>
        </w:rPr>
        <w:t>Hydrophobic properties of</w:t>
      </w:r>
      <w:r w:rsidR="003B40C8" w:rsidRPr="007A7EA0">
        <w:rPr>
          <w:rFonts w:ascii="Times New Roman" w:hAnsi="Times New Roman"/>
          <w:color w:val="000000" w:themeColor="text1"/>
          <w:lang w:val="en-GB"/>
        </w:rPr>
        <w:t xml:space="preserve"> the surface of</w:t>
      </w:r>
      <w:r w:rsidR="00CA1AEA" w:rsidRPr="007A7EA0">
        <w:rPr>
          <w:rFonts w:ascii="Times New Roman" w:hAnsi="Times New Roman"/>
          <w:color w:val="000000" w:themeColor="text1"/>
          <w:lang w:val="en-GB"/>
        </w:rPr>
        <w:t xml:space="preserve"> the</w:t>
      </w:r>
      <w:r w:rsidR="00EB79FC" w:rsidRPr="007A7EA0">
        <w:rPr>
          <w:rFonts w:ascii="Times New Roman" w:hAnsi="Times New Roman"/>
          <w:color w:val="000000" w:themeColor="text1"/>
          <w:lang w:val="en-GB"/>
        </w:rPr>
        <w:t xml:space="preserve"> spores in relation with </w:t>
      </w:r>
      <w:r w:rsidR="000A4012" w:rsidRPr="007A7EA0">
        <w:rPr>
          <w:rFonts w:ascii="Times New Roman" w:hAnsi="Times New Roman"/>
          <w:color w:val="000000" w:themeColor="text1"/>
          <w:lang w:val="en-GB"/>
        </w:rPr>
        <w:t>their</w:t>
      </w:r>
      <w:r w:rsidR="00CA1AEA" w:rsidRPr="007A7EA0">
        <w:rPr>
          <w:rFonts w:ascii="Times New Roman" w:hAnsi="Times New Roman"/>
          <w:color w:val="000000" w:themeColor="text1"/>
          <w:lang w:val="en-GB"/>
        </w:rPr>
        <w:t xml:space="preserve"> </w:t>
      </w:r>
      <w:r w:rsidR="00EB79FC" w:rsidRPr="007A7EA0">
        <w:rPr>
          <w:rFonts w:ascii="Times New Roman" w:hAnsi="Times New Roman"/>
          <w:color w:val="000000" w:themeColor="text1"/>
          <w:lang w:val="en-GB"/>
        </w:rPr>
        <w:t>insufficient</w:t>
      </w:r>
      <w:r w:rsidR="000A4012" w:rsidRPr="007A7EA0">
        <w:rPr>
          <w:rFonts w:ascii="Times New Roman" w:hAnsi="Times New Roman"/>
          <w:color w:val="000000" w:themeColor="text1"/>
          <w:lang w:val="en-GB"/>
        </w:rPr>
        <w:t xml:space="preserve"> </w:t>
      </w:r>
      <w:r w:rsidR="00A701FB" w:rsidRPr="007A7EA0">
        <w:rPr>
          <w:rFonts w:ascii="Times New Roman" w:hAnsi="Times New Roman"/>
          <w:color w:val="000000" w:themeColor="text1"/>
          <w:lang w:val="en-GB"/>
        </w:rPr>
        <w:t>inactivation</w:t>
      </w:r>
      <w:r w:rsidR="000A4012" w:rsidRPr="007A7EA0">
        <w:rPr>
          <w:rFonts w:ascii="Times New Roman" w:hAnsi="Times New Roman"/>
          <w:color w:val="000000" w:themeColor="text1"/>
          <w:lang w:val="en-GB"/>
        </w:rPr>
        <w:t xml:space="preserve"> in water</w:t>
      </w:r>
      <w:r w:rsidR="00EB79FC" w:rsidRPr="007A7EA0">
        <w:rPr>
          <w:rFonts w:ascii="Times New Roman" w:hAnsi="Times New Roman"/>
          <w:color w:val="000000" w:themeColor="text1"/>
          <w:lang w:val="en-GB"/>
        </w:rPr>
        <w:t xml:space="preserve"> was already discussed in the study by Ouf </w:t>
      </w:r>
      <w:r w:rsidR="00EB79FC" w:rsidRPr="007A7EA0">
        <w:rPr>
          <w:rFonts w:ascii="Times New Roman" w:hAnsi="Times New Roman"/>
          <w:i/>
          <w:color w:val="000000" w:themeColor="text1"/>
          <w:lang w:val="en-GB"/>
        </w:rPr>
        <w:t>et al.</w:t>
      </w:r>
      <w:r w:rsidR="00EB79FC" w:rsidRPr="007A7EA0">
        <w:rPr>
          <w:rFonts w:ascii="Times New Roman" w:hAnsi="Times New Roman"/>
          <w:color w:val="000000" w:themeColor="text1"/>
          <w:lang w:val="en-GB"/>
        </w:rPr>
        <w:t xml:space="preserve">, where double atmospheric pressure cold plasma was used with intention to inactivate different mould species </w:t>
      </w:r>
      <w:r w:rsidR="00CA1AEA" w:rsidRPr="007A7EA0">
        <w:rPr>
          <w:rFonts w:ascii="Times New Roman" w:hAnsi="Times New Roman"/>
          <w:color w:val="000000" w:themeColor="text1"/>
          <w:lang w:val="en-GB"/>
        </w:rPr>
        <w:t xml:space="preserve">during </w:t>
      </w:r>
      <w:r w:rsidR="00EB79FC" w:rsidRPr="007A7EA0">
        <w:rPr>
          <w:rFonts w:ascii="Times New Roman" w:hAnsi="Times New Roman"/>
          <w:color w:val="000000" w:themeColor="text1"/>
          <w:lang w:val="en-GB"/>
        </w:rPr>
        <w:t>water washes</w:t>
      </w:r>
      <w:r w:rsidR="00CA1AEA" w:rsidRPr="007A7EA0">
        <w:rPr>
          <w:rFonts w:ascii="Times New Roman" w:hAnsi="Times New Roman"/>
          <w:color w:val="000000" w:themeColor="text1"/>
          <w:lang w:val="en-GB"/>
        </w:rPr>
        <w:t xml:space="preserve"> of fruit</w:t>
      </w:r>
      <w:r w:rsidR="00EB79FC" w:rsidRPr="007A7EA0">
        <w:rPr>
          <w:rFonts w:ascii="Times New Roman" w:hAnsi="Times New Roman"/>
          <w:color w:val="000000" w:themeColor="text1"/>
          <w:lang w:val="en-GB"/>
        </w:rPr>
        <w:t>.</w:t>
      </w:r>
      <w:hyperlink w:anchor="_ENREF_65" w:tooltip="Ouf, 2016 #102"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&lt;EndNote&gt;&lt;Cite&gt;&lt;Author&gt;Ouf&lt;/Author&gt;&lt;Year&gt;2016&lt;/Year&gt;&lt;RecNum&gt;102&lt;/RecNum&gt;&lt;DisplayText&gt;&lt;style face="superscript"&gt;65&lt;/style&gt;&lt;/DisplayText&gt;&lt;record&gt;&lt;rec-number&gt;102&lt;/rec-number&gt;&lt;foreign-keys&gt;&lt;key app="EN" db-id="prxf2fre3ptsete0rpbvtx9xtsfsw5es209r"&gt;102&lt;/key&gt;&lt;/foreign-keys&gt;&lt;ref-type name="Journal Article"&gt;17&lt;/ref-type&gt;&lt;contributors&gt;&lt;authors&gt;&lt;author&gt;Ouf, Salama A.&lt;/author&gt;&lt;author&gt;Mohamed, Abdel-Aleam H.&lt;/author&gt;&lt;author&gt;El-Sayed, Wael S.&lt;/author&gt;&lt;/authors&gt;&lt;/contributors&gt;&lt;titles&gt;&lt;title&gt;Fungal Decontamination of Fleshy Fruit Water Washes by Double Atmospheric Pressure Cold Plasma&lt;/title&gt;&lt;secondary-title&gt;Clean-Soil Air Water&lt;/secondary-title&gt;&lt;/titles&gt;&lt;periodical&gt;&lt;full-title&gt;Clean-Soil Air Water&lt;/full-title&gt;&lt;/periodical&gt;&lt;volume&gt;44&lt;/volume&gt;&lt;number&gt;2&lt;/number&gt;&lt;dates&gt;&lt;year&gt;2016&lt;/year&gt;&lt;pub-dates&gt;&lt;date&gt;Feb&lt;/date&gt;&lt;/pub-dates&gt;&lt;/dates&gt;&lt;isbn&gt;1863-0650&lt;/isbn&gt;&lt;accession-num&gt;WOS:000369959600003&lt;/accession-num&gt;&lt;urls&gt;&lt;related-urls&gt;&lt;url&gt;&amp;lt;Go to ISI&amp;gt;://WOS:000369959600003&lt;/url&gt;&lt;/related-urls&gt;&lt;/urls&gt;&lt;electronic-resource-num&gt;10.1002/clen.201400575&lt;/electronic-resource-num&gt;&lt;/record&gt;&lt;/Cite&gt;&lt;/EndNote&gt;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65</w:t>
        </w:r>
        <w:r w:rsidR="00034D85" w:rsidRPr="007A7EA0">
          <w:rPr>
            <w:rFonts w:ascii="Times New Roman" w:hAnsi="Times New Roman"/>
            <w:color w:val="000000" w:themeColor="text1"/>
            <w:lang w:val="en-GB"/>
          </w:rPr>
          <w:fldChar w:fldCharType="end"/>
        </w:r>
      </w:hyperlink>
      <w:hyperlink w:anchor="_ENREF_62" w:tooltip="Ouf, 2016 #92" w:history="1"/>
      <w:r w:rsidR="00EB79FC" w:rsidRPr="007A7EA0">
        <w:rPr>
          <w:rFonts w:ascii="Times New Roman" w:hAnsi="Times New Roman"/>
          <w:color w:val="000000" w:themeColor="text1"/>
          <w:lang w:val="en-GB"/>
        </w:rPr>
        <w:t xml:space="preserve"> </w:t>
      </w:r>
      <w:r w:rsidRPr="007A7EA0">
        <w:rPr>
          <w:rFonts w:ascii="Times New Roman" w:hAnsi="Times New Roman"/>
          <w:color w:val="000000" w:themeColor="text1"/>
          <w:lang w:val="en-GB"/>
        </w:rPr>
        <w:t>Conversely, spores spread on glass and allowed to dry are</w:t>
      </w:r>
      <w:r w:rsidR="000A4012" w:rsidRPr="007A7EA0">
        <w:rPr>
          <w:rFonts w:ascii="Times New Roman" w:hAnsi="Times New Roman"/>
          <w:color w:val="000000" w:themeColor="text1"/>
          <w:lang w:val="en-GB"/>
        </w:rPr>
        <w:t xml:space="preserve"> not protected with liquid and are therefore</w:t>
      </w:r>
      <w:r w:rsidRPr="007A7EA0">
        <w:rPr>
          <w:rFonts w:ascii="Times New Roman" w:hAnsi="Times New Roman"/>
          <w:color w:val="000000" w:themeColor="text1"/>
          <w:lang w:val="en-GB"/>
        </w:rPr>
        <w:t xml:space="preserve"> far less likely to form such aggregates, and are therefore more vulnerable to the reactive plasma species. This is in agreement with the SEM images presented in Fig. 5 and 7, where plasma treated spores display considerable damage after gas phase exposure, and </w:t>
      </w:r>
      <w:r w:rsidRPr="007A7EA0">
        <w:rPr>
          <w:rFonts w:ascii="Times New Roman" w:hAnsi="Times New Roman"/>
          <w:noProof/>
          <w:color w:val="000000" w:themeColor="text1"/>
          <w:lang w:val="en-GB"/>
        </w:rPr>
        <w:t>little</w:t>
      </w:r>
      <w:r w:rsidRPr="007A7EA0">
        <w:rPr>
          <w:rFonts w:ascii="Times New Roman" w:hAnsi="Times New Roman"/>
          <w:color w:val="000000" w:themeColor="text1"/>
          <w:lang w:val="en-GB"/>
        </w:rPr>
        <w:t xml:space="preserve"> change after PAB exposure. It is well known that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and related ROS are important in terms of fungicidal activity of liquids.</w:t>
      </w:r>
      <w:hyperlink w:anchor="_ENREF_66" w:tooltip="Kang, 2015 #439"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&lt;EndNote&gt;&lt;Cite&gt;&lt;Author&gt;Kang&lt;/Author&gt;&lt;Year&gt;2015&lt;/Year&gt;&lt;RecNum&gt;439&lt;/RecNum&gt;&lt;DisplayText&gt;&lt;style face="superscript"&gt;66&lt;/style&gt;&lt;/DisplayText&gt;&lt;record&gt;&lt;rec-number&gt;439&lt;/rec-number&gt;&lt;foreign-keys&gt;&lt;key app="EN" db-id="prxf2fre3ptsete0rpbvtx9xtsfsw5es209r"&gt;439&lt;/key&gt;&lt;/foreign-keys&gt;&lt;ref-type name="Journal Article"&gt;17&lt;/ref-type&gt;&lt;contributors&gt;&lt;authors&gt;&lt;author&gt;Kang, M. H.&lt;/author&gt;&lt;author&gt;Pengkit, A.&lt;/author&gt;&lt;author&gt;Choi, K.&lt;/author&gt;&lt;author&gt;Jeon, S. S.&lt;/author&gt;&lt;author&gt;Choi, H. W.&lt;/author&gt;&lt;author&gt;Shin, D. B.&lt;/author&gt;&lt;author&gt;Choi, E. H.&lt;/author&gt;&lt;author&gt;Uhm, H. S.&lt;/author&gt;&lt;author&gt;Park, G.&lt;/author&gt;&lt;/authors&gt;&lt;/contributors&gt;&lt;titles&gt;&lt;title&gt;Differential Inactivation of Fungal Spores in Water and on Seeds by Ozone and Arc Discharge Plasma&lt;/title&gt;&lt;secondary-title&gt;Plos One&lt;/secondary-title&gt;&lt;/titles&gt;&lt;periodical&gt;&lt;full-title&gt;Plos One&lt;/full-title&gt;&lt;/periodical&gt;&lt;volume&gt;10&lt;/volume&gt;&lt;number&gt;9&lt;/number&gt;&lt;dates&gt;&lt;year&gt;2015&lt;/year&gt;&lt;pub-dates&gt;&lt;date&gt;Sep&lt;/date&gt;&lt;/pub-dates&gt;&lt;/dates&gt;&lt;isbn&gt;1932-6203&lt;/isbn&gt;&lt;accession-num&gt;WOS:000361800700200&lt;/accession-num&gt;&lt;urls&gt;&lt;related-urls&gt;&lt;url&gt;&amp;lt;Go to ISI&amp;gt;://WOS:000361800700200&lt;/url&gt;&lt;/related-urls&gt;&lt;/urls&gt;&lt;custom7&gt;e0139263&lt;/custom7&gt;&lt;electronic-resource-num&gt;10.1371/journal.pone.0139263&lt;/electronic-resource-num&gt;&lt;/record&gt;&lt;/Cite&gt;&lt;/EndNote&gt;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66</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In the case of this study, it was assumed that only a small amount of O</w:t>
      </w:r>
      <w:r w:rsidRPr="007A7EA0">
        <w:rPr>
          <w:rFonts w:ascii="Times New Roman" w:hAnsi="Times New Roman"/>
          <w:color w:val="000000" w:themeColor="text1"/>
          <w:vertAlign w:val="subscript"/>
          <w:lang w:val="en-GB"/>
        </w:rPr>
        <w:t>3</w:t>
      </w:r>
      <w:r w:rsidRPr="007A7EA0">
        <w:rPr>
          <w:rFonts w:ascii="Times New Roman" w:hAnsi="Times New Roman"/>
          <w:color w:val="000000" w:themeColor="text1"/>
          <w:lang w:val="en-GB"/>
        </w:rPr>
        <w:t xml:space="preserve"> reached the aqueous phase due to its low Henry’s law constant, and the number of potential loss pathways arising due to the presence of other plasma generated species, especially at a low pH. In all cases, the pH of the PAB was seen to drop and it is commonly accepted that the fungicidal effect in acidic conditions is less significant since many mould species tolerate low pH.</w:t>
      </w:r>
      <w:hyperlink w:anchor="_ENREF_67" w:tooltip="Wheeler, 1991 #820"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&lt;EndNote&gt;&lt;Cite&gt;&lt;Author&gt;Wheeler&lt;/Author&gt;&lt;Year&gt;1991&lt;/Year&gt;&lt;RecNum&gt;820&lt;/RecNum&gt;&lt;DisplayText&gt;&lt;style face="superscript"&gt;67&lt;/style&gt;&lt;/DisplayText&gt;&lt;record&gt;&lt;rec-number&gt;820&lt;/rec-number&gt;&lt;foreign-keys&gt;&lt;key app="EN" db-id="prxf2fre3ptsete0rpbvtx9xtsfsw5es209r"&gt;820&lt;/key&gt;&lt;/foreign-keys&gt;&lt;ref-type name="Journal Article"&gt;17&lt;/ref-type&gt;&lt;contributors&gt;&lt;authors&gt;&lt;author&gt;Wheeler, Kathryn A.&lt;/author&gt;&lt;author&gt;Hurdman, Beverly F.&lt;/author&gt;&lt;author&gt;Pitt, J. I.&lt;/author&gt;&lt;/authors&gt;&lt;/contributors&gt;&lt;titles&gt;&lt;title&gt;Influence of pH on the growth of some toxigenic species of Aspergillus, Penicillium and Fusarium&lt;/title&gt;&lt;secondary-title&gt;International Journal of Food Microbiology&lt;/secondary-title&gt;&lt;/titles&gt;&lt;periodical&gt;&lt;full-title&gt;International Journal of Food Microbiology&lt;/full-title&gt;&lt;/periodical&gt;&lt;pages&gt;141-149&lt;/pages&gt;&lt;volume&gt;12&lt;/volume&gt;&lt;number&gt;2&lt;/number&gt;&lt;keywords&gt;&lt;keyword&gt;Hydrogen ion concentration&lt;/keyword&gt;&lt;keyword&gt;Toxigenic fungi&lt;/keyword&gt;&lt;/keywords&gt;&lt;dates&gt;&lt;year&gt;1991&lt;/year&gt;&lt;pub-dates&gt;&lt;date&gt;1991/02/01/&lt;/date&gt;&lt;/pub-dates&gt;&lt;/dates&gt;&lt;isbn&gt;0168-1605&lt;/isbn&gt;&lt;urls&gt;&lt;related-urls&gt;&lt;url&gt;http://www.sciencedirect.com/science/article/pii/016816059190063U&lt;/url&gt;&lt;/related-urls&gt;&lt;/urls&gt;&lt;electronic-resource-num&gt;https://doi.org/10.1016/0168-1605(91)90063-U&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67</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This is not the case when PAB is used as an antimicrobial agent, since many bacterial species are significantly less tolerant to a low pH compared to their fungal counterparts. Nevertheless, a low pH can affect the electrostatic properties of the mould spores, resulting in an increase of zeta potential, meaning spores are likely to be more dispersed throughout the liquid volume, which can negatively affect the development of mould hyphae, mycelia and arrest mould growth.</w:t>
      </w:r>
      <w:hyperlink w:anchor="_ENREF_71" w:tooltip="Wargenau, 2011 #839" w:history="1"/>
      <w:hyperlink w:anchor="_ENREF_68" w:tooltip="Wargenau, 2011 #839" w:history="1">
        <w:r w:rsidR="00034D85" w:rsidRPr="007A7EA0">
          <w:rPr>
            <w:rFonts w:ascii="Times New Roman" w:hAnsi="Times New Roman"/>
            <w:color w:val="000000" w:themeColor="text1"/>
            <w:lang w:val="en-GB"/>
          </w:rPr>
          <w:fldChar w:fldCharType="begin"/>
        </w:r>
        <w:r w:rsidR="00034D85" w:rsidRPr="007A7EA0">
          <w:rPr>
            <w:rFonts w:ascii="Times New Roman" w:hAnsi="Times New Roman"/>
            <w:color w:val="000000" w:themeColor="text1"/>
            <w:lang w:val="en-GB"/>
          </w:rPr>
          <w:instrText xml:space="preserve"> ADDIN EN.CITE &lt;EndNote&gt;&lt;Cite&gt;&lt;Author&gt;Wargenau&lt;/Author&gt;&lt;Year&gt;2011&lt;/Year&gt;&lt;RecNum&gt;839&lt;/RecNum&gt;&lt;DisplayText&gt;&lt;style face="superscript"&gt;68&lt;/style&gt;&lt;/DisplayText&gt;&lt;record&gt;&lt;rec-number&gt;839&lt;/rec-number&gt;&lt;foreign-keys&gt;&lt;key app="EN" db-id="prxf2fre3ptsete0rpbvtx9xtsfsw5es209r"&gt;839&lt;/key&gt;&lt;/foreign-keys&gt;&lt;ref-type name="Journal Article"&gt;17&lt;/ref-type&gt;&lt;contributors&gt;&lt;authors&gt;&lt;author&gt;Wargenau, Andreas&lt;/author&gt;&lt;author&gt;Fleißner, André&lt;/author&gt;&lt;author&gt;Bolten, Christoph Josef&lt;/author&gt;&lt;author&gt;Rohde, Manfred&lt;/author&gt;&lt;author&gt;Kampen, Ingo&lt;/author&gt;&lt;author&gt;Kwade, Arno&lt;/author&gt;&lt;/authors&gt;&lt;/contributors&gt;&lt;titles&gt;&lt;title&gt;On the origin of the electrostatic surface potential of Aspergillus niger spores in acidic environments&lt;/title&gt;&lt;secondary-title&gt;Research in Microbiology&lt;/secondary-title&gt;&lt;/titles&gt;&lt;periodical&gt;&lt;full-title&gt;Research in Microbiology&lt;/full-title&gt;&lt;/periodical&gt;&lt;pages&gt;1011-1017&lt;/pages&gt;&lt;volume&gt;162&lt;/volume&gt;&lt;number&gt;10&lt;/number&gt;&lt;keywords&gt;&lt;keyword&gt;Fungal spore&lt;/keyword&gt;&lt;keyword&gt;Melanin&lt;/keyword&gt;&lt;keyword&gt;Electrostatics&lt;/keyword&gt;&lt;/keywords&gt;&lt;dates&gt;&lt;year&gt;2011&lt;/year&gt;&lt;pub-dates&gt;&lt;date&gt;2011/12/01/&lt;/date&gt;&lt;/pub-dates&gt;&lt;/dates&gt;&lt;isbn&gt;0923-2508&lt;/isbn&gt;&lt;urls&gt;&lt;related-urls&gt;&lt;url&gt;http://www.sciencedirect.com/science/article/pii/S092325081100146X&lt;/url&gt;&lt;/related-urls&gt;&lt;/urls&gt;&lt;electronic-resource-num&gt;https://doi.org/10.1016/j.resmic.2011.07.006&lt;/electronic-resource-num&gt;&lt;/record&gt;&lt;/Cite&gt;&lt;/EndNote&gt;</w:instrText>
        </w:r>
        <w:r w:rsidR="00034D85" w:rsidRPr="007A7EA0">
          <w:rPr>
            <w:rFonts w:ascii="Times New Roman" w:hAnsi="Times New Roman"/>
            <w:color w:val="000000" w:themeColor="text1"/>
            <w:lang w:val="en-GB"/>
          </w:rPr>
          <w:fldChar w:fldCharType="separate"/>
        </w:r>
        <w:r w:rsidR="00034D85" w:rsidRPr="007A7EA0">
          <w:rPr>
            <w:rFonts w:ascii="Times New Roman" w:hAnsi="Times New Roman"/>
            <w:noProof/>
            <w:color w:val="000000" w:themeColor="text1"/>
            <w:vertAlign w:val="superscript"/>
            <w:lang w:val="en-GB"/>
          </w:rPr>
          <w:t>68</w:t>
        </w:r>
        <w:r w:rsidR="00034D85" w:rsidRPr="007A7EA0">
          <w:rPr>
            <w:rFonts w:ascii="Times New Roman" w:hAnsi="Times New Roman"/>
            <w:color w:val="000000" w:themeColor="text1"/>
          </w:rPr>
          <w:fldChar w:fldCharType="end"/>
        </w:r>
      </w:hyperlink>
      <w:r w:rsidRPr="007A7EA0">
        <w:rPr>
          <w:rFonts w:ascii="Times New Roman" w:hAnsi="Times New Roman"/>
          <w:color w:val="000000" w:themeColor="text1"/>
          <w:lang w:val="en-GB"/>
        </w:rPr>
        <w:t xml:space="preserve"> </w:t>
      </w:r>
    </w:p>
    <w:p w14:paraId="1997EA6C" w14:textId="106CB871" w:rsidR="00063298" w:rsidRPr="007A7EA0" w:rsidRDefault="00063298" w:rsidP="00487D78">
      <w:pPr>
        <w:pStyle w:val="TAMainText"/>
        <w:spacing w:after="240"/>
        <w:ind w:firstLine="708"/>
        <w:rPr>
          <w:rFonts w:ascii="Times New Roman" w:hAnsi="Times New Roman"/>
          <w:color w:val="000000" w:themeColor="text1"/>
          <w:lang w:val="en-GB"/>
        </w:rPr>
      </w:pPr>
      <w:r w:rsidRPr="007A7EA0">
        <w:rPr>
          <w:rFonts w:ascii="Times New Roman" w:hAnsi="Times New Roman"/>
          <w:color w:val="000000" w:themeColor="text1"/>
          <w:lang w:val="en-GB"/>
        </w:rPr>
        <w:lastRenderedPageBreak/>
        <w:t xml:space="preserve">Overall, it is clear that gas phase CAP treatment is an extremely effective and environmentally friendly method for fungal inactivation, which requires no consumables and produced no harmful residues. Based on the results presented, a greater understanding of CAP technology gas been uncovered and thus may accelerate the translation of this innovative green technology for the decontamination of food, living areas or use in other relevant environments. Conversely, the results with plasma treated liquid did not demonstrate promising results. The difference between surface and liquid inactivation efficacy was attributed to the hydrophobic surface properties of spores, which makes them considerably more resilient to RONS when in the liquid phase. </w:t>
      </w:r>
    </w:p>
    <w:p w14:paraId="1DCC6555" w14:textId="77777777" w:rsidR="00AE5BE6" w:rsidRPr="007A7EA0" w:rsidRDefault="00AE5BE6" w:rsidP="0070764E">
      <w:pPr>
        <w:pStyle w:val="TAMainText"/>
        <w:spacing w:after="240"/>
        <w:ind w:firstLine="0"/>
        <w:rPr>
          <w:rFonts w:ascii="Times New Roman" w:hAnsi="Times New Roman"/>
          <w:b/>
          <w:caps/>
          <w:color w:val="000000" w:themeColor="text1"/>
          <w:lang w:val="en-GB"/>
        </w:rPr>
      </w:pPr>
      <w:r w:rsidRPr="007A7EA0">
        <w:rPr>
          <w:rFonts w:ascii="Times New Roman" w:hAnsi="Times New Roman"/>
          <w:b/>
          <w:caps/>
          <w:color w:val="000000" w:themeColor="text1"/>
          <w:lang w:val="en-GB"/>
        </w:rPr>
        <w:t>Acknowledgements</w:t>
      </w:r>
      <w:r w:rsidR="0070764E" w:rsidRPr="007A7EA0">
        <w:rPr>
          <w:rFonts w:ascii="Times New Roman" w:hAnsi="Times New Roman"/>
          <w:b/>
          <w:caps/>
          <w:color w:val="000000" w:themeColor="text1"/>
          <w:lang w:val="en-GB"/>
        </w:rPr>
        <w:t>:</w:t>
      </w:r>
    </w:p>
    <w:p w14:paraId="455841B9" w14:textId="77777777" w:rsidR="00AE5BE6" w:rsidRPr="007A7EA0" w:rsidRDefault="00AE5BE6" w:rsidP="0070764E">
      <w:pPr>
        <w:pStyle w:val="TAMainText"/>
        <w:spacing w:after="240"/>
        <w:ind w:firstLine="0"/>
        <w:rPr>
          <w:rFonts w:ascii="Times New Roman" w:hAnsi="Times New Roman"/>
          <w:color w:val="000000" w:themeColor="text1"/>
          <w:lang w:val="en-GB"/>
        </w:rPr>
      </w:pPr>
      <w:r w:rsidRPr="007A7EA0">
        <w:rPr>
          <w:rFonts w:ascii="Times New Roman" w:hAnsi="Times New Roman"/>
          <w:color w:val="000000" w:themeColor="text1"/>
          <w:lang w:val="en-GB"/>
        </w:rPr>
        <w:t>Authors acknowledge the funding from Slovenian Research Agency (ARRS) on grant no. N3-0059 and M-ERA.net 2014 project “PlasmaTex”. JLW acknowledges funding support from the UK Engineering and Physical Sciences Research Council (EPSRC), grant no. EP/N021347/1.</w:t>
      </w:r>
    </w:p>
    <w:p w14:paraId="65DE39DC" w14:textId="77777777" w:rsidR="00AE5BE6" w:rsidRPr="007A7EA0" w:rsidRDefault="0070764E" w:rsidP="0070764E">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R</w:t>
      </w:r>
      <w:r w:rsidR="00AE5BE6" w:rsidRPr="007A7EA0">
        <w:rPr>
          <w:rFonts w:ascii="Times New Roman" w:hAnsi="Times New Roman"/>
          <w:b/>
          <w:color w:val="000000" w:themeColor="text1"/>
          <w:lang w:val="en-GB"/>
        </w:rPr>
        <w:t>eferences</w:t>
      </w:r>
      <w:r w:rsidRPr="007A7EA0">
        <w:rPr>
          <w:rFonts w:ascii="Times New Roman" w:hAnsi="Times New Roman"/>
          <w:b/>
          <w:color w:val="000000" w:themeColor="text1"/>
          <w:lang w:val="en-GB"/>
        </w:rPr>
        <w:t>:</w:t>
      </w:r>
    </w:p>
    <w:p w14:paraId="33253107" w14:textId="77777777" w:rsidR="00034D85" w:rsidRPr="007A7EA0" w:rsidRDefault="00AE5BE6" w:rsidP="00034D85">
      <w:pPr>
        <w:pStyle w:val="TAMainText"/>
        <w:spacing w:line="240" w:lineRule="auto"/>
        <w:ind w:firstLine="0"/>
        <w:rPr>
          <w:rFonts w:cs="Times"/>
          <w:noProof/>
          <w:color w:val="000000" w:themeColor="text1"/>
          <w:lang w:val="en-GB"/>
        </w:rPr>
      </w:pPr>
      <w:r w:rsidRPr="007A7EA0">
        <w:rPr>
          <w:rFonts w:ascii="Times New Roman" w:hAnsi="Times New Roman"/>
          <w:color w:val="000000" w:themeColor="text1"/>
          <w:lang w:val="en-GB"/>
        </w:rPr>
        <w:fldChar w:fldCharType="begin"/>
      </w:r>
      <w:r w:rsidRPr="007A7EA0">
        <w:rPr>
          <w:rFonts w:ascii="Times New Roman" w:hAnsi="Times New Roman"/>
          <w:color w:val="000000" w:themeColor="text1"/>
          <w:lang w:val="en-GB"/>
        </w:rPr>
        <w:instrText xml:space="preserve"> ADDIN EN.REFLIST </w:instrText>
      </w:r>
      <w:r w:rsidRPr="007A7EA0">
        <w:rPr>
          <w:rFonts w:ascii="Times New Roman" w:hAnsi="Times New Roman"/>
          <w:color w:val="000000" w:themeColor="text1"/>
          <w:lang w:val="en-GB"/>
        </w:rPr>
        <w:fldChar w:fldCharType="separate"/>
      </w:r>
      <w:bookmarkStart w:id="0" w:name="_ENREF_1"/>
      <w:r w:rsidR="00034D85" w:rsidRPr="007A7EA0">
        <w:rPr>
          <w:rFonts w:cs="Times"/>
          <w:noProof/>
          <w:color w:val="000000" w:themeColor="text1"/>
          <w:lang w:val="en-GB"/>
        </w:rPr>
        <w:t>1.</w:t>
      </w:r>
      <w:r w:rsidR="00034D85" w:rsidRPr="007A7EA0">
        <w:rPr>
          <w:rFonts w:cs="Times"/>
          <w:noProof/>
          <w:color w:val="000000" w:themeColor="text1"/>
          <w:lang w:val="en-GB"/>
        </w:rPr>
        <w:tab/>
        <w:t xml:space="preserve">Tamang, J. P.; Watanabe, K.; Holzapfel, W. H., Review: Diversity of Microorganisms in Global Fermented Foods and Beverages. </w:t>
      </w:r>
      <w:r w:rsidR="00034D85" w:rsidRPr="007A7EA0">
        <w:rPr>
          <w:rFonts w:cs="Times"/>
          <w:i/>
          <w:noProof/>
          <w:color w:val="000000" w:themeColor="text1"/>
          <w:lang w:val="en-GB"/>
        </w:rPr>
        <w:t xml:space="preserve">Frontiers in Microbiology </w:t>
      </w:r>
      <w:r w:rsidR="00034D85" w:rsidRPr="007A7EA0">
        <w:rPr>
          <w:rFonts w:cs="Times"/>
          <w:b/>
          <w:noProof/>
          <w:color w:val="000000" w:themeColor="text1"/>
          <w:lang w:val="en-GB"/>
        </w:rPr>
        <w:t>2016,</w:t>
      </w:r>
      <w:r w:rsidR="00034D85" w:rsidRPr="007A7EA0">
        <w:rPr>
          <w:rFonts w:cs="Times"/>
          <w:noProof/>
          <w:color w:val="000000" w:themeColor="text1"/>
          <w:lang w:val="en-GB"/>
        </w:rPr>
        <w:t xml:space="preserve"> </w:t>
      </w:r>
      <w:r w:rsidR="00034D85" w:rsidRPr="007A7EA0">
        <w:rPr>
          <w:rFonts w:cs="Times"/>
          <w:i/>
          <w:noProof/>
          <w:color w:val="000000" w:themeColor="text1"/>
          <w:lang w:val="en-GB"/>
        </w:rPr>
        <w:t>7</w:t>
      </w:r>
      <w:r w:rsidR="00034D85" w:rsidRPr="007A7EA0">
        <w:rPr>
          <w:rFonts w:cs="Times"/>
          <w:noProof/>
          <w:color w:val="000000" w:themeColor="text1"/>
          <w:lang w:val="en-GB"/>
        </w:rPr>
        <w:t>, 377.</w:t>
      </w:r>
      <w:bookmarkEnd w:id="0"/>
    </w:p>
    <w:p w14:paraId="01D0B914" w14:textId="77777777" w:rsidR="00034D85" w:rsidRPr="007A7EA0" w:rsidRDefault="00034D85" w:rsidP="00034D85">
      <w:pPr>
        <w:pStyle w:val="TAMainText"/>
        <w:spacing w:line="240" w:lineRule="auto"/>
        <w:ind w:firstLine="0"/>
        <w:rPr>
          <w:rFonts w:cs="Times"/>
          <w:noProof/>
          <w:color w:val="000000" w:themeColor="text1"/>
          <w:lang w:val="en-GB"/>
        </w:rPr>
      </w:pPr>
      <w:bookmarkStart w:id="1" w:name="_ENREF_2"/>
      <w:r w:rsidRPr="007A7EA0">
        <w:rPr>
          <w:rFonts w:cs="Times"/>
          <w:noProof/>
          <w:color w:val="000000" w:themeColor="text1"/>
          <w:lang w:val="en-GB"/>
        </w:rPr>
        <w:t>2.</w:t>
      </w:r>
      <w:r w:rsidRPr="007A7EA0">
        <w:rPr>
          <w:rFonts w:cs="Times"/>
          <w:noProof/>
          <w:color w:val="000000" w:themeColor="text1"/>
          <w:lang w:val="en-GB"/>
        </w:rPr>
        <w:tab/>
        <w:t xml:space="preserve">Nelson, J. H., Production of blue cheese flavor via submerged fermentation by Penicillium roqueforti. </w:t>
      </w:r>
      <w:r w:rsidRPr="007A7EA0">
        <w:rPr>
          <w:rFonts w:cs="Times"/>
          <w:i/>
          <w:noProof/>
          <w:color w:val="000000" w:themeColor="text1"/>
          <w:lang w:val="en-GB"/>
        </w:rPr>
        <w:t xml:space="preserve">Journal of Agricultural and Food Chemistry </w:t>
      </w:r>
      <w:r w:rsidRPr="007A7EA0">
        <w:rPr>
          <w:rFonts w:cs="Times"/>
          <w:b/>
          <w:noProof/>
          <w:color w:val="000000" w:themeColor="text1"/>
          <w:lang w:val="en-GB"/>
        </w:rPr>
        <w:t>1970,</w:t>
      </w:r>
      <w:r w:rsidRPr="007A7EA0">
        <w:rPr>
          <w:rFonts w:cs="Times"/>
          <w:noProof/>
          <w:color w:val="000000" w:themeColor="text1"/>
          <w:lang w:val="en-GB"/>
        </w:rPr>
        <w:t xml:space="preserve"> </w:t>
      </w:r>
      <w:r w:rsidRPr="007A7EA0">
        <w:rPr>
          <w:rFonts w:cs="Times"/>
          <w:i/>
          <w:noProof/>
          <w:color w:val="000000" w:themeColor="text1"/>
          <w:lang w:val="en-GB"/>
        </w:rPr>
        <w:t>18</w:t>
      </w:r>
      <w:r w:rsidRPr="007A7EA0">
        <w:rPr>
          <w:rFonts w:cs="Times"/>
          <w:noProof/>
          <w:color w:val="000000" w:themeColor="text1"/>
          <w:lang w:val="en-GB"/>
        </w:rPr>
        <w:t>, (4), 567-569.</w:t>
      </w:r>
      <w:bookmarkEnd w:id="1"/>
    </w:p>
    <w:p w14:paraId="4FB101DB" w14:textId="77777777" w:rsidR="00034D85" w:rsidRPr="007A7EA0" w:rsidRDefault="00034D85" w:rsidP="00034D85">
      <w:pPr>
        <w:pStyle w:val="TAMainText"/>
        <w:spacing w:line="240" w:lineRule="auto"/>
        <w:ind w:firstLine="0"/>
        <w:rPr>
          <w:rFonts w:cs="Times"/>
          <w:noProof/>
          <w:color w:val="000000" w:themeColor="text1"/>
          <w:lang w:val="en-GB"/>
        </w:rPr>
      </w:pPr>
      <w:bookmarkStart w:id="2" w:name="_ENREF_3"/>
      <w:r w:rsidRPr="007A7EA0">
        <w:rPr>
          <w:rFonts w:cs="Times"/>
          <w:noProof/>
          <w:color w:val="000000" w:themeColor="text1"/>
          <w:lang w:val="en-GB"/>
        </w:rPr>
        <w:t>3.</w:t>
      </w:r>
      <w:r w:rsidRPr="007A7EA0">
        <w:rPr>
          <w:rFonts w:cs="Times"/>
          <w:noProof/>
          <w:color w:val="000000" w:themeColor="text1"/>
          <w:lang w:val="en-GB"/>
        </w:rPr>
        <w:tab/>
        <w:t xml:space="preserve">Demain, A. L.; Martens, E., Production of valuable compounds by molds and yeasts. </w:t>
      </w:r>
      <w:r w:rsidRPr="007A7EA0">
        <w:rPr>
          <w:rFonts w:cs="Times"/>
          <w:i/>
          <w:noProof/>
          <w:color w:val="000000" w:themeColor="text1"/>
          <w:lang w:val="en-GB"/>
        </w:rPr>
        <w:t xml:space="preserve">The Journal Of Antibiotics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70</w:t>
      </w:r>
      <w:r w:rsidRPr="007A7EA0">
        <w:rPr>
          <w:rFonts w:cs="Times"/>
          <w:noProof/>
          <w:color w:val="000000" w:themeColor="text1"/>
          <w:lang w:val="en-GB"/>
        </w:rPr>
        <w:t>, 347.</w:t>
      </w:r>
      <w:bookmarkEnd w:id="2"/>
    </w:p>
    <w:p w14:paraId="1348DA91" w14:textId="77777777" w:rsidR="00034D85" w:rsidRPr="007A7EA0" w:rsidRDefault="00034D85" w:rsidP="00034D85">
      <w:pPr>
        <w:pStyle w:val="TAMainText"/>
        <w:spacing w:line="240" w:lineRule="auto"/>
        <w:ind w:firstLine="0"/>
        <w:rPr>
          <w:rFonts w:cs="Times"/>
          <w:noProof/>
          <w:color w:val="000000" w:themeColor="text1"/>
          <w:lang w:val="en-GB"/>
        </w:rPr>
      </w:pPr>
      <w:bookmarkStart w:id="3" w:name="_ENREF_4"/>
      <w:r w:rsidRPr="007A7EA0">
        <w:rPr>
          <w:rFonts w:cs="Times"/>
          <w:noProof/>
          <w:color w:val="000000" w:themeColor="text1"/>
          <w:lang w:val="en-GB"/>
        </w:rPr>
        <w:t>4.</w:t>
      </w:r>
      <w:r w:rsidRPr="007A7EA0">
        <w:rPr>
          <w:rFonts w:cs="Times"/>
          <w:noProof/>
          <w:color w:val="000000" w:themeColor="text1"/>
          <w:lang w:val="en-GB"/>
        </w:rPr>
        <w:tab/>
        <w:t xml:space="preserve">Portnoy, J. M.; Jara, D., Mold allergy revisited. </w:t>
      </w:r>
      <w:r w:rsidRPr="007A7EA0">
        <w:rPr>
          <w:rFonts w:cs="Times"/>
          <w:i/>
          <w:noProof/>
          <w:color w:val="000000" w:themeColor="text1"/>
          <w:lang w:val="en-GB"/>
        </w:rPr>
        <w:t xml:space="preserve">Annals of Allergy, Asthma &amp; Immunology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114</w:t>
      </w:r>
      <w:r w:rsidRPr="007A7EA0">
        <w:rPr>
          <w:rFonts w:cs="Times"/>
          <w:noProof/>
          <w:color w:val="000000" w:themeColor="text1"/>
          <w:lang w:val="en-GB"/>
        </w:rPr>
        <w:t>, (2), 83-89.</w:t>
      </w:r>
      <w:bookmarkEnd w:id="3"/>
    </w:p>
    <w:p w14:paraId="26C5C191" w14:textId="77777777" w:rsidR="00034D85" w:rsidRPr="007A7EA0" w:rsidRDefault="00034D85" w:rsidP="00034D85">
      <w:pPr>
        <w:pStyle w:val="TAMainText"/>
        <w:spacing w:line="240" w:lineRule="auto"/>
        <w:ind w:firstLine="0"/>
        <w:rPr>
          <w:rFonts w:cs="Times"/>
          <w:noProof/>
          <w:color w:val="000000" w:themeColor="text1"/>
          <w:lang w:val="en-GB"/>
        </w:rPr>
      </w:pPr>
      <w:bookmarkStart w:id="4" w:name="_ENREF_5"/>
      <w:r w:rsidRPr="007A7EA0">
        <w:rPr>
          <w:rFonts w:cs="Times"/>
          <w:noProof/>
          <w:color w:val="000000" w:themeColor="text1"/>
          <w:lang w:val="en-GB"/>
        </w:rPr>
        <w:t>5.</w:t>
      </w:r>
      <w:r w:rsidRPr="007A7EA0">
        <w:rPr>
          <w:rFonts w:cs="Times"/>
          <w:noProof/>
          <w:color w:val="000000" w:themeColor="text1"/>
          <w:lang w:val="en-GB"/>
        </w:rPr>
        <w:tab/>
        <w:t xml:space="preserve">Marin, S.; Ramos, A. J.; Cano-Sancho, G.; Sanchis, V., Mycotoxins: Occurrence, toxicology, and exposure assessment. </w:t>
      </w:r>
      <w:r w:rsidRPr="007A7EA0">
        <w:rPr>
          <w:rFonts w:cs="Times"/>
          <w:i/>
          <w:noProof/>
          <w:color w:val="000000" w:themeColor="text1"/>
          <w:lang w:val="en-GB"/>
        </w:rPr>
        <w:t xml:space="preserve">Food and Chemical Toxicology </w:t>
      </w:r>
      <w:r w:rsidRPr="007A7EA0">
        <w:rPr>
          <w:rFonts w:cs="Times"/>
          <w:b/>
          <w:noProof/>
          <w:color w:val="000000" w:themeColor="text1"/>
          <w:lang w:val="en-GB"/>
        </w:rPr>
        <w:t>2013,</w:t>
      </w:r>
      <w:r w:rsidRPr="007A7EA0">
        <w:rPr>
          <w:rFonts w:cs="Times"/>
          <w:noProof/>
          <w:color w:val="000000" w:themeColor="text1"/>
          <w:lang w:val="en-GB"/>
        </w:rPr>
        <w:t xml:space="preserve"> </w:t>
      </w:r>
      <w:r w:rsidRPr="007A7EA0">
        <w:rPr>
          <w:rFonts w:cs="Times"/>
          <w:i/>
          <w:noProof/>
          <w:color w:val="000000" w:themeColor="text1"/>
          <w:lang w:val="en-GB"/>
        </w:rPr>
        <w:t>60</w:t>
      </w:r>
      <w:r w:rsidRPr="007A7EA0">
        <w:rPr>
          <w:rFonts w:cs="Times"/>
          <w:noProof/>
          <w:color w:val="000000" w:themeColor="text1"/>
          <w:lang w:val="en-GB"/>
        </w:rPr>
        <w:t>, 218-237.</w:t>
      </w:r>
      <w:bookmarkEnd w:id="4"/>
    </w:p>
    <w:p w14:paraId="2D6E6AF0" w14:textId="77777777" w:rsidR="00034D85" w:rsidRPr="007A7EA0" w:rsidRDefault="00034D85" w:rsidP="00034D85">
      <w:pPr>
        <w:pStyle w:val="TAMainText"/>
        <w:spacing w:line="240" w:lineRule="auto"/>
        <w:ind w:firstLine="0"/>
        <w:rPr>
          <w:rFonts w:cs="Times"/>
          <w:noProof/>
          <w:color w:val="000000" w:themeColor="text1"/>
          <w:lang w:val="en-GB"/>
        </w:rPr>
      </w:pPr>
      <w:bookmarkStart w:id="5" w:name="_ENREF_6"/>
      <w:r w:rsidRPr="007A7EA0">
        <w:rPr>
          <w:rFonts w:cs="Times"/>
          <w:noProof/>
          <w:color w:val="000000" w:themeColor="text1"/>
          <w:lang w:val="en-GB"/>
        </w:rPr>
        <w:t>6.</w:t>
      </w:r>
      <w:r w:rsidRPr="007A7EA0">
        <w:rPr>
          <w:rFonts w:cs="Times"/>
          <w:noProof/>
          <w:color w:val="000000" w:themeColor="text1"/>
          <w:lang w:val="en-GB"/>
        </w:rPr>
        <w:tab/>
        <w:t xml:space="preserve">Haleem Khan, A. A.; Mohan Karuppayil, S., Fungal pollution of indoor environments and its management. </w:t>
      </w:r>
      <w:r w:rsidRPr="007A7EA0">
        <w:rPr>
          <w:rFonts w:cs="Times"/>
          <w:i/>
          <w:noProof/>
          <w:color w:val="000000" w:themeColor="text1"/>
          <w:lang w:val="en-GB"/>
        </w:rPr>
        <w:t xml:space="preserve">Saudi Journal of Biological Sciences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19</w:t>
      </w:r>
      <w:r w:rsidRPr="007A7EA0">
        <w:rPr>
          <w:rFonts w:cs="Times"/>
          <w:noProof/>
          <w:color w:val="000000" w:themeColor="text1"/>
          <w:lang w:val="en-GB"/>
        </w:rPr>
        <w:t>, (4), 405-426.</w:t>
      </w:r>
      <w:bookmarkEnd w:id="5"/>
    </w:p>
    <w:p w14:paraId="3DBA1A80" w14:textId="77777777" w:rsidR="00034D85" w:rsidRPr="007A7EA0" w:rsidRDefault="00034D85" w:rsidP="00034D85">
      <w:pPr>
        <w:pStyle w:val="TAMainText"/>
        <w:spacing w:line="240" w:lineRule="auto"/>
        <w:ind w:firstLine="0"/>
        <w:rPr>
          <w:rFonts w:cs="Times"/>
          <w:noProof/>
          <w:color w:val="000000" w:themeColor="text1"/>
          <w:lang w:val="en-GB"/>
        </w:rPr>
      </w:pPr>
      <w:bookmarkStart w:id="6" w:name="_ENREF_7"/>
      <w:r w:rsidRPr="007A7EA0">
        <w:rPr>
          <w:rFonts w:cs="Times"/>
          <w:noProof/>
          <w:color w:val="000000" w:themeColor="text1"/>
          <w:lang w:val="en-GB"/>
        </w:rPr>
        <w:t>7.</w:t>
      </w:r>
      <w:r w:rsidRPr="007A7EA0">
        <w:rPr>
          <w:rFonts w:cs="Times"/>
          <w:noProof/>
          <w:color w:val="000000" w:themeColor="text1"/>
          <w:lang w:val="en-GB"/>
        </w:rPr>
        <w:tab/>
        <w:t xml:space="preserve">Jouany, J. P., Methods for preventing, decontaminating and minimizing the toxicity of mycotoxins in feeds. </w:t>
      </w:r>
      <w:r w:rsidRPr="007A7EA0">
        <w:rPr>
          <w:rFonts w:cs="Times"/>
          <w:i/>
          <w:noProof/>
          <w:color w:val="000000" w:themeColor="text1"/>
          <w:lang w:val="en-GB"/>
        </w:rPr>
        <w:t xml:space="preserve">Animal Feed Science and Technology </w:t>
      </w:r>
      <w:r w:rsidRPr="007A7EA0">
        <w:rPr>
          <w:rFonts w:cs="Times"/>
          <w:b/>
          <w:noProof/>
          <w:color w:val="000000" w:themeColor="text1"/>
          <w:lang w:val="en-GB"/>
        </w:rPr>
        <w:t>2007,</w:t>
      </w:r>
      <w:r w:rsidRPr="007A7EA0">
        <w:rPr>
          <w:rFonts w:cs="Times"/>
          <w:noProof/>
          <w:color w:val="000000" w:themeColor="text1"/>
          <w:lang w:val="en-GB"/>
        </w:rPr>
        <w:t xml:space="preserve"> </w:t>
      </w:r>
      <w:r w:rsidRPr="007A7EA0">
        <w:rPr>
          <w:rFonts w:cs="Times"/>
          <w:i/>
          <w:noProof/>
          <w:color w:val="000000" w:themeColor="text1"/>
          <w:lang w:val="en-GB"/>
        </w:rPr>
        <w:t>137</w:t>
      </w:r>
      <w:r w:rsidRPr="007A7EA0">
        <w:rPr>
          <w:rFonts w:cs="Times"/>
          <w:noProof/>
          <w:color w:val="000000" w:themeColor="text1"/>
          <w:lang w:val="en-GB"/>
        </w:rPr>
        <w:t>, (3), 342-362.</w:t>
      </w:r>
      <w:bookmarkEnd w:id="6"/>
    </w:p>
    <w:p w14:paraId="6CBB27B3" w14:textId="77777777" w:rsidR="00034D85" w:rsidRPr="007A7EA0" w:rsidRDefault="00034D85" w:rsidP="00034D85">
      <w:pPr>
        <w:pStyle w:val="TAMainText"/>
        <w:spacing w:line="240" w:lineRule="auto"/>
        <w:ind w:firstLine="0"/>
        <w:rPr>
          <w:rFonts w:cs="Times"/>
          <w:noProof/>
          <w:color w:val="000000" w:themeColor="text1"/>
          <w:lang w:val="en-GB"/>
        </w:rPr>
      </w:pPr>
      <w:bookmarkStart w:id="7" w:name="_ENREF_8"/>
      <w:r w:rsidRPr="007A7EA0">
        <w:rPr>
          <w:rFonts w:cs="Times"/>
          <w:noProof/>
          <w:color w:val="000000" w:themeColor="text1"/>
          <w:lang w:val="en-GB"/>
        </w:rPr>
        <w:t>8.</w:t>
      </w:r>
      <w:r w:rsidRPr="007A7EA0">
        <w:rPr>
          <w:rFonts w:cs="Times"/>
          <w:noProof/>
          <w:color w:val="000000" w:themeColor="text1"/>
          <w:lang w:val="en-GB"/>
        </w:rPr>
        <w:tab/>
        <w:t xml:space="preserve">Vardoulakis, S.; Dimitroulopoulou, C.; Thornes, J.; Lai, K.-M.; Taylor, J.; Myers, I.; Heaviside, C.; Mavrogianni, A.; Shrubsole, C.; Chalabi, Z.; Davies, M.; Wilkinson, P., Impact of climate change on the domestic indoor environment and associated health risks in the UK. </w:t>
      </w:r>
      <w:r w:rsidRPr="007A7EA0">
        <w:rPr>
          <w:rFonts w:cs="Times"/>
          <w:i/>
          <w:noProof/>
          <w:color w:val="000000" w:themeColor="text1"/>
          <w:lang w:val="en-GB"/>
        </w:rPr>
        <w:t xml:space="preserve">Environment International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85</w:t>
      </w:r>
      <w:r w:rsidRPr="007A7EA0">
        <w:rPr>
          <w:rFonts w:cs="Times"/>
          <w:noProof/>
          <w:color w:val="000000" w:themeColor="text1"/>
          <w:lang w:val="en-GB"/>
        </w:rPr>
        <w:t>, (Supplement C), 299-313.</w:t>
      </w:r>
      <w:bookmarkEnd w:id="7"/>
    </w:p>
    <w:p w14:paraId="1300D493" w14:textId="77777777" w:rsidR="00034D85" w:rsidRPr="007A7EA0" w:rsidRDefault="00034D85" w:rsidP="00034D85">
      <w:pPr>
        <w:pStyle w:val="TAMainText"/>
        <w:spacing w:line="240" w:lineRule="auto"/>
        <w:ind w:firstLine="0"/>
        <w:rPr>
          <w:rFonts w:cs="Times"/>
          <w:noProof/>
          <w:color w:val="000000" w:themeColor="text1"/>
          <w:lang w:val="en-GB"/>
        </w:rPr>
      </w:pPr>
      <w:bookmarkStart w:id="8" w:name="_ENREF_9"/>
      <w:r w:rsidRPr="007A7EA0">
        <w:rPr>
          <w:rFonts w:cs="Times"/>
          <w:noProof/>
          <w:color w:val="000000" w:themeColor="text1"/>
          <w:lang w:val="en-GB"/>
        </w:rPr>
        <w:lastRenderedPageBreak/>
        <w:t>9.</w:t>
      </w:r>
      <w:r w:rsidRPr="007A7EA0">
        <w:rPr>
          <w:rFonts w:cs="Times"/>
          <w:noProof/>
          <w:color w:val="000000" w:themeColor="text1"/>
          <w:lang w:val="en-GB"/>
        </w:rPr>
        <w:tab/>
        <w:t xml:space="preserve">Nellemann, C., </w:t>
      </w:r>
      <w:r w:rsidRPr="007A7EA0">
        <w:rPr>
          <w:rFonts w:cs="Times"/>
          <w:i/>
          <w:noProof/>
          <w:color w:val="000000" w:themeColor="text1"/>
          <w:lang w:val="en-GB"/>
        </w:rPr>
        <w:t>The environmental food crisis: the environment's role in averting future food crises: a UNEP rapid response assessment</w:t>
      </w:r>
      <w:r w:rsidRPr="007A7EA0">
        <w:rPr>
          <w:rFonts w:cs="Times"/>
          <w:noProof/>
          <w:color w:val="000000" w:themeColor="text1"/>
          <w:lang w:val="en-GB"/>
        </w:rPr>
        <w:t>. UNEP/Earthprint: 2009.</w:t>
      </w:r>
      <w:bookmarkEnd w:id="8"/>
    </w:p>
    <w:p w14:paraId="5202D5E0" w14:textId="77777777" w:rsidR="00034D85" w:rsidRPr="007A7EA0" w:rsidRDefault="00034D85" w:rsidP="00034D85">
      <w:pPr>
        <w:pStyle w:val="TAMainText"/>
        <w:spacing w:line="240" w:lineRule="auto"/>
        <w:ind w:firstLine="0"/>
        <w:rPr>
          <w:rFonts w:cs="Times"/>
          <w:noProof/>
          <w:color w:val="000000" w:themeColor="text1"/>
          <w:lang w:val="en-GB"/>
        </w:rPr>
      </w:pPr>
      <w:bookmarkStart w:id="9" w:name="_ENREF_10"/>
      <w:r w:rsidRPr="007A7EA0">
        <w:rPr>
          <w:rFonts w:cs="Times"/>
          <w:noProof/>
          <w:color w:val="000000" w:themeColor="text1"/>
          <w:lang w:val="en-GB"/>
        </w:rPr>
        <w:t>10.</w:t>
      </w:r>
      <w:r w:rsidRPr="007A7EA0">
        <w:rPr>
          <w:rFonts w:cs="Times"/>
          <w:noProof/>
          <w:color w:val="000000" w:themeColor="text1"/>
          <w:lang w:val="en-GB"/>
        </w:rPr>
        <w:tab/>
        <w:t xml:space="preserve">Korukluoglu, M.; Sahan, Y.; Yigit, A., The fungicidal efficacy of various commercial disinfectants used in the food industry. </w:t>
      </w:r>
      <w:r w:rsidRPr="007A7EA0">
        <w:rPr>
          <w:rFonts w:cs="Times"/>
          <w:i/>
          <w:noProof/>
          <w:color w:val="000000" w:themeColor="text1"/>
          <w:lang w:val="en-GB"/>
        </w:rPr>
        <w:t xml:space="preserve">Annals of microbiology </w:t>
      </w:r>
      <w:r w:rsidRPr="007A7EA0">
        <w:rPr>
          <w:rFonts w:cs="Times"/>
          <w:b/>
          <w:noProof/>
          <w:color w:val="000000" w:themeColor="text1"/>
          <w:lang w:val="en-GB"/>
        </w:rPr>
        <w:t>2006,</w:t>
      </w:r>
      <w:r w:rsidRPr="007A7EA0">
        <w:rPr>
          <w:rFonts w:cs="Times"/>
          <w:noProof/>
          <w:color w:val="000000" w:themeColor="text1"/>
          <w:lang w:val="en-GB"/>
        </w:rPr>
        <w:t xml:space="preserve"> </w:t>
      </w:r>
      <w:r w:rsidRPr="007A7EA0">
        <w:rPr>
          <w:rFonts w:cs="Times"/>
          <w:i/>
          <w:noProof/>
          <w:color w:val="000000" w:themeColor="text1"/>
          <w:lang w:val="en-GB"/>
        </w:rPr>
        <w:t>56</w:t>
      </w:r>
      <w:r w:rsidRPr="007A7EA0">
        <w:rPr>
          <w:rFonts w:cs="Times"/>
          <w:noProof/>
          <w:color w:val="000000" w:themeColor="text1"/>
          <w:lang w:val="en-GB"/>
        </w:rPr>
        <w:t>, (4), 325.</w:t>
      </w:r>
      <w:bookmarkEnd w:id="9"/>
    </w:p>
    <w:p w14:paraId="25899AF1" w14:textId="77777777" w:rsidR="00034D85" w:rsidRPr="007A7EA0" w:rsidRDefault="00034D85" w:rsidP="00034D85">
      <w:pPr>
        <w:pStyle w:val="TAMainText"/>
        <w:spacing w:line="240" w:lineRule="auto"/>
        <w:ind w:firstLine="0"/>
        <w:rPr>
          <w:rFonts w:cs="Times"/>
          <w:noProof/>
          <w:color w:val="000000" w:themeColor="text1"/>
          <w:lang w:val="en-GB"/>
        </w:rPr>
      </w:pPr>
      <w:bookmarkStart w:id="10" w:name="_ENREF_11"/>
      <w:r w:rsidRPr="007A7EA0">
        <w:rPr>
          <w:rFonts w:cs="Times"/>
          <w:noProof/>
          <w:color w:val="000000" w:themeColor="text1"/>
          <w:lang w:val="en-GB"/>
        </w:rPr>
        <w:t>11.</w:t>
      </w:r>
      <w:r w:rsidRPr="007A7EA0">
        <w:rPr>
          <w:rFonts w:cs="Times"/>
          <w:noProof/>
          <w:color w:val="000000" w:themeColor="text1"/>
          <w:lang w:val="en-GB"/>
        </w:rPr>
        <w:tab/>
        <w:t xml:space="preserve">Hernndez, A.; Martro, E.; Matas, L.; Martın, M.; Ausina, V., Assessment of in-vitro efficacy of 1% Virkon® against bacteria, fungi, viruses and spores by means of AFNOR guidelines. </w:t>
      </w:r>
      <w:r w:rsidRPr="007A7EA0">
        <w:rPr>
          <w:rFonts w:cs="Times"/>
          <w:i/>
          <w:noProof/>
          <w:color w:val="000000" w:themeColor="text1"/>
          <w:lang w:val="en-GB"/>
        </w:rPr>
        <w:t xml:space="preserve">Journal of Hospital Infection </w:t>
      </w:r>
      <w:r w:rsidRPr="007A7EA0">
        <w:rPr>
          <w:rFonts w:cs="Times"/>
          <w:b/>
          <w:noProof/>
          <w:color w:val="000000" w:themeColor="text1"/>
          <w:lang w:val="en-GB"/>
        </w:rPr>
        <w:t>2000,</w:t>
      </w:r>
      <w:r w:rsidRPr="007A7EA0">
        <w:rPr>
          <w:rFonts w:cs="Times"/>
          <w:noProof/>
          <w:color w:val="000000" w:themeColor="text1"/>
          <w:lang w:val="en-GB"/>
        </w:rPr>
        <w:t xml:space="preserve"> </w:t>
      </w:r>
      <w:r w:rsidRPr="007A7EA0">
        <w:rPr>
          <w:rFonts w:cs="Times"/>
          <w:i/>
          <w:noProof/>
          <w:color w:val="000000" w:themeColor="text1"/>
          <w:lang w:val="en-GB"/>
        </w:rPr>
        <w:t>46</w:t>
      </w:r>
      <w:r w:rsidRPr="007A7EA0">
        <w:rPr>
          <w:rFonts w:cs="Times"/>
          <w:noProof/>
          <w:color w:val="000000" w:themeColor="text1"/>
          <w:lang w:val="en-GB"/>
        </w:rPr>
        <w:t>, (3), 203-209.</w:t>
      </w:r>
      <w:bookmarkEnd w:id="10"/>
    </w:p>
    <w:p w14:paraId="764A7EB4" w14:textId="77777777" w:rsidR="00034D85" w:rsidRPr="007A7EA0" w:rsidRDefault="00034D85" w:rsidP="00034D85">
      <w:pPr>
        <w:pStyle w:val="TAMainText"/>
        <w:spacing w:line="240" w:lineRule="auto"/>
        <w:ind w:firstLine="0"/>
        <w:rPr>
          <w:rFonts w:cs="Times"/>
          <w:noProof/>
          <w:color w:val="000000" w:themeColor="text1"/>
          <w:lang w:val="en-GB"/>
        </w:rPr>
      </w:pPr>
      <w:bookmarkStart w:id="11" w:name="_ENREF_12"/>
      <w:r w:rsidRPr="007A7EA0">
        <w:rPr>
          <w:rFonts w:cs="Times"/>
          <w:noProof/>
          <w:color w:val="000000" w:themeColor="text1"/>
          <w:lang w:val="en-GB"/>
        </w:rPr>
        <w:t>12.</w:t>
      </w:r>
      <w:r w:rsidRPr="007A7EA0">
        <w:rPr>
          <w:rFonts w:cs="Times"/>
          <w:noProof/>
          <w:color w:val="000000" w:themeColor="text1"/>
          <w:lang w:val="en-GB"/>
        </w:rPr>
        <w:tab/>
        <w:t xml:space="preserve">Pechter, E.; Rosenman, K. D., Occupational health risks associated with use of environmental surface disinfectants in health care. </w:t>
      </w:r>
      <w:r w:rsidRPr="007A7EA0">
        <w:rPr>
          <w:rFonts w:cs="Times"/>
          <w:i/>
          <w:noProof/>
          <w:color w:val="000000" w:themeColor="text1"/>
          <w:lang w:val="en-GB"/>
        </w:rPr>
        <w:t xml:space="preserve">American journal of infection control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44</w:t>
      </w:r>
      <w:r w:rsidRPr="007A7EA0">
        <w:rPr>
          <w:rFonts w:cs="Times"/>
          <w:noProof/>
          <w:color w:val="000000" w:themeColor="text1"/>
          <w:lang w:val="en-GB"/>
        </w:rPr>
        <w:t>, (12), 1755-1756.</w:t>
      </w:r>
      <w:bookmarkEnd w:id="11"/>
    </w:p>
    <w:p w14:paraId="4373A5AF" w14:textId="77777777" w:rsidR="00034D85" w:rsidRPr="007A7EA0" w:rsidRDefault="00034D85" w:rsidP="00034D85">
      <w:pPr>
        <w:pStyle w:val="TAMainText"/>
        <w:spacing w:line="240" w:lineRule="auto"/>
        <w:ind w:firstLine="0"/>
        <w:rPr>
          <w:rFonts w:cs="Times"/>
          <w:noProof/>
          <w:color w:val="000000" w:themeColor="text1"/>
          <w:lang w:val="en-GB"/>
        </w:rPr>
      </w:pPr>
      <w:bookmarkStart w:id="12" w:name="_ENREF_13"/>
      <w:r w:rsidRPr="007A7EA0">
        <w:rPr>
          <w:rFonts w:cs="Times"/>
          <w:noProof/>
          <w:color w:val="000000" w:themeColor="text1"/>
          <w:lang w:val="en-GB"/>
        </w:rPr>
        <w:t>13.</w:t>
      </w:r>
      <w:r w:rsidRPr="007A7EA0">
        <w:rPr>
          <w:rFonts w:cs="Times"/>
          <w:noProof/>
          <w:color w:val="000000" w:themeColor="text1"/>
          <w:lang w:val="en-GB"/>
        </w:rPr>
        <w:tab/>
        <w:t xml:space="preserve">Morris, C.; Brody, A. L.; Wicker, L., Non-thermal food processing/preservation technologies: a review with packaging implications. </w:t>
      </w:r>
      <w:r w:rsidRPr="007A7EA0">
        <w:rPr>
          <w:rFonts w:cs="Times"/>
          <w:i/>
          <w:noProof/>
          <w:color w:val="000000" w:themeColor="text1"/>
          <w:lang w:val="en-GB"/>
        </w:rPr>
        <w:t xml:space="preserve">Packaging Technology and Science </w:t>
      </w:r>
      <w:r w:rsidRPr="007A7EA0">
        <w:rPr>
          <w:rFonts w:cs="Times"/>
          <w:b/>
          <w:noProof/>
          <w:color w:val="000000" w:themeColor="text1"/>
          <w:lang w:val="en-GB"/>
        </w:rPr>
        <w:t>2007,</w:t>
      </w:r>
      <w:r w:rsidRPr="007A7EA0">
        <w:rPr>
          <w:rFonts w:cs="Times"/>
          <w:noProof/>
          <w:color w:val="000000" w:themeColor="text1"/>
          <w:lang w:val="en-GB"/>
        </w:rPr>
        <w:t xml:space="preserve"> </w:t>
      </w:r>
      <w:r w:rsidRPr="007A7EA0">
        <w:rPr>
          <w:rFonts w:cs="Times"/>
          <w:i/>
          <w:noProof/>
          <w:color w:val="000000" w:themeColor="text1"/>
          <w:lang w:val="en-GB"/>
        </w:rPr>
        <w:t>20</w:t>
      </w:r>
      <w:r w:rsidRPr="007A7EA0">
        <w:rPr>
          <w:rFonts w:cs="Times"/>
          <w:noProof/>
          <w:color w:val="000000" w:themeColor="text1"/>
          <w:lang w:val="en-GB"/>
        </w:rPr>
        <w:t>, (4), 275-286.</w:t>
      </w:r>
      <w:bookmarkEnd w:id="12"/>
    </w:p>
    <w:p w14:paraId="7C9B460B" w14:textId="77777777" w:rsidR="00034D85" w:rsidRPr="007A7EA0" w:rsidRDefault="00034D85" w:rsidP="00034D85">
      <w:pPr>
        <w:pStyle w:val="TAMainText"/>
        <w:spacing w:line="240" w:lineRule="auto"/>
        <w:ind w:firstLine="0"/>
        <w:rPr>
          <w:rFonts w:cs="Times"/>
          <w:noProof/>
          <w:color w:val="000000" w:themeColor="text1"/>
          <w:lang w:val="en-GB"/>
        </w:rPr>
      </w:pPr>
      <w:bookmarkStart w:id="13" w:name="_ENREF_14"/>
      <w:r w:rsidRPr="007A7EA0">
        <w:rPr>
          <w:rFonts w:cs="Times"/>
          <w:noProof/>
          <w:color w:val="000000" w:themeColor="text1"/>
          <w:lang w:val="en-GB"/>
        </w:rPr>
        <w:t>14.</w:t>
      </w:r>
      <w:r w:rsidRPr="007A7EA0">
        <w:rPr>
          <w:rFonts w:cs="Times"/>
          <w:noProof/>
          <w:color w:val="000000" w:themeColor="text1"/>
          <w:lang w:val="en-GB"/>
        </w:rPr>
        <w:tab/>
        <w:t xml:space="preserve">Calado, T.; Venâncio, A.; Abrunhosa, L., Irradiation for Mold and Mycotoxin Control: A Review. </w:t>
      </w:r>
      <w:r w:rsidRPr="007A7EA0">
        <w:rPr>
          <w:rFonts w:cs="Times"/>
          <w:i/>
          <w:noProof/>
          <w:color w:val="000000" w:themeColor="text1"/>
          <w:lang w:val="en-GB"/>
        </w:rPr>
        <w:t xml:space="preserve">Comprehensive Reviews in Food Science and Food Safety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13</w:t>
      </w:r>
      <w:r w:rsidRPr="007A7EA0">
        <w:rPr>
          <w:rFonts w:cs="Times"/>
          <w:noProof/>
          <w:color w:val="000000" w:themeColor="text1"/>
          <w:lang w:val="en-GB"/>
        </w:rPr>
        <w:t>, (5), 1049-1061.</w:t>
      </w:r>
      <w:bookmarkEnd w:id="13"/>
    </w:p>
    <w:p w14:paraId="4C1362A1" w14:textId="77777777" w:rsidR="00034D85" w:rsidRPr="007A7EA0" w:rsidRDefault="00034D85" w:rsidP="00034D85">
      <w:pPr>
        <w:pStyle w:val="TAMainText"/>
        <w:spacing w:line="240" w:lineRule="auto"/>
        <w:ind w:firstLine="0"/>
        <w:rPr>
          <w:rFonts w:cs="Times"/>
          <w:noProof/>
          <w:color w:val="000000" w:themeColor="text1"/>
          <w:lang w:val="en-GB"/>
        </w:rPr>
      </w:pPr>
      <w:bookmarkStart w:id="14" w:name="_ENREF_15"/>
      <w:r w:rsidRPr="007A7EA0">
        <w:rPr>
          <w:rFonts w:cs="Times"/>
          <w:noProof/>
          <w:color w:val="000000" w:themeColor="text1"/>
          <w:lang w:val="en-GB"/>
        </w:rPr>
        <w:t>15.</w:t>
      </w:r>
      <w:r w:rsidRPr="007A7EA0">
        <w:rPr>
          <w:rFonts w:cs="Times"/>
          <w:noProof/>
          <w:color w:val="000000" w:themeColor="text1"/>
          <w:lang w:val="en-GB"/>
        </w:rPr>
        <w:tab/>
        <w:t xml:space="preserve">Aron Maftei, N.; Ramos-Villarroel, A. Y.; Nicolau, A. I.; Martin-Belloso, O.; Soliva-Fortuny, R., Pulsed light inactivation of naturally occurring moulds on wheat grain. </w:t>
      </w:r>
      <w:r w:rsidRPr="007A7EA0">
        <w:rPr>
          <w:rFonts w:cs="Times"/>
          <w:i/>
          <w:noProof/>
          <w:color w:val="000000" w:themeColor="text1"/>
          <w:lang w:val="en-GB"/>
        </w:rPr>
        <w:t xml:space="preserve">Journal of the science of food and agriculture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94</w:t>
      </w:r>
      <w:r w:rsidRPr="007A7EA0">
        <w:rPr>
          <w:rFonts w:cs="Times"/>
          <w:noProof/>
          <w:color w:val="000000" w:themeColor="text1"/>
          <w:lang w:val="en-GB"/>
        </w:rPr>
        <w:t>, (4), 721-6.</w:t>
      </w:r>
      <w:bookmarkEnd w:id="14"/>
    </w:p>
    <w:p w14:paraId="1DD44514" w14:textId="77777777" w:rsidR="00034D85" w:rsidRPr="007A7EA0" w:rsidRDefault="00034D85" w:rsidP="00034D85">
      <w:pPr>
        <w:pStyle w:val="TAMainText"/>
        <w:spacing w:line="240" w:lineRule="auto"/>
        <w:ind w:firstLine="0"/>
        <w:rPr>
          <w:rFonts w:cs="Times"/>
          <w:noProof/>
          <w:color w:val="000000" w:themeColor="text1"/>
          <w:lang w:val="en-GB"/>
        </w:rPr>
      </w:pPr>
      <w:bookmarkStart w:id="15" w:name="_ENREF_16"/>
      <w:r w:rsidRPr="007A7EA0">
        <w:rPr>
          <w:rFonts w:cs="Times"/>
          <w:noProof/>
          <w:color w:val="000000" w:themeColor="text1"/>
          <w:lang w:val="en-GB"/>
        </w:rPr>
        <w:t>16.</w:t>
      </w:r>
      <w:r w:rsidRPr="007A7EA0">
        <w:rPr>
          <w:rFonts w:cs="Times"/>
          <w:noProof/>
          <w:color w:val="000000" w:themeColor="text1"/>
          <w:lang w:val="en-GB"/>
        </w:rPr>
        <w:tab/>
        <w:t xml:space="preserve">Pala, C. U.; Toklucu, A. K., Effects of UV-C Light Processing on Some Quality Characteristics of Grape Juices. </w:t>
      </w:r>
      <w:r w:rsidRPr="007A7EA0">
        <w:rPr>
          <w:rFonts w:cs="Times"/>
          <w:i/>
          <w:noProof/>
          <w:color w:val="000000" w:themeColor="text1"/>
          <w:lang w:val="en-GB"/>
        </w:rPr>
        <w:t xml:space="preserve">Food and Bioprocess Technology </w:t>
      </w:r>
      <w:r w:rsidRPr="007A7EA0">
        <w:rPr>
          <w:rFonts w:cs="Times"/>
          <w:b/>
          <w:noProof/>
          <w:color w:val="000000" w:themeColor="text1"/>
          <w:lang w:val="en-GB"/>
        </w:rPr>
        <w:t>2013,</w:t>
      </w:r>
      <w:r w:rsidRPr="007A7EA0">
        <w:rPr>
          <w:rFonts w:cs="Times"/>
          <w:noProof/>
          <w:color w:val="000000" w:themeColor="text1"/>
          <w:lang w:val="en-GB"/>
        </w:rPr>
        <w:t xml:space="preserve"> </w:t>
      </w:r>
      <w:r w:rsidRPr="007A7EA0">
        <w:rPr>
          <w:rFonts w:cs="Times"/>
          <w:i/>
          <w:noProof/>
          <w:color w:val="000000" w:themeColor="text1"/>
          <w:lang w:val="en-GB"/>
        </w:rPr>
        <w:t>6</w:t>
      </w:r>
      <w:r w:rsidRPr="007A7EA0">
        <w:rPr>
          <w:rFonts w:cs="Times"/>
          <w:noProof/>
          <w:color w:val="000000" w:themeColor="text1"/>
          <w:lang w:val="en-GB"/>
        </w:rPr>
        <w:t>, (3), 719-725.</w:t>
      </w:r>
      <w:bookmarkEnd w:id="15"/>
    </w:p>
    <w:p w14:paraId="313478A6" w14:textId="77777777" w:rsidR="00034D85" w:rsidRPr="007A7EA0" w:rsidRDefault="00034D85" w:rsidP="00034D85">
      <w:pPr>
        <w:pStyle w:val="TAMainText"/>
        <w:spacing w:line="240" w:lineRule="auto"/>
        <w:ind w:firstLine="0"/>
        <w:rPr>
          <w:rFonts w:cs="Times"/>
          <w:noProof/>
          <w:color w:val="000000" w:themeColor="text1"/>
          <w:lang w:val="en-GB"/>
        </w:rPr>
      </w:pPr>
      <w:bookmarkStart w:id="16" w:name="_ENREF_17"/>
      <w:r w:rsidRPr="007A7EA0">
        <w:rPr>
          <w:rFonts w:cs="Times"/>
          <w:noProof/>
          <w:color w:val="000000" w:themeColor="text1"/>
          <w:lang w:val="en-GB"/>
        </w:rPr>
        <w:t>17.</w:t>
      </w:r>
      <w:r w:rsidRPr="007A7EA0">
        <w:rPr>
          <w:rFonts w:cs="Times"/>
          <w:noProof/>
          <w:color w:val="000000" w:themeColor="text1"/>
          <w:lang w:val="en-GB"/>
        </w:rPr>
        <w:tab/>
        <w:t xml:space="preserve">Hudson, J. B.; Sharma, M., The Practical Application of Ozone Gas as an Anti-fungal (Anti-mold) Agent. </w:t>
      </w:r>
      <w:r w:rsidRPr="007A7EA0">
        <w:rPr>
          <w:rFonts w:cs="Times"/>
          <w:i/>
          <w:noProof/>
          <w:color w:val="000000" w:themeColor="text1"/>
          <w:lang w:val="en-GB"/>
        </w:rPr>
        <w:t xml:space="preserve">Ozone-Science &amp; Engineering </w:t>
      </w:r>
      <w:r w:rsidRPr="007A7EA0">
        <w:rPr>
          <w:rFonts w:cs="Times"/>
          <w:b/>
          <w:noProof/>
          <w:color w:val="000000" w:themeColor="text1"/>
          <w:lang w:val="en-GB"/>
        </w:rPr>
        <w:t>2009,</w:t>
      </w:r>
      <w:r w:rsidRPr="007A7EA0">
        <w:rPr>
          <w:rFonts w:cs="Times"/>
          <w:noProof/>
          <w:color w:val="000000" w:themeColor="text1"/>
          <w:lang w:val="en-GB"/>
        </w:rPr>
        <w:t xml:space="preserve"> </w:t>
      </w:r>
      <w:r w:rsidRPr="007A7EA0">
        <w:rPr>
          <w:rFonts w:cs="Times"/>
          <w:i/>
          <w:noProof/>
          <w:color w:val="000000" w:themeColor="text1"/>
          <w:lang w:val="en-GB"/>
        </w:rPr>
        <w:t>31</w:t>
      </w:r>
      <w:r w:rsidRPr="007A7EA0">
        <w:rPr>
          <w:rFonts w:cs="Times"/>
          <w:noProof/>
          <w:color w:val="000000" w:themeColor="text1"/>
          <w:lang w:val="en-GB"/>
        </w:rPr>
        <w:t>, (4), 326-332.</w:t>
      </w:r>
      <w:bookmarkEnd w:id="16"/>
    </w:p>
    <w:p w14:paraId="740876D5" w14:textId="77777777" w:rsidR="00034D85" w:rsidRPr="007A7EA0" w:rsidRDefault="00034D85" w:rsidP="00034D85">
      <w:pPr>
        <w:pStyle w:val="TAMainText"/>
        <w:spacing w:line="240" w:lineRule="auto"/>
        <w:ind w:firstLine="0"/>
        <w:rPr>
          <w:rFonts w:cs="Times"/>
          <w:noProof/>
          <w:color w:val="000000" w:themeColor="text1"/>
          <w:lang w:val="en-GB"/>
        </w:rPr>
      </w:pPr>
      <w:bookmarkStart w:id="17" w:name="_ENREF_18"/>
      <w:r w:rsidRPr="007A7EA0">
        <w:rPr>
          <w:rFonts w:cs="Times"/>
          <w:noProof/>
          <w:color w:val="000000" w:themeColor="text1"/>
          <w:lang w:val="en-GB"/>
        </w:rPr>
        <w:t>18.</w:t>
      </w:r>
      <w:r w:rsidRPr="007A7EA0">
        <w:rPr>
          <w:rFonts w:cs="Times"/>
          <w:noProof/>
          <w:color w:val="000000" w:themeColor="text1"/>
          <w:lang w:val="en-GB"/>
        </w:rPr>
        <w:tab/>
        <w:t xml:space="preserve">Jeong, R. D.; Shin, E. J.; Chu, E. H.; Park, H. J., Effects of Ionizing Radiation on Postharvest Fungal Pathogens. </w:t>
      </w:r>
      <w:r w:rsidRPr="007A7EA0">
        <w:rPr>
          <w:rFonts w:cs="Times"/>
          <w:i/>
          <w:noProof/>
          <w:color w:val="000000" w:themeColor="text1"/>
          <w:lang w:val="en-GB"/>
        </w:rPr>
        <w:t xml:space="preserve">Plant Pathology Journal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31</w:t>
      </w:r>
      <w:r w:rsidRPr="007A7EA0">
        <w:rPr>
          <w:rFonts w:cs="Times"/>
          <w:noProof/>
          <w:color w:val="000000" w:themeColor="text1"/>
          <w:lang w:val="en-GB"/>
        </w:rPr>
        <w:t>, (2), 176-180.</w:t>
      </w:r>
      <w:bookmarkEnd w:id="17"/>
    </w:p>
    <w:p w14:paraId="5F02D2BE" w14:textId="77777777" w:rsidR="00034D85" w:rsidRPr="007A7EA0" w:rsidRDefault="00034D85" w:rsidP="00034D85">
      <w:pPr>
        <w:pStyle w:val="TAMainText"/>
        <w:spacing w:line="240" w:lineRule="auto"/>
        <w:ind w:firstLine="0"/>
        <w:rPr>
          <w:rFonts w:cs="Times"/>
          <w:noProof/>
          <w:color w:val="000000" w:themeColor="text1"/>
          <w:lang w:val="en-GB"/>
        </w:rPr>
      </w:pPr>
      <w:bookmarkStart w:id="18" w:name="_ENREF_19"/>
      <w:r w:rsidRPr="007A7EA0">
        <w:rPr>
          <w:rFonts w:cs="Times"/>
          <w:noProof/>
          <w:color w:val="000000" w:themeColor="text1"/>
          <w:lang w:val="en-GB"/>
        </w:rPr>
        <w:t>19.</w:t>
      </w:r>
      <w:r w:rsidRPr="007A7EA0">
        <w:rPr>
          <w:rFonts w:cs="Times"/>
          <w:noProof/>
          <w:color w:val="000000" w:themeColor="text1"/>
          <w:lang w:val="en-GB"/>
        </w:rPr>
        <w:tab/>
        <w:t xml:space="preserve">Varga, L.; Szigeti, J., Use of ozone in the dairy industry: A review. </w:t>
      </w:r>
      <w:r w:rsidRPr="007A7EA0">
        <w:rPr>
          <w:rFonts w:cs="Times"/>
          <w:i/>
          <w:noProof/>
          <w:color w:val="000000" w:themeColor="text1"/>
          <w:lang w:val="en-GB"/>
        </w:rPr>
        <w:t xml:space="preserve">International Journal of Dairy Technology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69</w:t>
      </w:r>
      <w:r w:rsidRPr="007A7EA0">
        <w:rPr>
          <w:rFonts w:cs="Times"/>
          <w:noProof/>
          <w:color w:val="000000" w:themeColor="text1"/>
          <w:lang w:val="en-GB"/>
        </w:rPr>
        <w:t>, (2), 157-168.</w:t>
      </w:r>
      <w:bookmarkEnd w:id="18"/>
    </w:p>
    <w:p w14:paraId="75A114D0" w14:textId="77777777" w:rsidR="00034D85" w:rsidRPr="007A7EA0" w:rsidRDefault="00034D85" w:rsidP="00034D85">
      <w:pPr>
        <w:pStyle w:val="TAMainText"/>
        <w:spacing w:line="240" w:lineRule="auto"/>
        <w:ind w:firstLine="0"/>
        <w:rPr>
          <w:rFonts w:cs="Times"/>
          <w:noProof/>
          <w:color w:val="000000" w:themeColor="text1"/>
          <w:lang w:val="en-GB"/>
        </w:rPr>
      </w:pPr>
      <w:bookmarkStart w:id="19" w:name="_ENREF_20"/>
      <w:r w:rsidRPr="007A7EA0">
        <w:rPr>
          <w:rFonts w:cs="Times"/>
          <w:noProof/>
          <w:color w:val="000000" w:themeColor="text1"/>
          <w:lang w:val="en-GB"/>
        </w:rPr>
        <w:t>20.</w:t>
      </w:r>
      <w:r w:rsidRPr="007A7EA0">
        <w:rPr>
          <w:rFonts w:cs="Times"/>
          <w:noProof/>
          <w:color w:val="000000" w:themeColor="text1"/>
          <w:lang w:val="en-GB"/>
        </w:rPr>
        <w:tab/>
        <w:t xml:space="preserve">Yagyu, Y.; Sakudo, A., </w:t>
      </w:r>
      <w:r w:rsidRPr="007A7EA0">
        <w:rPr>
          <w:rFonts w:cs="Times"/>
          <w:i/>
          <w:noProof/>
          <w:color w:val="000000" w:themeColor="text1"/>
          <w:lang w:val="en-GB"/>
        </w:rPr>
        <w:t>Current Technology and Applications of Gas Plasma for Disinfection of Agricultural Products: Disinfection of Fungal Spores on Citrus unshiu by Atmospheric Pressure Dielectric Barrier Discharge</w:t>
      </w:r>
      <w:r w:rsidRPr="007A7EA0">
        <w:rPr>
          <w:rFonts w:cs="Times"/>
          <w:noProof/>
          <w:color w:val="000000" w:themeColor="text1"/>
          <w:lang w:val="en-GB"/>
        </w:rPr>
        <w:t>. 2016; p 111-120.</w:t>
      </w:r>
      <w:bookmarkEnd w:id="19"/>
    </w:p>
    <w:p w14:paraId="5F091981" w14:textId="77777777" w:rsidR="00034D85" w:rsidRPr="007A7EA0" w:rsidRDefault="00034D85" w:rsidP="00034D85">
      <w:pPr>
        <w:pStyle w:val="TAMainText"/>
        <w:spacing w:line="240" w:lineRule="auto"/>
        <w:ind w:firstLine="0"/>
        <w:rPr>
          <w:rFonts w:cs="Times"/>
          <w:noProof/>
          <w:color w:val="000000" w:themeColor="text1"/>
          <w:lang w:val="en-GB"/>
        </w:rPr>
      </w:pPr>
      <w:bookmarkStart w:id="20" w:name="_ENREF_21"/>
      <w:r w:rsidRPr="007A7EA0">
        <w:rPr>
          <w:rFonts w:cs="Times"/>
          <w:noProof/>
          <w:color w:val="000000" w:themeColor="text1"/>
          <w:lang w:val="en-GB"/>
        </w:rPr>
        <w:t>21.</w:t>
      </w:r>
      <w:r w:rsidRPr="007A7EA0">
        <w:rPr>
          <w:rFonts w:cs="Times"/>
          <w:noProof/>
          <w:color w:val="000000" w:themeColor="text1"/>
          <w:lang w:val="en-GB"/>
        </w:rPr>
        <w:tab/>
        <w:t xml:space="preserve">Misra, N. N.; Schlüter, O.; Cullen, P. J., Chapter 1 - Plasma in Food and Agriculture. In </w:t>
      </w:r>
      <w:r w:rsidRPr="007A7EA0">
        <w:rPr>
          <w:rFonts w:cs="Times"/>
          <w:i/>
          <w:noProof/>
          <w:color w:val="000000" w:themeColor="text1"/>
          <w:lang w:val="en-GB"/>
        </w:rPr>
        <w:t>Cold Plasma in Food and Agriculture</w:t>
      </w:r>
      <w:r w:rsidRPr="007A7EA0">
        <w:rPr>
          <w:rFonts w:cs="Times"/>
          <w:noProof/>
          <w:color w:val="000000" w:themeColor="text1"/>
          <w:lang w:val="en-GB"/>
        </w:rPr>
        <w:t>, Academic Press: San Diego, 2016; pp 1-16.</w:t>
      </w:r>
      <w:bookmarkEnd w:id="20"/>
    </w:p>
    <w:p w14:paraId="3E5F2759" w14:textId="77777777" w:rsidR="00034D85" w:rsidRPr="007A7EA0" w:rsidRDefault="00034D85" w:rsidP="00034D85">
      <w:pPr>
        <w:pStyle w:val="TAMainText"/>
        <w:spacing w:line="240" w:lineRule="auto"/>
        <w:ind w:firstLine="0"/>
        <w:rPr>
          <w:rFonts w:cs="Times"/>
          <w:noProof/>
          <w:color w:val="000000" w:themeColor="text1"/>
          <w:lang w:val="en-GB"/>
        </w:rPr>
      </w:pPr>
      <w:bookmarkStart w:id="21" w:name="_ENREF_22"/>
      <w:r w:rsidRPr="007A7EA0">
        <w:rPr>
          <w:rFonts w:cs="Times"/>
          <w:noProof/>
          <w:color w:val="000000" w:themeColor="text1"/>
          <w:lang w:val="en-GB"/>
        </w:rPr>
        <w:t>22.</w:t>
      </w:r>
      <w:r w:rsidRPr="007A7EA0">
        <w:rPr>
          <w:rFonts w:cs="Times"/>
          <w:noProof/>
          <w:color w:val="000000" w:themeColor="text1"/>
          <w:lang w:val="en-GB"/>
        </w:rPr>
        <w:tab/>
        <w:t xml:space="preserve">Niemira, B. A., Cold plasma decontamination of foods. </w:t>
      </w:r>
      <w:r w:rsidRPr="007A7EA0">
        <w:rPr>
          <w:rFonts w:cs="Times"/>
          <w:i/>
          <w:noProof/>
          <w:color w:val="000000" w:themeColor="text1"/>
          <w:lang w:val="en-GB"/>
        </w:rPr>
        <w:t xml:space="preserve">Annual review of food science and technology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3</w:t>
      </w:r>
      <w:r w:rsidRPr="007A7EA0">
        <w:rPr>
          <w:rFonts w:cs="Times"/>
          <w:noProof/>
          <w:color w:val="000000" w:themeColor="text1"/>
          <w:lang w:val="en-GB"/>
        </w:rPr>
        <w:t>, 125-142.</w:t>
      </w:r>
      <w:bookmarkEnd w:id="21"/>
    </w:p>
    <w:p w14:paraId="31EAF22D" w14:textId="77777777" w:rsidR="00034D85" w:rsidRPr="007A7EA0" w:rsidRDefault="00034D85" w:rsidP="00034D85">
      <w:pPr>
        <w:pStyle w:val="TAMainText"/>
        <w:spacing w:line="240" w:lineRule="auto"/>
        <w:ind w:firstLine="0"/>
        <w:rPr>
          <w:rFonts w:cs="Times"/>
          <w:noProof/>
          <w:color w:val="000000" w:themeColor="text1"/>
          <w:lang w:val="en-GB"/>
        </w:rPr>
      </w:pPr>
      <w:bookmarkStart w:id="22" w:name="_ENREF_23"/>
      <w:r w:rsidRPr="007A7EA0">
        <w:rPr>
          <w:rFonts w:cs="Times"/>
          <w:noProof/>
          <w:color w:val="000000" w:themeColor="text1"/>
          <w:lang w:val="en-GB"/>
        </w:rPr>
        <w:t>23.</w:t>
      </w:r>
      <w:r w:rsidRPr="007A7EA0">
        <w:rPr>
          <w:rFonts w:cs="Times"/>
          <w:noProof/>
          <w:color w:val="000000" w:themeColor="text1"/>
          <w:lang w:val="en-GB"/>
        </w:rPr>
        <w:tab/>
        <w:t xml:space="preserve">Heo, N. S.; Lee, M.-K.; Kim, G. W.; Lee, S. J.; Park, J. Y.; Park, T. J., Microbial inactivation and pesticide removal by remote exposure of atmospheric air plasma in confined environments. </w:t>
      </w:r>
      <w:r w:rsidRPr="007A7EA0">
        <w:rPr>
          <w:rFonts w:cs="Times"/>
          <w:i/>
          <w:noProof/>
          <w:color w:val="000000" w:themeColor="text1"/>
          <w:lang w:val="en-GB"/>
        </w:rPr>
        <w:t xml:space="preserve">Journal of bioscience and bioengineering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117</w:t>
      </w:r>
      <w:r w:rsidRPr="007A7EA0">
        <w:rPr>
          <w:rFonts w:cs="Times"/>
          <w:noProof/>
          <w:color w:val="000000" w:themeColor="text1"/>
          <w:lang w:val="en-GB"/>
        </w:rPr>
        <w:t>, (1), 81-85.</w:t>
      </w:r>
      <w:bookmarkEnd w:id="22"/>
    </w:p>
    <w:p w14:paraId="709AF242" w14:textId="77777777" w:rsidR="00034D85" w:rsidRPr="007A7EA0" w:rsidRDefault="00034D85" w:rsidP="00034D85">
      <w:pPr>
        <w:pStyle w:val="TAMainText"/>
        <w:spacing w:line="240" w:lineRule="auto"/>
        <w:ind w:firstLine="0"/>
        <w:rPr>
          <w:rFonts w:cs="Times"/>
          <w:noProof/>
          <w:color w:val="000000" w:themeColor="text1"/>
          <w:lang w:val="en-GB"/>
        </w:rPr>
      </w:pPr>
      <w:bookmarkStart w:id="23" w:name="_ENREF_24"/>
      <w:r w:rsidRPr="007A7EA0">
        <w:rPr>
          <w:rFonts w:cs="Times"/>
          <w:noProof/>
          <w:color w:val="000000" w:themeColor="text1"/>
          <w:lang w:val="en-GB"/>
        </w:rPr>
        <w:t>24.</w:t>
      </w:r>
      <w:r w:rsidRPr="007A7EA0">
        <w:rPr>
          <w:rFonts w:cs="Times"/>
          <w:noProof/>
          <w:color w:val="000000" w:themeColor="text1"/>
          <w:lang w:val="en-GB"/>
        </w:rPr>
        <w:tab/>
        <w:t xml:space="preserve">Jiang, B.; Zheng, J.; Qiu, S.; Wu, M.; Zhang, Q.; Yan, Z.; Xue, Q., Review on electrical discharge plasma technology for wastewater remediation. </w:t>
      </w:r>
      <w:r w:rsidRPr="007A7EA0">
        <w:rPr>
          <w:rFonts w:cs="Times"/>
          <w:i/>
          <w:noProof/>
          <w:color w:val="000000" w:themeColor="text1"/>
          <w:lang w:val="en-GB"/>
        </w:rPr>
        <w:t xml:space="preserve">Chemical Engineering Journal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236</w:t>
      </w:r>
      <w:r w:rsidRPr="007A7EA0">
        <w:rPr>
          <w:rFonts w:cs="Times"/>
          <w:noProof/>
          <w:color w:val="000000" w:themeColor="text1"/>
          <w:lang w:val="en-GB"/>
        </w:rPr>
        <w:t>, 348-368.</w:t>
      </w:r>
      <w:bookmarkEnd w:id="23"/>
    </w:p>
    <w:p w14:paraId="2EB9A454" w14:textId="77777777" w:rsidR="00034D85" w:rsidRPr="007A7EA0" w:rsidRDefault="00034D85" w:rsidP="00034D85">
      <w:pPr>
        <w:pStyle w:val="TAMainText"/>
        <w:spacing w:line="240" w:lineRule="auto"/>
        <w:ind w:firstLine="0"/>
        <w:rPr>
          <w:rFonts w:cs="Times"/>
          <w:noProof/>
          <w:color w:val="000000" w:themeColor="text1"/>
          <w:lang w:val="en-GB"/>
        </w:rPr>
      </w:pPr>
      <w:bookmarkStart w:id="24" w:name="_ENREF_25"/>
      <w:r w:rsidRPr="007A7EA0">
        <w:rPr>
          <w:rFonts w:cs="Times"/>
          <w:noProof/>
          <w:color w:val="000000" w:themeColor="text1"/>
          <w:lang w:val="en-GB"/>
        </w:rPr>
        <w:t>25.</w:t>
      </w:r>
      <w:r w:rsidRPr="007A7EA0">
        <w:rPr>
          <w:rFonts w:cs="Times"/>
          <w:noProof/>
          <w:color w:val="000000" w:themeColor="text1"/>
          <w:lang w:val="en-GB"/>
        </w:rPr>
        <w:tab/>
        <w:t xml:space="preserve">Min, S. C.; Roh, S. H.; Niemira, B. A.; Sites, J. E.; Boyd, G.; Lacombe, A., Dielectric barrier discharge atmospheric cold plasma inhibits Escherichia coli O157:H7, Salmonella, Listeria monocytogenes, and Tulane virus in Romaine lettuce. </w:t>
      </w:r>
      <w:r w:rsidRPr="007A7EA0">
        <w:rPr>
          <w:rFonts w:cs="Times"/>
          <w:i/>
          <w:noProof/>
          <w:color w:val="000000" w:themeColor="text1"/>
          <w:lang w:val="en-GB"/>
        </w:rPr>
        <w:t xml:space="preserve">International Journal of Food Microbiology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237</w:t>
      </w:r>
      <w:r w:rsidRPr="007A7EA0">
        <w:rPr>
          <w:rFonts w:cs="Times"/>
          <w:noProof/>
          <w:color w:val="000000" w:themeColor="text1"/>
          <w:lang w:val="en-GB"/>
        </w:rPr>
        <w:t>, 114-120.</w:t>
      </w:r>
      <w:bookmarkEnd w:id="24"/>
    </w:p>
    <w:p w14:paraId="121BEC0D" w14:textId="77777777" w:rsidR="00034D85" w:rsidRPr="007A7EA0" w:rsidRDefault="00034D85" w:rsidP="00034D85">
      <w:pPr>
        <w:pStyle w:val="TAMainText"/>
        <w:spacing w:line="240" w:lineRule="auto"/>
        <w:ind w:firstLine="0"/>
        <w:rPr>
          <w:rFonts w:cs="Times"/>
          <w:noProof/>
          <w:color w:val="000000" w:themeColor="text1"/>
          <w:lang w:val="en-GB"/>
        </w:rPr>
      </w:pPr>
      <w:bookmarkStart w:id="25" w:name="_ENREF_26"/>
      <w:r w:rsidRPr="007A7EA0">
        <w:rPr>
          <w:rFonts w:cs="Times"/>
          <w:noProof/>
          <w:color w:val="000000" w:themeColor="text1"/>
          <w:lang w:val="en-GB"/>
        </w:rPr>
        <w:t>26.</w:t>
      </w:r>
      <w:r w:rsidRPr="007A7EA0">
        <w:rPr>
          <w:rFonts w:cs="Times"/>
          <w:noProof/>
          <w:color w:val="000000" w:themeColor="text1"/>
          <w:lang w:val="en-GB"/>
        </w:rPr>
        <w:tab/>
        <w:t xml:space="preserve">Scholtz, V.; Pazlarova, J.; Souskova, H.; Khun, J.; Julak, J., Nonthermal plasma — A tool for decontamination and disinfection. </w:t>
      </w:r>
      <w:r w:rsidRPr="007A7EA0">
        <w:rPr>
          <w:rFonts w:cs="Times"/>
          <w:i/>
          <w:noProof/>
          <w:color w:val="000000" w:themeColor="text1"/>
          <w:lang w:val="en-GB"/>
        </w:rPr>
        <w:t xml:space="preserve">Biotechnology Advances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33</w:t>
      </w:r>
      <w:r w:rsidRPr="007A7EA0">
        <w:rPr>
          <w:rFonts w:cs="Times"/>
          <w:noProof/>
          <w:color w:val="000000" w:themeColor="text1"/>
          <w:lang w:val="en-GB"/>
        </w:rPr>
        <w:t>, (6, Part 2), 1108-1119.</w:t>
      </w:r>
      <w:bookmarkEnd w:id="25"/>
    </w:p>
    <w:p w14:paraId="04EE134F" w14:textId="77777777" w:rsidR="00034D85" w:rsidRPr="007A7EA0" w:rsidRDefault="00034D85" w:rsidP="00034D85">
      <w:pPr>
        <w:pStyle w:val="TAMainText"/>
        <w:spacing w:line="240" w:lineRule="auto"/>
        <w:ind w:firstLine="0"/>
        <w:rPr>
          <w:rFonts w:cs="Times"/>
          <w:noProof/>
          <w:color w:val="000000" w:themeColor="text1"/>
          <w:lang w:val="en-GB"/>
        </w:rPr>
      </w:pPr>
      <w:bookmarkStart w:id="26" w:name="_ENREF_27"/>
      <w:r w:rsidRPr="007A7EA0">
        <w:rPr>
          <w:rFonts w:cs="Times"/>
          <w:noProof/>
          <w:color w:val="000000" w:themeColor="text1"/>
          <w:lang w:val="en-GB"/>
        </w:rPr>
        <w:t>27.</w:t>
      </w:r>
      <w:r w:rsidRPr="007A7EA0">
        <w:rPr>
          <w:rFonts w:cs="Times"/>
          <w:noProof/>
          <w:color w:val="000000" w:themeColor="text1"/>
          <w:lang w:val="en-GB"/>
        </w:rPr>
        <w:tab/>
        <w:t xml:space="preserve">Weltmann, K. D.; von Woedtke, T., Plasma medicine-current state of research and medical application. </w:t>
      </w:r>
      <w:r w:rsidRPr="007A7EA0">
        <w:rPr>
          <w:rFonts w:cs="Times"/>
          <w:i/>
          <w:noProof/>
          <w:color w:val="000000" w:themeColor="text1"/>
          <w:lang w:val="en-GB"/>
        </w:rPr>
        <w:t xml:space="preserve">Plasma Physics and Controlled Fusion </w:t>
      </w:r>
      <w:r w:rsidRPr="007A7EA0">
        <w:rPr>
          <w:rFonts w:cs="Times"/>
          <w:b/>
          <w:noProof/>
          <w:color w:val="000000" w:themeColor="text1"/>
          <w:lang w:val="en-GB"/>
        </w:rPr>
        <w:t>2017,</w:t>
      </w:r>
      <w:r w:rsidRPr="007A7EA0">
        <w:rPr>
          <w:rFonts w:cs="Times"/>
          <w:noProof/>
          <w:color w:val="000000" w:themeColor="text1"/>
          <w:lang w:val="en-GB"/>
        </w:rPr>
        <w:t xml:space="preserve"> </w:t>
      </w:r>
      <w:r w:rsidRPr="007A7EA0">
        <w:rPr>
          <w:rFonts w:cs="Times"/>
          <w:i/>
          <w:noProof/>
          <w:color w:val="000000" w:themeColor="text1"/>
          <w:lang w:val="en-GB"/>
        </w:rPr>
        <w:t>59</w:t>
      </w:r>
      <w:r w:rsidRPr="007A7EA0">
        <w:rPr>
          <w:rFonts w:cs="Times"/>
          <w:noProof/>
          <w:color w:val="000000" w:themeColor="text1"/>
          <w:lang w:val="en-GB"/>
        </w:rPr>
        <w:t>, (1).</w:t>
      </w:r>
      <w:bookmarkEnd w:id="26"/>
    </w:p>
    <w:p w14:paraId="521DCE7A" w14:textId="77777777" w:rsidR="00034D85" w:rsidRPr="007A7EA0" w:rsidRDefault="00034D85" w:rsidP="00034D85">
      <w:pPr>
        <w:pStyle w:val="TAMainText"/>
        <w:spacing w:line="240" w:lineRule="auto"/>
        <w:ind w:firstLine="0"/>
        <w:rPr>
          <w:rFonts w:cs="Times"/>
          <w:noProof/>
          <w:color w:val="000000" w:themeColor="text1"/>
          <w:lang w:val="en-GB"/>
        </w:rPr>
      </w:pPr>
      <w:bookmarkStart w:id="27" w:name="_ENREF_28"/>
      <w:r w:rsidRPr="007A7EA0">
        <w:rPr>
          <w:rFonts w:cs="Times"/>
          <w:noProof/>
          <w:color w:val="000000" w:themeColor="text1"/>
          <w:lang w:val="en-GB"/>
        </w:rPr>
        <w:t>28.</w:t>
      </w:r>
      <w:r w:rsidRPr="007A7EA0">
        <w:rPr>
          <w:rFonts w:cs="Times"/>
          <w:noProof/>
          <w:color w:val="000000" w:themeColor="text1"/>
          <w:lang w:val="en-GB"/>
        </w:rPr>
        <w:tab/>
        <w:t xml:space="preserve">Laroussi, M.; Kong, M.; Morfill, G., </w:t>
      </w:r>
      <w:r w:rsidRPr="007A7EA0">
        <w:rPr>
          <w:rFonts w:cs="Times"/>
          <w:i/>
          <w:noProof/>
          <w:color w:val="000000" w:themeColor="text1"/>
          <w:lang w:val="en-GB"/>
        </w:rPr>
        <w:t>Plasma medicine: applications of low-temperature gas plasmas in medicine and biology</w:t>
      </w:r>
      <w:r w:rsidRPr="007A7EA0">
        <w:rPr>
          <w:rFonts w:cs="Times"/>
          <w:noProof/>
          <w:color w:val="000000" w:themeColor="text1"/>
          <w:lang w:val="en-GB"/>
        </w:rPr>
        <w:t>. Cambridge University Press: 2012.</w:t>
      </w:r>
      <w:bookmarkEnd w:id="27"/>
    </w:p>
    <w:p w14:paraId="43F60B85" w14:textId="77777777" w:rsidR="00034D85" w:rsidRPr="007A7EA0" w:rsidRDefault="00034D85" w:rsidP="00034D85">
      <w:pPr>
        <w:pStyle w:val="TAMainText"/>
        <w:spacing w:line="240" w:lineRule="auto"/>
        <w:ind w:firstLine="0"/>
        <w:rPr>
          <w:rFonts w:cs="Times"/>
          <w:noProof/>
          <w:color w:val="000000" w:themeColor="text1"/>
          <w:lang w:val="en-GB"/>
        </w:rPr>
      </w:pPr>
      <w:bookmarkStart w:id="28" w:name="_ENREF_29"/>
      <w:r w:rsidRPr="007A7EA0">
        <w:rPr>
          <w:rFonts w:cs="Times"/>
          <w:noProof/>
          <w:color w:val="000000" w:themeColor="text1"/>
          <w:lang w:val="en-GB"/>
        </w:rPr>
        <w:lastRenderedPageBreak/>
        <w:t>29.</w:t>
      </w:r>
      <w:r w:rsidRPr="007A7EA0">
        <w:rPr>
          <w:rFonts w:cs="Times"/>
          <w:noProof/>
          <w:color w:val="000000" w:themeColor="text1"/>
          <w:lang w:val="en-GB"/>
        </w:rPr>
        <w:tab/>
        <w:t xml:space="preserve">Fridman, A.; Kennedy, L. A., </w:t>
      </w:r>
      <w:r w:rsidRPr="007A7EA0">
        <w:rPr>
          <w:rFonts w:cs="Times"/>
          <w:i/>
          <w:noProof/>
          <w:color w:val="000000" w:themeColor="text1"/>
          <w:lang w:val="en-GB"/>
        </w:rPr>
        <w:t>Plasma physics and engineering</w:t>
      </w:r>
      <w:r w:rsidRPr="007A7EA0">
        <w:rPr>
          <w:rFonts w:cs="Times"/>
          <w:noProof/>
          <w:color w:val="000000" w:themeColor="text1"/>
          <w:lang w:val="en-GB"/>
        </w:rPr>
        <w:t>. CRC press: 2004.</w:t>
      </w:r>
      <w:bookmarkEnd w:id="28"/>
    </w:p>
    <w:p w14:paraId="6E41642A" w14:textId="77777777" w:rsidR="00034D85" w:rsidRPr="007A7EA0" w:rsidRDefault="00034D85" w:rsidP="00034D85">
      <w:pPr>
        <w:pStyle w:val="TAMainText"/>
        <w:spacing w:line="240" w:lineRule="auto"/>
        <w:ind w:firstLine="0"/>
        <w:rPr>
          <w:rFonts w:cs="Times"/>
          <w:noProof/>
          <w:color w:val="000000" w:themeColor="text1"/>
          <w:lang w:val="en-GB"/>
        </w:rPr>
      </w:pPr>
      <w:bookmarkStart w:id="29" w:name="_ENREF_30"/>
      <w:r w:rsidRPr="007A7EA0">
        <w:rPr>
          <w:rFonts w:cs="Times"/>
          <w:noProof/>
          <w:color w:val="000000" w:themeColor="text1"/>
          <w:lang w:val="en-GB"/>
        </w:rPr>
        <w:t>30.</w:t>
      </w:r>
      <w:r w:rsidRPr="007A7EA0">
        <w:rPr>
          <w:rFonts w:cs="Times"/>
          <w:noProof/>
          <w:color w:val="000000" w:themeColor="text1"/>
          <w:lang w:val="en-GB"/>
        </w:rPr>
        <w:tab/>
        <w:t xml:space="preserve">Lu, X.; Naidis, G. V.; Laroussi, M.; Reuter, S.; Graves, D. B.; Ostrikov, K., Reactive species in non-equilibrium atmospheric-pressure plasmas: Generation, transport, and biological effects. </w:t>
      </w:r>
      <w:r w:rsidRPr="007A7EA0">
        <w:rPr>
          <w:rFonts w:cs="Times"/>
          <w:i/>
          <w:noProof/>
          <w:color w:val="000000" w:themeColor="text1"/>
          <w:lang w:val="en-GB"/>
        </w:rPr>
        <w:t xml:space="preserve">Physics Reports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630</w:t>
      </w:r>
      <w:r w:rsidRPr="007A7EA0">
        <w:rPr>
          <w:rFonts w:cs="Times"/>
          <w:noProof/>
          <w:color w:val="000000" w:themeColor="text1"/>
          <w:lang w:val="en-GB"/>
        </w:rPr>
        <w:t>, 1-84.</w:t>
      </w:r>
      <w:bookmarkEnd w:id="29"/>
    </w:p>
    <w:p w14:paraId="32B21DCD" w14:textId="77777777" w:rsidR="00034D85" w:rsidRPr="007A7EA0" w:rsidRDefault="00034D85" w:rsidP="00034D85">
      <w:pPr>
        <w:pStyle w:val="TAMainText"/>
        <w:spacing w:line="240" w:lineRule="auto"/>
        <w:ind w:firstLine="0"/>
        <w:rPr>
          <w:rFonts w:cs="Times"/>
          <w:noProof/>
          <w:color w:val="000000" w:themeColor="text1"/>
          <w:lang w:val="en-GB"/>
        </w:rPr>
      </w:pPr>
      <w:bookmarkStart w:id="30" w:name="_ENREF_31"/>
      <w:r w:rsidRPr="007A7EA0">
        <w:rPr>
          <w:rFonts w:cs="Times"/>
          <w:noProof/>
          <w:color w:val="000000" w:themeColor="text1"/>
          <w:lang w:val="en-GB"/>
        </w:rPr>
        <w:t>31.</w:t>
      </w:r>
      <w:r w:rsidRPr="007A7EA0">
        <w:rPr>
          <w:rFonts w:cs="Times"/>
          <w:noProof/>
          <w:color w:val="000000" w:themeColor="text1"/>
          <w:lang w:val="en-GB"/>
        </w:rPr>
        <w:tab/>
        <w:t xml:space="preserve">Locke, B. R.; Lukes, P.; Brisset, J.-L., Elementary Chemical and Physical Phenomena in Electrical Discharge Plasma in Gas–Liquid Environments and in Liquids. In </w:t>
      </w:r>
      <w:r w:rsidRPr="007A7EA0">
        <w:rPr>
          <w:rFonts w:cs="Times"/>
          <w:i/>
          <w:noProof/>
          <w:color w:val="000000" w:themeColor="text1"/>
          <w:lang w:val="en-GB"/>
        </w:rPr>
        <w:t>Plasma Chemistry and Catalysis in Gases and Liquids</w:t>
      </w:r>
      <w:r w:rsidRPr="007A7EA0">
        <w:rPr>
          <w:rFonts w:cs="Times"/>
          <w:noProof/>
          <w:color w:val="000000" w:themeColor="text1"/>
          <w:lang w:val="en-GB"/>
        </w:rPr>
        <w:t>, Wiley-VCH Verlag GmbH &amp; Co. KGaA: 2012; pp 185-241.</w:t>
      </w:r>
      <w:bookmarkEnd w:id="30"/>
    </w:p>
    <w:p w14:paraId="1AE20ED7" w14:textId="77777777" w:rsidR="00034D85" w:rsidRPr="007A7EA0" w:rsidRDefault="00034D85" w:rsidP="00034D85">
      <w:pPr>
        <w:pStyle w:val="TAMainText"/>
        <w:spacing w:line="240" w:lineRule="auto"/>
        <w:ind w:firstLine="0"/>
        <w:rPr>
          <w:rFonts w:cs="Times"/>
          <w:noProof/>
          <w:color w:val="000000" w:themeColor="text1"/>
          <w:lang w:val="en-GB"/>
        </w:rPr>
      </w:pPr>
      <w:bookmarkStart w:id="31" w:name="_ENREF_32"/>
      <w:r w:rsidRPr="007A7EA0">
        <w:rPr>
          <w:rFonts w:cs="Times"/>
          <w:noProof/>
          <w:color w:val="000000" w:themeColor="text1"/>
          <w:lang w:val="en-GB"/>
        </w:rPr>
        <w:t>32.</w:t>
      </w:r>
      <w:r w:rsidRPr="007A7EA0">
        <w:rPr>
          <w:rFonts w:cs="Times"/>
          <w:noProof/>
          <w:color w:val="000000" w:themeColor="text1"/>
          <w:lang w:val="en-GB"/>
        </w:rPr>
        <w:tab/>
        <w:t xml:space="preserve">Lukes, P.; Brisset, J.-L.; Locke, B. R., Biological Effects of Electrical Discharge Plasma in Water and in Gas–Liquid Environments. In </w:t>
      </w:r>
      <w:r w:rsidRPr="007A7EA0">
        <w:rPr>
          <w:rFonts w:cs="Times"/>
          <w:i/>
          <w:noProof/>
          <w:color w:val="000000" w:themeColor="text1"/>
          <w:lang w:val="en-GB"/>
        </w:rPr>
        <w:t>Plasma Chemistry and Catalysis in Gases and Liquids</w:t>
      </w:r>
      <w:r w:rsidRPr="007A7EA0">
        <w:rPr>
          <w:rFonts w:cs="Times"/>
          <w:noProof/>
          <w:color w:val="000000" w:themeColor="text1"/>
          <w:lang w:val="en-GB"/>
        </w:rPr>
        <w:t>, Wiley-VCH Verlag GmbH &amp; Co. KGaA: 2012; pp 309-352.</w:t>
      </w:r>
      <w:bookmarkEnd w:id="31"/>
    </w:p>
    <w:p w14:paraId="2A5941AB" w14:textId="77777777" w:rsidR="00034D85" w:rsidRPr="007A7EA0" w:rsidRDefault="00034D85" w:rsidP="00034D85">
      <w:pPr>
        <w:pStyle w:val="TAMainText"/>
        <w:spacing w:line="240" w:lineRule="auto"/>
        <w:ind w:firstLine="0"/>
        <w:rPr>
          <w:rFonts w:cs="Times"/>
          <w:noProof/>
          <w:color w:val="000000" w:themeColor="text1"/>
          <w:lang w:val="en-GB"/>
        </w:rPr>
      </w:pPr>
      <w:bookmarkStart w:id="32" w:name="_ENREF_33"/>
      <w:r w:rsidRPr="007A7EA0">
        <w:rPr>
          <w:rFonts w:cs="Times"/>
          <w:noProof/>
          <w:color w:val="000000" w:themeColor="text1"/>
          <w:lang w:val="en-GB"/>
        </w:rPr>
        <w:t>33.</w:t>
      </w:r>
      <w:r w:rsidRPr="007A7EA0">
        <w:rPr>
          <w:rFonts w:cs="Times"/>
          <w:noProof/>
          <w:color w:val="000000" w:themeColor="text1"/>
          <w:lang w:val="en-GB"/>
        </w:rPr>
        <w:tab/>
        <w:t xml:space="preserve">Lukes, P.; Dolezalova, E.; Sisrova, I.; Clupek, M., Aqueous-phase chemistry and bactericidal effects from an air discharge plasma in contact with water: evidence for the formation of peroxynitrite through a pseudo-second-order post-discharge reaction of H2O2 and HNO2. </w:t>
      </w:r>
      <w:r w:rsidRPr="007A7EA0">
        <w:rPr>
          <w:rFonts w:cs="Times"/>
          <w:i/>
          <w:noProof/>
          <w:color w:val="000000" w:themeColor="text1"/>
          <w:lang w:val="en-GB"/>
        </w:rPr>
        <w:t xml:space="preserve">Plasma Sources Science &amp; Technology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23</w:t>
      </w:r>
      <w:r w:rsidRPr="007A7EA0">
        <w:rPr>
          <w:rFonts w:cs="Times"/>
          <w:noProof/>
          <w:color w:val="000000" w:themeColor="text1"/>
          <w:lang w:val="en-GB"/>
        </w:rPr>
        <w:t>, (1).</w:t>
      </w:r>
      <w:bookmarkEnd w:id="32"/>
    </w:p>
    <w:p w14:paraId="505B423F" w14:textId="77777777" w:rsidR="00034D85" w:rsidRPr="007A7EA0" w:rsidRDefault="00034D85" w:rsidP="00034D85">
      <w:pPr>
        <w:pStyle w:val="TAMainText"/>
        <w:spacing w:line="240" w:lineRule="auto"/>
        <w:ind w:firstLine="0"/>
        <w:rPr>
          <w:rFonts w:cs="Times"/>
          <w:noProof/>
          <w:color w:val="000000" w:themeColor="text1"/>
          <w:lang w:val="en-GB"/>
        </w:rPr>
      </w:pPr>
      <w:bookmarkStart w:id="33" w:name="_ENREF_34"/>
      <w:r w:rsidRPr="007A7EA0">
        <w:rPr>
          <w:rFonts w:cs="Times"/>
          <w:noProof/>
          <w:color w:val="000000" w:themeColor="text1"/>
          <w:lang w:val="en-GB"/>
        </w:rPr>
        <w:t>34.</w:t>
      </w:r>
      <w:r w:rsidRPr="007A7EA0">
        <w:rPr>
          <w:rFonts w:cs="Times"/>
          <w:noProof/>
          <w:color w:val="000000" w:themeColor="text1"/>
          <w:lang w:val="en-GB"/>
        </w:rPr>
        <w:tab/>
        <w:t xml:space="preserve">Dasan, B. G.; Boyaci, I. H.; Mutlu, M., Inactivation of aflatoxigenic fungi (Aspergillus spp.) on granular food model, maize, in an atmospheric pressure fluidized bed plasma system. </w:t>
      </w:r>
      <w:r w:rsidRPr="007A7EA0">
        <w:rPr>
          <w:rFonts w:cs="Times"/>
          <w:i/>
          <w:noProof/>
          <w:color w:val="000000" w:themeColor="text1"/>
          <w:lang w:val="en-GB"/>
        </w:rPr>
        <w:t xml:space="preserve">Food Control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70</w:t>
      </w:r>
      <w:r w:rsidRPr="007A7EA0">
        <w:rPr>
          <w:rFonts w:cs="Times"/>
          <w:noProof/>
          <w:color w:val="000000" w:themeColor="text1"/>
          <w:lang w:val="en-GB"/>
        </w:rPr>
        <w:t>, 1-8.</w:t>
      </w:r>
      <w:bookmarkEnd w:id="33"/>
    </w:p>
    <w:p w14:paraId="27C4022B" w14:textId="77777777" w:rsidR="00034D85" w:rsidRPr="007A7EA0" w:rsidRDefault="00034D85" w:rsidP="00034D85">
      <w:pPr>
        <w:pStyle w:val="TAMainText"/>
        <w:spacing w:line="240" w:lineRule="auto"/>
        <w:ind w:firstLine="0"/>
        <w:rPr>
          <w:rFonts w:cs="Times"/>
          <w:noProof/>
          <w:color w:val="000000" w:themeColor="text1"/>
          <w:lang w:val="en-GB"/>
        </w:rPr>
      </w:pPr>
      <w:bookmarkStart w:id="34" w:name="_ENREF_35"/>
      <w:r w:rsidRPr="007A7EA0">
        <w:rPr>
          <w:rFonts w:cs="Times"/>
          <w:noProof/>
          <w:color w:val="000000" w:themeColor="text1"/>
          <w:lang w:val="en-GB"/>
        </w:rPr>
        <w:t>35.</w:t>
      </w:r>
      <w:r w:rsidRPr="007A7EA0">
        <w:rPr>
          <w:rFonts w:cs="Times"/>
          <w:noProof/>
          <w:color w:val="000000" w:themeColor="text1"/>
          <w:lang w:val="en-GB"/>
        </w:rPr>
        <w:tab/>
        <w:t xml:space="preserve">Hashizume, H.; Ohta, T.; Jia, F. D.; Takeda, K.; Ishikawa, K.; Hori, M.; Ito, M., Inactivation effects of neutral reactive-oxygen species on Penicillium digitatum spores using non-equilibrium atmospheric-pressure oxygen radical source. </w:t>
      </w:r>
      <w:r w:rsidRPr="007A7EA0">
        <w:rPr>
          <w:rFonts w:cs="Times"/>
          <w:i/>
          <w:noProof/>
          <w:color w:val="000000" w:themeColor="text1"/>
          <w:lang w:val="en-GB"/>
        </w:rPr>
        <w:t xml:space="preserve">Applied Physics Letters </w:t>
      </w:r>
      <w:r w:rsidRPr="007A7EA0">
        <w:rPr>
          <w:rFonts w:cs="Times"/>
          <w:b/>
          <w:noProof/>
          <w:color w:val="000000" w:themeColor="text1"/>
          <w:lang w:val="en-GB"/>
        </w:rPr>
        <w:t>2013,</w:t>
      </w:r>
      <w:r w:rsidRPr="007A7EA0">
        <w:rPr>
          <w:rFonts w:cs="Times"/>
          <w:noProof/>
          <w:color w:val="000000" w:themeColor="text1"/>
          <w:lang w:val="en-GB"/>
        </w:rPr>
        <w:t xml:space="preserve"> </w:t>
      </w:r>
      <w:r w:rsidRPr="007A7EA0">
        <w:rPr>
          <w:rFonts w:cs="Times"/>
          <w:i/>
          <w:noProof/>
          <w:color w:val="000000" w:themeColor="text1"/>
          <w:lang w:val="en-GB"/>
        </w:rPr>
        <w:t>103</w:t>
      </w:r>
      <w:r w:rsidRPr="007A7EA0">
        <w:rPr>
          <w:rFonts w:cs="Times"/>
          <w:noProof/>
          <w:color w:val="000000" w:themeColor="text1"/>
          <w:lang w:val="en-GB"/>
        </w:rPr>
        <w:t>, (15).</w:t>
      </w:r>
      <w:bookmarkEnd w:id="34"/>
    </w:p>
    <w:p w14:paraId="47A0DE7E" w14:textId="77777777" w:rsidR="00034D85" w:rsidRPr="007A7EA0" w:rsidRDefault="00034D85" w:rsidP="00034D85">
      <w:pPr>
        <w:pStyle w:val="TAMainText"/>
        <w:spacing w:line="240" w:lineRule="auto"/>
        <w:ind w:firstLine="0"/>
        <w:rPr>
          <w:rFonts w:cs="Times"/>
          <w:noProof/>
          <w:color w:val="000000" w:themeColor="text1"/>
          <w:lang w:val="en-GB"/>
        </w:rPr>
      </w:pPr>
      <w:bookmarkStart w:id="35" w:name="_ENREF_36"/>
      <w:r w:rsidRPr="007A7EA0">
        <w:rPr>
          <w:rFonts w:cs="Times"/>
          <w:noProof/>
          <w:color w:val="000000" w:themeColor="text1"/>
          <w:lang w:val="en-GB"/>
        </w:rPr>
        <w:t>36.</w:t>
      </w:r>
      <w:r w:rsidRPr="007A7EA0">
        <w:rPr>
          <w:rFonts w:cs="Times"/>
          <w:noProof/>
          <w:color w:val="000000" w:themeColor="text1"/>
          <w:lang w:val="en-GB"/>
        </w:rPr>
        <w:tab/>
        <w:t xml:space="preserve">Ishikawa, K.; Mizuno, H.; Tanaka, H.; Tamiya, K.; Hashizume, H.; Ohta, T.; Ito, M.; Iseki, S.; Takeda, K.; Kondo, H.; Sekine, M.; Hori, M., Real-time in situ electron spin resonance measurements on fungal spores of Penicillium digitatum during exposure of oxygen plasmas. </w:t>
      </w:r>
      <w:r w:rsidRPr="007A7EA0">
        <w:rPr>
          <w:rFonts w:cs="Times"/>
          <w:i/>
          <w:noProof/>
          <w:color w:val="000000" w:themeColor="text1"/>
          <w:lang w:val="en-GB"/>
        </w:rPr>
        <w:t xml:space="preserve">Applied Physics Letters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101</w:t>
      </w:r>
      <w:r w:rsidRPr="007A7EA0">
        <w:rPr>
          <w:rFonts w:cs="Times"/>
          <w:noProof/>
          <w:color w:val="000000" w:themeColor="text1"/>
          <w:lang w:val="en-GB"/>
        </w:rPr>
        <w:t>, (1).</w:t>
      </w:r>
      <w:bookmarkEnd w:id="35"/>
    </w:p>
    <w:p w14:paraId="7C2FAF07" w14:textId="77777777" w:rsidR="00034D85" w:rsidRPr="007A7EA0" w:rsidRDefault="00034D85" w:rsidP="00034D85">
      <w:pPr>
        <w:pStyle w:val="TAMainText"/>
        <w:spacing w:line="240" w:lineRule="auto"/>
        <w:ind w:firstLine="0"/>
        <w:rPr>
          <w:rFonts w:cs="Times"/>
          <w:noProof/>
          <w:color w:val="000000" w:themeColor="text1"/>
          <w:lang w:val="en-GB"/>
        </w:rPr>
      </w:pPr>
      <w:bookmarkStart w:id="36" w:name="_ENREF_37"/>
      <w:r w:rsidRPr="007A7EA0">
        <w:rPr>
          <w:rFonts w:cs="Times"/>
          <w:noProof/>
          <w:color w:val="000000" w:themeColor="text1"/>
          <w:lang w:val="en-GB"/>
        </w:rPr>
        <w:t>37.</w:t>
      </w:r>
      <w:r w:rsidRPr="007A7EA0">
        <w:rPr>
          <w:rFonts w:cs="Times"/>
          <w:noProof/>
          <w:color w:val="000000" w:themeColor="text1"/>
          <w:lang w:val="en-GB"/>
        </w:rPr>
        <w:tab/>
        <w:t xml:space="preserve">Ouf, S. A.; Basher, A. H.; Mohamed, A.-A. H., Inhibitory effect of double atmospheric pressure argon cold plasma on spores and mycotoxin production of Aspergillus niger contaminating date palm fruits. </w:t>
      </w:r>
      <w:r w:rsidRPr="007A7EA0">
        <w:rPr>
          <w:rFonts w:cs="Times"/>
          <w:i/>
          <w:noProof/>
          <w:color w:val="000000" w:themeColor="text1"/>
          <w:lang w:val="en-GB"/>
        </w:rPr>
        <w:t xml:space="preserve">Journal of the Science of Food and Agriculture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95</w:t>
      </w:r>
      <w:r w:rsidRPr="007A7EA0">
        <w:rPr>
          <w:rFonts w:cs="Times"/>
          <w:noProof/>
          <w:color w:val="000000" w:themeColor="text1"/>
          <w:lang w:val="en-GB"/>
        </w:rPr>
        <w:t>, (15), 3204-3210.</w:t>
      </w:r>
      <w:bookmarkEnd w:id="36"/>
    </w:p>
    <w:p w14:paraId="3D78994B" w14:textId="77777777" w:rsidR="00034D85" w:rsidRPr="007A7EA0" w:rsidRDefault="00034D85" w:rsidP="00034D85">
      <w:pPr>
        <w:pStyle w:val="TAMainText"/>
        <w:spacing w:line="240" w:lineRule="auto"/>
        <w:ind w:firstLine="0"/>
        <w:rPr>
          <w:rFonts w:cs="Times"/>
          <w:noProof/>
          <w:color w:val="000000" w:themeColor="text1"/>
          <w:lang w:val="en-GB"/>
        </w:rPr>
      </w:pPr>
      <w:bookmarkStart w:id="37" w:name="_ENREF_38"/>
      <w:r w:rsidRPr="007A7EA0">
        <w:rPr>
          <w:rFonts w:cs="Times"/>
          <w:noProof/>
          <w:color w:val="000000" w:themeColor="text1"/>
          <w:lang w:val="en-GB"/>
        </w:rPr>
        <w:t>38.</w:t>
      </w:r>
      <w:r w:rsidRPr="007A7EA0">
        <w:rPr>
          <w:rFonts w:cs="Times"/>
          <w:noProof/>
          <w:color w:val="000000" w:themeColor="text1"/>
          <w:lang w:val="en-GB"/>
        </w:rPr>
        <w:tab/>
        <w:t xml:space="preserve">Suhem, K.; Matan, N.; Nisoa, M.; Matan, N., Inhibition of Aspergillus flavus on agar media and brown rice cereal bars using cold atmospheric plasma treatment. </w:t>
      </w:r>
      <w:r w:rsidRPr="007A7EA0">
        <w:rPr>
          <w:rFonts w:cs="Times"/>
          <w:i/>
          <w:noProof/>
          <w:color w:val="000000" w:themeColor="text1"/>
          <w:lang w:val="en-GB"/>
        </w:rPr>
        <w:t xml:space="preserve">International Journal of Food Microbiology </w:t>
      </w:r>
      <w:r w:rsidRPr="007A7EA0">
        <w:rPr>
          <w:rFonts w:cs="Times"/>
          <w:b/>
          <w:noProof/>
          <w:color w:val="000000" w:themeColor="text1"/>
          <w:lang w:val="en-GB"/>
        </w:rPr>
        <w:t>2013,</w:t>
      </w:r>
      <w:r w:rsidRPr="007A7EA0">
        <w:rPr>
          <w:rFonts w:cs="Times"/>
          <w:noProof/>
          <w:color w:val="000000" w:themeColor="text1"/>
          <w:lang w:val="en-GB"/>
        </w:rPr>
        <w:t xml:space="preserve"> </w:t>
      </w:r>
      <w:r w:rsidRPr="007A7EA0">
        <w:rPr>
          <w:rFonts w:cs="Times"/>
          <w:i/>
          <w:noProof/>
          <w:color w:val="000000" w:themeColor="text1"/>
          <w:lang w:val="en-GB"/>
        </w:rPr>
        <w:t>161</w:t>
      </w:r>
      <w:r w:rsidRPr="007A7EA0">
        <w:rPr>
          <w:rFonts w:cs="Times"/>
          <w:noProof/>
          <w:color w:val="000000" w:themeColor="text1"/>
          <w:lang w:val="en-GB"/>
        </w:rPr>
        <w:t>, (2), 107-111.</w:t>
      </w:r>
      <w:bookmarkEnd w:id="37"/>
    </w:p>
    <w:p w14:paraId="6CFB1213" w14:textId="77777777" w:rsidR="00034D85" w:rsidRPr="007A7EA0" w:rsidRDefault="00034D85" w:rsidP="00034D85">
      <w:pPr>
        <w:pStyle w:val="TAMainText"/>
        <w:spacing w:line="240" w:lineRule="auto"/>
        <w:ind w:firstLine="0"/>
        <w:rPr>
          <w:rFonts w:cs="Times"/>
          <w:noProof/>
          <w:color w:val="000000" w:themeColor="text1"/>
          <w:lang w:val="en-GB"/>
        </w:rPr>
      </w:pPr>
      <w:bookmarkStart w:id="38" w:name="_ENREF_39"/>
      <w:r w:rsidRPr="007A7EA0">
        <w:rPr>
          <w:rFonts w:cs="Times"/>
          <w:noProof/>
          <w:color w:val="000000" w:themeColor="text1"/>
          <w:lang w:val="en-GB"/>
        </w:rPr>
        <w:t>39.</w:t>
      </w:r>
      <w:r w:rsidRPr="007A7EA0">
        <w:rPr>
          <w:rFonts w:cs="Times"/>
          <w:noProof/>
          <w:color w:val="000000" w:themeColor="text1"/>
          <w:lang w:val="en-GB"/>
        </w:rPr>
        <w:tab/>
        <w:t xml:space="preserve">Hashizume, H.; Ohta, T.; Takeda, K.; Ishikawa, K.; Hori, M.; Ito, M., Oxidation mechanism of Penicillium digitatum spores through neutral oxygen radicals. </w:t>
      </w:r>
      <w:r w:rsidRPr="007A7EA0">
        <w:rPr>
          <w:rFonts w:cs="Times"/>
          <w:i/>
          <w:noProof/>
          <w:color w:val="000000" w:themeColor="text1"/>
          <w:lang w:val="en-GB"/>
        </w:rPr>
        <w:t xml:space="preserve">Japanese Journal of Applied Physics </w:t>
      </w:r>
      <w:r w:rsidRPr="007A7EA0">
        <w:rPr>
          <w:rFonts w:cs="Times"/>
          <w:b/>
          <w:noProof/>
          <w:color w:val="000000" w:themeColor="text1"/>
          <w:lang w:val="en-GB"/>
        </w:rPr>
        <w:t>2014,</w:t>
      </w:r>
      <w:r w:rsidRPr="007A7EA0">
        <w:rPr>
          <w:rFonts w:cs="Times"/>
          <w:noProof/>
          <w:color w:val="000000" w:themeColor="text1"/>
          <w:lang w:val="en-GB"/>
        </w:rPr>
        <w:t xml:space="preserve"> </w:t>
      </w:r>
      <w:r w:rsidRPr="007A7EA0">
        <w:rPr>
          <w:rFonts w:cs="Times"/>
          <w:i/>
          <w:noProof/>
          <w:color w:val="000000" w:themeColor="text1"/>
          <w:lang w:val="en-GB"/>
        </w:rPr>
        <w:t>53</w:t>
      </w:r>
      <w:r w:rsidRPr="007A7EA0">
        <w:rPr>
          <w:rFonts w:cs="Times"/>
          <w:noProof/>
          <w:color w:val="000000" w:themeColor="text1"/>
          <w:lang w:val="en-GB"/>
        </w:rPr>
        <w:t>, (1).</w:t>
      </w:r>
      <w:bookmarkEnd w:id="38"/>
    </w:p>
    <w:p w14:paraId="26038E17" w14:textId="77777777" w:rsidR="00034D85" w:rsidRPr="007A7EA0" w:rsidRDefault="00034D85" w:rsidP="00034D85">
      <w:pPr>
        <w:pStyle w:val="TAMainText"/>
        <w:spacing w:line="240" w:lineRule="auto"/>
        <w:ind w:firstLine="0"/>
        <w:rPr>
          <w:rFonts w:cs="Times"/>
          <w:noProof/>
          <w:color w:val="000000" w:themeColor="text1"/>
          <w:lang w:val="en-GB"/>
        </w:rPr>
      </w:pPr>
      <w:bookmarkStart w:id="39" w:name="_ENREF_40"/>
      <w:r w:rsidRPr="007A7EA0">
        <w:rPr>
          <w:rFonts w:cs="Times"/>
          <w:noProof/>
          <w:color w:val="000000" w:themeColor="text1"/>
          <w:lang w:val="en-GB"/>
        </w:rPr>
        <w:t>40.</w:t>
      </w:r>
      <w:r w:rsidRPr="007A7EA0">
        <w:rPr>
          <w:rFonts w:cs="Times"/>
          <w:noProof/>
          <w:color w:val="000000" w:themeColor="text1"/>
          <w:lang w:val="en-GB"/>
        </w:rPr>
        <w:tab/>
        <w:t xml:space="preserve">Wang, D.; Zhao, D.; Feng, K.; Zhang, X.; Liu, D.; Yang, S., The cold and atmospheric-pressure air surface barrier discharge plasma for large-area sterilization applications. </w:t>
      </w:r>
      <w:r w:rsidRPr="007A7EA0">
        <w:rPr>
          <w:rFonts w:cs="Times"/>
          <w:i/>
          <w:noProof/>
          <w:color w:val="000000" w:themeColor="text1"/>
          <w:lang w:val="en-GB"/>
        </w:rPr>
        <w:t xml:space="preserve">Applied Physics Letters </w:t>
      </w:r>
      <w:r w:rsidRPr="007A7EA0">
        <w:rPr>
          <w:rFonts w:cs="Times"/>
          <w:b/>
          <w:noProof/>
          <w:color w:val="000000" w:themeColor="text1"/>
          <w:lang w:val="en-GB"/>
        </w:rPr>
        <w:t>2011,</w:t>
      </w:r>
      <w:r w:rsidRPr="007A7EA0">
        <w:rPr>
          <w:rFonts w:cs="Times"/>
          <w:noProof/>
          <w:color w:val="000000" w:themeColor="text1"/>
          <w:lang w:val="en-GB"/>
        </w:rPr>
        <w:t xml:space="preserve"> </w:t>
      </w:r>
      <w:r w:rsidRPr="007A7EA0">
        <w:rPr>
          <w:rFonts w:cs="Times"/>
          <w:i/>
          <w:noProof/>
          <w:color w:val="000000" w:themeColor="text1"/>
          <w:lang w:val="en-GB"/>
        </w:rPr>
        <w:t>98</w:t>
      </w:r>
      <w:r w:rsidRPr="007A7EA0">
        <w:rPr>
          <w:rFonts w:cs="Times"/>
          <w:noProof/>
          <w:color w:val="000000" w:themeColor="text1"/>
          <w:lang w:val="en-GB"/>
        </w:rPr>
        <w:t>, (16), 161501.</w:t>
      </w:r>
      <w:bookmarkEnd w:id="39"/>
    </w:p>
    <w:p w14:paraId="1022DF4A" w14:textId="77777777" w:rsidR="00034D85" w:rsidRPr="007A7EA0" w:rsidRDefault="00034D85" w:rsidP="00034D85">
      <w:pPr>
        <w:pStyle w:val="TAMainText"/>
        <w:spacing w:line="240" w:lineRule="auto"/>
        <w:ind w:firstLine="0"/>
        <w:rPr>
          <w:rFonts w:cs="Times"/>
          <w:noProof/>
          <w:color w:val="000000" w:themeColor="text1"/>
          <w:lang w:val="en-GB"/>
        </w:rPr>
      </w:pPr>
      <w:bookmarkStart w:id="40" w:name="_ENREF_41"/>
      <w:r w:rsidRPr="007A7EA0">
        <w:rPr>
          <w:rFonts w:cs="Times"/>
          <w:noProof/>
          <w:color w:val="000000" w:themeColor="text1"/>
          <w:lang w:val="en-GB"/>
        </w:rPr>
        <w:t>41.</w:t>
      </w:r>
      <w:r w:rsidRPr="007A7EA0">
        <w:rPr>
          <w:rFonts w:cs="Times"/>
          <w:noProof/>
          <w:color w:val="000000" w:themeColor="text1"/>
          <w:lang w:val="en-GB"/>
        </w:rPr>
        <w:tab/>
        <w:t xml:space="preserve">Hojnik, N.; Cvelbar, U.; Tavčar-Kalcher, G.; Walsh, J. L.; Križaj, I., Mycotoxin Decontamination of Food: Cold Atmospheric Pressure Plasma versus “Classic” Decontamination. </w:t>
      </w:r>
      <w:r w:rsidRPr="007A7EA0">
        <w:rPr>
          <w:rFonts w:cs="Times"/>
          <w:i/>
          <w:noProof/>
          <w:color w:val="000000" w:themeColor="text1"/>
          <w:lang w:val="en-GB"/>
        </w:rPr>
        <w:t xml:space="preserve">Toxins </w:t>
      </w:r>
      <w:r w:rsidRPr="007A7EA0">
        <w:rPr>
          <w:rFonts w:cs="Times"/>
          <w:b/>
          <w:noProof/>
          <w:color w:val="000000" w:themeColor="text1"/>
          <w:lang w:val="en-GB"/>
        </w:rPr>
        <w:t>2017,</w:t>
      </w:r>
      <w:r w:rsidRPr="007A7EA0">
        <w:rPr>
          <w:rFonts w:cs="Times"/>
          <w:noProof/>
          <w:color w:val="000000" w:themeColor="text1"/>
          <w:lang w:val="en-GB"/>
        </w:rPr>
        <w:t xml:space="preserve"> </w:t>
      </w:r>
      <w:r w:rsidRPr="007A7EA0">
        <w:rPr>
          <w:rFonts w:cs="Times"/>
          <w:i/>
          <w:noProof/>
          <w:color w:val="000000" w:themeColor="text1"/>
          <w:lang w:val="en-GB"/>
        </w:rPr>
        <w:t>9</w:t>
      </w:r>
      <w:r w:rsidRPr="007A7EA0">
        <w:rPr>
          <w:rFonts w:cs="Times"/>
          <w:noProof/>
          <w:color w:val="000000" w:themeColor="text1"/>
          <w:lang w:val="en-GB"/>
        </w:rPr>
        <w:t>, (5), 151.</w:t>
      </w:r>
      <w:bookmarkEnd w:id="40"/>
    </w:p>
    <w:p w14:paraId="665D6CD6" w14:textId="77777777" w:rsidR="00034D85" w:rsidRPr="007A7EA0" w:rsidRDefault="00034D85" w:rsidP="00034D85">
      <w:pPr>
        <w:pStyle w:val="TAMainText"/>
        <w:spacing w:line="240" w:lineRule="auto"/>
        <w:ind w:firstLine="0"/>
        <w:rPr>
          <w:rFonts w:cs="Times"/>
          <w:noProof/>
          <w:color w:val="000000" w:themeColor="text1"/>
          <w:lang w:val="en-GB"/>
        </w:rPr>
      </w:pPr>
      <w:bookmarkStart w:id="41" w:name="_ENREF_42"/>
      <w:r w:rsidRPr="007A7EA0">
        <w:rPr>
          <w:rFonts w:cs="Times"/>
          <w:noProof/>
          <w:color w:val="000000" w:themeColor="text1"/>
          <w:lang w:val="en-GB"/>
        </w:rPr>
        <w:t>42.</w:t>
      </w:r>
      <w:r w:rsidRPr="007A7EA0">
        <w:rPr>
          <w:rFonts w:cs="Times"/>
          <w:noProof/>
          <w:color w:val="000000" w:themeColor="text1"/>
          <w:lang w:val="en-GB"/>
        </w:rPr>
        <w:tab/>
        <w:t xml:space="preserve">Ni, Y.; Lynch, M.; Modic, M.; Whalley, R.; Walsh, J., A solar powered handheld plasma source for microbial decontamination applications. </w:t>
      </w:r>
      <w:r w:rsidRPr="007A7EA0">
        <w:rPr>
          <w:rFonts w:cs="Times"/>
          <w:i/>
          <w:noProof/>
          <w:color w:val="000000" w:themeColor="text1"/>
          <w:lang w:val="en-GB"/>
        </w:rPr>
        <w:t xml:space="preserve">Journal of Physics D: Applied Physics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49</w:t>
      </w:r>
      <w:r w:rsidRPr="007A7EA0">
        <w:rPr>
          <w:rFonts w:cs="Times"/>
          <w:noProof/>
          <w:color w:val="000000" w:themeColor="text1"/>
          <w:lang w:val="en-GB"/>
        </w:rPr>
        <w:t>, (35), 355203.</w:t>
      </w:r>
      <w:bookmarkEnd w:id="41"/>
    </w:p>
    <w:p w14:paraId="4FFFA67E" w14:textId="77777777" w:rsidR="00034D85" w:rsidRPr="007A7EA0" w:rsidRDefault="00034D85" w:rsidP="00034D85">
      <w:pPr>
        <w:pStyle w:val="TAMainText"/>
        <w:spacing w:line="240" w:lineRule="auto"/>
        <w:ind w:firstLine="0"/>
        <w:rPr>
          <w:rFonts w:cs="Times"/>
          <w:noProof/>
          <w:color w:val="000000" w:themeColor="text1"/>
          <w:lang w:val="en-GB"/>
        </w:rPr>
      </w:pPr>
      <w:bookmarkStart w:id="42" w:name="_ENREF_43"/>
      <w:r w:rsidRPr="007A7EA0">
        <w:rPr>
          <w:rFonts w:cs="Times"/>
          <w:noProof/>
          <w:color w:val="000000" w:themeColor="text1"/>
          <w:lang w:val="en-GB"/>
        </w:rPr>
        <w:t>43.</w:t>
      </w:r>
      <w:r w:rsidRPr="007A7EA0">
        <w:rPr>
          <w:rFonts w:cs="Times"/>
          <w:noProof/>
          <w:color w:val="000000" w:themeColor="text1"/>
          <w:lang w:val="en-GB"/>
        </w:rPr>
        <w:tab/>
        <w:t xml:space="preserve">Sharpe, S. W.; Sams, R. L.; Johnson, T. J. In </w:t>
      </w:r>
      <w:r w:rsidRPr="007A7EA0">
        <w:rPr>
          <w:rFonts w:cs="Times"/>
          <w:i/>
          <w:noProof/>
          <w:color w:val="000000" w:themeColor="text1"/>
          <w:lang w:val="en-GB"/>
        </w:rPr>
        <w:t>The PNNL quantitative IR database for infrared remote sensing and hyperspectral imaging</w:t>
      </w:r>
      <w:r w:rsidRPr="007A7EA0">
        <w:rPr>
          <w:rFonts w:cs="Times"/>
          <w:noProof/>
          <w:color w:val="000000" w:themeColor="text1"/>
          <w:lang w:val="en-GB"/>
        </w:rPr>
        <w:t>, Applied Imagery Pattern Recognition Workshop, 2002. Proceedings. 31st, 2002; IEEE: 2002; pp 45-48.</w:t>
      </w:r>
      <w:bookmarkEnd w:id="42"/>
    </w:p>
    <w:p w14:paraId="63A43437" w14:textId="77777777" w:rsidR="00034D85" w:rsidRPr="007A7EA0" w:rsidRDefault="00034D85" w:rsidP="00034D85">
      <w:pPr>
        <w:pStyle w:val="TAMainText"/>
        <w:spacing w:line="240" w:lineRule="auto"/>
        <w:ind w:firstLine="0"/>
        <w:rPr>
          <w:rFonts w:cs="Times"/>
          <w:noProof/>
          <w:color w:val="000000" w:themeColor="text1"/>
          <w:lang w:val="en-GB"/>
        </w:rPr>
      </w:pPr>
      <w:bookmarkStart w:id="43" w:name="_ENREF_44"/>
      <w:r w:rsidRPr="007A7EA0">
        <w:rPr>
          <w:rFonts w:cs="Times"/>
          <w:noProof/>
          <w:color w:val="000000" w:themeColor="text1"/>
          <w:lang w:val="en-GB"/>
        </w:rPr>
        <w:lastRenderedPageBreak/>
        <w:t>44.</w:t>
      </w:r>
      <w:r w:rsidRPr="007A7EA0">
        <w:rPr>
          <w:rFonts w:cs="Times"/>
          <w:noProof/>
          <w:color w:val="000000" w:themeColor="text1"/>
          <w:lang w:val="en-GB"/>
        </w:rPr>
        <w:tab/>
        <w:t xml:space="preserve">DOYLE, M. P.; MARTH, E. H., Thermal Inactivation of Conidia From Aspergillus flavus and Aspergillus parasiticus. </w:t>
      </w:r>
      <w:r w:rsidRPr="007A7EA0">
        <w:rPr>
          <w:rFonts w:cs="Times"/>
          <w:i/>
          <w:noProof/>
          <w:color w:val="000000" w:themeColor="text1"/>
          <w:lang w:val="en-GB"/>
        </w:rPr>
        <w:t xml:space="preserve">Journal of Milk and Food Technology </w:t>
      </w:r>
      <w:r w:rsidRPr="007A7EA0">
        <w:rPr>
          <w:rFonts w:cs="Times"/>
          <w:b/>
          <w:noProof/>
          <w:color w:val="000000" w:themeColor="text1"/>
          <w:lang w:val="en-GB"/>
        </w:rPr>
        <w:t>1975,</w:t>
      </w:r>
      <w:r w:rsidRPr="007A7EA0">
        <w:rPr>
          <w:rFonts w:cs="Times"/>
          <w:noProof/>
          <w:color w:val="000000" w:themeColor="text1"/>
          <w:lang w:val="en-GB"/>
        </w:rPr>
        <w:t xml:space="preserve"> </w:t>
      </w:r>
      <w:r w:rsidRPr="007A7EA0">
        <w:rPr>
          <w:rFonts w:cs="Times"/>
          <w:i/>
          <w:noProof/>
          <w:color w:val="000000" w:themeColor="text1"/>
          <w:lang w:val="en-GB"/>
        </w:rPr>
        <w:t>38</w:t>
      </w:r>
      <w:r w:rsidRPr="007A7EA0">
        <w:rPr>
          <w:rFonts w:cs="Times"/>
          <w:noProof/>
          <w:color w:val="000000" w:themeColor="text1"/>
          <w:lang w:val="en-GB"/>
        </w:rPr>
        <w:t>, (11), 678-682.</w:t>
      </w:r>
      <w:bookmarkEnd w:id="43"/>
    </w:p>
    <w:p w14:paraId="5B58BC1B" w14:textId="77777777" w:rsidR="00034D85" w:rsidRPr="007A7EA0" w:rsidRDefault="00034D85" w:rsidP="00034D85">
      <w:pPr>
        <w:pStyle w:val="TAMainText"/>
        <w:spacing w:line="240" w:lineRule="auto"/>
        <w:ind w:firstLine="0"/>
        <w:rPr>
          <w:rFonts w:cs="Times"/>
          <w:noProof/>
          <w:color w:val="000000" w:themeColor="text1"/>
          <w:lang w:val="en-GB"/>
        </w:rPr>
      </w:pPr>
      <w:bookmarkStart w:id="44" w:name="_ENREF_45"/>
      <w:r w:rsidRPr="007A7EA0">
        <w:rPr>
          <w:rFonts w:cs="Times"/>
          <w:noProof/>
          <w:color w:val="000000" w:themeColor="text1"/>
          <w:lang w:val="en-GB"/>
        </w:rPr>
        <w:t>45.</w:t>
      </w:r>
      <w:r w:rsidRPr="007A7EA0">
        <w:rPr>
          <w:rFonts w:cs="Times"/>
          <w:noProof/>
          <w:color w:val="000000" w:themeColor="text1"/>
          <w:lang w:val="en-GB"/>
        </w:rPr>
        <w:tab/>
        <w:t xml:space="preserve">Osman, M.; Elsayed, M. A.; Mohamed, Y. A. H.; Abo-Zeid, A. M., Effect of ultraviolet irradiation on germination and growth in Aspergillus flavus and Penicillium notatum. </w:t>
      </w:r>
      <w:r w:rsidRPr="007A7EA0">
        <w:rPr>
          <w:rFonts w:cs="Times"/>
          <w:i/>
          <w:noProof/>
          <w:color w:val="000000" w:themeColor="text1"/>
          <w:lang w:val="en-GB"/>
        </w:rPr>
        <w:t xml:space="preserve">Mycological Research </w:t>
      </w:r>
      <w:r w:rsidRPr="007A7EA0">
        <w:rPr>
          <w:rFonts w:cs="Times"/>
          <w:b/>
          <w:noProof/>
          <w:color w:val="000000" w:themeColor="text1"/>
          <w:lang w:val="en-GB"/>
        </w:rPr>
        <w:t>1989,</w:t>
      </w:r>
      <w:r w:rsidRPr="007A7EA0">
        <w:rPr>
          <w:rFonts w:cs="Times"/>
          <w:noProof/>
          <w:color w:val="000000" w:themeColor="text1"/>
          <w:lang w:val="en-GB"/>
        </w:rPr>
        <w:t xml:space="preserve"> </w:t>
      </w:r>
      <w:r w:rsidRPr="007A7EA0">
        <w:rPr>
          <w:rFonts w:cs="Times"/>
          <w:i/>
          <w:noProof/>
          <w:color w:val="000000" w:themeColor="text1"/>
          <w:lang w:val="en-GB"/>
        </w:rPr>
        <w:t>92</w:t>
      </w:r>
      <w:r w:rsidRPr="007A7EA0">
        <w:rPr>
          <w:rFonts w:cs="Times"/>
          <w:noProof/>
          <w:color w:val="000000" w:themeColor="text1"/>
          <w:lang w:val="en-GB"/>
        </w:rPr>
        <w:t>, (3), 293-296.</w:t>
      </w:r>
      <w:bookmarkEnd w:id="44"/>
    </w:p>
    <w:p w14:paraId="71C71E96" w14:textId="77777777" w:rsidR="00034D85" w:rsidRPr="007A7EA0" w:rsidRDefault="00034D85" w:rsidP="00034D85">
      <w:pPr>
        <w:pStyle w:val="TAMainText"/>
        <w:spacing w:line="240" w:lineRule="auto"/>
        <w:ind w:firstLine="0"/>
        <w:rPr>
          <w:rFonts w:cs="Times"/>
          <w:noProof/>
          <w:color w:val="000000" w:themeColor="text1"/>
          <w:lang w:val="en-GB"/>
        </w:rPr>
      </w:pPr>
      <w:bookmarkStart w:id="45" w:name="_ENREF_46"/>
      <w:r w:rsidRPr="007A7EA0">
        <w:rPr>
          <w:rFonts w:cs="Times"/>
          <w:noProof/>
          <w:color w:val="000000" w:themeColor="text1"/>
          <w:lang w:val="en-GB"/>
        </w:rPr>
        <w:t>46.</w:t>
      </w:r>
      <w:r w:rsidRPr="007A7EA0">
        <w:rPr>
          <w:rFonts w:cs="Times"/>
          <w:noProof/>
          <w:color w:val="000000" w:themeColor="text1"/>
          <w:lang w:val="en-GB"/>
        </w:rPr>
        <w:tab/>
        <w:t xml:space="preserve">Hasan, M. I.; Walsh, J. L., Numerical investigation of the spatiotemporal distribution of chemical species in an atmospheric surface barrier-discharge. </w:t>
      </w:r>
      <w:r w:rsidRPr="007A7EA0">
        <w:rPr>
          <w:rFonts w:cs="Times"/>
          <w:i/>
          <w:noProof/>
          <w:color w:val="000000" w:themeColor="text1"/>
          <w:lang w:val="en-GB"/>
        </w:rPr>
        <w:t xml:space="preserve">Journal of Applied Physics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119</w:t>
      </w:r>
      <w:r w:rsidRPr="007A7EA0">
        <w:rPr>
          <w:rFonts w:cs="Times"/>
          <w:noProof/>
          <w:color w:val="000000" w:themeColor="text1"/>
          <w:lang w:val="en-GB"/>
        </w:rPr>
        <w:t>, (20), 203302.</w:t>
      </w:r>
      <w:bookmarkEnd w:id="45"/>
    </w:p>
    <w:p w14:paraId="22A7712B" w14:textId="77777777" w:rsidR="00034D85" w:rsidRPr="007A7EA0" w:rsidRDefault="00034D85" w:rsidP="00034D85">
      <w:pPr>
        <w:pStyle w:val="TAMainText"/>
        <w:spacing w:line="240" w:lineRule="auto"/>
        <w:ind w:firstLine="0"/>
        <w:rPr>
          <w:rFonts w:cs="Times"/>
          <w:noProof/>
          <w:color w:val="000000" w:themeColor="text1"/>
          <w:lang w:val="en-GB"/>
        </w:rPr>
      </w:pPr>
      <w:bookmarkStart w:id="46" w:name="_ENREF_47"/>
      <w:r w:rsidRPr="007A7EA0">
        <w:rPr>
          <w:rFonts w:cs="Times"/>
          <w:noProof/>
          <w:color w:val="000000" w:themeColor="text1"/>
          <w:lang w:val="en-GB"/>
        </w:rPr>
        <w:t>47.</w:t>
      </w:r>
      <w:r w:rsidRPr="007A7EA0">
        <w:rPr>
          <w:rFonts w:cs="Times"/>
          <w:noProof/>
          <w:color w:val="000000" w:themeColor="text1"/>
          <w:lang w:val="en-GB"/>
        </w:rPr>
        <w:tab/>
        <w:t xml:space="preserve">Shimizu, T.; Sakiyama, Y.; Graves, D. B.; Zimmermann, J. L.; Morfill, G. E., The dynamics of ozone generation and mode transition in air surface micro-discharge plasma at atmospheric pressure. </w:t>
      </w:r>
      <w:r w:rsidRPr="007A7EA0">
        <w:rPr>
          <w:rFonts w:cs="Times"/>
          <w:i/>
          <w:noProof/>
          <w:color w:val="000000" w:themeColor="text1"/>
          <w:lang w:val="en-GB"/>
        </w:rPr>
        <w:t xml:space="preserve">New Journal of Physics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14</w:t>
      </w:r>
      <w:r w:rsidRPr="007A7EA0">
        <w:rPr>
          <w:rFonts w:cs="Times"/>
          <w:noProof/>
          <w:color w:val="000000" w:themeColor="text1"/>
          <w:lang w:val="en-GB"/>
        </w:rPr>
        <w:t>, (10), 103028.</w:t>
      </w:r>
      <w:bookmarkEnd w:id="46"/>
    </w:p>
    <w:p w14:paraId="0168552A" w14:textId="77777777" w:rsidR="00034D85" w:rsidRPr="007A7EA0" w:rsidRDefault="00034D85" w:rsidP="00034D85">
      <w:pPr>
        <w:pStyle w:val="TAMainText"/>
        <w:spacing w:line="240" w:lineRule="auto"/>
        <w:ind w:firstLine="0"/>
        <w:rPr>
          <w:rFonts w:cs="Times"/>
          <w:noProof/>
          <w:color w:val="000000" w:themeColor="text1"/>
          <w:lang w:val="en-GB"/>
        </w:rPr>
      </w:pPr>
      <w:bookmarkStart w:id="47" w:name="_ENREF_48"/>
      <w:r w:rsidRPr="007A7EA0">
        <w:rPr>
          <w:rFonts w:cs="Times"/>
          <w:noProof/>
          <w:color w:val="000000" w:themeColor="text1"/>
          <w:lang w:val="en-GB"/>
        </w:rPr>
        <w:t>48.</w:t>
      </w:r>
      <w:r w:rsidRPr="007A7EA0">
        <w:rPr>
          <w:rFonts w:cs="Times"/>
          <w:noProof/>
          <w:color w:val="000000" w:themeColor="text1"/>
          <w:lang w:val="en-GB"/>
        </w:rPr>
        <w:tab/>
        <w:t xml:space="preserve">Khadre, M. A.; Yousef, A. E.; Kim, J. G., Microbiological aspects of ozone applications in food: A review. </w:t>
      </w:r>
      <w:r w:rsidRPr="007A7EA0">
        <w:rPr>
          <w:rFonts w:cs="Times"/>
          <w:i/>
          <w:noProof/>
          <w:color w:val="000000" w:themeColor="text1"/>
          <w:lang w:val="en-GB"/>
        </w:rPr>
        <w:t xml:space="preserve">Journal of Food Science </w:t>
      </w:r>
      <w:r w:rsidRPr="007A7EA0">
        <w:rPr>
          <w:rFonts w:cs="Times"/>
          <w:b/>
          <w:noProof/>
          <w:color w:val="000000" w:themeColor="text1"/>
          <w:lang w:val="en-GB"/>
        </w:rPr>
        <w:t>2001,</w:t>
      </w:r>
      <w:r w:rsidRPr="007A7EA0">
        <w:rPr>
          <w:rFonts w:cs="Times"/>
          <w:noProof/>
          <w:color w:val="000000" w:themeColor="text1"/>
          <w:lang w:val="en-GB"/>
        </w:rPr>
        <w:t xml:space="preserve"> </w:t>
      </w:r>
      <w:r w:rsidRPr="007A7EA0">
        <w:rPr>
          <w:rFonts w:cs="Times"/>
          <w:i/>
          <w:noProof/>
          <w:color w:val="000000" w:themeColor="text1"/>
          <w:lang w:val="en-GB"/>
        </w:rPr>
        <w:t>66</w:t>
      </w:r>
      <w:r w:rsidRPr="007A7EA0">
        <w:rPr>
          <w:rFonts w:cs="Times"/>
          <w:noProof/>
          <w:color w:val="000000" w:themeColor="text1"/>
          <w:lang w:val="en-GB"/>
        </w:rPr>
        <w:t>, (9), 1242-1252.</w:t>
      </w:r>
      <w:bookmarkEnd w:id="47"/>
    </w:p>
    <w:p w14:paraId="05ED501E" w14:textId="77777777" w:rsidR="00034D85" w:rsidRPr="007A7EA0" w:rsidRDefault="00034D85" w:rsidP="00034D85">
      <w:pPr>
        <w:pStyle w:val="TAMainText"/>
        <w:spacing w:line="240" w:lineRule="auto"/>
        <w:ind w:firstLine="0"/>
        <w:rPr>
          <w:rFonts w:cs="Times"/>
          <w:noProof/>
          <w:color w:val="000000" w:themeColor="text1"/>
          <w:lang w:val="en-GB"/>
        </w:rPr>
      </w:pPr>
      <w:bookmarkStart w:id="48" w:name="_ENREF_49"/>
      <w:r w:rsidRPr="007A7EA0">
        <w:rPr>
          <w:rFonts w:cs="Times"/>
          <w:noProof/>
          <w:color w:val="000000" w:themeColor="text1"/>
          <w:lang w:val="en-GB"/>
        </w:rPr>
        <w:t>49.</w:t>
      </w:r>
      <w:r w:rsidRPr="007A7EA0">
        <w:rPr>
          <w:rFonts w:cs="Times"/>
          <w:noProof/>
          <w:color w:val="000000" w:themeColor="text1"/>
          <w:lang w:val="en-GB"/>
        </w:rPr>
        <w:tab/>
        <w:t xml:space="preserve">Machala, Z.; Chládeková, L.; Pelach, M., Plasma agents in bio-decontamination by dc discharges in atmospheric air. </w:t>
      </w:r>
      <w:r w:rsidRPr="007A7EA0">
        <w:rPr>
          <w:rFonts w:cs="Times"/>
          <w:i/>
          <w:noProof/>
          <w:color w:val="000000" w:themeColor="text1"/>
          <w:lang w:val="en-GB"/>
        </w:rPr>
        <w:t xml:space="preserve">Journal of Physics D: Applied Physics </w:t>
      </w:r>
      <w:r w:rsidRPr="007A7EA0">
        <w:rPr>
          <w:rFonts w:cs="Times"/>
          <w:b/>
          <w:noProof/>
          <w:color w:val="000000" w:themeColor="text1"/>
          <w:lang w:val="en-GB"/>
        </w:rPr>
        <w:t>2010,</w:t>
      </w:r>
      <w:r w:rsidRPr="007A7EA0">
        <w:rPr>
          <w:rFonts w:cs="Times"/>
          <w:noProof/>
          <w:color w:val="000000" w:themeColor="text1"/>
          <w:lang w:val="en-GB"/>
        </w:rPr>
        <w:t xml:space="preserve"> </w:t>
      </w:r>
      <w:r w:rsidRPr="007A7EA0">
        <w:rPr>
          <w:rFonts w:cs="Times"/>
          <w:i/>
          <w:noProof/>
          <w:color w:val="000000" w:themeColor="text1"/>
          <w:lang w:val="en-GB"/>
        </w:rPr>
        <w:t>43</w:t>
      </w:r>
      <w:r w:rsidRPr="007A7EA0">
        <w:rPr>
          <w:rFonts w:cs="Times"/>
          <w:noProof/>
          <w:color w:val="000000" w:themeColor="text1"/>
          <w:lang w:val="en-GB"/>
        </w:rPr>
        <w:t>, (22), 222001.</w:t>
      </w:r>
      <w:bookmarkEnd w:id="48"/>
    </w:p>
    <w:p w14:paraId="0B82F385" w14:textId="77777777" w:rsidR="00034D85" w:rsidRPr="007A7EA0" w:rsidRDefault="00034D85" w:rsidP="00034D85">
      <w:pPr>
        <w:pStyle w:val="TAMainText"/>
        <w:spacing w:line="240" w:lineRule="auto"/>
        <w:ind w:firstLine="0"/>
        <w:rPr>
          <w:rFonts w:cs="Times"/>
          <w:noProof/>
          <w:color w:val="000000" w:themeColor="text1"/>
          <w:lang w:val="en-GB"/>
        </w:rPr>
      </w:pPr>
      <w:bookmarkStart w:id="49" w:name="_ENREF_50"/>
      <w:r w:rsidRPr="007A7EA0">
        <w:rPr>
          <w:rFonts w:cs="Times"/>
          <w:noProof/>
          <w:color w:val="000000" w:themeColor="text1"/>
          <w:lang w:val="en-GB"/>
        </w:rPr>
        <w:t>50.</w:t>
      </w:r>
      <w:r w:rsidRPr="007A7EA0">
        <w:rPr>
          <w:rFonts w:cs="Times"/>
          <w:noProof/>
          <w:color w:val="000000" w:themeColor="text1"/>
          <w:lang w:val="en-GB"/>
        </w:rPr>
        <w:tab/>
        <w:t xml:space="preserve">Marnett, L. J., Lipid peroxidation—DNA damage by malondialdehyde. </w:t>
      </w:r>
      <w:r w:rsidRPr="007A7EA0">
        <w:rPr>
          <w:rFonts w:cs="Times"/>
          <w:i/>
          <w:noProof/>
          <w:color w:val="000000" w:themeColor="text1"/>
          <w:lang w:val="en-GB"/>
        </w:rPr>
        <w:t xml:space="preserve">Mutation Research/Fundamental and Molecular Mechanisms of Mutagenesis </w:t>
      </w:r>
      <w:r w:rsidRPr="007A7EA0">
        <w:rPr>
          <w:rFonts w:cs="Times"/>
          <w:b/>
          <w:noProof/>
          <w:color w:val="000000" w:themeColor="text1"/>
          <w:lang w:val="en-GB"/>
        </w:rPr>
        <w:t>1999,</w:t>
      </w:r>
      <w:r w:rsidRPr="007A7EA0">
        <w:rPr>
          <w:rFonts w:cs="Times"/>
          <w:noProof/>
          <w:color w:val="000000" w:themeColor="text1"/>
          <w:lang w:val="en-GB"/>
        </w:rPr>
        <w:t xml:space="preserve"> </w:t>
      </w:r>
      <w:r w:rsidRPr="007A7EA0">
        <w:rPr>
          <w:rFonts w:cs="Times"/>
          <w:i/>
          <w:noProof/>
          <w:color w:val="000000" w:themeColor="text1"/>
          <w:lang w:val="en-GB"/>
        </w:rPr>
        <w:t>424</w:t>
      </w:r>
      <w:r w:rsidRPr="007A7EA0">
        <w:rPr>
          <w:rFonts w:cs="Times"/>
          <w:noProof/>
          <w:color w:val="000000" w:themeColor="text1"/>
          <w:lang w:val="en-GB"/>
        </w:rPr>
        <w:t>, (1), 83-95.</w:t>
      </w:r>
      <w:bookmarkEnd w:id="49"/>
    </w:p>
    <w:p w14:paraId="1BAC5D16" w14:textId="77777777" w:rsidR="00034D85" w:rsidRPr="007A7EA0" w:rsidRDefault="00034D85" w:rsidP="00034D85">
      <w:pPr>
        <w:pStyle w:val="TAMainText"/>
        <w:spacing w:line="240" w:lineRule="auto"/>
        <w:ind w:firstLine="0"/>
        <w:rPr>
          <w:rFonts w:cs="Times"/>
          <w:noProof/>
          <w:color w:val="000000" w:themeColor="text1"/>
          <w:lang w:val="en-GB"/>
        </w:rPr>
      </w:pPr>
      <w:bookmarkStart w:id="50" w:name="_ENREF_51"/>
      <w:r w:rsidRPr="007A7EA0">
        <w:rPr>
          <w:rFonts w:cs="Times"/>
          <w:noProof/>
          <w:color w:val="000000" w:themeColor="text1"/>
          <w:lang w:val="en-GB"/>
        </w:rPr>
        <w:t>51.</w:t>
      </w:r>
      <w:r w:rsidRPr="007A7EA0">
        <w:rPr>
          <w:rFonts w:cs="Times"/>
          <w:noProof/>
          <w:color w:val="000000" w:themeColor="text1"/>
          <w:lang w:val="en-GB"/>
        </w:rPr>
        <w:tab/>
        <w:t xml:space="preserve">Kiwi, J.; Nadtochenko, V., New Evidence for TiO2 Photocatalysis during Bilayer Lipid Peroxidation. </w:t>
      </w:r>
      <w:r w:rsidRPr="007A7EA0">
        <w:rPr>
          <w:rFonts w:cs="Times"/>
          <w:i/>
          <w:noProof/>
          <w:color w:val="000000" w:themeColor="text1"/>
          <w:lang w:val="en-GB"/>
        </w:rPr>
        <w:t xml:space="preserve">The Journal of Physical Chemistry B </w:t>
      </w:r>
      <w:r w:rsidRPr="007A7EA0">
        <w:rPr>
          <w:rFonts w:cs="Times"/>
          <w:b/>
          <w:noProof/>
          <w:color w:val="000000" w:themeColor="text1"/>
          <w:lang w:val="en-GB"/>
        </w:rPr>
        <w:t>2004,</w:t>
      </w:r>
      <w:r w:rsidRPr="007A7EA0">
        <w:rPr>
          <w:rFonts w:cs="Times"/>
          <w:noProof/>
          <w:color w:val="000000" w:themeColor="text1"/>
          <w:lang w:val="en-GB"/>
        </w:rPr>
        <w:t xml:space="preserve"> </w:t>
      </w:r>
      <w:r w:rsidRPr="007A7EA0">
        <w:rPr>
          <w:rFonts w:cs="Times"/>
          <w:i/>
          <w:noProof/>
          <w:color w:val="000000" w:themeColor="text1"/>
          <w:lang w:val="en-GB"/>
        </w:rPr>
        <w:t>108</w:t>
      </w:r>
      <w:r w:rsidRPr="007A7EA0">
        <w:rPr>
          <w:rFonts w:cs="Times"/>
          <w:noProof/>
          <w:color w:val="000000" w:themeColor="text1"/>
          <w:lang w:val="en-GB"/>
        </w:rPr>
        <w:t>, (45), 17675-17684.</w:t>
      </w:r>
      <w:bookmarkEnd w:id="50"/>
    </w:p>
    <w:p w14:paraId="46D6AF1E" w14:textId="77777777" w:rsidR="00034D85" w:rsidRPr="007A7EA0" w:rsidRDefault="00034D85" w:rsidP="00034D85">
      <w:pPr>
        <w:pStyle w:val="TAMainText"/>
        <w:spacing w:line="240" w:lineRule="auto"/>
        <w:ind w:firstLine="0"/>
        <w:rPr>
          <w:rFonts w:cs="Times"/>
          <w:noProof/>
          <w:color w:val="000000" w:themeColor="text1"/>
          <w:lang w:val="en-GB"/>
        </w:rPr>
      </w:pPr>
      <w:bookmarkStart w:id="51" w:name="_ENREF_52"/>
      <w:r w:rsidRPr="007A7EA0">
        <w:rPr>
          <w:rFonts w:cs="Times"/>
          <w:noProof/>
          <w:color w:val="000000" w:themeColor="text1"/>
          <w:lang w:val="en-GB"/>
        </w:rPr>
        <w:t>52.</w:t>
      </w:r>
      <w:r w:rsidRPr="007A7EA0">
        <w:rPr>
          <w:rFonts w:cs="Times"/>
          <w:noProof/>
          <w:color w:val="000000" w:themeColor="text1"/>
          <w:lang w:val="en-GB"/>
        </w:rPr>
        <w:tab/>
        <w:t xml:space="preserve">Nadtochenko, V. A.; Rincon, A. G.; Stanca, S. E.; Kiwi, J., Dynamics of E-coli membrane cell peroxidation during TiO2 photocatalysis studied by ATR-FTIR spectroscopy and AFM microscopy. </w:t>
      </w:r>
      <w:r w:rsidRPr="007A7EA0">
        <w:rPr>
          <w:rFonts w:cs="Times"/>
          <w:i/>
          <w:noProof/>
          <w:color w:val="000000" w:themeColor="text1"/>
          <w:lang w:val="en-GB"/>
        </w:rPr>
        <w:t xml:space="preserve">Journal of Photochemistry and Photobiology a-Chemistry </w:t>
      </w:r>
      <w:r w:rsidRPr="007A7EA0">
        <w:rPr>
          <w:rFonts w:cs="Times"/>
          <w:b/>
          <w:noProof/>
          <w:color w:val="000000" w:themeColor="text1"/>
          <w:lang w:val="en-GB"/>
        </w:rPr>
        <w:t>2005,</w:t>
      </w:r>
      <w:r w:rsidRPr="007A7EA0">
        <w:rPr>
          <w:rFonts w:cs="Times"/>
          <w:noProof/>
          <w:color w:val="000000" w:themeColor="text1"/>
          <w:lang w:val="en-GB"/>
        </w:rPr>
        <w:t xml:space="preserve"> </w:t>
      </w:r>
      <w:r w:rsidRPr="007A7EA0">
        <w:rPr>
          <w:rFonts w:cs="Times"/>
          <w:i/>
          <w:noProof/>
          <w:color w:val="000000" w:themeColor="text1"/>
          <w:lang w:val="en-GB"/>
        </w:rPr>
        <w:t>169</w:t>
      </w:r>
      <w:r w:rsidRPr="007A7EA0">
        <w:rPr>
          <w:rFonts w:cs="Times"/>
          <w:noProof/>
          <w:color w:val="000000" w:themeColor="text1"/>
          <w:lang w:val="en-GB"/>
        </w:rPr>
        <w:t>, (2), 131-137.</w:t>
      </w:r>
      <w:bookmarkEnd w:id="51"/>
    </w:p>
    <w:p w14:paraId="2F07344B" w14:textId="77777777" w:rsidR="00034D85" w:rsidRPr="007A7EA0" w:rsidRDefault="00034D85" w:rsidP="00034D85">
      <w:pPr>
        <w:pStyle w:val="TAMainText"/>
        <w:spacing w:line="240" w:lineRule="auto"/>
        <w:ind w:firstLine="0"/>
        <w:rPr>
          <w:rFonts w:cs="Times"/>
          <w:noProof/>
          <w:color w:val="000000" w:themeColor="text1"/>
          <w:lang w:val="en-GB"/>
        </w:rPr>
      </w:pPr>
      <w:bookmarkStart w:id="52" w:name="_ENREF_53"/>
      <w:r w:rsidRPr="007A7EA0">
        <w:rPr>
          <w:rFonts w:cs="Times"/>
          <w:noProof/>
          <w:color w:val="000000" w:themeColor="text1"/>
          <w:lang w:val="en-GB"/>
        </w:rPr>
        <w:t>53.</w:t>
      </w:r>
      <w:r w:rsidRPr="007A7EA0">
        <w:rPr>
          <w:rFonts w:cs="Times"/>
          <w:noProof/>
          <w:color w:val="000000" w:themeColor="text1"/>
          <w:lang w:val="en-GB"/>
        </w:rPr>
        <w:tab/>
        <w:t xml:space="preserve">Bacsa, R.; Kiwi, J.; Ohno, T.; Albers, P.; Nadtochenko, V., Preparation, testing and characterization of doped TiO2 active in the peroxidation of biomolecules under visible light. </w:t>
      </w:r>
      <w:r w:rsidRPr="007A7EA0">
        <w:rPr>
          <w:rFonts w:cs="Times"/>
          <w:i/>
          <w:noProof/>
          <w:color w:val="000000" w:themeColor="text1"/>
          <w:lang w:val="en-GB"/>
        </w:rPr>
        <w:t xml:space="preserve">The Journal of Physical Chemistry B </w:t>
      </w:r>
      <w:r w:rsidRPr="007A7EA0">
        <w:rPr>
          <w:rFonts w:cs="Times"/>
          <w:b/>
          <w:noProof/>
          <w:color w:val="000000" w:themeColor="text1"/>
          <w:lang w:val="en-GB"/>
        </w:rPr>
        <w:t>2005,</w:t>
      </w:r>
      <w:r w:rsidRPr="007A7EA0">
        <w:rPr>
          <w:rFonts w:cs="Times"/>
          <w:noProof/>
          <w:color w:val="000000" w:themeColor="text1"/>
          <w:lang w:val="en-GB"/>
        </w:rPr>
        <w:t xml:space="preserve"> </w:t>
      </w:r>
      <w:r w:rsidRPr="007A7EA0">
        <w:rPr>
          <w:rFonts w:cs="Times"/>
          <w:i/>
          <w:noProof/>
          <w:color w:val="000000" w:themeColor="text1"/>
          <w:lang w:val="en-GB"/>
        </w:rPr>
        <w:t>109</w:t>
      </w:r>
      <w:r w:rsidRPr="007A7EA0">
        <w:rPr>
          <w:rFonts w:cs="Times"/>
          <w:noProof/>
          <w:color w:val="000000" w:themeColor="text1"/>
          <w:lang w:val="en-GB"/>
        </w:rPr>
        <w:t>, (12), 5994-6003.</w:t>
      </w:r>
      <w:bookmarkEnd w:id="52"/>
    </w:p>
    <w:p w14:paraId="05B18543" w14:textId="77777777" w:rsidR="00034D85" w:rsidRPr="007A7EA0" w:rsidRDefault="00034D85" w:rsidP="00034D85">
      <w:pPr>
        <w:pStyle w:val="TAMainText"/>
        <w:spacing w:line="240" w:lineRule="auto"/>
        <w:ind w:firstLine="0"/>
        <w:rPr>
          <w:rFonts w:cs="Times"/>
          <w:noProof/>
          <w:color w:val="000000" w:themeColor="text1"/>
          <w:lang w:val="en-GB"/>
        </w:rPr>
      </w:pPr>
      <w:bookmarkStart w:id="53" w:name="_ENREF_54"/>
      <w:r w:rsidRPr="007A7EA0">
        <w:rPr>
          <w:rFonts w:cs="Times"/>
          <w:noProof/>
          <w:color w:val="000000" w:themeColor="text1"/>
          <w:lang w:val="en-GB"/>
        </w:rPr>
        <w:t>54.</w:t>
      </w:r>
      <w:r w:rsidRPr="007A7EA0">
        <w:rPr>
          <w:rFonts w:cs="Times"/>
          <w:noProof/>
          <w:color w:val="000000" w:themeColor="text1"/>
          <w:lang w:val="en-GB"/>
        </w:rPr>
        <w:tab/>
        <w:t xml:space="preserve">Davies, M. J., The oxidative environment and protein damage. </w:t>
      </w:r>
      <w:r w:rsidRPr="007A7EA0">
        <w:rPr>
          <w:rFonts w:cs="Times"/>
          <w:i/>
          <w:noProof/>
          <w:color w:val="000000" w:themeColor="text1"/>
          <w:lang w:val="en-GB"/>
        </w:rPr>
        <w:t xml:space="preserve">Biochimica Et Biophysica Acta-Proteins and Proteomics </w:t>
      </w:r>
      <w:r w:rsidRPr="007A7EA0">
        <w:rPr>
          <w:rFonts w:cs="Times"/>
          <w:b/>
          <w:noProof/>
          <w:color w:val="000000" w:themeColor="text1"/>
          <w:lang w:val="en-GB"/>
        </w:rPr>
        <w:t>2005,</w:t>
      </w:r>
      <w:r w:rsidRPr="007A7EA0">
        <w:rPr>
          <w:rFonts w:cs="Times"/>
          <w:noProof/>
          <w:color w:val="000000" w:themeColor="text1"/>
          <w:lang w:val="en-GB"/>
        </w:rPr>
        <w:t xml:space="preserve"> </w:t>
      </w:r>
      <w:r w:rsidRPr="007A7EA0">
        <w:rPr>
          <w:rFonts w:cs="Times"/>
          <w:i/>
          <w:noProof/>
          <w:color w:val="000000" w:themeColor="text1"/>
          <w:lang w:val="en-GB"/>
        </w:rPr>
        <w:t>1703</w:t>
      </w:r>
      <w:r w:rsidRPr="007A7EA0">
        <w:rPr>
          <w:rFonts w:cs="Times"/>
          <w:noProof/>
          <w:color w:val="000000" w:themeColor="text1"/>
          <w:lang w:val="en-GB"/>
        </w:rPr>
        <w:t>, (2), 93-109.</w:t>
      </w:r>
      <w:bookmarkEnd w:id="53"/>
    </w:p>
    <w:p w14:paraId="181F4D78" w14:textId="77777777" w:rsidR="00034D85" w:rsidRPr="007A7EA0" w:rsidRDefault="00034D85" w:rsidP="00034D85">
      <w:pPr>
        <w:pStyle w:val="TAMainText"/>
        <w:spacing w:line="240" w:lineRule="auto"/>
        <w:ind w:firstLine="0"/>
        <w:rPr>
          <w:rFonts w:cs="Times"/>
          <w:noProof/>
          <w:color w:val="000000" w:themeColor="text1"/>
          <w:lang w:val="en-GB"/>
        </w:rPr>
      </w:pPr>
      <w:bookmarkStart w:id="54" w:name="_ENREF_55"/>
      <w:r w:rsidRPr="007A7EA0">
        <w:rPr>
          <w:rFonts w:cs="Times"/>
          <w:noProof/>
          <w:color w:val="000000" w:themeColor="text1"/>
          <w:lang w:val="en-GB"/>
        </w:rPr>
        <w:t>55.</w:t>
      </w:r>
      <w:r w:rsidRPr="007A7EA0">
        <w:rPr>
          <w:rFonts w:cs="Times"/>
          <w:noProof/>
          <w:color w:val="000000" w:themeColor="text1"/>
          <w:lang w:val="en-GB"/>
        </w:rPr>
        <w:tab/>
        <w:t xml:space="preserve">Dasan, B. G.; Boyaci, I. H.; Mutlu, M., Nonthermal plasma treatment of Aspergillus spp. spores on hazelnuts in an atmospheric pressure fluidized bed plasma system: Impact of process parameters and surveillance of the residual viability of spores. </w:t>
      </w:r>
      <w:r w:rsidRPr="007A7EA0">
        <w:rPr>
          <w:rFonts w:cs="Times"/>
          <w:i/>
          <w:noProof/>
          <w:color w:val="000000" w:themeColor="text1"/>
          <w:lang w:val="en-GB"/>
        </w:rPr>
        <w:t xml:space="preserve">Journal of Food Engineering </w:t>
      </w:r>
      <w:r w:rsidRPr="007A7EA0">
        <w:rPr>
          <w:rFonts w:cs="Times"/>
          <w:b/>
          <w:noProof/>
          <w:color w:val="000000" w:themeColor="text1"/>
          <w:lang w:val="en-GB"/>
        </w:rPr>
        <w:t>2017,</w:t>
      </w:r>
      <w:r w:rsidRPr="007A7EA0">
        <w:rPr>
          <w:rFonts w:cs="Times"/>
          <w:noProof/>
          <w:color w:val="000000" w:themeColor="text1"/>
          <w:lang w:val="en-GB"/>
        </w:rPr>
        <w:t xml:space="preserve"> </w:t>
      </w:r>
      <w:r w:rsidRPr="007A7EA0">
        <w:rPr>
          <w:rFonts w:cs="Times"/>
          <w:i/>
          <w:noProof/>
          <w:color w:val="000000" w:themeColor="text1"/>
          <w:lang w:val="en-GB"/>
        </w:rPr>
        <w:t>196</w:t>
      </w:r>
      <w:r w:rsidRPr="007A7EA0">
        <w:rPr>
          <w:rFonts w:cs="Times"/>
          <w:noProof/>
          <w:color w:val="000000" w:themeColor="text1"/>
          <w:lang w:val="en-GB"/>
        </w:rPr>
        <w:t>, 139-149.</w:t>
      </w:r>
      <w:bookmarkEnd w:id="54"/>
    </w:p>
    <w:p w14:paraId="5D595776" w14:textId="77777777" w:rsidR="00034D85" w:rsidRPr="007A7EA0" w:rsidRDefault="00034D85" w:rsidP="00034D85">
      <w:pPr>
        <w:pStyle w:val="TAMainText"/>
        <w:spacing w:line="240" w:lineRule="auto"/>
        <w:ind w:firstLine="0"/>
        <w:rPr>
          <w:rFonts w:cs="Times"/>
          <w:noProof/>
          <w:color w:val="000000" w:themeColor="text1"/>
          <w:lang w:val="en-GB"/>
        </w:rPr>
      </w:pPr>
      <w:bookmarkStart w:id="55" w:name="_ENREF_56"/>
      <w:r w:rsidRPr="007A7EA0">
        <w:rPr>
          <w:rFonts w:cs="Times"/>
          <w:noProof/>
          <w:color w:val="000000" w:themeColor="text1"/>
          <w:lang w:val="en-GB"/>
        </w:rPr>
        <w:t>56.</w:t>
      </w:r>
      <w:r w:rsidRPr="007A7EA0">
        <w:rPr>
          <w:rFonts w:cs="Times"/>
          <w:noProof/>
          <w:color w:val="000000" w:themeColor="text1"/>
          <w:lang w:val="en-GB"/>
        </w:rPr>
        <w:tab/>
        <w:t xml:space="preserve">Syamaladevi, R. M.; Adhikari, A.; Lupien, S. L.; Dugan, F.; Bhunia, K.; Dhingra, A.; Sablani, S. S., Ultraviolet-C light inactivation of Penicillium expansum on fruit surfaces. </w:t>
      </w:r>
      <w:r w:rsidRPr="007A7EA0">
        <w:rPr>
          <w:rFonts w:cs="Times"/>
          <w:i/>
          <w:noProof/>
          <w:color w:val="000000" w:themeColor="text1"/>
          <w:lang w:val="en-GB"/>
        </w:rPr>
        <w:t xml:space="preserve">Food Control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50</w:t>
      </w:r>
      <w:r w:rsidRPr="007A7EA0">
        <w:rPr>
          <w:rFonts w:cs="Times"/>
          <w:noProof/>
          <w:color w:val="000000" w:themeColor="text1"/>
          <w:lang w:val="en-GB"/>
        </w:rPr>
        <w:t>, 297-303.</w:t>
      </w:r>
      <w:bookmarkEnd w:id="55"/>
    </w:p>
    <w:p w14:paraId="28F1CFDB" w14:textId="77777777" w:rsidR="00034D85" w:rsidRPr="007A7EA0" w:rsidRDefault="00034D85" w:rsidP="00034D85">
      <w:pPr>
        <w:pStyle w:val="TAMainText"/>
        <w:spacing w:line="240" w:lineRule="auto"/>
        <w:ind w:firstLine="0"/>
        <w:rPr>
          <w:rFonts w:cs="Times"/>
          <w:noProof/>
          <w:color w:val="000000" w:themeColor="text1"/>
          <w:lang w:val="en-GB"/>
        </w:rPr>
      </w:pPr>
      <w:bookmarkStart w:id="56" w:name="_ENREF_57"/>
      <w:r w:rsidRPr="007A7EA0">
        <w:rPr>
          <w:rFonts w:cs="Times"/>
          <w:noProof/>
          <w:color w:val="000000" w:themeColor="text1"/>
          <w:lang w:val="en-GB"/>
        </w:rPr>
        <w:t>57.</w:t>
      </w:r>
      <w:r w:rsidRPr="007A7EA0">
        <w:rPr>
          <w:rFonts w:cs="Times"/>
          <w:noProof/>
          <w:color w:val="000000" w:themeColor="text1"/>
          <w:lang w:val="en-GB"/>
        </w:rPr>
        <w:tab/>
        <w:t xml:space="preserve">Laurita, R.; Barbieri, D.; Gherardi, M.; Colombo, V.; Lukes, P., Chemical analysis of reactive species and antimicrobial activity of water treated by nanosecond pulsed DBD air plasma. </w:t>
      </w:r>
      <w:r w:rsidRPr="007A7EA0">
        <w:rPr>
          <w:rFonts w:cs="Times"/>
          <w:i/>
          <w:noProof/>
          <w:color w:val="000000" w:themeColor="text1"/>
          <w:lang w:val="en-GB"/>
        </w:rPr>
        <w:t xml:space="preserve">Clinical Plasma Medicine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3</w:t>
      </w:r>
      <w:r w:rsidRPr="007A7EA0">
        <w:rPr>
          <w:rFonts w:cs="Times"/>
          <w:noProof/>
          <w:color w:val="000000" w:themeColor="text1"/>
          <w:lang w:val="en-GB"/>
        </w:rPr>
        <w:t>, (2), 53-61.</w:t>
      </w:r>
      <w:bookmarkEnd w:id="56"/>
    </w:p>
    <w:p w14:paraId="0B5C2094" w14:textId="77777777" w:rsidR="00034D85" w:rsidRPr="007A7EA0" w:rsidRDefault="00034D85" w:rsidP="00034D85">
      <w:pPr>
        <w:pStyle w:val="TAMainText"/>
        <w:spacing w:line="240" w:lineRule="auto"/>
        <w:ind w:firstLine="0"/>
        <w:rPr>
          <w:rFonts w:cs="Times"/>
          <w:noProof/>
          <w:color w:val="000000" w:themeColor="text1"/>
          <w:lang w:val="en-GB"/>
        </w:rPr>
      </w:pPr>
      <w:bookmarkStart w:id="57" w:name="_ENREF_58"/>
      <w:r w:rsidRPr="007A7EA0">
        <w:rPr>
          <w:rFonts w:cs="Times"/>
          <w:noProof/>
          <w:color w:val="000000" w:themeColor="text1"/>
          <w:lang w:val="en-GB"/>
        </w:rPr>
        <w:t>58.</w:t>
      </w:r>
      <w:r w:rsidRPr="007A7EA0">
        <w:rPr>
          <w:rFonts w:cs="Times"/>
          <w:noProof/>
          <w:color w:val="000000" w:themeColor="text1"/>
          <w:lang w:val="en-GB"/>
        </w:rPr>
        <w:tab/>
        <w:t xml:space="preserve">Traylor, M. J.; Pavlovich, M. J.; Karim, S.; Hait, P.; Sakiyama, Y.; Clark, D. S.; Graves, D. B., Long-term antibacterial efficacy of air plasma-activated water. </w:t>
      </w:r>
      <w:r w:rsidRPr="007A7EA0">
        <w:rPr>
          <w:rFonts w:cs="Times"/>
          <w:i/>
          <w:noProof/>
          <w:color w:val="000000" w:themeColor="text1"/>
          <w:lang w:val="en-GB"/>
        </w:rPr>
        <w:t xml:space="preserve">Journal of Physics D-Applied Physics </w:t>
      </w:r>
      <w:r w:rsidRPr="007A7EA0">
        <w:rPr>
          <w:rFonts w:cs="Times"/>
          <w:b/>
          <w:noProof/>
          <w:color w:val="000000" w:themeColor="text1"/>
          <w:lang w:val="en-GB"/>
        </w:rPr>
        <w:t>2011,</w:t>
      </w:r>
      <w:r w:rsidRPr="007A7EA0">
        <w:rPr>
          <w:rFonts w:cs="Times"/>
          <w:noProof/>
          <w:color w:val="000000" w:themeColor="text1"/>
          <w:lang w:val="en-GB"/>
        </w:rPr>
        <w:t xml:space="preserve"> </w:t>
      </w:r>
      <w:r w:rsidRPr="007A7EA0">
        <w:rPr>
          <w:rFonts w:cs="Times"/>
          <w:i/>
          <w:noProof/>
          <w:color w:val="000000" w:themeColor="text1"/>
          <w:lang w:val="en-GB"/>
        </w:rPr>
        <w:t>44</w:t>
      </w:r>
      <w:r w:rsidRPr="007A7EA0">
        <w:rPr>
          <w:rFonts w:cs="Times"/>
          <w:noProof/>
          <w:color w:val="000000" w:themeColor="text1"/>
          <w:lang w:val="en-GB"/>
        </w:rPr>
        <w:t>, (47).</w:t>
      </w:r>
      <w:bookmarkEnd w:id="57"/>
    </w:p>
    <w:p w14:paraId="625B4DA4" w14:textId="77777777" w:rsidR="00034D85" w:rsidRPr="007A7EA0" w:rsidRDefault="00034D85" w:rsidP="00034D85">
      <w:pPr>
        <w:pStyle w:val="TAMainText"/>
        <w:spacing w:line="240" w:lineRule="auto"/>
        <w:ind w:firstLine="0"/>
        <w:rPr>
          <w:rFonts w:cs="Times"/>
          <w:noProof/>
          <w:color w:val="000000" w:themeColor="text1"/>
          <w:lang w:val="en-GB"/>
        </w:rPr>
      </w:pPr>
      <w:bookmarkStart w:id="58" w:name="_ENREF_59"/>
      <w:r w:rsidRPr="007A7EA0">
        <w:rPr>
          <w:rFonts w:cs="Times"/>
          <w:noProof/>
          <w:color w:val="000000" w:themeColor="text1"/>
          <w:lang w:val="en-GB"/>
        </w:rPr>
        <w:t>59.</w:t>
      </w:r>
      <w:r w:rsidRPr="007A7EA0">
        <w:rPr>
          <w:rFonts w:cs="Times"/>
          <w:noProof/>
          <w:color w:val="000000" w:themeColor="text1"/>
          <w:lang w:val="en-GB"/>
        </w:rPr>
        <w:tab/>
        <w:t xml:space="preserve">Sakiyama, Y.; Graves, D. B.; Chang, H.-W.; Shimizu, T.; Morfill, G. E., Plasma chemistry model of surface microdischarge in humid air and dynamics of reactive neutral species. </w:t>
      </w:r>
      <w:r w:rsidRPr="007A7EA0">
        <w:rPr>
          <w:rFonts w:cs="Times"/>
          <w:i/>
          <w:noProof/>
          <w:color w:val="000000" w:themeColor="text1"/>
          <w:lang w:val="en-GB"/>
        </w:rPr>
        <w:t xml:space="preserve">Journal of Physics D: Applied Physics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45</w:t>
      </w:r>
      <w:r w:rsidRPr="007A7EA0">
        <w:rPr>
          <w:rFonts w:cs="Times"/>
          <w:noProof/>
          <w:color w:val="000000" w:themeColor="text1"/>
          <w:lang w:val="en-GB"/>
        </w:rPr>
        <w:t>, (42), 425201.</w:t>
      </w:r>
      <w:bookmarkEnd w:id="58"/>
    </w:p>
    <w:p w14:paraId="02FCA207" w14:textId="77777777" w:rsidR="00034D85" w:rsidRPr="007A7EA0" w:rsidRDefault="00034D85" w:rsidP="00034D85">
      <w:pPr>
        <w:pStyle w:val="TAMainText"/>
        <w:spacing w:line="240" w:lineRule="auto"/>
        <w:ind w:firstLine="0"/>
        <w:rPr>
          <w:rFonts w:cs="Times"/>
          <w:noProof/>
          <w:color w:val="000000" w:themeColor="text1"/>
          <w:lang w:val="en-GB"/>
        </w:rPr>
      </w:pPr>
      <w:bookmarkStart w:id="59" w:name="_ENREF_60"/>
      <w:r w:rsidRPr="007A7EA0">
        <w:rPr>
          <w:rFonts w:cs="Times"/>
          <w:noProof/>
          <w:color w:val="000000" w:themeColor="text1"/>
          <w:lang w:val="en-GB"/>
        </w:rPr>
        <w:t>60.</w:t>
      </w:r>
      <w:r w:rsidRPr="007A7EA0">
        <w:rPr>
          <w:rFonts w:cs="Times"/>
          <w:noProof/>
          <w:color w:val="000000" w:themeColor="text1"/>
          <w:lang w:val="en-GB"/>
        </w:rPr>
        <w:tab/>
        <w:t xml:space="preserve">Liu, Z. C.; Liu, D. X.; Chen, C.; Li, D.; Yang, A. J.; Rong, M. Z.; Chen, H. L.; Kong, M. G., Physicochemical processes in the indirect interaction between surface air plasma and deionized water. </w:t>
      </w:r>
      <w:r w:rsidRPr="007A7EA0">
        <w:rPr>
          <w:rFonts w:cs="Times"/>
          <w:i/>
          <w:noProof/>
          <w:color w:val="000000" w:themeColor="text1"/>
          <w:lang w:val="en-GB"/>
        </w:rPr>
        <w:t xml:space="preserve">Journal of Physics D: Applied Physics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48</w:t>
      </w:r>
      <w:r w:rsidRPr="007A7EA0">
        <w:rPr>
          <w:rFonts w:cs="Times"/>
          <w:noProof/>
          <w:color w:val="000000" w:themeColor="text1"/>
          <w:lang w:val="en-GB"/>
        </w:rPr>
        <w:t>, (49), 495201.</w:t>
      </w:r>
      <w:bookmarkEnd w:id="59"/>
    </w:p>
    <w:p w14:paraId="12972A62" w14:textId="77777777" w:rsidR="00034D85" w:rsidRPr="007A7EA0" w:rsidRDefault="00034D85" w:rsidP="00034D85">
      <w:pPr>
        <w:pStyle w:val="TAMainText"/>
        <w:spacing w:line="240" w:lineRule="auto"/>
        <w:ind w:firstLine="0"/>
        <w:rPr>
          <w:rFonts w:cs="Times"/>
          <w:noProof/>
          <w:color w:val="000000" w:themeColor="text1"/>
          <w:lang w:val="en-GB"/>
        </w:rPr>
      </w:pPr>
      <w:bookmarkStart w:id="60" w:name="_ENREF_61"/>
      <w:r w:rsidRPr="007A7EA0">
        <w:rPr>
          <w:rFonts w:cs="Times"/>
          <w:noProof/>
          <w:color w:val="000000" w:themeColor="text1"/>
          <w:lang w:val="en-GB"/>
        </w:rPr>
        <w:lastRenderedPageBreak/>
        <w:t>61.</w:t>
      </w:r>
      <w:r w:rsidRPr="007A7EA0">
        <w:rPr>
          <w:rFonts w:cs="Times"/>
          <w:noProof/>
          <w:color w:val="000000" w:themeColor="text1"/>
          <w:lang w:val="en-GB"/>
        </w:rPr>
        <w:tab/>
        <w:t xml:space="preserve">Liu, D. X.; Liu, Z. C.; Chen, C.; Yang, A. J.; Li, D.; Rong, M. Z.; Chen, H. L.; Kong, M. G., Aqueous reactive species induced by a surface air discharge: Heterogeneous mass transfer and liquid chemistry pathways. </w:t>
      </w:r>
      <w:r w:rsidRPr="007A7EA0">
        <w:rPr>
          <w:rFonts w:cs="Times"/>
          <w:i/>
          <w:noProof/>
          <w:color w:val="000000" w:themeColor="text1"/>
          <w:lang w:val="en-GB"/>
        </w:rPr>
        <w:t xml:space="preserve">Scientific Reports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6</w:t>
      </w:r>
      <w:r w:rsidRPr="007A7EA0">
        <w:rPr>
          <w:rFonts w:cs="Times"/>
          <w:noProof/>
          <w:color w:val="000000" w:themeColor="text1"/>
          <w:lang w:val="en-GB"/>
        </w:rPr>
        <w:t>.</w:t>
      </w:r>
      <w:bookmarkEnd w:id="60"/>
    </w:p>
    <w:p w14:paraId="0AF111A8" w14:textId="77777777" w:rsidR="00034D85" w:rsidRPr="007A7EA0" w:rsidRDefault="00034D85" w:rsidP="00034D85">
      <w:pPr>
        <w:pStyle w:val="TAMainText"/>
        <w:spacing w:line="240" w:lineRule="auto"/>
        <w:ind w:firstLine="0"/>
        <w:rPr>
          <w:rFonts w:cs="Times"/>
          <w:noProof/>
          <w:color w:val="000000" w:themeColor="text1"/>
          <w:lang w:val="en-GB"/>
        </w:rPr>
      </w:pPr>
      <w:bookmarkStart w:id="61" w:name="_ENREF_62"/>
      <w:r w:rsidRPr="007A7EA0">
        <w:rPr>
          <w:rFonts w:cs="Times"/>
          <w:noProof/>
          <w:color w:val="000000" w:themeColor="text1"/>
          <w:lang w:val="en-GB"/>
        </w:rPr>
        <w:t>62.</w:t>
      </w:r>
      <w:r w:rsidRPr="007A7EA0">
        <w:rPr>
          <w:rFonts w:cs="Times"/>
          <w:noProof/>
          <w:color w:val="000000" w:themeColor="text1"/>
          <w:lang w:val="en-GB"/>
        </w:rPr>
        <w:tab/>
        <w:t xml:space="preserve">Naitali, M.; Herry, J. M.; Hnatiuc, E.; Kamgang, G.; Brisset, J. L., Kinetics and Bacterial Inactivation Induced by Peroxynitrite in Electric Discharges in Air. </w:t>
      </w:r>
      <w:r w:rsidRPr="007A7EA0">
        <w:rPr>
          <w:rFonts w:cs="Times"/>
          <w:i/>
          <w:noProof/>
          <w:color w:val="000000" w:themeColor="text1"/>
          <w:lang w:val="en-GB"/>
        </w:rPr>
        <w:t xml:space="preserve">Plasma Chemistry and Plasma Processing </w:t>
      </w:r>
      <w:r w:rsidRPr="007A7EA0">
        <w:rPr>
          <w:rFonts w:cs="Times"/>
          <w:b/>
          <w:noProof/>
          <w:color w:val="000000" w:themeColor="text1"/>
          <w:lang w:val="en-GB"/>
        </w:rPr>
        <w:t>2012,</w:t>
      </w:r>
      <w:r w:rsidRPr="007A7EA0">
        <w:rPr>
          <w:rFonts w:cs="Times"/>
          <w:noProof/>
          <w:color w:val="000000" w:themeColor="text1"/>
          <w:lang w:val="en-GB"/>
        </w:rPr>
        <w:t xml:space="preserve"> </w:t>
      </w:r>
      <w:r w:rsidRPr="007A7EA0">
        <w:rPr>
          <w:rFonts w:cs="Times"/>
          <w:i/>
          <w:noProof/>
          <w:color w:val="000000" w:themeColor="text1"/>
          <w:lang w:val="en-GB"/>
        </w:rPr>
        <w:t>32</w:t>
      </w:r>
      <w:r w:rsidRPr="007A7EA0">
        <w:rPr>
          <w:rFonts w:cs="Times"/>
          <w:noProof/>
          <w:color w:val="000000" w:themeColor="text1"/>
          <w:lang w:val="en-GB"/>
        </w:rPr>
        <w:t>, (4), 675-692.</w:t>
      </w:r>
      <w:bookmarkEnd w:id="61"/>
    </w:p>
    <w:p w14:paraId="135D814D" w14:textId="77777777" w:rsidR="00034D85" w:rsidRPr="007A7EA0" w:rsidRDefault="00034D85" w:rsidP="00034D85">
      <w:pPr>
        <w:pStyle w:val="TAMainText"/>
        <w:spacing w:line="240" w:lineRule="auto"/>
        <w:ind w:firstLine="0"/>
        <w:rPr>
          <w:rFonts w:cs="Times"/>
          <w:noProof/>
          <w:color w:val="000000" w:themeColor="text1"/>
          <w:lang w:val="en-GB"/>
        </w:rPr>
      </w:pPr>
      <w:bookmarkStart w:id="62" w:name="_ENREF_63"/>
      <w:r w:rsidRPr="007A7EA0">
        <w:rPr>
          <w:rFonts w:cs="Times"/>
          <w:noProof/>
          <w:color w:val="000000" w:themeColor="text1"/>
          <w:lang w:val="en-GB"/>
        </w:rPr>
        <w:t>63.</w:t>
      </w:r>
      <w:r w:rsidRPr="007A7EA0">
        <w:rPr>
          <w:rFonts w:cs="Times"/>
          <w:noProof/>
          <w:color w:val="000000" w:themeColor="text1"/>
          <w:lang w:val="en-GB"/>
        </w:rPr>
        <w:tab/>
        <w:t xml:space="preserve">Beckman, J. S.; Koppenol, W. H., Nitric oxide, superoxide, and peroxynitrite: the good, the bad, and ugly. </w:t>
      </w:r>
      <w:r w:rsidRPr="007A7EA0">
        <w:rPr>
          <w:rFonts w:cs="Times"/>
          <w:i/>
          <w:noProof/>
          <w:color w:val="000000" w:themeColor="text1"/>
          <w:lang w:val="en-GB"/>
        </w:rPr>
        <w:t xml:space="preserve">American Journal of Physiology-Cell Physiology </w:t>
      </w:r>
      <w:r w:rsidRPr="007A7EA0">
        <w:rPr>
          <w:rFonts w:cs="Times"/>
          <w:b/>
          <w:noProof/>
          <w:color w:val="000000" w:themeColor="text1"/>
          <w:lang w:val="en-GB"/>
        </w:rPr>
        <w:t>1996,</w:t>
      </w:r>
      <w:r w:rsidRPr="007A7EA0">
        <w:rPr>
          <w:rFonts w:cs="Times"/>
          <w:noProof/>
          <w:color w:val="000000" w:themeColor="text1"/>
          <w:lang w:val="en-GB"/>
        </w:rPr>
        <w:t xml:space="preserve"> </w:t>
      </w:r>
      <w:r w:rsidRPr="007A7EA0">
        <w:rPr>
          <w:rFonts w:cs="Times"/>
          <w:i/>
          <w:noProof/>
          <w:color w:val="000000" w:themeColor="text1"/>
          <w:lang w:val="en-GB"/>
        </w:rPr>
        <w:t>271</w:t>
      </w:r>
      <w:r w:rsidRPr="007A7EA0">
        <w:rPr>
          <w:rFonts w:cs="Times"/>
          <w:noProof/>
          <w:color w:val="000000" w:themeColor="text1"/>
          <w:lang w:val="en-GB"/>
        </w:rPr>
        <w:t>, (5), C1424-C1437.</w:t>
      </w:r>
      <w:bookmarkEnd w:id="62"/>
    </w:p>
    <w:p w14:paraId="47AB67D8" w14:textId="77777777" w:rsidR="00034D85" w:rsidRPr="007A7EA0" w:rsidRDefault="00034D85" w:rsidP="00034D85">
      <w:pPr>
        <w:pStyle w:val="TAMainText"/>
        <w:spacing w:line="240" w:lineRule="auto"/>
        <w:ind w:firstLine="0"/>
        <w:rPr>
          <w:rFonts w:cs="Times"/>
          <w:noProof/>
          <w:color w:val="000000" w:themeColor="text1"/>
          <w:lang w:val="en-GB"/>
        </w:rPr>
      </w:pPr>
      <w:bookmarkStart w:id="63" w:name="_ENREF_64"/>
      <w:r w:rsidRPr="007A7EA0">
        <w:rPr>
          <w:rFonts w:cs="Times"/>
          <w:noProof/>
          <w:color w:val="000000" w:themeColor="text1"/>
          <w:lang w:val="en-GB"/>
        </w:rPr>
        <w:t>64.</w:t>
      </w:r>
      <w:r w:rsidRPr="007A7EA0">
        <w:rPr>
          <w:rFonts w:cs="Times"/>
          <w:noProof/>
          <w:color w:val="000000" w:themeColor="text1"/>
          <w:lang w:val="en-GB"/>
        </w:rPr>
        <w:tab/>
        <w:t xml:space="preserve">Mamane‐Gravetz, H.; Linden, K., Relationship between physiochemical properties, aggregation and uv inactivation of isolated indigenous spores in water. </w:t>
      </w:r>
      <w:r w:rsidRPr="007A7EA0">
        <w:rPr>
          <w:rFonts w:cs="Times"/>
          <w:i/>
          <w:noProof/>
          <w:color w:val="000000" w:themeColor="text1"/>
          <w:lang w:val="en-GB"/>
        </w:rPr>
        <w:t xml:space="preserve">Journal of Applied Microbiology </w:t>
      </w:r>
      <w:r w:rsidRPr="007A7EA0">
        <w:rPr>
          <w:rFonts w:cs="Times"/>
          <w:b/>
          <w:noProof/>
          <w:color w:val="000000" w:themeColor="text1"/>
          <w:lang w:val="en-GB"/>
        </w:rPr>
        <w:t>2005,</w:t>
      </w:r>
      <w:r w:rsidRPr="007A7EA0">
        <w:rPr>
          <w:rFonts w:cs="Times"/>
          <w:noProof/>
          <w:color w:val="000000" w:themeColor="text1"/>
          <w:lang w:val="en-GB"/>
        </w:rPr>
        <w:t xml:space="preserve"> </w:t>
      </w:r>
      <w:r w:rsidRPr="007A7EA0">
        <w:rPr>
          <w:rFonts w:cs="Times"/>
          <w:i/>
          <w:noProof/>
          <w:color w:val="000000" w:themeColor="text1"/>
          <w:lang w:val="en-GB"/>
        </w:rPr>
        <w:t>98</w:t>
      </w:r>
      <w:r w:rsidRPr="007A7EA0">
        <w:rPr>
          <w:rFonts w:cs="Times"/>
          <w:noProof/>
          <w:color w:val="000000" w:themeColor="text1"/>
          <w:lang w:val="en-GB"/>
        </w:rPr>
        <w:t>, (2), 351-363.</w:t>
      </w:r>
      <w:bookmarkEnd w:id="63"/>
    </w:p>
    <w:p w14:paraId="5A5260EC" w14:textId="77777777" w:rsidR="00034D85" w:rsidRPr="007A7EA0" w:rsidRDefault="00034D85" w:rsidP="00034D85">
      <w:pPr>
        <w:pStyle w:val="TAMainText"/>
        <w:spacing w:line="240" w:lineRule="auto"/>
        <w:ind w:firstLine="0"/>
        <w:rPr>
          <w:rFonts w:cs="Times"/>
          <w:noProof/>
          <w:color w:val="000000" w:themeColor="text1"/>
          <w:lang w:val="en-GB"/>
        </w:rPr>
      </w:pPr>
      <w:bookmarkStart w:id="64" w:name="_ENREF_65"/>
      <w:r w:rsidRPr="007A7EA0">
        <w:rPr>
          <w:rFonts w:cs="Times"/>
          <w:noProof/>
          <w:color w:val="000000" w:themeColor="text1"/>
          <w:lang w:val="en-GB"/>
        </w:rPr>
        <w:t>65.</w:t>
      </w:r>
      <w:r w:rsidRPr="007A7EA0">
        <w:rPr>
          <w:rFonts w:cs="Times"/>
          <w:noProof/>
          <w:color w:val="000000" w:themeColor="text1"/>
          <w:lang w:val="en-GB"/>
        </w:rPr>
        <w:tab/>
        <w:t xml:space="preserve">Ouf, S. A.; Mohamed, A.-A. H.; El-Sayed, W. S., Fungal Decontamination of Fleshy Fruit Water Washes by Double Atmospheric Pressure Cold Plasma. </w:t>
      </w:r>
      <w:r w:rsidRPr="007A7EA0">
        <w:rPr>
          <w:rFonts w:cs="Times"/>
          <w:i/>
          <w:noProof/>
          <w:color w:val="000000" w:themeColor="text1"/>
          <w:lang w:val="en-GB"/>
        </w:rPr>
        <w:t xml:space="preserve">Clean-Soil Air Water </w:t>
      </w:r>
      <w:r w:rsidRPr="007A7EA0">
        <w:rPr>
          <w:rFonts w:cs="Times"/>
          <w:b/>
          <w:noProof/>
          <w:color w:val="000000" w:themeColor="text1"/>
          <w:lang w:val="en-GB"/>
        </w:rPr>
        <w:t>2016,</w:t>
      </w:r>
      <w:r w:rsidRPr="007A7EA0">
        <w:rPr>
          <w:rFonts w:cs="Times"/>
          <w:noProof/>
          <w:color w:val="000000" w:themeColor="text1"/>
          <w:lang w:val="en-GB"/>
        </w:rPr>
        <w:t xml:space="preserve"> </w:t>
      </w:r>
      <w:r w:rsidRPr="007A7EA0">
        <w:rPr>
          <w:rFonts w:cs="Times"/>
          <w:i/>
          <w:noProof/>
          <w:color w:val="000000" w:themeColor="text1"/>
          <w:lang w:val="en-GB"/>
        </w:rPr>
        <w:t>44</w:t>
      </w:r>
      <w:r w:rsidRPr="007A7EA0">
        <w:rPr>
          <w:rFonts w:cs="Times"/>
          <w:noProof/>
          <w:color w:val="000000" w:themeColor="text1"/>
          <w:lang w:val="en-GB"/>
        </w:rPr>
        <w:t>, (2).</w:t>
      </w:r>
      <w:bookmarkEnd w:id="64"/>
    </w:p>
    <w:p w14:paraId="070F52C5" w14:textId="77777777" w:rsidR="00034D85" w:rsidRPr="007A7EA0" w:rsidRDefault="00034D85" w:rsidP="00034D85">
      <w:pPr>
        <w:pStyle w:val="TAMainText"/>
        <w:spacing w:line="240" w:lineRule="auto"/>
        <w:ind w:firstLine="0"/>
        <w:rPr>
          <w:rFonts w:cs="Times"/>
          <w:noProof/>
          <w:color w:val="000000" w:themeColor="text1"/>
          <w:lang w:val="en-GB"/>
        </w:rPr>
      </w:pPr>
      <w:bookmarkStart w:id="65" w:name="_ENREF_66"/>
      <w:r w:rsidRPr="007A7EA0">
        <w:rPr>
          <w:rFonts w:cs="Times"/>
          <w:noProof/>
          <w:color w:val="000000" w:themeColor="text1"/>
          <w:lang w:val="en-GB"/>
        </w:rPr>
        <w:t>66.</w:t>
      </w:r>
      <w:r w:rsidRPr="007A7EA0">
        <w:rPr>
          <w:rFonts w:cs="Times"/>
          <w:noProof/>
          <w:color w:val="000000" w:themeColor="text1"/>
          <w:lang w:val="en-GB"/>
        </w:rPr>
        <w:tab/>
        <w:t xml:space="preserve">Kang, M. H.; Pengkit, A.; Choi, K.; Jeon, S. S.; Choi, H. W.; Shin, D. B.; Choi, E. H.; Uhm, H. S.; Park, G., Differential Inactivation of Fungal Spores in Water and on Seeds by Ozone and Arc Discharge Plasma. </w:t>
      </w:r>
      <w:r w:rsidRPr="007A7EA0">
        <w:rPr>
          <w:rFonts w:cs="Times"/>
          <w:i/>
          <w:noProof/>
          <w:color w:val="000000" w:themeColor="text1"/>
          <w:lang w:val="en-GB"/>
        </w:rPr>
        <w:t xml:space="preserve">Plos One </w:t>
      </w:r>
      <w:r w:rsidRPr="007A7EA0">
        <w:rPr>
          <w:rFonts w:cs="Times"/>
          <w:b/>
          <w:noProof/>
          <w:color w:val="000000" w:themeColor="text1"/>
          <w:lang w:val="en-GB"/>
        </w:rPr>
        <w:t>2015,</w:t>
      </w:r>
      <w:r w:rsidRPr="007A7EA0">
        <w:rPr>
          <w:rFonts w:cs="Times"/>
          <w:noProof/>
          <w:color w:val="000000" w:themeColor="text1"/>
          <w:lang w:val="en-GB"/>
        </w:rPr>
        <w:t xml:space="preserve"> </w:t>
      </w:r>
      <w:r w:rsidRPr="007A7EA0">
        <w:rPr>
          <w:rFonts w:cs="Times"/>
          <w:i/>
          <w:noProof/>
          <w:color w:val="000000" w:themeColor="text1"/>
          <w:lang w:val="en-GB"/>
        </w:rPr>
        <w:t>10</w:t>
      </w:r>
      <w:r w:rsidRPr="007A7EA0">
        <w:rPr>
          <w:rFonts w:cs="Times"/>
          <w:noProof/>
          <w:color w:val="000000" w:themeColor="text1"/>
          <w:lang w:val="en-GB"/>
        </w:rPr>
        <w:t>, (9).</w:t>
      </w:r>
      <w:bookmarkEnd w:id="65"/>
    </w:p>
    <w:p w14:paraId="55371512" w14:textId="77777777" w:rsidR="00034D85" w:rsidRPr="007A7EA0" w:rsidRDefault="00034D85" w:rsidP="00034D85">
      <w:pPr>
        <w:pStyle w:val="TAMainText"/>
        <w:spacing w:line="240" w:lineRule="auto"/>
        <w:ind w:firstLine="0"/>
        <w:rPr>
          <w:rFonts w:cs="Times"/>
          <w:noProof/>
          <w:color w:val="000000" w:themeColor="text1"/>
          <w:lang w:val="en-GB"/>
        </w:rPr>
      </w:pPr>
      <w:bookmarkStart w:id="66" w:name="_ENREF_67"/>
      <w:r w:rsidRPr="007A7EA0">
        <w:rPr>
          <w:rFonts w:cs="Times"/>
          <w:noProof/>
          <w:color w:val="000000" w:themeColor="text1"/>
          <w:lang w:val="en-GB"/>
        </w:rPr>
        <w:t>67.</w:t>
      </w:r>
      <w:r w:rsidRPr="007A7EA0">
        <w:rPr>
          <w:rFonts w:cs="Times"/>
          <w:noProof/>
          <w:color w:val="000000" w:themeColor="text1"/>
          <w:lang w:val="en-GB"/>
        </w:rPr>
        <w:tab/>
        <w:t xml:space="preserve">Wheeler, K. A.; Hurdman, B. F.; Pitt, J. I., Influence of pH on the growth of some toxigenic species of Aspergillus, Penicillium and Fusarium. </w:t>
      </w:r>
      <w:r w:rsidRPr="007A7EA0">
        <w:rPr>
          <w:rFonts w:cs="Times"/>
          <w:i/>
          <w:noProof/>
          <w:color w:val="000000" w:themeColor="text1"/>
          <w:lang w:val="en-GB"/>
        </w:rPr>
        <w:t xml:space="preserve">International Journal of Food Microbiology </w:t>
      </w:r>
      <w:r w:rsidRPr="007A7EA0">
        <w:rPr>
          <w:rFonts w:cs="Times"/>
          <w:b/>
          <w:noProof/>
          <w:color w:val="000000" w:themeColor="text1"/>
          <w:lang w:val="en-GB"/>
        </w:rPr>
        <w:t>1991,</w:t>
      </w:r>
      <w:r w:rsidRPr="007A7EA0">
        <w:rPr>
          <w:rFonts w:cs="Times"/>
          <w:noProof/>
          <w:color w:val="000000" w:themeColor="text1"/>
          <w:lang w:val="en-GB"/>
        </w:rPr>
        <w:t xml:space="preserve"> </w:t>
      </w:r>
      <w:r w:rsidRPr="007A7EA0">
        <w:rPr>
          <w:rFonts w:cs="Times"/>
          <w:i/>
          <w:noProof/>
          <w:color w:val="000000" w:themeColor="text1"/>
          <w:lang w:val="en-GB"/>
        </w:rPr>
        <w:t>12</w:t>
      </w:r>
      <w:r w:rsidRPr="007A7EA0">
        <w:rPr>
          <w:rFonts w:cs="Times"/>
          <w:noProof/>
          <w:color w:val="000000" w:themeColor="text1"/>
          <w:lang w:val="en-GB"/>
        </w:rPr>
        <w:t>, (2), 141-149.</w:t>
      </w:r>
      <w:bookmarkEnd w:id="66"/>
    </w:p>
    <w:p w14:paraId="3A80B29C" w14:textId="77777777" w:rsidR="00034D85" w:rsidRPr="007A7EA0" w:rsidRDefault="00034D85" w:rsidP="00034D85">
      <w:pPr>
        <w:pStyle w:val="TAMainText"/>
        <w:spacing w:line="240" w:lineRule="auto"/>
        <w:ind w:firstLine="0"/>
        <w:rPr>
          <w:rFonts w:cs="Times"/>
          <w:noProof/>
          <w:color w:val="000000" w:themeColor="text1"/>
          <w:lang w:val="en-GB"/>
        </w:rPr>
      </w:pPr>
      <w:bookmarkStart w:id="67" w:name="_ENREF_68"/>
      <w:r w:rsidRPr="007A7EA0">
        <w:rPr>
          <w:rFonts w:cs="Times"/>
          <w:noProof/>
          <w:color w:val="000000" w:themeColor="text1"/>
          <w:lang w:val="en-GB"/>
        </w:rPr>
        <w:t>68.</w:t>
      </w:r>
      <w:r w:rsidRPr="007A7EA0">
        <w:rPr>
          <w:rFonts w:cs="Times"/>
          <w:noProof/>
          <w:color w:val="000000" w:themeColor="text1"/>
          <w:lang w:val="en-GB"/>
        </w:rPr>
        <w:tab/>
        <w:t xml:space="preserve">Wargenau, A.; Fleißner, A.; Bolten, C. J.; Rohde, M.; Kampen, I.; Kwade, A., On the origin of the electrostatic surface potential of Aspergillus niger spores in acidic environments. </w:t>
      </w:r>
      <w:r w:rsidRPr="007A7EA0">
        <w:rPr>
          <w:rFonts w:cs="Times"/>
          <w:i/>
          <w:noProof/>
          <w:color w:val="000000" w:themeColor="text1"/>
          <w:lang w:val="en-GB"/>
        </w:rPr>
        <w:t xml:space="preserve">Research in Microbiology </w:t>
      </w:r>
      <w:r w:rsidRPr="007A7EA0">
        <w:rPr>
          <w:rFonts w:cs="Times"/>
          <w:b/>
          <w:noProof/>
          <w:color w:val="000000" w:themeColor="text1"/>
          <w:lang w:val="en-GB"/>
        </w:rPr>
        <w:t>2011,</w:t>
      </w:r>
      <w:r w:rsidRPr="007A7EA0">
        <w:rPr>
          <w:rFonts w:cs="Times"/>
          <w:noProof/>
          <w:color w:val="000000" w:themeColor="text1"/>
          <w:lang w:val="en-GB"/>
        </w:rPr>
        <w:t xml:space="preserve"> </w:t>
      </w:r>
      <w:r w:rsidRPr="007A7EA0">
        <w:rPr>
          <w:rFonts w:cs="Times"/>
          <w:i/>
          <w:noProof/>
          <w:color w:val="000000" w:themeColor="text1"/>
          <w:lang w:val="en-GB"/>
        </w:rPr>
        <w:t>162</w:t>
      </w:r>
      <w:r w:rsidRPr="007A7EA0">
        <w:rPr>
          <w:rFonts w:cs="Times"/>
          <w:noProof/>
          <w:color w:val="000000" w:themeColor="text1"/>
          <w:lang w:val="en-GB"/>
        </w:rPr>
        <w:t>, (10), 1011-1017.</w:t>
      </w:r>
      <w:bookmarkEnd w:id="67"/>
    </w:p>
    <w:p w14:paraId="18F62DC6" w14:textId="7BB71A81" w:rsidR="00034D85" w:rsidRPr="007A7EA0" w:rsidRDefault="00034D85" w:rsidP="00034D85">
      <w:pPr>
        <w:pStyle w:val="TAMainText"/>
        <w:spacing w:line="240" w:lineRule="auto"/>
        <w:rPr>
          <w:rFonts w:cs="Times"/>
          <w:noProof/>
          <w:color w:val="000000" w:themeColor="text1"/>
          <w:lang w:val="en-GB"/>
        </w:rPr>
      </w:pPr>
    </w:p>
    <w:p w14:paraId="2E46A6DC" w14:textId="249C3DA8" w:rsidR="00AF5CF8" w:rsidRPr="007A7EA0" w:rsidRDefault="00AE5BE6" w:rsidP="00AF5CF8">
      <w:pPr>
        <w:pStyle w:val="TAMainText"/>
        <w:spacing w:after="240"/>
        <w:ind w:firstLine="0"/>
        <w:rPr>
          <w:rFonts w:ascii="Times New Roman" w:hAnsi="Times New Roman"/>
          <w:b/>
          <w:color w:val="000000" w:themeColor="text1"/>
        </w:rPr>
      </w:pPr>
      <w:r w:rsidRPr="007A7EA0">
        <w:rPr>
          <w:rFonts w:ascii="Times New Roman" w:hAnsi="Times New Roman"/>
          <w:color w:val="000000" w:themeColor="text1"/>
        </w:rPr>
        <w:fldChar w:fldCharType="end"/>
      </w:r>
      <w:r w:rsidR="00AF5CF8" w:rsidRPr="007A7EA0">
        <w:rPr>
          <w:rFonts w:ascii="Times New Roman" w:hAnsi="Times New Roman"/>
          <w:b/>
          <w:color w:val="000000" w:themeColor="text1"/>
        </w:rPr>
        <w:t>FIGURES CAPTIONS</w:t>
      </w:r>
    </w:p>
    <w:p w14:paraId="54243D3D" w14:textId="35508967" w:rsidR="0012313C" w:rsidRPr="007A7EA0" w:rsidRDefault="0012313C" w:rsidP="0012313C">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en-GB"/>
        </w:rPr>
        <w:t xml:space="preserve">Figure 1. </w:t>
      </w:r>
      <w:r w:rsidRPr="007A7EA0">
        <w:rPr>
          <w:rFonts w:ascii="Times New Roman" w:hAnsi="Times New Roman"/>
          <w:color w:val="000000" w:themeColor="text1"/>
          <w:lang w:val="en-GB"/>
        </w:rPr>
        <w:t>(a) Schematic of air SBD plasma system used for fungal spore inactivation; (b) photograph of CAP system operating under high-power conditions.</w:t>
      </w:r>
    </w:p>
    <w:p w14:paraId="2D2C7306" w14:textId="1FDD1051" w:rsidR="0012313C" w:rsidRPr="007A7EA0" w:rsidRDefault="0012313C" w:rsidP="00AF5CF8">
      <w:pPr>
        <w:pStyle w:val="TAMainText"/>
        <w:spacing w:after="240"/>
        <w:ind w:firstLine="0"/>
        <w:rPr>
          <w:rFonts w:ascii="Times New Roman" w:hAnsi="Times New Roman"/>
          <w:b/>
          <w:color w:val="000000" w:themeColor="text1"/>
        </w:rPr>
      </w:pPr>
      <w:r w:rsidRPr="007A7EA0">
        <w:rPr>
          <w:rFonts w:ascii="Times New Roman" w:hAnsi="Times New Roman"/>
          <w:b/>
          <w:color w:val="000000" w:themeColor="text1"/>
          <w:lang w:val="en-GB"/>
        </w:rPr>
        <w:t xml:space="preserve">Figure 2. </w:t>
      </w:r>
      <w:r w:rsidRPr="007A7EA0">
        <w:rPr>
          <w:rFonts w:ascii="Times New Roman" w:hAnsi="Times New Roman"/>
          <w:color w:val="000000" w:themeColor="text1"/>
          <w:lang w:val="en-GB"/>
        </w:rPr>
        <w:t xml:space="preserve">Diagrammatic representation of CAP treatment methodologies: (a) CAP system and the key short- and long-lived plasma generated RONS; (b) direct CAP treatment of </w:t>
      </w:r>
      <w:r w:rsidRPr="007A7EA0">
        <w:rPr>
          <w:rFonts w:ascii="Times New Roman" w:hAnsi="Times New Roman"/>
          <w:i/>
          <w:iCs/>
          <w:color w:val="000000" w:themeColor="text1"/>
          <w:lang w:val="en-GB"/>
        </w:rPr>
        <w:t xml:space="preserve">A. flavus </w:t>
      </w:r>
      <w:r w:rsidRPr="007A7EA0">
        <w:rPr>
          <w:rFonts w:ascii="Times New Roman" w:hAnsi="Times New Roman"/>
          <w:color w:val="000000" w:themeColor="text1"/>
          <w:lang w:val="en-GB"/>
        </w:rPr>
        <w:t xml:space="preserve">spores; (c) CAP treatment of aqueous tryptic soy broth solution and subsequent exposure of </w:t>
      </w:r>
      <w:r w:rsidRPr="007A7EA0">
        <w:rPr>
          <w:rFonts w:ascii="Times New Roman" w:hAnsi="Times New Roman"/>
          <w:i/>
          <w:iCs/>
          <w:color w:val="000000" w:themeColor="text1"/>
          <w:lang w:val="en-GB"/>
        </w:rPr>
        <w:t>A.</w:t>
      </w:r>
      <w:r w:rsidRPr="007A7EA0">
        <w:rPr>
          <w:rFonts w:ascii="Times New Roman" w:hAnsi="Times New Roman"/>
          <w:color w:val="000000" w:themeColor="text1"/>
          <w:lang w:val="en-GB"/>
        </w:rPr>
        <w:t xml:space="preserve"> </w:t>
      </w:r>
      <w:r w:rsidRPr="007A7EA0">
        <w:rPr>
          <w:rFonts w:ascii="Times New Roman" w:hAnsi="Times New Roman"/>
          <w:i/>
          <w:iCs/>
          <w:color w:val="000000" w:themeColor="text1"/>
          <w:lang w:val="en-GB"/>
        </w:rPr>
        <w:t xml:space="preserve">flavus </w:t>
      </w:r>
      <w:r w:rsidRPr="007A7EA0">
        <w:rPr>
          <w:rFonts w:ascii="Times New Roman" w:hAnsi="Times New Roman"/>
          <w:color w:val="000000" w:themeColor="text1"/>
          <w:lang w:val="en-GB"/>
        </w:rPr>
        <w:t>spores to plasma activated broth solution (PAB).</w:t>
      </w:r>
    </w:p>
    <w:p w14:paraId="356008E7" w14:textId="6BA50F0F" w:rsidR="00AF5CF8" w:rsidRPr="007A7EA0" w:rsidRDefault="0012313C" w:rsidP="00AF5CF8">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rPr>
        <w:t>Figure 3</w:t>
      </w:r>
      <w:r w:rsidR="00AF5CF8" w:rsidRPr="007A7EA0">
        <w:rPr>
          <w:rFonts w:ascii="Times New Roman" w:hAnsi="Times New Roman"/>
          <w:b/>
          <w:color w:val="000000" w:themeColor="text1"/>
        </w:rPr>
        <w:t>.</w:t>
      </w:r>
      <w:r w:rsidR="00AF5CF8" w:rsidRPr="007A7EA0">
        <w:rPr>
          <w:rFonts w:ascii="Times New Roman" w:hAnsi="Times New Roman"/>
          <w:color w:val="000000" w:themeColor="text1"/>
        </w:rPr>
        <w:t xml:space="preserve"> </w:t>
      </w:r>
      <w:r w:rsidR="00AF5CF8" w:rsidRPr="007A7EA0">
        <w:rPr>
          <w:rFonts w:ascii="Times New Roman" w:hAnsi="Times New Roman"/>
          <w:color w:val="000000" w:themeColor="text1"/>
          <w:lang w:val="en-GB"/>
        </w:rPr>
        <w:t xml:space="preserve">CAP effluent treatment of </w:t>
      </w:r>
      <w:r w:rsidR="00AF5CF8" w:rsidRPr="007A7EA0">
        <w:rPr>
          <w:rFonts w:ascii="Times New Roman" w:hAnsi="Times New Roman"/>
          <w:i/>
          <w:iCs/>
          <w:color w:val="000000" w:themeColor="text1"/>
          <w:lang w:val="en-GB"/>
        </w:rPr>
        <w:t>A. flavus</w:t>
      </w:r>
      <w:r w:rsidR="00AF5CF8" w:rsidRPr="007A7EA0">
        <w:rPr>
          <w:rFonts w:ascii="Times New Roman" w:hAnsi="Times New Roman"/>
          <w:color w:val="000000" w:themeColor="text1"/>
          <w:lang w:val="en-GB"/>
        </w:rPr>
        <w:t xml:space="preserve"> spores: (a), (b) and (c) log numbers of new grown spore units after low, medium and high power plasma treatment with a comparison provided against a 1% Virkon® solution. </w:t>
      </w:r>
      <w:r w:rsidR="007F0BBE" w:rsidRPr="007A7EA0">
        <w:rPr>
          <w:rFonts w:ascii="Times New Roman" w:hAnsi="Times New Roman"/>
          <w:color w:val="000000" w:themeColor="text1"/>
          <w:lang w:val="en-GB"/>
        </w:rPr>
        <w:t>The initial concentration</w:t>
      </w:r>
      <w:r w:rsidR="005252E4" w:rsidRPr="007A7EA0">
        <w:rPr>
          <w:rFonts w:ascii="Times New Roman" w:hAnsi="Times New Roman"/>
          <w:color w:val="000000" w:themeColor="text1"/>
          <w:lang w:val="en-GB"/>
        </w:rPr>
        <w:t xml:space="preserve"> of sp</w:t>
      </w:r>
      <w:r w:rsidR="00E63C80" w:rsidRPr="007A7EA0">
        <w:rPr>
          <w:rFonts w:ascii="Times New Roman" w:hAnsi="Times New Roman"/>
          <w:color w:val="000000" w:themeColor="text1"/>
          <w:lang w:val="en-GB"/>
        </w:rPr>
        <w:t>ores for (a), (b) and (c) was 1.</w:t>
      </w:r>
      <w:r w:rsidR="005252E4" w:rsidRPr="007A7EA0">
        <w:rPr>
          <w:rFonts w:ascii="Times New Roman" w:hAnsi="Times New Roman"/>
          <w:color w:val="000000" w:themeColor="text1"/>
          <w:lang w:val="en-GB"/>
        </w:rPr>
        <w:t>3 x 10</w:t>
      </w:r>
      <w:r w:rsidR="005252E4" w:rsidRPr="007A7EA0">
        <w:rPr>
          <w:rFonts w:ascii="Times New Roman" w:hAnsi="Times New Roman"/>
          <w:color w:val="000000" w:themeColor="text1"/>
          <w:vertAlign w:val="superscript"/>
          <w:lang w:val="en-GB"/>
        </w:rPr>
        <w:t>6</w:t>
      </w:r>
      <w:r w:rsidR="005252E4" w:rsidRPr="007A7EA0">
        <w:rPr>
          <w:rFonts w:ascii="Times New Roman" w:hAnsi="Times New Roman"/>
          <w:color w:val="000000" w:themeColor="text1"/>
          <w:lang w:val="en-GB"/>
        </w:rPr>
        <w:t xml:space="preserve"> CFU</w:t>
      </w:r>
      <w:r w:rsidR="00E63C80" w:rsidRPr="007A7EA0">
        <w:rPr>
          <w:rFonts w:ascii="Times New Roman" w:hAnsi="Times New Roman"/>
          <w:color w:val="000000" w:themeColor="text1"/>
          <w:lang w:val="en-GB"/>
        </w:rPr>
        <w:t>/ml</w:t>
      </w:r>
      <w:r w:rsidR="005252E4" w:rsidRPr="007A7EA0">
        <w:rPr>
          <w:rFonts w:ascii="Times New Roman" w:hAnsi="Times New Roman"/>
          <w:color w:val="000000" w:themeColor="text1"/>
          <w:lang w:val="en-GB"/>
        </w:rPr>
        <w:t>.</w:t>
      </w:r>
      <w:r w:rsidR="00AF5CF8" w:rsidRPr="007A7EA0">
        <w:rPr>
          <w:rFonts w:ascii="Times New Roman" w:hAnsi="Times New Roman"/>
          <w:color w:val="000000" w:themeColor="text1"/>
          <w:lang w:val="en-GB"/>
        </w:rPr>
        <w:t xml:space="preserve"> A</w:t>
      </w:r>
      <w:r w:rsidR="005252E4" w:rsidRPr="007A7EA0">
        <w:rPr>
          <w:rFonts w:ascii="Times New Roman" w:hAnsi="Times New Roman"/>
          <w:color w:val="000000" w:themeColor="text1"/>
          <w:lang w:val="en-GB"/>
        </w:rPr>
        <w:t>n</w:t>
      </w:r>
      <w:r w:rsidR="00AF5CF8" w:rsidRPr="007A7EA0">
        <w:rPr>
          <w:rFonts w:ascii="Times New Roman" w:hAnsi="Times New Roman"/>
          <w:color w:val="000000" w:themeColor="text1"/>
          <w:lang w:val="en-GB"/>
        </w:rPr>
        <w:t xml:space="preserve"> one way ANOVA was performed between treated samples and control </w:t>
      </w:r>
      <w:r w:rsidR="00AF5CF8" w:rsidRPr="007A7EA0">
        <w:rPr>
          <w:rFonts w:ascii="Times New Roman" w:hAnsi="Times New Roman"/>
          <w:color w:val="000000" w:themeColor="text1"/>
          <w:lang w:val="en-GB"/>
        </w:rPr>
        <w:lastRenderedPageBreak/>
        <w:t>samples (0 s). P values – 0,0332 (*); 0,0021 (**); 0,0002 (***); &lt;0,0001 (****); (d), (e), (f) metabolic activity of spores exposed to low, medium and high power plasma and a 1% Virkon® solution comparison.</w:t>
      </w:r>
    </w:p>
    <w:p w14:paraId="2AD5697F" w14:textId="0102793A" w:rsidR="00AF5CF8" w:rsidRPr="007A7EA0" w:rsidRDefault="0012313C" w:rsidP="00AF5CF8">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en-GB"/>
        </w:rPr>
        <w:t>Figure 4</w:t>
      </w:r>
      <w:r w:rsidR="00AF5CF8" w:rsidRPr="007A7EA0">
        <w:rPr>
          <w:rFonts w:ascii="Times New Roman" w:hAnsi="Times New Roman"/>
          <w:b/>
          <w:color w:val="000000" w:themeColor="text1"/>
          <w:lang w:val="en-GB"/>
        </w:rPr>
        <w:t>.</w:t>
      </w:r>
      <w:r w:rsidR="00AF5CF8" w:rsidRPr="007A7EA0">
        <w:rPr>
          <w:rFonts w:ascii="Times New Roman" w:hAnsi="Times New Roman"/>
          <w:color w:val="000000" w:themeColor="text1"/>
          <w:lang w:val="en-GB"/>
        </w:rPr>
        <w:t xml:space="preserve"> Characteristic scanning electron microscopy images of </w:t>
      </w:r>
      <w:r w:rsidR="00AF5CF8" w:rsidRPr="007A7EA0">
        <w:rPr>
          <w:rFonts w:ascii="Times New Roman" w:hAnsi="Times New Roman"/>
          <w:i/>
          <w:iCs/>
          <w:color w:val="000000" w:themeColor="text1"/>
          <w:lang w:val="en-GB"/>
        </w:rPr>
        <w:t>A. flavus</w:t>
      </w:r>
      <w:r w:rsidR="00AF5CF8" w:rsidRPr="007A7EA0">
        <w:rPr>
          <w:rFonts w:ascii="Times New Roman" w:hAnsi="Times New Roman"/>
          <w:color w:val="000000" w:themeColor="text1"/>
          <w:lang w:val="en-GB"/>
        </w:rPr>
        <w:t xml:space="preserve"> spores after exposures to the direct CAP treatment and a 1% Virkon® solution under 10000 x magnification ((a), (b), (c)) and 25000 x magnification ((d), (e), (f)): (a) and (b) untreated sample (control); (b) and (e) sample treated with CAP at high power for 120 s with marked plasma produced spore morphology damage; (c) and (f) sample treated with 1% Virkon® for 480 s.</w:t>
      </w:r>
    </w:p>
    <w:p w14:paraId="13317D6A" w14:textId="77777777" w:rsidR="0012313C" w:rsidRPr="007A7EA0" w:rsidRDefault="0012313C" w:rsidP="0012313C">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en-GB"/>
        </w:rPr>
        <w:t>Figure 5</w:t>
      </w:r>
      <w:r w:rsidR="00AF5CF8" w:rsidRPr="007A7EA0">
        <w:rPr>
          <w:rFonts w:ascii="Times New Roman" w:hAnsi="Times New Roman"/>
          <w:b/>
          <w:color w:val="000000" w:themeColor="text1"/>
          <w:lang w:val="en-GB"/>
        </w:rPr>
        <w:t>.</w:t>
      </w:r>
      <w:r w:rsidR="00AF5CF8" w:rsidRPr="007A7EA0">
        <w:rPr>
          <w:rFonts w:ascii="Times New Roman" w:hAnsi="Times New Roman"/>
          <w:color w:val="000000" w:themeColor="text1"/>
          <w:lang w:val="en-GB"/>
        </w:rPr>
        <w:t xml:space="preserve"> Gas Chemical composition of plasma gas phase produced by air SBD operated at low, medium and high dissipated power; (a) OES and vibrational and rotational temperature of electrons; (b) FTIR spectra of long-lived species; (c) ozone content; (d) nitrogen dioxide cont</w:t>
      </w:r>
      <w:r w:rsidRPr="007A7EA0">
        <w:rPr>
          <w:rFonts w:ascii="Times New Roman" w:hAnsi="Times New Roman"/>
          <w:color w:val="000000" w:themeColor="text1"/>
          <w:lang w:val="en-GB"/>
        </w:rPr>
        <w:t>ent; (e) nitrous oxide content.</w:t>
      </w:r>
    </w:p>
    <w:p w14:paraId="5870E5A6" w14:textId="6E07DD8B" w:rsidR="0012313C" w:rsidRPr="007A7EA0" w:rsidRDefault="0012313C" w:rsidP="0012313C">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sl-SI"/>
        </w:rPr>
        <w:t>Figure 6</w:t>
      </w:r>
      <w:r w:rsidR="00AF5CF8" w:rsidRPr="007A7EA0">
        <w:rPr>
          <w:rFonts w:ascii="Times New Roman" w:hAnsi="Times New Roman"/>
          <w:b/>
          <w:color w:val="000000" w:themeColor="text1"/>
          <w:lang w:val="sl-SI"/>
        </w:rPr>
        <w:t>.</w:t>
      </w:r>
      <w:r w:rsidR="00AF5CF8" w:rsidRPr="007A7EA0">
        <w:rPr>
          <w:rFonts w:ascii="Times New Roman" w:hAnsi="Times New Roman"/>
          <w:color w:val="000000" w:themeColor="text1"/>
          <w:lang w:val="sl-SI"/>
        </w:rPr>
        <w:t xml:space="preserve"> </w:t>
      </w:r>
      <w:r w:rsidR="00AF5CF8" w:rsidRPr="007A7EA0">
        <w:rPr>
          <w:rFonts w:ascii="Times New Roman" w:hAnsi="Times New Roman"/>
          <w:color w:val="000000" w:themeColor="text1"/>
          <w:lang w:val="en-GB"/>
        </w:rPr>
        <w:t xml:space="preserve">Exposure of </w:t>
      </w:r>
      <w:r w:rsidR="00AF5CF8" w:rsidRPr="007A7EA0">
        <w:rPr>
          <w:rFonts w:ascii="Times New Roman" w:hAnsi="Times New Roman"/>
          <w:i/>
          <w:iCs/>
          <w:color w:val="000000" w:themeColor="text1"/>
          <w:lang w:val="en-GB"/>
        </w:rPr>
        <w:t>A. flavus</w:t>
      </w:r>
      <w:r w:rsidR="00AF5CF8" w:rsidRPr="007A7EA0">
        <w:rPr>
          <w:rFonts w:ascii="Times New Roman" w:hAnsi="Times New Roman"/>
          <w:color w:val="000000" w:themeColor="text1"/>
          <w:lang w:val="en-GB"/>
        </w:rPr>
        <w:t xml:space="preserve"> spores to plasma activated broth (PAB) generated under low, medium and high power conditions for 480 s with a comparison provided against a 1% Virkon® solution: (a), (b), (c) log numbers of new grown spore units after exposure to PAB and Virkon® for 3 h, 6 h and 24 h.</w:t>
      </w:r>
      <w:r w:rsidR="005252E4" w:rsidRPr="007A7EA0">
        <w:rPr>
          <w:rFonts w:ascii="Times New Roman" w:hAnsi="Times New Roman"/>
          <w:color w:val="000000" w:themeColor="text1"/>
          <w:lang w:val="en-GB"/>
        </w:rPr>
        <w:t xml:space="preserve"> The initial </w:t>
      </w:r>
      <w:r w:rsidR="00E63C80" w:rsidRPr="007A7EA0">
        <w:rPr>
          <w:rFonts w:ascii="Times New Roman" w:hAnsi="Times New Roman"/>
          <w:color w:val="000000" w:themeColor="text1"/>
          <w:lang w:val="en-GB"/>
        </w:rPr>
        <w:t>concentration</w:t>
      </w:r>
      <w:r w:rsidR="005252E4" w:rsidRPr="007A7EA0">
        <w:rPr>
          <w:rFonts w:ascii="Times New Roman" w:hAnsi="Times New Roman"/>
          <w:color w:val="000000" w:themeColor="text1"/>
          <w:lang w:val="en-GB"/>
        </w:rPr>
        <w:t xml:space="preserve"> of sp</w:t>
      </w:r>
      <w:r w:rsidR="00E63C80" w:rsidRPr="007A7EA0">
        <w:rPr>
          <w:rFonts w:ascii="Times New Roman" w:hAnsi="Times New Roman"/>
          <w:color w:val="000000" w:themeColor="text1"/>
          <w:lang w:val="en-GB"/>
        </w:rPr>
        <w:t>ores for (a), (b) and (c) was 2.</w:t>
      </w:r>
      <w:r w:rsidR="005252E4" w:rsidRPr="007A7EA0">
        <w:rPr>
          <w:rFonts w:ascii="Times New Roman" w:hAnsi="Times New Roman"/>
          <w:color w:val="000000" w:themeColor="text1"/>
          <w:lang w:val="en-GB"/>
        </w:rPr>
        <w:t>1 x 10</w:t>
      </w:r>
      <w:r w:rsidR="005252E4" w:rsidRPr="007A7EA0">
        <w:rPr>
          <w:rFonts w:ascii="Times New Roman" w:hAnsi="Times New Roman"/>
          <w:color w:val="000000" w:themeColor="text1"/>
          <w:vertAlign w:val="superscript"/>
          <w:lang w:val="en-GB"/>
        </w:rPr>
        <w:t>6</w:t>
      </w:r>
      <w:r w:rsidR="005252E4" w:rsidRPr="007A7EA0">
        <w:rPr>
          <w:rFonts w:ascii="Times New Roman" w:hAnsi="Times New Roman"/>
          <w:color w:val="000000" w:themeColor="text1"/>
          <w:lang w:val="en-GB"/>
        </w:rPr>
        <w:t>, 3.8 x 10</w:t>
      </w:r>
      <w:r w:rsidR="005252E4" w:rsidRPr="007A7EA0">
        <w:rPr>
          <w:rFonts w:ascii="Times New Roman" w:hAnsi="Times New Roman"/>
          <w:color w:val="000000" w:themeColor="text1"/>
          <w:vertAlign w:val="superscript"/>
          <w:lang w:val="en-GB"/>
        </w:rPr>
        <w:t>6</w:t>
      </w:r>
      <w:r w:rsidR="00E63C80" w:rsidRPr="007A7EA0">
        <w:rPr>
          <w:rFonts w:ascii="Times New Roman" w:hAnsi="Times New Roman"/>
          <w:color w:val="000000" w:themeColor="text1"/>
          <w:lang w:val="en-GB"/>
        </w:rPr>
        <w:t xml:space="preserve"> and 2.</w:t>
      </w:r>
      <w:r w:rsidR="005252E4" w:rsidRPr="007A7EA0">
        <w:rPr>
          <w:rFonts w:ascii="Times New Roman" w:hAnsi="Times New Roman"/>
          <w:color w:val="000000" w:themeColor="text1"/>
          <w:lang w:val="en-GB"/>
        </w:rPr>
        <w:t>5 x 10</w:t>
      </w:r>
      <w:r w:rsidR="005252E4" w:rsidRPr="007A7EA0">
        <w:rPr>
          <w:rFonts w:ascii="Times New Roman" w:hAnsi="Times New Roman"/>
          <w:color w:val="000000" w:themeColor="text1"/>
          <w:vertAlign w:val="superscript"/>
          <w:lang w:val="en-GB"/>
        </w:rPr>
        <w:t xml:space="preserve">6 </w:t>
      </w:r>
      <w:r w:rsidR="005252E4" w:rsidRPr="007A7EA0">
        <w:rPr>
          <w:rFonts w:ascii="Times New Roman" w:hAnsi="Times New Roman"/>
          <w:color w:val="000000" w:themeColor="text1"/>
          <w:lang w:val="en-GB"/>
        </w:rPr>
        <w:t>CFU</w:t>
      </w:r>
      <w:r w:rsidR="00E63C80" w:rsidRPr="007A7EA0">
        <w:rPr>
          <w:rFonts w:ascii="Times New Roman" w:hAnsi="Times New Roman"/>
          <w:color w:val="000000" w:themeColor="text1"/>
          <w:lang w:val="en-GB"/>
        </w:rPr>
        <w:t>/ml</w:t>
      </w:r>
      <w:r w:rsidR="005252E4" w:rsidRPr="007A7EA0">
        <w:rPr>
          <w:rFonts w:ascii="Times New Roman" w:hAnsi="Times New Roman"/>
          <w:color w:val="000000" w:themeColor="text1"/>
          <w:lang w:val="en-GB"/>
        </w:rPr>
        <w:t>, respectively.</w:t>
      </w:r>
      <w:r w:rsidR="007F0BBE" w:rsidRPr="007A7EA0">
        <w:rPr>
          <w:rFonts w:ascii="Times New Roman" w:hAnsi="Times New Roman"/>
          <w:color w:val="000000" w:themeColor="text1"/>
          <w:lang w:val="en-GB"/>
        </w:rPr>
        <w:t xml:space="preserve"> </w:t>
      </w:r>
      <w:r w:rsidR="00AF5CF8" w:rsidRPr="007A7EA0">
        <w:rPr>
          <w:rFonts w:ascii="Times New Roman" w:hAnsi="Times New Roman"/>
          <w:color w:val="000000" w:themeColor="text1"/>
          <w:lang w:val="en-GB"/>
        </w:rPr>
        <w:t>A</w:t>
      </w:r>
      <w:r w:rsidR="005252E4" w:rsidRPr="007A7EA0">
        <w:rPr>
          <w:rFonts w:ascii="Times New Roman" w:hAnsi="Times New Roman"/>
          <w:color w:val="000000" w:themeColor="text1"/>
          <w:lang w:val="en-GB"/>
        </w:rPr>
        <w:t>n</w:t>
      </w:r>
      <w:r w:rsidR="00AF5CF8" w:rsidRPr="007A7EA0">
        <w:rPr>
          <w:rFonts w:ascii="Times New Roman" w:hAnsi="Times New Roman"/>
          <w:color w:val="000000" w:themeColor="text1"/>
          <w:lang w:val="en-GB"/>
        </w:rPr>
        <w:t xml:space="preserve"> one way ANOVA was performed comparing results of treated samples to control (0 s). P values – 0,0332 (*); 0,0021 (**); 0,0002 (***); &lt;0,0001 (****); (d), (e), (f) metabolic activity of spores exposed to PAB and Virkon® for 3, 6, and 24 hours.</w:t>
      </w:r>
    </w:p>
    <w:p w14:paraId="4B32F5A4" w14:textId="3449E24F" w:rsidR="0012313C" w:rsidRPr="007A7EA0" w:rsidRDefault="0012313C" w:rsidP="0012313C">
      <w:pPr>
        <w:pStyle w:val="TAMainText"/>
        <w:spacing w:after="240"/>
        <w:ind w:firstLine="0"/>
        <w:rPr>
          <w:rFonts w:ascii="Times New Roman" w:hAnsi="Times New Roman"/>
          <w:color w:val="000000" w:themeColor="text1"/>
        </w:rPr>
      </w:pPr>
      <w:r w:rsidRPr="007A7EA0">
        <w:rPr>
          <w:rFonts w:ascii="Times New Roman" w:hAnsi="Times New Roman"/>
          <w:b/>
          <w:color w:val="000000" w:themeColor="text1"/>
          <w:lang w:val="en-GB"/>
        </w:rPr>
        <w:t>Figure 7</w:t>
      </w:r>
      <w:r w:rsidR="00AF5CF8" w:rsidRPr="007A7EA0">
        <w:rPr>
          <w:rFonts w:ascii="Times New Roman" w:hAnsi="Times New Roman"/>
          <w:b/>
          <w:color w:val="000000" w:themeColor="text1"/>
          <w:lang w:val="en-GB"/>
        </w:rPr>
        <w:t xml:space="preserve">. </w:t>
      </w:r>
      <w:r w:rsidR="00AF5CF8" w:rsidRPr="007A7EA0">
        <w:rPr>
          <w:rFonts w:ascii="Times New Roman" w:hAnsi="Times New Roman"/>
          <w:color w:val="000000" w:themeColor="text1"/>
        </w:rPr>
        <w:t xml:space="preserve">Characteristic scanning electron microscopy images of </w:t>
      </w:r>
      <w:r w:rsidR="00AF5CF8" w:rsidRPr="007A7EA0">
        <w:rPr>
          <w:rFonts w:ascii="Times New Roman" w:hAnsi="Times New Roman"/>
          <w:iCs/>
          <w:color w:val="000000" w:themeColor="text1"/>
        </w:rPr>
        <w:t>A. flavus</w:t>
      </w:r>
      <w:r w:rsidR="00AF5CF8" w:rsidRPr="007A7EA0">
        <w:rPr>
          <w:rFonts w:ascii="Times New Roman" w:hAnsi="Times New Roman"/>
          <w:color w:val="000000" w:themeColor="text1"/>
        </w:rPr>
        <w:t xml:space="preserve"> spores after a 6 hour exposure to PAB and a 1% Virkon® solution under 5000 x magnification ((a)-(c)) and 25000 x magnification ((d)-(f)): (a) and (c) sample incubated in untreated aqueous TSB broth solution </w:t>
      </w:r>
      <w:r w:rsidR="00AF5CF8" w:rsidRPr="007A7EA0">
        <w:rPr>
          <w:rFonts w:ascii="Times New Roman" w:hAnsi="Times New Roman"/>
          <w:color w:val="000000" w:themeColor="text1"/>
        </w:rPr>
        <w:lastRenderedPageBreak/>
        <w:t>(control) with marked mycelia; (b) and (e) sample treated with PAB; (c) and (f) sample treated with 1% Virkon® solution.</w:t>
      </w:r>
    </w:p>
    <w:p w14:paraId="6381D7BB" w14:textId="614E88E7" w:rsidR="00AF5CF8" w:rsidRPr="007A7EA0" w:rsidRDefault="0012313C" w:rsidP="0012313C">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rPr>
        <w:t>Figure 8</w:t>
      </w:r>
      <w:r w:rsidR="00AF5CF8" w:rsidRPr="007A7EA0">
        <w:rPr>
          <w:rFonts w:ascii="Times New Roman" w:hAnsi="Times New Roman"/>
          <w:b/>
          <w:color w:val="000000" w:themeColor="text1"/>
        </w:rPr>
        <w:t>.</w:t>
      </w:r>
      <w:r w:rsidR="00AF5CF8" w:rsidRPr="007A7EA0">
        <w:rPr>
          <w:rFonts w:ascii="Times New Roman" w:hAnsi="Times New Roman"/>
          <w:color w:val="000000" w:themeColor="text1"/>
        </w:rPr>
        <w:t xml:space="preserve"> </w:t>
      </w:r>
      <w:r w:rsidR="00AF5CF8" w:rsidRPr="007A7EA0">
        <w:rPr>
          <w:rFonts w:ascii="Times New Roman" w:hAnsi="Times New Roman"/>
          <w:color w:val="000000" w:themeColor="text1"/>
          <w:lang w:val="en-GB"/>
        </w:rPr>
        <w:t>Liquid phase chemistry of PAB. Created using CAP under low, medium and high dissipated powers. A two way ANOVA was performed comparing results of treated samples to control (0 s); (a) pH values of PAB; (b) concentration of hydrogen peroxide. All treated samples were significantly different compared to control (P ≤ 0,001); (c) concentration of nitrite. All treated samples were significantly different (P ≤ 0,001) with exceptions of those treated for 30 s with low power plasma and 480 s with medium and high power plasma; (d) concentration of nitrate. Significant differences (P ≤ 0,001) occurred after 240 s of exposure to low and medium power plasma</w:t>
      </w:r>
      <w:r w:rsidR="00AF5CF8" w:rsidRPr="007A7EA0">
        <w:rPr>
          <w:rFonts w:ascii="Times New Roman" w:hAnsi="Times New Roman"/>
          <w:color w:val="000000" w:themeColor="text1"/>
          <w:vertAlign w:val="subscript"/>
          <w:lang w:val="en-GB"/>
        </w:rPr>
        <w:t xml:space="preserve">, </w:t>
      </w:r>
      <w:r w:rsidR="00AF5CF8" w:rsidRPr="007A7EA0">
        <w:rPr>
          <w:rFonts w:ascii="Times New Roman" w:hAnsi="Times New Roman"/>
          <w:color w:val="000000" w:themeColor="text1"/>
          <w:lang w:val="en-GB"/>
        </w:rPr>
        <w:t>and after 120 s of exposure to high power plasma.</w:t>
      </w:r>
    </w:p>
    <w:p w14:paraId="1AA0136D" w14:textId="7B8A217B" w:rsidR="00AF5CF8" w:rsidRPr="007A7EA0" w:rsidRDefault="0012313C" w:rsidP="00AF5CF8">
      <w:pPr>
        <w:pStyle w:val="TAMainText"/>
        <w:ind w:firstLine="0"/>
        <w:rPr>
          <w:rFonts w:ascii="Times New Roman" w:hAnsi="Times New Roman"/>
          <w:color w:val="000000" w:themeColor="text1"/>
          <w:lang w:val="en-GB"/>
        </w:rPr>
      </w:pPr>
      <w:r w:rsidRPr="007A7EA0">
        <w:rPr>
          <w:rFonts w:ascii="Times New Roman" w:hAnsi="Times New Roman"/>
          <w:b/>
          <w:color w:val="000000" w:themeColor="text1"/>
        </w:rPr>
        <w:t>Figure 9</w:t>
      </w:r>
      <w:r w:rsidR="00AF5CF8" w:rsidRPr="007A7EA0">
        <w:rPr>
          <w:rFonts w:ascii="Times New Roman" w:hAnsi="Times New Roman"/>
          <w:b/>
          <w:color w:val="000000" w:themeColor="text1"/>
        </w:rPr>
        <w:t xml:space="preserve">. </w:t>
      </w:r>
      <w:r w:rsidR="00AF5CF8" w:rsidRPr="007A7EA0">
        <w:rPr>
          <w:rFonts w:ascii="Times New Roman" w:hAnsi="Times New Roman"/>
          <w:color w:val="000000" w:themeColor="text1"/>
          <w:lang w:val="en-GB"/>
        </w:rPr>
        <w:t>Schematic of main reactions during the CAP treatment of liquid.</w:t>
      </w:r>
    </w:p>
    <w:p w14:paraId="70700843" w14:textId="14F9EC53" w:rsidR="00040965" w:rsidRPr="007A7EA0" w:rsidRDefault="00040965" w:rsidP="00AF5CF8">
      <w:pPr>
        <w:pStyle w:val="TAMainText"/>
        <w:ind w:firstLine="0"/>
        <w:rPr>
          <w:rFonts w:ascii="Times New Roman" w:hAnsi="Times New Roman"/>
          <w:color w:val="000000" w:themeColor="text1"/>
          <w:lang w:val="en-GB"/>
        </w:rPr>
      </w:pPr>
    </w:p>
    <w:p w14:paraId="49B6D737" w14:textId="1A9DD775" w:rsidR="00040965" w:rsidRPr="007A7EA0" w:rsidRDefault="00040965">
      <w:pPr>
        <w:rPr>
          <w:rFonts w:ascii="Times New Roman" w:eastAsia="Times New Roman" w:hAnsi="Times New Roman" w:cs="Times New Roman"/>
          <w:color w:val="000000" w:themeColor="text1"/>
          <w:sz w:val="24"/>
          <w:szCs w:val="20"/>
          <w:lang w:val="en-US"/>
        </w:rPr>
      </w:pPr>
      <w:r w:rsidRPr="007A7EA0">
        <w:rPr>
          <w:rFonts w:ascii="Times New Roman" w:hAnsi="Times New Roman" w:cs="Times New Roman"/>
          <w:color w:val="000000" w:themeColor="text1"/>
        </w:rPr>
        <w:br w:type="page"/>
      </w:r>
    </w:p>
    <w:p w14:paraId="33447A85" w14:textId="379FB4A6" w:rsidR="00040965" w:rsidRPr="007A7EA0" w:rsidRDefault="00C3646D" w:rsidP="00AF5CF8">
      <w:pPr>
        <w:pStyle w:val="TAMainText"/>
        <w:ind w:firstLine="0"/>
        <w:rPr>
          <w:rFonts w:ascii="Times New Roman" w:hAnsi="Times New Roman"/>
          <w:color w:val="000000" w:themeColor="text1"/>
        </w:rPr>
      </w:pPr>
      <w:r w:rsidRPr="007A7EA0">
        <w:rPr>
          <w:rFonts w:ascii="Times New Roman" w:hAnsi="Times New Roman"/>
          <w:noProof/>
          <w:color w:val="000000" w:themeColor="text1"/>
          <w:lang w:val="en-GB" w:eastAsia="en-GB"/>
        </w:rPr>
        <w:lastRenderedPageBreak/>
        <w:drawing>
          <wp:inline distT="0" distB="0" distL="0" distR="0" wp14:anchorId="04E228A3" wp14:editId="06287570">
            <wp:extent cx="5731510" cy="58616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 revisited.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5861685"/>
                    </a:xfrm>
                    <a:prstGeom prst="rect">
                      <a:avLst/>
                    </a:prstGeom>
                  </pic:spPr>
                </pic:pic>
              </a:graphicData>
            </a:graphic>
          </wp:inline>
        </w:drawing>
      </w:r>
    </w:p>
    <w:p w14:paraId="139AE9E4" w14:textId="77777777" w:rsidR="0012313C" w:rsidRPr="007A7EA0" w:rsidRDefault="0012313C" w:rsidP="0012313C">
      <w:pPr>
        <w:pStyle w:val="TAMainText"/>
        <w:ind w:firstLine="0"/>
        <w:rPr>
          <w:rFonts w:ascii="Times New Roman" w:hAnsi="Times New Roman"/>
          <w:b/>
          <w:color w:val="000000" w:themeColor="text1"/>
        </w:rPr>
      </w:pPr>
      <w:r w:rsidRPr="007A7EA0">
        <w:rPr>
          <w:rFonts w:ascii="Times New Roman" w:hAnsi="Times New Roman"/>
          <w:b/>
          <w:color w:val="000000" w:themeColor="text1"/>
        </w:rPr>
        <w:t>Figure 1.</w:t>
      </w:r>
    </w:p>
    <w:p w14:paraId="2A25A107" w14:textId="59A89833" w:rsidR="00AF5CF8" w:rsidRPr="007A7EA0" w:rsidRDefault="00AF5CF8" w:rsidP="00AF5CF8">
      <w:pPr>
        <w:pStyle w:val="TAMainText"/>
        <w:ind w:firstLine="0"/>
        <w:rPr>
          <w:rFonts w:ascii="Times New Roman" w:hAnsi="Times New Roman"/>
          <w:b/>
          <w:color w:val="000000" w:themeColor="text1"/>
          <w:lang w:val="sl-SI"/>
        </w:rPr>
      </w:pPr>
    </w:p>
    <w:p w14:paraId="6927FD5F" w14:textId="233865A0" w:rsidR="00AF5CF8" w:rsidRPr="007A7EA0" w:rsidRDefault="00AF5CF8" w:rsidP="00AF5CF8">
      <w:pPr>
        <w:pStyle w:val="TAMainText"/>
        <w:spacing w:after="240"/>
        <w:ind w:firstLine="0"/>
        <w:rPr>
          <w:rFonts w:ascii="Times New Roman" w:hAnsi="Times New Roman"/>
          <w:color w:val="000000" w:themeColor="text1"/>
          <w:lang w:val="sl-SI"/>
        </w:rPr>
      </w:pPr>
    </w:p>
    <w:p w14:paraId="2D2358B2" w14:textId="785D4C57" w:rsidR="00AF5CF8" w:rsidRPr="007A7EA0" w:rsidRDefault="00AF5CF8" w:rsidP="00AF5CF8">
      <w:pPr>
        <w:pStyle w:val="TAMainText"/>
        <w:spacing w:after="240"/>
        <w:ind w:firstLine="0"/>
        <w:rPr>
          <w:rFonts w:ascii="Times New Roman" w:hAnsi="Times New Roman"/>
          <w:color w:val="000000" w:themeColor="text1"/>
          <w:lang w:val="en-GB"/>
        </w:rPr>
      </w:pPr>
    </w:p>
    <w:p w14:paraId="03ECC3E2" w14:textId="77777777" w:rsidR="00AF5CF8" w:rsidRPr="007A7EA0" w:rsidRDefault="00AF5CF8" w:rsidP="00AF5CF8">
      <w:pPr>
        <w:pStyle w:val="TAMainText"/>
        <w:spacing w:after="240"/>
        <w:ind w:firstLine="0"/>
        <w:rPr>
          <w:rFonts w:ascii="Times New Roman" w:hAnsi="Times New Roman"/>
          <w:color w:val="000000" w:themeColor="text1"/>
          <w:lang w:val="en-GB"/>
        </w:rPr>
      </w:pPr>
    </w:p>
    <w:p w14:paraId="734076B1" w14:textId="77777777" w:rsidR="00AF5CF8" w:rsidRPr="007A7EA0" w:rsidRDefault="00AF5CF8" w:rsidP="00AF5CF8">
      <w:pPr>
        <w:pStyle w:val="TAMainText"/>
        <w:spacing w:after="240"/>
        <w:ind w:firstLine="0"/>
        <w:rPr>
          <w:rFonts w:ascii="Times New Roman" w:hAnsi="Times New Roman"/>
          <w:color w:val="000000" w:themeColor="text1"/>
          <w:lang w:val="en-GB"/>
        </w:rPr>
      </w:pPr>
    </w:p>
    <w:p w14:paraId="280E684D" w14:textId="58EAD08B" w:rsidR="00040965" w:rsidRPr="007A7EA0" w:rsidRDefault="00040965" w:rsidP="00AE5BE6">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lastRenderedPageBreak/>
        <w:drawing>
          <wp:inline distT="0" distB="0" distL="0" distR="0" wp14:anchorId="4615753F" wp14:editId="3D2F4159">
            <wp:extent cx="5731510" cy="3429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29000"/>
                    </a:xfrm>
                    <a:prstGeom prst="rect">
                      <a:avLst/>
                    </a:prstGeom>
                  </pic:spPr>
                </pic:pic>
              </a:graphicData>
            </a:graphic>
          </wp:inline>
        </w:drawing>
      </w:r>
    </w:p>
    <w:p w14:paraId="33D4EE9E" w14:textId="4782C152" w:rsidR="0012313C" w:rsidRPr="007A7EA0" w:rsidRDefault="0012313C" w:rsidP="00AE5BE6">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2.</w:t>
      </w:r>
    </w:p>
    <w:p w14:paraId="0B5AB290" w14:textId="30E2F4AF"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drawing>
          <wp:inline distT="0" distB="0" distL="0" distR="0" wp14:anchorId="27FF53CA" wp14:editId="78F1F6F3">
            <wp:extent cx="5731510" cy="3507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07105"/>
                    </a:xfrm>
                    <a:prstGeom prst="rect">
                      <a:avLst/>
                    </a:prstGeom>
                  </pic:spPr>
                </pic:pic>
              </a:graphicData>
            </a:graphic>
          </wp:inline>
        </w:drawing>
      </w:r>
    </w:p>
    <w:p w14:paraId="2B7EF93A" w14:textId="77777777" w:rsidR="0012313C" w:rsidRPr="007A7EA0" w:rsidRDefault="0012313C" w:rsidP="0012313C">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3.</w:t>
      </w:r>
    </w:p>
    <w:p w14:paraId="0DD1BBEA" w14:textId="69492C60" w:rsidR="00040965" w:rsidRPr="007A7EA0" w:rsidRDefault="00040965" w:rsidP="00040965">
      <w:pPr>
        <w:pStyle w:val="TAMainText"/>
        <w:spacing w:after="240"/>
        <w:ind w:firstLine="0"/>
        <w:rPr>
          <w:rFonts w:ascii="Times New Roman" w:hAnsi="Times New Roman"/>
          <w:color w:val="000000" w:themeColor="text1"/>
          <w:lang w:val="en-GB"/>
        </w:rPr>
      </w:pPr>
    </w:p>
    <w:p w14:paraId="58D27509" w14:textId="61116D25"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lastRenderedPageBreak/>
        <w:drawing>
          <wp:inline distT="0" distB="0" distL="0" distR="0" wp14:anchorId="5956DA9F" wp14:editId="63C7E805">
            <wp:extent cx="5731510" cy="28930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93060"/>
                    </a:xfrm>
                    <a:prstGeom prst="rect">
                      <a:avLst/>
                    </a:prstGeom>
                  </pic:spPr>
                </pic:pic>
              </a:graphicData>
            </a:graphic>
          </wp:inline>
        </w:drawing>
      </w:r>
    </w:p>
    <w:p w14:paraId="74950386" w14:textId="50ACA0B0" w:rsidR="0012313C" w:rsidRPr="007A7EA0" w:rsidRDefault="0012313C" w:rsidP="00040965">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4.</w:t>
      </w:r>
    </w:p>
    <w:p w14:paraId="6B8249B3" w14:textId="5DCA2035"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drawing>
          <wp:inline distT="0" distB="0" distL="0" distR="0" wp14:anchorId="2E428159" wp14:editId="7D3E41F4">
            <wp:extent cx="5731510" cy="3983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83990"/>
                    </a:xfrm>
                    <a:prstGeom prst="rect">
                      <a:avLst/>
                    </a:prstGeom>
                  </pic:spPr>
                </pic:pic>
              </a:graphicData>
            </a:graphic>
          </wp:inline>
        </w:drawing>
      </w:r>
    </w:p>
    <w:p w14:paraId="6D135A7C" w14:textId="77777777" w:rsidR="0012313C" w:rsidRPr="007A7EA0" w:rsidRDefault="0012313C" w:rsidP="0012313C">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5.</w:t>
      </w:r>
    </w:p>
    <w:p w14:paraId="718E8ACC" w14:textId="3B7A6700" w:rsidR="00040965" w:rsidRPr="007A7EA0" w:rsidRDefault="00040965" w:rsidP="00040965">
      <w:pPr>
        <w:pStyle w:val="TAMainText"/>
        <w:spacing w:after="240"/>
        <w:ind w:firstLine="0"/>
        <w:rPr>
          <w:rFonts w:ascii="Times New Roman" w:hAnsi="Times New Roman"/>
          <w:color w:val="000000" w:themeColor="text1"/>
          <w:lang w:val="en-GB"/>
        </w:rPr>
      </w:pPr>
    </w:p>
    <w:p w14:paraId="0B29090C" w14:textId="255337B9"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lastRenderedPageBreak/>
        <w:drawing>
          <wp:inline distT="0" distB="0" distL="0" distR="0" wp14:anchorId="20EB4CBE" wp14:editId="0522D9FA">
            <wp:extent cx="5731510" cy="37058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05860"/>
                    </a:xfrm>
                    <a:prstGeom prst="rect">
                      <a:avLst/>
                    </a:prstGeom>
                  </pic:spPr>
                </pic:pic>
              </a:graphicData>
            </a:graphic>
          </wp:inline>
        </w:drawing>
      </w:r>
    </w:p>
    <w:p w14:paraId="048D855C" w14:textId="6EDAD2DF" w:rsidR="0012313C" w:rsidRPr="007A7EA0" w:rsidRDefault="0012313C" w:rsidP="00040965">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6.</w:t>
      </w:r>
    </w:p>
    <w:p w14:paraId="53DB81C6" w14:textId="0B528D77"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drawing>
          <wp:inline distT="0" distB="0" distL="0" distR="0" wp14:anchorId="24DB6B1A" wp14:editId="1BCC107C">
            <wp:extent cx="5731510" cy="29032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03220"/>
                    </a:xfrm>
                    <a:prstGeom prst="rect">
                      <a:avLst/>
                    </a:prstGeom>
                  </pic:spPr>
                </pic:pic>
              </a:graphicData>
            </a:graphic>
          </wp:inline>
        </w:drawing>
      </w:r>
    </w:p>
    <w:p w14:paraId="7909D7CF" w14:textId="757DF035" w:rsidR="0012313C" w:rsidRPr="007A7EA0" w:rsidRDefault="0012313C" w:rsidP="00040965">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7.</w:t>
      </w:r>
    </w:p>
    <w:p w14:paraId="078C8375" w14:textId="71450E00" w:rsidR="00040965" w:rsidRPr="007A7EA0" w:rsidRDefault="00040965" w:rsidP="00040965">
      <w:pPr>
        <w:pStyle w:val="TAMainText"/>
        <w:spacing w:after="240"/>
        <w:ind w:firstLine="0"/>
        <w:rPr>
          <w:rFonts w:ascii="Times New Roman" w:hAnsi="Times New Roman"/>
          <w:color w:val="000000" w:themeColor="text1"/>
          <w:lang w:val="en-GB"/>
        </w:rPr>
      </w:pPr>
    </w:p>
    <w:p w14:paraId="38B63CAB" w14:textId="5C6BE578" w:rsidR="00040965"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lastRenderedPageBreak/>
        <w:drawing>
          <wp:inline distT="0" distB="0" distL="0" distR="0" wp14:anchorId="7FD66CE2" wp14:editId="1CEE44B4">
            <wp:extent cx="5731510" cy="40011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14:paraId="324F04A3" w14:textId="57F7C094" w:rsidR="0012313C" w:rsidRPr="007A7EA0" w:rsidRDefault="0012313C" w:rsidP="00040965">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8.</w:t>
      </w:r>
    </w:p>
    <w:p w14:paraId="061A8D0F" w14:textId="0A980881" w:rsidR="00F368A3" w:rsidRPr="007A7EA0" w:rsidRDefault="00040965" w:rsidP="00040965">
      <w:pPr>
        <w:pStyle w:val="TAMainText"/>
        <w:spacing w:after="240"/>
        <w:ind w:firstLine="0"/>
        <w:rPr>
          <w:rFonts w:ascii="Times New Roman" w:hAnsi="Times New Roman"/>
          <w:color w:val="000000" w:themeColor="text1"/>
          <w:lang w:val="en-GB"/>
        </w:rPr>
      </w:pPr>
      <w:r w:rsidRPr="007A7EA0">
        <w:rPr>
          <w:rFonts w:ascii="Times New Roman" w:hAnsi="Times New Roman"/>
          <w:noProof/>
          <w:color w:val="000000" w:themeColor="text1"/>
          <w:lang w:val="en-GB" w:eastAsia="en-GB"/>
        </w:rPr>
        <w:drawing>
          <wp:inline distT="0" distB="0" distL="0" distR="0" wp14:anchorId="1991EDCB" wp14:editId="6C2C0879">
            <wp:extent cx="5731510" cy="15316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531620"/>
                    </a:xfrm>
                    <a:prstGeom prst="rect">
                      <a:avLst/>
                    </a:prstGeom>
                  </pic:spPr>
                </pic:pic>
              </a:graphicData>
            </a:graphic>
          </wp:inline>
        </w:drawing>
      </w:r>
    </w:p>
    <w:p w14:paraId="42B10930" w14:textId="77777777" w:rsidR="0012313C" w:rsidRPr="007A7EA0" w:rsidRDefault="0012313C" w:rsidP="0012313C">
      <w:pPr>
        <w:pStyle w:val="TAMainText"/>
        <w:spacing w:after="240"/>
        <w:ind w:firstLine="0"/>
        <w:rPr>
          <w:rFonts w:ascii="Times New Roman" w:hAnsi="Times New Roman"/>
          <w:b/>
          <w:color w:val="000000" w:themeColor="text1"/>
          <w:lang w:val="en-GB"/>
        </w:rPr>
      </w:pPr>
      <w:r w:rsidRPr="007A7EA0">
        <w:rPr>
          <w:rFonts w:ascii="Times New Roman" w:hAnsi="Times New Roman"/>
          <w:b/>
          <w:color w:val="000000" w:themeColor="text1"/>
          <w:lang w:val="en-GB"/>
        </w:rPr>
        <w:t>Figure 9.</w:t>
      </w:r>
    </w:p>
    <w:p w14:paraId="2F653DF6" w14:textId="77777777" w:rsidR="00AF1AA9" w:rsidRPr="007A7EA0" w:rsidRDefault="00AF1AA9" w:rsidP="00AF1AA9">
      <w:pPr>
        <w:rPr>
          <w:rFonts w:ascii="Times New Roman" w:eastAsia="Times New Roman" w:hAnsi="Times New Roman" w:cs="Times New Roman"/>
          <w:color w:val="000000" w:themeColor="text1"/>
          <w:sz w:val="24"/>
          <w:szCs w:val="20"/>
          <w:lang w:val="en-GB"/>
        </w:rPr>
        <w:sectPr w:rsidR="00AF1AA9" w:rsidRPr="007A7EA0" w:rsidSect="00100700">
          <w:pgSz w:w="11906" w:h="16838"/>
          <w:pgMar w:top="1440" w:right="1440" w:bottom="1440" w:left="1440" w:header="708" w:footer="708" w:gutter="0"/>
          <w:lnNumType w:countBy="1" w:restart="continuous"/>
          <w:cols w:space="708"/>
          <w:docGrid w:linePitch="360"/>
        </w:sectPr>
      </w:pPr>
    </w:p>
    <w:p w14:paraId="47F607A4" w14:textId="373E121C" w:rsidR="00AF1AA9" w:rsidRPr="007A7EA0" w:rsidRDefault="00AF1AA9" w:rsidP="00AF1AA9">
      <w:pPr>
        <w:rPr>
          <w:rFonts w:ascii="Times New Roman" w:eastAsia="Times New Roman" w:hAnsi="Times New Roman" w:cs="Times New Roman"/>
          <w:color w:val="000000" w:themeColor="text1"/>
          <w:sz w:val="24"/>
          <w:szCs w:val="20"/>
          <w:lang w:val="en-GB"/>
        </w:rPr>
      </w:pPr>
    </w:p>
    <w:p w14:paraId="6349903D" w14:textId="77777777" w:rsidR="00AF1AA9" w:rsidRPr="007A7EA0" w:rsidRDefault="00AF1AA9">
      <w:pPr>
        <w:rPr>
          <w:rFonts w:ascii="Times New Roman" w:eastAsia="Times New Roman" w:hAnsi="Times New Roman" w:cs="Times New Roman"/>
          <w:color w:val="000000" w:themeColor="text1"/>
          <w:sz w:val="24"/>
          <w:szCs w:val="20"/>
          <w:lang w:val="en-GB"/>
        </w:rPr>
      </w:pPr>
      <w:r w:rsidRPr="007A7EA0">
        <w:rPr>
          <w:rFonts w:ascii="Times New Roman" w:eastAsia="Times New Roman" w:hAnsi="Times New Roman" w:cs="Times New Roman"/>
          <w:color w:val="000000" w:themeColor="text1"/>
          <w:sz w:val="24"/>
          <w:szCs w:val="20"/>
          <w:lang w:val="en-GB"/>
        </w:rPr>
        <w:br w:type="page"/>
      </w:r>
    </w:p>
    <w:p w14:paraId="5EA82CAA" w14:textId="257CE1FD" w:rsidR="00AF1AA9" w:rsidRPr="007A7EA0" w:rsidRDefault="00AF1AA9" w:rsidP="00AF1AA9">
      <w:pPr>
        <w:pStyle w:val="TAMainText"/>
        <w:spacing w:after="240"/>
        <w:ind w:firstLine="0"/>
        <w:rPr>
          <w:rFonts w:ascii="Times New Roman" w:hAnsi="Times New Roman"/>
          <w:b/>
          <w:color w:val="000000" w:themeColor="text1"/>
        </w:rPr>
      </w:pPr>
      <w:r w:rsidRPr="007A7EA0">
        <w:rPr>
          <w:rFonts w:ascii="Times New Roman" w:hAnsi="Times New Roman"/>
          <w:b/>
          <w:color w:val="000000" w:themeColor="text1"/>
        </w:rPr>
        <w:lastRenderedPageBreak/>
        <w:t>SUPPORTING INFORMATION</w:t>
      </w:r>
    </w:p>
    <w:p w14:paraId="42F662B4" w14:textId="127DC786" w:rsidR="0012313C" w:rsidRPr="007A7EA0" w:rsidRDefault="0012313C" w:rsidP="00AF1AA9">
      <w:pPr>
        <w:pStyle w:val="TAMainText"/>
        <w:spacing w:after="240"/>
        <w:ind w:firstLine="0"/>
        <w:rPr>
          <w:rFonts w:ascii="Times New Roman" w:hAnsi="Times New Roman"/>
          <w:color w:val="000000" w:themeColor="text1"/>
        </w:rPr>
      </w:pPr>
      <w:r w:rsidRPr="007A7EA0">
        <w:rPr>
          <w:rFonts w:ascii="Times New Roman" w:hAnsi="Times New Roman"/>
          <w:b/>
          <w:color w:val="000000" w:themeColor="text1"/>
        </w:rPr>
        <w:t xml:space="preserve">Table S1. </w:t>
      </w:r>
      <w:r w:rsidR="00E01F78" w:rsidRPr="007A7EA0">
        <w:rPr>
          <w:rFonts w:ascii="Times New Roman" w:hAnsi="Times New Roman"/>
          <w:color w:val="000000" w:themeColor="text1"/>
        </w:rPr>
        <w:t>Comparison of nitrite and nitrate content between plasma activated deionized water</w:t>
      </w:r>
      <w:r w:rsidR="00BF3797" w:rsidRPr="007A7EA0">
        <w:rPr>
          <w:rFonts w:ascii="Times New Roman" w:hAnsi="Times New Roman"/>
          <w:color w:val="000000" w:themeColor="text1"/>
        </w:rPr>
        <w:t xml:space="preserve"> (PAW)</w:t>
      </w:r>
      <w:r w:rsidR="00E01F78" w:rsidRPr="007A7EA0">
        <w:rPr>
          <w:rFonts w:ascii="Times New Roman" w:hAnsi="Times New Roman"/>
          <w:color w:val="000000" w:themeColor="text1"/>
        </w:rPr>
        <w:t xml:space="preserve"> and plasma activated broth solution</w:t>
      </w:r>
      <w:r w:rsidR="00BF3797" w:rsidRPr="007A7EA0">
        <w:rPr>
          <w:rFonts w:ascii="Times New Roman" w:hAnsi="Times New Roman"/>
          <w:color w:val="000000" w:themeColor="text1"/>
        </w:rPr>
        <w:t xml:space="preserve"> (PAB)</w:t>
      </w:r>
      <w:r w:rsidR="00E01F78" w:rsidRPr="007A7EA0">
        <w:rPr>
          <w:rFonts w:ascii="Times New Roman" w:hAnsi="Times New Roman"/>
          <w:color w:val="000000" w:themeColor="text1"/>
        </w:rPr>
        <w:t>, using test strips.</w:t>
      </w:r>
    </w:p>
    <w:p w14:paraId="701684D6" w14:textId="67102450" w:rsidR="00E01F78" w:rsidRPr="007A7EA0" w:rsidRDefault="00BF3797" w:rsidP="00BF3797">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szCs w:val="24"/>
        </w:rPr>
        <w:t>Figure S1.</w:t>
      </w:r>
      <w:r w:rsidRPr="007A7EA0">
        <w:rPr>
          <w:rFonts w:ascii="Times New Roman" w:hAnsi="Times New Roman"/>
          <w:color w:val="000000" w:themeColor="text1"/>
          <w:szCs w:val="24"/>
        </w:rPr>
        <w:t xml:space="preserve"> </w:t>
      </w:r>
      <w:r w:rsidRPr="007A7EA0">
        <w:rPr>
          <w:rFonts w:ascii="Times New Roman" w:hAnsi="Times New Roman"/>
          <w:color w:val="000000" w:themeColor="text1"/>
          <w:lang w:val="en-GB"/>
        </w:rPr>
        <w:t xml:space="preserve">CAP effluent treatment of </w:t>
      </w:r>
      <w:r w:rsidRPr="007A7EA0">
        <w:rPr>
          <w:rFonts w:ascii="Times New Roman" w:hAnsi="Times New Roman"/>
          <w:i/>
          <w:iCs/>
          <w:color w:val="000000" w:themeColor="text1"/>
          <w:lang w:val="en-GB"/>
        </w:rPr>
        <w:t>A. flavus</w:t>
      </w:r>
      <w:r w:rsidRPr="007A7EA0">
        <w:rPr>
          <w:rFonts w:ascii="Times New Roman" w:hAnsi="Times New Roman"/>
          <w:color w:val="000000" w:themeColor="text1"/>
          <w:lang w:val="en-GB"/>
        </w:rPr>
        <w:t xml:space="preserve"> spores spread on agar plates: (a), (b) and (c) log numbers of new grown spore units after low, medium and high power plasma treatment.  A one way ANOVA was performed between treated samples and control samples (0 s). P values – 0,0332 (*); 0,0021 (**); 0,0002 (***); &lt;0,0001 (****).</w:t>
      </w:r>
    </w:p>
    <w:p w14:paraId="714DF05E" w14:textId="5056DA1C" w:rsidR="00BF3797" w:rsidRPr="007A7EA0" w:rsidRDefault="00BF3797" w:rsidP="00BF3797">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szCs w:val="24"/>
        </w:rPr>
        <w:t>Figure S2</w:t>
      </w:r>
      <w:r w:rsidRPr="007A7EA0">
        <w:rPr>
          <w:rFonts w:ascii="Times New Roman" w:hAnsi="Times New Roman"/>
          <w:color w:val="000000" w:themeColor="text1"/>
          <w:szCs w:val="24"/>
        </w:rPr>
        <w:t xml:space="preserve">. </w:t>
      </w:r>
      <w:r w:rsidRPr="007A7EA0">
        <w:rPr>
          <w:rFonts w:ascii="Times New Roman" w:hAnsi="Times New Roman"/>
          <w:color w:val="000000" w:themeColor="text1"/>
          <w:lang w:val="en-GB"/>
        </w:rPr>
        <w:t>Liquid phase chemistry of PAB, obtained after the plasma treatment of 0.5 ml of broth solution; (a) pH values of PAB; (b) concentration of hydrogen peroxide; (c) concentration of nitrite; (d) concentration of nitrate.</w:t>
      </w:r>
    </w:p>
    <w:p w14:paraId="2EFA3997" w14:textId="5332A0B6" w:rsidR="00BF3797" w:rsidRPr="007A7EA0" w:rsidRDefault="00BF3797" w:rsidP="00BF3797">
      <w:pPr>
        <w:pStyle w:val="TAMainText"/>
        <w:spacing w:after="240"/>
        <w:ind w:firstLine="0"/>
        <w:rPr>
          <w:rFonts w:ascii="Times New Roman" w:hAnsi="Times New Roman"/>
          <w:color w:val="000000" w:themeColor="text1"/>
          <w:lang w:val="en-GB"/>
        </w:rPr>
      </w:pPr>
      <w:r w:rsidRPr="007A7EA0">
        <w:rPr>
          <w:rFonts w:ascii="Times New Roman" w:hAnsi="Times New Roman"/>
          <w:b/>
          <w:color w:val="000000" w:themeColor="text1"/>
          <w:lang w:val="en-GB"/>
        </w:rPr>
        <w:t>Figure S3</w:t>
      </w:r>
      <w:r w:rsidRPr="007A7EA0">
        <w:rPr>
          <w:rFonts w:ascii="Times New Roman" w:hAnsi="Times New Roman"/>
          <w:color w:val="000000" w:themeColor="text1"/>
          <w:lang w:val="en-GB"/>
        </w:rPr>
        <w:t>. Liquid phase chemistry of PAB, obtained after the plasma treatment of 1.5 ml of broth solution; (a) pH values of PAB; (b) concentration of hydrogen peroxide; (c) concentration of nitrite; (d) concentration of nitrate.</w:t>
      </w:r>
    </w:p>
    <w:p w14:paraId="584C59F5" w14:textId="4D0199BF" w:rsidR="00BF3797" w:rsidRPr="007A7EA0" w:rsidRDefault="00BF3797" w:rsidP="00BF3797">
      <w:pPr>
        <w:pStyle w:val="TAMainText"/>
        <w:spacing w:after="240"/>
        <w:ind w:firstLine="0"/>
        <w:rPr>
          <w:rFonts w:ascii="Times New Roman" w:hAnsi="Times New Roman"/>
          <w:color w:val="000000" w:themeColor="text1"/>
          <w:lang w:val="en-GB"/>
        </w:rPr>
      </w:pPr>
    </w:p>
    <w:p w14:paraId="517405D5" w14:textId="77777777" w:rsidR="00BF3797" w:rsidRPr="007A7EA0" w:rsidRDefault="00BF3797">
      <w:pPr>
        <w:rPr>
          <w:rFonts w:ascii="Times New Roman" w:eastAsia="Times New Roman" w:hAnsi="Times New Roman" w:cs="Times New Roman"/>
          <w:color w:val="000000" w:themeColor="text1"/>
          <w:sz w:val="24"/>
          <w:szCs w:val="20"/>
          <w:lang w:val="en-GB"/>
        </w:rPr>
      </w:pPr>
      <w:r w:rsidRPr="007A7EA0">
        <w:rPr>
          <w:rFonts w:ascii="Times New Roman" w:hAnsi="Times New Roman"/>
          <w:color w:val="000000" w:themeColor="text1"/>
          <w:lang w:val="en-GB"/>
        </w:rPr>
        <w:br w:type="page"/>
      </w:r>
      <w:bookmarkStart w:id="68" w:name="_GoBack"/>
      <w:bookmarkEnd w:id="68"/>
    </w:p>
    <w:p w14:paraId="6F272D4B" w14:textId="1D7605D9" w:rsidR="00BF3797" w:rsidRPr="007A7EA0" w:rsidRDefault="00BF3797" w:rsidP="00BF3797">
      <w:pPr>
        <w:pStyle w:val="TAMainText"/>
        <w:spacing w:after="240"/>
        <w:ind w:firstLine="0"/>
        <w:rPr>
          <w:rFonts w:ascii="Times New Roman" w:hAnsi="Times New Roman"/>
          <w:b/>
          <w:color w:val="000000" w:themeColor="text1"/>
          <w:szCs w:val="24"/>
        </w:rPr>
      </w:pPr>
      <w:r w:rsidRPr="007A7EA0">
        <w:rPr>
          <w:rFonts w:ascii="Times New Roman" w:hAnsi="Times New Roman"/>
          <w:b/>
          <w:color w:val="000000" w:themeColor="text1"/>
          <w:szCs w:val="24"/>
        </w:rPr>
        <w:lastRenderedPageBreak/>
        <w:t>Table S1.</w:t>
      </w:r>
    </w:p>
    <w:tbl>
      <w:tblPr>
        <w:tblW w:w="6981" w:type="dxa"/>
        <w:tblCellMar>
          <w:left w:w="70" w:type="dxa"/>
          <w:right w:w="70" w:type="dxa"/>
        </w:tblCellMar>
        <w:tblLook w:val="04A0" w:firstRow="1" w:lastRow="0" w:firstColumn="1" w:lastColumn="0" w:noHBand="0" w:noVBand="1"/>
      </w:tblPr>
      <w:tblGrid>
        <w:gridCol w:w="1237"/>
        <w:gridCol w:w="1090"/>
        <w:gridCol w:w="1237"/>
        <w:gridCol w:w="1090"/>
        <w:gridCol w:w="1237"/>
        <w:gridCol w:w="1090"/>
      </w:tblGrid>
      <w:tr w:rsidR="007A7EA0" w:rsidRPr="007A7EA0" w14:paraId="4C8AA4D9" w14:textId="77777777" w:rsidTr="00BF3797">
        <w:trPr>
          <w:trHeight w:val="312"/>
        </w:trPr>
        <w:tc>
          <w:tcPr>
            <w:tcW w:w="6981"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552977F"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Concentration (mg/L)</w:t>
            </w:r>
          </w:p>
        </w:tc>
      </w:tr>
      <w:tr w:rsidR="007A7EA0" w:rsidRPr="007A7EA0" w14:paraId="259527DB" w14:textId="77777777" w:rsidTr="00BF3797">
        <w:trPr>
          <w:trHeight w:val="312"/>
        </w:trPr>
        <w:tc>
          <w:tcPr>
            <w:tcW w:w="2327"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7DE2FE22"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Low power</w:t>
            </w:r>
          </w:p>
        </w:tc>
        <w:tc>
          <w:tcPr>
            <w:tcW w:w="23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3C4E60"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Medium power</w:t>
            </w:r>
          </w:p>
        </w:tc>
        <w:tc>
          <w:tcPr>
            <w:tcW w:w="232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C975B45"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High power</w:t>
            </w:r>
          </w:p>
        </w:tc>
      </w:tr>
      <w:tr w:rsidR="007A7EA0" w:rsidRPr="007A7EA0" w14:paraId="7E8B7F52" w14:textId="77777777" w:rsidTr="00BF3797">
        <w:trPr>
          <w:trHeight w:val="312"/>
        </w:trPr>
        <w:tc>
          <w:tcPr>
            <w:tcW w:w="1237" w:type="dxa"/>
            <w:tcBorders>
              <w:top w:val="nil"/>
              <w:left w:val="single" w:sz="8" w:space="0" w:color="auto"/>
              <w:bottom w:val="single" w:sz="4" w:space="0" w:color="auto"/>
              <w:right w:val="nil"/>
            </w:tcBorders>
            <w:shd w:val="clear" w:color="auto" w:fill="auto"/>
            <w:noWrap/>
            <w:vAlign w:val="bottom"/>
            <w:hideMark/>
          </w:tcPr>
          <w:p w14:paraId="6626C277"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PAW</w:t>
            </w:r>
          </w:p>
        </w:tc>
        <w:tc>
          <w:tcPr>
            <w:tcW w:w="1090" w:type="dxa"/>
            <w:tcBorders>
              <w:top w:val="nil"/>
              <w:left w:val="nil"/>
              <w:bottom w:val="single" w:sz="4" w:space="0" w:color="auto"/>
              <w:right w:val="single" w:sz="4" w:space="0" w:color="auto"/>
            </w:tcBorders>
            <w:shd w:val="clear" w:color="auto" w:fill="auto"/>
            <w:noWrap/>
            <w:vAlign w:val="bottom"/>
            <w:hideMark/>
          </w:tcPr>
          <w:p w14:paraId="77FF3B20"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PAB</w:t>
            </w:r>
          </w:p>
        </w:tc>
        <w:tc>
          <w:tcPr>
            <w:tcW w:w="1237" w:type="dxa"/>
            <w:tcBorders>
              <w:top w:val="nil"/>
              <w:left w:val="nil"/>
              <w:bottom w:val="single" w:sz="4" w:space="0" w:color="auto"/>
              <w:right w:val="nil"/>
            </w:tcBorders>
            <w:shd w:val="clear" w:color="auto" w:fill="auto"/>
            <w:noWrap/>
            <w:vAlign w:val="bottom"/>
            <w:hideMark/>
          </w:tcPr>
          <w:p w14:paraId="158C2A0C"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PAW</w:t>
            </w:r>
          </w:p>
        </w:tc>
        <w:tc>
          <w:tcPr>
            <w:tcW w:w="1090" w:type="dxa"/>
            <w:tcBorders>
              <w:top w:val="nil"/>
              <w:left w:val="nil"/>
              <w:bottom w:val="single" w:sz="4" w:space="0" w:color="auto"/>
              <w:right w:val="single" w:sz="4" w:space="0" w:color="auto"/>
            </w:tcBorders>
            <w:shd w:val="clear" w:color="auto" w:fill="auto"/>
            <w:noWrap/>
            <w:vAlign w:val="bottom"/>
            <w:hideMark/>
          </w:tcPr>
          <w:p w14:paraId="3D35C5BB"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PAB</w:t>
            </w:r>
          </w:p>
        </w:tc>
        <w:tc>
          <w:tcPr>
            <w:tcW w:w="1237" w:type="dxa"/>
            <w:tcBorders>
              <w:top w:val="nil"/>
              <w:left w:val="nil"/>
              <w:bottom w:val="single" w:sz="4" w:space="0" w:color="auto"/>
              <w:right w:val="nil"/>
            </w:tcBorders>
            <w:shd w:val="clear" w:color="auto" w:fill="auto"/>
            <w:noWrap/>
            <w:vAlign w:val="bottom"/>
            <w:hideMark/>
          </w:tcPr>
          <w:p w14:paraId="52EF79B0"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PAW</w:t>
            </w:r>
          </w:p>
        </w:tc>
        <w:tc>
          <w:tcPr>
            <w:tcW w:w="1090" w:type="dxa"/>
            <w:tcBorders>
              <w:top w:val="nil"/>
              <w:left w:val="nil"/>
              <w:bottom w:val="single" w:sz="4" w:space="0" w:color="auto"/>
              <w:right w:val="single" w:sz="8" w:space="0" w:color="auto"/>
            </w:tcBorders>
            <w:shd w:val="clear" w:color="auto" w:fill="auto"/>
            <w:noWrap/>
            <w:vAlign w:val="bottom"/>
            <w:hideMark/>
          </w:tcPr>
          <w:p w14:paraId="481C3E36"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PAB</w:t>
            </w:r>
          </w:p>
        </w:tc>
      </w:tr>
      <w:tr w:rsidR="007A7EA0" w:rsidRPr="007A7EA0" w14:paraId="4E9244D6" w14:textId="77777777" w:rsidTr="00BF3797">
        <w:trPr>
          <w:trHeight w:val="312"/>
        </w:trPr>
        <w:tc>
          <w:tcPr>
            <w:tcW w:w="1237" w:type="dxa"/>
            <w:tcBorders>
              <w:top w:val="nil"/>
              <w:left w:val="single" w:sz="8" w:space="0" w:color="auto"/>
              <w:bottom w:val="nil"/>
              <w:right w:val="nil"/>
            </w:tcBorders>
            <w:shd w:val="clear" w:color="auto" w:fill="auto"/>
            <w:noWrap/>
            <w:vAlign w:val="bottom"/>
            <w:hideMark/>
          </w:tcPr>
          <w:p w14:paraId="48A06799"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4CB32755"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0FF8BE0D"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549FA7DA"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0BF739B4"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0</w:t>
            </w:r>
          </w:p>
        </w:tc>
        <w:tc>
          <w:tcPr>
            <w:tcW w:w="1090" w:type="dxa"/>
            <w:tcBorders>
              <w:top w:val="nil"/>
              <w:left w:val="nil"/>
              <w:bottom w:val="nil"/>
              <w:right w:val="single" w:sz="8" w:space="0" w:color="auto"/>
            </w:tcBorders>
            <w:shd w:val="clear" w:color="auto" w:fill="auto"/>
            <w:noWrap/>
            <w:vAlign w:val="bottom"/>
            <w:hideMark/>
          </w:tcPr>
          <w:p w14:paraId="266D6A43"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0</w:t>
            </w:r>
          </w:p>
        </w:tc>
      </w:tr>
      <w:tr w:rsidR="007A7EA0" w:rsidRPr="007A7EA0" w14:paraId="743B2A65" w14:textId="77777777" w:rsidTr="00BF3797">
        <w:trPr>
          <w:trHeight w:val="312"/>
        </w:trPr>
        <w:tc>
          <w:tcPr>
            <w:tcW w:w="1237" w:type="dxa"/>
            <w:tcBorders>
              <w:top w:val="nil"/>
              <w:left w:val="single" w:sz="8" w:space="0" w:color="auto"/>
              <w:bottom w:val="nil"/>
              <w:right w:val="nil"/>
            </w:tcBorders>
            <w:shd w:val="clear" w:color="auto" w:fill="auto"/>
            <w:noWrap/>
            <w:vAlign w:val="bottom"/>
            <w:hideMark/>
          </w:tcPr>
          <w:p w14:paraId="5C679DEE"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0E22ABA6"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631FC044"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541FDD0C"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65700839"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8" w:space="0" w:color="auto"/>
            </w:tcBorders>
            <w:shd w:val="clear" w:color="auto" w:fill="auto"/>
            <w:noWrap/>
            <w:vAlign w:val="bottom"/>
            <w:hideMark/>
          </w:tcPr>
          <w:p w14:paraId="15F85E02"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r>
      <w:tr w:rsidR="007A7EA0" w:rsidRPr="007A7EA0" w14:paraId="7C151F11" w14:textId="77777777" w:rsidTr="00BF3797">
        <w:trPr>
          <w:trHeight w:val="312"/>
        </w:trPr>
        <w:tc>
          <w:tcPr>
            <w:tcW w:w="1237" w:type="dxa"/>
            <w:tcBorders>
              <w:top w:val="nil"/>
              <w:left w:val="single" w:sz="8" w:space="0" w:color="auto"/>
              <w:bottom w:val="nil"/>
              <w:right w:val="nil"/>
            </w:tcBorders>
            <w:shd w:val="clear" w:color="auto" w:fill="auto"/>
            <w:noWrap/>
            <w:vAlign w:val="bottom"/>
            <w:hideMark/>
          </w:tcPr>
          <w:p w14:paraId="1CD66353"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67AD19BA"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76C0E5B6"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090" w:type="dxa"/>
            <w:tcBorders>
              <w:top w:val="nil"/>
              <w:left w:val="nil"/>
              <w:bottom w:val="nil"/>
              <w:right w:val="single" w:sz="4" w:space="0" w:color="auto"/>
            </w:tcBorders>
            <w:shd w:val="clear" w:color="auto" w:fill="auto"/>
            <w:noWrap/>
            <w:vAlign w:val="bottom"/>
            <w:hideMark/>
          </w:tcPr>
          <w:p w14:paraId="61395B98"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w:t>
            </w:r>
          </w:p>
        </w:tc>
        <w:tc>
          <w:tcPr>
            <w:tcW w:w="1237" w:type="dxa"/>
            <w:tcBorders>
              <w:top w:val="nil"/>
              <w:left w:val="nil"/>
              <w:bottom w:val="nil"/>
              <w:right w:val="nil"/>
            </w:tcBorders>
            <w:shd w:val="clear" w:color="auto" w:fill="auto"/>
            <w:noWrap/>
            <w:vAlign w:val="bottom"/>
            <w:hideMark/>
          </w:tcPr>
          <w:p w14:paraId="707BC662"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090" w:type="dxa"/>
            <w:tcBorders>
              <w:top w:val="nil"/>
              <w:left w:val="nil"/>
              <w:bottom w:val="nil"/>
              <w:right w:val="single" w:sz="8" w:space="0" w:color="auto"/>
            </w:tcBorders>
            <w:shd w:val="clear" w:color="auto" w:fill="auto"/>
            <w:noWrap/>
            <w:vAlign w:val="bottom"/>
            <w:hideMark/>
          </w:tcPr>
          <w:p w14:paraId="57769A95"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r>
      <w:tr w:rsidR="007A7EA0" w:rsidRPr="007A7EA0" w14:paraId="4C99BF7C" w14:textId="77777777" w:rsidTr="00BF3797">
        <w:trPr>
          <w:trHeight w:val="312"/>
        </w:trPr>
        <w:tc>
          <w:tcPr>
            <w:tcW w:w="1237" w:type="dxa"/>
            <w:tcBorders>
              <w:top w:val="nil"/>
              <w:left w:val="single" w:sz="8" w:space="0" w:color="auto"/>
              <w:bottom w:val="nil"/>
              <w:right w:val="nil"/>
            </w:tcBorders>
            <w:shd w:val="clear" w:color="auto" w:fill="auto"/>
            <w:noWrap/>
            <w:vAlign w:val="bottom"/>
            <w:hideMark/>
          </w:tcPr>
          <w:p w14:paraId="5155C051"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090" w:type="dxa"/>
            <w:tcBorders>
              <w:top w:val="nil"/>
              <w:left w:val="nil"/>
              <w:bottom w:val="nil"/>
              <w:right w:val="single" w:sz="4" w:space="0" w:color="auto"/>
            </w:tcBorders>
            <w:shd w:val="clear" w:color="auto" w:fill="auto"/>
            <w:noWrap/>
            <w:vAlign w:val="bottom"/>
            <w:hideMark/>
          </w:tcPr>
          <w:p w14:paraId="61BFC80E"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237" w:type="dxa"/>
            <w:tcBorders>
              <w:top w:val="nil"/>
              <w:left w:val="nil"/>
              <w:bottom w:val="nil"/>
              <w:right w:val="nil"/>
            </w:tcBorders>
            <w:shd w:val="clear" w:color="auto" w:fill="auto"/>
            <w:noWrap/>
            <w:vAlign w:val="bottom"/>
            <w:hideMark/>
          </w:tcPr>
          <w:p w14:paraId="156A98C1"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090" w:type="dxa"/>
            <w:tcBorders>
              <w:top w:val="nil"/>
              <w:left w:val="nil"/>
              <w:bottom w:val="nil"/>
              <w:right w:val="single" w:sz="4" w:space="0" w:color="auto"/>
            </w:tcBorders>
            <w:shd w:val="clear" w:color="auto" w:fill="auto"/>
            <w:noWrap/>
            <w:vAlign w:val="bottom"/>
            <w:hideMark/>
          </w:tcPr>
          <w:p w14:paraId="3572EB85"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237" w:type="dxa"/>
            <w:tcBorders>
              <w:top w:val="nil"/>
              <w:left w:val="nil"/>
              <w:bottom w:val="nil"/>
              <w:right w:val="nil"/>
            </w:tcBorders>
            <w:shd w:val="clear" w:color="auto" w:fill="auto"/>
            <w:noWrap/>
            <w:vAlign w:val="bottom"/>
            <w:hideMark/>
          </w:tcPr>
          <w:p w14:paraId="14C22B21"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50</w:t>
            </w:r>
          </w:p>
        </w:tc>
        <w:tc>
          <w:tcPr>
            <w:tcW w:w="1090" w:type="dxa"/>
            <w:tcBorders>
              <w:top w:val="nil"/>
              <w:left w:val="nil"/>
              <w:bottom w:val="nil"/>
              <w:right w:val="single" w:sz="8" w:space="0" w:color="auto"/>
            </w:tcBorders>
            <w:shd w:val="clear" w:color="auto" w:fill="auto"/>
            <w:noWrap/>
            <w:vAlign w:val="bottom"/>
            <w:hideMark/>
          </w:tcPr>
          <w:p w14:paraId="77FD5459"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50</w:t>
            </w:r>
          </w:p>
        </w:tc>
      </w:tr>
      <w:tr w:rsidR="007A7EA0" w:rsidRPr="007A7EA0" w14:paraId="6F8E08B6" w14:textId="77777777" w:rsidTr="00BF3797">
        <w:trPr>
          <w:trHeight w:val="312"/>
        </w:trPr>
        <w:tc>
          <w:tcPr>
            <w:tcW w:w="1237" w:type="dxa"/>
            <w:tcBorders>
              <w:top w:val="nil"/>
              <w:left w:val="single" w:sz="8" w:space="0" w:color="auto"/>
              <w:bottom w:val="nil"/>
              <w:right w:val="nil"/>
            </w:tcBorders>
            <w:shd w:val="clear" w:color="auto" w:fill="auto"/>
            <w:noWrap/>
            <w:vAlign w:val="bottom"/>
            <w:hideMark/>
          </w:tcPr>
          <w:p w14:paraId="4153DA47"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090" w:type="dxa"/>
            <w:tcBorders>
              <w:top w:val="nil"/>
              <w:left w:val="nil"/>
              <w:bottom w:val="nil"/>
              <w:right w:val="single" w:sz="4" w:space="0" w:color="auto"/>
            </w:tcBorders>
            <w:shd w:val="clear" w:color="auto" w:fill="auto"/>
            <w:noWrap/>
            <w:vAlign w:val="bottom"/>
            <w:hideMark/>
          </w:tcPr>
          <w:p w14:paraId="48E9B4A7"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w:t>
            </w:r>
          </w:p>
        </w:tc>
        <w:tc>
          <w:tcPr>
            <w:tcW w:w="1237" w:type="dxa"/>
            <w:tcBorders>
              <w:top w:val="nil"/>
              <w:left w:val="nil"/>
              <w:bottom w:val="nil"/>
              <w:right w:val="nil"/>
            </w:tcBorders>
            <w:shd w:val="clear" w:color="auto" w:fill="auto"/>
            <w:noWrap/>
            <w:vAlign w:val="bottom"/>
            <w:hideMark/>
          </w:tcPr>
          <w:p w14:paraId="48C442DC"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100</w:t>
            </w:r>
          </w:p>
        </w:tc>
        <w:tc>
          <w:tcPr>
            <w:tcW w:w="1090" w:type="dxa"/>
            <w:tcBorders>
              <w:top w:val="nil"/>
              <w:left w:val="nil"/>
              <w:bottom w:val="nil"/>
              <w:right w:val="single" w:sz="4" w:space="0" w:color="auto"/>
            </w:tcBorders>
            <w:shd w:val="clear" w:color="auto" w:fill="auto"/>
            <w:noWrap/>
            <w:vAlign w:val="bottom"/>
            <w:hideMark/>
          </w:tcPr>
          <w:p w14:paraId="2C45C3BF"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100</w:t>
            </w:r>
          </w:p>
        </w:tc>
        <w:tc>
          <w:tcPr>
            <w:tcW w:w="1237" w:type="dxa"/>
            <w:tcBorders>
              <w:top w:val="nil"/>
              <w:left w:val="nil"/>
              <w:bottom w:val="nil"/>
              <w:right w:val="nil"/>
            </w:tcBorders>
            <w:shd w:val="clear" w:color="auto" w:fill="auto"/>
            <w:noWrap/>
            <w:vAlign w:val="bottom"/>
            <w:hideMark/>
          </w:tcPr>
          <w:p w14:paraId="0B73375A"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100</w:t>
            </w:r>
          </w:p>
        </w:tc>
        <w:tc>
          <w:tcPr>
            <w:tcW w:w="1090" w:type="dxa"/>
            <w:tcBorders>
              <w:top w:val="nil"/>
              <w:left w:val="nil"/>
              <w:bottom w:val="nil"/>
              <w:right w:val="single" w:sz="8" w:space="0" w:color="auto"/>
            </w:tcBorders>
            <w:shd w:val="clear" w:color="auto" w:fill="auto"/>
            <w:noWrap/>
            <w:vAlign w:val="bottom"/>
            <w:hideMark/>
          </w:tcPr>
          <w:p w14:paraId="5E1F3DAD"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100</w:t>
            </w:r>
          </w:p>
        </w:tc>
      </w:tr>
      <w:tr w:rsidR="00BF3797" w:rsidRPr="007A7EA0" w14:paraId="47723B9B" w14:textId="77777777" w:rsidTr="00BF3797">
        <w:trPr>
          <w:trHeight w:val="324"/>
        </w:trPr>
        <w:tc>
          <w:tcPr>
            <w:tcW w:w="1237" w:type="dxa"/>
            <w:tcBorders>
              <w:top w:val="nil"/>
              <w:left w:val="single" w:sz="8" w:space="0" w:color="auto"/>
              <w:bottom w:val="single" w:sz="8" w:space="0" w:color="auto"/>
              <w:right w:val="nil"/>
            </w:tcBorders>
            <w:shd w:val="clear" w:color="auto" w:fill="auto"/>
            <w:noWrap/>
            <w:vAlign w:val="bottom"/>
            <w:hideMark/>
          </w:tcPr>
          <w:p w14:paraId="36F1196A"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50</w:t>
            </w:r>
          </w:p>
        </w:tc>
        <w:tc>
          <w:tcPr>
            <w:tcW w:w="1090" w:type="dxa"/>
            <w:tcBorders>
              <w:top w:val="nil"/>
              <w:left w:val="nil"/>
              <w:bottom w:val="single" w:sz="8" w:space="0" w:color="auto"/>
              <w:right w:val="single" w:sz="4" w:space="0" w:color="auto"/>
            </w:tcBorders>
            <w:shd w:val="clear" w:color="auto" w:fill="auto"/>
            <w:noWrap/>
            <w:vAlign w:val="bottom"/>
            <w:hideMark/>
          </w:tcPr>
          <w:p w14:paraId="5A68D58B"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50</w:t>
            </w:r>
          </w:p>
        </w:tc>
        <w:tc>
          <w:tcPr>
            <w:tcW w:w="1237" w:type="dxa"/>
            <w:tcBorders>
              <w:top w:val="nil"/>
              <w:left w:val="nil"/>
              <w:bottom w:val="single" w:sz="8" w:space="0" w:color="auto"/>
              <w:right w:val="nil"/>
            </w:tcBorders>
            <w:shd w:val="clear" w:color="auto" w:fill="auto"/>
            <w:noWrap/>
            <w:vAlign w:val="bottom"/>
            <w:hideMark/>
          </w:tcPr>
          <w:p w14:paraId="02D50DC4"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250</w:t>
            </w:r>
          </w:p>
        </w:tc>
        <w:tc>
          <w:tcPr>
            <w:tcW w:w="1090" w:type="dxa"/>
            <w:tcBorders>
              <w:top w:val="nil"/>
              <w:left w:val="nil"/>
              <w:bottom w:val="single" w:sz="8" w:space="0" w:color="auto"/>
              <w:right w:val="single" w:sz="4" w:space="0" w:color="auto"/>
            </w:tcBorders>
            <w:shd w:val="clear" w:color="auto" w:fill="auto"/>
            <w:noWrap/>
            <w:vAlign w:val="bottom"/>
            <w:hideMark/>
          </w:tcPr>
          <w:p w14:paraId="427DCAA1"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250</w:t>
            </w:r>
          </w:p>
        </w:tc>
        <w:tc>
          <w:tcPr>
            <w:tcW w:w="1237" w:type="dxa"/>
            <w:tcBorders>
              <w:top w:val="nil"/>
              <w:left w:val="nil"/>
              <w:bottom w:val="single" w:sz="8" w:space="0" w:color="auto"/>
              <w:right w:val="nil"/>
            </w:tcBorders>
            <w:shd w:val="clear" w:color="auto" w:fill="auto"/>
            <w:noWrap/>
            <w:vAlign w:val="bottom"/>
            <w:hideMark/>
          </w:tcPr>
          <w:p w14:paraId="6ED365B1"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250</w:t>
            </w:r>
          </w:p>
        </w:tc>
        <w:tc>
          <w:tcPr>
            <w:tcW w:w="1090" w:type="dxa"/>
            <w:tcBorders>
              <w:top w:val="nil"/>
              <w:left w:val="nil"/>
              <w:bottom w:val="single" w:sz="8" w:space="0" w:color="auto"/>
              <w:right w:val="single" w:sz="8" w:space="0" w:color="auto"/>
            </w:tcBorders>
            <w:shd w:val="clear" w:color="auto" w:fill="auto"/>
            <w:noWrap/>
            <w:vAlign w:val="bottom"/>
            <w:hideMark/>
          </w:tcPr>
          <w:p w14:paraId="3EF13B06" w14:textId="77777777" w:rsidR="00BF3797" w:rsidRPr="007A7EA0" w:rsidRDefault="00BF3797" w:rsidP="00BF3797">
            <w:pPr>
              <w:spacing w:after="0" w:line="240" w:lineRule="auto"/>
              <w:jc w:val="center"/>
              <w:rPr>
                <w:rFonts w:ascii="Times New Roman" w:eastAsia="Times New Roman" w:hAnsi="Times New Roman" w:cs="Times New Roman"/>
                <w:color w:val="000000" w:themeColor="text1"/>
                <w:sz w:val="24"/>
                <w:szCs w:val="24"/>
                <w:lang w:eastAsia="sl-SI"/>
              </w:rPr>
            </w:pPr>
            <w:r w:rsidRPr="007A7EA0">
              <w:rPr>
                <w:rFonts w:ascii="Times New Roman" w:eastAsia="Times New Roman" w:hAnsi="Times New Roman" w:cs="Times New Roman"/>
                <w:color w:val="000000" w:themeColor="text1"/>
                <w:sz w:val="24"/>
                <w:szCs w:val="24"/>
                <w:lang w:eastAsia="sl-SI"/>
              </w:rPr>
              <w:t>250</w:t>
            </w:r>
          </w:p>
        </w:tc>
      </w:tr>
    </w:tbl>
    <w:p w14:paraId="53CB27BA" w14:textId="77777777" w:rsidR="00BF3797" w:rsidRPr="007A7EA0" w:rsidRDefault="00BF3797" w:rsidP="00BF3797">
      <w:pPr>
        <w:pStyle w:val="TAMainText"/>
        <w:spacing w:after="240"/>
        <w:ind w:firstLine="0"/>
        <w:rPr>
          <w:rFonts w:ascii="Times New Roman" w:hAnsi="Times New Roman"/>
          <w:b/>
          <w:color w:val="000000" w:themeColor="text1"/>
          <w:szCs w:val="24"/>
        </w:rPr>
      </w:pPr>
    </w:p>
    <w:p w14:paraId="319188E9" w14:textId="0E29E0EC" w:rsidR="00BF3797" w:rsidRPr="007A7EA0" w:rsidRDefault="00F76FDB" w:rsidP="00AF1AA9">
      <w:pPr>
        <w:rPr>
          <w:rFonts w:ascii="Times New Roman" w:eastAsia="Times New Roman" w:hAnsi="Times New Roman" w:cs="Times New Roman"/>
          <w:color w:val="000000" w:themeColor="text1"/>
          <w:sz w:val="24"/>
          <w:szCs w:val="20"/>
          <w:lang w:val="en-GB"/>
        </w:rPr>
      </w:pPr>
      <w:r w:rsidRPr="007A7EA0">
        <w:rPr>
          <w:rFonts w:ascii="Times New Roman" w:eastAsia="Times New Roman" w:hAnsi="Times New Roman" w:cs="Times New Roman"/>
          <w:noProof/>
          <w:color w:val="000000" w:themeColor="text1"/>
          <w:sz w:val="24"/>
          <w:szCs w:val="20"/>
          <w:lang w:val="en-GB" w:eastAsia="en-GB"/>
        </w:rPr>
        <w:drawing>
          <wp:inline distT="0" distB="0" distL="0" distR="0" wp14:anchorId="77A6837D" wp14:editId="37278199">
            <wp:extent cx="5819553" cy="2098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re spread treatment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4290" cy="2103990"/>
                    </a:xfrm>
                    <a:prstGeom prst="rect">
                      <a:avLst/>
                    </a:prstGeom>
                  </pic:spPr>
                </pic:pic>
              </a:graphicData>
            </a:graphic>
          </wp:inline>
        </w:drawing>
      </w:r>
    </w:p>
    <w:p w14:paraId="77A41677" w14:textId="542CBDF7" w:rsidR="00BF3797" w:rsidRPr="007A7EA0" w:rsidRDefault="00BF3797" w:rsidP="00BF3797">
      <w:pPr>
        <w:pStyle w:val="TAMainText"/>
        <w:spacing w:after="240"/>
        <w:ind w:firstLine="0"/>
        <w:rPr>
          <w:rFonts w:ascii="Times New Roman" w:hAnsi="Times New Roman"/>
          <w:b/>
          <w:color w:val="000000" w:themeColor="text1"/>
          <w:szCs w:val="24"/>
        </w:rPr>
      </w:pPr>
      <w:r w:rsidRPr="007A7EA0">
        <w:rPr>
          <w:rFonts w:ascii="Times New Roman" w:hAnsi="Times New Roman"/>
          <w:b/>
          <w:color w:val="000000" w:themeColor="text1"/>
          <w:szCs w:val="24"/>
        </w:rPr>
        <w:t>Figure S1.</w:t>
      </w:r>
    </w:p>
    <w:p w14:paraId="5E0A71C0" w14:textId="3F277E1D" w:rsidR="00BF3797" w:rsidRPr="007A7EA0" w:rsidRDefault="00F76FDB" w:rsidP="00BF3797">
      <w:pPr>
        <w:pStyle w:val="TAMainText"/>
        <w:spacing w:after="240"/>
        <w:ind w:firstLine="0"/>
        <w:rPr>
          <w:rFonts w:ascii="Times New Roman" w:hAnsi="Times New Roman"/>
          <w:b/>
          <w:color w:val="000000" w:themeColor="text1"/>
          <w:szCs w:val="24"/>
        </w:rPr>
      </w:pPr>
      <w:r w:rsidRPr="007A7EA0">
        <w:rPr>
          <w:rFonts w:ascii="Times New Roman" w:hAnsi="Times New Roman"/>
          <w:b/>
          <w:noProof/>
          <w:color w:val="000000" w:themeColor="text1"/>
          <w:szCs w:val="24"/>
          <w:lang w:val="en-GB" w:eastAsia="en-GB"/>
        </w:rPr>
        <w:lastRenderedPageBreak/>
        <w:drawing>
          <wp:inline distT="0" distB="0" distL="0" distR="0" wp14:anchorId="691E026A" wp14:editId="2D875F8B">
            <wp:extent cx="5731510" cy="40030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B 0.5 m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03040"/>
                    </a:xfrm>
                    <a:prstGeom prst="rect">
                      <a:avLst/>
                    </a:prstGeom>
                  </pic:spPr>
                </pic:pic>
              </a:graphicData>
            </a:graphic>
          </wp:inline>
        </w:drawing>
      </w:r>
      <w:r w:rsidR="00BF3797" w:rsidRPr="007A7EA0">
        <w:rPr>
          <w:rFonts w:ascii="Times New Roman" w:hAnsi="Times New Roman"/>
          <w:b/>
          <w:color w:val="000000" w:themeColor="text1"/>
          <w:szCs w:val="24"/>
        </w:rPr>
        <w:t>Figure S2.</w:t>
      </w:r>
    </w:p>
    <w:p w14:paraId="4FA35451" w14:textId="77777777" w:rsidR="000F178B" w:rsidRPr="007A7EA0" w:rsidRDefault="000F178B" w:rsidP="00BF3797">
      <w:pPr>
        <w:pStyle w:val="TAMainText"/>
        <w:spacing w:after="240"/>
        <w:ind w:firstLine="0"/>
        <w:rPr>
          <w:rFonts w:ascii="Times New Roman" w:hAnsi="Times New Roman"/>
          <w:b/>
          <w:color w:val="000000" w:themeColor="text1"/>
          <w:szCs w:val="24"/>
        </w:rPr>
      </w:pPr>
    </w:p>
    <w:p w14:paraId="0E41F830" w14:textId="63FFF6B1" w:rsidR="00BF3797" w:rsidRPr="007A7EA0" w:rsidRDefault="00F76FDB" w:rsidP="00BF3797">
      <w:pPr>
        <w:pStyle w:val="TAMainText"/>
        <w:spacing w:after="240"/>
        <w:ind w:firstLine="0"/>
        <w:rPr>
          <w:rFonts w:ascii="Times New Roman" w:hAnsi="Times New Roman"/>
          <w:b/>
          <w:color w:val="000000" w:themeColor="text1"/>
          <w:szCs w:val="24"/>
        </w:rPr>
      </w:pPr>
      <w:r w:rsidRPr="007A7EA0">
        <w:rPr>
          <w:rFonts w:ascii="Times New Roman" w:hAnsi="Times New Roman"/>
          <w:b/>
          <w:noProof/>
          <w:color w:val="000000" w:themeColor="text1"/>
          <w:szCs w:val="24"/>
          <w:lang w:val="en-GB" w:eastAsia="en-GB"/>
        </w:rPr>
        <w:lastRenderedPageBreak/>
        <w:drawing>
          <wp:inline distT="0" distB="0" distL="0" distR="0" wp14:anchorId="6DA7BEE3" wp14:editId="1C8F6FC8">
            <wp:extent cx="5731510" cy="40030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B 1.5 m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03040"/>
                    </a:xfrm>
                    <a:prstGeom prst="rect">
                      <a:avLst/>
                    </a:prstGeom>
                  </pic:spPr>
                </pic:pic>
              </a:graphicData>
            </a:graphic>
          </wp:inline>
        </w:drawing>
      </w:r>
    </w:p>
    <w:p w14:paraId="70E2E068" w14:textId="553C4487" w:rsidR="000F178B" w:rsidRPr="007A7EA0" w:rsidRDefault="000F178B" w:rsidP="00BF3797">
      <w:pPr>
        <w:pStyle w:val="TAMainText"/>
        <w:spacing w:after="240"/>
        <w:ind w:firstLine="0"/>
        <w:rPr>
          <w:rFonts w:ascii="Times New Roman" w:hAnsi="Times New Roman"/>
          <w:b/>
          <w:color w:val="000000" w:themeColor="text1"/>
          <w:szCs w:val="24"/>
        </w:rPr>
      </w:pPr>
      <w:r w:rsidRPr="007A7EA0">
        <w:rPr>
          <w:rFonts w:ascii="Times New Roman" w:hAnsi="Times New Roman"/>
          <w:b/>
          <w:color w:val="000000" w:themeColor="text1"/>
          <w:szCs w:val="24"/>
        </w:rPr>
        <w:t>Figure S3.</w:t>
      </w:r>
    </w:p>
    <w:p w14:paraId="041DE2E3" w14:textId="77777777" w:rsidR="000F178B" w:rsidRPr="007A7EA0" w:rsidRDefault="000F178B">
      <w:pPr>
        <w:rPr>
          <w:rFonts w:ascii="Times New Roman" w:eastAsia="Times New Roman" w:hAnsi="Times New Roman" w:cs="Times New Roman"/>
          <w:b/>
          <w:color w:val="000000" w:themeColor="text1"/>
          <w:sz w:val="24"/>
          <w:szCs w:val="24"/>
          <w:lang w:val="en-US"/>
        </w:rPr>
      </w:pPr>
      <w:r w:rsidRPr="007A7EA0">
        <w:rPr>
          <w:rFonts w:ascii="Times New Roman" w:hAnsi="Times New Roman"/>
          <w:b/>
          <w:color w:val="000000" w:themeColor="text1"/>
          <w:szCs w:val="24"/>
        </w:rPr>
        <w:br w:type="page"/>
      </w:r>
    </w:p>
    <w:p w14:paraId="4BF9E4C8" w14:textId="654A245C" w:rsidR="009B50F5" w:rsidRPr="007A7EA0" w:rsidRDefault="009B50F5" w:rsidP="00BF3797">
      <w:pPr>
        <w:pStyle w:val="TAMainText"/>
        <w:spacing w:after="240"/>
        <w:ind w:firstLine="0"/>
        <w:rPr>
          <w:rFonts w:ascii="Times New Roman" w:hAnsi="Times New Roman"/>
          <w:b/>
          <w:color w:val="000000" w:themeColor="text1"/>
          <w:szCs w:val="24"/>
        </w:rPr>
      </w:pPr>
      <w:r w:rsidRPr="007A7EA0">
        <w:rPr>
          <w:rFonts w:ascii="Times New Roman" w:hAnsi="Times New Roman"/>
          <w:b/>
          <w:noProof/>
          <w:color w:val="000000" w:themeColor="text1"/>
          <w:szCs w:val="24"/>
          <w:lang w:val="en-GB" w:eastAsia="en-GB"/>
        </w:rPr>
        <w:lastRenderedPageBreak/>
        <w:drawing>
          <wp:inline distT="0" distB="0" distL="0" distR="0" wp14:anchorId="6861D335" wp14:editId="2310AE09">
            <wp:extent cx="5731510" cy="31489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al Abstrac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148965"/>
                    </a:xfrm>
                    <a:prstGeom prst="rect">
                      <a:avLst/>
                    </a:prstGeom>
                  </pic:spPr>
                </pic:pic>
              </a:graphicData>
            </a:graphic>
          </wp:inline>
        </w:drawing>
      </w:r>
    </w:p>
    <w:p w14:paraId="15E0341F" w14:textId="5BB864A5" w:rsidR="000F178B" w:rsidRPr="007A7EA0" w:rsidRDefault="000F178B" w:rsidP="00BF3797">
      <w:pPr>
        <w:pStyle w:val="TAMainText"/>
        <w:spacing w:after="240"/>
        <w:ind w:firstLine="0"/>
        <w:rPr>
          <w:rFonts w:ascii="Times New Roman" w:hAnsi="Times New Roman"/>
          <w:b/>
          <w:color w:val="000000" w:themeColor="text1"/>
          <w:szCs w:val="24"/>
        </w:rPr>
      </w:pPr>
      <w:r w:rsidRPr="007A7EA0">
        <w:rPr>
          <w:rFonts w:ascii="Times New Roman" w:hAnsi="Times New Roman"/>
          <w:b/>
          <w:color w:val="000000" w:themeColor="text1"/>
          <w:szCs w:val="24"/>
        </w:rPr>
        <w:t>TOC</w:t>
      </w:r>
    </w:p>
    <w:p w14:paraId="1AAD96C5" w14:textId="77777777" w:rsidR="000F178B" w:rsidRPr="007A7EA0" w:rsidRDefault="000F178B" w:rsidP="00BF3797">
      <w:pPr>
        <w:pStyle w:val="TAMainText"/>
        <w:spacing w:after="240"/>
        <w:ind w:firstLine="0"/>
        <w:rPr>
          <w:rFonts w:ascii="Times New Roman" w:hAnsi="Times New Roman"/>
          <w:b/>
          <w:color w:val="000000" w:themeColor="text1"/>
          <w:szCs w:val="24"/>
        </w:rPr>
      </w:pPr>
    </w:p>
    <w:p w14:paraId="7B36762C" w14:textId="26AD66C5" w:rsidR="00F368A3" w:rsidRPr="007A7EA0" w:rsidRDefault="00F368A3" w:rsidP="00BF3797">
      <w:pPr>
        <w:rPr>
          <w:rFonts w:ascii="Times New Roman" w:eastAsia="Times New Roman" w:hAnsi="Times New Roman" w:cs="Times New Roman"/>
          <w:color w:val="000000" w:themeColor="text1"/>
          <w:sz w:val="24"/>
          <w:szCs w:val="20"/>
          <w:lang w:val="en-GB"/>
        </w:rPr>
      </w:pPr>
    </w:p>
    <w:sectPr w:rsidR="00F368A3" w:rsidRPr="007A7EA0" w:rsidSect="00AF1AA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C2400" w14:textId="77777777" w:rsidR="002469A9" w:rsidRDefault="002469A9" w:rsidP="00AF1AA9">
      <w:pPr>
        <w:spacing w:after="0" w:line="240" w:lineRule="auto"/>
      </w:pPr>
      <w:r>
        <w:separator/>
      </w:r>
    </w:p>
  </w:endnote>
  <w:endnote w:type="continuationSeparator" w:id="0">
    <w:p w14:paraId="2823B4FF" w14:textId="77777777" w:rsidR="002469A9" w:rsidRDefault="002469A9" w:rsidP="00AF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1A140" w14:textId="77777777" w:rsidR="002469A9" w:rsidRDefault="002469A9" w:rsidP="00AF1AA9">
      <w:pPr>
        <w:spacing w:after="0" w:line="240" w:lineRule="auto"/>
      </w:pPr>
      <w:r>
        <w:separator/>
      </w:r>
    </w:p>
  </w:footnote>
  <w:footnote w:type="continuationSeparator" w:id="0">
    <w:p w14:paraId="0BC83237" w14:textId="77777777" w:rsidR="002469A9" w:rsidRDefault="002469A9" w:rsidP="00AF1A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FE40DE"/>
    <w:multiLevelType w:val="hybridMultilevel"/>
    <w:tmpl w:val="AFFAAB1A"/>
    <w:lvl w:ilvl="0" w:tplc="3E7C94D8">
      <w:start w:val="1"/>
      <w:numFmt w:val="bullet"/>
      <w:lvlText w:val="-"/>
      <w:lvlJc w:val="left"/>
      <w:pPr>
        <w:ind w:left="644" w:hanging="360"/>
      </w:pPr>
      <w:rPr>
        <w:rFonts w:ascii="Calibri" w:eastAsiaTheme="minorHAnsi" w:hAnsi="Calibri" w:cs="Calibri"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5E1140"/>
    <w:multiLevelType w:val="hybridMultilevel"/>
    <w:tmpl w:val="4066EBAE"/>
    <w:lvl w:ilvl="0" w:tplc="B2A4DDD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1279E7"/>
    <w:multiLevelType w:val="multilevel"/>
    <w:tmpl w:val="36CC87AE"/>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F361E9D"/>
    <w:multiLevelType w:val="hybridMultilevel"/>
    <w:tmpl w:val="4022A54A"/>
    <w:lvl w:ilvl="0" w:tplc="74BE4030">
      <w:start w:val="1"/>
      <w:numFmt w:val="bullet"/>
      <w:lvlText w:val=""/>
      <w:lvlJc w:val="left"/>
      <w:pPr>
        <w:tabs>
          <w:tab w:val="num" w:pos="720"/>
        </w:tabs>
        <w:ind w:left="720" w:hanging="360"/>
      </w:pPr>
      <w:rPr>
        <w:rFonts w:ascii="Wingdings" w:hAnsi="Wingdings" w:hint="default"/>
      </w:rPr>
    </w:lvl>
    <w:lvl w:ilvl="1" w:tplc="ED36B56A" w:tentative="1">
      <w:start w:val="1"/>
      <w:numFmt w:val="bullet"/>
      <w:lvlText w:val=""/>
      <w:lvlJc w:val="left"/>
      <w:pPr>
        <w:tabs>
          <w:tab w:val="num" w:pos="1440"/>
        </w:tabs>
        <w:ind w:left="1440" w:hanging="360"/>
      </w:pPr>
      <w:rPr>
        <w:rFonts w:ascii="Wingdings" w:hAnsi="Wingdings" w:hint="default"/>
      </w:rPr>
    </w:lvl>
    <w:lvl w:ilvl="2" w:tplc="4642C8C8" w:tentative="1">
      <w:start w:val="1"/>
      <w:numFmt w:val="bullet"/>
      <w:lvlText w:val=""/>
      <w:lvlJc w:val="left"/>
      <w:pPr>
        <w:tabs>
          <w:tab w:val="num" w:pos="2160"/>
        </w:tabs>
        <w:ind w:left="2160" w:hanging="360"/>
      </w:pPr>
      <w:rPr>
        <w:rFonts w:ascii="Wingdings" w:hAnsi="Wingdings" w:hint="default"/>
      </w:rPr>
    </w:lvl>
    <w:lvl w:ilvl="3" w:tplc="35EACD74" w:tentative="1">
      <w:start w:val="1"/>
      <w:numFmt w:val="bullet"/>
      <w:lvlText w:val=""/>
      <w:lvlJc w:val="left"/>
      <w:pPr>
        <w:tabs>
          <w:tab w:val="num" w:pos="2880"/>
        </w:tabs>
        <w:ind w:left="2880" w:hanging="360"/>
      </w:pPr>
      <w:rPr>
        <w:rFonts w:ascii="Wingdings" w:hAnsi="Wingdings" w:hint="default"/>
      </w:rPr>
    </w:lvl>
    <w:lvl w:ilvl="4" w:tplc="921EF130" w:tentative="1">
      <w:start w:val="1"/>
      <w:numFmt w:val="bullet"/>
      <w:lvlText w:val=""/>
      <w:lvlJc w:val="left"/>
      <w:pPr>
        <w:tabs>
          <w:tab w:val="num" w:pos="3600"/>
        </w:tabs>
        <w:ind w:left="3600" w:hanging="360"/>
      </w:pPr>
      <w:rPr>
        <w:rFonts w:ascii="Wingdings" w:hAnsi="Wingdings" w:hint="default"/>
      </w:rPr>
    </w:lvl>
    <w:lvl w:ilvl="5" w:tplc="64EE7ACE" w:tentative="1">
      <w:start w:val="1"/>
      <w:numFmt w:val="bullet"/>
      <w:lvlText w:val=""/>
      <w:lvlJc w:val="left"/>
      <w:pPr>
        <w:tabs>
          <w:tab w:val="num" w:pos="4320"/>
        </w:tabs>
        <w:ind w:left="4320" w:hanging="360"/>
      </w:pPr>
      <w:rPr>
        <w:rFonts w:ascii="Wingdings" w:hAnsi="Wingdings" w:hint="default"/>
      </w:rPr>
    </w:lvl>
    <w:lvl w:ilvl="6" w:tplc="961083B0" w:tentative="1">
      <w:start w:val="1"/>
      <w:numFmt w:val="bullet"/>
      <w:lvlText w:val=""/>
      <w:lvlJc w:val="left"/>
      <w:pPr>
        <w:tabs>
          <w:tab w:val="num" w:pos="5040"/>
        </w:tabs>
        <w:ind w:left="5040" w:hanging="360"/>
      </w:pPr>
      <w:rPr>
        <w:rFonts w:ascii="Wingdings" w:hAnsi="Wingdings" w:hint="default"/>
      </w:rPr>
    </w:lvl>
    <w:lvl w:ilvl="7" w:tplc="7270A63E" w:tentative="1">
      <w:start w:val="1"/>
      <w:numFmt w:val="bullet"/>
      <w:lvlText w:val=""/>
      <w:lvlJc w:val="left"/>
      <w:pPr>
        <w:tabs>
          <w:tab w:val="num" w:pos="5760"/>
        </w:tabs>
        <w:ind w:left="5760" w:hanging="360"/>
      </w:pPr>
      <w:rPr>
        <w:rFonts w:ascii="Wingdings" w:hAnsi="Wingdings" w:hint="default"/>
      </w:rPr>
    </w:lvl>
    <w:lvl w:ilvl="8" w:tplc="0EFE6E7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5"/>
  </w:num>
  <w:num w:numId="6">
    <w:abstractNumId w:val="1"/>
  </w:num>
  <w:num w:numId="7">
    <w:abstractNumId w:val="8"/>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zNDYxNTM2MTcxMDZX0lEKTi0uzszPAykwqgUABKXiZSwAAAA="/>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rxf2fre3ptsete0rpbvtx9xtsfsw5es209r&quot;&gt;Natasa Lib&lt;record-ids&gt;&lt;item&gt;12&lt;/item&gt;&lt;item&gt;33&lt;/item&gt;&lt;item&gt;45&lt;/item&gt;&lt;item&gt;47&lt;/item&gt;&lt;item&gt;76&lt;/item&gt;&lt;item&gt;93&lt;/item&gt;&lt;item&gt;102&lt;/item&gt;&lt;item&gt;107&lt;/item&gt;&lt;item&gt;113&lt;/item&gt;&lt;item&gt;118&lt;/item&gt;&lt;item&gt;120&lt;/item&gt;&lt;item&gt;122&lt;/item&gt;&lt;item&gt;183&lt;/item&gt;&lt;item&gt;210&lt;/item&gt;&lt;item&gt;212&lt;/item&gt;&lt;item&gt;230&lt;/item&gt;&lt;item&gt;231&lt;/item&gt;&lt;item&gt;239&lt;/item&gt;&lt;item&gt;240&lt;/item&gt;&lt;item&gt;241&lt;/item&gt;&lt;item&gt;269&lt;/item&gt;&lt;item&gt;272&lt;/item&gt;&lt;item&gt;273&lt;/item&gt;&lt;item&gt;279&lt;/item&gt;&lt;item&gt;310&lt;/item&gt;&lt;item&gt;331&lt;/item&gt;&lt;item&gt;395&lt;/item&gt;&lt;item&gt;398&lt;/item&gt;&lt;item&gt;404&lt;/item&gt;&lt;item&gt;405&lt;/item&gt;&lt;item&gt;417&lt;/item&gt;&lt;item&gt;418&lt;/item&gt;&lt;item&gt;420&lt;/item&gt;&lt;item&gt;422&lt;/item&gt;&lt;item&gt;429&lt;/item&gt;&lt;item&gt;438&lt;/item&gt;&lt;item&gt;439&lt;/item&gt;&lt;item&gt;442&lt;/item&gt;&lt;item&gt;452&lt;/item&gt;&lt;item&gt;456&lt;/item&gt;&lt;item&gt;464&lt;/item&gt;&lt;item&gt;466&lt;/item&gt;&lt;item&gt;467&lt;/item&gt;&lt;item&gt;805&lt;/item&gt;&lt;item&gt;808&lt;/item&gt;&lt;item&gt;816&lt;/item&gt;&lt;item&gt;817&lt;/item&gt;&lt;item&gt;819&lt;/item&gt;&lt;item&gt;820&lt;/item&gt;&lt;item&gt;832&lt;/item&gt;&lt;item&gt;833&lt;/item&gt;&lt;item&gt;835&lt;/item&gt;&lt;item&gt;836&lt;/item&gt;&lt;item&gt;837&lt;/item&gt;&lt;item&gt;838&lt;/item&gt;&lt;item&gt;839&lt;/item&gt;&lt;item&gt;840&lt;/item&gt;&lt;item&gt;841&lt;/item&gt;&lt;item&gt;842&lt;/item&gt;&lt;item&gt;843&lt;/item&gt;&lt;item&gt;889&lt;/item&gt;&lt;item&gt;890&lt;/item&gt;&lt;item&gt;891&lt;/item&gt;&lt;item&gt;894&lt;/item&gt;&lt;item&gt;923&lt;/item&gt;&lt;item&gt;924&lt;/item&gt;&lt;item&gt;925&lt;/item&gt;&lt;item&gt;928&lt;/item&gt;&lt;/record-ids&gt;&lt;/item&gt;&lt;/Libraries&gt;"/>
  </w:docVars>
  <w:rsids>
    <w:rsidRoot w:val="00BD07C0"/>
    <w:rsid w:val="00000E8A"/>
    <w:rsid w:val="000104DF"/>
    <w:rsid w:val="00010CAD"/>
    <w:rsid w:val="0003158E"/>
    <w:rsid w:val="00034D85"/>
    <w:rsid w:val="00040900"/>
    <w:rsid w:val="00040965"/>
    <w:rsid w:val="00063298"/>
    <w:rsid w:val="000950AA"/>
    <w:rsid w:val="000A0B72"/>
    <w:rsid w:val="000A4012"/>
    <w:rsid w:val="000B10EE"/>
    <w:rsid w:val="000B5A66"/>
    <w:rsid w:val="000B6768"/>
    <w:rsid w:val="000D68B9"/>
    <w:rsid w:val="000E08A3"/>
    <w:rsid w:val="000F178B"/>
    <w:rsid w:val="000F5C09"/>
    <w:rsid w:val="00100700"/>
    <w:rsid w:val="00101112"/>
    <w:rsid w:val="00107F4F"/>
    <w:rsid w:val="00114060"/>
    <w:rsid w:val="0012139D"/>
    <w:rsid w:val="00122753"/>
    <w:rsid w:val="0012313C"/>
    <w:rsid w:val="001246EE"/>
    <w:rsid w:val="0013748D"/>
    <w:rsid w:val="00164433"/>
    <w:rsid w:val="00165031"/>
    <w:rsid w:val="00187C46"/>
    <w:rsid w:val="00191C69"/>
    <w:rsid w:val="0019701F"/>
    <w:rsid w:val="001C198C"/>
    <w:rsid w:val="001C2298"/>
    <w:rsid w:val="001E0857"/>
    <w:rsid w:val="002334BF"/>
    <w:rsid w:val="00241BAE"/>
    <w:rsid w:val="00245510"/>
    <w:rsid w:val="002469A9"/>
    <w:rsid w:val="00257372"/>
    <w:rsid w:val="00280978"/>
    <w:rsid w:val="00286D1A"/>
    <w:rsid w:val="002C7337"/>
    <w:rsid w:val="002E73A4"/>
    <w:rsid w:val="002F6346"/>
    <w:rsid w:val="002F6E90"/>
    <w:rsid w:val="00310546"/>
    <w:rsid w:val="00336143"/>
    <w:rsid w:val="00337646"/>
    <w:rsid w:val="00347382"/>
    <w:rsid w:val="00397C3D"/>
    <w:rsid w:val="003A43B6"/>
    <w:rsid w:val="003B2A18"/>
    <w:rsid w:val="003B40C8"/>
    <w:rsid w:val="003E4664"/>
    <w:rsid w:val="003F4C79"/>
    <w:rsid w:val="00427FF7"/>
    <w:rsid w:val="004369D6"/>
    <w:rsid w:val="00487D78"/>
    <w:rsid w:val="004A5831"/>
    <w:rsid w:val="004A66C2"/>
    <w:rsid w:val="004C46BD"/>
    <w:rsid w:val="004C6FB0"/>
    <w:rsid w:val="004D2FA8"/>
    <w:rsid w:val="004D7533"/>
    <w:rsid w:val="00520A9B"/>
    <w:rsid w:val="005216DA"/>
    <w:rsid w:val="00523AFF"/>
    <w:rsid w:val="005252E4"/>
    <w:rsid w:val="00543434"/>
    <w:rsid w:val="00551359"/>
    <w:rsid w:val="00564C18"/>
    <w:rsid w:val="00566B2A"/>
    <w:rsid w:val="00581074"/>
    <w:rsid w:val="00592728"/>
    <w:rsid w:val="005976AF"/>
    <w:rsid w:val="005B2CFD"/>
    <w:rsid w:val="005E3A74"/>
    <w:rsid w:val="005F5B6B"/>
    <w:rsid w:val="00607B05"/>
    <w:rsid w:val="00622665"/>
    <w:rsid w:val="0062642C"/>
    <w:rsid w:val="00637BC1"/>
    <w:rsid w:val="0066440E"/>
    <w:rsid w:val="00671F7A"/>
    <w:rsid w:val="00677B73"/>
    <w:rsid w:val="00683C1E"/>
    <w:rsid w:val="006A272F"/>
    <w:rsid w:val="006A6DF7"/>
    <w:rsid w:val="006C379E"/>
    <w:rsid w:val="006C7B56"/>
    <w:rsid w:val="006F1F0A"/>
    <w:rsid w:val="0070764E"/>
    <w:rsid w:val="00725B1A"/>
    <w:rsid w:val="007376D8"/>
    <w:rsid w:val="0074116E"/>
    <w:rsid w:val="0076744C"/>
    <w:rsid w:val="00777DD1"/>
    <w:rsid w:val="00787A9B"/>
    <w:rsid w:val="007A7EA0"/>
    <w:rsid w:val="007C2C15"/>
    <w:rsid w:val="007F0BBE"/>
    <w:rsid w:val="00815C75"/>
    <w:rsid w:val="00821C2B"/>
    <w:rsid w:val="00885DFC"/>
    <w:rsid w:val="00891FBB"/>
    <w:rsid w:val="00897AB5"/>
    <w:rsid w:val="008A7CD7"/>
    <w:rsid w:val="008B39EA"/>
    <w:rsid w:val="008C198A"/>
    <w:rsid w:val="008C60C8"/>
    <w:rsid w:val="008C6682"/>
    <w:rsid w:val="008D3F03"/>
    <w:rsid w:val="008D436D"/>
    <w:rsid w:val="00914C0C"/>
    <w:rsid w:val="00922147"/>
    <w:rsid w:val="00924503"/>
    <w:rsid w:val="00936922"/>
    <w:rsid w:val="00941DDE"/>
    <w:rsid w:val="00967914"/>
    <w:rsid w:val="00980B3E"/>
    <w:rsid w:val="009B50F5"/>
    <w:rsid w:val="009B648D"/>
    <w:rsid w:val="009E1692"/>
    <w:rsid w:val="009F406C"/>
    <w:rsid w:val="00A347FB"/>
    <w:rsid w:val="00A36D3D"/>
    <w:rsid w:val="00A44CCE"/>
    <w:rsid w:val="00A57125"/>
    <w:rsid w:val="00A60AF4"/>
    <w:rsid w:val="00A612D2"/>
    <w:rsid w:val="00A701FB"/>
    <w:rsid w:val="00A849A3"/>
    <w:rsid w:val="00A862AB"/>
    <w:rsid w:val="00AA0B9E"/>
    <w:rsid w:val="00AC0770"/>
    <w:rsid w:val="00AE5BE6"/>
    <w:rsid w:val="00AF1AA9"/>
    <w:rsid w:val="00AF5CF8"/>
    <w:rsid w:val="00B17579"/>
    <w:rsid w:val="00B4615F"/>
    <w:rsid w:val="00B4640A"/>
    <w:rsid w:val="00B554E0"/>
    <w:rsid w:val="00B60053"/>
    <w:rsid w:val="00B708E6"/>
    <w:rsid w:val="00B93F9D"/>
    <w:rsid w:val="00BC2579"/>
    <w:rsid w:val="00BC7099"/>
    <w:rsid w:val="00BD07C0"/>
    <w:rsid w:val="00BD2EE0"/>
    <w:rsid w:val="00BD7035"/>
    <w:rsid w:val="00BF3797"/>
    <w:rsid w:val="00C16E10"/>
    <w:rsid w:val="00C3646D"/>
    <w:rsid w:val="00C41A9B"/>
    <w:rsid w:val="00C5120B"/>
    <w:rsid w:val="00C566FC"/>
    <w:rsid w:val="00C609C3"/>
    <w:rsid w:val="00C71281"/>
    <w:rsid w:val="00C736CC"/>
    <w:rsid w:val="00C73CB1"/>
    <w:rsid w:val="00C77606"/>
    <w:rsid w:val="00C91473"/>
    <w:rsid w:val="00CA1AEA"/>
    <w:rsid w:val="00CA25A6"/>
    <w:rsid w:val="00CB7492"/>
    <w:rsid w:val="00CC6AEE"/>
    <w:rsid w:val="00CF0045"/>
    <w:rsid w:val="00CF22DB"/>
    <w:rsid w:val="00D2008C"/>
    <w:rsid w:val="00D27DCA"/>
    <w:rsid w:val="00D41552"/>
    <w:rsid w:val="00D66EAC"/>
    <w:rsid w:val="00D74F30"/>
    <w:rsid w:val="00DB1231"/>
    <w:rsid w:val="00DB35EA"/>
    <w:rsid w:val="00DB7E0F"/>
    <w:rsid w:val="00DF0A09"/>
    <w:rsid w:val="00E01F78"/>
    <w:rsid w:val="00E03E67"/>
    <w:rsid w:val="00E043B0"/>
    <w:rsid w:val="00E05F81"/>
    <w:rsid w:val="00E06FA6"/>
    <w:rsid w:val="00E53742"/>
    <w:rsid w:val="00E63C80"/>
    <w:rsid w:val="00E70388"/>
    <w:rsid w:val="00E8587B"/>
    <w:rsid w:val="00E87BB3"/>
    <w:rsid w:val="00EA4FA3"/>
    <w:rsid w:val="00EB2C93"/>
    <w:rsid w:val="00EB79FC"/>
    <w:rsid w:val="00F03F92"/>
    <w:rsid w:val="00F368A3"/>
    <w:rsid w:val="00F61F9C"/>
    <w:rsid w:val="00F76FDB"/>
    <w:rsid w:val="00FA6D59"/>
    <w:rsid w:val="00FC1299"/>
    <w:rsid w:val="00FC38FF"/>
    <w:rsid w:val="00FC66B4"/>
  </w:rsids>
  <m:mathPr>
    <m:mathFont m:val="Cambria Math"/>
    <m:brkBin m:val="before"/>
    <m:brkBinSub m:val="--"/>
    <m:smallFrac m:val="0"/>
    <m:dispDef/>
    <m:lMargin m:val="0"/>
    <m:rMargin m:val="0"/>
    <m:defJc m:val="centerGroup"/>
    <m:wrapIndent m:val="1440"/>
    <m:intLim m:val="subSup"/>
    <m:naryLim m:val="undOvr"/>
  </m:mathPr>
  <w:themeFontLang w:val="sl-SI"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EC95"/>
  <w15:docId w15:val="{7C6661FC-7A25-4D04-95E3-0BBA6354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BD07C0"/>
    <w:pPr>
      <w:spacing w:after="0" w:line="480" w:lineRule="auto"/>
      <w:ind w:firstLine="202"/>
      <w:jc w:val="both"/>
    </w:pPr>
    <w:rPr>
      <w:rFonts w:ascii="Times" w:eastAsia="Times New Roman" w:hAnsi="Times" w:cs="Times New Roman"/>
      <w:sz w:val="24"/>
      <w:szCs w:val="20"/>
      <w:lang w:val="en-US"/>
    </w:rPr>
  </w:style>
  <w:style w:type="paragraph" w:customStyle="1" w:styleId="BATitle">
    <w:name w:val="BA_Title"/>
    <w:basedOn w:val="Normal"/>
    <w:next w:val="BBAuthorName"/>
    <w:rsid w:val="00BD07C0"/>
    <w:pPr>
      <w:spacing w:before="720" w:after="360" w:line="480" w:lineRule="auto"/>
      <w:jc w:val="center"/>
    </w:pPr>
    <w:rPr>
      <w:rFonts w:ascii="Times New Roman" w:eastAsia="Times New Roman" w:hAnsi="Times New Roman" w:cs="Times New Roman"/>
      <w:sz w:val="44"/>
      <w:szCs w:val="20"/>
      <w:lang w:val="en-US"/>
    </w:rPr>
  </w:style>
  <w:style w:type="paragraph" w:customStyle="1" w:styleId="BBAuthorName">
    <w:name w:val="BB_Author_Name"/>
    <w:basedOn w:val="Normal"/>
    <w:next w:val="BCAuthorAddress"/>
    <w:rsid w:val="00BD07C0"/>
    <w:pPr>
      <w:spacing w:after="240" w:line="480" w:lineRule="auto"/>
      <w:jc w:val="center"/>
    </w:pPr>
    <w:rPr>
      <w:rFonts w:ascii="Times" w:eastAsia="Times New Roman" w:hAnsi="Times" w:cs="Times New Roman"/>
      <w:i/>
      <w:sz w:val="24"/>
      <w:szCs w:val="20"/>
      <w:lang w:val="en-US"/>
    </w:rPr>
  </w:style>
  <w:style w:type="paragraph" w:customStyle="1" w:styleId="BCAuthorAddress">
    <w:name w:val="BC_Author_Address"/>
    <w:basedOn w:val="Normal"/>
    <w:next w:val="Normal"/>
    <w:rsid w:val="00BD07C0"/>
    <w:pPr>
      <w:spacing w:after="240" w:line="480" w:lineRule="auto"/>
      <w:jc w:val="center"/>
    </w:pPr>
    <w:rPr>
      <w:rFonts w:ascii="Times" w:eastAsia="Times New Roman" w:hAnsi="Times" w:cs="Times New Roman"/>
      <w:sz w:val="24"/>
      <w:szCs w:val="20"/>
      <w:lang w:val="en-US"/>
    </w:rPr>
  </w:style>
  <w:style w:type="paragraph" w:customStyle="1" w:styleId="BDAbstract">
    <w:name w:val="BD_Abstract"/>
    <w:basedOn w:val="Normal"/>
    <w:next w:val="TAMainText"/>
    <w:rsid w:val="00BD07C0"/>
    <w:pPr>
      <w:spacing w:before="360" w:after="360"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TAMainText"/>
    <w:rsid w:val="00BD07C0"/>
    <w:pPr>
      <w:spacing w:after="200" w:line="480" w:lineRule="auto"/>
      <w:jc w:val="both"/>
    </w:pPr>
    <w:rPr>
      <w:rFonts w:ascii="Times" w:eastAsia="Times New Roman" w:hAnsi="Times" w:cs="Times New Roman"/>
      <w:sz w:val="24"/>
      <w:szCs w:val="20"/>
      <w:lang w:val="en-US"/>
    </w:rPr>
  </w:style>
  <w:style w:type="paragraph" w:customStyle="1" w:styleId="BGKeywords">
    <w:name w:val="BG_Keywords"/>
    <w:basedOn w:val="Normal"/>
    <w:rsid w:val="00BD07C0"/>
    <w:pPr>
      <w:spacing w:after="200" w:line="480" w:lineRule="auto"/>
      <w:jc w:val="both"/>
    </w:pPr>
    <w:rPr>
      <w:rFonts w:ascii="Times" w:eastAsia="Times New Roman" w:hAnsi="Times" w:cs="Times New Roman"/>
      <w:sz w:val="24"/>
      <w:szCs w:val="20"/>
      <w:lang w:val="en-US"/>
    </w:rPr>
  </w:style>
  <w:style w:type="paragraph" w:styleId="BalloonText">
    <w:name w:val="Balloon Text"/>
    <w:basedOn w:val="Normal"/>
    <w:link w:val="BalloonTextChar"/>
    <w:uiPriority w:val="99"/>
    <w:semiHidden/>
    <w:unhideWhenUsed/>
    <w:rsid w:val="00637B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BC1"/>
    <w:rPr>
      <w:rFonts w:ascii="Segoe UI" w:hAnsi="Segoe UI" w:cs="Segoe UI"/>
      <w:sz w:val="18"/>
      <w:szCs w:val="18"/>
    </w:rPr>
  </w:style>
  <w:style w:type="paragraph" w:styleId="Header">
    <w:name w:val="header"/>
    <w:basedOn w:val="Normal"/>
    <w:link w:val="HeaderChar"/>
    <w:uiPriority w:val="99"/>
    <w:unhideWhenUsed/>
    <w:rsid w:val="00AE5BE6"/>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AE5BE6"/>
    <w:rPr>
      <w:lang w:val="en-GB"/>
    </w:rPr>
  </w:style>
  <w:style w:type="paragraph" w:styleId="Footer">
    <w:name w:val="footer"/>
    <w:basedOn w:val="Normal"/>
    <w:link w:val="FooterChar"/>
    <w:uiPriority w:val="99"/>
    <w:unhideWhenUsed/>
    <w:rsid w:val="00AE5BE6"/>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AE5BE6"/>
    <w:rPr>
      <w:lang w:val="en-GB"/>
    </w:rPr>
  </w:style>
  <w:style w:type="paragraph" w:customStyle="1" w:styleId="RSCH01PaperTitle">
    <w:name w:val="RSC H01 Paper Title"/>
    <w:basedOn w:val="Normal"/>
    <w:next w:val="Normal"/>
    <w:link w:val="RSCH01PaperTitleChar"/>
    <w:qFormat/>
    <w:rsid w:val="00AE5BE6"/>
    <w:pPr>
      <w:tabs>
        <w:tab w:val="left" w:pos="284"/>
      </w:tabs>
      <w:spacing w:before="400" w:line="240" w:lineRule="auto"/>
    </w:pPr>
    <w:rPr>
      <w:rFonts w:cs="Times New Roman"/>
      <w:b/>
      <w:sz w:val="29"/>
      <w:szCs w:val="32"/>
      <w:lang w:val="en-GB"/>
    </w:rPr>
  </w:style>
  <w:style w:type="character" w:customStyle="1" w:styleId="RSCH01PaperTitleChar">
    <w:name w:val="RSC H01 Paper Title Char"/>
    <w:basedOn w:val="DefaultParagraphFont"/>
    <w:link w:val="RSCH01PaperTitle"/>
    <w:rsid w:val="00AE5BE6"/>
    <w:rPr>
      <w:rFonts w:cs="Times New Roman"/>
      <w:b/>
      <w:sz w:val="29"/>
      <w:szCs w:val="32"/>
      <w:lang w:val="en-GB"/>
    </w:rPr>
  </w:style>
  <w:style w:type="paragraph" w:customStyle="1" w:styleId="RSCH02PaperAuthorsandByline">
    <w:name w:val="RSC H02 Paper Authors and Byline"/>
    <w:basedOn w:val="Normal"/>
    <w:link w:val="RSCH02PaperAuthorsandBylineChar"/>
    <w:qFormat/>
    <w:rsid w:val="00AE5BE6"/>
    <w:pPr>
      <w:spacing w:after="120" w:line="240" w:lineRule="exact"/>
    </w:pPr>
    <w:rPr>
      <w:rFonts w:cs="Times New Roman"/>
      <w:sz w:val="20"/>
      <w:lang w:val="en-GB"/>
    </w:rPr>
  </w:style>
  <w:style w:type="character" w:customStyle="1" w:styleId="RSCH02PaperAuthorsandBylineChar">
    <w:name w:val="RSC H02 Paper Authors and Byline Char"/>
    <w:basedOn w:val="DefaultParagraphFont"/>
    <w:link w:val="RSCH02PaperAuthorsandByline"/>
    <w:rsid w:val="00AE5BE6"/>
    <w:rPr>
      <w:rFonts w:cs="Times New Roman"/>
      <w:sz w:val="20"/>
      <w:lang w:val="en-GB"/>
    </w:rPr>
  </w:style>
  <w:style w:type="paragraph" w:customStyle="1" w:styleId="RSCB01ARTAbstract">
    <w:name w:val="RSC B01 ART Abstract"/>
    <w:basedOn w:val="Normal"/>
    <w:link w:val="RSCB01ARTAbstractChar"/>
    <w:qFormat/>
    <w:rsid w:val="00AE5BE6"/>
    <w:pPr>
      <w:spacing w:after="200" w:line="240" w:lineRule="exact"/>
      <w:jc w:val="both"/>
    </w:pPr>
    <w:rPr>
      <w:noProof/>
      <w:sz w:val="16"/>
      <w:lang w:val="en-GB" w:eastAsia="en-GB"/>
    </w:rPr>
  </w:style>
  <w:style w:type="character" w:customStyle="1" w:styleId="RSCB01ARTAbstractChar">
    <w:name w:val="RSC B01 ART Abstract Char"/>
    <w:basedOn w:val="DefaultParagraphFont"/>
    <w:link w:val="RSCB01ARTAbstract"/>
    <w:rsid w:val="00AE5BE6"/>
    <w:rPr>
      <w:noProof/>
      <w:sz w:val="16"/>
      <w:lang w:val="en-GB" w:eastAsia="en-GB"/>
    </w:rPr>
  </w:style>
  <w:style w:type="paragraph" w:customStyle="1" w:styleId="05BHeading">
    <w:name w:val="05 B Heading"/>
    <w:basedOn w:val="RSCB04AHeadingSection"/>
    <w:link w:val="05BHeadingChar"/>
    <w:rsid w:val="00AE5BE6"/>
    <w:pPr>
      <w:spacing w:before="160" w:line="240" w:lineRule="exact"/>
    </w:pPr>
    <w:rPr>
      <w:rFonts w:ascii="Times New Roman" w:hAnsi="Times New Roman" w:cs="Times New Roman"/>
      <w:sz w:val="18"/>
      <w:szCs w:val="18"/>
    </w:rPr>
  </w:style>
  <w:style w:type="paragraph" w:customStyle="1" w:styleId="RSCB04AHeadingSection">
    <w:name w:val="RSC B04 A Heading (Section)"/>
    <w:basedOn w:val="Normal"/>
    <w:link w:val="RSCB04AHeadingSectionChar"/>
    <w:qFormat/>
    <w:rsid w:val="00AE5BE6"/>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AE5BE6"/>
    <w:rPr>
      <w:b/>
      <w:sz w:val="24"/>
      <w:lang w:val="en-GB"/>
    </w:rPr>
  </w:style>
  <w:style w:type="character" w:customStyle="1" w:styleId="05BHeadingChar">
    <w:name w:val="05 B Heading Char"/>
    <w:basedOn w:val="RSCB04AHeadingSectionChar"/>
    <w:link w:val="05BHeading"/>
    <w:rsid w:val="00AE5BE6"/>
    <w:rPr>
      <w:rFonts w:ascii="Times New Roman" w:hAnsi="Times New Roman" w:cs="Times New Roman"/>
      <w:b/>
      <w:sz w:val="18"/>
      <w:szCs w:val="18"/>
      <w:lang w:val="en-GB"/>
    </w:rPr>
  </w:style>
  <w:style w:type="paragraph" w:customStyle="1" w:styleId="RSCB02ArticleText">
    <w:name w:val="RSC B02 Article Text"/>
    <w:basedOn w:val="Normal"/>
    <w:link w:val="RSCB02ArticleTextChar"/>
    <w:qFormat/>
    <w:rsid w:val="00AE5BE6"/>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AE5BE6"/>
    <w:rPr>
      <w:rFonts w:cs="Times New Roman"/>
      <w:w w:val="108"/>
      <w:sz w:val="18"/>
      <w:szCs w:val="18"/>
      <w:lang w:val="en-GB"/>
    </w:rPr>
  </w:style>
  <w:style w:type="character" w:customStyle="1" w:styleId="06CHeading">
    <w:name w:val="06 C Heading"/>
    <w:basedOn w:val="RSCB02ArticleTextChar"/>
    <w:uiPriority w:val="1"/>
    <w:rsid w:val="00AE5BE6"/>
    <w:rPr>
      <w:rFonts w:ascii="Times New Roman" w:hAnsi="Times New Roman" w:cs="Times New Roman"/>
      <w:b/>
      <w:smallCaps/>
      <w:w w:val="108"/>
      <w:sz w:val="18"/>
      <w:szCs w:val="18"/>
      <w:lang w:val="en-GB"/>
    </w:rPr>
  </w:style>
  <w:style w:type="paragraph" w:customStyle="1" w:styleId="09ListText">
    <w:name w:val="09 List Text"/>
    <w:basedOn w:val="RSCB02ArticleText"/>
    <w:link w:val="09ListTextChar"/>
    <w:rsid w:val="00AE5BE6"/>
    <w:pPr>
      <w:widowControl w:val="0"/>
      <w:spacing w:line="230" w:lineRule="exact"/>
      <w:ind w:left="284" w:hanging="284"/>
    </w:pPr>
    <w:rPr>
      <w:rFonts w:eastAsia="Times New Roman"/>
      <w:lang w:eastAsia="en-GB"/>
    </w:rPr>
  </w:style>
  <w:style w:type="character" w:customStyle="1" w:styleId="09ListTextChar">
    <w:name w:val="09 List Text Char"/>
    <w:basedOn w:val="RSCB02ArticleTextChar"/>
    <w:link w:val="09ListText"/>
    <w:rsid w:val="00AE5BE6"/>
    <w:rPr>
      <w:rFonts w:eastAsia="Times New Roman" w:cs="Times New Roman"/>
      <w:w w:val="108"/>
      <w:sz w:val="18"/>
      <w:szCs w:val="18"/>
      <w:lang w:val="en-GB" w:eastAsia="en-GB"/>
    </w:rPr>
  </w:style>
  <w:style w:type="paragraph" w:customStyle="1" w:styleId="RSCF01FootnoteAuthorAddress">
    <w:name w:val="RSC F01 Footnote Author Address"/>
    <w:link w:val="RSCF01FootnoteAuthorAddressChar"/>
    <w:qFormat/>
    <w:rsid w:val="00AE5BE6"/>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character" w:customStyle="1" w:styleId="RSCF01FootnoteAuthorAddressChar">
    <w:name w:val="RSC F01 Footnote Author Address Char"/>
    <w:basedOn w:val="DefaultParagraphFont"/>
    <w:link w:val="RSCF01FootnoteAuthorAddress"/>
    <w:rsid w:val="00AE5BE6"/>
    <w:rPr>
      <w:rFonts w:cs="Times New Roman"/>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AE5BE6"/>
    <w:pPr>
      <w:pBdr>
        <w:top w:val="single" w:sz="12" w:space="5" w:color="999999"/>
      </w:pBdr>
      <w:spacing w:before="120" w:after="40" w:line="240" w:lineRule="auto"/>
      <w:jc w:val="both"/>
    </w:pPr>
    <w:rPr>
      <w:rFonts w:cs="Times New Roman"/>
      <w:w w:val="108"/>
      <w:sz w:val="14"/>
      <w:szCs w:val="18"/>
      <w:lang w:val="en-GB"/>
    </w:rPr>
  </w:style>
  <w:style w:type="character" w:customStyle="1" w:styleId="RSCI02FigureSchemeChartwithtopbarChar">
    <w:name w:val="RSC I02 Figure/Scheme/Chart with top bar Char"/>
    <w:basedOn w:val="DefaultParagraphFont"/>
    <w:link w:val="RSCI02FigureSchemeChartwithtopbar"/>
    <w:rsid w:val="00AE5BE6"/>
    <w:rPr>
      <w:rFonts w:cs="Times New Roman"/>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AE5BE6"/>
    <w:pPr>
      <w:pBdr>
        <w:bottom w:val="single" w:sz="12" w:space="5" w:color="999999"/>
      </w:pBdr>
      <w:spacing w:before="40" w:after="120" w:line="120" w:lineRule="exact"/>
      <w:jc w:val="both"/>
    </w:pPr>
    <w:rPr>
      <w:rFonts w:cstheme="minorHAnsi"/>
      <w:w w:val="108"/>
      <w:sz w:val="14"/>
      <w:szCs w:val="14"/>
      <w:lang w:val="en-GB"/>
    </w:rPr>
  </w:style>
  <w:style w:type="character" w:customStyle="1" w:styleId="RSCI01FigureSchemeChartwithbottombarChar">
    <w:name w:val="RSC I01 Figure/Scheme/Chart with bottom bar Char"/>
    <w:basedOn w:val="DefaultParagraphFont"/>
    <w:link w:val="RSCI01FigureSchemeChartwithbottombar"/>
    <w:rsid w:val="00AE5BE6"/>
    <w:rPr>
      <w:rFonts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AE5BE6"/>
    <w:pPr>
      <w:spacing w:before="160" w:line="240" w:lineRule="auto"/>
      <w:jc w:val="center"/>
    </w:pPr>
    <w:rPr>
      <w:rFonts w:cs="Times New Roman"/>
      <w:sz w:val="16"/>
      <w:szCs w:val="16"/>
      <w:lang w:val="en-GB"/>
    </w:rPr>
  </w:style>
  <w:style w:type="character" w:customStyle="1" w:styleId="RSCI03FigureSchemeChartUncaptionedChar">
    <w:name w:val="RSC I03 Figure/Scheme/Chart Uncaptioned Char"/>
    <w:basedOn w:val="DefaultParagraphFont"/>
    <w:link w:val="RSCI03FigureSchemeChartUncaptioned"/>
    <w:rsid w:val="00AE5BE6"/>
    <w:rPr>
      <w:rFonts w:cs="Times New Roman"/>
      <w:sz w:val="16"/>
      <w:szCs w:val="16"/>
      <w:lang w:val="en-GB"/>
    </w:rPr>
  </w:style>
  <w:style w:type="paragraph" w:customStyle="1" w:styleId="RSCB03MathematicsGreeketc">
    <w:name w:val="RSC B03 Mathematics/Greek etc"/>
    <w:basedOn w:val="Normal"/>
    <w:link w:val="RSCB03MathematicsGreeketcChar"/>
    <w:qFormat/>
    <w:rsid w:val="00AE5BE6"/>
    <w:pPr>
      <w:tabs>
        <w:tab w:val="center" w:pos="2268"/>
        <w:tab w:val="right" w:pos="4536"/>
      </w:tabs>
      <w:spacing w:before="160" w:line="240" w:lineRule="auto"/>
    </w:pPr>
    <w:rPr>
      <w:rFonts w:ascii="Times New Roman" w:hAnsi="Times New Roman"/>
      <w:sz w:val="18"/>
      <w:lang w:val="en-GB"/>
    </w:rPr>
  </w:style>
  <w:style w:type="character" w:customStyle="1" w:styleId="RSCB03MathematicsGreeketcChar">
    <w:name w:val="RSC B03 Mathematics/Greek etc Char"/>
    <w:basedOn w:val="DefaultParagraphFont"/>
    <w:link w:val="RSCB03MathematicsGreeketc"/>
    <w:rsid w:val="00AE5BE6"/>
    <w:rPr>
      <w:rFonts w:ascii="Times New Roman" w:hAnsi="Times New Roman"/>
      <w:sz w:val="18"/>
      <w:lang w:val="en-GB"/>
    </w:rPr>
  </w:style>
  <w:style w:type="paragraph" w:customStyle="1" w:styleId="RSCB09Biography">
    <w:name w:val="RSC B09 Biography"/>
    <w:basedOn w:val="RSCB02ArticleText"/>
    <w:link w:val="RSCB09BiographyChar"/>
    <w:qFormat/>
    <w:rsid w:val="00AE5BE6"/>
    <w:pPr>
      <w:pBdr>
        <w:top w:val="single" w:sz="6" w:space="1" w:color="auto"/>
      </w:pBdr>
    </w:pPr>
    <w:rPr>
      <w:i/>
    </w:rPr>
  </w:style>
  <w:style w:type="character" w:customStyle="1" w:styleId="RSCB09BiographyChar">
    <w:name w:val="RSC B09 Biography Char"/>
    <w:basedOn w:val="RSCB02ArticleTextChar"/>
    <w:link w:val="RSCB09Biography"/>
    <w:rsid w:val="00AE5BE6"/>
    <w:rPr>
      <w:rFonts w:cs="Times New Roman"/>
      <w:i/>
      <w:w w:val="108"/>
      <w:sz w:val="18"/>
      <w:szCs w:val="18"/>
      <w:lang w:val="en-GB"/>
    </w:rPr>
  </w:style>
  <w:style w:type="paragraph" w:customStyle="1" w:styleId="RSCF02FootnotestoTitleAuthors">
    <w:name w:val="RSC F02 Footnotes to Title/Authors"/>
    <w:basedOn w:val="Normal"/>
    <w:link w:val="RSCF02FootnotestoTitleAuthorsChar"/>
    <w:qFormat/>
    <w:rsid w:val="00AE5BE6"/>
    <w:pPr>
      <w:tabs>
        <w:tab w:val="left" w:pos="284"/>
      </w:tabs>
      <w:spacing w:after="0" w:line="240" w:lineRule="auto"/>
      <w:suppressOverlap/>
      <w:jc w:val="both"/>
    </w:pPr>
    <w:rPr>
      <w:rFonts w:cs="Times New Roman"/>
      <w:w w:val="105"/>
      <w:sz w:val="14"/>
      <w:szCs w:val="14"/>
      <w:lang w:val="en-GB"/>
    </w:rPr>
  </w:style>
  <w:style w:type="character" w:customStyle="1" w:styleId="RSCF02FootnotestoTitleAuthorsChar">
    <w:name w:val="RSC F02 Footnotes to Title/Authors Char"/>
    <w:basedOn w:val="DefaultParagraphFont"/>
    <w:link w:val="RSCF02FootnotestoTitleAuthors"/>
    <w:rsid w:val="00AE5BE6"/>
    <w:rPr>
      <w:rFonts w:cs="Times New Roman"/>
      <w:w w:val="105"/>
      <w:sz w:val="14"/>
      <w:szCs w:val="14"/>
      <w:lang w:val="en-GB"/>
    </w:rPr>
  </w:style>
  <w:style w:type="paragraph" w:customStyle="1" w:styleId="RSCR02References">
    <w:name w:val="RSC R02 References"/>
    <w:basedOn w:val="RSCB02ArticleText"/>
    <w:link w:val="RSCR02ReferencesChar"/>
    <w:qFormat/>
    <w:rsid w:val="00AE5BE6"/>
    <w:pPr>
      <w:numPr>
        <w:numId w:val="2"/>
      </w:numPr>
      <w:spacing w:line="200" w:lineRule="exact"/>
      <w:ind w:left="284" w:hanging="284"/>
    </w:pPr>
    <w:rPr>
      <w:w w:val="105"/>
    </w:rPr>
  </w:style>
  <w:style w:type="character" w:customStyle="1" w:styleId="RSCR02ReferencesChar">
    <w:name w:val="RSC R02 References Char"/>
    <w:basedOn w:val="DefaultParagraphFont"/>
    <w:link w:val="RSCR02References"/>
    <w:rsid w:val="00AE5BE6"/>
    <w:rPr>
      <w:rFonts w:cs="Times New Roman"/>
      <w:w w:val="105"/>
      <w:sz w:val="18"/>
      <w:szCs w:val="18"/>
      <w:lang w:val="en-GB"/>
    </w:rPr>
  </w:style>
  <w:style w:type="paragraph" w:styleId="NoSpacing">
    <w:name w:val="No Spacing"/>
    <w:uiPriority w:val="1"/>
    <w:qFormat/>
    <w:rsid w:val="00AE5BE6"/>
    <w:pPr>
      <w:spacing w:after="0" w:line="240" w:lineRule="auto"/>
    </w:pPr>
    <w:rPr>
      <w:lang w:val="en-GB"/>
    </w:rPr>
  </w:style>
  <w:style w:type="paragraph" w:customStyle="1" w:styleId="RSCT01TableTitlewithtopbar">
    <w:name w:val="RSC T01 Table Title with top bar"/>
    <w:basedOn w:val="Normal"/>
    <w:link w:val="RSCT01TableTitlewithtopbarChar"/>
    <w:qFormat/>
    <w:rsid w:val="00AE5BE6"/>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val="en-GB" w:eastAsia="en-GB"/>
    </w:rPr>
  </w:style>
  <w:style w:type="character" w:customStyle="1" w:styleId="RSCT01TableTitlewithtopbarChar">
    <w:name w:val="RSC T01 Table Title with top bar Char"/>
    <w:basedOn w:val="DefaultParagraphFont"/>
    <w:link w:val="RSCT01TableTitlewithtopbar"/>
    <w:rsid w:val="00AE5BE6"/>
    <w:rPr>
      <w:rFonts w:eastAsia="Times New Roman" w:cs="Times New Roman"/>
      <w:sz w:val="14"/>
      <w:szCs w:val="20"/>
      <w:lang w:val="en-GB" w:eastAsia="en-GB"/>
    </w:rPr>
  </w:style>
  <w:style w:type="paragraph" w:customStyle="1" w:styleId="RSCT03TableBody">
    <w:name w:val="RSC T03 Table Body"/>
    <w:basedOn w:val="Normal"/>
    <w:link w:val="RSCT03TableBodyChar"/>
    <w:qFormat/>
    <w:rsid w:val="00AE5BE6"/>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basedOn w:val="DefaultParagraphFont"/>
    <w:link w:val="RSCT03TableBody"/>
    <w:rsid w:val="00AE5BE6"/>
    <w:rPr>
      <w:rFonts w:eastAsia="Times New Roman" w:cs="Times New Roman"/>
      <w:sz w:val="16"/>
      <w:szCs w:val="16"/>
      <w:lang w:val="en-GB" w:eastAsia="en-GB"/>
    </w:rPr>
  </w:style>
  <w:style w:type="paragraph" w:customStyle="1" w:styleId="RSCT04TableFootnotewithbottombar">
    <w:name w:val="RSC T04 Table Footnote with bottom bar"/>
    <w:basedOn w:val="Normal"/>
    <w:link w:val="RSCT04TableFootnotewithbottombarChar"/>
    <w:qFormat/>
    <w:rsid w:val="00AE5BE6"/>
    <w:pPr>
      <w:keepLines/>
      <w:pBdr>
        <w:bottom w:val="single" w:sz="12" w:space="1" w:color="999999"/>
      </w:pBdr>
      <w:spacing w:before="120" w:line="200" w:lineRule="exact"/>
      <w:jc w:val="both"/>
    </w:pPr>
    <w:rPr>
      <w:rFonts w:eastAsia="Times New Roman" w:cs="Times New Roman"/>
      <w:sz w:val="15"/>
      <w:szCs w:val="20"/>
      <w:lang w:val="en-GB" w:eastAsia="en-GB"/>
    </w:rPr>
  </w:style>
  <w:style w:type="character" w:customStyle="1" w:styleId="RSCT04TableFootnotewithbottombarChar">
    <w:name w:val="RSC T04 Table Footnote with bottom bar Char"/>
    <w:basedOn w:val="DefaultParagraphFont"/>
    <w:link w:val="RSCT04TableFootnotewithbottombar"/>
    <w:rsid w:val="00AE5BE6"/>
    <w:rPr>
      <w:rFonts w:eastAsia="Times New Roman" w:cs="Times New Roman"/>
      <w:sz w:val="15"/>
      <w:szCs w:val="20"/>
      <w:lang w:val="en-GB" w:eastAsia="en-GB"/>
    </w:rPr>
  </w:style>
  <w:style w:type="character" w:styleId="Hyperlink">
    <w:name w:val="Hyperlink"/>
    <w:basedOn w:val="DefaultParagraphFont"/>
    <w:uiPriority w:val="99"/>
    <w:unhideWhenUsed/>
    <w:rsid w:val="00AE5BE6"/>
    <w:rPr>
      <w:color w:val="0563C1" w:themeColor="hyperlink"/>
      <w:u w:val="single"/>
    </w:rPr>
  </w:style>
  <w:style w:type="paragraph" w:styleId="ListParagraph">
    <w:name w:val="List Paragraph"/>
    <w:basedOn w:val="Normal"/>
    <w:uiPriority w:val="34"/>
    <w:rsid w:val="00AE5BE6"/>
    <w:pPr>
      <w:spacing w:after="200" w:line="276" w:lineRule="auto"/>
      <w:ind w:left="720"/>
      <w:contextualSpacing/>
    </w:pPr>
    <w:rPr>
      <w:lang w:val="en-GB"/>
    </w:rPr>
  </w:style>
  <w:style w:type="character" w:customStyle="1" w:styleId="FootnoteTextChar">
    <w:name w:val="Footnote Text Char"/>
    <w:basedOn w:val="DefaultParagraphFont"/>
    <w:link w:val="FootnoteText"/>
    <w:uiPriority w:val="99"/>
    <w:semiHidden/>
    <w:rsid w:val="00AE5BE6"/>
    <w:rPr>
      <w:sz w:val="20"/>
      <w:szCs w:val="20"/>
      <w:lang w:val="en-GB"/>
    </w:rPr>
  </w:style>
  <w:style w:type="paragraph" w:styleId="FootnoteText">
    <w:name w:val="footnote text"/>
    <w:basedOn w:val="Normal"/>
    <w:link w:val="FootnoteTextChar"/>
    <w:uiPriority w:val="99"/>
    <w:semiHidden/>
    <w:unhideWhenUsed/>
    <w:rsid w:val="00AE5BE6"/>
    <w:pPr>
      <w:spacing w:after="0" w:line="240" w:lineRule="auto"/>
    </w:pPr>
    <w:rPr>
      <w:sz w:val="20"/>
      <w:szCs w:val="20"/>
      <w:lang w:val="en-GB"/>
    </w:rPr>
  </w:style>
  <w:style w:type="paragraph" w:styleId="NormalWeb">
    <w:name w:val="Normal (Web)"/>
    <w:basedOn w:val="Normal"/>
    <w:uiPriority w:val="99"/>
    <w:semiHidden/>
    <w:unhideWhenUsed/>
    <w:rsid w:val="00AE5B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rsid w:val="00AE5BE6"/>
    <w:pPr>
      <w:spacing w:after="200" w:line="200" w:lineRule="exact"/>
    </w:pPr>
    <w:rPr>
      <w:bCs/>
      <w:sz w:val="14"/>
      <w:szCs w:val="18"/>
      <w:lang w:val="en-GB"/>
    </w:rPr>
  </w:style>
  <w:style w:type="paragraph" w:customStyle="1" w:styleId="Style1">
    <w:name w:val="Style1"/>
    <w:basedOn w:val="RSCB02ArticleText"/>
    <w:link w:val="Style1Char"/>
    <w:rsid w:val="00AE5BE6"/>
  </w:style>
  <w:style w:type="character" w:customStyle="1" w:styleId="Style1Char">
    <w:name w:val="Style1 Char"/>
    <w:basedOn w:val="RSCB02ArticleTextChar"/>
    <w:link w:val="Style1"/>
    <w:rsid w:val="00AE5BE6"/>
    <w:rPr>
      <w:rFonts w:cs="Times New Roman"/>
      <w:w w:val="108"/>
      <w:sz w:val="18"/>
      <w:szCs w:val="18"/>
      <w:lang w:val="en-GB"/>
    </w:rPr>
  </w:style>
  <w:style w:type="paragraph" w:customStyle="1" w:styleId="RSCT05TableFootnotewithoutbottombar">
    <w:name w:val="RSC T05 Table Footnote without bottom bar"/>
    <w:basedOn w:val="RSCT04TableFootnotewithbottombar"/>
    <w:link w:val="RSCT05TableFootnotewithoutbottombarChar"/>
    <w:qFormat/>
    <w:rsid w:val="00AE5BE6"/>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AE5BE6"/>
    <w:rPr>
      <w:rFonts w:eastAsia="Times New Roman" w:cs="Times New Roman"/>
      <w:sz w:val="15"/>
      <w:szCs w:val="20"/>
      <w:lang w:val="en-GB" w:eastAsia="en-GB"/>
    </w:rPr>
  </w:style>
  <w:style w:type="paragraph" w:customStyle="1" w:styleId="RSCT02Tabletitlewithouttopbar">
    <w:name w:val="RSC T02 Table title without top bar"/>
    <w:basedOn w:val="RSCT01TableTitlewithtopbar"/>
    <w:link w:val="RSCT02TabletitlewithouttopbarChar"/>
    <w:qFormat/>
    <w:rsid w:val="00AE5BE6"/>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rsid w:val="00AE5BE6"/>
    <w:rPr>
      <w:rFonts w:eastAsia="Times New Roman" w:cs="Times New Roman"/>
      <w:sz w:val="14"/>
      <w:szCs w:val="20"/>
      <w:lang w:val="en-GB" w:eastAsia="en-GB"/>
    </w:rPr>
  </w:style>
  <w:style w:type="paragraph" w:customStyle="1" w:styleId="RSCI04CaptiontoFigureSchemeChart">
    <w:name w:val="RSC I04 Caption to Figure/Scheme/Chart"/>
    <w:link w:val="RSCI04CaptiontoFigureSchemeChartChar"/>
    <w:qFormat/>
    <w:rsid w:val="00AE5BE6"/>
    <w:pPr>
      <w:spacing w:after="200" w:line="200" w:lineRule="exact"/>
      <w:jc w:val="both"/>
    </w:pPr>
    <w:rPr>
      <w:bCs/>
      <w:sz w:val="14"/>
      <w:szCs w:val="18"/>
      <w:lang w:val="en-GB"/>
    </w:rPr>
  </w:style>
  <w:style w:type="character" w:customStyle="1" w:styleId="RSCI04CaptiontoFigureSchemeChartChar">
    <w:name w:val="RSC I04 Caption to Figure/Scheme/Chart Char"/>
    <w:basedOn w:val="DefaultParagraphFont"/>
    <w:link w:val="RSCI04CaptiontoFigureSchemeChart"/>
    <w:rsid w:val="00AE5BE6"/>
    <w:rPr>
      <w:bCs/>
      <w:sz w:val="14"/>
      <w:szCs w:val="18"/>
      <w:lang w:val="en-GB"/>
    </w:rPr>
  </w:style>
  <w:style w:type="paragraph" w:customStyle="1" w:styleId="RSCR01Footnotestomaintext">
    <w:name w:val="RSC R01 Footnotes to main text"/>
    <w:link w:val="RSCR01FootnotestomaintextChar"/>
    <w:qFormat/>
    <w:rsid w:val="00AE5BE6"/>
    <w:pPr>
      <w:spacing w:after="200" w:line="200" w:lineRule="exact"/>
      <w:jc w:val="both"/>
    </w:pPr>
    <w:rPr>
      <w:bCs/>
      <w:sz w:val="18"/>
      <w:szCs w:val="18"/>
      <w:lang w:val="en-GB"/>
    </w:rPr>
  </w:style>
  <w:style w:type="character" w:customStyle="1" w:styleId="RSCR01FootnotestomaintextChar">
    <w:name w:val="RSC R01 Footnotes to main text Char"/>
    <w:basedOn w:val="RSCI04CaptiontoFigureSchemeChartChar"/>
    <w:link w:val="RSCR01Footnotestomaintext"/>
    <w:rsid w:val="00AE5BE6"/>
    <w:rPr>
      <w:bCs/>
      <w:sz w:val="18"/>
      <w:szCs w:val="18"/>
      <w:lang w:val="en-GB"/>
    </w:rPr>
  </w:style>
  <w:style w:type="paragraph" w:customStyle="1" w:styleId="RSCM01ReceivedAccepted">
    <w:name w:val="RSC M01 Received/Accepted"/>
    <w:basedOn w:val="Normal"/>
    <w:link w:val="RSCM01ReceivedAcceptedChar"/>
    <w:qFormat/>
    <w:rsid w:val="00AE5BE6"/>
    <w:pPr>
      <w:spacing w:before="960" w:after="0" w:line="180" w:lineRule="exact"/>
      <w:contextualSpacing/>
    </w:pPr>
    <w:rPr>
      <w:rFonts w:eastAsiaTheme="minorEastAsia"/>
      <w:noProof/>
      <w:sz w:val="14"/>
      <w:szCs w:val="14"/>
      <w:lang w:val="en-GB" w:eastAsia="en-GB"/>
    </w:rPr>
  </w:style>
  <w:style w:type="character" w:customStyle="1" w:styleId="RSCM01ReceivedAcceptedChar">
    <w:name w:val="RSC M01 Received/Accepted Char"/>
    <w:basedOn w:val="DefaultParagraphFont"/>
    <w:link w:val="RSCM01ReceivedAccepted"/>
    <w:rsid w:val="00AE5BE6"/>
    <w:rPr>
      <w:rFonts w:eastAsiaTheme="minorEastAsia"/>
      <w:noProof/>
      <w:sz w:val="14"/>
      <w:szCs w:val="14"/>
      <w:lang w:val="en-GB" w:eastAsia="en-GB"/>
    </w:rPr>
  </w:style>
  <w:style w:type="paragraph" w:customStyle="1" w:styleId="RSCM02DOI">
    <w:name w:val="RSC M02 DOI"/>
    <w:basedOn w:val="Normal"/>
    <w:link w:val="RSCM02DOIChar"/>
    <w:qFormat/>
    <w:rsid w:val="00AE5BE6"/>
    <w:pPr>
      <w:spacing w:before="180" w:after="0" w:line="180" w:lineRule="exact"/>
    </w:pPr>
    <w:rPr>
      <w:sz w:val="14"/>
      <w:szCs w:val="14"/>
      <w:lang w:val="en-GB"/>
    </w:rPr>
  </w:style>
  <w:style w:type="character" w:customStyle="1" w:styleId="RSCM02DOIChar">
    <w:name w:val="RSC M02 DOI Char"/>
    <w:basedOn w:val="DefaultParagraphFont"/>
    <w:link w:val="RSCM02DOI"/>
    <w:rsid w:val="00AE5BE6"/>
    <w:rPr>
      <w:sz w:val="14"/>
      <w:szCs w:val="14"/>
      <w:lang w:val="en-GB"/>
    </w:rPr>
  </w:style>
  <w:style w:type="paragraph" w:customStyle="1" w:styleId="RSCM03Website">
    <w:name w:val="RSC M03 Website"/>
    <w:basedOn w:val="Normal"/>
    <w:link w:val="RSCM03WebsiteChar"/>
    <w:qFormat/>
    <w:rsid w:val="00AE5BE6"/>
    <w:pPr>
      <w:spacing w:after="200" w:line="400" w:lineRule="exact"/>
    </w:pPr>
    <w:rPr>
      <w:b/>
      <w:sz w:val="14"/>
      <w:szCs w:val="14"/>
      <w:lang w:val="en-GB"/>
    </w:rPr>
  </w:style>
  <w:style w:type="character" w:customStyle="1" w:styleId="RSCM03WebsiteChar">
    <w:name w:val="RSC M03 Website Char"/>
    <w:basedOn w:val="DefaultParagraphFont"/>
    <w:link w:val="RSCM03Website"/>
    <w:rsid w:val="00AE5BE6"/>
    <w:rPr>
      <w:b/>
      <w:sz w:val="14"/>
      <w:szCs w:val="14"/>
      <w:lang w:val="en-GB"/>
    </w:rPr>
  </w:style>
  <w:style w:type="paragraph" w:customStyle="1" w:styleId="RSCB05AHeadingSection-standalone">
    <w:name w:val="RSC B05 A Heading (Section - stand alone)"/>
    <w:link w:val="RSCB05AHeadingSection-standaloneChar"/>
    <w:qFormat/>
    <w:rsid w:val="00AE5BE6"/>
    <w:pPr>
      <w:spacing w:before="400" w:line="240" w:lineRule="auto"/>
    </w:pPr>
    <w:rPr>
      <w:rFonts w:cs="Times New Roman"/>
      <w:sz w:val="24"/>
      <w:lang w:val="en-GB"/>
    </w:rPr>
  </w:style>
  <w:style w:type="character" w:customStyle="1" w:styleId="RSCB05AHeadingSection-standaloneChar">
    <w:name w:val="RSC B05 A Heading (Section - stand alone) Char"/>
    <w:basedOn w:val="RSCH02PaperAuthorsandBylineChar"/>
    <w:link w:val="RSCB05AHeadingSection-standalone"/>
    <w:rsid w:val="00AE5BE6"/>
    <w:rPr>
      <w:rFonts w:cs="Times New Roman"/>
      <w:sz w:val="24"/>
      <w:lang w:val="en-GB"/>
    </w:rPr>
  </w:style>
  <w:style w:type="paragraph" w:customStyle="1" w:styleId="RSCB06BHeadingSub-Section">
    <w:name w:val="RSC B06 B Heading (Sub-Section)"/>
    <w:link w:val="RSCB06BHeadingSub-SectionChar"/>
    <w:qFormat/>
    <w:rsid w:val="00AE5BE6"/>
    <w:pPr>
      <w:spacing w:after="80" w:line="240" w:lineRule="exact"/>
    </w:pPr>
    <w:rPr>
      <w:b/>
      <w:sz w:val="18"/>
      <w:lang w:val="en-GB"/>
    </w:rPr>
  </w:style>
  <w:style w:type="character" w:customStyle="1" w:styleId="RSCB06BHeadingSub-SectionChar">
    <w:name w:val="RSC B06 B Heading (Sub-Section) Char"/>
    <w:basedOn w:val="DefaultParagraphFont"/>
    <w:link w:val="RSCB06BHeadingSub-Section"/>
    <w:rsid w:val="00AE5BE6"/>
    <w:rPr>
      <w:b/>
      <w:sz w:val="18"/>
      <w:lang w:val="en-GB"/>
    </w:rPr>
  </w:style>
  <w:style w:type="paragraph" w:customStyle="1" w:styleId="RSCB07BHeadingSub-Section-standalone">
    <w:name w:val="RSC B07 B Heading (Sub-Section - stand alone)"/>
    <w:link w:val="RSCB07BHeadingSub-Section-standaloneChar"/>
    <w:qFormat/>
    <w:rsid w:val="00AE5BE6"/>
    <w:pPr>
      <w:spacing w:before="160" w:after="80" w:line="240" w:lineRule="exact"/>
    </w:pPr>
    <w:rPr>
      <w:b/>
      <w:sz w:val="18"/>
      <w:lang w:val="en-GB"/>
    </w:rPr>
  </w:style>
  <w:style w:type="character" w:customStyle="1" w:styleId="RSCB07BHeadingSub-Section-standaloneChar">
    <w:name w:val="RSC B07 B Heading (Sub-Section - stand alone) Char"/>
    <w:basedOn w:val="DefaultParagraphFont"/>
    <w:link w:val="RSCB07BHeadingSub-Section-standalone"/>
    <w:rsid w:val="00AE5BE6"/>
    <w:rPr>
      <w:b/>
      <w:sz w:val="18"/>
      <w:lang w:val="en-GB"/>
    </w:rPr>
  </w:style>
  <w:style w:type="paragraph" w:customStyle="1" w:styleId="RSCB08CHeadingIn-line">
    <w:name w:val="RSC B08 C Heading (In-line)"/>
    <w:link w:val="RSCB08CHeadingIn-lineChar"/>
    <w:qFormat/>
    <w:rsid w:val="00AE5BE6"/>
    <w:pPr>
      <w:spacing w:after="0" w:line="276" w:lineRule="auto"/>
    </w:pPr>
    <w:rPr>
      <w:b/>
      <w:sz w:val="18"/>
      <w:lang w:val="en-GB"/>
    </w:rPr>
  </w:style>
  <w:style w:type="character" w:customStyle="1" w:styleId="RSCB08CHeadingIn-lineChar">
    <w:name w:val="RSC B08 C Heading (In-line) Char"/>
    <w:basedOn w:val="DefaultParagraphFont"/>
    <w:link w:val="RSCB08CHeadingIn-line"/>
    <w:rsid w:val="00AE5BE6"/>
    <w:rPr>
      <w:b/>
      <w:sz w:val="18"/>
      <w:lang w:val="en-GB"/>
    </w:rPr>
  </w:style>
  <w:style w:type="paragraph" w:customStyle="1" w:styleId="RSCI05CaptiontoFigureSchemeChartwithbottombar">
    <w:name w:val="RSC I05 Caption to Figure/Scheme/Chart with bottom bar"/>
    <w:link w:val="RSCI05CaptiontoFigureSchemeChartwithbottombarChar"/>
    <w:qFormat/>
    <w:rsid w:val="00AE5BE6"/>
    <w:pPr>
      <w:pBdr>
        <w:bottom w:val="single" w:sz="12" w:space="1" w:color="A6A6A6" w:themeColor="background1" w:themeShade="A6"/>
      </w:pBdr>
      <w:spacing w:after="200" w:line="276" w:lineRule="auto"/>
      <w:jc w:val="both"/>
    </w:pPr>
    <w:rPr>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AE5BE6"/>
    <w:rPr>
      <w:bCs/>
      <w:sz w:val="14"/>
      <w:szCs w:val="18"/>
      <w:lang w:val="en-GB"/>
    </w:rPr>
  </w:style>
  <w:style w:type="paragraph" w:customStyle="1" w:styleId="04AHeading">
    <w:name w:val="04 A Heading"/>
    <w:basedOn w:val="Normal"/>
    <w:next w:val="Normal"/>
    <w:link w:val="04AHeadingChar"/>
    <w:rsid w:val="00AE5BE6"/>
    <w:pPr>
      <w:spacing w:before="240" w:after="120" w:line="240" w:lineRule="auto"/>
    </w:pPr>
    <w:rPr>
      <w:rFonts w:ascii="Calibri" w:eastAsia="Calibri" w:hAnsi="Calibri" w:cs="Times New Roman"/>
      <w:b/>
      <w:lang w:val="en-GB"/>
    </w:rPr>
  </w:style>
  <w:style w:type="character" w:customStyle="1" w:styleId="04AHeadingChar">
    <w:name w:val="04 A Heading Char"/>
    <w:link w:val="04AHeading"/>
    <w:rsid w:val="00AE5BE6"/>
    <w:rPr>
      <w:rFonts w:ascii="Calibri" w:eastAsia="Calibri" w:hAnsi="Calibri" w:cs="Times New Roman"/>
      <w:b/>
      <w:lang w:val="en-GB"/>
    </w:rPr>
  </w:style>
  <w:style w:type="paragraph" w:customStyle="1" w:styleId="08ArticleText">
    <w:name w:val="08 Article Text"/>
    <w:basedOn w:val="Normal"/>
    <w:link w:val="08ArticleTextChar"/>
    <w:rsid w:val="00AE5BE6"/>
    <w:pPr>
      <w:tabs>
        <w:tab w:val="left" w:pos="284"/>
      </w:tabs>
      <w:spacing w:after="0" w:line="240" w:lineRule="exact"/>
      <w:jc w:val="both"/>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AE5BE6"/>
    <w:rPr>
      <w:rFonts w:ascii="Times New Roman" w:eastAsia="Calibri" w:hAnsi="Times New Roman" w:cs="Times New Roman"/>
      <w:w w:val="108"/>
      <w:sz w:val="18"/>
      <w:szCs w:val="18"/>
      <w:lang w:val="en-GB"/>
    </w:rPr>
  </w:style>
  <w:style w:type="paragraph" w:styleId="CommentText">
    <w:name w:val="annotation text"/>
    <w:basedOn w:val="Normal"/>
    <w:link w:val="CommentTextChar"/>
    <w:uiPriority w:val="99"/>
    <w:unhideWhenUsed/>
    <w:rsid w:val="00AE5BE6"/>
    <w:pPr>
      <w:spacing w:after="200" w:line="240" w:lineRule="auto"/>
    </w:pPr>
    <w:rPr>
      <w:sz w:val="20"/>
      <w:szCs w:val="20"/>
      <w:lang w:val="en-GB"/>
    </w:rPr>
  </w:style>
  <w:style w:type="character" w:customStyle="1" w:styleId="CommentTextChar">
    <w:name w:val="Comment Text Char"/>
    <w:basedOn w:val="DefaultParagraphFont"/>
    <w:link w:val="CommentText"/>
    <w:uiPriority w:val="99"/>
    <w:rsid w:val="00AE5BE6"/>
    <w:rPr>
      <w:sz w:val="20"/>
      <w:szCs w:val="20"/>
      <w:lang w:val="en-GB"/>
    </w:rPr>
  </w:style>
  <w:style w:type="character" w:customStyle="1" w:styleId="CommentSubjectChar">
    <w:name w:val="Comment Subject Char"/>
    <w:basedOn w:val="CommentTextChar"/>
    <w:link w:val="CommentSubject"/>
    <w:uiPriority w:val="99"/>
    <w:semiHidden/>
    <w:rsid w:val="00AE5BE6"/>
    <w:rPr>
      <w:b/>
      <w:bCs/>
      <w:sz w:val="20"/>
      <w:szCs w:val="20"/>
      <w:lang w:val="en-GB"/>
    </w:rPr>
  </w:style>
  <w:style w:type="paragraph" w:styleId="CommentSubject">
    <w:name w:val="annotation subject"/>
    <w:basedOn w:val="CommentText"/>
    <w:next w:val="CommentText"/>
    <w:link w:val="CommentSubjectChar"/>
    <w:uiPriority w:val="99"/>
    <w:semiHidden/>
    <w:unhideWhenUsed/>
    <w:rsid w:val="00AE5BE6"/>
    <w:rPr>
      <w:b/>
      <w:bCs/>
    </w:rPr>
  </w:style>
  <w:style w:type="paragraph" w:customStyle="1" w:styleId="Naslov1">
    <w:name w:val="Naslov 1"/>
    <w:basedOn w:val="ListParagraph"/>
    <w:link w:val="Naslov1Char"/>
    <w:qFormat/>
    <w:rsid w:val="00AE5BE6"/>
    <w:pPr>
      <w:numPr>
        <w:numId w:val="7"/>
      </w:numPr>
      <w:spacing w:after="0" w:line="360" w:lineRule="auto"/>
      <w:jc w:val="both"/>
    </w:pPr>
    <w:rPr>
      <w:rFonts w:ascii="Trebuchet MS" w:hAnsi="Trebuchet MS" w:cs="Times New Roman"/>
      <w:b/>
      <w:noProof/>
      <w:sz w:val="28"/>
      <w:lang w:val="sl-SI"/>
    </w:rPr>
  </w:style>
  <w:style w:type="character" w:customStyle="1" w:styleId="Naslov1Char">
    <w:name w:val="Naslov 1 Char"/>
    <w:basedOn w:val="DefaultParagraphFont"/>
    <w:link w:val="Naslov1"/>
    <w:rsid w:val="00AE5BE6"/>
    <w:rPr>
      <w:rFonts w:ascii="Trebuchet MS" w:hAnsi="Trebuchet MS" w:cs="Times New Roman"/>
      <w:b/>
      <w:noProof/>
      <w:sz w:val="28"/>
    </w:rPr>
  </w:style>
  <w:style w:type="paragraph" w:customStyle="1" w:styleId="EndNoteBibliographyTitle">
    <w:name w:val="EndNote Bibliography Title"/>
    <w:basedOn w:val="Normal"/>
    <w:link w:val="EndNoteBibliographyTitleChar"/>
    <w:rsid w:val="00AE5BE6"/>
    <w:pPr>
      <w:spacing w:after="0" w:line="276" w:lineRule="auto"/>
      <w:jc w:val="center"/>
    </w:pPr>
    <w:rPr>
      <w:rFonts w:ascii="Calibri" w:hAnsi="Calibri" w:cs="Calibri"/>
      <w:noProof/>
      <w:w w:val="108"/>
      <w:sz w:val="18"/>
      <w:szCs w:val="18"/>
      <w:lang w:val="en-US"/>
    </w:rPr>
  </w:style>
  <w:style w:type="character" w:customStyle="1" w:styleId="EndNoteBibliographyTitleChar">
    <w:name w:val="EndNote Bibliography Title Char"/>
    <w:basedOn w:val="RSCB02ArticleTextChar"/>
    <w:link w:val="EndNoteBibliographyTitle"/>
    <w:rsid w:val="00AE5BE6"/>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AE5BE6"/>
    <w:pPr>
      <w:spacing w:after="200" w:line="240" w:lineRule="auto"/>
      <w:jc w:val="both"/>
    </w:pPr>
    <w:rPr>
      <w:rFonts w:ascii="Calibri" w:hAnsi="Calibri" w:cs="Calibri"/>
      <w:noProof/>
      <w:w w:val="108"/>
      <w:sz w:val="18"/>
      <w:szCs w:val="18"/>
      <w:lang w:val="en-US"/>
    </w:rPr>
  </w:style>
  <w:style w:type="character" w:customStyle="1" w:styleId="EndNoteBibliographyChar">
    <w:name w:val="EndNote Bibliography Char"/>
    <w:basedOn w:val="RSCB02ArticleTextChar"/>
    <w:link w:val="EndNoteBibliography"/>
    <w:rsid w:val="00AE5BE6"/>
    <w:rPr>
      <w:rFonts w:ascii="Calibri" w:hAnsi="Calibri" w:cs="Calibri"/>
      <w:noProof/>
      <w:w w:val="108"/>
      <w:sz w:val="18"/>
      <w:szCs w:val="18"/>
      <w:lang w:val="en-US"/>
    </w:rPr>
  </w:style>
  <w:style w:type="character" w:styleId="CommentReference">
    <w:name w:val="annotation reference"/>
    <w:basedOn w:val="DefaultParagraphFont"/>
    <w:uiPriority w:val="99"/>
    <w:semiHidden/>
    <w:unhideWhenUsed/>
    <w:rsid w:val="00C73CB1"/>
    <w:rPr>
      <w:sz w:val="16"/>
      <w:szCs w:val="16"/>
    </w:rPr>
  </w:style>
  <w:style w:type="character" w:customStyle="1" w:styleId="gi">
    <w:name w:val="gi"/>
    <w:basedOn w:val="DefaultParagraphFont"/>
    <w:rsid w:val="00040965"/>
  </w:style>
  <w:style w:type="character" w:styleId="LineNumber">
    <w:name w:val="line number"/>
    <w:basedOn w:val="DefaultParagraphFont"/>
    <w:uiPriority w:val="99"/>
    <w:semiHidden/>
    <w:unhideWhenUsed/>
    <w:rsid w:val="00725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2632">
      <w:bodyDiv w:val="1"/>
      <w:marLeft w:val="0"/>
      <w:marRight w:val="0"/>
      <w:marTop w:val="0"/>
      <w:marBottom w:val="0"/>
      <w:divBdr>
        <w:top w:val="none" w:sz="0" w:space="0" w:color="auto"/>
        <w:left w:val="none" w:sz="0" w:space="0" w:color="auto"/>
        <w:bottom w:val="none" w:sz="0" w:space="0" w:color="auto"/>
        <w:right w:val="none" w:sz="0" w:space="0" w:color="auto"/>
      </w:divBdr>
    </w:div>
    <w:div w:id="82528396">
      <w:bodyDiv w:val="1"/>
      <w:marLeft w:val="0"/>
      <w:marRight w:val="0"/>
      <w:marTop w:val="0"/>
      <w:marBottom w:val="0"/>
      <w:divBdr>
        <w:top w:val="none" w:sz="0" w:space="0" w:color="auto"/>
        <w:left w:val="none" w:sz="0" w:space="0" w:color="auto"/>
        <w:bottom w:val="none" w:sz="0" w:space="0" w:color="auto"/>
        <w:right w:val="none" w:sz="0" w:space="0" w:color="auto"/>
      </w:divBdr>
    </w:div>
    <w:div w:id="464851877">
      <w:bodyDiv w:val="1"/>
      <w:marLeft w:val="0"/>
      <w:marRight w:val="0"/>
      <w:marTop w:val="0"/>
      <w:marBottom w:val="0"/>
      <w:divBdr>
        <w:top w:val="none" w:sz="0" w:space="0" w:color="auto"/>
        <w:left w:val="none" w:sz="0" w:space="0" w:color="auto"/>
        <w:bottom w:val="none" w:sz="0" w:space="0" w:color="auto"/>
        <w:right w:val="none" w:sz="0" w:space="0" w:color="auto"/>
      </w:divBdr>
    </w:div>
    <w:div w:id="1421413276">
      <w:bodyDiv w:val="1"/>
      <w:marLeft w:val="0"/>
      <w:marRight w:val="0"/>
      <w:marTop w:val="0"/>
      <w:marBottom w:val="0"/>
      <w:divBdr>
        <w:top w:val="none" w:sz="0" w:space="0" w:color="auto"/>
        <w:left w:val="none" w:sz="0" w:space="0" w:color="auto"/>
        <w:bottom w:val="none" w:sz="0" w:space="0" w:color="auto"/>
        <w:right w:val="none" w:sz="0" w:space="0" w:color="auto"/>
      </w:divBdr>
    </w:div>
    <w:div w:id="188378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Walsh@liverpool.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uros.cvelbar@ijs.si" TargetMode="External"/><Relationship Id="rId14" Type="http://schemas.openxmlformats.org/officeDocument/2006/relationships/image" Target="media/image5.tif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B8A77-27CE-41E3-ADAC-A69467C30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39</Pages>
  <Words>16930</Words>
  <Characters>96501</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Hojnik</dc:creator>
  <cp:keywords/>
  <dc:description/>
  <cp:lastModifiedBy>Walsh, James [jlwalsh]</cp:lastModifiedBy>
  <cp:revision>12</cp:revision>
  <dcterms:created xsi:type="dcterms:W3CDTF">2018-12-02T18:58:00Z</dcterms:created>
  <dcterms:modified xsi:type="dcterms:W3CDTF">2019-02-14T10:06:00Z</dcterms:modified>
</cp:coreProperties>
</file>