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6C3B0" w14:textId="77777777" w:rsidR="00005B95" w:rsidRPr="00005B95" w:rsidRDefault="00005B95" w:rsidP="00005B95">
      <w:pPr>
        <w:spacing w:after="0" w:line="240" w:lineRule="auto"/>
        <w:jc w:val="both"/>
        <w:rPr>
          <w:rFonts w:ascii="Times New Roman" w:hAnsi="Times New Roman" w:cs="Times New Roman"/>
          <w:sz w:val="24"/>
          <w:szCs w:val="24"/>
        </w:rPr>
      </w:pPr>
      <w:bookmarkStart w:id="0" w:name="_GoBack"/>
      <w:bookmarkEnd w:id="0"/>
      <w:r w:rsidRPr="00005B95">
        <w:rPr>
          <w:rFonts w:ascii="Times New Roman" w:hAnsi="Times New Roman" w:cs="Times New Roman"/>
          <w:sz w:val="24"/>
          <w:szCs w:val="24"/>
        </w:rPr>
        <w:t>CDI-00355-2018.R2</w:t>
      </w:r>
    </w:p>
    <w:p w14:paraId="01426E62" w14:textId="77777777" w:rsidR="00005B95" w:rsidRPr="00005B95" w:rsidRDefault="00005B95" w:rsidP="00005B95">
      <w:pPr>
        <w:spacing w:after="0" w:line="240" w:lineRule="auto"/>
        <w:jc w:val="both"/>
        <w:rPr>
          <w:rFonts w:ascii="Times New Roman" w:hAnsi="Times New Roman" w:cs="Times New Roman"/>
          <w:sz w:val="24"/>
          <w:szCs w:val="24"/>
        </w:rPr>
      </w:pPr>
      <w:r w:rsidRPr="00005B95">
        <w:rPr>
          <w:rFonts w:ascii="Times New Roman" w:hAnsi="Times New Roman" w:cs="Times New Roman"/>
          <w:sz w:val="24"/>
          <w:szCs w:val="24"/>
        </w:rPr>
        <w:t>Original Article</w:t>
      </w:r>
    </w:p>
    <w:p w14:paraId="7E01EF43" w14:textId="77777777" w:rsidR="00005B95" w:rsidRPr="00005B95" w:rsidRDefault="00005B95" w:rsidP="00A078DF">
      <w:pPr>
        <w:spacing w:line="480" w:lineRule="auto"/>
        <w:jc w:val="both"/>
        <w:rPr>
          <w:rFonts w:ascii="Times New Roman" w:hAnsi="Times New Roman" w:cs="Times New Roman"/>
          <w:b/>
          <w:sz w:val="24"/>
          <w:szCs w:val="24"/>
        </w:rPr>
      </w:pPr>
    </w:p>
    <w:p w14:paraId="62F9621C" w14:textId="44392F1B" w:rsidR="00866537" w:rsidRPr="00005B95" w:rsidRDefault="00D81CE9" w:rsidP="00A078DF">
      <w:pPr>
        <w:spacing w:line="480" w:lineRule="auto"/>
        <w:jc w:val="both"/>
        <w:rPr>
          <w:rFonts w:ascii="Times New Roman" w:hAnsi="Times New Roman" w:cs="Times New Roman"/>
          <w:b/>
          <w:sz w:val="24"/>
          <w:szCs w:val="24"/>
        </w:rPr>
      </w:pPr>
      <w:r w:rsidRPr="00005B95">
        <w:rPr>
          <w:rFonts w:ascii="Times New Roman" w:hAnsi="Times New Roman" w:cs="Times New Roman"/>
          <w:b/>
          <w:sz w:val="32"/>
          <w:szCs w:val="24"/>
        </w:rPr>
        <w:t>A cohort study of l</w:t>
      </w:r>
      <w:r w:rsidR="00B45829" w:rsidRPr="00005B95">
        <w:rPr>
          <w:rFonts w:ascii="Times New Roman" w:hAnsi="Times New Roman" w:cs="Times New Roman"/>
          <w:b/>
          <w:sz w:val="32"/>
          <w:szCs w:val="24"/>
        </w:rPr>
        <w:t xml:space="preserve">ocal </w:t>
      </w:r>
      <w:r w:rsidR="00866537" w:rsidRPr="00005B95">
        <w:rPr>
          <w:rFonts w:ascii="Times New Roman" w:hAnsi="Times New Roman" w:cs="Times New Roman"/>
          <w:b/>
          <w:sz w:val="32"/>
          <w:szCs w:val="24"/>
        </w:rPr>
        <w:t xml:space="preserve">excision followed by </w:t>
      </w:r>
      <w:r w:rsidR="00884AF4" w:rsidRPr="00005B95">
        <w:rPr>
          <w:rFonts w:ascii="Times New Roman" w:hAnsi="Times New Roman" w:cs="Times New Roman"/>
          <w:b/>
          <w:sz w:val="32"/>
          <w:szCs w:val="24"/>
        </w:rPr>
        <w:t xml:space="preserve">adjuvant </w:t>
      </w:r>
      <w:r w:rsidR="00866537" w:rsidRPr="00005B95">
        <w:rPr>
          <w:rFonts w:ascii="Times New Roman" w:hAnsi="Times New Roman" w:cs="Times New Roman"/>
          <w:b/>
          <w:sz w:val="32"/>
          <w:szCs w:val="24"/>
        </w:rPr>
        <w:t xml:space="preserve">therapy incorporating </w:t>
      </w:r>
      <w:r w:rsidR="00CE4509" w:rsidRPr="00005B95">
        <w:rPr>
          <w:rFonts w:ascii="Times New Roman" w:hAnsi="Times New Roman" w:cs="Times New Roman"/>
          <w:b/>
          <w:sz w:val="32"/>
          <w:szCs w:val="24"/>
        </w:rPr>
        <w:t xml:space="preserve">a </w:t>
      </w:r>
      <w:r w:rsidR="00866537" w:rsidRPr="00005B95">
        <w:rPr>
          <w:rFonts w:ascii="Times New Roman" w:hAnsi="Times New Roman" w:cs="Times New Roman"/>
          <w:b/>
          <w:sz w:val="32"/>
          <w:szCs w:val="24"/>
        </w:rPr>
        <w:t xml:space="preserve">contact </w:t>
      </w:r>
      <w:r w:rsidR="00627885" w:rsidRPr="00005B95">
        <w:rPr>
          <w:rFonts w:ascii="Times New Roman" w:hAnsi="Times New Roman" w:cs="Times New Roman"/>
          <w:b/>
          <w:sz w:val="32"/>
          <w:szCs w:val="24"/>
        </w:rPr>
        <w:t>x-</w:t>
      </w:r>
      <w:r w:rsidR="00866537" w:rsidRPr="00005B95">
        <w:rPr>
          <w:rFonts w:ascii="Times New Roman" w:hAnsi="Times New Roman" w:cs="Times New Roman"/>
          <w:b/>
          <w:sz w:val="32"/>
          <w:szCs w:val="24"/>
        </w:rPr>
        <w:t xml:space="preserve"> ray brachytherapy</w:t>
      </w:r>
      <w:r w:rsidR="00CE4509" w:rsidRPr="00005B95">
        <w:rPr>
          <w:rFonts w:ascii="Times New Roman" w:hAnsi="Times New Roman" w:cs="Times New Roman"/>
          <w:b/>
          <w:sz w:val="32"/>
          <w:szCs w:val="24"/>
        </w:rPr>
        <w:t xml:space="preserve"> boost instead of radical resection</w:t>
      </w:r>
      <w:r w:rsidR="00866537" w:rsidRPr="00005B95">
        <w:rPr>
          <w:rFonts w:ascii="Times New Roman" w:hAnsi="Times New Roman" w:cs="Times New Roman"/>
          <w:b/>
          <w:sz w:val="32"/>
          <w:szCs w:val="24"/>
        </w:rPr>
        <w:t xml:space="preserve"> </w:t>
      </w:r>
      <w:r w:rsidR="00CE4509" w:rsidRPr="00005B95">
        <w:rPr>
          <w:rFonts w:ascii="Times New Roman" w:hAnsi="Times New Roman" w:cs="Times New Roman"/>
          <w:b/>
          <w:sz w:val="32"/>
          <w:szCs w:val="24"/>
        </w:rPr>
        <w:t>in 180 patients with rectal cancer</w:t>
      </w:r>
    </w:p>
    <w:p w14:paraId="249E6FF8" w14:textId="77777777" w:rsidR="00005B95" w:rsidRPr="00005B95" w:rsidRDefault="00005B95" w:rsidP="00A078DF">
      <w:pPr>
        <w:spacing w:line="480" w:lineRule="auto"/>
        <w:jc w:val="both"/>
        <w:rPr>
          <w:rFonts w:ascii="Times New Roman" w:hAnsi="Times New Roman" w:cs="Times New Roman"/>
          <w:b/>
          <w:sz w:val="24"/>
          <w:szCs w:val="24"/>
        </w:rPr>
      </w:pPr>
    </w:p>
    <w:p w14:paraId="1435B958" w14:textId="09AF495F" w:rsidR="00345CD5" w:rsidRPr="00005B95" w:rsidRDefault="00815BA1" w:rsidP="00A078DF">
      <w:pPr>
        <w:spacing w:line="480" w:lineRule="auto"/>
        <w:jc w:val="both"/>
        <w:rPr>
          <w:rFonts w:ascii="Times New Roman" w:hAnsi="Times New Roman" w:cs="Times New Roman"/>
          <w:sz w:val="24"/>
          <w:szCs w:val="24"/>
        </w:rPr>
      </w:pPr>
      <w:r w:rsidRPr="00005B95">
        <w:rPr>
          <w:rFonts w:ascii="Times New Roman" w:hAnsi="Times New Roman" w:cs="Times New Roman"/>
          <w:b/>
          <w:sz w:val="24"/>
          <w:szCs w:val="24"/>
        </w:rPr>
        <w:t>Authors:</w:t>
      </w:r>
      <w:r w:rsidRPr="00005B95">
        <w:rPr>
          <w:rFonts w:ascii="Times New Roman" w:hAnsi="Times New Roman" w:cs="Times New Roman"/>
          <w:sz w:val="24"/>
          <w:szCs w:val="24"/>
        </w:rPr>
        <w:t xml:space="preserve"> </w:t>
      </w:r>
      <w:r w:rsidR="00345CD5" w:rsidRPr="00005B95">
        <w:rPr>
          <w:rFonts w:ascii="Times New Roman" w:hAnsi="Times New Roman" w:cs="Times New Roman"/>
          <w:sz w:val="24"/>
          <w:szCs w:val="24"/>
        </w:rPr>
        <w:t>F</w:t>
      </w:r>
      <w:r w:rsidR="00D409EC" w:rsidRPr="00005B95">
        <w:rPr>
          <w:rFonts w:ascii="Times New Roman" w:hAnsi="Times New Roman" w:cs="Times New Roman"/>
          <w:sz w:val="24"/>
          <w:szCs w:val="24"/>
        </w:rPr>
        <w:t>.</w:t>
      </w:r>
      <w:r w:rsidR="00345CD5" w:rsidRPr="00005B95">
        <w:rPr>
          <w:rFonts w:ascii="Times New Roman" w:hAnsi="Times New Roman" w:cs="Times New Roman"/>
          <w:sz w:val="24"/>
          <w:szCs w:val="24"/>
        </w:rPr>
        <w:t xml:space="preserve"> </w:t>
      </w:r>
      <w:r w:rsidR="004C0920" w:rsidRPr="00005B95">
        <w:rPr>
          <w:rFonts w:ascii="Times New Roman" w:hAnsi="Times New Roman" w:cs="Times New Roman"/>
          <w:sz w:val="24"/>
          <w:szCs w:val="24"/>
        </w:rPr>
        <w:t xml:space="preserve">M. </w:t>
      </w:r>
      <w:r w:rsidR="00345CD5" w:rsidRPr="00005B95">
        <w:rPr>
          <w:rFonts w:ascii="Times New Roman" w:hAnsi="Times New Roman" w:cs="Times New Roman"/>
          <w:sz w:val="24"/>
          <w:szCs w:val="24"/>
        </w:rPr>
        <w:t>Smith</w:t>
      </w:r>
      <w:r w:rsidR="00F70FFF" w:rsidRPr="00005B95">
        <w:rPr>
          <w:rFonts w:ascii="Times New Roman" w:hAnsi="Times New Roman" w:cs="Times New Roman"/>
          <w:sz w:val="24"/>
          <w:szCs w:val="24"/>
        </w:rPr>
        <w:t xml:space="preserve"> FRCSI</w:t>
      </w:r>
      <w:r w:rsidR="004C0920" w:rsidRPr="00005B95">
        <w:rPr>
          <w:rFonts w:ascii="Times New Roman" w:hAnsi="Times New Roman" w:cs="Times New Roman"/>
          <w:sz w:val="24"/>
          <w:szCs w:val="24"/>
          <w:vertAlign w:val="superscript"/>
        </w:rPr>
        <w:t>1</w:t>
      </w:r>
      <w:r w:rsidR="00345CD5" w:rsidRPr="00005B95">
        <w:rPr>
          <w:rFonts w:ascii="Times New Roman" w:hAnsi="Times New Roman" w:cs="Times New Roman"/>
          <w:sz w:val="24"/>
          <w:szCs w:val="24"/>
        </w:rPr>
        <w:t xml:space="preserve">, </w:t>
      </w:r>
      <w:r w:rsidR="00B32A8B" w:rsidRPr="00005B95">
        <w:rPr>
          <w:rFonts w:ascii="Times New Roman" w:hAnsi="Times New Roman" w:cs="Times New Roman"/>
          <w:sz w:val="24"/>
          <w:szCs w:val="24"/>
        </w:rPr>
        <w:t>D. M</w:t>
      </w:r>
      <w:r w:rsidR="00D409EC" w:rsidRPr="00005B95">
        <w:rPr>
          <w:rFonts w:ascii="Times New Roman" w:hAnsi="Times New Roman" w:cs="Times New Roman"/>
          <w:sz w:val="24"/>
          <w:szCs w:val="24"/>
        </w:rPr>
        <w:t>.</w:t>
      </w:r>
      <w:r w:rsidR="00B32A8B" w:rsidRPr="00005B95">
        <w:rPr>
          <w:rFonts w:ascii="Times New Roman" w:hAnsi="Times New Roman" w:cs="Times New Roman"/>
          <w:sz w:val="24"/>
          <w:szCs w:val="24"/>
        </w:rPr>
        <w:t xml:space="preserve"> Pritchard FRCP</w:t>
      </w:r>
      <w:r w:rsidR="00B32A8B" w:rsidRPr="00005B95">
        <w:rPr>
          <w:rFonts w:ascii="Times New Roman" w:hAnsi="Times New Roman" w:cs="Times New Roman"/>
          <w:sz w:val="24"/>
          <w:szCs w:val="24"/>
          <w:vertAlign w:val="superscript"/>
        </w:rPr>
        <w:t>1,2</w:t>
      </w:r>
      <w:r w:rsidR="004C0920" w:rsidRPr="00005B95">
        <w:rPr>
          <w:rFonts w:ascii="Times New Roman" w:hAnsi="Times New Roman" w:cs="Times New Roman"/>
          <w:sz w:val="24"/>
          <w:szCs w:val="24"/>
        </w:rPr>
        <w:t xml:space="preserve">, </w:t>
      </w:r>
      <w:r w:rsidR="00B45829" w:rsidRPr="00005B95">
        <w:rPr>
          <w:rFonts w:ascii="Times New Roman" w:hAnsi="Times New Roman" w:cs="Times New Roman"/>
          <w:sz w:val="24"/>
          <w:szCs w:val="24"/>
        </w:rPr>
        <w:t>H</w:t>
      </w:r>
      <w:r w:rsidR="00D409EC" w:rsidRPr="00005B95">
        <w:rPr>
          <w:rFonts w:ascii="Times New Roman" w:hAnsi="Times New Roman" w:cs="Times New Roman"/>
          <w:sz w:val="24"/>
          <w:szCs w:val="24"/>
        </w:rPr>
        <w:t>.</w:t>
      </w:r>
      <w:r w:rsidR="00B45829" w:rsidRPr="00005B95">
        <w:rPr>
          <w:rFonts w:ascii="Times New Roman" w:hAnsi="Times New Roman" w:cs="Times New Roman"/>
          <w:sz w:val="24"/>
          <w:szCs w:val="24"/>
        </w:rPr>
        <w:t xml:space="preserve"> Wong</w:t>
      </w:r>
      <w:r w:rsidR="00F70FFF" w:rsidRPr="00005B95">
        <w:rPr>
          <w:rFonts w:ascii="Times New Roman" w:hAnsi="Times New Roman" w:cs="Times New Roman"/>
          <w:sz w:val="24"/>
          <w:szCs w:val="24"/>
        </w:rPr>
        <w:t xml:space="preserve"> PhD</w:t>
      </w:r>
      <w:r w:rsidR="00B32A8B" w:rsidRPr="00005B95">
        <w:rPr>
          <w:rFonts w:ascii="Times New Roman" w:hAnsi="Times New Roman" w:cs="Times New Roman"/>
          <w:sz w:val="24"/>
          <w:szCs w:val="24"/>
          <w:vertAlign w:val="superscript"/>
        </w:rPr>
        <w:t>3</w:t>
      </w:r>
      <w:r w:rsidR="00B45829" w:rsidRPr="00005B95">
        <w:rPr>
          <w:rFonts w:ascii="Times New Roman" w:hAnsi="Times New Roman" w:cs="Times New Roman"/>
          <w:sz w:val="24"/>
          <w:szCs w:val="24"/>
        </w:rPr>
        <w:t xml:space="preserve">, </w:t>
      </w:r>
      <w:r w:rsidR="00345CD5" w:rsidRPr="00005B95">
        <w:rPr>
          <w:rFonts w:ascii="Times New Roman" w:hAnsi="Times New Roman" w:cs="Times New Roman"/>
          <w:sz w:val="24"/>
          <w:szCs w:val="24"/>
        </w:rPr>
        <w:t>K</w:t>
      </w:r>
      <w:r w:rsidR="00D409EC" w:rsidRPr="00005B95">
        <w:rPr>
          <w:rFonts w:ascii="Times New Roman" w:hAnsi="Times New Roman" w:cs="Times New Roman"/>
          <w:sz w:val="24"/>
          <w:szCs w:val="24"/>
        </w:rPr>
        <w:t>.</w:t>
      </w:r>
      <w:r w:rsidR="00345CD5" w:rsidRPr="00005B95">
        <w:rPr>
          <w:rFonts w:ascii="Times New Roman" w:hAnsi="Times New Roman" w:cs="Times New Roman"/>
          <w:sz w:val="24"/>
          <w:szCs w:val="24"/>
        </w:rPr>
        <w:t xml:space="preserve"> Whitmarsh</w:t>
      </w:r>
      <w:r w:rsidR="00F70FFF" w:rsidRPr="00005B95">
        <w:rPr>
          <w:rFonts w:ascii="Times New Roman" w:hAnsi="Times New Roman" w:cs="Times New Roman"/>
          <w:sz w:val="24"/>
          <w:szCs w:val="24"/>
        </w:rPr>
        <w:t xml:space="preserve"> FRCR</w:t>
      </w:r>
      <w:r w:rsidR="00B32A8B" w:rsidRPr="00005B95">
        <w:rPr>
          <w:rFonts w:ascii="Times New Roman" w:hAnsi="Times New Roman" w:cs="Times New Roman"/>
          <w:sz w:val="24"/>
          <w:szCs w:val="24"/>
          <w:vertAlign w:val="superscript"/>
        </w:rPr>
        <w:t>3</w:t>
      </w:r>
      <w:r w:rsidR="00345CD5" w:rsidRPr="00005B95">
        <w:rPr>
          <w:rFonts w:ascii="Times New Roman" w:hAnsi="Times New Roman" w:cs="Times New Roman"/>
          <w:sz w:val="24"/>
          <w:szCs w:val="24"/>
        </w:rPr>
        <w:t xml:space="preserve">, </w:t>
      </w:r>
      <w:r w:rsidR="00D409EC" w:rsidRPr="00005B95">
        <w:rPr>
          <w:rFonts w:ascii="Times New Roman" w:hAnsi="Times New Roman" w:cs="Times New Roman"/>
          <w:sz w:val="24"/>
          <w:szCs w:val="24"/>
        </w:rPr>
        <w:t xml:space="preserve">M. </w:t>
      </w:r>
      <w:r w:rsidR="00AC605D" w:rsidRPr="00005B95">
        <w:rPr>
          <w:rFonts w:ascii="Times New Roman" w:hAnsi="Times New Roman" w:cs="Times New Roman"/>
          <w:sz w:val="24"/>
          <w:szCs w:val="24"/>
        </w:rPr>
        <w:t xml:space="preserve">J. </w:t>
      </w:r>
      <w:r w:rsidR="00B45829" w:rsidRPr="00005B95">
        <w:rPr>
          <w:rFonts w:ascii="Times New Roman" w:hAnsi="Times New Roman" w:cs="Times New Roman"/>
          <w:sz w:val="24"/>
          <w:szCs w:val="24"/>
        </w:rPr>
        <w:t>Hershman</w:t>
      </w:r>
      <w:r w:rsidR="00F70FFF" w:rsidRPr="00005B95">
        <w:rPr>
          <w:rFonts w:ascii="Times New Roman" w:hAnsi="Times New Roman" w:cs="Times New Roman"/>
          <w:sz w:val="24"/>
          <w:szCs w:val="24"/>
        </w:rPr>
        <w:t xml:space="preserve"> FRCS</w:t>
      </w:r>
      <w:r w:rsidR="00B32A8B" w:rsidRPr="00005B95">
        <w:rPr>
          <w:rFonts w:ascii="Times New Roman" w:hAnsi="Times New Roman" w:cs="Times New Roman"/>
          <w:sz w:val="24"/>
          <w:szCs w:val="24"/>
          <w:vertAlign w:val="superscript"/>
        </w:rPr>
        <w:t>4</w:t>
      </w:r>
      <w:r w:rsidR="00B45829" w:rsidRPr="00005B95">
        <w:rPr>
          <w:rFonts w:ascii="Times New Roman" w:hAnsi="Times New Roman" w:cs="Times New Roman"/>
          <w:sz w:val="24"/>
          <w:szCs w:val="24"/>
        </w:rPr>
        <w:t xml:space="preserve">, </w:t>
      </w:r>
      <w:r w:rsidR="00345CD5" w:rsidRPr="00005B95">
        <w:rPr>
          <w:rFonts w:ascii="Times New Roman" w:hAnsi="Times New Roman" w:cs="Times New Roman"/>
          <w:sz w:val="24"/>
          <w:szCs w:val="24"/>
        </w:rPr>
        <w:t xml:space="preserve">and </w:t>
      </w:r>
      <w:r w:rsidR="00B32A8B" w:rsidRPr="00005B95">
        <w:rPr>
          <w:rFonts w:ascii="Times New Roman" w:hAnsi="Times New Roman" w:cs="Times New Roman"/>
          <w:sz w:val="24"/>
          <w:szCs w:val="24"/>
        </w:rPr>
        <w:t>A</w:t>
      </w:r>
      <w:r w:rsidR="00D409EC" w:rsidRPr="00005B95">
        <w:rPr>
          <w:rFonts w:ascii="Times New Roman" w:hAnsi="Times New Roman" w:cs="Times New Roman"/>
          <w:sz w:val="24"/>
          <w:szCs w:val="24"/>
        </w:rPr>
        <w:t>.</w:t>
      </w:r>
      <w:r w:rsidR="00B32A8B" w:rsidRPr="00005B95">
        <w:rPr>
          <w:rFonts w:ascii="Times New Roman" w:hAnsi="Times New Roman" w:cs="Times New Roman"/>
          <w:sz w:val="24"/>
          <w:szCs w:val="24"/>
        </w:rPr>
        <w:t xml:space="preserve"> Sun Myint</w:t>
      </w:r>
      <w:r w:rsidR="00F70FFF" w:rsidRPr="00005B95">
        <w:rPr>
          <w:rFonts w:ascii="Times New Roman" w:hAnsi="Times New Roman" w:cs="Times New Roman"/>
          <w:sz w:val="24"/>
          <w:szCs w:val="24"/>
        </w:rPr>
        <w:t xml:space="preserve"> FRC</w:t>
      </w:r>
      <w:r w:rsidR="00B32A8B" w:rsidRPr="00005B95">
        <w:rPr>
          <w:rFonts w:ascii="Times New Roman" w:hAnsi="Times New Roman" w:cs="Times New Roman"/>
          <w:sz w:val="24"/>
          <w:szCs w:val="24"/>
        </w:rPr>
        <w:t>R</w:t>
      </w:r>
      <w:r w:rsidR="00992E45" w:rsidRPr="00005B95">
        <w:rPr>
          <w:rFonts w:ascii="Times New Roman" w:hAnsi="Times New Roman" w:cs="Times New Roman"/>
          <w:sz w:val="24"/>
          <w:szCs w:val="24"/>
          <w:vertAlign w:val="superscript"/>
        </w:rPr>
        <w:t>2,3</w:t>
      </w:r>
      <w:r w:rsidR="00992E45" w:rsidRPr="00005B95" w:rsidDel="00992E45">
        <w:rPr>
          <w:rFonts w:ascii="Times New Roman" w:hAnsi="Times New Roman" w:cs="Times New Roman"/>
          <w:sz w:val="24"/>
          <w:szCs w:val="24"/>
          <w:vertAlign w:val="superscript"/>
        </w:rPr>
        <w:t xml:space="preserve"> </w:t>
      </w:r>
    </w:p>
    <w:p w14:paraId="61C40487" w14:textId="451D9C84" w:rsidR="004C0920" w:rsidRPr="00005B95" w:rsidRDefault="004C0920" w:rsidP="00A078DF">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1. Royal Liverpool &amp; Broadgreen University Hospital</w:t>
      </w:r>
      <w:r w:rsidR="00986E77" w:rsidRPr="00005B95">
        <w:rPr>
          <w:rFonts w:ascii="Times New Roman" w:hAnsi="Times New Roman" w:cs="Times New Roman"/>
          <w:sz w:val="24"/>
          <w:szCs w:val="24"/>
        </w:rPr>
        <w:t>s NHS Trust</w:t>
      </w:r>
      <w:r w:rsidRPr="00005B95">
        <w:rPr>
          <w:rFonts w:ascii="Times New Roman" w:hAnsi="Times New Roman" w:cs="Times New Roman"/>
          <w:sz w:val="24"/>
          <w:szCs w:val="24"/>
        </w:rPr>
        <w:t>, Liverpool, UK</w:t>
      </w:r>
    </w:p>
    <w:p w14:paraId="5DB7D405" w14:textId="78FECF1E" w:rsidR="00345CD5" w:rsidRPr="00005B95" w:rsidRDefault="004C0920" w:rsidP="00A078DF">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2. </w:t>
      </w:r>
      <w:r w:rsidR="00B32A8B" w:rsidRPr="00005B95">
        <w:rPr>
          <w:rFonts w:ascii="Times New Roman" w:hAnsi="Times New Roman" w:cs="Times New Roman"/>
          <w:sz w:val="24"/>
          <w:szCs w:val="24"/>
        </w:rPr>
        <w:t xml:space="preserve">Institute of Translational Medicine, University of Liverpool, Liverpool, UK </w:t>
      </w:r>
    </w:p>
    <w:p w14:paraId="704DA60B" w14:textId="2CEBF899" w:rsidR="00345CD5" w:rsidRPr="00005B95" w:rsidRDefault="00345CD5" w:rsidP="00A078DF">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3. </w:t>
      </w:r>
      <w:r w:rsidR="00B32A8B" w:rsidRPr="00005B95">
        <w:rPr>
          <w:rFonts w:ascii="Times New Roman" w:hAnsi="Times New Roman" w:cs="Times New Roman"/>
          <w:sz w:val="24"/>
          <w:szCs w:val="24"/>
        </w:rPr>
        <w:t>Clatterbridge Cancer Centre, Bebington, Wirral, UK</w:t>
      </w:r>
    </w:p>
    <w:p w14:paraId="0A6214F4" w14:textId="1F1D6716" w:rsidR="00B32A8B" w:rsidRPr="00005B95" w:rsidRDefault="00B32A8B" w:rsidP="00A078DF">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4. New Cross Hospital, Wolverhampton, UK</w:t>
      </w:r>
    </w:p>
    <w:p w14:paraId="6DE7F937" w14:textId="0832FBAB" w:rsidR="00FD533A" w:rsidRPr="00005B95" w:rsidRDefault="00F70FFF" w:rsidP="00A078DF">
      <w:pPr>
        <w:spacing w:after="0" w:line="480" w:lineRule="auto"/>
        <w:jc w:val="both"/>
        <w:rPr>
          <w:rFonts w:ascii="Times New Roman" w:hAnsi="Times New Roman" w:cs="Times New Roman"/>
          <w:i/>
          <w:sz w:val="24"/>
          <w:szCs w:val="24"/>
        </w:rPr>
      </w:pPr>
      <w:r w:rsidRPr="00005B95">
        <w:rPr>
          <w:rFonts w:ascii="Times New Roman" w:hAnsi="Times New Roman" w:cs="Times New Roman"/>
          <w:b/>
          <w:sz w:val="24"/>
          <w:szCs w:val="24"/>
        </w:rPr>
        <w:t>Short running head</w:t>
      </w:r>
      <w:r w:rsidR="00B5616D" w:rsidRPr="00005B95">
        <w:rPr>
          <w:rFonts w:ascii="Times New Roman" w:hAnsi="Times New Roman" w:cs="Times New Roman"/>
          <w:b/>
          <w:sz w:val="24"/>
          <w:szCs w:val="24"/>
        </w:rPr>
        <w:t xml:space="preserve">: </w:t>
      </w:r>
      <w:r w:rsidRPr="00005B95">
        <w:rPr>
          <w:rFonts w:ascii="Times New Roman" w:hAnsi="Times New Roman" w:cs="Times New Roman"/>
          <w:i/>
          <w:sz w:val="24"/>
          <w:szCs w:val="24"/>
        </w:rPr>
        <w:t>C</w:t>
      </w:r>
      <w:r w:rsidR="00FD533A" w:rsidRPr="00005B95">
        <w:rPr>
          <w:rFonts w:ascii="Times New Roman" w:hAnsi="Times New Roman" w:cs="Times New Roman"/>
          <w:i/>
          <w:sz w:val="24"/>
          <w:szCs w:val="24"/>
        </w:rPr>
        <w:t xml:space="preserve">ontact radiation </w:t>
      </w:r>
      <w:r w:rsidRPr="00005B95">
        <w:rPr>
          <w:rFonts w:ascii="Times New Roman" w:hAnsi="Times New Roman" w:cs="Times New Roman"/>
          <w:i/>
          <w:sz w:val="24"/>
          <w:szCs w:val="24"/>
        </w:rPr>
        <w:t xml:space="preserve">after </w:t>
      </w:r>
      <w:r w:rsidR="00FD533A" w:rsidRPr="00005B95">
        <w:rPr>
          <w:rFonts w:ascii="Times New Roman" w:hAnsi="Times New Roman" w:cs="Times New Roman"/>
          <w:i/>
          <w:sz w:val="24"/>
          <w:szCs w:val="24"/>
        </w:rPr>
        <w:t xml:space="preserve">local excision </w:t>
      </w:r>
    </w:p>
    <w:p w14:paraId="7750B1AE" w14:textId="26ED7377" w:rsidR="00FD533A" w:rsidRPr="00005B95" w:rsidRDefault="00FD533A" w:rsidP="00A078DF">
      <w:pPr>
        <w:spacing w:after="0" w:line="480" w:lineRule="auto"/>
        <w:jc w:val="both"/>
        <w:rPr>
          <w:rFonts w:ascii="Times New Roman" w:hAnsi="Times New Roman" w:cs="Times New Roman"/>
          <w:sz w:val="24"/>
          <w:szCs w:val="24"/>
        </w:rPr>
      </w:pPr>
      <w:r w:rsidRPr="00005B95">
        <w:rPr>
          <w:rFonts w:ascii="Times New Roman" w:hAnsi="Times New Roman" w:cs="Times New Roman"/>
          <w:b/>
          <w:sz w:val="24"/>
          <w:szCs w:val="24"/>
        </w:rPr>
        <w:t>Keywords</w:t>
      </w:r>
      <w:r w:rsidR="00B5616D" w:rsidRPr="00005B95">
        <w:rPr>
          <w:rFonts w:ascii="Times New Roman" w:hAnsi="Times New Roman" w:cs="Times New Roman"/>
          <w:b/>
          <w:sz w:val="24"/>
          <w:szCs w:val="24"/>
        </w:rPr>
        <w:t>:</w:t>
      </w:r>
      <w:r w:rsidR="00815BA1" w:rsidRPr="00005B95">
        <w:rPr>
          <w:rFonts w:ascii="Times New Roman" w:hAnsi="Times New Roman" w:cs="Times New Roman"/>
          <w:sz w:val="24"/>
          <w:szCs w:val="24"/>
        </w:rPr>
        <w:t xml:space="preserve"> rectal cancer; </w:t>
      </w:r>
      <w:r w:rsidRPr="00005B95">
        <w:rPr>
          <w:rFonts w:ascii="Times New Roman" w:hAnsi="Times New Roman" w:cs="Times New Roman"/>
          <w:sz w:val="24"/>
          <w:szCs w:val="24"/>
        </w:rPr>
        <w:t xml:space="preserve">radiotherapy, </w:t>
      </w:r>
      <w:r w:rsidR="00815BA1" w:rsidRPr="00005B95">
        <w:rPr>
          <w:rFonts w:ascii="Times New Roman" w:hAnsi="Times New Roman" w:cs="Times New Roman"/>
          <w:sz w:val="24"/>
          <w:szCs w:val="24"/>
        </w:rPr>
        <w:t>chemotherapy, local excision</w:t>
      </w:r>
      <w:r w:rsidRPr="00005B95">
        <w:rPr>
          <w:rFonts w:ascii="Times New Roman" w:hAnsi="Times New Roman" w:cs="Times New Roman"/>
          <w:sz w:val="24"/>
          <w:szCs w:val="24"/>
        </w:rPr>
        <w:t xml:space="preserve">, ‘watch and wait’ </w:t>
      </w:r>
    </w:p>
    <w:p w14:paraId="160E89E9" w14:textId="10D4D80F" w:rsidR="00FD533A" w:rsidRPr="00005B95" w:rsidRDefault="00FD533A" w:rsidP="00A078DF">
      <w:pPr>
        <w:spacing w:after="0" w:line="240" w:lineRule="auto"/>
        <w:jc w:val="both"/>
        <w:rPr>
          <w:rFonts w:ascii="Times New Roman" w:hAnsi="Times New Roman" w:cs="Times New Roman"/>
          <w:sz w:val="24"/>
          <w:szCs w:val="24"/>
          <w:lang w:val="en-US"/>
        </w:rPr>
      </w:pPr>
      <w:r w:rsidRPr="00005B95">
        <w:rPr>
          <w:rFonts w:ascii="Times New Roman" w:hAnsi="Times New Roman" w:cs="Times New Roman"/>
          <w:sz w:val="24"/>
          <w:szCs w:val="24"/>
          <w:u w:val="single"/>
          <w:lang w:val="en-US"/>
        </w:rPr>
        <w:t xml:space="preserve">Correspondence </w:t>
      </w:r>
      <w:r w:rsidR="00D409EC" w:rsidRPr="00005B95">
        <w:rPr>
          <w:rFonts w:ascii="Times New Roman" w:hAnsi="Times New Roman" w:cs="Times New Roman"/>
          <w:sz w:val="24"/>
          <w:szCs w:val="24"/>
          <w:u w:val="single"/>
          <w:lang w:val="en-US"/>
        </w:rPr>
        <w:t xml:space="preserve">and requests for reprints </w:t>
      </w:r>
      <w:r w:rsidRPr="00005B95">
        <w:rPr>
          <w:rFonts w:ascii="Times New Roman" w:hAnsi="Times New Roman" w:cs="Times New Roman"/>
          <w:sz w:val="24"/>
          <w:szCs w:val="24"/>
          <w:u w:val="single"/>
          <w:lang w:val="en-US"/>
        </w:rPr>
        <w:t>to</w:t>
      </w:r>
      <w:r w:rsidRPr="00005B95">
        <w:rPr>
          <w:rFonts w:ascii="Times New Roman" w:hAnsi="Times New Roman" w:cs="Times New Roman"/>
          <w:sz w:val="24"/>
          <w:szCs w:val="24"/>
          <w:lang w:val="en-US"/>
        </w:rPr>
        <w:t>:</w:t>
      </w:r>
    </w:p>
    <w:p w14:paraId="76604ECD" w14:textId="319AB67B" w:rsidR="00FE0CF8" w:rsidRPr="00005B95" w:rsidRDefault="00FE0CF8" w:rsidP="00A078DF">
      <w:pPr>
        <w:spacing w:after="0" w:line="240" w:lineRule="auto"/>
        <w:jc w:val="both"/>
        <w:rPr>
          <w:rFonts w:ascii="Times New Roman" w:hAnsi="Times New Roman" w:cs="Times New Roman"/>
          <w:sz w:val="24"/>
          <w:szCs w:val="24"/>
          <w:lang w:val="en-US"/>
        </w:rPr>
      </w:pPr>
      <w:r w:rsidRPr="00005B95">
        <w:rPr>
          <w:rFonts w:ascii="Times New Roman" w:hAnsi="Times New Roman" w:cs="Times New Roman"/>
          <w:sz w:val="24"/>
          <w:szCs w:val="24"/>
          <w:lang w:val="en-US"/>
        </w:rPr>
        <w:t>Mr Fraser M. Smith</w:t>
      </w:r>
    </w:p>
    <w:p w14:paraId="67BBFB0B" w14:textId="0B1401C0" w:rsidR="00FE0CF8" w:rsidRPr="00005B95" w:rsidRDefault="00FE0CF8" w:rsidP="00A078DF">
      <w:pPr>
        <w:spacing w:after="0" w:line="240" w:lineRule="auto"/>
        <w:jc w:val="both"/>
        <w:rPr>
          <w:rFonts w:ascii="Times New Roman" w:hAnsi="Times New Roman" w:cs="Times New Roman"/>
          <w:sz w:val="24"/>
          <w:szCs w:val="24"/>
          <w:lang w:val="en-US"/>
        </w:rPr>
      </w:pPr>
      <w:r w:rsidRPr="00005B95">
        <w:rPr>
          <w:rFonts w:ascii="Times New Roman" w:hAnsi="Times New Roman" w:cs="Times New Roman"/>
          <w:sz w:val="24"/>
          <w:szCs w:val="24"/>
          <w:lang w:val="en-US"/>
        </w:rPr>
        <w:t>Department of Surgery,</w:t>
      </w:r>
    </w:p>
    <w:p w14:paraId="17574C3A" w14:textId="7FC76CA3" w:rsidR="00FE0CF8" w:rsidRPr="00005B95" w:rsidRDefault="00FE0CF8" w:rsidP="00A078DF">
      <w:pPr>
        <w:spacing w:after="0" w:line="240" w:lineRule="auto"/>
        <w:jc w:val="both"/>
        <w:rPr>
          <w:rFonts w:ascii="Times New Roman" w:hAnsi="Times New Roman" w:cs="Times New Roman"/>
          <w:sz w:val="24"/>
          <w:szCs w:val="24"/>
          <w:lang w:val="en-US"/>
        </w:rPr>
      </w:pPr>
      <w:r w:rsidRPr="00005B95">
        <w:rPr>
          <w:rFonts w:ascii="Times New Roman" w:hAnsi="Times New Roman" w:cs="Times New Roman"/>
          <w:sz w:val="24"/>
          <w:szCs w:val="24"/>
          <w:lang w:val="en-US"/>
        </w:rPr>
        <w:t xml:space="preserve">The </w:t>
      </w:r>
      <w:r w:rsidR="007D1219" w:rsidRPr="00005B95">
        <w:rPr>
          <w:rFonts w:ascii="Times New Roman" w:hAnsi="Times New Roman" w:cs="Times New Roman"/>
          <w:sz w:val="24"/>
          <w:szCs w:val="24"/>
          <w:lang w:val="en-US"/>
        </w:rPr>
        <w:t>R</w:t>
      </w:r>
      <w:r w:rsidRPr="00005B95">
        <w:rPr>
          <w:rFonts w:ascii="Times New Roman" w:hAnsi="Times New Roman" w:cs="Times New Roman"/>
          <w:sz w:val="24"/>
          <w:szCs w:val="24"/>
          <w:lang w:val="en-US"/>
        </w:rPr>
        <w:t>oyal Liverpool and Broadgreen University Hospitals NHS Trust,</w:t>
      </w:r>
    </w:p>
    <w:p w14:paraId="51BA3BA9" w14:textId="3EB1F882" w:rsidR="00FE0CF8" w:rsidRPr="00005B95" w:rsidRDefault="00FE0CF8" w:rsidP="00A078DF">
      <w:pPr>
        <w:spacing w:after="0" w:line="240" w:lineRule="auto"/>
        <w:jc w:val="both"/>
        <w:rPr>
          <w:rFonts w:ascii="Times New Roman" w:hAnsi="Times New Roman" w:cs="Times New Roman"/>
          <w:sz w:val="24"/>
          <w:szCs w:val="24"/>
          <w:lang w:val="en-US"/>
        </w:rPr>
      </w:pPr>
      <w:r w:rsidRPr="00005B95">
        <w:rPr>
          <w:rFonts w:ascii="Times New Roman" w:hAnsi="Times New Roman" w:cs="Times New Roman"/>
          <w:sz w:val="24"/>
          <w:szCs w:val="24"/>
          <w:lang w:val="en-US"/>
        </w:rPr>
        <w:t>Liverpool,</w:t>
      </w:r>
    </w:p>
    <w:p w14:paraId="4FF680A4" w14:textId="4C976067" w:rsidR="00FE0CF8" w:rsidRPr="00005B95" w:rsidRDefault="00FE0CF8" w:rsidP="00A078DF">
      <w:pPr>
        <w:spacing w:after="0" w:line="240" w:lineRule="auto"/>
        <w:jc w:val="both"/>
        <w:rPr>
          <w:rFonts w:ascii="Times New Roman" w:hAnsi="Times New Roman" w:cs="Times New Roman"/>
          <w:sz w:val="24"/>
          <w:szCs w:val="24"/>
          <w:lang w:val="en-US"/>
        </w:rPr>
      </w:pPr>
      <w:r w:rsidRPr="00005B95">
        <w:rPr>
          <w:rFonts w:ascii="Times New Roman" w:hAnsi="Times New Roman" w:cs="Times New Roman"/>
          <w:sz w:val="24"/>
          <w:szCs w:val="24"/>
          <w:lang w:val="en-US"/>
        </w:rPr>
        <w:t>L7 1XP</w:t>
      </w:r>
    </w:p>
    <w:p w14:paraId="798413FD" w14:textId="77480337" w:rsidR="00FD533A" w:rsidRPr="00005B95" w:rsidRDefault="00FD533A" w:rsidP="00A078DF">
      <w:pPr>
        <w:spacing w:after="0" w:line="240" w:lineRule="auto"/>
        <w:jc w:val="both"/>
        <w:rPr>
          <w:rFonts w:ascii="Times New Roman" w:hAnsi="Times New Roman" w:cs="Times New Roman"/>
          <w:sz w:val="24"/>
          <w:szCs w:val="24"/>
          <w:lang w:val="en-US"/>
        </w:rPr>
      </w:pPr>
      <w:r w:rsidRPr="00005B95">
        <w:rPr>
          <w:rFonts w:ascii="Times New Roman" w:hAnsi="Times New Roman" w:cs="Times New Roman"/>
          <w:sz w:val="24"/>
          <w:szCs w:val="24"/>
          <w:lang w:val="en-US"/>
        </w:rPr>
        <w:t xml:space="preserve">Tel: </w:t>
      </w:r>
      <w:r w:rsidR="00FE0CF8" w:rsidRPr="00005B95">
        <w:rPr>
          <w:rFonts w:ascii="Times New Roman" w:hAnsi="Times New Roman" w:cs="Times New Roman"/>
          <w:sz w:val="24"/>
          <w:szCs w:val="24"/>
          <w:lang w:val="en-US"/>
        </w:rPr>
        <w:t>0151 706 2</w:t>
      </w:r>
      <w:r w:rsidR="00FF309D" w:rsidRPr="00005B95">
        <w:rPr>
          <w:rFonts w:ascii="Times New Roman" w:hAnsi="Times New Roman" w:cs="Times New Roman"/>
          <w:sz w:val="24"/>
          <w:szCs w:val="24"/>
          <w:lang w:val="en-US"/>
        </w:rPr>
        <w:t>000</w:t>
      </w:r>
    </w:p>
    <w:p w14:paraId="15DA9FA0" w14:textId="67E1E249" w:rsidR="00FF309D" w:rsidRPr="00005B95" w:rsidRDefault="00FF309D" w:rsidP="00A078DF">
      <w:pPr>
        <w:spacing w:after="0" w:line="240" w:lineRule="auto"/>
        <w:jc w:val="both"/>
        <w:rPr>
          <w:rFonts w:ascii="Times New Roman" w:hAnsi="Times New Roman" w:cs="Times New Roman"/>
          <w:sz w:val="24"/>
          <w:szCs w:val="24"/>
          <w:lang w:val="en-US"/>
        </w:rPr>
      </w:pPr>
      <w:r w:rsidRPr="00005B95">
        <w:rPr>
          <w:rFonts w:ascii="Times New Roman" w:hAnsi="Times New Roman" w:cs="Times New Roman"/>
          <w:sz w:val="24"/>
          <w:szCs w:val="24"/>
          <w:lang w:val="en-US"/>
        </w:rPr>
        <w:t xml:space="preserve">Fax: </w:t>
      </w:r>
      <w:r w:rsidR="00B32A8B" w:rsidRPr="00005B95">
        <w:rPr>
          <w:rFonts w:ascii="Times New Roman" w:hAnsi="Times New Roman" w:cs="Times New Roman"/>
          <w:sz w:val="24"/>
          <w:szCs w:val="24"/>
          <w:lang w:val="en-US"/>
        </w:rPr>
        <w:t>0151 706 2345</w:t>
      </w:r>
    </w:p>
    <w:p w14:paraId="25429CD1" w14:textId="3485A468" w:rsidR="00D409EC" w:rsidRPr="00005B95" w:rsidRDefault="00FD533A" w:rsidP="003A3B29">
      <w:pPr>
        <w:spacing w:after="0" w:line="240" w:lineRule="auto"/>
        <w:jc w:val="both"/>
        <w:rPr>
          <w:rFonts w:ascii="Times New Roman" w:hAnsi="Times New Roman" w:cs="Times New Roman"/>
          <w:b/>
          <w:sz w:val="24"/>
          <w:szCs w:val="24"/>
        </w:rPr>
      </w:pPr>
      <w:r w:rsidRPr="00005B95">
        <w:rPr>
          <w:rFonts w:ascii="Times New Roman" w:hAnsi="Times New Roman" w:cs="Times New Roman"/>
          <w:sz w:val="24"/>
          <w:szCs w:val="24"/>
        </w:rPr>
        <w:t xml:space="preserve">E-mail: </w:t>
      </w:r>
      <w:r w:rsidR="00FE0CF8" w:rsidRPr="00005B95">
        <w:rPr>
          <w:rFonts w:ascii="Times New Roman" w:hAnsi="Times New Roman" w:cs="Times New Roman"/>
          <w:sz w:val="24"/>
          <w:szCs w:val="24"/>
        </w:rPr>
        <w:t>fassiefern@hotmail.com</w:t>
      </w:r>
    </w:p>
    <w:p w14:paraId="74561A1C" w14:textId="77777777" w:rsidR="003A3B29" w:rsidRPr="00005B95" w:rsidRDefault="003A3B29" w:rsidP="00A078DF">
      <w:pPr>
        <w:spacing w:line="480" w:lineRule="auto"/>
        <w:jc w:val="both"/>
        <w:rPr>
          <w:rFonts w:ascii="Times New Roman" w:hAnsi="Times New Roman" w:cs="Times New Roman"/>
          <w:b/>
          <w:sz w:val="24"/>
          <w:szCs w:val="24"/>
        </w:rPr>
      </w:pPr>
    </w:p>
    <w:p w14:paraId="06C0B7AF" w14:textId="77777777" w:rsidR="00DE255D" w:rsidRPr="00005B95" w:rsidRDefault="00D409EC" w:rsidP="00A078DF">
      <w:pPr>
        <w:spacing w:line="480" w:lineRule="auto"/>
        <w:jc w:val="both"/>
        <w:rPr>
          <w:rFonts w:ascii="Times New Roman" w:hAnsi="Times New Roman" w:cs="Times New Roman"/>
          <w:sz w:val="24"/>
          <w:szCs w:val="24"/>
        </w:rPr>
      </w:pPr>
      <w:r w:rsidRPr="00005B95">
        <w:rPr>
          <w:rFonts w:ascii="Times New Roman" w:hAnsi="Times New Roman" w:cs="Times New Roman"/>
          <w:b/>
          <w:sz w:val="24"/>
          <w:szCs w:val="24"/>
        </w:rPr>
        <w:t xml:space="preserve">Category: </w:t>
      </w:r>
      <w:r w:rsidRPr="00005B95">
        <w:rPr>
          <w:rFonts w:ascii="Times New Roman" w:hAnsi="Times New Roman" w:cs="Times New Roman"/>
          <w:sz w:val="24"/>
          <w:szCs w:val="24"/>
        </w:rPr>
        <w:t>Original article</w:t>
      </w:r>
      <w:r w:rsidR="003A3B29" w:rsidRPr="00005B95">
        <w:rPr>
          <w:rFonts w:ascii="Times New Roman" w:hAnsi="Times New Roman" w:cs="Times New Roman"/>
          <w:sz w:val="24"/>
          <w:szCs w:val="24"/>
        </w:rPr>
        <w:t xml:space="preserve">  </w:t>
      </w:r>
    </w:p>
    <w:p w14:paraId="103FAD2C" w14:textId="1F81739B" w:rsidR="00D409EC" w:rsidRPr="00005B95" w:rsidRDefault="003A3B29" w:rsidP="00A078DF">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Word Count</w:t>
      </w:r>
      <w:r w:rsidR="00DE255D" w:rsidRPr="00005B95">
        <w:rPr>
          <w:rFonts w:ascii="Times New Roman" w:hAnsi="Times New Roman" w:cs="Times New Roman"/>
          <w:b/>
          <w:sz w:val="24"/>
          <w:szCs w:val="24"/>
        </w:rPr>
        <w:t>:</w:t>
      </w:r>
      <w:r w:rsidRPr="00005B95">
        <w:rPr>
          <w:rFonts w:ascii="Times New Roman" w:hAnsi="Times New Roman" w:cs="Times New Roman"/>
          <w:sz w:val="24"/>
          <w:szCs w:val="24"/>
        </w:rPr>
        <w:t xml:space="preserve"> </w:t>
      </w:r>
      <w:r w:rsidR="004C0722" w:rsidRPr="00005B95">
        <w:rPr>
          <w:rFonts w:ascii="Times New Roman" w:hAnsi="Times New Roman" w:cs="Times New Roman"/>
          <w:sz w:val="24"/>
          <w:szCs w:val="24"/>
        </w:rPr>
        <w:t>2</w:t>
      </w:r>
      <w:r w:rsidR="00E75187" w:rsidRPr="00005B95">
        <w:rPr>
          <w:rFonts w:ascii="Times New Roman" w:hAnsi="Times New Roman" w:cs="Times New Roman"/>
          <w:sz w:val="24"/>
          <w:szCs w:val="24"/>
        </w:rPr>
        <w:t>9</w:t>
      </w:r>
      <w:r w:rsidR="00AD35ED" w:rsidRPr="00005B95">
        <w:rPr>
          <w:rFonts w:ascii="Times New Roman" w:hAnsi="Times New Roman" w:cs="Times New Roman"/>
          <w:sz w:val="24"/>
          <w:szCs w:val="24"/>
        </w:rPr>
        <w:t>57</w:t>
      </w:r>
    </w:p>
    <w:p w14:paraId="5D464406" w14:textId="7890EED9" w:rsidR="00FF309D" w:rsidRPr="00005B95" w:rsidRDefault="00B5616D" w:rsidP="00A078DF">
      <w:pPr>
        <w:spacing w:line="480" w:lineRule="auto"/>
        <w:jc w:val="both"/>
        <w:rPr>
          <w:rFonts w:ascii="Times New Roman" w:hAnsi="Times New Roman" w:cs="Times New Roman"/>
          <w:sz w:val="24"/>
          <w:szCs w:val="24"/>
        </w:rPr>
      </w:pPr>
      <w:r w:rsidRPr="00005B95">
        <w:rPr>
          <w:rFonts w:ascii="Times New Roman" w:hAnsi="Times New Roman" w:cs="Times New Roman"/>
          <w:b/>
          <w:sz w:val="24"/>
          <w:szCs w:val="24"/>
        </w:rPr>
        <w:lastRenderedPageBreak/>
        <w:t>Source of Support:</w:t>
      </w:r>
      <w:r w:rsidR="00FF309D" w:rsidRPr="00005B95">
        <w:rPr>
          <w:rFonts w:ascii="Times New Roman" w:hAnsi="Times New Roman" w:cs="Times New Roman"/>
          <w:sz w:val="24"/>
          <w:szCs w:val="24"/>
        </w:rPr>
        <w:t xml:space="preserve"> This study was unfunded and there are no relevant financial relationships</w:t>
      </w:r>
    </w:p>
    <w:p w14:paraId="39B52FC5" w14:textId="3E887490" w:rsidR="00FF309D" w:rsidRPr="00005B95" w:rsidRDefault="00B5616D" w:rsidP="00A078DF">
      <w:pPr>
        <w:spacing w:line="480" w:lineRule="auto"/>
        <w:jc w:val="both"/>
        <w:rPr>
          <w:rFonts w:ascii="Times New Roman" w:hAnsi="Times New Roman" w:cs="Times New Roman"/>
          <w:sz w:val="24"/>
          <w:szCs w:val="24"/>
        </w:rPr>
      </w:pPr>
      <w:r w:rsidRPr="00005B95">
        <w:rPr>
          <w:rFonts w:ascii="Times New Roman" w:hAnsi="Times New Roman" w:cs="Times New Roman"/>
          <w:b/>
          <w:sz w:val="24"/>
          <w:szCs w:val="24"/>
        </w:rPr>
        <w:t>Presentations at meetings:</w:t>
      </w:r>
      <w:r w:rsidRPr="00005B95">
        <w:rPr>
          <w:rFonts w:ascii="Times New Roman" w:hAnsi="Times New Roman" w:cs="Times New Roman"/>
          <w:sz w:val="24"/>
          <w:szCs w:val="24"/>
        </w:rPr>
        <w:t xml:space="preserve"> </w:t>
      </w:r>
      <w:r w:rsidR="00FF309D" w:rsidRPr="00005B95">
        <w:rPr>
          <w:rFonts w:ascii="Times New Roman" w:hAnsi="Times New Roman" w:cs="Times New Roman"/>
          <w:sz w:val="24"/>
          <w:szCs w:val="24"/>
        </w:rPr>
        <w:t xml:space="preserve">This manuscript </w:t>
      </w:r>
      <w:r w:rsidR="00937C41" w:rsidRPr="00005B95">
        <w:rPr>
          <w:rFonts w:ascii="Times New Roman" w:hAnsi="Times New Roman" w:cs="Times New Roman"/>
          <w:sz w:val="24"/>
          <w:szCs w:val="24"/>
        </w:rPr>
        <w:t xml:space="preserve">was presented as a </w:t>
      </w:r>
      <w:r w:rsidR="00FF309D" w:rsidRPr="00005B95">
        <w:rPr>
          <w:rFonts w:ascii="Times New Roman" w:hAnsi="Times New Roman" w:cs="Times New Roman"/>
          <w:sz w:val="24"/>
          <w:szCs w:val="24"/>
        </w:rPr>
        <w:t xml:space="preserve">podium presentation at the American Society of Colon and Rectal Surgeons (Tripartite Meeting), Seattle, Washington, June 10-14, 2017 </w:t>
      </w:r>
    </w:p>
    <w:p w14:paraId="3376B4CF" w14:textId="77777777" w:rsidR="000F51C2" w:rsidRPr="00005B95" w:rsidRDefault="000F51C2" w:rsidP="00B5616D">
      <w:pPr>
        <w:rPr>
          <w:rFonts w:ascii="Times New Roman" w:hAnsi="Times New Roman" w:cs="Times New Roman"/>
          <w:b/>
          <w:sz w:val="24"/>
          <w:szCs w:val="24"/>
        </w:rPr>
      </w:pPr>
    </w:p>
    <w:p w14:paraId="6C033540" w14:textId="77777777" w:rsidR="000F51C2" w:rsidRPr="00005B95" w:rsidRDefault="000F51C2" w:rsidP="00B5616D">
      <w:pPr>
        <w:rPr>
          <w:rFonts w:ascii="Times New Roman" w:hAnsi="Times New Roman" w:cs="Times New Roman"/>
          <w:b/>
          <w:sz w:val="24"/>
          <w:szCs w:val="24"/>
        </w:rPr>
      </w:pPr>
    </w:p>
    <w:p w14:paraId="63A8F48B" w14:textId="0E686DF7" w:rsidR="00132CAF" w:rsidRPr="00005B95" w:rsidRDefault="00B5616D" w:rsidP="00B5616D">
      <w:pPr>
        <w:rPr>
          <w:rStyle w:val="Strong"/>
          <w:rFonts w:ascii="Times New Roman" w:hAnsi="Times New Roman" w:cs="Times New Roman"/>
          <w:iCs/>
          <w:sz w:val="24"/>
          <w:szCs w:val="24"/>
        </w:rPr>
      </w:pPr>
      <w:r w:rsidRPr="00005B95">
        <w:rPr>
          <w:rFonts w:ascii="Times New Roman" w:hAnsi="Times New Roman" w:cs="Times New Roman"/>
          <w:b/>
          <w:sz w:val="24"/>
          <w:szCs w:val="24"/>
        </w:rPr>
        <w:t xml:space="preserve">Structured </w:t>
      </w:r>
      <w:r w:rsidR="008E3A3C" w:rsidRPr="00005B95">
        <w:rPr>
          <w:rStyle w:val="Strong"/>
          <w:rFonts w:ascii="Times New Roman" w:hAnsi="Times New Roman" w:cs="Times New Roman"/>
          <w:iCs/>
          <w:sz w:val="24"/>
          <w:szCs w:val="24"/>
        </w:rPr>
        <w:t>Abstract</w:t>
      </w:r>
      <w:r w:rsidR="00132CAF" w:rsidRPr="00005B95">
        <w:rPr>
          <w:rStyle w:val="Strong"/>
          <w:rFonts w:ascii="Times New Roman" w:hAnsi="Times New Roman" w:cs="Times New Roman"/>
          <w:iCs/>
          <w:sz w:val="24"/>
          <w:szCs w:val="24"/>
        </w:rPr>
        <w:t xml:space="preserve"> (2</w:t>
      </w:r>
      <w:r w:rsidR="00862851" w:rsidRPr="00005B95">
        <w:rPr>
          <w:rStyle w:val="Strong"/>
          <w:rFonts w:ascii="Times New Roman" w:hAnsi="Times New Roman" w:cs="Times New Roman"/>
          <w:iCs/>
          <w:sz w:val="24"/>
          <w:szCs w:val="24"/>
        </w:rPr>
        <w:t>2</w:t>
      </w:r>
      <w:r w:rsidR="005436F3" w:rsidRPr="00005B95">
        <w:rPr>
          <w:rStyle w:val="Strong"/>
          <w:rFonts w:ascii="Times New Roman" w:hAnsi="Times New Roman" w:cs="Times New Roman"/>
          <w:iCs/>
          <w:sz w:val="24"/>
          <w:szCs w:val="24"/>
        </w:rPr>
        <w:t>9</w:t>
      </w:r>
      <w:r w:rsidR="00132CAF" w:rsidRPr="00005B95">
        <w:rPr>
          <w:rStyle w:val="Strong"/>
          <w:rFonts w:ascii="Times New Roman" w:hAnsi="Times New Roman" w:cs="Times New Roman"/>
          <w:iCs/>
          <w:sz w:val="24"/>
          <w:szCs w:val="24"/>
        </w:rPr>
        <w:t xml:space="preserve"> words)</w:t>
      </w:r>
    </w:p>
    <w:p w14:paraId="6D6E6574" w14:textId="77777777" w:rsidR="00132CAF" w:rsidRPr="00005B95" w:rsidRDefault="00132CAF" w:rsidP="00132CAF">
      <w:pPr>
        <w:spacing w:line="480" w:lineRule="auto"/>
        <w:jc w:val="both"/>
        <w:rPr>
          <w:rFonts w:ascii="Times New Roman" w:hAnsi="Times New Roman" w:cs="Times New Roman"/>
          <w:b/>
          <w:sz w:val="24"/>
          <w:szCs w:val="24"/>
        </w:rPr>
      </w:pPr>
    </w:p>
    <w:p w14:paraId="7707EC57" w14:textId="77777777" w:rsidR="003A3B29" w:rsidRPr="00005B95" w:rsidRDefault="003A3B29" w:rsidP="00132CAF">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Aim</w:t>
      </w:r>
    </w:p>
    <w:p w14:paraId="147C9469" w14:textId="680B6D12" w:rsidR="00132CAF" w:rsidRPr="00005B95" w:rsidRDefault="00132CAF" w:rsidP="00132CAF">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Recent data have suggested near-equivalent oncological results when treating early rectal cancer by local excision followed by radio +/- chemotherapy rather than salvage radical surgery. The aim of this retrospective study was to assess </w:t>
      </w:r>
      <w:r w:rsidR="00526175" w:rsidRPr="00005B95">
        <w:rPr>
          <w:rFonts w:ascii="Times New Roman" w:hAnsi="Times New Roman" w:cs="Times New Roman"/>
          <w:sz w:val="24"/>
          <w:szCs w:val="24"/>
        </w:rPr>
        <w:t xml:space="preserve">the use of </w:t>
      </w:r>
      <w:r w:rsidRPr="00005B95">
        <w:rPr>
          <w:rFonts w:ascii="Times New Roman" w:hAnsi="Times New Roman" w:cs="Times New Roman"/>
          <w:sz w:val="24"/>
          <w:szCs w:val="24"/>
        </w:rPr>
        <w:t xml:space="preserve">contact </w:t>
      </w:r>
      <w:r w:rsidR="00627885" w:rsidRPr="00005B95">
        <w:rPr>
          <w:rFonts w:ascii="Times New Roman" w:hAnsi="Times New Roman" w:cs="Times New Roman"/>
          <w:sz w:val="24"/>
          <w:szCs w:val="24"/>
        </w:rPr>
        <w:t>x-</w:t>
      </w:r>
      <w:r w:rsidRPr="00005B95">
        <w:rPr>
          <w:rFonts w:ascii="Times New Roman" w:hAnsi="Times New Roman" w:cs="Times New Roman"/>
          <w:sz w:val="24"/>
          <w:szCs w:val="24"/>
        </w:rPr>
        <w:t>ray brachytherapy within this paradigm.</w:t>
      </w:r>
    </w:p>
    <w:p w14:paraId="0A563B31" w14:textId="77777777" w:rsidR="00132CAF" w:rsidRPr="00005B95" w:rsidRDefault="00132CAF" w:rsidP="00132CAF">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 xml:space="preserve">Methods </w:t>
      </w:r>
    </w:p>
    <w:p w14:paraId="29298AE0" w14:textId="5A8715E3" w:rsidR="00132CAF" w:rsidRPr="00005B95" w:rsidRDefault="00132CAF" w:rsidP="00132CAF">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All patients had undergone local excision and were referred to our </w:t>
      </w:r>
      <w:r w:rsidR="00137690" w:rsidRPr="00005B95">
        <w:rPr>
          <w:rFonts w:ascii="Times New Roman" w:hAnsi="Times New Roman" w:cs="Times New Roman"/>
          <w:sz w:val="24"/>
          <w:szCs w:val="24"/>
        </w:rPr>
        <w:t xml:space="preserve">radiotherapy </w:t>
      </w:r>
      <w:r w:rsidRPr="00005B95">
        <w:rPr>
          <w:rFonts w:ascii="Times New Roman" w:hAnsi="Times New Roman" w:cs="Times New Roman"/>
          <w:sz w:val="24"/>
          <w:szCs w:val="24"/>
        </w:rPr>
        <w:t xml:space="preserve">centre for treatment with contact x-ray brachytherapy. </w:t>
      </w:r>
      <w:r w:rsidR="00526175" w:rsidRPr="00005B95">
        <w:rPr>
          <w:rFonts w:ascii="Times New Roman" w:hAnsi="Times New Roman" w:cs="Times New Roman"/>
          <w:sz w:val="24"/>
          <w:szCs w:val="24"/>
        </w:rPr>
        <w:t>P</w:t>
      </w:r>
      <w:r w:rsidR="00137690" w:rsidRPr="00005B95">
        <w:rPr>
          <w:rFonts w:ascii="Times New Roman" w:hAnsi="Times New Roman" w:cs="Times New Roman"/>
          <w:sz w:val="24"/>
          <w:szCs w:val="24"/>
        </w:rPr>
        <w:t>ostoperative (chemo</w:t>
      </w:r>
      <w:r w:rsidR="00B22491" w:rsidRPr="00005B95">
        <w:rPr>
          <w:rFonts w:ascii="Times New Roman" w:hAnsi="Times New Roman" w:cs="Times New Roman"/>
          <w:sz w:val="24"/>
          <w:szCs w:val="24"/>
        </w:rPr>
        <w:t>) radiotherapy</w:t>
      </w:r>
      <w:r w:rsidR="00137690" w:rsidRPr="00005B95">
        <w:rPr>
          <w:rFonts w:ascii="Times New Roman" w:hAnsi="Times New Roman" w:cs="Times New Roman"/>
          <w:sz w:val="24"/>
          <w:szCs w:val="24"/>
        </w:rPr>
        <w:t xml:space="preserve"> was also given in their local hospital</w:t>
      </w:r>
      <w:r w:rsidR="00526175" w:rsidRPr="00005B95">
        <w:rPr>
          <w:rFonts w:ascii="Times New Roman" w:hAnsi="Times New Roman" w:cs="Times New Roman"/>
          <w:sz w:val="24"/>
          <w:szCs w:val="24"/>
        </w:rPr>
        <w:t xml:space="preserve"> in most cases</w:t>
      </w:r>
      <w:r w:rsidR="00137690" w:rsidRPr="00005B95">
        <w:rPr>
          <w:rFonts w:ascii="Times New Roman" w:hAnsi="Times New Roman" w:cs="Times New Roman"/>
          <w:sz w:val="24"/>
          <w:szCs w:val="24"/>
        </w:rPr>
        <w:t xml:space="preserve">. Variables </w:t>
      </w:r>
      <w:r w:rsidRPr="00005B95">
        <w:rPr>
          <w:rFonts w:ascii="Times New Roman" w:hAnsi="Times New Roman" w:cs="Times New Roman"/>
          <w:sz w:val="24"/>
          <w:szCs w:val="24"/>
        </w:rPr>
        <w:t xml:space="preserve">assessed were local excision method, post-operative therapy received, follow-up duration, disease-free survival, salvage surgery and stoma-free survival. </w:t>
      </w:r>
    </w:p>
    <w:p w14:paraId="39C17AD2" w14:textId="77777777" w:rsidR="00132CAF" w:rsidRPr="00005B95" w:rsidRDefault="00132CAF" w:rsidP="00132CAF">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Results</w:t>
      </w:r>
    </w:p>
    <w:p w14:paraId="6D8739B2" w14:textId="08768DC1" w:rsidR="00C6306B" w:rsidRPr="00005B95" w:rsidRDefault="00132CAF" w:rsidP="00C6306B">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In total 180 patients with a median age of 70 (range 36-99) years were assessed. Following local excision, pT stages were pT1=131(72%), pT2=44(26%), pT3=5(2%). All patients </w:t>
      </w:r>
      <w:r w:rsidRPr="00005B95">
        <w:rPr>
          <w:rFonts w:ascii="Times New Roman" w:hAnsi="Times New Roman" w:cs="Times New Roman"/>
          <w:sz w:val="24"/>
          <w:szCs w:val="24"/>
        </w:rPr>
        <w:lastRenderedPageBreak/>
        <w:t>received contact x-ray brachytherapy boosting at our centre and in addition 110 received chemoradiotherapy and 60 received radiotherapy</w:t>
      </w:r>
      <w:r w:rsidR="00001CEB" w:rsidRPr="00005B95">
        <w:rPr>
          <w:rFonts w:ascii="Times New Roman" w:hAnsi="Times New Roman" w:cs="Times New Roman"/>
          <w:sz w:val="24"/>
          <w:szCs w:val="24"/>
        </w:rPr>
        <w:t xml:space="preserve"> alone</w:t>
      </w:r>
      <w:r w:rsidRPr="00005B95">
        <w:rPr>
          <w:rFonts w:ascii="Times New Roman" w:hAnsi="Times New Roman" w:cs="Times New Roman"/>
          <w:sz w:val="24"/>
          <w:szCs w:val="24"/>
        </w:rPr>
        <w:t>.</w:t>
      </w:r>
      <w:r w:rsidRPr="00005B95">
        <w:rPr>
          <w:rFonts w:ascii="Times New Roman" w:hAnsi="Times New Roman" w:cs="Times New Roman"/>
          <w:b/>
          <w:sz w:val="24"/>
          <w:szCs w:val="24"/>
        </w:rPr>
        <w:t xml:space="preserve"> </w:t>
      </w:r>
      <w:r w:rsidRPr="00005B95">
        <w:rPr>
          <w:rFonts w:ascii="Times New Roman" w:hAnsi="Times New Roman" w:cs="Times New Roman"/>
          <w:sz w:val="24"/>
          <w:szCs w:val="24"/>
        </w:rPr>
        <w:t>After a median follow up of 36 months (range 6-48)</w:t>
      </w:r>
      <w:r w:rsidR="00992E45" w:rsidRPr="00005B95">
        <w:rPr>
          <w:rFonts w:ascii="Times New Roman" w:hAnsi="Times New Roman" w:cs="Times New Roman"/>
          <w:sz w:val="24"/>
          <w:szCs w:val="24"/>
        </w:rPr>
        <w:t>,</w:t>
      </w:r>
      <w:r w:rsidRPr="00005B95">
        <w:rPr>
          <w:rFonts w:ascii="Times New Roman" w:hAnsi="Times New Roman" w:cs="Times New Roman"/>
          <w:sz w:val="24"/>
          <w:szCs w:val="24"/>
        </w:rPr>
        <w:t xml:space="preserve"> 169 patients (94%) remained free of local recurrence. Of the 11 patients with local recurrence (3 isolated nodal), 5 underwent salvage abdomino-perineal resection. 8 patients developed distant disease of </w:t>
      </w:r>
      <w:r w:rsidR="00891327" w:rsidRPr="00005B95">
        <w:rPr>
          <w:rFonts w:ascii="Times New Roman" w:hAnsi="Times New Roman" w:cs="Times New Roman"/>
          <w:sz w:val="24"/>
          <w:szCs w:val="24"/>
        </w:rPr>
        <w:t xml:space="preserve">whom </w:t>
      </w:r>
      <w:r w:rsidRPr="00005B95">
        <w:rPr>
          <w:rFonts w:ascii="Times New Roman" w:hAnsi="Times New Roman" w:cs="Times New Roman"/>
          <w:sz w:val="24"/>
          <w:szCs w:val="24"/>
        </w:rPr>
        <w:t xml:space="preserve">5 underwent metastasis surgery. At </w:t>
      </w:r>
      <w:r w:rsidR="00137690" w:rsidRPr="00005B95">
        <w:rPr>
          <w:rFonts w:ascii="Times New Roman" w:hAnsi="Times New Roman" w:cs="Times New Roman"/>
          <w:sz w:val="24"/>
          <w:szCs w:val="24"/>
        </w:rPr>
        <w:t xml:space="preserve">last included follow-up </w:t>
      </w:r>
      <w:r w:rsidRPr="00005B95">
        <w:rPr>
          <w:rFonts w:ascii="Times New Roman" w:hAnsi="Times New Roman" w:cs="Times New Roman"/>
          <w:sz w:val="24"/>
          <w:szCs w:val="24"/>
        </w:rPr>
        <w:t xml:space="preserve">173 (96%) patients were free of all disease and 170 (94%) were stoma free. </w:t>
      </w:r>
    </w:p>
    <w:p w14:paraId="4E919867" w14:textId="0DDEA643" w:rsidR="00132CAF" w:rsidRPr="00005B95" w:rsidRDefault="00132CAF" w:rsidP="00132CAF">
      <w:pPr>
        <w:spacing w:line="480" w:lineRule="auto"/>
        <w:jc w:val="both"/>
        <w:rPr>
          <w:rFonts w:ascii="Times New Roman" w:hAnsi="Times New Roman" w:cs="Times New Roman"/>
          <w:b/>
          <w:sz w:val="24"/>
          <w:szCs w:val="24"/>
        </w:rPr>
      </w:pPr>
    </w:p>
    <w:p w14:paraId="42907BF0" w14:textId="77777777" w:rsidR="00132CAF" w:rsidRPr="00005B95" w:rsidRDefault="00132CAF" w:rsidP="00132CAF">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Conclusions</w:t>
      </w:r>
    </w:p>
    <w:p w14:paraId="3BEF7BD5" w14:textId="6A7ECEE4" w:rsidR="00132CAF" w:rsidRPr="00005B95" w:rsidRDefault="00A66A4B" w:rsidP="00132CAF">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Contact therapy can be offered in addition to </w:t>
      </w:r>
      <w:r w:rsidR="00166A72" w:rsidRPr="00005B95">
        <w:rPr>
          <w:rFonts w:ascii="Times New Roman" w:hAnsi="Times New Roman" w:cs="Times New Roman"/>
          <w:sz w:val="24"/>
          <w:szCs w:val="24"/>
        </w:rPr>
        <w:t xml:space="preserve">external beam </w:t>
      </w:r>
      <w:r w:rsidRPr="00005B95">
        <w:rPr>
          <w:rFonts w:ascii="Times New Roman" w:hAnsi="Times New Roman" w:cs="Times New Roman"/>
          <w:sz w:val="24"/>
          <w:szCs w:val="24"/>
        </w:rPr>
        <w:t xml:space="preserve">radio (+/-chemo) therapy instead of radical surgery as follow-on treatment after local </w:t>
      </w:r>
      <w:r w:rsidR="007201A0" w:rsidRPr="00005B95">
        <w:rPr>
          <w:rFonts w:ascii="Times New Roman" w:hAnsi="Times New Roman" w:cs="Times New Roman"/>
          <w:sz w:val="24"/>
          <w:szCs w:val="24"/>
        </w:rPr>
        <w:t>excision of early rectal cancer. This combination can provide</w:t>
      </w:r>
      <w:r w:rsidRPr="00005B95">
        <w:rPr>
          <w:rFonts w:ascii="Times New Roman" w:hAnsi="Times New Roman" w:cs="Times New Roman"/>
          <w:sz w:val="24"/>
          <w:szCs w:val="24"/>
        </w:rPr>
        <w:t xml:space="preserve"> equivalent outcomes to radical surgery. </w:t>
      </w:r>
      <w:r w:rsidR="001D1A33" w:rsidRPr="00005B95">
        <w:rPr>
          <w:rFonts w:ascii="Times New Roman" w:hAnsi="Times New Roman" w:cs="Times New Roman"/>
          <w:strike/>
          <w:sz w:val="24"/>
          <w:szCs w:val="24"/>
        </w:rPr>
        <w:t xml:space="preserve"> high rates of organ preservation and stoma free survival </w:t>
      </w:r>
      <w:r w:rsidR="00137690" w:rsidRPr="00005B95">
        <w:rPr>
          <w:rFonts w:ascii="Times New Roman" w:hAnsi="Times New Roman" w:cs="Times New Roman"/>
          <w:strike/>
          <w:sz w:val="24"/>
          <w:szCs w:val="24"/>
        </w:rPr>
        <w:t xml:space="preserve">which are equivalent to those expected after radical surgery. </w:t>
      </w:r>
      <w:r w:rsidR="00166A72" w:rsidRPr="00005B95">
        <w:rPr>
          <w:rFonts w:ascii="Times New Roman" w:hAnsi="Times New Roman" w:cs="Times New Roman"/>
          <w:sz w:val="24"/>
          <w:szCs w:val="24"/>
        </w:rPr>
        <w:t>T</w:t>
      </w:r>
      <w:r w:rsidRPr="00005B95">
        <w:rPr>
          <w:rFonts w:ascii="Times New Roman" w:hAnsi="Times New Roman" w:cs="Times New Roman"/>
          <w:sz w:val="24"/>
          <w:szCs w:val="24"/>
        </w:rPr>
        <w:t xml:space="preserve">he added value of contact therapy should be formally assessed in a clinical trial. </w:t>
      </w:r>
    </w:p>
    <w:p w14:paraId="2F43D7CC" w14:textId="77777777" w:rsidR="003A3B29" w:rsidRPr="00005B95" w:rsidRDefault="003A3B29" w:rsidP="00132CAF">
      <w:pPr>
        <w:spacing w:line="480" w:lineRule="auto"/>
        <w:jc w:val="both"/>
        <w:rPr>
          <w:rFonts w:ascii="Times New Roman" w:hAnsi="Times New Roman" w:cs="Times New Roman"/>
          <w:sz w:val="24"/>
          <w:szCs w:val="24"/>
        </w:rPr>
      </w:pPr>
    </w:p>
    <w:p w14:paraId="58BA83BA" w14:textId="28CC9E4E" w:rsidR="003A3B29" w:rsidRPr="00005B95" w:rsidRDefault="003A3B29" w:rsidP="00132CAF">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 xml:space="preserve">What does this paper add to the literature? </w:t>
      </w:r>
    </w:p>
    <w:p w14:paraId="065C4F84" w14:textId="647BE52B" w:rsidR="003A3B29" w:rsidRPr="00005B95" w:rsidRDefault="007C42B1" w:rsidP="00132CAF">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In this series, f</w:t>
      </w:r>
      <w:r w:rsidR="00FE4E38" w:rsidRPr="00005B95">
        <w:rPr>
          <w:rFonts w:ascii="Times New Roman" w:hAnsi="Times New Roman" w:cs="Times New Roman"/>
          <w:sz w:val="24"/>
          <w:szCs w:val="24"/>
        </w:rPr>
        <w:t xml:space="preserve">ollowing local excision of early rectal cancers, radical surgery could be avoided in over 94% of patients by treating the retained rectum with a contact </w:t>
      </w:r>
      <w:r w:rsidR="00992E45" w:rsidRPr="00005B95">
        <w:rPr>
          <w:rFonts w:ascii="Times New Roman" w:hAnsi="Times New Roman" w:cs="Times New Roman"/>
          <w:sz w:val="24"/>
          <w:szCs w:val="24"/>
        </w:rPr>
        <w:t>x-ray brachy</w:t>
      </w:r>
      <w:r w:rsidR="00FE4E38" w:rsidRPr="00005B95">
        <w:rPr>
          <w:rFonts w:ascii="Times New Roman" w:hAnsi="Times New Roman" w:cs="Times New Roman"/>
          <w:sz w:val="24"/>
          <w:szCs w:val="24"/>
        </w:rPr>
        <w:t>therapy boost, usually in combination with external beam (chemo)</w:t>
      </w:r>
      <w:r w:rsidR="00001CEB" w:rsidRPr="00005B95">
        <w:rPr>
          <w:rFonts w:ascii="Times New Roman" w:hAnsi="Times New Roman" w:cs="Times New Roman"/>
          <w:sz w:val="24"/>
          <w:szCs w:val="24"/>
        </w:rPr>
        <w:t xml:space="preserve"> </w:t>
      </w:r>
      <w:r w:rsidR="00FE4E38" w:rsidRPr="00005B95">
        <w:rPr>
          <w:rFonts w:ascii="Times New Roman" w:hAnsi="Times New Roman" w:cs="Times New Roman"/>
          <w:sz w:val="24"/>
          <w:szCs w:val="24"/>
        </w:rPr>
        <w:t>radiation.</w:t>
      </w:r>
      <w:r w:rsidRPr="00005B95">
        <w:rPr>
          <w:rFonts w:ascii="Times New Roman" w:hAnsi="Times New Roman" w:cs="Times New Roman"/>
          <w:sz w:val="24"/>
          <w:szCs w:val="24"/>
        </w:rPr>
        <w:t xml:space="preserve"> After </w:t>
      </w:r>
      <w:r w:rsidR="00992E45" w:rsidRPr="00005B95">
        <w:rPr>
          <w:rFonts w:ascii="Times New Roman" w:hAnsi="Times New Roman" w:cs="Times New Roman"/>
          <w:sz w:val="24"/>
          <w:szCs w:val="24"/>
        </w:rPr>
        <w:t xml:space="preserve">all </w:t>
      </w:r>
      <w:r w:rsidRPr="00005B95">
        <w:rPr>
          <w:rFonts w:ascii="Times New Roman" w:hAnsi="Times New Roman" w:cs="Times New Roman"/>
          <w:sz w:val="24"/>
          <w:szCs w:val="24"/>
        </w:rPr>
        <w:t xml:space="preserve">salvage </w:t>
      </w:r>
      <w:r w:rsidR="00992E45" w:rsidRPr="00005B95">
        <w:rPr>
          <w:rFonts w:ascii="Times New Roman" w:hAnsi="Times New Roman" w:cs="Times New Roman"/>
          <w:sz w:val="24"/>
          <w:szCs w:val="24"/>
        </w:rPr>
        <w:t xml:space="preserve">treatments </w:t>
      </w:r>
      <w:r w:rsidRPr="00005B95">
        <w:rPr>
          <w:rFonts w:ascii="Times New Roman" w:hAnsi="Times New Roman" w:cs="Times New Roman"/>
          <w:sz w:val="24"/>
          <w:szCs w:val="24"/>
        </w:rPr>
        <w:t xml:space="preserve">96% </w:t>
      </w:r>
      <w:r w:rsidR="00992E45" w:rsidRPr="00005B95">
        <w:rPr>
          <w:rFonts w:ascii="Times New Roman" w:hAnsi="Times New Roman" w:cs="Times New Roman"/>
          <w:sz w:val="24"/>
          <w:szCs w:val="24"/>
        </w:rPr>
        <w:t xml:space="preserve">were </w:t>
      </w:r>
      <w:r w:rsidRPr="00005B95">
        <w:rPr>
          <w:rFonts w:ascii="Times New Roman" w:hAnsi="Times New Roman" w:cs="Times New Roman"/>
          <w:sz w:val="24"/>
          <w:szCs w:val="24"/>
        </w:rPr>
        <w:t xml:space="preserve">disease-free and 94% </w:t>
      </w:r>
      <w:r w:rsidR="00992E45" w:rsidRPr="00005B95">
        <w:rPr>
          <w:rFonts w:ascii="Times New Roman" w:hAnsi="Times New Roman" w:cs="Times New Roman"/>
          <w:sz w:val="24"/>
          <w:szCs w:val="24"/>
        </w:rPr>
        <w:t xml:space="preserve">were </w:t>
      </w:r>
      <w:r w:rsidRPr="00005B95">
        <w:rPr>
          <w:rFonts w:ascii="Times New Roman" w:hAnsi="Times New Roman" w:cs="Times New Roman"/>
          <w:sz w:val="24"/>
          <w:szCs w:val="24"/>
        </w:rPr>
        <w:t xml:space="preserve">stoma-free. </w:t>
      </w:r>
    </w:p>
    <w:p w14:paraId="1D400CD0" w14:textId="63BA6584" w:rsidR="008E3A3C" w:rsidRPr="00005B95" w:rsidRDefault="008E3A3C" w:rsidP="00B5616D">
      <w:pPr>
        <w:rPr>
          <w:rFonts w:ascii="Times New Roman" w:hAnsi="Times New Roman" w:cs="Times New Roman"/>
          <w:b/>
          <w:sz w:val="24"/>
          <w:szCs w:val="24"/>
        </w:rPr>
      </w:pPr>
      <w:r w:rsidRPr="00005B95">
        <w:rPr>
          <w:rFonts w:ascii="Times New Roman" w:hAnsi="Times New Roman" w:cs="Times New Roman"/>
          <w:sz w:val="24"/>
          <w:szCs w:val="24"/>
        </w:rPr>
        <w:br/>
      </w:r>
    </w:p>
    <w:p w14:paraId="76EEF502" w14:textId="0860E90B" w:rsidR="00054E1E" w:rsidRPr="00005B95" w:rsidRDefault="00FD533A" w:rsidP="00AD13A9">
      <w:pPr>
        <w:jc w:val="both"/>
        <w:rPr>
          <w:rFonts w:ascii="Times New Roman" w:hAnsi="Times New Roman" w:cs="Times New Roman"/>
          <w:b/>
          <w:sz w:val="24"/>
          <w:szCs w:val="24"/>
        </w:rPr>
      </w:pPr>
      <w:r w:rsidRPr="00005B95">
        <w:rPr>
          <w:b/>
          <w:sz w:val="24"/>
          <w:szCs w:val="24"/>
        </w:rPr>
        <w:br w:type="page"/>
      </w:r>
      <w:r w:rsidR="00054E1E" w:rsidRPr="00005B95">
        <w:rPr>
          <w:rFonts w:ascii="Times New Roman" w:hAnsi="Times New Roman" w:cs="Times New Roman"/>
          <w:b/>
          <w:sz w:val="24"/>
          <w:szCs w:val="24"/>
        </w:rPr>
        <w:lastRenderedPageBreak/>
        <w:t>Introduction</w:t>
      </w:r>
    </w:p>
    <w:p w14:paraId="1E1C6BD5" w14:textId="6F44F766" w:rsidR="00DF743E" w:rsidRPr="00005B95" w:rsidRDefault="00DF743E"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The introduction of b</w:t>
      </w:r>
      <w:r w:rsidR="0026320A" w:rsidRPr="00005B95">
        <w:rPr>
          <w:rFonts w:ascii="Times New Roman" w:hAnsi="Times New Roman" w:cs="Times New Roman"/>
          <w:sz w:val="24"/>
          <w:szCs w:val="24"/>
        </w:rPr>
        <w:t xml:space="preserve">owel cancer screening </w:t>
      </w:r>
      <w:r w:rsidRPr="00005B95">
        <w:rPr>
          <w:rFonts w:ascii="Times New Roman" w:hAnsi="Times New Roman" w:cs="Times New Roman"/>
          <w:sz w:val="24"/>
          <w:szCs w:val="24"/>
        </w:rPr>
        <w:t xml:space="preserve">programmes </w:t>
      </w:r>
      <w:r w:rsidR="000E661D" w:rsidRPr="00005B95">
        <w:rPr>
          <w:rFonts w:ascii="Times New Roman" w:hAnsi="Times New Roman" w:cs="Times New Roman"/>
          <w:sz w:val="24"/>
          <w:szCs w:val="24"/>
        </w:rPr>
        <w:t xml:space="preserve">internationally </w:t>
      </w:r>
      <w:r w:rsidR="00EF09E8" w:rsidRPr="00005B95">
        <w:rPr>
          <w:rFonts w:ascii="Times New Roman" w:hAnsi="Times New Roman" w:cs="Times New Roman"/>
          <w:sz w:val="24"/>
          <w:szCs w:val="24"/>
        </w:rPr>
        <w:t xml:space="preserve">has increased </w:t>
      </w:r>
      <w:r w:rsidR="0026320A" w:rsidRPr="00005B95">
        <w:rPr>
          <w:rFonts w:ascii="Times New Roman" w:hAnsi="Times New Roman" w:cs="Times New Roman"/>
          <w:sz w:val="24"/>
          <w:szCs w:val="24"/>
        </w:rPr>
        <w:t xml:space="preserve">the </w:t>
      </w:r>
      <w:r w:rsidR="00054E1E" w:rsidRPr="00005B95">
        <w:rPr>
          <w:rFonts w:ascii="Times New Roman" w:hAnsi="Times New Roman" w:cs="Times New Roman"/>
          <w:sz w:val="24"/>
          <w:szCs w:val="24"/>
        </w:rPr>
        <w:t xml:space="preserve">number of patients </w:t>
      </w:r>
      <w:r w:rsidR="00992E45" w:rsidRPr="00005B95">
        <w:rPr>
          <w:rFonts w:ascii="Times New Roman" w:hAnsi="Times New Roman" w:cs="Times New Roman"/>
          <w:sz w:val="24"/>
          <w:szCs w:val="24"/>
        </w:rPr>
        <w:t xml:space="preserve">who are being </w:t>
      </w:r>
      <w:r w:rsidR="00054E1E" w:rsidRPr="00005B95">
        <w:rPr>
          <w:rFonts w:ascii="Times New Roman" w:hAnsi="Times New Roman" w:cs="Times New Roman"/>
          <w:sz w:val="24"/>
          <w:szCs w:val="24"/>
        </w:rPr>
        <w:t>diag</w:t>
      </w:r>
      <w:r w:rsidR="002B3CA0" w:rsidRPr="00005B95">
        <w:rPr>
          <w:rFonts w:ascii="Times New Roman" w:hAnsi="Times New Roman" w:cs="Times New Roman"/>
          <w:sz w:val="24"/>
          <w:szCs w:val="24"/>
        </w:rPr>
        <w:t>nosed with early rectal cancer</w:t>
      </w:r>
      <w:r w:rsidR="00054E1E" w:rsidRPr="00005B95">
        <w:rPr>
          <w:rFonts w:ascii="Times New Roman" w:hAnsi="Times New Roman" w:cs="Times New Roman"/>
          <w:sz w:val="24"/>
          <w:szCs w:val="24"/>
        </w:rPr>
        <w:t>.</w:t>
      </w:r>
      <w:r w:rsidR="002B3CA0" w:rsidRPr="00005B95">
        <w:rPr>
          <w:rFonts w:ascii="Times New Roman" w:hAnsi="Times New Roman" w:cs="Times New Roman"/>
          <w:sz w:val="24"/>
          <w:szCs w:val="24"/>
          <w:vertAlign w:val="superscript"/>
        </w:rPr>
        <w:t>1,2</w:t>
      </w:r>
      <w:r w:rsidR="00054E1E" w:rsidRPr="00005B95">
        <w:rPr>
          <w:rFonts w:ascii="Times New Roman" w:hAnsi="Times New Roman" w:cs="Times New Roman"/>
          <w:sz w:val="24"/>
          <w:szCs w:val="24"/>
        </w:rPr>
        <w:t xml:space="preserve"> </w:t>
      </w:r>
      <w:r w:rsidRPr="00005B95">
        <w:rPr>
          <w:rFonts w:ascii="Times New Roman" w:hAnsi="Times New Roman" w:cs="Times New Roman"/>
          <w:sz w:val="24"/>
          <w:szCs w:val="24"/>
        </w:rPr>
        <w:t>Although traditionally radical surgery incorporating total mesorectal excision has been recommended as standard treatment</w:t>
      </w:r>
      <w:r w:rsidR="009E1DC0" w:rsidRPr="00005B95">
        <w:rPr>
          <w:rFonts w:ascii="Times New Roman" w:hAnsi="Times New Roman" w:cs="Times New Roman"/>
          <w:sz w:val="24"/>
          <w:szCs w:val="24"/>
        </w:rPr>
        <w:t xml:space="preserve"> for rectal cancer</w:t>
      </w:r>
      <w:r w:rsidRPr="00005B95">
        <w:rPr>
          <w:rFonts w:ascii="Times New Roman" w:hAnsi="Times New Roman" w:cs="Times New Roman"/>
          <w:sz w:val="24"/>
          <w:szCs w:val="24"/>
        </w:rPr>
        <w:t xml:space="preserve">, </w:t>
      </w:r>
      <w:r w:rsidR="00FD533A" w:rsidRPr="00005B95">
        <w:rPr>
          <w:rFonts w:ascii="Times New Roman" w:hAnsi="Times New Roman" w:cs="Times New Roman"/>
          <w:sz w:val="24"/>
          <w:szCs w:val="24"/>
        </w:rPr>
        <w:t>the risks and functi</w:t>
      </w:r>
      <w:r w:rsidRPr="00005B95">
        <w:rPr>
          <w:rFonts w:ascii="Times New Roman" w:hAnsi="Times New Roman" w:cs="Times New Roman"/>
          <w:sz w:val="24"/>
          <w:szCs w:val="24"/>
        </w:rPr>
        <w:t>onal sequelae of this approach ha</w:t>
      </w:r>
      <w:r w:rsidR="009E1DC0" w:rsidRPr="00005B95">
        <w:rPr>
          <w:rFonts w:ascii="Times New Roman" w:hAnsi="Times New Roman" w:cs="Times New Roman"/>
          <w:sz w:val="24"/>
          <w:szCs w:val="24"/>
        </w:rPr>
        <w:t>ve</w:t>
      </w:r>
      <w:r w:rsidRPr="00005B95">
        <w:rPr>
          <w:rFonts w:ascii="Times New Roman" w:hAnsi="Times New Roman" w:cs="Times New Roman"/>
          <w:sz w:val="24"/>
          <w:szCs w:val="24"/>
        </w:rPr>
        <w:t xml:space="preserve"> </w:t>
      </w:r>
      <w:r w:rsidR="00D5490A" w:rsidRPr="00005B95">
        <w:rPr>
          <w:rFonts w:ascii="Times New Roman" w:hAnsi="Times New Roman" w:cs="Times New Roman"/>
          <w:sz w:val="24"/>
          <w:szCs w:val="24"/>
        </w:rPr>
        <w:t>generated interest in alternative, less invasive approaches</w:t>
      </w:r>
      <w:r w:rsidR="009E1DC0" w:rsidRPr="00005B95">
        <w:rPr>
          <w:rFonts w:ascii="Times New Roman" w:hAnsi="Times New Roman" w:cs="Times New Roman"/>
          <w:sz w:val="24"/>
          <w:szCs w:val="24"/>
        </w:rPr>
        <w:t xml:space="preserve">, especially </w:t>
      </w:r>
      <w:r w:rsidR="000E661D" w:rsidRPr="00005B95">
        <w:rPr>
          <w:rFonts w:ascii="Times New Roman" w:hAnsi="Times New Roman" w:cs="Times New Roman"/>
          <w:sz w:val="24"/>
          <w:szCs w:val="24"/>
        </w:rPr>
        <w:t>for</w:t>
      </w:r>
      <w:r w:rsidR="00992E45" w:rsidRPr="00005B95">
        <w:rPr>
          <w:rFonts w:ascii="Times New Roman" w:hAnsi="Times New Roman" w:cs="Times New Roman"/>
          <w:sz w:val="24"/>
          <w:szCs w:val="24"/>
        </w:rPr>
        <w:t xml:space="preserve"> patients with</w:t>
      </w:r>
      <w:r w:rsidR="009E1DC0" w:rsidRPr="00005B95">
        <w:rPr>
          <w:rFonts w:ascii="Times New Roman" w:hAnsi="Times New Roman" w:cs="Times New Roman"/>
          <w:sz w:val="24"/>
          <w:szCs w:val="24"/>
        </w:rPr>
        <w:t xml:space="preserve"> early stage disease</w:t>
      </w:r>
      <w:r w:rsidR="00D5490A" w:rsidRPr="00005B95">
        <w:rPr>
          <w:rFonts w:ascii="Times New Roman" w:hAnsi="Times New Roman" w:cs="Times New Roman"/>
          <w:sz w:val="24"/>
          <w:szCs w:val="24"/>
        </w:rPr>
        <w:t>.</w:t>
      </w:r>
      <w:r w:rsidR="002B3CA0" w:rsidRPr="00005B95">
        <w:rPr>
          <w:rFonts w:ascii="Times New Roman" w:hAnsi="Times New Roman" w:cs="Times New Roman"/>
          <w:sz w:val="24"/>
          <w:szCs w:val="24"/>
          <w:vertAlign w:val="superscript"/>
        </w:rPr>
        <w:t>3-7</w:t>
      </w:r>
      <w:r w:rsidR="00D5490A" w:rsidRPr="00005B95">
        <w:rPr>
          <w:rFonts w:ascii="Times New Roman" w:hAnsi="Times New Roman" w:cs="Times New Roman"/>
          <w:sz w:val="24"/>
          <w:szCs w:val="24"/>
        </w:rPr>
        <w:t xml:space="preserve"> </w:t>
      </w:r>
    </w:p>
    <w:p w14:paraId="50795DFB" w14:textId="44D04857" w:rsidR="00373F20" w:rsidRPr="00005B95" w:rsidRDefault="0098491A"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It is now accepted that</w:t>
      </w:r>
      <w:r w:rsidR="00373F20" w:rsidRPr="00005B95">
        <w:rPr>
          <w:rFonts w:ascii="Times New Roman" w:hAnsi="Times New Roman" w:cs="Times New Roman"/>
          <w:sz w:val="24"/>
          <w:szCs w:val="24"/>
        </w:rPr>
        <w:t xml:space="preserve"> local excision </w:t>
      </w:r>
      <w:r w:rsidRPr="00005B95">
        <w:rPr>
          <w:rFonts w:ascii="Times New Roman" w:hAnsi="Times New Roman" w:cs="Times New Roman"/>
          <w:sz w:val="24"/>
          <w:szCs w:val="24"/>
        </w:rPr>
        <w:t xml:space="preserve">alone for </w:t>
      </w:r>
      <w:r w:rsidR="00373F20" w:rsidRPr="00005B95">
        <w:rPr>
          <w:rFonts w:ascii="Times New Roman" w:hAnsi="Times New Roman" w:cs="Times New Roman"/>
          <w:sz w:val="24"/>
          <w:szCs w:val="24"/>
        </w:rPr>
        <w:t xml:space="preserve">rectal cancers </w:t>
      </w:r>
      <w:r w:rsidRPr="00005B95">
        <w:rPr>
          <w:rFonts w:ascii="Times New Roman" w:hAnsi="Times New Roman" w:cs="Times New Roman"/>
          <w:sz w:val="24"/>
          <w:szCs w:val="24"/>
        </w:rPr>
        <w:t>stage</w:t>
      </w:r>
      <w:r w:rsidR="00891327" w:rsidRPr="00005B95">
        <w:rPr>
          <w:rFonts w:ascii="Times New Roman" w:hAnsi="Times New Roman" w:cs="Times New Roman"/>
          <w:sz w:val="24"/>
          <w:szCs w:val="24"/>
        </w:rPr>
        <w:t>d</w:t>
      </w:r>
      <w:r w:rsidRPr="00005B95">
        <w:rPr>
          <w:rFonts w:ascii="Times New Roman" w:hAnsi="Times New Roman" w:cs="Times New Roman"/>
          <w:sz w:val="24"/>
          <w:szCs w:val="24"/>
        </w:rPr>
        <w:t xml:space="preserve"> as </w:t>
      </w:r>
      <w:r w:rsidR="00891327" w:rsidRPr="00005B95">
        <w:rPr>
          <w:rFonts w:ascii="Times New Roman" w:hAnsi="Times New Roman" w:cs="Times New Roman"/>
          <w:sz w:val="24"/>
          <w:szCs w:val="24"/>
        </w:rPr>
        <w:t xml:space="preserve">T1sm1 </w:t>
      </w:r>
      <w:r w:rsidR="009E1DC0" w:rsidRPr="00005B95">
        <w:rPr>
          <w:rFonts w:ascii="Times New Roman" w:hAnsi="Times New Roman" w:cs="Times New Roman"/>
          <w:sz w:val="24"/>
          <w:szCs w:val="24"/>
        </w:rPr>
        <w:t xml:space="preserve">R0 </w:t>
      </w:r>
      <w:r w:rsidRPr="00005B95">
        <w:rPr>
          <w:rFonts w:ascii="Times New Roman" w:hAnsi="Times New Roman" w:cs="Times New Roman"/>
          <w:sz w:val="24"/>
          <w:szCs w:val="24"/>
        </w:rPr>
        <w:t xml:space="preserve">can </w:t>
      </w:r>
      <w:r w:rsidR="002B3CA0" w:rsidRPr="00005B95">
        <w:rPr>
          <w:rFonts w:ascii="Times New Roman" w:hAnsi="Times New Roman" w:cs="Times New Roman"/>
          <w:sz w:val="24"/>
          <w:szCs w:val="24"/>
        </w:rPr>
        <w:t>constitute definitive treatment as the risk of local relapse is very low.</w:t>
      </w:r>
      <w:r w:rsidR="00857628" w:rsidRPr="00005B95">
        <w:rPr>
          <w:rFonts w:ascii="Times New Roman" w:hAnsi="Times New Roman" w:cs="Times New Roman"/>
          <w:sz w:val="24"/>
          <w:szCs w:val="24"/>
          <w:vertAlign w:val="superscript"/>
        </w:rPr>
        <w:t>3,</w:t>
      </w:r>
      <w:r w:rsidR="00623A71" w:rsidRPr="00005B95">
        <w:rPr>
          <w:rFonts w:ascii="Times New Roman" w:hAnsi="Times New Roman" w:cs="Times New Roman"/>
          <w:sz w:val="24"/>
          <w:szCs w:val="24"/>
          <w:vertAlign w:val="superscript"/>
        </w:rPr>
        <w:t>6</w:t>
      </w:r>
      <w:r w:rsidRPr="00005B95">
        <w:rPr>
          <w:rFonts w:ascii="Times New Roman" w:hAnsi="Times New Roman" w:cs="Times New Roman"/>
          <w:sz w:val="24"/>
          <w:szCs w:val="24"/>
        </w:rPr>
        <w:t xml:space="preserve"> In clinical practice, however, because</w:t>
      </w:r>
      <w:r w:rsidR="009E1DC0" w:rsidRPr="00005B95">
        <w:rPr>
          <w:rFonts w:ascii="Times New Roman" w:hAnsi="Times New Roman" w:cs="Times New Roman"/>
          <w:sz w:val="24"/>
          <w:szCs w:val="24"/>
        </w:rPr>
        <w:t xml:space="preserve"> of limitations in pre-</w:t>
      </w:r>
      <w:r w:rsidRPr="00005B95">
        <w:rPr>
          <w:rFonts w:ascii="Times New Roman" w:hAnsi="Times New Roman" w:cs="Times New Roman"/>
          <w:sz w:val="24"/>
          <w:szCs w:val="24"/>
        </w:rPr>
        <w:t>operative staging, after initial local excision</w:t>
      </w:r>
      <w:r w:rsidR="00891327" w:rsidRPr="00005B95">
        <w:rPr>
          <w:rFonts w:ascii="Times New Roman" w:hAnsi="Times New Roman" w:cs="Times New Roman"/>
          <w:sz w:val="24"/>
          <w:szCs w:val="24"/>
        </w:rPr>
        <w:t>,</w:t>
      </w:r>
      <w:r w:rsidRPr="00005B95">
        <w:rPr>
          <w:rFonts w:ascii="Times New Roman" w:hAnsi="Times New Roman" w:cs="Times New Roman"/>
          <w:sz w:val="24"/>
          <w:szCs w:val="24"/>
        </w:rPr>
        <w:t xml:space="preserve"> </w:t>
      </w:r>
      <w:r w:rsidR="00B8274A" w:rsidRPr="00005B95">
        <w:rPr>
          <w:rFonts w:ascii="Times New Roman" w:hAnsi="Times New Roman" w:cs="Times New Roman"/>
          <w:sz w:val="24"/>
          <w:szCs w:val="24"/>
        </w:rPr>
        <w:t>tumour</w:t>
      </w:r>
      <w:r w:rsidRPr="00005B95">
        <w:rPr>
          <w:rFonts w:ascii="Times New Roman" w:hAnsi="Times New Roman" w:cs="Times New Roman"/>
          <w:sz w:val="24"/>
          <w:szCs w:val="24"/>
        </w:rPr>
        <w:t>s are often found to be</w:t>
      </w:r>
      <w:r w:rsidR="00526B49" w:rsidRPr="00005B95">
        <w:rPr>
          <w:rFonts w:ascii="Times New Roman" w:hAnsi="Times New Roman" w:cs="Times New Roman"/>
          <w:sz w:val="24"/>
          <w:szCs w:val="24"/>
        </w:rPr>
        <w:t xml:space="preserve"> </w:t>
      </w:r>
      <w:r w:rsidR="002259DE" w:rsidRPr="00005B95">
        <w:rPr>
          <w:rFonts w:ascii="Times New Roman" w:hAnsi="Times New Roman" w:cs="Times New Roman"/>
          <w:sz w:val="24"/>
          <w:szCs w:val="24"/>
        </w:rPr>
        <w:t>at a more advanced stage or have</w:t>
      </w:r>
      <w:r w:rsidR="00373F20" w:rsidRPr="00005B95">
        <w:rPr>
          <w:rFonts w:ascii="Times New Roman" w:hAnsi="Times New Roman" w:cs="Times New Roman"/>
          <w:sz w:val="24"/>
          <w:szCs w:val="24"/>
        </w:rPr>
        <w:t xml:space="preserve"> adverse features such as involved or R1 margins, or lympho</w:t>
      </w:r>
      <w:r w:rsidR="001407D7" w:rsidRPr="00005B95">
        <w:rPr>
          <w:rFonts w:ascii="Times New Roman" w:hAnsi="Times New Roman" w:cs="Times New Roman"/>
          <w:sz w:val="24"/>
          <w:szCs w:val="24"/>
        </w:rPr>
        <w:t>-</w:t>
      </w:r>
      <w:r w:rsidR="00373F20" w:rsidRPr="00005B95">
        <w:rPr>
          <w:rFonts w:ascii="Times New Roman" w:hAnsi="Times New Roman" w:cs="Times New Roman"/>
          <w:sz w:val="24"/>
          <w:szCs w:val="24"/>
        </w:rPr>
        <w:t>vascular invasion</w:t>
      </w:r>
      <w:r w:rsidRPr="00005B95">
        <w:rPr>
          <w:rFonts w:ascii="Times New Roman" w:hAnsi="Times New Roman" w:cs="Times New Roman"/>
          <w:sz w:val="24"/>
          <w:szCs w:val="24"/>
        </w:rPr>
        <w:t xml:space="preserve"> when examined pathologically.</w:t>
      </w:r>
      <w:r w:rsidR="00857628" w:rsidRPr="00005B95">
        <w:rPr>
          <w:rFonts w:ascii="Times New Roman" w:hAnsi="Times New Roman" w:cs="Times New Roman"/>
          <w:sz w:val="24"/>
          <w:szCs w:val="24"/>
          <w:vertAlign w:val="superscript"/>
        </w:rPr>
        <w:t>7-9</w:t>
      </w:r>
      <w:r w:rsidRPr="00005B95">
        <w:rPr>
          <w:rFonts w:ascii="Times New Roman" w:hAnsi="Times New Roman" w:cs="Times New Roman"/>
          <w:sz w:val="24"/>
          <w:szCs w:val="24"/>
        </w:rPr>
        <w:t xml:space="preserve"> In addition, </w:t>
      </w:r>
      <w:r w:rsidR="00373F20" w:rsidRPr="00005B95">
        <w:rPr>
          <w:rFonts w:ascii="Times New Roman" w:hAnsi="Times New Roman" w:cs="Times New Roman"/>
          <w:sz w:val="24"/>
          <w:szCs w:val="24"/>
        </w:rPr>
        <w:t>r</w:t>
      </w:r>
      <w:r w:rsidR="002259DE" w:rsidRPr="00005B95">
        <w:rPr>
          <w:rFonts w:ascii="Times New Roman" w:hAnsi="Times New Roman" w:cs="Times New Roman"/>
          <w:sz w:val="24"/>
          <w:szCs w:val="24"/>
        </w:rPr>
        <w:t xml:space="preserve">ectal cancer is </w:t>
      </w:r>
      <w:r w:rsidR="00992E45" w:rsidRPr="00005B95">
        <w:rPr>
          <w:rFonts w:ascii="Times New Roman" w:hAnsi="Times New Roman" w:cs="Times New Roman"/>
          <w:sz w:val="24"/>
          <w:szCs w:val="24"/>
        </w:rPr>
        <w:t xml:space="preserve">increasingly being </w:t>
      </w:r>
      <w:r w:rsidR="002259DE" w:rsidRPr="00005B95">
        <w:rPr>
          <w:rFonts w:ascii="Times New Roman" w:hAnsi="Times New Roman" w:cs="Times New Roman"/>
          <w:sz w:val="24"/>
          <w:szCs w:val="24"/>
        </w:rPr>
        <w:t xml:space="preserve">diagnosed after excision </w:t>
      </w:r>
      <w:r w:rsidR="00857628" w:rsidRPr="00005B95">
        <w:rPr>
          <w:rFonts w:ascii="Times New Roman" w:hAnsi="Times New Roman" w:cs="Times New Roman"/>
          <w:sz w:val="24"/>
          <w:szCs w:val="24"/>
        </w:rPr>
        <w:t xml:space="preserve">of polyps </w:t>
      </w:r>
      <w:r w:rsidR="000E661D" w:rsidRPr="00005B95">
        <w:rPr>
          <w:rFonts w:ascii="Times New Roman" w:hAnsi="Times New Roman" w:cs="Times New Roman"/>
          <w:sz w:val="24"/>
          <w:szCs w:val="24"/>
        </w:rPr>
        <w:t xml:space="preserve">that were </w:t>
      </w:r>
      <w:r w:rsidR="00891327" w:rsidRPr="00005B95">
        <w:rPr>
          <w:rFonts w:ascii="Times New Roman" w:hAnsi="Times New Roman" w:cs="Times New Roman"/>
          <w:sz w:val="24"/>
          <w:szCs w:val="24"/>
        </w:rPr>
        <w:t xml:space="preserve">endoscopically </w:t>
      </w:r>
      <w:r w:rsidR="00857628" w:rsidRPr="00005B95">
        <w:rPr>
          <w:rFonts w:ascii="Times New Roman" w:hAnsi="Times New Roman" w:cs="Times New Roman"/>
          <w:sz w:val="24"/>
          <w:szCs w:val="24"/>
        </w:rPr>
        <w:t>thought to be benign.</w:t>
      </w:r>
      <w:r w:rsidR="00857628" w:rsidRPr="00005B95">
        <w:rPr>
          <w:rFonts w:ascii="Times New Roman" w:hAnsi="Times New Roman" w:cs="Times New Roman"/>
          <w:sz w:val="24"/>
          <w:szCs w:val="24"/>
          <w:vertAlign w:val="superscript"/>
        </w:rPr>
        <w:t>6</w:t>
      </w:r>
      <w:r w:rsidR="00857628" w:rsidRPr="00005B95">
        <w:rPr>
          <w:rFonts w:ascii="Times New Roman" w:hAnsi="Times New Roman" w:cs="Times New Roman"/>
          <w:sz w:val="24"/>
          <w:szCs w:val="24"/>
        </w:rPr>
        <w:t xml:space="preserve"> </w:t>
      </w:r>
      <w:r w:rsidR="00373F20" w:rsidRPr="00005B95">
        <w:rPr>
          <w:rFonts w:ascii="Times New Roman" w:hAnsi="Times New Roman" w:cs="Times New Roman"/>
          <w:sz w:val="24"/>
          <w:szCs w:val="24"/>
        </w:rPr>
        <w:t xml:space="preserve">In these scenarios, </w:t>
      </w:r>
      <w:r w:rsidR="00B926A2" w:rsidRPr="00005B95">
        <w:rPr>
          <w:rFonts w:ascii="Times New Roman" w:hAnsi="Times New Roman" w:cs="Times New Roman"/>
          <w:sz w:val="24"/>
          <w:szCs w:val="24"/>
        </w:rPr>
        <w:t xml:space="preserve">because of the high chance of finding no further disease after radical surgery </w:t>
      </w:r>
      <w:r w:rsidR="0088426A" w:rsidRPr="00005B95">
        <w:rPr>
          <w:rFonts w:ascii="Times New Roman" w:hAnsi="Times New Roman" w:cs="Times New Roman"/>
          <w:sz w:val="24"/>
          <w:szCs w:val="24"/>
        </w:rPr>
        <w:t>(</w:t>
      </w:r>
      <w:r w:rsidR="00B926A2" w:rsidRPr="00005B95">
        <w:rPr>
          <w:rFonts w:ascii="Times New Roman" w:hAnsi="Times New Roman" w:cs="Times New Roman"/>
          <w:sz w:val="24"/>
          <w:szCs w:val="24"/>
        </w:rPr>
        <w:t>with all of its incumbent risks and the possibility of a stoma</w:t>
      </w:r>
      <w:r w:rsidR="0088426A" w:rsidRPr="00005B95">
        <w:rPr>
          <w:rFonts w:ascii="Times New Roman" w:hAnsi="Times New Roman" w:cs="Times New Roman"/>
          <w:sz w:val="24"/>
          <w:szCs w:val="24"/>
        </w:rPr>
        <w:t>)</w:t>
      </w:r>
      <w:r w:rsidR="00B926A2" w:rsidRPr="00005B95">
        <w:rPr>
          <w:rFonts w:ascii="Times New Roman" w:hAnsi="Times New Roman" w:cs="Times New Roman"/>
          <w:sz w:val="24"/>
          <w:szCs w:val="24"/>
        </w:rPr>
        <w:t xml:space="preserve">, </w:t>
      </w:r>
      <w:r w:rsidR="00373F20" w:rsidRPr="00005B95">
        <w:rPr>
          <w:rFonts w:ascii="Times New Roman" w:hAnsi="Times New Roman" w:cs="Times New Roman"/>
          <w:sz w:val="24"/>
          <w:szCs w:val="24"/>
        </w:rPr>
        <w:t xml:space="preserve">it can be unclear what represents the best </w:t>
      </w:r>
      <w:r w:rsidR="002259DE" w:rsidRPr="00005B95">
        <w:rPr>
          <w:rFonts w:ascii="Times New Roman" w:hAnsi="Times New Roman" w:cs="Times New Roman"/>
          <w:sz w:val="24"/>
          <w:szCs w:val="24"/>
        </w:rPr>
        <w:t>follow-</w:t>
      </w:r>
      <w:r w:rsidR="00A135C8" w:rsidRPr="00005B95">
        <w:rPr>
          <w:rFonts w:ascii="Times New Roman" w:hAnsi="Times New Roman" w:cs="Times New Roman"/>
          <w:sz w:val="24"/>
          <w:szCs w:val="24"/>
        </w:rPr>
        <w:t xml:space="preserve">on strategy. </w:t>
      </w:r>
      <w:r w:rsidR="00B926A2" w:rsidRPr="00005B95">
        <w:rPr>
          <w:rFonts w:ascii="Times New Roman" w:hAnsi="Times New Roman" w:cs="Times New Roman"/>
          <w:sz w:val="24"/>
          <w:szCs w:val="24"/>
        </w:rPr>
        <w:t xml:space="preserve">As such, </w:t>
      </w:r>
      <w:r w:rsidR="00373F20" w:rsidRPr="00005B95">
        <w:rPr>
          <w:rFonts w:ascii="Times New Roman" w:hAnsi="Times New Roman" w:cs="Times New Roman"/>
          <w:sz w:val="24"/>
          <w:szCs w:val="24"/>
        </w:rPr>
        <w:t xml:space="preserve">patients </w:t>
      </w:r>
      <w:r w:rsidR="000E661D" w:rsidRPr="00005B95">
        <w:rPr>
          <w:rFonts w:ascii="Times New Roman" w:hAnsi="Times New Roman" w:cs="Times New Roman"/>
          <w:sz w:val="24"/>
          <w:szCs w:val="24"/>
        </w:rPr>
        <w:t>are often</w:t>
      </w:r>
      <w:r w:rsidR="00373F20" w:rsidRPr="00005B95">
        <w:rPr>
          <w:rFonts w:ascii="Times New Roman" w:hAnsi="Times New Roman" w:cs="Times New Roman"/>
          <w:sz w:val="24"/>
          <w:szCs w:val="24"/>
        </w:rPr>
        <w:t xml:space="preserve"> offered radical surgery as a </w:t>
      </w:r>
      <w:r w:rsidR="009E1DC0" w:rsidRPr="00005B95">
        <w:rPr>
          <w:rFonts w:ascii="Times New Roman" w:hAnsi="Times New Roman" w:cs="Times New Roman"/>
          <w:sz w:val="24"/>
          <w:szCs w:val="24"/>
        </w:rPr>
        <w:t>‘</w:t>
      </w:r>
      <w:r w:rsidR="00373F20" w:rsidRPr="00005B95">
        <w:rPr>
          <w:rFonts w:ascii="Times New Roman" w:hAnsi="Times New Roman" w:cs="Times New Roman"/>
          <w:sz w:val="24"/>
          <w:szCs w:val="24"/>
        </w:rPr>
        <w:t>fail-safe</w:t>
      </w:r>
      <w:r w:rsidR="009E1DC0" w:rsidRPr="00005B95">
        <w:rPr>
          <w:rFonts w:ascii="Times New Roman" w:hAnsi="Times New Roman" w:cs="Times New Roman"/>
          <w:sz w:val="24"/>
          <w:szCs w:val="24"/>
        </w:rPr>
        <w:t>’</w:t>
      </w:r>
      <w:r w:rsidR="00373F20" w:rsidRPr="00005B95">
        <w:rPr>
          <w:rFonts w:ascii="Times New Roman" w:hAnsi="Times New Roman" w:cs="Times New Roman"/>
          <w:sz w:val="24"/>
          <w:szCs w:val="24"/>
        </w:rPr>
        <w:t xml:space="preserve">. </w:t>
      </w:r>
    </w:p>
    <w:p w14:paraId="4F42E359" w14:textId="2E2C2C52" w:rsidR="002259DE" w:rsidRPr="00005B95" w:rsidRDefault="00373F20"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The</w:t>
      </w:r>
      <w:r w:rsidR="002B3CA0" w:rsidRPr="00005B95">
        <w:rPr>
          <w:rFonts w:ascii="Times New Roman" w:hAnsi="Times New Roman" w:cs="Times New Roman"/>
          <w:sz w:val="24"/>
          <w:szCs w:val="24"/>
        </w:rPr>
        <w:t xml:space="preserve"> aim of this study was to analy</w:t>
      </w:r>
      <w:r w:rsidR="00D409EC" w:rsidRPr="00005B95">
        <w:rPr>
          <w:rFonts w:ascii="Times New Roman" w:hAnsi="Times New Roman" w:cs="Times New Roman"/>
          <w:sz w:val="24"/>
          <w:szCs w:val="24"/>
        </w:rPr>
        <w:t>s</w:t>
      </w:r>
      <w:r w:rsidRPr="00005B95">
        <w:rPr>
          <w:rFonts w:ascii="Times New Roman" w:hAnsi="Times New Roman" w:cs="Times New Roman"/>
          <w:sz w:val="24"/>
          <w:szCs w:val="24"/>
        </w:rPr>
        <w:t xml:space="preserve">e the outcome of a large number of patients </w:t>
      </w:r>
      <w:r w:rsidR="00992E45" w:rsidRPr="00005B95">
        <w:rPr>
          <w:rFonts w:ascii="Times New Roman" w:hAnsi="Times New Roman" w:cs="Times New Roman"/>
          <w:sz w:val="24"/>
          <w:szCs w:val="24"/>
        </w:rPr>
        <w:t xml:space="preserve">who had been </w:t>
      </w:r>
      <w:r w:rsidR="009E1DC0" w:rsidRPr="00005B95">
        <w:rPr>
          <w:rFonts w:ascii="Times New Roman" w:hAnsi="Times New Roman" w:cs="Times New Roman"/>
          <w:sz w:val="24"/>
          <w:szCs w:val="24"/>
        </w:rPr>
        <w:t xml:space="preserve">diagnosed </w:t>
      </w:r>
      <w:r w:rsidRPr="00005B95">
        <w:rPr>
          <w:rFonts w:ascii="Times New Roman" w:hAnsi="Times New Roman" w:cs="Times New Roman"/>
          <w:sz w:val="24"/>
          <w:szCs w:val="24"/>
        </w:rPr>
        <w:t xml:space="preserve">with </w:t>
      </w:r>
      <w:r w:rsidR="0098491A" w:rsidRPr="00005B95">
        <w:rPr>
          <w:rFonts w:ascii="Times New Roman" w:hAnsi="Times New Roman" w:cs="Times New Roman"/>
          <w:sz w:val="24"/>
          <w:szCs w:val="24"/>
        </w:rPr>
        <w:t xml:space="preserve">rectal cancer </w:t>
      </w:r>
      <w:r w:rsidR="009E1DC0" w:rsidRPr="00005B95">
        <w:rPr>
          <w:rFonts w:ascii="Times New Roman" w:hAnsi="Times New Roman" w:cs="Times New Roman"/>
          <w:sz w:val="24"/>
          <w:szCs w:val="24"/>
        </w:rPr>
        <w:t xml:space="preserve">after local excision </w:t>
      </w:r>
      <w:r w:rsidR="00992E45" w:rsidRPr="00005B95">
        <w:rPr>
          <w:rFonts w:ascii="Times New Roman" w:hAnsi="Times New Roman" w:cs="Times New Roman"/>
          <w:sz w:val="24"/>
          <w:szCs w:val="24"/>
        </w:rPr>
        <w:t xml:space="preserve">and </w:t>
      </w:r>
      <w:r w:rsidRPr="00005B95">
        <w:rPr>
          <w:rFonts w:ascii="Times New Roman" w:hAnsi="Times New Roman" w:cs="Times New Roman"/>
          <w:sz w:val="24"/>
          <w:szCs w:val="24"/>
        </w:rPr>
        <w:t xml:space="preserve">who </w:t>
      </w:r>
      <w:r w:rsidR="009E1DC0" w:rsidRPr="00005B95">
        <w:rPr>
          <w:rFonts w:ascii="Times New Roman" w:hAnsi="Times New Roman" w:cs="Times New Roman"/>
          <w:sz w:val="24"/>
          <w:szCs w:val="24"/>
        </w:rPr>
        <w:t xml:space="preserve">were </w:t>
      </w:r>
      <w:r w:rsidR="0098491A" w:rsidRPr="00005B95">
        <w:rPr>
          <w:rFonts w:ascii="Times New Roman" w:hAnsi="Times New Roman" w:cs="Times New Roman"/>
          <w:sz w:val="24"/>
          <w:szCs w:val="24"/>
        </w:rPr>
        <w:t xml:space="preserve">referred to </w:t>
      </w:r>
      <w:r w:rsidR="00B32A8B" w:rsidRPr="00005B95">
        <w:rPr>
          <w:rFonts w:ascii="Times New Roman" w:hAnsi="Times New Roman" w:cs="Times New Roman"/>
          <w:sz w:val="24"/>
          <w:szCs w:val="24"/>
        </w:rPr>
        <w:t xml:space="preserve">our institution </w:t>
      </w:r>
      <w:r w:rsidR="0098491A" w:rsidRPr="00005B95">
        <w:rPr>
          <w:rFonts w:ascii="Times New Roman" w:hAnsi="Times New Roman" w:cs="Times New Roman"/>
          <w:sz w:val="24"/>
          <w:szCs w:val="24"/>
        </w:rPr>
        <w:t xml:space="preserve">for </w:t>
      </w:r>
      <w:r w:rsidRPr="00005B95">
        <w:rPr>
          <w:rFonts w:ascii="Times New Roman" w:hAnsi="Times New Roman" w:cs="Times New Roman"/>
          <w:sz w:val="24"/>
          <w:szCs w:val="24"/>
        </w:rPr>
        <w:t xml:space="preserve">treatment with contact x-ray </w:t>
      </w:r>
      <w:r w:rsidR="0098491A" w:rsidRPr="00005B95">
        <w:rPr>
          <w:rFonts w:ascii="Times New Roman" w:hAnsi="Times New Roman" w:cs="Times New Roman"/>
          <w:sz w:val="24"/>
          <w:szCs w:val="24"/>
        </w:rPr>
        <w:t>brachytherapy</w:t>
      </w:r>
      <w:r w:rsidR="00857628" w:rsidRPr="00005B95">
        <w:rPr>
          <w:rFonts w:ascii="Times New Roman" w:hAnsi="Times New Roman" w:cs="Times New Roman"/>
          <w:sz w:val="24"/>
          <w:szCs w:val="24"/>
        </w:rPr>
        <w:t xml:space="preserve"> (CXB)</w:t>
      </w:r>
      <w:r w:rsidRPr="00005B95">
        <w:rPr>
          <w:rFonts w:ascii="Times New Roman" w:hAnsi="Times New Roman" w:cs="Times New Roman"/>
          <w:sz w:val="24"/>
          <w:szCs w:val="24"/>
        </w:rPr>
        <w:t>.</w:t>
      </w:r>
      <w:r w:rsidR="0088426A" w:rsidRPr="00005B95">
        <w:rPr>
          <w:rFonts w:ascii="Times New Roman" w:hAnsi="Times New Roman" w:cs="Times New Roman"/>
          <w:sz w:val="24"/>
          <w:szCs w:val="24"/>
        </w:rPr>
        <w:t xml:space="preserve"> Patients who were referred </w:t>
      </w:r>
      <w:r w:rsidR="009E1DC0" w:rsidRPr="00005B95">
        <w:rPr>
          <w:rFonts w:ascii="Times New Roman" w:hAnsi="Times New Roman" w:cs="Times New Roman"/>
          <w:sz w:val="24"/>
          <w:szCs w:val="24"/>
        </w:rPr>
        <w:t xml:space="preserve">usually also received </w:t>
      </w:r>
      <w:r w:rsidR="00627885" w:rsidRPr="00005B95">
        <w:rPr>
          <w:rFonts w:ascii="Times New Roman" w:hAnsi="Times New Roman" w:cs="Times New Roman"/>
          <w:sz w:val="24"/>
          <w:szCs w:val="24"/>
        </w:rPr>
        <w:t>post-operative long course chemoradiotherapy (LCCRT) or external beam radiotherapy (EBRT).</w:t>
      </w:r>
      <w:r w:rsidR="009E1DC0" w:rsidRPr="00005B95">
        <w:rPr>
          <w:rFonts w:ascii="Times New Roman" w:hAnsi="Times New Roman" w:cs="Times New Roman"/>
          <w:sz w:val="24"/>
          <w:szCs w:val="24"/>
        </w:rPr>
        <w:t xml:space="preserve"> Patient</w:t>
      </w:r>
      <w:r w:rsidR="00333BD1" w:rsidRPr="00005B95">
        <w:rPr>
          <w:rFonts w:ascii="Times New Roman" w:hAnsi="Times New Roman" w:cs="Times New Roman"/>
          <w:sz w:val="24"/>
          <w:szCs w:val="24"/>
        </w:rPr>
        <w:t>s ha</w:t>
      </w:r>
      <w:r w:rsidR="00857628" w:rsidRPr="00005B95">
        <w:rPr>
          <w:rFonts w:ascii="Times New Roman" w:hAnsi="Times New Roman" w:cs="Times New Roman"/>
          <w:sz w:val="24"/>
          <w:szCs w:val="24"/>
        </w:rPr>
        <w:t xml:space="preserve">ve been referred for attempted </w:t>
      </w:r>
      <w:r w:rsidR="009E1DC0" w:rsidRPr="00005B95">
        <w:rPr>
          <w:rFonts w:ascii="Times New Roman" w:hAnsi="Times New Roman" w:cs="Times New Roman"/>
          <w:sz w:val="24"/>
          <w:szCs w:val="24"/>
        </w:rPr>
        <w:t xml:space="preserve">organ preservation to our centre since 1993 because of its unique </w:t>
      </w:r>
      <w:r w:rsidR="00891327" w:rsidRPr="00005B95">
        <w:rPr>
          <w:rFonts w:ascii="Times New Roman" w:hAnsi="Times New Roman" w:cs="Times New Roman"/>
          <w:sz w:val="24"/>
          <w:szCs w:val="24"/>
        </w:rPr>
        <w:t xml:space="preserve">position </w:t>
      </w:r>
      <w:r w:rsidR="009E1DC0" w:rsidRPr="00005B95">
        <w:rPr>
          <w:rFonts w:ascii="Times New Roman" w:hAnsi="Times New Roman" w:cs="Times New Roman"/>
          <w:sz w:val="24"/>
          <w:szCs w:val="24"/>
        </w:rPr>
        <w:t>(until recently) within the UK of being able to off</w:t>
      </w:r>
      <w:r w:rsidR="002B3CA0" w:rsidRPr="00005B95">
        <w:rPr>
          <w:rFonts w:ascii="Times New Roman" w:hAnsi="Times New Roman" w:cs="Times New Roman"/>
          <w:sz w:val="24"/>
          <w:szCs w:val="24"/>
        </w:rPr>
        <w:t>er contact x-ray brachytherapy.</w:t>
      </w:r>
      <w:r w:rsidR="002B3CA0" w:rsidRPr="00005B95">
        <w:rPr>
          <w:rFonts w:ascii="Times New Roman" w:hAnsi="Times New Roman" w:cs="Times New Roman"/>
          <w:sz w:val="24"/>
          <w:szCs w:val="24"/>
          <w:vertAlign w:val="superscript"/>
        </w:rPr>
        <w:t>10-12</w:t>
      </w:r>
      <w:r w:rsidR="009E1DC0" w:rsidRPr="00005B95">
        <w:rPr>
          <w:rFonts w:ascii="Times New Roman" w:hAnsi="Times New Roman" w:cs="Times New Roman"/>
          <w:sz w:val="24"/>
          <w:szCs w:val="24"/>
        </w:rPr>
        <w:t xml:space="preserve"> </w:t>
      </w:r>
      <w:r w:rsidR="002259DE" w:rsidRPr="00005B95">
        <w:rPr>
          <w:rFonts w:ascii="Times New Roman" w:hAnsi="Times New Roman" w:cs="Times New Roman"/>
          <w:sz w:val="24"/>
          <w:szCs w:val="24"/>
        </w:rPr>
        <w:t xml:space="preserve">This technique allows very high doses of radiation to be delivered very precisely transanally </w:t>
      </w:r>
      <w:r w:rsidR="009E1DC0" w:rsidRPr="00005B95">
        <w:rPr>
          <w:rFonts w:ascii="Times New Roman" w:hAnsi="Times New Roman" w:cs="Times New Roman"/>
          <w:sz w:val="24"/>
          <w:szCs w:val="24"/>
        </w:rPr>
        <w:t xml:space="preserve">to the site of the local excision </w:t>
      </w:r>
      <w:r w:rsidR="002259DE" w:rsidRPr="00005B95">
        <w:rPr>
          <w:rFonts w:ascii="Times New Roman" w:hAnsi="Times New Roman" w:cs="Times New Roman"/>
          <w:sz w:val="24"/>
          <w:szCs w:val="24"/>
        </w:rPr>
        <w:t xml:space="preserve">and can be given in </w:t>
      </w:r>
      <w:r w:rsidR="002259DE" w:rsidRPr="00005B95">
        <w:rPr>
          <w:rFonts w:ascii="Times New Roman" w:hAnsi="Times New Roman" w:cs="Times New Roman"/>
          <w:sz w:val="24"/>
          <w:szCs w:val="24"/>
        </w:rPr>
        <w:lastRenderedPageBreak/>
        <w:t>addition to conventional exte</w:t>
      </w:r>
      <w:r w:rsidR="002B3CA0" w:rsidRPr="00005B95">
        <w:rPr>
          <w:rFonts w:ascii="Times New Roman" w:hAnsi="Times New Roman" w:cs="Times New Roman"/>
          <w:sz w:val="24"/>
          <w:szCs w:val="24"/>
        </w:rPr>
        <w:t>rnal beam radiotherapy.</w:t>
      </w:r>
      <w:r w:rsidR="00FD7916" w:rsidRPr="00005B95">
        <w:rPr>
          <w:rFonts w:ascii="Times New Roman" w:hAnsi="Times New Roman" w:cs="Times New Roman"/>
          <w:sz w:val="24"/>
          <w:szCs w:val="24"/>
          <w:vertAlign w:val="superscript"/>
        </w:rPr>
        <w:t>10-12</w:t>
      </w:r>
      <w:r w:rsidR="002259DE" w:rsidRPr="00005B95">
        <w:rPr>
          <w:rFonts w:ascii="Times New Roman" w:hAnsi="Times New Roman" w:cs="Times New Roman"/>
          <w:sz w:val="24"/>
          <w:szCs w:val="24"/>
        </w:rPr>
        <w:t xml:space="preserve"> The technique uses low energy x-rays </w:t>
      </w:r>
      <w:r w:rsidR="00284CB4" w:rsidRPr="00005B95">
        <w:rPr>
          <w:rFonts w:ascii="Times New Roman" w:hAnsi="Times New Roman" w:cs="Times New Roman"/>
          <w:sz w:val="24"/>
          <w:szCs w:val="24"/>
        </w:rPr>
        <w:t xml:space="preserve">50kVp </w:t>
      </w:r>
      <w:r w:rsidR="002259DE" w:rsidRPr="00005B95">
        <w:rPr>
          <w:rFonts w:ascii="Times New Roman" w:hAnsi="Times New Roman" w:cs="Times New Roman"/>
          <w:sz w:val="24"/>
          <w:szCs w:val="24"/>
        </w:rPr>
        <w:t xml:space="preserve">which are confined to the aperture of the treatment </w:t>
      </w:r>
      <w:r w:rsidR="00284CB4" w:rsidRPr="00005B95">
        <w:rPr>
          <w:rFonts w:ascii="Times New Roman" w:hAnsi="Times New Roman" w:cs="Times New Roman"/>
          <w:sz w:val="24"/>
          <w:szCs w:val="24"/>
        </w:rPr>
        <w:t>applicator</w:t>
      </w:r>
      <w:r w:rsidR="002259DE" w:rsidRPr="00005B95">
        <w:rPr>
          <w:rFonts w:ascii="Times New Roman" w:hAnsi="Times New Roman" w:cs="Times New Roman"/>
          <w:sz w:val="24"/>
          <w:szCs w:val="24"/>
        </w:rPr>
        <w:t xml:space="preserve">, therefore uninvolved portions of </w:t>
      </w:r>
      <w:r w:rsidR="000E661D" w:rsidRPr="00005B95">
        <w:rPr>
          <w:rFonts w:ascii="Times New Roman" w:hAnsi="Times New Roman" w:cs="Times New Roman"/>
          <w:sz w:val="24"/>
          <w:szCs w:val="24"/>
        </w:rPr>
        <w:t xml:space="preserve">the </w:t>
      </w:r>
      <w:r w:rsidR="002259DE" w:rsidRPr="00005B95">
        <w:rPr>
          <w:rFonts w:ascii="Times New Roman" w:hAnsi="Times New Roman" w:cs="Times New Roman"/>
          <w:sz w:val="24"/>
          <w:szCs w:val="24"/>
        </w:rPr>
        <w:t>rectum can be completely excluded from the boost volume. In addition</w:t>
      </w:r>
      <w:r w:rsidR="000E661D" w:rsidRPr="00005B95">
        <w:rPr>
          <w:rFonts w:ascii="Times New Roman" w:hAnsi="Times New Roman" w:cs="Times New Roman"/>
          <w:sz w:val="24"/>
          <w:szCs w:val="24"/>
        </w:rPr>
        <w:t>,</w:t>
      </w:r>
      <w:r w:rsidR="002259DE" w:rsidRPr="00005B95">
        <w:rPr>
          <w:rFonts w:ascii="Times New Roman" w:hAnsi="Times New Roman" w:cs="Times New Roman"/>
          <w:sz w:val="24"/>
          <w:szCs w:val="24"/>
        </w:rPr>
        <w:t xml:space="preserve"> treatment delivery time is approximately 60 seconds, it is relatively comfortable for the patient and is generally given on an outpatient basis. Broadly</w:t>
      </w:r>
      <w:r w:rsidR="009E1DC0" w:rsidRPr="00005B95">
        <w:rPr>
          <w:rFonts w:ascii="Times New Roman" w:hAnsi="Times New Roman" w:cs="Times New Roman"/>
          <w:sz w:val="24"/>
          <w:szCs w:val="24"/>
        </w:rPr>
        <w:t>,</w:t>
      </w:r>
      <w:r w:rsidR="002259DE" w:rsidRPr="00005B95">
        <w:rPr>
          <w:rFonts w:ascii="Times New Roman" w:hAnsi="Times New Roman" w:cs="Times New Roman"/>
          <w:sz w:val="24"/>
          <w:szCs w:val="24"/>
        </w:rPr>
        <w:t xml:space="preserve"> the cohort of patients </w:t>
      </w:r>
      <w:r w:rsidR="002B3CA0" w:rsidRPr="00005B95">
        <w:rPr>
          <w:rFonts w:ascii="Times New Roman" w:hAnsi="Times New Roman" w:cs="Times New Roman"/>
          <w:sz w:val="24"/>
          <w:szCs w:val="24"/>
        </w:rPr>
        <w:t xml:space="preserve">referred to our </w:t>
      </w:r>
      <w:r w:rsidR="000F51E1" w:rsidRPr="00005B95">
        <w:rPr>
          <w:rFonts w:ascii="Times New Roman" w:hAnsi="Times New Roman" w:cs="Times New Roman"/>
          <w:sz w:val="24"/>
          <w:szCs w:val="24"/>
        </w:rPr>
        <w:t>centre</w:t>
      </w:r>
      <w:r w:rsidR="003D443B" w:rsidRPr="00005B95">
        <w:rPr>
          <w:rFonts w:ascii="Times New Roman" w:hAnsi="Times New Roman" w:cs="Times New Roman"/>
          <w:sz w:val="24"/>
          <w:szCs w:val="24"/>
        </w:rPr>
        <w:t xml:space="preserve"> for CXB </w:t>
      </w:r>
      <w:r w:rsidR="002259DE" w:rsidRPr="00005B95">
        <w:rPr>
          <w:rFonts w:ascii="Times New Roman" w:hAnsi="Times New Roman" w:cs="Times New Roman"/>
          <w:sz w:val="24"/>
          <w:szCs w:val="24"/>
        </w:rPr>
        <w:t>w</w:t>
      </w:r>
      <w:r w:rsidR="00EC4794">
        <w:rPr>
          <w:rFonts w:ascii="Times New Roman" w:hAnsi="Times New Roman" w:cs="Times New Roman"/>
          <w:sz w:val="24"/>
          <w:szCs w:val="24"/>
        </w:rPr>
        <w:t>as</w:t>
      </w:r>
      <w:r w:rsidR="002259DE" w:rsidRPr="00005B95">
        <w:rPr>
          <w:rFonts w:ascii="Times New Roman" w:hAnsi="Times New Roman" w:cs="Times New Roman"/>
          <w:sz w:val="24"/>
          <w:szCs w:val="24"/>
        </w:rPr>
        <w:t xml:space="preserve"> either frail/elderly/comorbid patients, or patients who were offered an APR but wished to avoid a colostomy. </w:t>
      </w:r>
    </w:p>
    <w:p w14:paraId="531E1433" w14:textId="65E7BBD8" w:rsidR="007B07EC" w:rsidRPr="00005B95" w:rsidRDefault="007B07EC" w:rsidP="00B5616D">
      <w:pPr>
        <w:spacing w:line="480" w:lineRule="auto"/>
        <w:jc w:val="both"/>
        <w:rPr>
          <w:rFonts w:ascii="Times New Roman" w:hAnsi="Times New Roman" w:cs="Times New Roman"/>
          <w:sz w:val="24"/>
          <w:szCs w:val="24"/>
          <w:vertAlign w:val="superscript"/>
        </w:rPr>
      </w:pPr>
      <w:r w:rsidRPr="00005B95">
        <w:rPr>
          <w:rFonts w:ascii="Times New Roman" w:hAnsi="Times New Roman" w:cs="Times New Roman"/>
          <w:sz w:val="24"/>
          <w:szCs w:val="24"/>
        </w:rPr>
        <w:t xml:space="preserve">The aim of this study was to </w:t>
      </w:r>
      <w:r w:rsidR="002B3CA0" w:rsidRPr="00005B95">
        <w:rPr>
          <w:rFonts w:ascii="Times New Roman" w:hAnsi="Times New Roman" w:cs="Times New Roman"/>
          <w:sz w:val="24"/>
          <w:szCs w:val="24"/>
        </w:rPr>
        <w:t>analy</w:t>
      </w:r>
      <w:r w:rsidR="0008532D" w:rsidRPr="00005B95">
        <w:rPr>
          <w:rFonts w:ascii="Times New Roman" w:hAnsi="Times New Roman" w:cs="Times New Roman"/>
          <w:sz w:val="24"/>
          <w:szCs w:val="24"/>
        </w:rPr>
        <w:t>s</w:t>
      </w:r>
      <w:r w:rsidR="002259DE" w:rsidRPr="00005B95">
        <w:rPr>
          <w:rFonts w:ascii="Times New Roman" w:hAnsi="Times New Roman" w:cs="Times New Roman"/>
          <w:sz w:val="24"/>
          <w:szCs w:val="24"/>
        </w:rPr>
        <w:t xml:space="preserve">e </w:t>
      </w:r>
      <w:r w:rsidRPr="00005B95">
        <w:rPr>
          <w:rFonts w:ascii="Times New Roman" w:hAnsi="Times New Roman" w:cs="Times New Roman"/>
          <w:sz w:val="24"/>
          <w:szCs w:val="24"/>
        </w:rPr>
        <w:t xml:space="preserve">the oncological outcomes </w:t>
      </w:r>
      <w:r w:rsidR="009E1DC0" w:rsidRPr="00005B95">
        <w:rPr>
          <w:rFonts w:ascii="Times New Roman" w:hAnsi="Times New Roman" w:cs="Times New Roman"/>
          <w:sz w:val="24"/>
          <w:szCs w:val="24"/>
        </w:rPr>
        <w:t xml:space="preserve">from the series of patients treated in this manner </w:t>
      </w:r>
      <w:r w:rsidR="000E661D" w:rsidRPr="00005B95">
        <w:rPr>
          <w:rFonts w:ascii="Times New Roman" w:hAnsi="Times New Roman" w:cs="Times New Roman"/>
          <w:sz w:val="24"/>
          <w:szCs w:val="24"/>
        </w:rPr>
        <w:t xml:space="preserve">at </w:t>
      </w:r>
      <w:r w:rsidR="009E1DC0" w:rsidRPr="00005B95">
        <w:rPr>
          <w:rFonts w:ascii="Times New Roman" w:hAnsi="Times New Roman" w:cs="Times New Roman"/>
          <w:sz w:val="24"/>
          <w:szCs w:val="24"/>
        </w:rPr>
        <w:t xml:space="preserve">our </w:t>
      </w:r>
      <w:r w:rsidR="00526175" w:rsidRPr="00005B95">
        <w:rPr>
          <w:rFonts w:ascii="Times New Roman" w:hAnsi="Times New Roman" w:cs="Times New Roman"/>
          <w:sz w:val="24"/>
          <w:szCs w:val="24"/>
        </w:rPr>
        <w:t xml:space="preserve">institution. </w:t>
      </w:r>
    </w:p>
    <w:p w14:paraId="2A654821" w14:textId="77777777" w:rsidR="002259DE" w:rsidRPr="00005B95" w:rsidRDefault="002259DE" w:rsidP="00B5616D">
      <w:pPr>
        <w:spacing w:before="240" w:line="480" w:lineRule="auto"/>
        <w:jc w:val="both"/>
        <w:rPr>
          <w:rFonts w:ascii="Times New Roman" w:hAnsi="Times New Roman" w:cs="Times New Roman"/>
          <w:b/>
          <w:sz w:val="24"/>
          <w:szCs w:val="24"/>
        </w:rPr>
      </w:pPr>
    </w:p>
    <w:p w14:paraId="27C0DBC2" w14:textId="77777777" w:rsidR="003D443B" w:rsidRPr="00005B95" w:rsidRDefault="003D443B" w:rsidP="00B5616D">
      <w:pPr>
        <w:jc w:val="both"/>
        <w:rPr>
          <w:rFonts w:ascii="Times New Roman" w:hAnsi="Times New Roman" w:cs="Times New Roman"/>
          <w:b/>
          <w:sz w:val="24"/>
          <w:szCs w:val="24"/>
        </w:rPr>
      </w:pPr>
      <w:r w:rsidRPr="00005B95">
        <w:rPr>
          <w:rFonts w:ascii="Times New Roman" w:hAnsi="Times New Roman" w:cs="Times New Roman"/>
          <w:b/>
          <w:sz w:val="24"/>
          <w:szCs w:val="24"/>
        </w:rPr>
        <w:br w:type="page"/>
      </w:r>
    </w:p>
    <w:p w14:paraId="0E4A901F" w14:textId="75507876" w:rsidR="00E066A1" w:rsidRPr="00005B95" w:rsidRDefault="00E066A1" w:rsidP="00B5616D">
      <w:pPr>
        <w:spacing w:before="240" w:line="480" w:lineRule="auto"/>
        <w:jc w:val="both"/>
        <w:rPr>
          <w:rFonts w:ascii="Times New Roman" w:hAnsi="Times New Roman" w:cs="Times New Roman"/>
          <w:b/>
          <w:sz w:val="24"/>
          <w:szCs w:val="24"/>
        </w:rPr>
      </w:pPr>
      <w:r w:rsidRPr="00005B95">
        <w:rPr>
          <w:rFonts w:ascii="Times New Roman" w:hAnsi="Times New Roman" w:cs="Times New Roman"/>
          <w:b/>
          <w:sz w:val="24"/>
          <w:szCs w:val="24"/>
        </w:rPr>
        <w:lastRenderedPageBreak/>
        <w:t>Methods</w:t>
      </w:r>
    </w:p>
    <w:p w14:paraId="13F247C1" w14:textId="77777777" w:rsidR="00B07918" w:rsidRPr="00005B95" w:rsidRDefault="00B07918" w:rsidP="00B5616D">
      <w:pPr>
        <w:spacing w:line="480" w:lineRule="auto"/>
        <w:jc w:val="both"/>
        <w:rPr>
          <w:rFonts w:ascii="Times New Roman" w:hAnsi="Times New Roman" w:cs="Times New Roman"/>
          <w:i/>
          <w:sz w:val="24"/>
          <w:szCs w:val="24"/>
        </w:rPr>
      </w:pPr>
      <w:r w:rsidRPr="00005B95">
        <w:rPr>
          <w:rFonts w:ascii="Times New Roman" w:hAnsi="Times New Roman" w:cs="Times New Roman"/>
          <w:i/>
          <w:sz w:val="24"/>
          <w:szCs w:val="24"/>
        </w:rPr>
        <w:t>Initial patient selection and exclusions</w:t>
      </w:r>
    </w:p>
    <w:p w14:paraId="28D714F7" w14:textId="6FAD0673" w:rsidR="00B45829" w:rsidRPr="00005B95" w:rsidRDefault="00B07918"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All pat</w:t>
      </w:r>
      <w:r w:rsidR="002B3CA0" w:rsidRPr="00005B95">
        <w:rPr>
          <w:rFonts w:ascii="Times New Roman" w:hAnsi="Times New Roman" w:cs="Times New Roman"/>
          <w:sz w:val="24"/>
          <w:szCs w:val="24"/>
        </w:rPr>
        <w:t xml:space="preserve">ients referred </w:t>
      </w:r>
      <w:r w:rsidRPr="00005B95">
        <w:rPr>
          <w:rFonts w:ascii="Times New Roman" w:hAnsi="Times New Roman" w:cs="Times New Roman"/>
          <w:sz w:val="24"/>
          <w:szCs w:val="24"/>
        </w:rPr>
        <w:t xml:space="preserve">for </w:t>
      </w:r>
      <w:r w:rsidR="00B45829" w:rsidRPr="00005B95">
        <w:rPr>
          <w:rFonts w:ascii="Times New Roman" w:hAnsi="Times New Roman" w:cs="Times New Roman"/>
          <w:sz w:val="24"/>
          <w:szCs w:val="24"/>
        </w:rPr>
        <w:t xml:space="preserve">CXB after prior local </w:t>
      </w:r>
      <w:r w:rsidR="00933DE4" w:rsidRPr="00005B95">
        <w:rPr>
          <w:rFonts w:ascii="Times New Roman" w:hAnsi="Times New Roman" w:cs="Times New Roman"/>
          <w:sz w:val="24"/>
          <w:szCs w:val="24"/>
        </w:rPr>
        <w:t xml:space="preserve">rectal cancer </w:t>
      </w:r>
      <w:r w:rsidR="00B45829" w:rsidRPr="00005B95">
        <w:rPr>
          <w:rFonts w:ascii="Times New Roman" w:hAnsi="Times New Roman" w:cs="Times New Roman"/>
          <w:sz w:val="24"/>
          <w:szCs w:val="24"/>
        </w:rPr>
        <w:t xml:space="preserve">excision </w:t>
      </w:r>
      <w:r w:rsidRPr="00005B95">
        <w:rPr>
          <w:rFonts w:ascii="Times New Roman" w:hAnsi="Times New Roman" w:cs="Times New Roman"/>
          <w:sz w:val="24"/>
          <w:szCs w:val="24"/>
        </w:rPr>
        <w:t xml:space="preserve">from January 2003 to November 2012 were identified from a prospectively maintained institutional database. </w:t>
      </w:r>
      <w:r w:rsidR="0038154D" w:rsidRPr="00005B95">
        <w:rPr>
          <w:rFonts w:ascii="Times New Roman" w:hAnsi="Times New Roman" w:cs="Times New Roman"/>
          <w:sz w:val="24"/>
          <w:szCs w:val="24"/>
        </w:rPr>
        <w:t xml:space="preserve">In order to assess at least 2 years follow up data were censored at November 2014. </w:t>
      </w:r>
      <w:r w:rsidRPr="00005B95">
        <w:rPr>
          <w:rFonts w:ascii="Times New Roman" w:hAnsi="Times New Roman" w:cs="Times New Roman"/>
          <w:sz w:val="24"/>
          <w:szCs w:val="24"/>
        </w:rPr>
        <w:t xml:space="preserve">Referrals were received from UK clinicians </w:t>
      </w:r>
      <w:r w:rsidR="001459ED" w:rsidRPr="00005B95">
        <w:rPr>
          <w:rFonts w:ascii="Times New Roman" w:hAnsi="Times New Roman" w:cs="Times New Roman"/>
          <w:sz w:val="24"/>
          <w:szCs w:val="24"/>
        </w:rPr>
        <w:t>for patients who had already undergo</w:t>
      </w:r>
      <w:r w:rsidR="008C0E87" w:rsidRPr="00005B95">
        <w:rPr>
          <w:rFonts w:ascii="Times New Roman" w:hAnsi="Times New Roman" w:cs="Times New Roman"/>
          <w:sz w:val="24"/>
          <w:szCs w:val="24"/>
        </w:rPr>
        <w:t>n</w:t>
      </w:r>
      <w:r w:rsidR="001459ED" w:rsidRPr="00005B95">
        <w:rPr>
          <w:rFonts w:ascii="Times New Roman" w:hAnsi="Times New Roman" w:cs="Times New Roman"/>
          <w:sz w:val="24"/>
          <w:szCs w:val="24"/>
        </w:rPr>
        <w:t xml:space="preserve">e local excision </w:t>
      </w:r>
      <w:r w:rsidR="00FF5199" w:rsidRPr="00005B95">
        <w:rPr>
          <w:rFonts w:ascii="Times New Roman" w:hAnsi="Times New Roman" w:cs="Times New Roman"/>
          <w:sz w:val="24"/>
          <w:szCs w:val="24"/>
        </w:rPr>
        <w:t xml:space="preserve">and were felt to be at high risk of local recurrence and </w:t>
      </w:r>
      <w:r w:rsidR="007B07EC" w:rsidRPr="00005B95">
        <w:rPr>
          <w:rFonts w:ascii="Times New Roman" w:hAnsi="Times New Roman" w:cs="Times New Roman"/>
          <w:sz w:val="24"/>
          <w:szCs w:val="24"/>
        </w:rPr>
        <w:t xml:space="preserve">were either 1. </w:t>
      </w:r>
      <w:r w:rsidR="00954D5B" w:rsidRPr="00005B95">
        <w:rPr>
          <w:rFonts w:ascii="Times New Roman" w:hAnsi="Times New Roman" w:cs="Times New Roman"/>
          <w:sz w:val="24"/>
          <w:szCs w:val="24"/>
        </w:rPr>
        <w:t>M</w:t>
      </w:r>
      <w:r w:rsidRPr="00005B95">
        <w:rPr>
          <w:rFonts w:ascii="Times New Roman" w:hAnsi="Times New Roman" w:cs="Times New Roman"/>
          <w:sz w:val="24"/>
          <w:szCs w:val="24"/>
        </w:rPr>
        <w:t xml:space="preserve">edically unfit or elderly </w:t>
      </w:r>
      <w:r w:rsidR="009C02E4" w:rsidRPr="00005B95">
        <w:rPr>
          <w:rFonts w:ascii="Times New Roman" w:hAnsi="Times New Roman" w:cs="Times New Roman"/>
          <w:sz w:val="24"/>
          <w:szCs w:val="24"/>
        </w:rPr>
        <w:t>or</w:t>
      </w:r>
      <w:r w:rsidR="007B07EC" w:rsidRPr="00005B95">
        <w:rPr>
          <w:rFonts w:ascii="Times New Roman" w:hAnsi="Times New Roman" w:cs="Times New Roman"/>
          <w:sz w:val="24"/>
          <w:szCs w:val="24"/>
        </w:rPr>
        <w:t xml:space="preserve"> </w:t>
      </w:r>
      <w:r w:rsidR="001459ED" w:rsidRPr="00005B95">
        <w:rPr>
          <w:rFonts w:ascii="Times New Roman" w:hAnsi="Times New Roman" w:cs="Times New Roman"/>
          <w:sz w:val="24"/>
          <w:szCs w:val="24"/>
        </w:rPr>
        <w:t xml:space="preserve">2. </w:t>
      </w:r>
      <w:r w:rsidR="00954D5B" w:rsidRPr="00005B95">
        <w:rPr>
          <w:rFonts w:ascii="Times New Roman" w:hAnsi="Times New Roman" w:cs="Times New Roman"/>
          <w:sz w:val="24"/>
          <w:szCs w:val="24"/>
        </w:rPr>
        <w:t>Fit</w:t>
      </w:r>
      <w:r w:rsidR="001459ED" w:rsidRPr="00005B95">
        <w:rPr>
          <w:rFonts w:ascii="Times New Roman" w:hAnsi="Times New Roman" w:cs="Times New Roman"/>
          <w:sz w:val="24"/>
          <w:szCs w:val="24"/>
        </w:rPr>
        <w:t xml:space="preserve"> </w:t>
      </w:r>
      <w:r w:rsidR="009C02E4" w:rsidRPr="00005B95">
        <w:rPr>
          <w:rFonts w:ascii="Times New Roman" w:hAnsi="Times New Roman" w:cs="Times New Roman"/>
          <w:sz w:val="24"/>
          <w:szCs w:val="24"/>
        </w:rPr>
        <w:t xml:space="preserve">enough for surgery </w:t>
      </w:r>
      <w:r w:rsidR="001459ED" w:rsidRPr="00005B95">
        <w:rPr>
          <w:rFonts w:ascii="Times New Roman" w:hAnsi="Times New Roman" w:cs="Times New Roman"/>
          <w:sz w:val="24"/>
          <w:szCs w:val="24"/>
        </w:rPr>
        <w:t xml:space="preserve">but </w:t>
      </w:r>
      <w:r w:rsidRPr="00005B95">
        <w:rPr>
          <w:rFonts w:ascii="Times New Roman" w:hAnsi="Times New Roman" w:cs="Times New Roman"/>
          <w:sz w:val="24"/>
          <w:szCs w:val="24"/>
        </w:rPr>
        <w:t xml:space="preserve">had refused </w:t>
      </w:r>
      <w:r w:rsidR="001459ED" w:rsidRPr="00005B95">
        <w:rPr>
          <w:rFonts w:ascii="Times New Roman" w:hAnsi="Times New Roman" w:cs="Times New Roman"/>
          <w:sz w:val="24"/>
          <w:szCs w:val="24"/>
        </w:rPr>
        <w:t xml:space="preserve">completion </w:t>
      </w:r>
      <w:r w:rsidRPr="00005B95">
        <w:rPr>
          <w:rFonts w:ascii="Times New Roman" w:hAnsi="Times New Roman" w:cs="Times New Roman"/>
          <w:sz w:val="24"/>
          <w:szCs w:val="24"/>
        </w:rPr>
        <w:t>surgery</w:t>
      </w:r>
      <w:r w:rsidR="003D443B" w:rsidRPr="00005B95">
        <w:rPr>
          <w:rFonts w:ascii="Times New Roman" w:hAnsi="Times New Roman" w:cs="Times New Roman"/>
          <w:sz w:val="24"/>
          <w:szCs w:val="24"/>
        </w:rPr>
        <w:t xml:space="preserve"> at the time of informed consent</w:t>
      </w:r>
      <w:r w:rsidR="001459ED" w:rsidRPr="00005B95">
        <w:rPr>
          <w:rFonts w:ascii="Times New Roman" w:hAnsi="Times New Roman" w:cs="Times New Roman"/>
          <w:sz w:val="24"/>
          <w:szCs w:val="24"/>
        </w:rPr>
        <w:t>.</w:t>
      </w:r>
      <w:r w:rsidRPr="00005B95">
        <w:rPr>
          <w:rFonts w:ascii="Times New Roman" w:hAnsi="Times New Roman" w:cs="Times New Roman"/>
          <w:sz w:val="24"/>
          <w:szCs w:val="24"/>
        </w:rPr>
        <w:t xml:space="preserve"> </w:t>
      </w:r>
      <w:r w:rsidR="002E13E2" w:rsidRPr="00005B95">
        <w:rPr>
          <w:rFonts w:ascii="Times New Roman" w:hAnsi="Times New Roman" w:cs="Times New Roman"/>
          <w:sz w:val="24"/>
          <w:szCs w:val="24"/>
        </w:rPr>
        <w:t>On these grounds specific ethical approval was not de</w:t>
      </w:r>
      <w:r w:rsidR="00924D41">
        <w:rPr>
          <w:rFonts w:ascii="Times New Roman" w:hAnsi="Times New Roman" w:cs="Times New Roman"/>
          <w:sz w:val="24"/>
          <w:szCs w:val="24"/>
        </w:rPr>
        <w:t>emed</w:t>
      </w:r>
      <w:r w:rsidR="002E13E2" w:rsidRPr="00005B95">
        <w:rPr>
          <w:rFonts w:ascii="Times New Roman" w:hAnsi="Times New Roman" w:cs="Times New Roman"/>
          <w:sz w:val="24"/>
          <w:szCs w:val="24"/>
        </w:rPr>
        <w:t xml:space="preserve"> to be necessary by our trust</w:t>
      </w:r>
      <w:r w:rsidR="00F811A1" w:rsidRPr="00005B95">
        <w:rPr>
          <w:rFonts w:ascii="Times New Roman" w:hAnsi="Times New Roman" w:cs="Times New Roman"/>
          <w:sz w:val="24"/>
          <w:szCs w:val="24"/>
        </w:rPr>
        <w:t xml:space="preserve"> but this study was approved by the local audit committee (No 01-02/26).</w:t>
      </w:r>
    </w:p>
    <w:p w14:paraId="273637E4" w14:textId="56D0442C" w:rsidR="00B07918" w:rsidRPr="00005B95" w:rsidRDefault="0008532D"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Importantly</w:t>
      </w:r>
      <w:r w:rsidR="00924D41">
        <w:rPr>
          <w:rFonts w:ascii="Times New Roman" w:hAnsi="Times New Roman" w:cs="Times New Roman"/>
          <w:sz w:val="24"/>
          <w:szCs w:val="24"/>
        </w:rPr>
        <w:t>,</w:t>
      </w:r>
      <w:r w:rsidRPr="00005B95">
        <w:rPr>
          <w:rFonts w:ascii="Times New Roman" w:hAnsi="Times New Roman" w:cs="Times New Roman"/>
          <w:sz w:val="24"/>
          <w:szCs w:val="24"/>
        </w:rPr>
        <w:t xml:space="preserve"> the patients analysed in this series were referred from surgeons all across the UK and the high proportion of adverse features in this group is reflective of our centre being </w:t>
      </w:r>
      <w:r w:rsidR="00933DE4" w:rsidRPr="00005B95">
        <w:rPr>
          <w:rFonts w:ascii="Times New Roman" w:hAnsi="Times New Roman" w:cs="Times New Roman"/>
          <w:sz w:val="24"/>
          <w:szCs w:val="24"/>
        </w:rPr>
        <w:t xml:space="preserve">the </w:t>
      </w:r>
      <w:r w:rsidRPr="00005B95">
        <w:rPr>
          <w:rFonts w:ascii="Times New Roman" w:hAnsi="Times New Roman" w:cs="Times New Roman"/>
          <w:sz w:val="24"/>
          <w:szCs w:val="24"/>
        </w:rPr>
        <w:t>main</w:t>
      </w:r>
      <w:r w:rsidR="00933DE4" w:rsidRPr="00005B95">
        <w:rPr>
          <w:rFonts w:ascii="Times New Roman" w:hAnsi="Times New Roman" w:cs="Times New Roman"/>
          <w:sz w:val="24"/>
          <w:szCs w:val="24"/>
        </w:rPr>
        <w:t xml:space="preserve"> national</w:t>
      </w:r>
      <w:r w:rsidRPr="00005B95">
        <w:rPr>
          <w:rFonts w:ascii="Times New Roman" w:hAnsi="Times New Roman" w:cs="Times New Roman"/>
          <w:sz w:val="24"/>
          <w:szCs w:val="24"/>
        </w:rPr>
        <w:t xml:space="preserve"> referral centre for organ preservation rather than this being a consecutive series of patients </w:t>
      </w:r>
      <w:r w:rsidR="00933DE4" w:rsidRPr="00005B95">
        <w:rPr>
          <w:rFonts w:ascii="Times New Roman" w:hAnsi="Times New Roman" w:cs="Times New Roman"/>
          <w:sz w:val="24"/>
          <w:szCs w:val="24"/>
        </w:rPr>
        <w:t xml:space="preserve">who had been </w:t>
      </w:r>
      <w:r w:rsidRPr="00005B95">
        <w:rPr>
          <w:rFonts w:ascii="Times New Roman" w:hAnsi="Times New Roman" w:cs="Times New Roman"/>
          <w:sz w:val="24"/>
          <w:szCs w:val="24"/>
        </w:rPr>
        <w:t xml:space="preserve">treated locally with poor </w:t>
      </w:r>
      <w:r w:rsidR="00933DE4" w:rsidRPr="00005B95">
        <w:rPr>
          <w:rFonts w:ascii="Times New Roman" w:hAnsi="Times New Roman" w:cs="Times New Roman"/>
          <w:sz w:val="24"/>
          <w:szCs w:val="24"/>
        </w:rPr>
        <w:t xml:space="preserve">surgical or endoscopic </w:t>
      </w:r>
      <w:r w:rsidRPr="00005B95">
        <w:rPr>
          <w:rFonts w:ascii="Times New Roman" w:hAnsi="Times New Roman" w:cs="Times New Roman"/>
          <w:sz w:val="24"/>
          <w:szCs w:val="24"/>
        </w:rPr>
        <w:t xml:space="preserve">technique.  </w:t>
      </w:r>
      <w:r w:rsidR="00B07918" w:rsidRPr="00005B95">
        <w:rPr>
          <w:rFonts w:ascii="Times New Roman" w:hAnsi="Times New Roman" w:cs="Times New Roman"/>
          <w:sz w:val="24"/>
          <w:szCs w:val="24"/>
        </w:rPr>
        <w:t xml:space="preserve">Prior to treatment, all patients had been diagnosed with biopsy-proven adenocarcinoma of the rectum, had undergone full endoscopic and radiological staging, and had been discussed in a </w:t>
      </w:r>
      <w:r w:rsidR="009C02E4" w:rsidRPr="00005B95">
        <w:rPr>
          <w:rFonts w:ascii="Times New Roman" w:hAnsi="Times New Roman" w:cs="Times New Roman"/>
          <w:sz w:val="24"/>
          <w:szCs w:val="24"/>
        </w:rPr>
        <w:t xml:space="preserve">local </w:t>
      </w:r>
      <w:r w:rsidR="00B07918" w:rsidRPr="00005B95">
        <w:rPr>
          <w:rFonts w:ascii="Times New Roman" w:hAnsi="Times New Roman" w:cs="Times New Roman"/>
          <w:sz w:val="24"/>
          <w:szCs w:val="24"/>
        </w:rPr>
        <w:t xml:space="preserve">colorectal cancer multi-disciplinary team meeting. Local T and N staging was determined using pelvic MRI except in those with cardiac pacemakers. All patients were free of distant metastases as determined by a baseline contrast-enhanced CT scan of the chest, abdomen and pelvis. Patients agreed to treatment after informed consent and counselling. Usually patients who required </w:t>
      </w:r>
      <w:r w:rsidR="00627885" w:rsidRPr="00005B95">
        <w:rPr>
          <w:rFonts w:ascii="Times New Roman" w:hAnsi="Times New Roman" w:cs="Times New Roman"/>
          <w:sz w:val="24"/>
          <w:szCs w:val="24"/>
        </w:rPr>
        <w:t xml:space="preserve">EBRT or LCCRT </w:t>
      </w:r>
      <w:r w:rsidR="00B07918" w:rsidRPr="00005B95">
        <w:rPr>
          <w:rFonts w:ascii="Times New Roman" w:hAnsi="Times New Roman" w:cs="Times New Roman"/>
          <w:sz w:val="24"/>
          <w:szCs w:val="24"/>
        </w:rPr>
        <w:t xml:space="preserve">had this delivered locally and attended </w:t>
      </w:r>
      <w:r w:rsidR="001407D7" w:rsidRPr="00005B95">
        <w:rPr>
          <w:rFonts w:ascii="Times New Roman" w:hAnsi="Times New Roman" w:cs="Times New Roman"/>
          <w:sz w:val="24"/>
          <w:szCs w:val="24"/>
        </w:rPr>
        <w:t>our institut</w:t>
      </w:r>
      <w:r w:rsidR="00933DE4" w:rsidRPr="00005B95">
        <w:rPr>
          <w:rFonts w:ascii="Times New Roman" w:hAnsi="Times New Roman" w:cs="Times New Roman"/>
          <w:sz w:val="24"/>
          <w:szCs w:val="24"/>
        </w:rPr>
        <w:t>ion</w:t>
      </w:r>
      <w:r w:rsidR="001407D7" w:rsidRPr="00005B95">
        <w:rPr>
          <w:rFonts w:ascii="Times New Roman" w:hAnsi="Times New Roman" w:cs="Times New Roman"/>
          <w:sz w:val="24"/>
          <w:szCs w:val="24"/>
        </w:rPr>
        <w:t xml:space="preserve"> </w:t>
      </w:r>
      <w:r w:rsidR="000E661D" w:rsidRPr="00005B95">
        <w:rPr>
          <w:rFonts w:ascii="Times New Roman" w:hAnsi="Times New Roman" w:cs="Times New Roman"/>
          <w:sz w:val="24"/>
          <w:szCs w:val="24"/>
        </w:rPr>
        <w:t xml:space="preserve">solely </w:t>
      </w:r>
      <w:r w:rsidR="00B07918" w:rsidRPr="00005B95">
        <w:rPr>
          <w:rFonts w:ascii="Times New Roman" w:hAnsi="Times New Roman" w:cs="Times New Roman"/>
          <w:sz w:val="24"/>
          <w:szCs w:val="24"/>
        </w:rPr>
        <w:t xml:space="preserve">for CXB. </w:t>
      </w:r>
    </w:p>
    <w:p w14:paraId="3C62D82F" w14:textId="7A770FEF" w:rsidR="0008532D" w:rsidRPr="00005B95" w:rsidRDefault="007B07EC" w:rsidP="00B5616D">
      <w:pPr>
        <w:spacing w:line="480" w:lineRule="auto"/>
        <w:jc w:val="both"/>
        <w:rPr>
          <w:rFonts w:ascii="Times New Roman" w:hAnsi="Times New Roman" w:cs="Times New Roman"/>
          <w:i/>
          <w:sz w:val="24"/>
          <w:szCs w:val="24"/>
        </w:rPr>
      </w:pPr>
      <w:r w:rsidRPr="00005B95">
        <w:rPr>
          <w:rFonts w:ascii="Times New Roman" w:hAnsi="Times New Roman" w:cs="Times New Roman"/>
          <w:sz w:val="24"/>
          <w:szCs w:val="24"/>
        </w:rPr>
        <w:lastRenderedPageBreak/>
        <w:t xml:space="preserve">Patients who had developed </w:t>
      </w:r>
      <w:r w:rsidR="001459ED" w:rsidRPr="00005B95">
        <w:rPr>
          <w:rFonts w:ascii="Times New Roman" w:hAnsi="Times New Roman" w:cs="Times New Roman"/>
          <w:sz w:val="24"/>
          <w:szCs w:val="24"/>
        </w:rPr>
        <w:t xml:space="preserve">local recurrence </w:t>
      </w:r>
      <w:r w:rsidRPr="00005B95">
        <w:rPr>
          <w:rFonts w:ascii="Times New Roman" w:hAnsi="Times New Roman" w:cs="Times New Roman"/>
          <w:sz w:val="24"/>
          <w:szCs w:val="24"/>
        </w:rPr>
        <w:t xml:space="preserve">following </w:t>
      </w:r>
      <w:r w:rsidR="001459ED" w:rsidRPr="00005B95">
        <w:rPr>
          <w:rFonts w:ascii="Times New Roman" w:hAnsi="Times New Roman" w:cs="Times New Roman"/>
          <w:sz w:val="24"/>
          <w:szCs w:val="24"/>
        </w:rPr>
        <w:t>pr</w:t>
      </w:r>
      <w:r w:rsidRPr="00005B95">
        <w:rPr>
          <w:rFonts w:ascii="Times New Roman" w:hAnsi="Times New Roman" w:cs="Times New Roman"/>
          <w:sz w:val="24"/>
          <w:szCs w:val="24"/>
        </w:rPr>
        <w:t>ior local excision and p</w:t>
      </w:r>
      <w:r w:rsidR="00A02365" w:rsidRPr="00005B95">
        <w:rPr>
          <w:rFonts w:ascii="Times New Roman" w:hAnsi="Times New Roman" w:cs="Times New Roman"/>
          <w:sz w:val="24"/>
          <w:szCs w:val="24"/>
        </w:rPr>
        <w:t>atients that had received prior radiation the</w:t>
      </w:r>
      <w:r w:rsidRPr="00005B95">
        <w:rPr>
          <w:rFonts w:ascii="Times New Roman" w:hAnsi="Times New Roman" w:cs="Times New Roman"/>
          <w:sz w:val="24"/>
          <w:szCs w:val="24"/>
        </w:rPr>
        <w:t>rapy followed by local excision were excluded from this study.</w:t>
      </w:r>
    </w:p>
    <w:p w14:paraId="370C67DB" w14:textId="77777777" w:rsidR="0008532D" w:rsidRPr="00005B95" w:rsidRDefault="0008532D" w:rsidP="00B5616D">
      <w:pPr>
        <w:spacing w:line="480" w:lineRule="auto"/>
        <w:jc w:val="both"/>
        <w:rPr>
          <w:rFonts w:ascii="Times New Roman" w:hAnsi="Times New Roman" w:cs="Times New Roman"/>
          <w:i/>
          <w:sz w:val="24"/>
          <w:szCs w:val="24"/>
        </w:rPr>
      </w:pPr>
    </w:p>
    <w:p w14:paraId="6BFF3561" w14:textId="6931640E" w:rsidR="00B07918" w:rsidRPr="00005B95" w:rsidRDefault="00DA52AB" w:rsidP="00B5616D">
      <w:pPr>
        <w:spacing w:line="480" w:lineRule="auto"/>
        <w:jc w:val="both"/>
        <w:rPr>
          <w:rFonts w:ascii="Times New Roman" w:hAnsi="Times New Roman" w:cs="Times New Roman"/>
          <w:i/>
          <w:sz w:val="24"/>
          <w:szCs w:val="24"/>
        </w:rPr>
      </w:pPr>
      <w:r w:rsidRPr="00005B95">
        <w:rPr>
          <w:rFonts w:ascii="Times New Roman" w:hAnsi="Times New Roman" w:cs="Times New Roman"/>
          <w:i/>
          <w:sz w:val="24"/>
          <w:szCs w:val="24"/>
        </w:rPr>
        <w:t>CXB d</w:t>
      </w:r>
      <w:r w:rsidR="00B07918" w:rsidRPr="00005B95">
        <w:rPr>
          <w:rFonts w:ascii="Times New Roman" w:hAnsi="Times New Roman" w:cs="Times New Roman"/>
          <w:i/>
          <w:sz w:val="24"/>
          <w:szCs w:val="24"/>
        </w:rPr>
        <w:t>osage schedule</w:t>
      </w:r>
      <w:r w:rsidR="003D443B" w:rsidRPr="00005B95">
        <w:rPr>
          <w:rFonts w:ascii="Times New Roman" w:hAnsi="Times New Roman" w:cs="Times New Roman"/>
          <w:i/>
          <w:sz w:val="24"/>
          <w:szCs w:val="24"/>
        </w:rPr>
        <w:t xml:space="preserve"> </w:t>
      </w:r>
    </w:p>
    <w:p w14:paraId="65939E9A" w14:textId="7A1869CE" w:rsidR="00E066A1" w:rsidRPr="00005B95" w:rsidRDefault="00933DE4" w:rsidP="00DE255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In t</w:t>
      </w:r>
      <w:r w:rsidR="006010EB" w:rsidRPr="00005B95">
        <w:rPr>
          <w:rFonts w:ascii="Times New Roman" w:hAnsi="Times New Roman" w:cs="Times New Roman"/>
          <w:sz w:val="24"/>
          <w:szCs w:val="24"/>
        </w:rPr>
        <w:t>he majority of</w:t>
      </w:r>
      <w:r w:rsidRPr="00005B95">
        <w:rPr>
          <w:rFonts w:ascii="Times New Roman" w:hAnsi="Times New Roman" w:cs="Times New Roman"/>
          <w:sz w:val="24"/>
          <w:szCs w:val="24"/>
        </w:rPr>
        <w:t xml:space="preserve"> cases,</w:t>
      </w:r>
      <w:r w:rsidR="006010EB" w:rsidRPr="00005B95">
        <w:rPr>
          <w:rFonts w:ascii="Times New Roman" w:hAnsi="Times New Roman" w:cs="Times New Roman"/>
          <w:sz w:val="24"/>
          <w:szCs w:val="24"/>
        </w:rPr>
        <w:t xml:space="preserve"> </w:t>
      </w:r>
      <w:r w:rsidR="00B07918" w:rsidRPr="00005B95">
        <w:rPr>
          <w:rFonts w:ascii="Times New Roman" w:hAnsi="Times New Roman" w:cs="Times New Roman"/>
          <w:sz w:val="24"/>
          <w:szCs w:val="24"/>
        </w:rPr>
        <w:t>CXB was administered as an outpatient treatment every 2 weeks. At each visit 30Gy of 50KV x-</w:t>
      </w:r>
      <w:r w:rsidR="003D443B" w:rsidRPr="00005B95">
        <w:rPr>
          <w:rFonts w:ascii="Times New Roman" w:hAnsi="Times New Roman" w:cs="Times New Roman"/>
          <w:sz w:val="24"/>
          <w:szCs w:val="24"/>
        </w:rPr>
        <w:t>rays, targeted directly on the scar from local excision</w:t>
      </w:r>
      <w:r w:rsidR="00B07918" w:rsidRPr="00005B95">
        <w:rPr>
          <w:rFonts w:ascii="Times New Roman" w:hAnsi="Times New Roman" w:cs="Times New Roman"/>
          <w:sz w:val="24"/>
          <w:szCs w:val="24"/>
        </w:rPr>
        <w:t xml:space="preserve">, was given under direct vision through </w:t>
      </w:r>
      <w:r w:rsidR="001459ED" w:rsidRPr="00005B95">
        <w:rPr>
          <w:rFonts w:ascii="Times New Roman" w:hAnsi="Times New Roman" w:cs="Times New Roman"/>
          <w:sz w:val="24"/>
          <w:szCs w:val="24"/>
        </w:rPr>
        <w:t>a</w:t>
      </w:r>
      <w:r w:rsidR="00284CB4" w:rsidRPr="00005B95">
        <w:rPr>
          <w:rFonts w:ascii="Times New Roman" w:hAnsi="Times New Roman" w:cs="Times New Roman"/>
          <w:sz w:val="24"/>
          <w:szCs w:val="24"/>
        </w:rPr>
        <w:t xml:space="preserve"> stainless rigid applicator between 2.2</w:t>
      </w:r>
      <w:r w:rsidR="00E11572" w:rsidRPr="00005B95">
        <w:rPr>
          <w:rFonts w:ascii="Times New Roman" w:hAnsi="Times New Roman" w:cs="Times New Roman"/>
          <w:sz w:val="24"/>
          <w:szCs w:val="24"/>
        </w:rPr>
        <w:t xml:space="preserve">, 2.5 </w:t>
      </w:r>
      <w:r w:rsidR="00284CB4" w:rsidRPr="00005B95">
        <w:rPr>
          <w:rFonts w:ascii="Times New Roman" w:hAnsi="Times New Roman" w:cs="Times New Roman"/>
          <w:sz w:val="24"/>
          <w:szCs w:val="24"/>
        </w:rPr>
        <w:t>and 3 cm diameter</w:t>
      </w:r>
      <w:r w:rsidR="006C7FBA" w:rsidRPr="00005B95">
        <w:rPr>
          <w:rFonts w:ascii="Times New Roman" w:hAnsi="Times New Roman" w:cs="Times New Roman"/>
          <w:sz w:val="24"/>
          <w:szCs w:val="24"/>
        </w:rPr>
        <w:t>.</w:t>
      </w:r>
      <w:r w:rsidR="001459ED" w:rsidRPr="00005B95">
        <w:rPr>
          <w:rFonts w:ascii="Times New Roman" w:hAnsi="Times New Roman" w:cs="Times New Roman"/>
          <w:sz w:val="24"/>
          <w:szCs w:val="24"/>
        </w:rPr>
        <w:t xml:space="preserve"> </w:t>
      </w:r>
      <w:r w:rsidR="00DA52AB" w:rsidRPr="00005B95">
        <w:rPr>
          <w:rFonts w:ascii="Times New Roman" w:hAnsi="Times New Roman" w:cs="Times New Roman"/>
          <w:sz w:val="24"/>
          <w:szCs w:val="24"/>
        </w:rPr>
        <w:t xml:space="preserve">The </w:t>
      </w:r>
      <w:r w:rsidR="0088426A" w:rsidRPr="00005B95">
        <w:rPr>
          <w:rFonts w:ascii="Times New Roman" w:hAnsi="Times New Roman" w:cs="Times New Roman"/>
          <w:sz w:val="24"/>
          <w:szCs w:val="24"/>
        </w:rPr>
        <w:t xml:space="preserve">standard dosage schedule was </w:t>
      </w:r>
      <w:r w:rsidR="00DA52AB" w:rsidRPr="00005B95">
        <w:rPr>
          <w:rFonts w:ascii="Times New Roman" w:hAnsi="Times New Roman" w:cs="Times New Roman"/>
          <w:sz w:val="24"/>
          <w:szCs w:val="24"/>
        </w:rPr>
        <w:t xml:space="preserve">60Gy in 2 </w:t>
      </w:r>
      <w:r w:rsidR="001407D7" w:rsidRPr="00005B95">
        <w:rPr>
          <w:rFonts w:ascii="Times New Roman" w:hAnsi="Times New Roman" w:cs="Times New Roman"/>
          <w:sz w:val="24"/>
          <w:szCs w:val="24"/>
        </w:rPr>
        <w:t>fractions</w:t>
      </w:r>
      <w:r w:rsidR="00E11572" w:rsidRPr="00005B95">
        <w:rPr>
          <w:rFonts w:ascii="Times New Roman" w:hAnsi="Times New Roman" w:cs="Times New Roman"/>
          <w:sz w:val="24"/>
          <w:szCs w:val="24"/>
        </w:rPr>
        <w:t xml:space="preserve"> over two weeks</w:t>
      </w:r>
      <w:r w:rsidR="00DA52AB" w:rsidRPr="00005B95">
        <w:rPr>
          <w:rFonts w:ascii="Times New Roman" w:hAnsi="Times New Roman" w:cs="Times New Roman"/>
          <w:sz w:val="24"/>
          <w:szCs w:val="24"/>
        </w:rPr>
        <w:t xml:space="preserve">. </w:t>
      </w:r>
    </w:p>
    <w:p w14:paraId="3F4C5A21" w14:textId="77777777" w:rsidR="004249C2" w:rsidRPr="00005B95" w:rsidRDefault="004249C2" w:rsidP="00B5616D">
      <w:pPr>
        <w:jc w:val="both"/>
        <w:rPr>
          <w:rFonts w:ascii="Times New Roman" w:hAnsi="Times New Roman" w:cs="Times New Roman"/>
          <w:i/>
          <w:sz w:val="24"/>
          <w:szCs w:val="24"/>
        </w:rPr>
      </w:pPr>
    </w:p>
    <w:p w14:paraId="0A1E891F" w14:textId="784515AE" w:rsidR="00B07918" w:rsidRPr="00005B95" w:rsidRDefault="007321DF" w:rsidP="00B5616D">
      <w:pPr>
        <w:jc w:val="both"/>
        <w:rPr>
          <w:rFonts w:ascii="Times New Roman" w:hAnsi="Times New Roman" w:cs="Times New Roman"/>
          <w:i/>
          <w:sz w:val="24"/>
          <w:szCs w:val="24"/>
        </w:rPr>
      </w:pPr>
      <w:r w:rsidRPr="00005B95">
        <w:rPr>
          <w:rFonts w:ascii="Times New Roman" w:hAnsi="Times New Roman" w:cs="Times New Roman"/>
          <w:i/>
          <w:sz w:val="24"/>
          <w:szCs w:val="24"/>
        </w:rPr>
        <w:t>S</w:t>
      </w:r>
      <w:r w:rsidR="00B07918" w:rsidRPr="00005B95">
        <w:rPr>
          <w:rFonts w:ascii="Times New Roman" w:hAnsi="Times New Roman" w:cs="Times New Roman"/>
          <w:i/>
          <w:sz w:val="24"/>
          <w:szCs w:val="24"/>
        </w:rPr>
        <w:t xml:space="preserve">urveillance protocol  </w:t>
      </w:r>
    </w:p>
    <w:p w14:paraId="70F29928" w14:textId="15A00444" w:rsidR="003E754F" w:rsidRPr="00005B95" w:rsidRDefault="007321DF" w:rsidP="0035580E">
      <w:pPr>
        <w:autoSpaceDE w:val="0"/>
        <w:autoSpaceDN w:val="0"/>
        <w:adjustRightInd w:val="0"/>
        <w:spacing w:after="0" w:line="480" w:lineRule="auto"/>
        <w:jc w:val="both"/>
        <w:rPr>
          <w:rFonts w:ascii="Times New Roman" w:hAnsi="Times New Roman" w:cs="Times New Roman"/>
          <w:sz w:val="24"/>
          <w:szCs w:val="24"/>
        </w:rPr>
      </w:pPr>
      <w:r w:rsidRPr="00005B95">
        <w:rPr>
          <w:rFonts w:ascii="Times New Roman" w:hAnsi="Times New Roman" w:cs="Times New Roman"/>
          <w:sz w:val="24"/>
          <w:szCs w:val="24"/>
        </w:rPr>
        <w:t>The surve</w:t>
      </w:r>
      <w:r w:rsidR="00235C76" w:rsidRPr="00005B95">
        <w:rPr>
          <w:rFonts w:ascii="Times New Roman" w:hAnsi="Times New Roman" w:cs="Times New Roman"/>
          <w:sz w:val="24"/>
          <w:szCs w:val="24"/>
        </w:rPr>
        <w:t xml:space="preserve">illance protocol that was used was identical to our </w:t>
      </w:r>
      <w:r w:rsidR="004249C2" w:rsidRPr="00005B95">
        <w:rPr>
          <w:rFonts w:ascii="Times New Roman" w:hAnsi="Times New Roman" w:cs="Times New Roman"/>
          <w:sz w:val="24"/>
          <w:szCs w:val="24"/>
        </w:rPr>
        <w:t>“</w:t>
      </w:r>
      <w:r w:rsidR="00235C76" w:rsidRPr="00005B95">
        <w:rPr>
          <w:rFonts w:ascii="Times New Roman" w:hAnsi="Times New Roman" w:cs="Times New Roman"/>
          <w:sz w:val="24"/>
          <w:szCs w:val="24"/>
        </w:rPr>
        <w:t>watch and wait</w:t>
      </w:r>
      <w:r w:rsidR="004249C2" w:rsidRPr="00005B95">
        <w:rPr>
          <w:rFonts w:ascii="Times New Roman" w:hAnsi="Times New Roman" w:cs="Times New Roman"/>
          <w:sz w:val="24"/>
          <w:szCs w:val="24"/>
        </w:rPr>
        <w:t>”</w:t>
      </w:r>
      <w:r w:rsidR="00235C76" w:rsidRPr="00005B95">
        <w:rPr>
          <w:rFonts w:ascii="Times New Roman" w:hAnsi="Times New Roman" w:cs="Times New Roman"/>
          <w:sz w:val="24"/>
          <w:szCs w:val="24"/>
        </w:rPr>
        <w:t xml:space="preserve"> protocol that has been described in de</w:t>
      </w:r>
      <w:r w:rsidR="005B0442" w:rsidRPr="00005B95">
        <w:rPr>
          <w:rFonts w:ascii="Times New Roman" w:hAnsi="Times New Roman" w:cs="Times New Roman"/>
          <w:sz w:val="24"/>
          <w:szCs w:val="24"/>
        </w:rPr>
        <w:t>tail in previous publication</w:t>
      </w:r>
      <w:r w:rsidR="009364A7" w:rsidRPr="00005B95">
        <w:rPr>
          <w:rFonts w:ascii="Times New Roman" w:hAnsi="Times New Roman" w:cs="Times New Roman"/>
          <w:sz w:val="24"/>
          <w:szCs w:val="24"/>
        </w:rPr>
        <w:t>s from our unit</w:t>
      </w:r>
      <w:r w:rsidR="005B0442" w:rsidRPr="00005B95">
        <w:rPr>
          <w:rFonts w:ascii="Times New Roman" w:hAnsi="Times New Roman" w:cs="Times New Roman"/>
          <w:sz w:val="24"/>
          <w:szCs w:val="24"/>
        </w:rPr>
        <w:t>.</w:t>
      </w:r>
      <w:r w:rsidR="005B0442" w:rsidRPr="00005B95">
        <w:rPr>
          <w:rFonts w:ascii="Times New Roman" w:hAnsi="Times New Roman" w:cs="Times New Roman"/>
          <w:sz w:val="24"/>
          <w:szCs w:val="24"/>
          <w:vertAlign w:val="superscript"/>
        </w:rPr>
        <w:t>12</w:t>
      </w:r>
      <w:r w:rsidR="00F977CA" w:rsidRPr="00005B95">
        <w:rPr>
          <w:rFonts w:ascii="Times New Roman" w:hAnsi="Times New Roman" w:cs="Times New Roman"/>
          <w:sz w:val="24"/>
          <w:szCs w:val="24"/>
          <w:vertAlign w:val="superscript"/>
        </w:rPr>
        <w:t>, 13</w:t>
      </w:r>
      <w:r w:rsidR="005B0442" w:rsidRPr="00005B95">
        <w:rPr>
          <w:rFonts w:ascii="Times New Roman" w:hAnsi="Times New Roman" w:cs="Times New Roman"/>
          <w:sz w:val="24"/>
          <w:szCs w:val="24"/>
        </w:rPr>
        <w:t xml:space="preserve"> </w:t>
      </w:r>
      <w:r w:rsidR="00235C76" w:rsidRPr="00005B95">
        <w:rPr>
          <w:rFonts w:ascii="Times New Roman" w:hAnsi="Times New Roman" w:cs="Times New Roman"/>
          <w:sz w:val="24"/>
          <w:szCs w:val="24"/>
        </w:rPr>
        <w:t>In brief, t</w:t>
      </w:r>
      <w:r w:rsidR="00B07918" w:rsidRPr="00005B95">
        <w:rPr>
          <w:rFonts w:ascii="Times New Roman" w:hAnsi="Times New Roman" w:cs="Times New Roman"/>
          <w:sz w:val="24"/>
          <w:szCs w:val="24"/>
        </w:rPr>
        <w:t>he most intensive monitoring was undertaken within the first 2 years after therapy</w:t>
      </w:r>
      <w:r w:rsidR="00715BED" w:rsidRPr="00005B95">
        <w:rPr>
          <w:rFonts w:ascii="Times New Roman" w:hAnsi="Times New Roman" w:cs="Times New Roman"/>
          <w:sz w:val="24"/>
          <w:szCs w:val="24"/>
        </w:rPr>
        <w:t>,</w:t>
      </w:r>
      <w:r w:rsidR="00B07918" w:rsidRPr="00005B95">
        <w:rPr>
          <w:rFonts w:ascii="Times New Roman" w:hAnsi="Times New Roman" w:cs="Times New Roman"/>
          <w:sz w:val="24"/>
          <w:szCs w:val="24"/>
        </w:rPr>
        <w:t xml:space="preserve"> whe</w:t>
      </w:r>
      <w:r w:rsidR="00715BED" w:rsidRPr="00005B95">
        <w:rPr>
          <w:rFonts w:ascii="Times New Roman" w:hAnsi="Times New Roman" w:cs="Times New Roman"/>
          <w:sz w:val="24"/>
          <w:szCs w:val="24"/>
        </w:rPr>
        <w:t>n</w:t>
      </w:r>
      <w:r w:rsidR="00B07918" w:rsidRPr="00005B95">
        <w:rPr>
          <w:rFonts w:ascii="Times New Roman" w:hAnsi="Times New Roman" w:cs="Times New Roman"/>
          <w:sz w:val="24"/>
          <w:szCs w:val="24"/>
        </w:rPr>
        <w:t xml:space="preserve"> the risk of recurrence was highest. If any active </w:t>
      </w:r>
      <w:r w:rsidR="0038154D" w:rsidRPr="00005B95">
        <w:rPr>
          <w:rFonts w:ascii="Times New Roman" w:hAnsi="Times New Roman" w:cs="Times New Roman"/>
          <w:sz w:val="24"/>
          <w:szCs w:val="24"/>
        </w:rPr>
        <w:t xml:space="preserve">recurrence </w:t>
      </w:r>
      <w:r w:rsidR="00B07918" w:rsidRPr="00005B95">
        <w:rPr>
          <w:rFonts w:ascii="Times New Roman" w:hAnsi="Times New Roman" w:cs="Times New Roman"/>
          <w:sz w:val="24"/>
          <w:szCs w:val="24"/>
        </w:rPr>
        <w:t>of tumo</w:t>
      </w:r>
      <w:r w:rsidR="00FE4E38" w:rsidRPr="00005B95">
        <w:rPr>
          <w:rFonts w:ascii="Times New Roman" w:hAnsi="Times New Roman" w:cs="Times New Roman"/>
          <w:sz w:val="24"/>
          <w:szCs w:val="24"/>
        </w:rPr>
        <w:t>u</w:t>
      </w:r>
      <w:r w:rsidR="00B07918" w:rsidRPr="00005B95">
        <w:rPr>
          <w:rFonts w:ascii="Times New Roman" w:hAnsi="Times New Roman" w:cs="Times New Roman"/>
          <w:sz w:val="24"/>
          <w:szCs w:val="24"/>
        </w:rPr>
        <w:t xml:space="preserve">r was suspected or detected, the patient was restaged and offered surgical salvage, provided no inoperable distant metastases were detected and they were fit </w:t>
      </w:r>
      <w:r w:rsidR="00C4072F" w:rsidRPr="00005B95">
        <w:rPr>
          <w:rFonts w:ascii="Times New Roman" w:hAnsi="Times New Roman" w:cs="Times New Roman"/>
          <w:sz w:val="24"/>
          <w:szCs w:val="24"/>
        </w:rPr>
        <w:t xml:space="preserve">and agreeable </w:t>
      </w:r>
      <w:r w:rsidR="00924D41">
        <w:rPr>
          <w:rFonts w:ascii="Times New Roman" w:hAnsi="Times New Roman" w:cs="Times New Roman"/>
          <w:sz w:val="24"/>
          <w:szCs w:val="24"/>
        </w:rPr>
        <w:t>to</w:t>
      </w:r>
      <w:r w:rsidR="00B07918" w:rsidRPr="00005B95">
        <w:rPr>
          <w:rFonts w:ascii="Times New Roman" w:hAnsi="Times New Roman" w:cs="Times New Roman"/>
          <w:sz w:val="24"/>
          <w:szCs w:val="24"/>
        </w:rPr>
        <w:t xml:space="preserve"> the surgical procedure. </w:t>
      </w:r>
    </w:p>
    <w:p w14:paraId="45CDB6FD" w14:textId="77777777" w:rsidR="0035580E" w:rsidRPr="00005B95" w:rsidRDefault="0035580E" w:rsidP="0035580E">
      <w:pPr>
        <w:autoSpaceDE w:val="0"/>
        <w:autoSpaceDN w:val="0"/>
        <w:adjustRightInd w:val="0"/>
        <w:spacing w:after="0" w:line="480" w:lineRule="auto"/>
        <w:jc w:val="both"/>
        <w:rPr>
          <w:rFonts w:ascii="Times New Roman" w:hAnsi="Times New Roman" w:cs="Times New Roman"/>
          <w:b/>
          <w:sz w:val="24"/>
          <w:szCs w:val="24"/>
        </w:rPr>
      </w:pPr>
    </w:p>
    <w:p w14:paraId="414705FD" w14:textId="77777777" w:rsidR="00B07918" w:rsidRPr="00005B95" w:rsidRDefault="00B07918" w:rsidP="00B5616D">
      <w:pPr>
        <w:spacing w:line="480" w:lineRule="auto"/>
        <w:jc w:val="both"/>
        <w:rPr>
          <w:rFonts w:ascii="Times New Roman" w:hAnsi="Times New Roman" w:cs="Times New Roman"/>
          <w:i/>
          <w:sz w:val="24"/>
          <w:szCs w:val="24"/>
        </w:rPr>
      </w:pPr>
      <w:r w:rsidRPr="00005B95">
        <w:rPr>
          <w:rFonts w:ascii="Times New Roman" w:hAnsi="Times New Roman" w:cs="Times New Roman"/>
          <w:i/>
          <w:sz w:val="24"/>
          <w:szCs w:val="24"/>
        </w:rPr>
        <w:t>Data integrity and statistical analysis</w:t>
      </w:r>
    </w:p>
    <w:p w14:paraId="5CBD9BF1" w14:textId="4BFD29B3" w:rsidR="00B07918" w:rsidRPr="00005B95" w:rsidRDefault="00B07918"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As data had been accrued over many years, we commissioned an external, independent validator to ensure accuracy and integrity of our data. This process identified that 94% of initial entries were accurate. </w:t>
      </w:r>
      <w:r w:rsidR="00C6618C" w:rsidRPr="00005B95">
        <w:rPr>
          <w:rFonts w:ascii="Times New Roman" w:hAnsi="Times New Roman" w:cs="Times New Roman"/>
          <w:sz w:val="24"/>
          <w:szCs w:val="24"/>
        </w:rPr>
        <w:t xml:space="preserve">All identified </w:t>
      </w:r>
      <w:r w:rsidR="00715BED" w:rsidRPr="00005B95">
        <w:rPr>
          <w:rFonts w:ascii="Times New Roman" w:hAnsi="Times New Roman" w:cs="Times New Roman"/>
          <w:sz w:val="24"/>
          <w:szCs w:val="24"/>
        </w:rPr>
        <w:t xml:space="preserve">inaccuracies </w:t>
      </w:r>
      <w:r w:rsidR="00C6618C" w:rsidRPr="00005B95">
        <w:rPr>
          <w:rFonts w:ascii="Times New Roman" w:hAnsi="Times New Roman" w:cs="Times New Roman"/>
          <w:sz w:val="24"/>
          <w:szCs w:val="24"/>
        </w:rPr>
        <w:t xml:space="preserve">were corrected. </w:t>
      </w:r>
      <w:r w:rsidRPr="00005B95">
        <w:rPr>
          <w:rFonts w:ascii="Times New Roman" w:hAnsi="Times New Roman" w:cs="Times New Roman"/>
          <w:sz w:val="24"/>
          <w:szCs w:val="24"/>
        </w:rPr>
        <w:t xml:space="preserve">All data </w:t>
      </w:r>
      <w:r w:rsidR="00715BED" w:rsidRPr="00005B95">
        <w:rPr>
          <w:rFonts w:ascii="Times New Roman" w:hAnsi="Times New Roman" w:cs="Times New Roman"/>
          <w:sz w:val="24"/>
          <w:szCs w:val="24"/>
        </w:rPr>
        <w:t xml:space="preserve">were </w:t>
      </w:r>
      <w:r w:rsidRPr="00005B95">
        <w:rPr>
          <w:rFonts w:ascii="Times New Roman" w:hAnsi="Times New Roman" w:cs="Times New Roman"/>
          <w:sz w:val="24"/>
          <w:szCs w:val="24"/>
        </w:rPr>
        <w:t xml:space="preserve">analysed using SPSS Version 21 (IBM, UK). The Chi-Squared test was used for all categorical data analysis. Binary logistic regression was used for multivariate analyses. </w:t>
      </w:r>
      <w:r w:rsidRPr="00005B95">
        <w:rPr>
          <w:rFonts w:ascii="Times New Roman" w:hAnsi="Times New Roman" w:cs="Times New Roman"/>
          <w:sz w:val="24"/>
          <w:szCs w:val="24"/>
        </w:rPr>
        <w:lastRenderedPageBreak/>
        <w:t xml:space="preserve">Survival analyses were performed using </w:t>
      </w:r>
      <w:r w:rsidR="001407D7" w:rsidRPr="00005B95">
        <w:rPr>
          <w:rFonts w:ascii="Times New Roman" w:hAnsi="Times New Roman" w:cs="Times New Roman"/>
          <w:sz w:val="24"/>
          <w:szCs w:val="24"/>
        </w:rPr>
        <w:t>Kaplan-</w:t>
      </w:r>
      <w:r w:rsidRPr="00005B95">
        <w:rPr>
          <w:rFonts w:ascii="Times New Roman" w:hAnsi="Times New Roman" w:cs="Times New Roman"/>
          <w:sz w:val="24"/>
          <w:szCs w:val="24"/>
        </w:rPr>
        <w:t xml:space="preserve">Meier </w:t>
      </w:r>
      <w:r w:rsidR="001407D7" w:rsidRPr="00005B95">
        <w:rPr>
          <w:rFonts w:ascii="Times New Roman" w:hAnsi="Times New Roman" w:cs="Times New Roman"/>
          <w:sz w:val="24"/>
          <w:szCs w:val="24"/>
        </w:rPr>
        <w:t>e</w:t>
      </w:r>
      <w:r w:rsidRPr="00005B95">
        <w:rPr>
          <w:rFonts w:ascii="Times New Roman" w:hAnsi="Times New Roman" w:cs="Times New Roman"/>
          <w:sz w:val="24"/>
          <w:szCs w:val="24"/>
        </w:rPr>
        <w:t xml:space="preserve">stimation and Cox </w:t>
      </w:r>
      <w:r w:rsidR="00052A31" w:rsidRPr="00005B95">
        <w:rPr>
          <w:rFonts w:ascii="Times New Roman" w:hAnsi="Times New Roman" w:cs="Times New Roman"/>
          <w:sz w:val="24"/>
          <w:szCs w:val="24"/>
        </w:rPr>
        <w:t xml:space="preserve">proportional hazard </w:t>
      </w:r>
      <w:r w:rsidR="001407D7" w:rsidRPr="00005B95">
        <w:rPr>
          <w:rFonts w:ascii="Times New Roman" w:hAnsi="Times New Roman" w:cs="Times New Roman"/>
          <w:sz w:val="24"/>
          <w:szCs w:val="24"/>
        </w:rPr>
        <w:t>r</w:t>
      </w:r>
      <w:r w:rsidRPr="00005B95">
        <w:rPr>
          <w:rFonts w:ascii="Times New Roman" w:hAnsi="Times New Roman" w:cs="Times New Roman"/>
          <w:sz w:val="24"/>
          <w:szCs w:val="24"/>
        </w:rPr>
        <w:t>egression</w:t>
      </w:r>
      <w:r w:rsidR="00052A31" w:rsidRPr="00005B95">
        <w:rPr>
          <w:rFonts w:ascii="Times New Roman" w:hAnsi="Times New Roman" w:cs="Times New Roman"/>
          <w:sz w:val="24"/>
          <w:szCs w:val="24"/>
        </w:rPr>
        <w:t xml:space="preserve"> models</w:t>
      </w:r>
      <w:r w:rsidRPr="00005B95">
        <w:rPr>
          <w:rFonts w:ascii="Times New Roman" w:hAnsi="Times New Roman" w:cs="Times New Roman"/>
          <w:sz w:val="24"/>
          <w:szCs w:val="24"/>
        </w:rPr>
        <w:t xml:space="preserve">. </w:t>
      </w:r>
    </w:p>
    <w:p w14:paraId="148809E9" w14:textId="431BA566" w:rsidR="00052149" w:rsidRPr="00005B95" w:rsidRDefault="00052149" w:rsidP="00B5616D">
      <w:pPr>
        <w:jc w:val="both"/>
        <w:rPr>
          <w:rFonts w:ascii="Times New Roman" w:hAnsi="Times New Roman" w:cs="Times New Roman"/>
          <w:b/>
          <w:sz w:val="24"/>
          <w:szCs w:val="24"/>
        </w:rPr>
      </w:pPr>
      <w:r w:rsidRPr="00005B95">
        <w:rPr>
          <w:rFonts w:ascii="Times New Roman" w:hAnsi="Times New Roman" w:cs="Times New Roman"/>
          <w:b/>
          <w:sz w:val="24"/>
          <w:szCs w:val="24"/>
        </w:rPr>
        <w:br w:type="page"/>
      </w:r>
      <w:r w:rsidR="00052A31" w:rsidRPr="00005B95">
        <w:rPr>
          <w:rFonts w:ascii="Times New Roman" w:hAnsi="Times New Roman" w:cs="Times New Roman"/>
          <w:b/>
          <w:sz w:val="24"/>
          <w:szCs w:val="24"/>
        </w:rPr>
        <w:lastRenderedPageBreak/>
        <w:t xml:space="preserve">                                                                                 </w:t>
      </w:r>
    </w:p>
    <w:p w14:paraId="71144F01" w14:textId="76A434BC" w:rsidR="00DD2A5E" w:rsidRPr="00005B95" w:rsidRDefault="000954D2" w:rsidP="00B5616D">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Results</w:t>
      </w:r>
    </w:p>
    <w:p w14:paraId="19CD298F" w14:textId="73C21823" w:rsidR="007201A0" w:rsidRPr="00005B95" w:rsidRDefault="00685186" w:rsidP="00F977CA">
      <w:pPr>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Our database identified </w:t>
      </w:r>
      <w:r w:rsidR="00AF4689" w:rsidRPr="00005B95">
        <w:rPr>
          <w:rFonts w:ascii="Times New Roman" w:hAnsi="Times New Roman" w:cs="Times New Roman"/>
          <w:sz w:val="24"/>
          <w:szCs w:val="24"/>
        </w:rPr>
        <w:t>two hundred and four patients for wh</w:t>
      </w:r>
      <w:r w:rsidR="00924D41">
        <w:rPr>
          <w:rFonts w:ascii="Times New Roman" w:hAnsi="Times New Roman" w:cs="Times New Roman"/>
          <w:sz w:val="24"/>
          <w:szCs w:val="24"/>
        </w:rPr>
        <w:t>om</w:t>
      </w:r>
      <w:r w:rsidR="00AF4689" w:rsidRPr="00005B95">
        <w:rPr>
          <w:rFonts w:ascii="Times New Roman" w:hAnsi="Times New Roman" w:cs="Times New Roman"/>
          <w:sz w:val="24"/>
          <w:szCs w:val="24"/>
        </w:rPr>
        <w:t xml:space="preserve"> CXB had been delivered after a prior local excision between </w:t>
      </w:r>
      <w:r w:rsidRPr="00005B95">
        <w:rPr>
          <w:rFonts w:ascii="Times New Roman" w:hAnsi="Times New Roman" w:cs="Times New Roman"/>
          <w:sz w:val="24"/>
          <w:szCs w:val="24"/>
        </w:rPr>
        <w:t>2003-2012</w:t>
      </w:r>
      <w:r w:rsidR="00AF4689" w:rsidRPr="00005B95">
        <w:rPr>
          <w:rFonts w:ascii="Times New Roman" w:hAnsi="Times New Roman" w:cs="Times New Roman"/>
          <w:sz w:val="24"/>
          <w:szCs w:val="24"/>
        </w:rPr>
        <w:t>. Twenty four of these patients were excluded because: 5 received palliative CXB, 9 had multiple primary cancer types, 4 had additional HDR brachytherapy, five were lost to follow-up and one patient was from overseas.  After exclusions one hundred and eighty patients were therefore suitable</w:t>
      </w:r>
      <w:r w:rsidRPr="00005B95">
        <w:rPr>
          <w:rFonts w:ascii="Times New Roman" w:hAnsi="Times New Roman" w:cs="Times New Roman"/>
          <w:sz w:val="24"/>
          <w:szCs w:val="24"/>
        </w:rPr>
        <w:t xml:space="preserve"> for inclusion in</w:t>
      </w:r>
      <w:r w:rsidR="00873EC1" w:rsidRPr="00005B95">
        <w:rPr>
          <w:rFonts w:ascii="Times New Roman" w:hAnsi="Times New Roman" w:cs="Times New Roman"/>
          <w:sz w:val="24"/>
          <w:szCs w:val="24"/>
        </w:rPr>
        <w:t>to</w:t>
      </w:r>
      <w:r w:rsidRPr="00005B95">
        <w:rPr>
          <w:rFonts w:ascii="Times New Roman" w:hAnsi="Times New Roman" w:cs="Times New Roman"/>
          <w:sz w:val="24"/>
          <w:szCs w:val="24"/>
        </w:rPr>
        <w:t xml:space="preserve"> the present study. </w:t>
      </w:r>
      <w:r w:rsidR="00884AF4" w:rsidRPr="00005B95">
        <w:rPr>
          <w:rFonts w:ascii="Times New Roman" w:hAnsi="Times New Roman" w:cs="Times New Roman"/>
          <w:sz w:val="24"/>
          <w:szCs w:val="24"/>
        </w:rPr>
        <w:t>This group constituted 113 males</w:t>
      </w:r>
      <w:r w:rsidR="00B07918" w:rsidRPr="00005B95">
        <w:rPr>
          <w:rFonts w:ascii="Times New Roman" w:hAnsi="Times New Roman" w:cs="Times New Roman"/>
          <w:sz w:val="24"/>
          <w:szCs w:val="24"/>
        </w:rPr>
        <w:t xml:space="preserve"> and </w:t>
      </w:r>
      <w:r w:rsidR="00884AF4" w:rsidRPr="00005B95">
        <w:rPr>
          <w:rFonts w:ascii="Times New Roman" w:hAnsi="Times New Roman" w:cs="Times New Roman"/>
          <w:sz w:val="24"/>
          <w:szCs w:val="24"/>
        </w:rPr>
        <w:t xml:space="preserve">67 females </w:t>
      </w:r>
      <w:r w:rsidR="009F5E64" w:rsidRPr="00005B95">
        <w:rPr>
          <w:rFonts w:ascii="Times New Roman" w:hAnsi="Times New Roman" w:cs="Times New Roman"/>
          <w:sz w:val="24"/>
          <w:szCs w:val="24"/>
        </w:rPr>
        <w:t xml:space="preserve">with a </w:t>
      </w:r>
      <w:r w:rsidR="00B07918" w:rsidRPr="00005B95">
        <w:rPr>
          <w:rFonts w:ascii="Times New Roman" w:hAnsi="Times New Roman" w:cs="Times New Roman"/>
          <w:sz w:val="24"/>
          <w:szCs w:val="24"/>
        </w:rPr>
        <w:t xml:space="preserve">median age </w:t>
      </w:r>
      <w:r w:rsidR="009F5E64" w:rsidRPr="00005B95">
        <w:rPr>
          <w:rFonts w:ascii="Times New Roman" w:hAnsi="Times New Roman" w:cs="Times New Roman"/>
          <w:sz w:val="24"/>
          <w:szCs w:val="24"/>
        </w:rPr>
        <w:t xml:space="preserve">of </w:t>
      </w:r>
      <w:r w:rsidR="00B07918" w:rsidRPr="00005B95">
        <w:rPr>
          <w:rFonts w:ascii="Times New Roman" w:hAnsi="Times New Roman" w:cs="Times New Roman"/>
          <w:sz w:val="24"/>
          <w:szCs w:val="24"/>
        </w:rPr>
        <w:t>70</w:t>
      </w:r>
      <w:r w:rsidR="00884AF4" w:rsidRPr="00005B95">
        <w:rPr>
          <w:rFonts w:ascii="Times New Roman" w:hAnsi="Times New Roman" w:cs="Times New Roman"/>
          <w:sz w:val="24"/>
          <w:szCs w:val="24"/>
        </w:rPr>
        <w:t xml:space="preserve"> </w:t>
      </w:r>
      <w:r w:rsidR="009F5E64" w:rsidRPr="00005B95">
        <w:rPr>
          <w:rFonts w:ascii="Times New Roman" w:hAnsi="Times New Roman" w:cs="Times New Roman"/>
          <w:sz w:val="24"/>
          <w:szCs w:val="24"/>
        </w:rPr>
        <w:t xml:space="preserve">years </w:t>
      </w:r>
      <w:r w:rsidR="00B07918" w:rsidRPr="00005B95">
        <w:rPr>
          <w:rFonts w:ascii="Times New Roman" w:hAnsi="Times New Roman" w:cs="Times New Roman"/>
          <w:sz w:val="24"/>
          <w:szCs w:val="24"/>
        </w:rPr>
        <w:t xml:space="preserve">(range 36-99 years). </w:t>
      </w:r>
      <w:r w:rsidR="00685D76" w:rsidRPr="00005B95">
        <w:rPr>
          <w:rFonts w:ascii="Times New Roman" w:hAnsi="Times New Roman" w:cs="Times New Roman"/>
          <w:sz w:val="24"/>
          <w:szCs w:val="24"/>
        </w:rPr>
        <w:t xml:space="preserve">148 (82%) had a performance status of 0 or 1. </w:t>
      </w:r>
    </w:p>
    <w:p w14:paraId="56302538" w14:textId="6EC0213F" w:rsidR="00F977CA" w:rsidRPr="00005B95" w:rsidRDefault="00F977CA" w:rsidP="00F977CA">
      <w:pPr>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Local excision was performed by: endoscopic mucosal resection (EMR) n=57(32%); Transanal resection (TAR) n=64(35%); and Transanal Endoscopic Micro Surgery (TEMS) n=59(33%). (Table 1a) </w:t>
      </w:r>
      <w:r w:rsidR="009F5E64" w:rsidRPr="00005B95">
        <w:rPr>
          <w:rFonts w:ascii="Times New Roman" w:hAnsi="Times New Roman" w:cs="Times New Roman"/>
          <w:sz w:val="24"/>
          <w:szCs w:val="24"/>
        </w:rPr>
        <w:t>Pathological s</w:t>
      </w:r>
      <w:r w:rsidR="00B07918" w:rsidRPr="00005B95">
        <w:rPr>
          <w:rFonts w:ascii="Times New Roman" w:hAnsi="Times New Roman" w:cs="Times New Roman"/>
          <w:sz w:val="24"/>
          <w:szCs w:val="24"/>
        </w:rPr>
        <w:t xml:space="preserve">tages </w:t>
      </w:r>
      <w:r w:rsidR="009F5E64" w:rsidRPr="00005B95">
        <w:rPr>
          <w:rFonts w:ascii="Times New Roman" w:hAnsi="Times New Roman" w:cs="Times New Roman"/>
          <w:sz w:val="24"/>
          <w:szCs w:val="24"/>
        </w:rPr>
        <w:t xml:space="preserve">at the time of referral to </w:t>
      </w:r>
      <w:r w:rsidR="006630F7" w:rsidRPr="00005B95">
        <w:rPr>
          <w:rFonts w:ascii="Times New Roman" w:hAnsi="Times New Roman" w:cs="Times New Roman"/>
          <w:sz w:val="24"/>
          <w:szCs w:val="24"/>
        </w:rPr>
        <w:t xml:space="preserve">our centre </w:t>
      </w:r>
      <w:r w:rsidR="009F5E64" w:rsidRPr="00005B95">
        <w:rPr>
          <w:rFonts w:ascii="Times New Roman" w:hAnsi="Times New Roman" w:cs="Times New Roman"/>
          <w:sz w:val="24"/>
          <w:szCs w:val="24"/>
        </w:rPr>
        <w:t xml:space="preserve">were </w:t>
      </w:r>
      <w:r w:rsidR="00A02365" w:rsidRPr="00005B95">
        <w:rPr>
          <w:rFonts w:ascii="Times New Roman" w:hAnsi="Times New Roman" w:cs="Times New Roman"/>
          <w:sz w:val="24"/>
          <w:szCs w:val="24"/>
        </w:rPr>
        <w:t>pT1=131(7</w:t>
      </w:r>
      <w:r w:rsidR="00B457E3" w:rsidRPr="00005B95">
        <w:rPr>
          <w:rFonts w:ascii="Times New Roman" w:hAnsi="Times New Roman" w:cs="Times New Roman"/>
          <w:sz w:val="24"/>
          <w:szCs w:val="24"/>
        </w:rPr>
        <w:t>2</w:t>
      </w:r>
      <w:r w:rsidR="00A02365" w:rsidRPr="00005B95">
        <w:rPr>
          <w:rFonts w:ascii="Times New Roman" w:hAnsi="Times New Roman" w:cs="Times New Roman"/>
          <w:sz w:val="24"/>
          <w:szCs w:val="24"/>
        </w:rPr>
        <w:t>%), pT2=44(2</w:t>
      </w:r>
      <w:r w:rsidR="00B457E3" w:rsidRPr="00005B95">
        <w:rPr>
          <w:rFonts w:ascii="Times New Roman" w:hAnsi="Times New Roman" w:cs="Times New Roman"/>
          <w:sz w:val="24"/>
          <w:szCs w:val="24"/>
        </w:rPr>
        <w:t>6</w:t>
      </w:r>
      <w:r w:rsidR="00B07918" w:rsidRPr="00005B95">
        <w:rPr>
          <w:rFonts w:ascii="Times New Roman" w:hAnsi="Times New Roman" w:cs="Times New Roman"/>
          <w:sz w:val="24"/>
          <w:szCs w:val="24"/>
        </w:rPr>
        <w:t>%), pT3=5(2%)</w:t>
      </w:r>
      <w:r w:rsidR="00685D76" w:rsidRPr="00005B95">
        <w:rPr>
          <w:rFonts w:ascii="Times New Roman" w:hAnsi="Times New Roman" w:cs="Times New Roman"/>
          <w:sz w:val="24"/>
          <w:szCs w:val="24"/>
        </w:rPr>
        <w:t xml:space="preserve"> </w:t>
      </w:r>
      <w:r w:rsidRPr="00005B95">
        <w:rPr>
          <w:rFonts w:ascii="Times New Roman" w:hAnsi="Times New Roman" w:cs="Times New Roman"/>
          <w:sz w:val="24"/>
          <w:szCs w:val="24"/>
        </w:rPr>
        <w:t xml:space="preserve">(Table 1). A more detailed breakdown of pathological characteristics for patients with T1 tumours </w:t>
      </w:r>
      <w:r w:rsidR="00685D76" w:rsidRPr="00005B95">
        <w:rPr>
          <w:rFonts w:ascii="Times New Roman" w:hAnsi="Times New Roman" w:cs="Times New Roman"/>
          <w:sz w:val="24"/>
          <w:szCs w:val="24"/>
        </w:rPr>
        <w:t xml:space="preserve">prior to receiving CXB </w:t>
      </w:r>
      <w:r w:rsidRPr="00005B95">
        <w:rPr>
          <w:rFonts w:ascii="Times New Roman" w:hAnsi="Times New Roman" w:cs="Times New Roman"/>
          <w:sz w:val="24"/>
          <w:szCs w:val="24"/>
        </w:rPr>
        <w:t xml:space="preserve">can be found in table </w:t>
      </w:r>
      <w:r w:rsidR="00685D76" w:rsidRPr="00005B95">
        <w:rPr>
          <w:rFonts w:ascii="Times New Roman" w:hAnsi="Times New Roman" w:cs="Times New Roman"/>
          <w:sz w:val="24"/>
          <w:szCs w:val="24"/>
        </w:rPr>
        <w:t>2</w:t>
      </w:r>
      <w:r w:rsidRPr="00005B95">
        <w:rPr>
          <w:rFonts w:ascii="Times New Roman" w:hAnsi="Times New Roman" w:cs="Times New Roman"/>
          <w:sz w:val="24"/>
          <w:szCs w:val="24"/>
        </w:rPr>
        <w:t xml:space="preserve">. </w:t>
      </w:r>
    </w:p>
    <w:p w14:paraId="087E92B7" w14:textId="3A31F2DB" w:rsidR="00F977CA" w:rsidRPr="00005B95" w:rsidRDefault="00B8274A"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Tumour</w:t>
      </w:r>
      <w:r w:rsidR="0088426A" w:rsidRPr="00005B95">
        <w:rPr>
          <w:rFonts w:ascii="Times New Roman" w:hAnsi="Times New Roman" w:cs="Times New Roman"/>
          <w:sz w:val="24"/>
          <w:szCs w:val="24"/>
        </w:rPr>
        <w:t>s were located at an average of 5.9cm from the anal verge and had a</w:t>
      </w:r>
      <w:r w:rsidR="008730A7" w:rsidRPr="00005B95">
        <w:rPr>
          <w:rFonts w:ascii="Times New Roman" w:hAnsi="Times New Roman" w:cs="Times New Roman"/>
          <w:sz w:val="24"/>
          <w:szCs w:val="24"/>
        </w:rPr>
        <w:t xml:space="preserve"> mean </w:t>
      </w:r>
      <w:r w:rsidR="0088426A" w:rsidRPr="00005B95">
        <w:rPr>
          <w:rFonts w:ascii="Times New Roman" w:hAnsi="Times New Roman" w:cs="Times New Roman"/>
          <w:sz w:val="24"/>
          <w:szCs w:val="24"/>
        </w:rPr>
        <w:t xml:space="preserve">size of 2.6cm </w:t>
      </w:r>
      <w:r w:rsidR="0038154D" w:rsidRPr="00005B95">
        <w:rPr>
          <w:rFonts w:ascii="Times New Roman" w:hAnsi="Times New Roman" w:cs="Times New Roman"/>
          <w:sz w:val="24"/>
          <w:szCs w:val="24"/>
        </w:rPr>
        <w:t xml:space="preserve">on histopathological analysis </w:t>
      </w:r>
      <w:r w:rsidR="0088426A" w:rsidRPr="00005B95">
        <w:rPr>
          <w:rFonts w:ascii="Times New Roman" w:hAnsi="Times New Roman" w:cs="Times New Roman"/>
          <w:sz w:val="24"/>
          <w:szCs w:val="24"/>
        </w:rPr>
        <w:t>and t</w:t>
      </w:r>
      <w:r w:rsidR="00483050" w:rsidRPr="00005B95">
        <w:rPr>
          <w:rFonts w:ascii="Times New Roman" w:hAnsi="Times New Roman" w:cs="Times New Roman"/>
          <w:sz w:val="24"/>
          <w:szCs w:val="24"/>
        </w:rPr>
        <w:t xml:space="preserve">he vast majority (92%) of patients were </w:t>
      </w:r>
      <w:r w:rsidR="0088426A" w:rsidRPr="00005B95">
        <w:rPr>
          <w:rFonts w:ascii="Times New Roman" w:hAnsi="Times New Roman" w:cs="Times New Roman"/>
          <w:sz w:val="24"/>
          <w:szCs w:val="24"/>
        </w:rPr>
        <w:t xml:space="preserve">clinically </w:t>
      </w:r>
      <w:r w:rsidR="00873EC1" w:rsidRPr="00005B95">
        <w:rPr>
          <w:rFonts w:ascii="Times New Roman" w:hAnsi="Times New Roman" w:cs="Times New Roman"/>
          <w:sz w:val="24"/>
          <w:szCs w:val="24"/>
        </w:rPr>
        <w:t xml:space="preserve">lymph </w:t>
      </w:r>
      <w:r w:rsidR="0088426A" w:rsidRPr="00005B95">
        <w:rPr>
          <w:rFonts w:ascii="Times New Roman" w:hAnsi="Times New Roman" w:cs="Times New Roman"/>
          <w:sz w:val="24"/>
          <w:szCs w:val="24"/>
        </w:rPr>
        <w:t xml:space="preserve">node negative. Only </w:t>
      </w:r>
      <w:r w:rsidR="00483050" w:rsidRPr="00005B95">
        <w:rPr>
          <w:rFonts w:ascii="Times New Roman" w:hAnsi="Times New Roman" w:cs="Times New Roman"/>
          <w:sz w:val="24"/>
          <w:szCs w:val="24"/>
        </w:rPr>
        <w:t xml:space="preserve">6 were </w:t>
      </w:r>
      <w:r w:rsidR="00873EC1" w:rsidRPr="00005B95">
        <w:rPr>
          <w:rFonts w:ascii="Times New Roman" w:hAnsi="Times New Roman" w:cs="Times New Roman"/>
          <w:sz w:val="24"/>
          <w:szCs w:val="24"/>
        </w:rPr>
        <w:t xml:space="preserve">lymph </w:t>
      </w:r>
      <w:r w:rsidR="00483050" w:rsidRPr="00005B95">
        <w:rPr>
          <w:rFonts w:ascii="Times New Roman" w:hAnsi="Times New Roman" w:cs="Times New Roman"/>
          <w:sz w:val="24"/>
          <w:szCs w:val="24"/>
        </w:rPr>
        <w:t>node positive</w:t>
      </w:r>
      <w:r w:rsidR="0088426A" w:rsidRPr="00005B95">
        <w:rPr>
          <w:rFonts w:ascii="Times New Roman" w:hAnsi="Times New Roman" w:cs="Times New Roman"/>
          <w:sz w:val="24"/>
          <w:szCs w:val="24"/>
        </w:rPr>
        <w:t xml:space="preserve"> and n</w:t>
      </w:r>
      <w:r w:rsidR="00483050" w:rsidRPr="00005B95">
        <w:rPr>
          <w:rFonts w:ascii="Times New Roman" w:hAnsi="Times New Roman" w:cs="Times New Roman"/>
          <w:sz w:val="24"/>
          <w:szCs w:val="24"/>
        </w:rPr>
        <w:t>odal stage</w:t>
      </w:r>
      <w:r w:rsidR="0088426A" w:rsidRPr="00005B95">
        <w:rPr>
          <w:rFonts w:ascii="Times New Roman" w:hAnsi="Times New Roman" w:cs="Times New Roman"/>
          <w:sz w:val="24"/>
          <w:szCs w:val="24"/>
        </w:rPr>
        <w:t xml:space="preserve"> was unknown in 8.</w:t>
      </w:r>
    </w:p>
    <w:p w14:paraId="7ACF3DF5" w14:textId="06154D36" w:rsidR="00F977CA" w:rsidRPr="00005B95" w:rsidRDefault="00F977CA"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Initial histology showed R0 resection in 69, R1 in 60, and R2 in 1.</w:t>
      </w:r>
      <w:r w:rsidRPr="00005B95">
        <w:rPr>
          <w:rFonts w:ascii="Times New Roman" w:hAnsi="Times New Roman" w:cs="Times New Roman"/>
          <w:b/>
          <w:sz w:val="24"/>
          <w:szCs w:val="24"/>
        </w:rPr>
        <w:t xml:space="preserve"> </w:t>
      </w:r>
      <w:r w:rsidRPr="00005B95">
        <w:rPr>
          <w:rFonts w:ascii="Times New Roman" w:hAnsi="Times New Roman" w:cs="Times New Roman"/>
          <w:sz w:val="24"/>
          <w:szCs w:val="24"/>
        </w:rPr>
        <w:t xml:space="preserve">In fifty patients resection status was not known (RX) as the </w:t>
      </w:r>
      <w:r w:rsidR="00B8274A" w:rsidRPr="00005B95">
        <w:rPr>
          <w:rFonts w:ascii="Times New Roman" w:hAnsi="Times New Roman" w:cs="Times New Roman"/>
          <w:sz w:val="24"/>
          <w:szCs w:val="24"/>
        </w:rPr>
        <w:t>tumour</w:t>
      </w:r>
      <w:r w:rsidRPr="00005B95">
        <w:rPr>
          <w:rFonts w:ascii="Times New Roman" w:hAnsi="Times New Roman" w:cs="Times New Roman"/>
          <w:sz w:val="24"/>
          <w:szCs w:val="24"/>
        </w:rPr>
        <w:t xml:space="preserve"> was removed piecemeal.</w:t>
      </w:r>
    </w:p>
    <w:p w14:paraId="3C6330EE" w14:textId="423BE2E4" w:rsidR="00627885" w:rsidRPr="00005B95" w:rsidRDefault="00627885"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110 had LCCRT (of which 2 had to stop early because of toxicity). Of </w:t>
      </w:r>
      <w:r w:rsidR="00861025" w:rsidRPr="00005B95">
        <w:rPr>
          <w:rFonts w:ascii="Times New Roman" w:hAnsi="Times New Roman" w:cs="Times New Roman"/>
          <w:sz w:val="24"/>
          <w:szCs w:val="24"/>
        </w:rPr>
        <w:t>these, t</w:t>
      </w:r>
      <w:r w:rsidRPr="00005B95">
        <w:rPr>
          <w:rFonts w:ascii="Times New Roman" w:hAnsi="Times New Roman" w:cs="Times New Roman"/>
          <w:sz w:val="24"/>
          <w:szCs w:val="24"/>
        </w:rPr>
        <w:t xml:space="preserve">he majority had 45Gy in 25 Fractions over 5 weeks. A further 60 patients who were not fit for chemotherapy had had </w:t>
      </w:r>
      <w:r w:rsidR="002A33D3" w:rsidRPr="00005B95">
        <w:rPr>
          <w:rFonts w:ascii="Times New Roman" w:hAnsi="Times New Roman" w:cs="Times New Roman"/>
          <w:sz w:val="24"/>
          <w:szCs w:val="24"/>
        </w:rPr>
        <w:t>EBRT</w:t>
      </w:r>
      <w:r w:rsidRPr="00005B95">
        <w:rPr>
          <w:rFonts w:ascii="Times New Roman" w:hAnsi="Times New Roman" w:cs="Times New Roman"/>
          <w:sz w:val="24"/>
          <w:szCs w:val="24"/>
        </w:rPr>
        <w:t>alone, the majority of whom had 25Gy in 5 fractions over 5 days or its biological equivalent.</w:t>
      </w:r>
    </w:p>
    <w:p w14:paraId="3D897919" w14:textId="77777777" w:rsidR="009F5E64" w:rsidRPr="00005B95" w:rsidRDefault="009F5E64" w:rsidP="00B5616D">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lastRenderedPageBreak/>
        <w:t>Oncological outcomes</w:t>
      </w:r>
    </w:p>
    <w:p w14:paraId="30C944FD" w14:textId="7824E42F" w:rsidR="009370E5" w:rsidRPr="00005B95" w:rsidRDefault="009F5E64"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T</w:t>
      </w:r>
      <w:r w:rsidR="009A3D06" w:rsidRPr="00005B95">
        <w:rPr>
          <w:rFonts w:ascii="Times New Roman" w:hAnsi="Times New Roman" w:cs="Times New Roman"/>
          <w:sz w:val="24"/>
          <w:szCs w:val="24"/>
        </w:rPr>
        <w:t xml:space="preserve">he median follow up </w:t>
      </w:r>
      <w:r w:rsidRPr="00005B95">
        <w:rPr>
          <w:rFonts w:ascii="Times New Roman" w:hAnsi="Times New Roman" w:cs="Times New Roman"/>
          <w:sz w:val="24"/>
          <w:szCs w:val="24"/>
        </w:rPr>
        <w:t xml:space="preserve">was </w:t>
      </w:r>
      <w:r w:rsidR="009A3D06" w:rsidRPr="00005B95">
        <w:rPr>
          <w:rFonts w:ascii="Times New Roman" w:hAnsi="Times New Roman" w:cs="Times New Roman"/>
          <w:sz w:val="24"/>
          <w:szCs w:val="24"/>
        </w:rPr>
        <w:t>36</w:t>
      </w:r>
      <w:r w:rsidR="005B0442" w:rsidRPr="00005B95">
        <w:rPr>
          <w:rFonts w:ascii="Times New Roman" w:hAnsi="Times New Roman" w:cs="Times New Roman"/>
          <w:sz w:val="24"/>
          <w:szCs w:val="24"/>
        </w:rPr>
        <w:t xml:space="preserve"> </w:t>
      </w:r>
      <w:r w:rsidR="009A3D06" w:rsidRPr="00005B95">
        <w:rPr>
          <w:rFonts w:ascii="Times New Roman" w:hAnsi="Times New Roman" w:cs="Times New Roman"/>
          <w:sz w:val="24"/>
          <w:szCs w:val="24"/>
        </w:rPr>
        <w:t>months (range 6-48 months</w:t>
      </w:r>
      <w:r w:rsidR="00A02365" w:rsidRPr="00005B95">
        <w:rPr>
          <w:rFonts w:ascii="Times New Roman" w:hAnsi="Times New Roman" w:cs="Times New Roman"/>
          <w:sz w:val="24"/>
          <w:szCs w:val="24"/>
        </w:rPr>
        <w:t xml:space="preserve">) </w:t>
      </w:r>
      <w:r w:rsidR="00B026E0" w:rsidRPr="00005B95">
        <w:rPr>
          <w:rFonts w:ascii="Times New Roman" w:hAnsi="Times New Roman" w:cs="Times New Roman"/>
          <w:sz w:val="24"/>
          <w:szCs w:val="24"/>
        </w:rPr>
        <w:t>from the time of the</w:t>
      </w:r>
      <w:r w:rsidR="00A02365" w:rsidRPr="00005B95">
        <w:rPr>
          <w:rFonts w:ascii="Times New Roman" w:hAnsi="Times New Roman" w:cs="Times New Roman"/>
          <w:sz w:val="24"/>
          <w:szCs w:val="24"/>
        </w:rPr>
        <w:t xml:space="preserve"> last </w:t>
      </w:r>
      <w:r w:rsidR="00B026E0" w:rsidRPr="00005B95">
        <w:rPr>
          <w:rFonts w:ascii="Times New Roman" w:hAnsi="Times New Roman" w:cs="Times New Roman"/>
          <w:sz w:val="24"/>
          <w:szCs w:val="24"/>
        </w:rPr>
        <w:t xml:space="preserve">given </w:t>
      </w:r>
      <w:r w:rsidR="00A02365" w:rsidRPr="00005B95">
        <w:rPr>
          <w:rFonts w:ascii="Times New Roman" w:hAnsi="Times New Roman" w:cs="Times New Roman"/>
          <w:sz w:val="24"/>
          <w:szCs w:val="24"/>
        </w:rPr>
        <w:t>treatment.</w:t>
      </w:r>
      <w:r w:rsidRPr="00005B95">
        <w:rPr>
          <w:rFonts w:ascii="Times New Roman" w:hAnsi="Times New Roman" w:cs="Times New Roman"/>
          <w:sz w:val="24"/>
          <w:szCs w:val="24"/>
        </w:rPr>
        <w:t xml:space="preserve"> </w:t>
      </w:r>
      <w:r w:rsidR="00BF7A53" w:rsidRPr="00005B95">
        <w:rPr>
          <w:rFonts w:ascii="Times New Roman" w:hAnsi="Times New Roman" w:cs="Times New Roman"/>
          <w:sz w:val="24"/>
          <w:szCs w:val="24"/>
        </w:rPr>
        <w:t xml:space="preserve">Only 4 patients had less than 24 months follow up because they died within this period </w:t>
      </w:r>
      <w:r w:rsidR="00924D41">
        <w:rPr>
          <w:rFonts w:ascii="Times New Roman" w:hAnsi="Times New Roman" w:cs="Times New Roman"/>
          <w:sz w:val="24"/>
          <w:szCs w:val="24"/>
        </w:rPr>
        <w:t>from</w:t>
      </w:r>
      <w:r w:rsidR="00BF7A53" w:rsidRPr="00005B95">
        <w:rPr>
          <w:rFonts w:ascii="Times New Roman" w:hAnsi="Times New Roman" w:cs="Times New Roman"/>
          <w:sz w:val="24"/>
          <w:szCs w:val="24"/>
        </w:rPr>
        <w:t xml:space="preserve"> comorbidities.</w:t>
      </w:r>
      <w:r w:rsidR="00BF7A53" w:rsidRPr="00005B95">
        <w:rPr>
          <w:rFonts w:ascii="Arial" w:hAnsi="Arial" w:cs="Arial"/>
        </w:rPr>
        <w:t xml:space="preserve"> </w:t>
      </w:r>
      <w:r w:rsidRPr="00005B95">
        <w:rPr>
          <w:rFonts w:ascii="Times New Roman" w:hAnsi="Times New Roman" w:cs="Times New Roman"/>
          <w:sz w:val="24"/>
          <w:szCs w:val="24"/>
        </w:rPr>
        <w:t xml:space="preserve">At the end of the study period, </w:t>
      </w:r>
      <w:r w:rsidR="00B026E0" w:rsidRPr="00005B95">
        <w:rPr>
          <w:rFonts w:ascii="Times New Roman" w:hAnsi="Times New Roman" w:cs="Times New Roman"/>
          <w:sz w:val="24"/>
          <w:szCs w:val="24"/>
        </w:rPr>
        <w:t xml:space="preserve">only 15 patients (9%) had evidence of any form of disease regrowth. These </w:t>
      </w:r>
      <w:r w:rsidR="005B0442" w:rsidRPr="00005B95">
        <w:rPr>
          <w:rFonts w:ascii="Times New Roman" w:hAnsi="Times New Roman" w:cs="Times New Roman"/>
          <w:sz w:val="24"/>
          <w:szCs w:val="24"/>
        </w:rPr>
        <w:t xml:space="preserve">patients, along with their subsequent treatments </w:t>
      </w:r>
      <w:r w:rsidR="00B026E0" w:rsidRPr="00005B95">
        <w:rPr>
          <w:rFonts w:ascii="Times New Roman" w:hAnsi="Times New Roman" w:cs="Times New Roman"/>
          <w:sz w:val="24"/>
          <w:szCs w:val="24"/>
        </w:rPr>
        <w:t xml:space="preserve">are detailed in table </w:t>
      </w:r>
      <w:r w:rsidR="006D5C9D" w:rsidRPr="00005B95">
        <w:rPr>
          <w:rFonts w:ascii="Times New Roman" w:hAnsi="Times New Roman" w:cs="Times New Roman"/>
          <w:sz w:val="24"/>
          <w:szCs w:val="24"/>
        </w:rPr>
        <w:t>3</w:t>
      </w:r>
      <w:r w:rsidR="00B026E0" w:rsidRPr="00005B95">
        <w:rPr>
          <w:rFonts w:ascii="Times New Roman" w:hAnsi="Times New Roman" w:cs="Times New Roman"/>
          <w:sz w:val="24"/>
          <w:szCs w:val="24"/>
        </w:rPr>
        <w:t xml:space="preserve">. </w:t>
      </w:r>
      <w:r w:rsidR="00D376EB" w:rsidRPr="00005B95">
        <w:rPr>
          <w:rFonts w:ascii="Times New Roman" w:hAnsi="Times New Roman" w:cs="Times New Roman"/>
          <w:sz w:val="24"/>
          <w:szCs w:val="24"/>
        </w:rPr>
        <w:t>Eight</w:t>
      </w:r>
      <w:r w:rsidR="00925065" w:rsidRPr="00005B95">
        <w:rPr>
          <w:rFonts w:ascii="Times New Roman" w:hAnsi="Times New Roman" w:cs="Times New Roman"/>
          <w:sz w:val="24"/>
          <w:szCs w:val="24"/>
        </w:rPr>
        <w:t xml:space="preserve"> </w:t>
      </w:r>
      <w:r w:rsidR="00B026E0" w:rsidRPr="00005B95">
        <w:rPr>
          <w:rFonts w:ascii="Times New Roman" w:hAnsi="Times New Roman" w:cs="Times New Roman"/>
          <w:sz w:val="24"/>
          <w:szCs w:val="24"/>
        </w:rPr>
        <w:t xml:space="preserve">patients </w:t>
      </w:r>
      <w:r w:rsidR="00925065" w:rsidRPr="00005B95">
        <w:rPr>
          <w:rFonts w:ascii="Times New Roman" w:hAnsi="Times New Roman" w:cs="Times New Roman"/>
          <w:sz w:val="24"/>
          <w:szCs w:val="24"/>
        </w:rPr>
        <w:t xml:space="preserve">developed </w:t>
      </w:r>
      <w:r w:rsidR="006156E9" w:rsidRPr="00005B95">
        <w:rPr>
          <w:rFonts w:ascii="Times New Roman" w:hAnsi="Times New Roman" w:cs="Times New Roman"/>
          <w:sz w:val="24"/>
          <w:szCs w:val="24"/>
        </w:rPr>
        <w:t xml:space="preserve">endoluminal </w:t>
      </w:r>
      <w:r w:rsidR="005A7BFC" w:rsidRPr="00005B95">
        <w:rPr>
          <w:rFonts w:ascii="Times New Roman" w:hAnsi="Times New Roman" w:cs="Times New Roman"/>
          <w:sz w:val="24"/>
          <w:szCs w:val="24"/>
        </w:rPr>
        <w:t>local recurrence with</w:t>
      </w:r>
      <w:r w:rsidR="00B026E0" w:rsidRPr="00005B95">
        <w:rPr>
          <w:rFonts w:ascii="Times New Roman" w:hAnsi="Times New Roman" w:cs="Times New Roman"/>
          <w:sz w:val="24"/>
          <w:szCs w:val="24"/>
        </w:rPr>
        <w:t>in</w:t>
      </w:r>
      <w:r w:rsidR="005A7BFC" w:rsidRPr="00005B95">
        <w:rPr>
          <w:rFonts w:ascii="Times New Roman" w:hAnsi="Times New Roman" w:cs="Times New Roman"/>
          <w:sz w:val="24"/>
          <w:szCs w:val="24"/>
        </w:rPr>
        <w:t xml:space="preserve"> a median of 15.6</w:t>
      </w:r>
      <w:r w:rsidR="00925065" w:rsidRPr="00005B95">
        <w:rPr>
          <w:rFonts w:ascii="Times New Roman" w:hAnsi="Times New Roman" w:cs="Times New Roman"/>
          <w:sz w:val="24"/>
          <w:szCs w:val="24"/>
        </w:rPr>
        <w:t xml:space="preserve"> </w:t>
      </w:r>
      <w:r w:rsidR="005A7BFC" w:rsidRPr="00005B95">
        <w:rPr>
          <w:rFonts w:ascii="Times New Roman" w:hAnsi="Times New Roman" w:cs="Times New Roman"/>
          <w:sz w:val="24"/>
          <w:szCs w:val="24"/>
        </w:rPr>
        <w:t xml:space="preserve">months (range </w:t>
      </w:r>
      <w:r w:rsidR="00B457E3" w:rsidRPr="00005B95">
        <w:rPr>
          <w:rFonts w:ascii="Times New Roman" w:hAnsi="Times New Roman" w:cs="Times New Roman"/>
          <w:sz w:val="24"/>
          <w:szCs w:val="24"/>
        </w:rPr>
        <w:t>10</w:t>
      </w:r>
      <w:r w:rsidR="005A7BFC" w:rsidRPr="00005B95">
        <w:rPr>
          <w:rFonts w:ascii="Times New Roman" w:hAnsi="Times New Roman" w:cs="Times New Roman"/>
          <w:sz w:val="24"/>
          <w:szCs w:val="24"/>
        </w:rPr>
        <w:t>-55 months), three</w:t>
      </w:r>
      <w:r w:rsidR="00AC3B22" w:rsidRPr="00005B95">
        <w:rPr>
          <w:rFonts w:ascii="Times New Roman" w:hAnsi="Times New Roman" w:cs="Times New Roman"/>
          <w:sz w:val="24"/>
          <w:szCs w:val="24"/>
        </w:rPr>
        <w:t xml:space="preserve"> developed an </w:t>
      </w:r>
      <w:r w:rsidR="005A7BFC" w:rsidRPr="00005B95">
        <w:rPr>
          <w:rFonts w:ascii="Times New Roman" w:hAnsi="Times New Roman" w:cs="Times New Roman"/>
          <w:sz w:val="24"/>
          <w:szCs w:val="24"/>
        </w:rPr>
        <w:t xml:space="preserve">isolated </w:t>
      </w:r>
      <w:r w:rsidR="002372E6" w:rsidRPr="00005B95">
        <w:rPr>
          <w:rFonts w:ascii="Times New Roman" w:hAnsi="Times New Roman" w:cs="Times New Roman"/>
          <w:sz w:val="24"/>
          <w:szCs w:val="24"/>
        </w:rPr>
        <w:t>regional</w:t>
      </w:r>
      <w:r w:rsidR="005A7BFC" w:rsidRPr="00005B95">
        <w:rPr>
          <w:rFonts w:ascii="Times New Roman" w:hAnsi="Times New Roman" w:cs="Times New Roman"/>
          <w:sz w:val="24"/>
          <w:szCs w:val="24"/>
        </w:rPr>
        <w:t xml:space="preserve"> nodal recurrence, and </w:t>
      </w:r>
      <w:r w:rsidR="00423295" w:rsidRPr="00005B95">
        <w:rPr>
          <w:rFonts w:ascii="Times New Roman" w:hAnsi="Times New Roman" w:cs="Times New Roman"/>
          <w:sz w:val="24"/>
          <w:szCs w:val="24"/>
        </w:rPr>
        <w:t xml:space="preserve">eight </w:t>
      </w:r>
      <w:r w:rsidR="00AC3B22" w:rsidRPr="00005B95">
        <w:rPr>
          <w:rFonts w:ascii="Times New Roman" w:hAnsi="Times New Roman" w:cs="Times New Roman"/>
          <w:sz w:val="24"/>
          <w:szCs w:val="24"/>
        </w:rPr>
        <w:t>(4%) developed distant metastases</w:t>
      </w:r>
      <w:r w:rsidR="00257F33" w:rsidRPr="00005B95">
        <w:rPr>
          <w:rFonts w:ascii="Times New Roman" w:hAnsi="Times New Roman" w:cs="Times New Roman"/>
          <w:sz w:val="24"/>
          <w:szCs w:val="24"/>
        </w:rPr>
        <w:t xml:space="preserve">. </w:t>
      </w:r>
      <w:r w:rsidR="003F40B3" w:rsidRPr="00005B95">
        <w:rPr>
          <w:rFonts w:ascii="Times New Roman" w:hAnsi="Times New Roman" w:cs="Times New Roman"/>
          <w:sz w:val="24"/>
          <w:szCs w:val="24"/>
        </w:rPr>
        <w:t xml:space="preserve">Five </w:t>
      </w:r>
      <w:r w:rsidR="00B026E0" w:rsidRPr="00005B95">
        <w:rPr>
          <w:rFonts w:ascii="Times New Roman" w:hAnsi="Times New Roman" w:cs="Times New Roman"/>
          <w:sz w:val="24"/>
          <w:szCs w:val="24"/>
        </w:rPr>
        <w:t xml:space="preserve">of the </w:t>
      </w:r>
      <w:r w:rsidR="003F40B3" w:rsidRPr="00005B95">
        <w:rPr>
          <w:rFonts w:ascii="Times New Roman" w:hAnsi="Times New Roman" w:cs="Times New Roman"/>
          <w:sz w:val="24"/>
          <w:szCs w:val="24"/>
        </w:rPr>
        <w:t>11</w:t>
      </w:r>
      <w:r w:rsidR="00B026E0" w:rsidRPr="00005B95">
        <w:rPr>
          <w:rFonts w:ascii="Times New Roman" w:hAnsi="Times New Roman" w:cs="Times New Roman"/>
          <w:sz w:val="24"/>
          <w:szCs w:val="24"/>
        </w:rPr>
        <w:t xml:space="preserve"> </w:t>
      </w:r>
      <w:r w:rsidR="00D376EB" w:rsidRPr="00005B95">
        <w:rPr>
          <w:rFonts w:ascii="Times New Roman" w:hAnsi="Times New Roman" w:cs="Times New Roman"/>
          <w:sz w:val="24"/>
          <w:szCs w:val="24"/>
        </w:rPr>
        <w:t xml:space="preserve">patients </w:t>
      </w:r>
      <w:r w:rsidR="00873EC1" w:rsidRPr="00005B95">
        <w:rPr>
          <w:rFonts w:ascii="Times New Roman" w:hAnsi="Times New Roman" w:cs="Times New Roman"/>
          <w:sz w:val="24"/>
          <w:szCs w:val="24"/>
        </w:rPr>
        <w:t xml:space="preserve">who had </w:t>
      </w:r>
      <w:r w:rsidR="00B026E0" w:rsidRPr="00005B95">
        <w:rPr>
          <w:rFonts w:ascii="Times New Roman" w:hAnsi="Times New Roman" w:cs="Times New Roman"/>
          <w:sz w:val="24"/>
          <w:szCs w:val="24"/>
        </w:rPr>
        <w:t>local regrowths underwent salvage surgery with an abdomino</w:t>
      </w:r>
      <w:r w:rsidR="00052A31" w:rsidRPr="00005B95">
        <w:rPr>
          <w:rFonts w:ascii="Times New Roman" w:hAnsi="Times New Roman" w:cs="Times New Roman"/>
          <w:sz w:val="24"/>
          <w:szCs w:val="24"/>
        </w:rPr>
        <w:t>-</w:t>
      </w:r>
      <w:r w:rsidR="00B026E0" w:rsidRPr="00005B95">
        <w:rPr>
          <w:rFonts w:ascii="Times New Roman" w:hAnsi="Times New Roman" w:cs="Times New Roman"/>
          <w:sz w:val="24"/>
          <w:szCs w:val="24"/>
        </w:rPr>
        <w:t>perineal excision</w:t>
      </w:r>
      <w:r w:rsidR="003F40B3" w:rsidRPr="00005B95">
        <w:rPr>
          <w:rFonts w:ascii="Times New Roman" w:hAnsi="Times New Roman" w:cs="Times New Roman"/>
          <w:sz w:val="24"/>
          <w:szCs w:val="24"/>
        </w:rPr>
        <w:t xml:space="preserve"> (</w:t>
      </w:r>
      <w:r w:rsidR="00B026E0" w:rsidRPr="00005B95">
        <w:rPr>
          <w:rFonts w:ascii="Times New Roman" w:hAnsi="Times New Roman" w:cs="Times New Roman"/>
          <w:sz w:val="24"/>
          <w:szCs w:val="24"/>
        </w:rPr>
        <w:t>4 were R0 resections</w:t>
      </w:r>
      <w:r w:rsidR="003F40B3" w:rsidRPr="00005B95">
        <w:rPr>
          <w:rFonts w:ascii="Times New Roman" w:hAnsi="Times New Roman" w:cs="Times New Roman"/>
          <w:sz w:val="24"/>
          <w:szCs w:val="24"/>
        </w:rPr>
        <w:t>)</w:t>
      </w:r>
      <w:r w:rsidR="00B026E0" w:rsidRPr="00005B95">
        <w:rPr>
          <w:rFonts w:ascii="Times New Roman" w:hAnsi="Times New Roman" w:cs="Times New Roman"/>
          <w:sz w:val="24"/>
          <w:szCs w:val="24"/>
        </w:rPr>
        <w:t xml:space="preserve">. </w:t>
      </w:r>
      <w:r w:rsidR="003F40B3" w:rsidRPr="00005B95">
        <w:rPr>
          <w:rFonts w:ascii="Times New Roman" w:hAnsi="Times New Roman" w:cs="Times New Roman"/>
          <w:sz w:val="24"/>
          <w:szCs w:val="24"/>
        </w:rPr>
        <w:t xml:space="preserve">Within this group, </w:t>
      </w:r>
      <w:r w:rsidR="006156E9" w:rsidRPr="00005B95">
        <w:rPr>
          <w:rFonts w:ascii="Times New Roman" w:hAnsi="Times New Roman" w:cs="Times New Roman"/>
          <w:sz w:val="24"/>
          <w:szCs w:val="24"/>
        </w:rPr>
        <w:t xml:space="preserve">3 of the </w:t>
      </w:r>
      <w:r w:rsidR="003F40B3" w:rsidRPr="00005B95">
        <w:rPr>
          <w:rFonts w:ascii="Times New Roman" w:hAnsi="Times New Roman" w:cs="Times New Roman"/>
          <w:sz w:val="24"/>
          <w:szCs w:val="24"/>
        </w:rPr>
        <w:t xml:space="preserve">7 </w:t>
      </w:r>
      <w:r w:rsidR="006156E9" w:rsidRPr="00005B95">
        <w:rPr>
          <w:rFonts w:ascii="Times New Roman" w:hAnsi="Times New Roman" w:cs="Times New Roman"/>
          <w:sz w:val="24"/>
          <w:szCs w:val="24"/>
        </w:rPr>
        <w:t xml:space="preserve">patients with </w:t>
      </w:r>
      <w:r w:rsidR="003F40B3" w:rsidRPr="00005B95">
        <w:rPr>
          <w:rFonts w:ascii="Times New Roman" w:hAnsi="Times New Roman" w:cs="Times New Roman"/>
          <w:sz w:val="24"/>
          <w:szCs w:val="24"/>
        </w:rPr>
        <w:t xml:space="preserve">no </w:t>
      </w:r>
      <w:r w:rsidR="006156E9" w:rsidRPr="00005B95">
        <w:rPr>
          <w:rFonts w:ascii="Times New Roman" w:hAnsi="Times New Roman" w:cs="Times New Roman"/>
          <w:sz w:val="24"/>
          <w:szCs w:val="24"/>
        </w:rPr>
        <w:t xml:space="preserve">evidence of </w:t>
      </w:r>
      <w:r w:rsidR="003F40B3" w:rsidRPr="00005B95">
        <w:rPr>
          <w:rFonts w:ascii="Times New Roman" w:hAnsi="Times New Roman" w:cs="Times New Roman"/>
          <w:sz w:val="24"/>
          <w:szCs w:val="24"/>
        </w:rPr>
        <w:t xml:space="preserve">distant metastases underwent radical salvage. </w:t>
      </w:r>
      <w:r w:rsidR="00D376EB" w:rsidRPr="00005B95">
        <w:rPr>
          <w:rFonts w:ascii="Times New Roman" w:hAnsi="Times New Roman" w:cs="Times New Roman"/>
          <w:sz w:val="24"/>
          <w:szCs w:val="24"/>
        </w:rPr>
        <w:t xml:space="preserve">Five </w:t>
      </w:r>
      <w:r w:rsidR="00B026E0" w:rsidRPr="00005B95">
        <w:rPr>
          <w:rFonts w:ascii="Times New Roman" w:hAnsi="Times New Roman" w:cs="Times New Roman"/>
          <w:sz w:val="24"/>
          <w:szCs w:val="24"/>
        </w:rPr>
        <w:t xml:space="preserve">patients with distant disease underwent resection of metastases. </w:t>
      </w:r>
      <w:r w:rsidR="009370E5" w:rsidRPr="00005B95">
        <w:rPr>
          <w:rFonts w:ascii="Times New Roman" w:hAnsi="Times New Roman" w:cs="Times New Roman"/>
          <w:sz w:val="24"/>
          <w:szCs w:val="24"/>
        </w:rPr>
        <w:t xml:space="preserve">Five patients with </w:t>
      </w:r>
      <w:r w:rsidR="00B026E0" w:rsidRPr="00005B95">
        <w:rPr>
          <w:rFonts w:ascii="Times New Roman" w:hAnsi="Times New Roman" w:cs="Times New Roman"/>
          <w:sz w:val="24"/>
          <w:szCs w:val="24"/>
        </w:rPr>
        <w:t xml:space="preserve">disease recurrence </w:t>
      </w:r>
      <w:r w:rsidR="009370E5" w:rsidRPr="00005B95">
        <w:rPr>
          <w:rFonts w:ascii="Times New Roman" w:hAnsi="Times New Roman" w:cs="Times New Roman"/>
          <w:sz w:val="24"/>
          <w:szCs w:val="24"/>
        </w:rPr>
        <w:t>were not fit for salvage surgery and</w:t>
      </w:r>
      <w:r w:rsidR="00B026E0" w:rsidRPr="00005B95">
        <w:rPr>
          <w:rFonts w:ascii="Times New Roman" w:hAnsi="Times New Roman" w:cs="Times New Roman"/>
          <w:sz w:val="24"/>
          <w:szCs w:val="24"/>
        </w:rPr>
        <w:t xml:space="preserve"> were managed by best supportive care</w:t>
      </w:r>
      <w:r w:rsidR="009370E5" w:rsidRPr="00005B95">
        <w:rPr>
          <w:rFonts w:ascii="Times New Roman" w:hAnsi="Times New Roman" w:cs="Times New Roman"/>
          <w:sz w:val="24"/>
          <w:szCs w:val="24"/>
        </w:rPr>
        <w:t xml:space="preserve">. </w:t>
      </w:r>
    </w:p>
    <w:p w14:paraId="26965456" w14:textId="702B88A2" w:rsidR="00A135C8" w:rsidRPr="00005B95" w:rsidRDefault="00A135C8"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Because of the small number of events there was insufficient power to determine if specific high risk features such as R1</w:t>
      </w:r>
      <w:r w:rsidR="00A91FD8" w:rsidRPr="00005B95">
        <w:rPr>
          <w:rFonts w:ascii="Times New Roman" w:hAnsi="Times New Roman" w:cs="Times New Roman"/>
          <w:sz w:val="24"/>
          <w:szCs w:val="24"/>
        </w:rPr>
        <w:t xml:space="preserve">, tumour </w:t>
      </w:r>
      <w:r w:rsidRPr="00005B95">
        <w:rPr>
          <w:rFonts w:ascii="Times New Roman" w:hAnsi="Times New Roman" w:cs="Times New Roman"/>
          <w:sz w:val="24"/>
          <w:szCs w:val="24"/>
        </w:rPr>
        <w:t xml:space="preserve">diameter </w:t>
      </w:r>
      <w:r w:rsidR="00A91FD8" w:rsidRPr="00005B95">
        <w:rPr>
          <w:rFonts w:ascii="Times New Roman" w:hAnsi="Times New Roman" w:cs="Times New Roman"/>
          <w:sz w:val="24"/>
          <w:szCs w:val="24"/>
        </w:rPr>
        <w:t xml:space="preserve">or lymphovascular invasion </w:t>
      </w:r>
      <w:r w:rsidRPr="00005B95">
        <w:rPr>
          <w:rFonts w:ascii="Times New Roman" w:hAnsi="Times New Roman" w:cs="Times New Roman"/>
          <w:sz w:val="24"/>
          <w:szCs w:val="24"/>
        </w:rPr>
        <w:t xml:space="preserve">had an effect on local recurrence. </w:t>
      </w:r>
    </w:p>
    <w:p w14:paraId="2AC86522" w14:textId="08B19166" w:rsidR="00C6306B" w:rsidRPr="00005B95" w:rsidRDefault="00C6306B" w:rsidP="00C6306B">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Using Kaplan-Meier survival estimation, the local recurrence-free survival of the group was modelled at 9</w:t>
      </w:r>
      <w:r w:rsidR="006D768D" w:rsidRPr="00005B95">
        <w:rPr>
          <w:rFonts w:ascii="Times New Roman" w:hAnsi="Times New Roman" w:cs="Times New Roman"/>
          <w:sz w:val="24"/>
          <w:szCs w:val="24"/>
        </w:rPr>
        <w:t>5</w:t>
      </w:r>
      <w:r w:rsidRPr="00005B95">
        <w:rPr>
          <w:rFonts w:ascii="Times New Roman" w:hAnsi="Times New Roman" w:cs="Times New Roman"/>
          <w:sz w:val="24"/>
          <w:szCs w:val="24"/>
        </w:rPr>
        <w:t>% (CI 92-99%) at 3 years and overall survival was modelled at 91% and 83% at 3 and 5 years respectively (Figs 1a and b).</w:t>
      </w:r>
    </w:p>
    <w:p w14:paraId="207C83A9" w14:textId="77777777" w:rsidR="00C6306B" w:rsidRPr="00005B95" w:rsidRDefault="00C6306B" w:rsidP="00B5616D">
      <w:pPr>
        <w:spacing w:line="480" w:lineRule="auto"/>
        <w:jc w:val="both"/>
        <w:rPr>
          <w:rFonts w:ascii="Times New Roman" w:hAnsi="Times New Roman" w:cs="Times New Roman"/>
          <w:strike/>
          <w:sz w:val="24"/>
          <w:szCs w:val="24"/>
        </w:rPr>
      </w:pPr>
    </w:p>
    <w:p w14:paraId="21547C44" w14:textId="77777777" w:rsidR="00A91FD8" w:rsidRPr="00005B95" w:rsidRDefault="00A91FD8" w:rsidP="00B5616D">
      <w:pPr>
        <w:spacing w:line="480" w:lineRule="auto"/>
        <w:jc w:val="both"/>
        <w:rPr>
          <w:rFonts w:ascii="Times New Roman" w:hAnsi="Times New Roman" w:cs="Times New Roman"/>
          <w:b/>
          <w:sz w:val="24"/>
          <w:szCs w:val="24"/>
        </w:rPr>
      </w:pPr>
    </w:p>
    <w:p w14:paraId="41300D67" w14:textId="77777777" w:rsidR="00A91FD8" w:rsidRPr="00005B95" w:rsidRDefault="00A91FD8" w:rsidP="00B5616D">
      <w:pPr>
        <w:spacing w:line="480" w:lineRule="auto"/>
        <w:jc w:val="both"/>
        <w:rPr>
          <w:rFonts w:ascii="Times New Roman" w:hAnsi="Times New Roman" w:cs="Times New Roman"/>
          <w:b/>
          <w:sz w:val="24"/>
          <w:szCs w:val="24"/>
        </w:rPr>
      </w:pPr>
    </w:p>
    <w:p w14:paraId="07CE4509" w14:textId="2992EC21" w:rsidR="00051D7D" w:rsidRPr="00005B95" w:rsidRDefault="009364A7" w:rsidP="00B5616D">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T</w:t>
      </w:r>
      <w:r w:rsidR="00051D7D" w:rsidRPr="00005B95">
        <w:rPr>
          <w:rFonts w:ascii="Times New Roman" w:hAnsi="Times New Roman" w:cs="Times New Roman"/>
          <w:b/>
          <w:sz w:val="24"/>
          <w:szCs w:val="24"/>
        </w:rPr>
        <w:t>reatment-related toxicity</w:t>
      </w:r>
    </w:p>
    <w:p w14:paraId="0F3B3161" w14:textId="4E5DB5A0" w:rsidR="00051D7D" w:rsidRPr="00005B95" w:rsidRDefault="009364A7"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lastRenderedPageBreak/>
        <w:t xml:space="preserve">The only toxicity that was formally assessed in the study group was </w:t>
      </w:r>
      <w:r w:rsidR="00750134" w:rsidRPr="00005B95">
        <w:rPr>
          <w:rFonts w:ascii="Times New Roman" w:hAnsi="Times New Roman" w:cs="Times New Roman"/>
          <w:sz w:val="24"/>
          <w:szCs w:val="24"/>
        </w:rPr>
        <w:t>per rectum</w:t>
      </w:r>
      <w:r w:rsidRPr="00005B95">
        <w:rPr>
          <w:rFonts w:ascii="Times New Roman" w:hAnsi="Times New Roman" w:cs="Times New Roman"/>
          <w:sz w:val="24"/>
          <w:szCs w:val="24"/>
        </w:rPr>
        <w:t xml:space="preserve"> bleeding as from experience this is by far the most common side effect. This </w:t>
      </w:r>
      <w:r w:rsidR="00051D7D" w:rsidRPr="00005B95">
        <w:rPr>
          <w:rFonts w:ascii="Times New Roman" w:hAnsi="Times New Roman" w:cs="Times New Roman"/>
          <w:sz w:val="24"/>
          <w:szCs w:val="24"/>
        </w:rPr>
        <w:t xml:space="preserve">was experienced in 43 </w:t>
      </w:r>
      <w:r w:rsidR="00C503EB" w:rsidRPr="00005B95">
        <w:rPr>
          <w:rFonts w:ascii="Times New Roman" w:hAnsi="Times New Roman" w:cs="Times New Roman"/>
          <w:sz w:val="24"/>
          <w:szCs w:val="24"/>
        </w:rPr>
        <w:t xml:space="preserve">(24%) </w:t>
      </w:r>
      <w:r w:rsidR="00051D7D" w:rsidRPr="00005B95">
        <w:rPr>
          <w:rFonts w:ascii="Times New Roman" w:hAnsi="Times New Roman" w:cs="Times New Roman"/>
          <w:sz w:val="24"/>
          <w:szCs w:val="24"/>
        </w:rPr>
        <w:t>patients</w:t>
      </w:r>
      <w:r w:rsidRPr="00005B95">
        <w:rPr>
          <w:rFonts w:ascii="Times New Roman" w:hAnsi="Times New Roman" w:cs="Times New Roman"/>
          <w:sz w:val="24"/>
          <w:szCs w:val="24"/>
        </w:rPr>
        <w:t xml:space="preserve"> and was measured using the Common Terminology Criteria for Adverse Events Score (Version 4)</w:t>
      </w:r>
      <w:r w:rsidR="00051D7D" w:rsidRPr="00005B95">
        <w:rPr>
          <w:rFonts w:ascii="Times New Roman" w:hAnsi="Times New Roman" w:cs="Times New Roman"/>
          <w:sz w:val="24"/>
          <w:szCs w:val="24"/>
        </w:rPr>
        <w:t>.</w:t>
      </w:r>
      <w:r w:rsidR="00826840" w:rsidRPr="00005B95">
        <w:rPr>
          <w:rFonts w:ascii="Times New Roman" w:hAnsi="Times New Roman" w:cs="Times New Roman"/>
          <w:sz w:val="24"/>
          <w:szCs w:val="24"/>
          <w:vertAlign w:val="superscript"/>
        </w:rPr>
        <w:t>1</w:t>
      </w:r>
      <w:r w:rsidR="00AC605D" w:rsidRPr="00005B95">
        <w:rPr>
          <w:rFonts w:ascii="Times New Roman" w:hAnsi="Times New Roman" w:cs="Times New Roman"/>
          <w:sz w:val="24"/>
          <w:szCs w:val="24"/>
          <w:vertAlign w:val="superscript"/>
        </w:rPr>
        <w:t>4</w:t>
      </w:r>
      <w:r w:rsidR="00826840" w:rsidRPr="00005B95">
        <w:rPr>
          <w:rFonts w:ascii="Times New Roman" w:hAnsi="Times New Roman" w:cs="Times New Roman"/>
          <w:sz w:val="24"/>
          <w:szCs w:val="24"/>
          <w:vertAlign w:val="superscript"/>
        </w:rPr>
        <w:t xml:space="preserve"> </w:t>
      </w:r>
      <w:r w:rsidR="00051D7D" w:rsidRPr="00005B95">
        <w:rPr>
          <w:rFonts w:ascii="Times New Roman" w:hAnsi="Times New Roman" w:cs="Times New Roman"/>
          <w:sz w:val="24"/>
          <w:szCs w:val="24"/>
        </w:rPr>
        <w:t xml:space="preserve">29 </w:t>
      </w:r>
      <w:r w:rsidR="00873EC1" w:rsidRPr="00005B95">
        <w:rPr>
          <w:rFonts w:ascii="Times New Roman" w:hAnsi="Times New Roman" w:cs="Times New Roman"/>
          <w:sz w:val="24"/>
          <w:szCs w:val="24"/>
        </w:rPr>
        <w:t xml:space="preserve">of these 43 </w:t>
      </w:r>
      <w:r w:rsidR="00051D7D" w:rsidRPr="00005B95">
        <w:rPr>
          <w:rFonts w:ascii="Times New Roman" w:hAnsi="Times New Roman" w:cs="Times New Roman"/>
          <w:sz w:val="24"/>
          <w:szCs w:val="24"/>
        </w:rPr>
        <w:t xml:space="preserve">were grade 3 and 24 required argon plasma coagulation.  </w:t>
      </w:r>
    </w:p>
    <w:p w14:paraId="00D33858" w14:textId="42252CE9" w:rsidR="00BE5D0A" w:rsidRPr="00005B95" w:rsidRDefault="00BE5D0A" w:rsidP="00B5616D">
      <w:pPr>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Summary of outcomes from our group</w:t>
      </w:r>
    </w:p>
    <w:p w14:paraId="283A3857" w14:textId="40A6C1FD" w:rsidR="009370E5" w:rsidRPr="00005B95" w:rsidRDefault="00010DDA" w:rsidP="00B5616D">
      <w:pPr>
        <w:spacing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At the end of all treatments </w:t>
      </w:r>
      <w:r w:rsidR="00BE5D0A" w:rsidRPr="00005B95">
        <w:rPr>
          <w:rFonts w:ascii="Times New Roman" w:hAnsi="Times New Roman" w:cs="Times New Roman"/>
          <w:sz w:val="24"/>
          <w:szCs w:val="24"/>
        </w:rPr>
        <w:t xml:space="preserve">(including surgery for metastatic disease and local salvage) </w:t>
      </w:r>
      <w:r w:rsidRPr="00005B95">
        <w:rPr>
          <w:rFonts w:ascii="Times New Roman" w:hAnsi="Times New Roman" w:cs="Times New Roman"/>
          <w:sz w:val="24"/>
          <w:szCs w:val="24"/>
        </w:rPr>
        <w:t xml:space="preserve">173 </w:t>
      </w:r>
      <w:r w:rsidR="00961942" w:rsidRPr="00005B95">
        <w:rPr>
          <w:rFonts w:ascii="Times New Roman" w:hAnsi="Times New Roman" w:cs="Times New Roman"/>
          <w:sz w:val="24"/>
          <w:szCs w:val="24"/>
        </w:rPr>
        <w:t xml:space="preserve">(96%) patients were free of disease and 170 (94%) were stoma free. </w:t>
      </w:r>
      <w:r w:rsidR="00051D7D" w:rsidRPr="00005B95">
        <w:rPr>
          <w:rFonts w:ascii="Times New Roman" w:hAnsi="Times New Roman" w:cs="Times New Roman"/>
          <w:sz w:val="24"/>
          <w:szCs w:val="24"/>
        </w:rPr>
        <w:t>Bleeding was the main adverse effect and required argon plasma coagulation in 24 (</w:t>
      </w:r>
      <w:r w:rsidR="00826840" w:rsidRPr="00005B95">
        <w:rPr>
          <w:rFonts w:ascii="Times New Roman" w:hAnsi="Times New Roman" w:cs="Times New Roman"/>
          <w:sz w:val="24"/>
          <w:szCs w:val="24"/>
        </w:rPr>
        <w:t>13</w:t>
      </w:r>
      <w:r w:rsidR="00051D7D" w:rsidRPr="00005B95">
        <w:rPr>
          <w:rFonts w:ascii="Times New Roman" w:hAnsi="Times New Roman" w:cs="Times New Roman"/>
          <w:sz w:val="24"/>
          <w:szCs w:val="24"/>
        </w:rPr>
        <w:t>%) of patients.</w:t>
      </w:r>
    </w:p>
    <w:p w14:paraId="720AB7E5" w14:textId="3767D4B3" w:rsidR="00E066A1" w:rsidRPr="00005B95" w:rsidRDefault="00E066A1" w:rsidP="00B5616D">
      <w:pPr>
        <w:jc w:val="both"/>
        <w:rPr>
          <w:rFonts w:ascii="Times New Roman" w:hAnsi="Times New Roman" w:cs="Times New Roman"/>
          <w:b/>
          <w:sz w:val="24"/>
          <w:szCs w:val="24"/>
        </w:rPr>
      </w:pPr>
      <w:r w:rsidRPr="00005B95">
        <w:rPr>
          <w:rFonts w:ascii="Times New Roman" w:hAnsi="Times New Roman" w:cs="Times New Roman"/>
          <w:b/>
          <w:sz w:val="24"/>
          <w:szCs w:val="24"/>
        </w:rPr>
        <w:br w:type="page"/>
      </w:r>
    </w:p>
    <w:p w14:paraId="0C18578A" w14:textId="2FEF56E2" w:rsidR="00DD03E5" w:rsidRPr="00005B95" w:rsidRDefault="00DD03E5" w:rsidP="00B5616D">
      <w:pPr>
        <w:spacing w:before="240" w:line="480" w:lineRule="auto"/>
        <w:jc w:val="both"/>
        <w:rPr>
          <w:rFonts w:ascii="Times New Roman" w:hAnsi="Times New Roman" w:cs="Times New Roman"/>
          <w:b/>
          <w:sz w:val="24"/>
          <w:szCs w:val="24"/>
        </w:rPr>
      </w:pPr>
      <w:r w:rsidRPr="00005B95">
        <w:rPr>
          <w:rFonts w:ascii="Times New Roman" w:hAnsi="Times New Roman" w:cs="Times New Roman"/>
          <w:b/>
          <w:sz w:val="24"/>
          <w:szCs w:val="24"/>
        </w:rPr>
        <w:lastRenderedPageBreak/>
        <w:t>Discussion</w:t>
      </w:r>
      <w:r w:rsidR="009C5790" w:rsidRPr="00005B95">
        <w:rPr>
          <w:rFonts w:ascii="Times New Roman" w:hAnsi="Times New Roman" w:cs="Times New Roman"/>
          <w:sz w:val="24"/>
          <w:szCs w:val="24"/>
        </w:rPr>
        <w:t xml:space="preserve"> </w:t>
      </w:r>
    </w:p>
    <w:p w14:paraId="7C2C700F" w14:textId="7979B579" w:rsidR="003A47DD" w:rsidRPr="00005B95" w:rsidRDefault="00BD7E01" w:rsidP="00B5616D">
      <w:pPr>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Currently</w:t>
      </w:r>
      <w:r w:rsidR="00F51641">
        <w:rPr>
          <w:rFonts w:ascii="Times New Roman" w:hAnsi="Times New Roman" w:cs="Times New Roman"/>
          <w:sz w:val="24"/>
          <w:szCs w:val="24"/>
        </w:rPr>
        <w:t>,</w:t>
      </w:r>
      <w:r w:rsidRPr="00005B95">
        <w:rPr>
          <w:rFonts w:ascii="Times New Roman" w:hAnsi="Times New Roman" w:cs="Times New Roman"/>
          <w:sz w:val="24"/>
          <w:szCs w:val="24"/>
        </w:rPr>
        <w:t xml:space="preserve"> radical completion surgery is recommended as the optimal oncological treatment for patients with </w:t>
      </w:r>
      <w:r w:rsidR="00052149" w:rsidRPr="00005B95">
        <w:rPr>
          <w:rFonts w:ascii="Times New Roman" w:hAnsi="Times New Roman" w:cs="Times New Roman"/>
          <w:sz w:val="24"/>
          <w:szCs w:val="24"/>
        </w:rPr>
        <w:t>adverse tumo</w:t>
      </w:r>
      <w:r w:rsidR="00826840" w:rsidRPr="00005B95">
        <w:rPr>
          <w:rFonts w:ascii="Times New Roman" w:hAnsi="Times New Roman" w:cs="Times New Roman"/>
          <w:sz w:val="24"/>
          <w:szCs w:val="24"/>
        </w:rPr>
        <w:t>u</w:t>
      </w:r>
      <w:r w:rsidR="00052149" w:rsidRPr="00005B95">
        <w:rPr>
          <w:rFonts w:ascii="Times New Roman" w:hAnsi="Times New Roman" w:cs="Times New Roman"/>
          <w:sz w:val="24"/>
          <w:szCs w:val="24"/>
        </w:rPr>
        <w:t>r fea</w:t>
      </w:r>
      <w:r w:rsidR="009370E5" w:rsidRPr="00005B95">
        <w:rPr>
          <w:rFonts w:ascii="Times New Roman" w:hAnsi="Times New Roman" w:cs="Times New Roman"/>
          <w:sz w:val="24"/>
          <w:szCs w:val="24"/>
        </w:rPr>
        <w:t xml:space="preserve">tures after local excision of </w:t>
      </w:r>
      <w:r w:rsidR="003A47DD" w:rsidRPr="00005B95">
        <w:rPr>
          <w:rFonts w:ascii="Times New Roman" w:hAnsi="Times New Roman" w:cs="Times New Roman"/>
          <w:sz w:val="24"/>
          <w:szCs w:val="24"/>
        </w:rPr>
        <w:t xml:space="preserve">early </w:t>
      </w:r>
      <w:r w:rsidR="009370E5" w:rsidRPr="00005B95">
        <w:rPr>
          <w:rFonts w:ascii="Times New Roman" w:hAnsi="Times New Roman" w:cs="Times New Roman"/>
          <w:sz w:val="24"/>
          <w:szCs w:val="24"/>
        </w:rPr>
        <w:t>rectal</w:t>
      </w:r>
      <w:r w:rsidR="00052149" w:rsidRPr="00005B95">
        <w:rPr>
          <w:rFonts w:ascii="Times New Roman" w:hAnsi="Times New Roman" w:cs="Times New Roman"/>
          <w:sz w:val="24"/>
          <w:szCs w:val="24"/>
        </w:rPr>
        <w:t xml:space="preserve"> cancer</w:t>
      </w:r>
      <w:r w:rsidRPr="00005B95">
        <w:rPr>
          <w:rFonts w:ascii="Times New Roman" w:hAnsi="Times New Roman" w:cs="Times New Roman"/>
          <w:sz w:val="24"/>
          <w:szCs w:val="24"/>
        </w:rPr>
        <w:t>.</w:t>
      </w:r>
      <w:r w:rsidR="007A0F6F" w:rsidRPr="00005B95">
        <w:rPr>
          <w:rFonts w:ascii="Times New Roman" w:hAnsi="Times New Roman" w:cs="Times New Roman"/>
          <w:sz w:val="24"/>
          <w:szCs w:val="24"/>
          <w:vertAlign w:val="superscript"/>
        </w:rPr>
        <w:t>3-6</w:t>
      </w:r>
      <w:r w:rsidRPr="00005B95">
        <w:rPr>
          <w:rFonts w:ascii="Times New Roman" w:hAnsi="Times New Roman" w:cs="Times New Roman"/>
          <w:sz w:val="24"/>
          <w:szCs w:val="24"/>
        </w:rPr>
        <w:t xml:space="preserve"> </w:t>
      </w:r>
      <w:r w:rsidR="00052149" w:rsidRPr="00005B95">
        <w:rPr>
          <w:rFonts w:ascii="Times New Roman" w:hAnsi="Times New Roman" w:cs="Times New Roman"/>
          <w:sz w:val="24"/>
          <w:szCs w:val="24"/>
        </w:rPr>
        <w:t>Our data, however,</w:t>
      </w:r>
      <w:r w:rsidR="009370E5" w:rsidRPr="00005B95">
        <w:rPr>
          <w:rFonts w:ascii="Times New Roman" w:hAnsi="Times New Roman" w:cs="Times New Roman"/>
          <w:sz w:val="24"/>
          <w:szCs w:val="24"/>
        </w:rPr>
        <w:t xml:space="preserve"> derived from patients who </w:t>
      </w:r>
      <w:r w:rsidR="0008532D" w:rsidRPr="00005B95">
        <w:rPr>
          <w:rFonts w:ascii="Times New Roman" w:hAnsi="Times New Roman" w:cs="Times New Roman"/>
          <w:sz w:val="24"/>
          <w:szCs w:val="24"/>
        </w:rPr>
        <w:t xml:space="preserve">were referred to our centre because they </w:t>
      </w:r>
      <w:r w:rsidR="009370E5" w:rsidRPr="00005B95">
        <w:rPr>
          <w:rFonts w:ascii="Times New Roman" w:hAnsi="Times New Roman" w:cs="Times New Roman"/>
          <w:sz w:val="24"/>
          <w:szCs w:val="24"/>
        </w:rPr>
        <w:t>either chose not to</w:t>
      </w:r>
      <w:r w:rsidR="00E420DD" w:rsidRPr="00005B95">
        <w:rPr>
          <w:rFonts w:ascii="Times New Roman" w:hAnsi="Times New Roman" w:cs="Times New Roman"/>
          <w:sz w:val="24"/>
          <w:szCs w:val="24"/>
        </w:rPr>
        <w:t>,</w:t>
      </w:r>
      <w:r w:rsidR="009370E5" w:rsidRPr="00005B95">
        <w:rPr>
          <w:rFonts w:ascii="Times New Roman" w:hAnsi="Times New Roman" w:cs="Times New Roman"/>
          <w:sz w:val="24"/>
          <w:szCs w:val="24"/>
        </w:rPr>
        <w:t xml:space="preserve"> or were too unfit to have a radical resection in this setting</w:t>
      </w:r>
      <w:r w:rsidR="00E420DD" w:rsidRPr="00005B95">
        <w:rPr>
          <w:rFonts w:ascii="Times New Roman" w:hAnsi="Times New Roman" w:cs="Times New Roman"/>
          <w:sz w:val="24"/>
          <w:szCs w:val="24"/>
        </w:rPr>
        <w:t>,</w:t>
      </w:r>
      <w:r w:rsidR="009370E5" w:rsidRPr="00005B95">
        <w:rPr>
          <w:rFonts w:ascii="Times New Roman" w:hAnsi="Times New Roman" w:cs="Times New Roman"/>
          <w:sz w:val="24"/>
          <w:szCs w:val="24"/>
        </w:rPr>
        <w:t xml:space="preserve"> ha</w:t>
      </w:r>
      <w:r w:rsidR="00B8274A" w:rsidRPr="00005B95">
        <w:rPr>
          <w:rFonts w:ascii="Times New Roman" w:hAnsi="Times New Roman" w:cs="Times New Roman"/>
          <w:sz w:val="24"/>
          <w:szCs w:val="24"/>
        </w:rPr>
        <w:t>ve</w:t>
      </w:r>
      <w:r w:rsidR="009370E5" w:rsidRPr="00005B95">
        <w:rPr>
          <w:rFonts w:ascii="Times New Roman" w:hAnsi="Times New Roman" w:cs="Times New Roman"/>
          <w:sz w:val="24"/>
          <w:szCs w:val="24"/>
        </w:rPr>
        <w:t xml:space="preserve"> shown </w:t>
      </w:r>
      <w:r w:rsidR="001F512D" w:rsidRPr="00005B95">
        <w:rPr>
          <w:rFonts w:ascii="Times New Roman" w:hAnsi="Times New Roman" w:cs="Times New Roman"/>
          <w:sz w:val="24"/>
          <w:szCs w:val="24"/>
        </w:rPr>
        <w:t xml:space="preserve">local regrowth rates of only 4% for T1 tumours and only 7% for T2 tumours after the addition of a contact boost. </w:t>
      </w:r>
      <w:r w:rsidR="00094BA9" w:rsidRPr="00005B95">
        <w:rPr>
          <w:rFonts w:ascii="Times New Roman" w:hAnsi="Times New Roman" w:cs="Times New Roman"/>
          <w:sz w:val="24"/>
          <w:szCs w:val="24"/>
        </w:rPr>
        <w:t xml:space="preserve">when contact </w:t>
      </w:r>
      <w:r w:rsidR="00BE5D0A" w:rsidRPr="00005B95">
        <w:rPr>
          <w:rFonts w:ascii="Times New Roman" w:hAnsi="Times New Roman" w:cs="Times New Roman"/>
          <w:sz w:val="24"/>
          <w:szCs w:val="24"/>
        </w:rPr>
        <w:t xml:space="preserve">x-ray brachytherapy </w:t>
      </w:r>
      <w:r w:rsidR="00094BA9" w:rsidRPr="00005B95">
        <w:rPr>
          <w:rFonts w:ascii="Times New Roman" w:hAnsi="Times New Roman" w:cs="Times New Roman"/>
          <w:sz w:val="24"/>
          <w:szCs w:val="24"/>
        </w:rPr>
        <w:t xml:space="preserve">was delivered </w:t>
      </w:r>
      <w:r w:rsidR="00BE5D0A" w:rsidRPr="00005B95">
        <w:rPr>
          <w:rFonts w:ascii="Times New Roman" w:hAnsi="Times New Roman" w:cs="Times New Roman"/>
          <w:sz w:val="24"/>
          <w:szCs w:val="24"/>
        </w:rPr>
        <w:t xml:space="preserve">to the local excision scar </w:t>
      </w:r>
      <w:r w:rsidR="00094BA9" w:rsidRPr="00005B95">
        <w:rPr>
          <w:rFonts w:ascii="Times New Roman" w:hAnsi="Times New Roman" w:cs="Times New Roman"/>
          <w:sz w:val="24"/>
          <w:szCs w:val="24"/>
        </w:rPr>
        <w:t xml:space="preserve">in addition to </w:t>
      </w:r>
      <w:r w:rsidR="009F52A6" w:rsidRPr="00005B95">
        <w:rPr>
          <w:rFonts w:ascii="Times New Roman" w:hAnsi="Times New Roman" w:cs="Times New Roman"/>
          <w:sz w:val="24"/>
          <w:szCs w:val="24"/>
        </w:rPr>
        <w:t>post</w:t>
      </w:r>
      <w:r w:rsidR="007A0F6F" w:rsidRPr="00005B95">
        <w:rPr>
          <w:rFonts w:ascii="Times New Roman" w:hAnsi="Times New Roman" w:cs="Times New Roman"/>
          <w:sz w:val="24"/>
          <w:szCs w:val="24"/>
        </w:rPr>
        <w:t>-</w:t>
      </w:r>
      <w:r w:rsidR="009F52A6" w:rsidRPr="00005B95">
        <w:rPr>
          <w:rFonts w:ascii="Times New Roman" w:hAnsi="Times New Roman" w:cs="Times New Roman"/>
          <w:sz w:val="24"/>
          <w:szCs w:val="24"/>
        </w:rPr>
        <w:t xml:space="preserve">operative radio +/- chemotherapy as an alternative to </w:t>
      </w:r>
      <w:r w:rsidR="007A0F6F" w:rsidRPr="00005B95">
        <w:rPr>
          <w:rFonts w:ascii="Times New Roman" w:hAnsi="Times New Roman" w:cs="Times New Roman"/>
          <w:sz w:val="24"/>
          <w:szCs w:val="24"/>
        </w:rPr>
        <w:t xml:space="preserve">radical </w:t>
      </w:r>
      <w:r w:rsidR="009F52A6" w:rsidRPr="00005B95">
        <w:rPr>
          <w:rFonts w:ascii="Times New Roman" w:hAnsi="Times New Roman" w:cs="Times New Roman"/>
          <w:sz w:val="24"/>
          <w:szCs w:val="24"/>
        </w:rPr>
        <w:t>surgery</w:t>
      </w:r>
      <w:r w:rsidR="009370E5" w:rsidRPr="00005B95">
        <w:rPr>
          <w:rFonts w:ascii="Times New Roman" w:hAnsi="Times New Roman" w:cs="Times New Roman"/>
          <w:sz w:val="24"/>
          <w:szCs w:val="24"/>
        </w:rPr>
        <w:t xml:space="preserve">. </w:t>
      </w:r>
      <w:r w:rsidR="00052149" w:rsidRPr="00005B95">
        <w:rPr>
          <w:rFonts w:ascii="Times New Roman" w:hAnsi="Times New Roman" w:cs="Times New Roman"/>
          <w:sz w:val="24"/>
          <w:szCs w:val="24"/>
        </w:rPr>
        <w:t xml:space="preserve">These </w:t>
      </w:r>
      <w:r w:rsidR="003A47DD" w:rsidRPr="00005B95">
        <w:rPr>
          <w:rFonts w:ascii="Times New Roman" w:hAnsi="Times New Roman" w:cs="Times New Roman"/>
          <w:sz w:val="24"/>
          <w:szCs w:val="24"/>
        </w:rPr>
        <w:t xml:space="preserve">data </w:t>
      </w:r>
      <w:r w:rsidR="009F52A6" w:rsidRPr="00005B95">
        <w:rPr>
          <w:rFonts w:ascii="Times New Roman" w:hAnsi="Times New Roman" w:cs="Times New Roman"/>
          <w:sz w:val="24"/>
          <w:szCs w:val="24"/>
        </w:rPr>
        <w:t xml:space="preserve">highlight that </w:t>
      </w:r>
      <w:r w:rsidR="007A0F6F" w:rsidRPr="00005B95">
        <w:rPr>
          <w:rFonts w:ascii="Times New Roman" w:hAnsi="Times New Roman" w:cs="Times New Roman"/>
          <w:sz w:val="24"/>
          <w:szCs w:val="24"/>
        </w:rPr>
        <w:t xml:space="preserve">empirical </w:t>
      </w:r>
      <w:r w:rsidR="009F52A6" w:rsidRPr="00005B95">
        <w:rPr>
          <w:rFonts w:ascii="Times New Roman" w:hAnsi="Times New Roman" w:cs="Times New Roman"/>
          <w:sz w:val="24"/>
          <w:szCs w:val="24"/>
        </w:rPr>
        <w:t xml:space="preserve">radical surgery </w:t>
      </w:r>
      <w:r w:rsidR="0042581B" w:rsidRPr="00005B95">
        <w:rPr>
          <w:rFonts w:ascii="Times New Roman" w:hAnsi="Times New Roman" w:cs="Times New Roman"/>
          <w:sz w:val="24"/>
          <w:szCs w:val="24"/>
        </w:rPr>
        <w:t xml:space="preserve">can safely be avoided in </w:t>
      </w:r>
      <w:r w:rsidR="00BE5D0A" w:rsidRPr="00005B95">
        <w:rPr>
          <w:rFonts w:ascii="Times New Roman" w:hAnsi="Times New Roman" w:cs="Times New Roman"/>
          <w:sz w:val="24"/>
          <w:szCs w:val="24"/>
        </w:rPr>
        <w:t xml:space="preserve">many </w:t>
      </w:r>
      <w:r w:rsidR="009F52A6" w:rsidRPr="00005B95">
        <w:rPr>
          <w:rFonts w:ascii="Times New Roman" w:hAnsi="Times New Roman" w:cs="Times New Roman"/>
          <w:sz w:val="24"/>
          <w:szCs w:val="24"/>
        </w:rPr>
        <w:t xml:space="preserve">patients </w:t>
      </w:r>
      <w:r w:rsidR="008961AD" w:rsidRPr="00005B95">
        <w:rPr>
          <w:rFonts w:ascii="Times New Roman" w:hAnsi="Times New Roman" w:cs="Times New Roman"/>
          <w:sz w:val="24"/>
          <w:szCs w:val="24"/>
        </w:rPr>
        <w:t xml:space="preserve">who have been </w:t>
      </w:r>
      <w:r w:rsidR="00DD03E5" w:rsidRPr="00005B95">
        <w:rPr>
          <w:rFonts w:ascii="Times New Roman" w:hAnsi="Times New Roman" w:cs="Times New Roman"/>
          <w:sz w:val="24"/>
          <w:szCs w:val="24"/>
        </w:rPr>
        <w:t xml:space="preserve">diagnosed with </w:t>
      </w:r>
      <w:r w:rsidR="003A47DD" w:rsidRPr="00005B95">
        <w:rPr>
          <w:rFonts w:ascii="Times New Roman" w:hAnsi="Times New Roman" w:cs="Times New Roman"/>
          <w:sz w:val="24"/>
          <w:szCs w:val="24"/>
        </w:rPr>
        <w:t xml:space="preserve">early </w:t>
      </w:r>
      <w:r w:rsidR="00DD03E5" w:rsidRPr="00005B95">
        <w:rPr>
          <w:rFonts w:ascii="Times New Roman" w:hAnsi="Times New Roman" w:cs="Times New Roman"/>
          <w:sz w:val="24"/>
          <w:szCs w:val="24"/>
        </w:rPr>
        <w:t>rectal cancer</w:t>
      </w:r>
      <w:r w:rsidR="00523ECC" w:rsidRPr="00005B95">
        <w:rPr>
          <w:rFonts w:ascii="Times New Roman" w:hAnsi="Times New Roman" w:cs="Times New Roman"/>
          <w:sz w:val="24"/>
          <w:szCs w:val="24"/>
        </w:rPr>
        <w:t xml:space="preserve"> </w:t>
      </w:r>
      <w:r w:rsidR="008961AD" w:rsidRPr="00005B95">
        <w:rPr>
          <w:rFonts w:ascii="Times New Roman" w:hAnsi="Times New Roman" w:cs="Times New Roman"/>
          <w:sz w:val="24"/>
          <w:szCs w:val="24"/>
        </w:rPr>
        <w:t xml:space="preserve">and </w:t>
      </w:r>
      <w:r w:rsidR="00523ECC" w:rsidRPr="00005B95">
        <w:rPr>
          <w:rFonts w:ascii="Times New Roman" w:hAnsi="Times New Roman" w:cs="Times New Roman"/>
          <w:sz w:val="24"/>
          <w:szCs w:val="24"/>
        </w:rPr>
        <w:t>have undergone local excision</w:t>
      </w:r>
      <w:r w:rsidR="008A0391" w:rsidRPr="00005B95">
        <w:rPr>
          <w:rFonts w:ascii="Times New Roman" w:hAnsi="Times New Roman" w:cs="Times New Roman"/>
          <w:sz w:val="24"/>
          <w:szCs w:val="24"/>
        </w:rPr>
        <w:t>.</w:t>
      </w:r>
      <w:r w:rsidR="007A0F6F" w:rsidRPr="00005B95">
        <w:rPr>
          <w:rFonts w:ascii="Times New Roman" w:hAnsi="Times New Roman" w:cs="Times New Roman"/>
          <w:sz w:val="24"/>
          <w:szCs w:val="24"/>
        </w:rPr>
        <w:t xml:space="preserve"> </w:t>
      </w:r>
    </w:p>
    <w:p w14:paraId="02917A12" w14:textId="4430A1BF" w:rsidR="00275620" w:rsidRPr="00005B95" w:rsidRDefault="00FD77E0" w:rsidP="006630F7">
      <w:pPr>
        <w:autoSpaceDE w:val="0"/>
        <w:autoSpaceDN w:val="0"/>
        <w:adjustRightInd w:val="0"/>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There are already several published reports of managing patients with adverse features after local excision with radiotherapy +/- chemotherapy instead of radical surgery. A recent meta-analysis </w:t>
      </w:r>
      <w:r w:rsidR="00275620" w:rsidRPr="00005B95">
        <w:rPr>
          <w:rFonts w:ascii="Times New Roman" w:hAnsi="Times New Roman" w:cs="Times New Roman"/>
          <w:sz w:val="24"/>
          <w:szCs w:val="24"/>
        </w:rPr>
        <w:t xml:space="preserve">by Borstlap et al </w:t>
      </w:r>
      <w:r w:rsidRPr="00005B95">
        <w:rPr>
          <w:rFonts w:ascii="Times New Roman" w:hAnsi="Times New Roman" w:cs="Times New Roman"/>
          <w:sz w:val="24"/>
          <w:szCs w:val="24"/>
        </w:rPr>
        <w:t>assessed data from s</w:t>
      </w:r>
      <w:r w:rsidRPr="00005B95">
        <w:rPr>
          <w:rFonts w:ascii="Times New Roman" w:hAnsi="Times New Roman" w:cs="Times New Roman"/>
          <w:bCs/>
          <w:sz w:val="24"/>
          <w:szCs w:val="24"/>
        </w:rPr>
        <w:t>tudies which included at least ten patients with pT1/pT2 adenocarcinomas removed trans</w:t>
      </w:r>
      <w:r w:rsidR="005B0442" w:rsidRPr="00005B95">
        <w:rPr>
          <w:rFonts w:ascii="Times New Roman" w:hAnsi="Times New Roman" w:cs="Times New Roman"/>
          <w:bCs/>
          <w:sz w:val="24"/>
          <w:szCs w:val="24"/>
        </w:rPr>
        <w:t>-</w:t>
      </w:r>
      <w:r w:rsidRPr="00005B95">
        <w:rPr>
          <w:rFonts w:ascii="Times New Roman" w:hAnsi="Times New Roman" w:cs="Times New Roman"/>
          <w:bCs/>
          <w:sz w:val="24"/>
          <w:szCs w:val="24"/>
        </w:rPr>
        <w:t>anally followed by adjuvant chemoradiotherapy.</w:t>
      </w:r>
      <w:r w:rsidR="005B0442" w:rsidRPr="00005B95">
        <w:rPr>
          <w:rFonts w:ascii="Times New Roman" w:hAnsi="Times New Roman" w:cs="Times New Roman"/>
          <w:bCs/>
          <w:sz w:val="24"/>
          <w:szCs w:val="24"/>
          <w:vertAlign w:val="superscript"/>
        </w:rPr>
        <w:t>1</w:t>
      </w:r>
      <w:r w:rsidR="00826840" w:rsidRPr="00005B95">
        <w:rPr>
          <w:rFonts w:ascii="Times New Roman" w:hAnsi="Times New Roman" w:cs="Times New Roman"/>
          <w:bCs/>
          <w:sz w:val="24"/>
          <w:szCs w:val="24"/>
          <w:vertAlign w:val="superscript"/>
        </w:rPr>
        <w:t>5</w:t>
      </w:r>
      <w:r w:rsidRPr="00005B95">
        <w:rPr>
          <w:rFonts w:ascii="Times New Roman" w:hAnsi="Times New Roman" w:cs="Times New Roman"/>
          <w:bCs/>
          <w:sz w:val="24"/>
          <w:szCs w:val="24"/>
        </w:rPr>
        <w:t xml:space="preserve"> This study showed that the weighted average for local recurrence was 10% (</w:t>
      </w:r>
      <w:r w:rsidR="00423295" w:rsidRPr="00005B95">
        <w:rPr>
          <w:rFonts w:ascii="Times New Roman" w:hAnsi="Times New Roman" w:cs="Times New Roman"/>
          <w:bCs/>
          <w:sz w:val="24"/>
          <w:szCs w:val="24"/>
        </w:rPr>
        <w:t>r</w:t>
      </w:r>
      <w:r w:rsidRPr="00005B95">
        <w:rPr>
          <w:rFonts w:ascii="Times New Roman" w:hAnsi="Times New Roman" w:cs="Times New Roman"/>
          <w:bCs/>
          <w:sz w:val="24"/>
          <w:szCs w:val="24"/>
        </w:rPr>
        <w:t xml:space="preserve">ange 4-21%) for T1 </w:t>
      </w:r>
      <w:r w:rsidR="00B8274A" w:rsidRPr="00005B95">
        <w:rPr>
          <w:rFonts w:ascii="Times New Roman" w:hAnsi="Times New Roman" w:cs="Times New Roman"/>
          <w:bCs/>
          <w:sz w:val="24"/>
          <w:szCs w:val="24"/>
        </w:rPr>
        <w:t>tumour</w:t>
      </w:r>
      <w:r w:rsidR="00B430BE" w:rsidRPr="00005B95">
        <w:rPr>
          <w:rFonts w:ascii="Times New Roman" w:hAnsi="Times New Roman" w:cs="Times New Roman"/>
          <w:bCs/>
          <w:sz w:val="24"/>
          <w:szCs w:val="24"/>
        </w:rPr>
        <w:t xml:space="preserve">s </w:t>
      </w:r>
      <w:r w:rsidRPr="00005B95">
        <w:rPr>
          <w:rFonts w:ascii="Times New Roman" w:hAnsi="Times New Roman" w:cs="Times New Roman"/>
          <w:bCs/>
          <w:sz w:val="24"/>
          <w:szCs w:val="24"/>
        </w:rPr>
        <w:t>and 15% (</w:t>
      </w:r>
      <w:r w:rsidR="00423295" w:rsidRPr="00005B95">
        <w:rPr>
          <w:rFonts w:ascii="Times New Roman" w:hAnsi="Times New Roman" w:cs="Times New Roman"/>
          <w:bCs/>
          <w:sz w:val="24"/>
          <w:szCs w:val="24"/>
        </w:rPr>
        <w:t>r</w:t>
      </w:r>
      <w:r w:rsidRPr="00005B95">
        <w:rPr>
          <w:rFonts w:ascii="Times New Roman" w:hAnsi="Times New Roman" w:cs="Times New Roman"/>
          <w:bCs/>
          <w:sz w:val="24"/>
          <w:szCs w:val="24"/>
        </w:rPr>
        <w:t>ange 11-21%</w:t>
      </w:r>
      <w:r w:rsidR="00B430BE" w:rsidRPr="00005B95">
        <w:rPr>
          <w:rFonts w:ascii="Times New Roman" w:hAnsi="Times New Roman" w:cs="Times New Roman"/>
          <w:bCs/>
          <w:sz w:val="24"/>
          <w:szCs w:val="24"/>
        </w:rPr>
        <w:t xml:space="preserve">) for T2 </w:t>
      </w:r>
      <w:r w:rsidR="00B8274A" w:rsidRPr="00005B95">
        <w:rPr>
          <w:rFonts w:ascii="Times New Roman" w:hAnsi="Times New Roman" w:cs="Times New Roman"/>
          <w:bCs/>
          <w:sz w:val="24"/>
          <w:szCs w:val="24"/>
        </w:rPr>
        <w:t>tumour</w:t>
      </w:r>
      <w:r w:rsidR="00B430BE" w:rsidRPr="00005B95">
        <w:rPr>
          <w:rFonts w:ascii="Times New Roman" w:hAnsi="Times New Roman" w:cs="Times New Roman"/>
          <w:bCs/>
          <w:sz w:val="24"/>
          <w:szCs w:val="24"/>
        </w:rPr>
        <w:t>s.</w:t>
      </w:r>
      <w:r w:rsidR="00526B49" w:rsidRPr="00005B95">
        <w:rPr>
          <w:rFonts w:ascii="Times New Roman" w:hAnsi="Times New Roman" w:cs="Times New Roman"/>
          <w:bCs/>
          <w:sz w:val="24"/>
          <w:szCs w:val="24"/>
        </w:rPr>
        <w:t xml:space="preserve"> </w:t>
      </w:r>
      <w:r w:rsidR="0042581B" w:rsidRPr="00005B95">
        <w:rPr>
          <w:rFonts w:ascii="Times New Roman" w:hAnsi="Times New Roman" w:cs="Times New Roman"/>
          <w:bCs/>
          <w:sz w:val="24"/>
          <w:szCs w:val="24"/>
        </w:rPr>
        <w:t>This study also assessed the outcomes after radical completion TME and found that the weighted average of local control was</w:t>
      </w:r>
      <w:r w:rsidR="0042581B" w:rsidRPr="00005B95">
        <w:rPr>
          <w:rFonts w:ascii="Times New Roman" w:hAnsi="Times New Roman" w:cs="Times New Roman"/>
          <w:b/>
          <w:bCs/>
          <w:sz w:val="24"/>
          <w:szCs w:val="24"/>
        </w:rPr>
        <w:t xml:space="preserve"> </w:t>
      </w:r>
      <w:r w:rsidR="0046053D" w:rsidRPr="00005B95">
        <w:rPr>
          <w:rFonts w:ascii="Times New Roman" w:hAnsi="Times New Roman" w:cs="Times New Roman"/>
          <w:bCs/>
          <w:sz w:val="24"/>
          <w:szCs w:val="24"/>
        </w:rPr>
        <w:t>6% (range 3</w:t>
      </w:r>
      <w:r w:rsidR="0042581B" w:rsidRPr="00005B95">
        <w:rPr>
          <w:rFonts w:ascii="Times New Roman" w:hAnsi="Times New Roman" w:cs="Times New Roman"/>
          <w:bCs/>
          <w:sz w:val="24"/>
          <w:szCs w:val="24"/>
        </w:rPr>
        <w:t xml:space="preserve">%-15%) and 10% </w:t>
      </w:r>
      <w:r w:rsidR="0046053D" w:rsidRPr="00005B95">
        <w:rPr>
          <w:rFonts w:ascii="Times New Roman" w:hAnsi="Times New Roman" w:cs="Times New Roman"/>
          <w:bCs/>
          <w:sz w:val="24"/>
          <w:szCs w:val="24"/>
        </w:rPr>
        <w:t>(r</w:t>
      </w:r>
      <w:r w:rsidR="0042581B" w:rsidRPr="00005B95">
        <w:rPr>
          <w:rFonts w:ascii="Times New Roman" w:hAnsi="Times New Roman" w:cs="Times New Roman"/>
          <w:bCs/>
          <w:sz w:val="24"/>
          <w:szCs w:val="24"/>
        </w:rPr>
        <w:t xml:space="preserve">ange 4%-22%) for T1 and T2 </w:t>
      </w:r>
      <w:r w:rsidR="00B8274A" w:rsidRPr="00005B95">
        <w:rPr>
          <w:rFonts w:ascii="Times New Roman" w:hAnsi="Times New Roman" w:cs="Times New Roman"/>
          <w:bCs/>
          <w:sz w:val="24"/>
          <w:szCs w:val="24"/>
        </w:rPr>
        <w:t>tumour</w:t>
      </w:r>
      <w:r w:rsidR="0042581B" w:rsidRPr="00005B95">
        <w:rPr>
          <w:rFonts w:ascii="Times New Roman" w:hAnsi="Times New Roman" w:cs="Times New Roman"/>
          <w:bCs/>
          <w:sz w:val="24"/>
          <w:szCs w:val="24"/>
        </w:rPr>
        <w:t>s respectively.</w:t>
      </w:r>
      <w:r w:rsidR="00275620" w:rsidRPr="00005B95">
        <w:rPr>
          <w:rFonts w:ascii="Times New Roman" w:hAnsi="Times New Roman" w:cs="Times New Roman"/>
          <w:sz w:val="24"/>
          <w:szCs w:val="24"/>
        </w:rPr>
        <w:t xml:space="preserve"> There </w:t>
      </w:r>
      <w:r w:rsidR="00A02BA5" w:rsidRPr="00005B95">
        <w:rPr>
          <w:rFonts w:ascii="Times New Roman" w:hAnsi="Times New Roman" w:cs="Times New Roman"/>
          <w:sz w:val="24"/>
          <w:szCs w:val="24"/>
        </w:rPr>
        <w:t>are</w:t>
      </w:r>
      <w:r w:rsidR="00275620" w:rsidRPr="00005B95">
        <w:rPr>
          <w:rFonts w:ascii="Times New Roman" w:hAnsi="Times New Roman" w:cs="Times New Roman"/>
          <w:sz w:val="24"/>
          <w:szCs w:val="24"/>
        </w:rPr>
        <w:t xml:space="preserve">, however, </w:t>
      </w:r>
      <w:r w:rsidR="00AE7EDA" w:rsidRPr="00005B95">
        <w:rPr>
          <w:rFonts w:ascii="Times New Roman" w:hAnsi="Times New Roman" w:cs="Times New Roman"/>
          <w:sz w:val="24"/>
          <w:szCs w:val="24"/>
        </w:rPr>
        <w:t xml:space="preserve">only limited </w:t>
      </w:r>
      <w:r w:rsidR="00275620" w:rsidRPr="00005B95">
        <w:rPr>
          <w:rFonts w:ascii="Times New Roman" w:hAnsi="Times New Roman" w:cs="Times New Roman"/>
          <w:sz w:val="24"/>
          <w:szCs w:val="24"/>
        </w:rPr>
        <w:t>data reporting outcomes of the addition of a</w:t>
      </w:r>
      <w:r w:rsidR="00C93F8E" w:rsidRPr="00005B95">
        <w:rPr>
          <w:rFonts w:ascii="Times New Roman" w:hAnsi="Times New Roman" w:cs="Times New Roman"/>
          <w:sz w:val="24"/>
          <w:szCs w:val="24"/>
        </w:rPr>
        <w:t xml:space="preserve"> contact boost to this regimen.</w:t>
      </w:r>
      <w:r w:rsidR="00C93F8E" w:rsidRPr="00005B95">
        <w:rPr>
          <w:rFonts w:ascii="Times New Roman" w:hAnsi="Times New Roman" w:cs="Times New Roman"/>
          <w:sz w:val="24"/>
          <w:szCs w:val="24"/>
          <w:vertAlign w:val="superscript"/>
        </w:rPr>
        <w:t>10-12,1</w:t>
      </w:r>
      <w:r w:rsidR="00826840" w:rsidRPr="00005B95">
        <w:rPr>
          <w:rFonts w:ascii="Times New Roman" w:hAnsi="Times New Roman" w:cs="Times New Roman"/>
          <w:sz w:val="24"/>
          <w:szCs w:val="24"/>
          <w:vertAlign w:val="superscript"/>
        </w:rPr>
        <w:t>6-1</w:t>
      </w:r>
      <w:r w:rsidR="00AE7EDA" w:rsidRPr="00005B95">
        <w:rPr>
          <w:rFonts w:ascii="Times New Roman" w:hAnsi="Times New Roman" w:cs="Times New Roman"/>
          <w:sz w:val="24"/>
          <w:szCs w:val="24"/>
          <w:vertAlign w:val="superscript"/>
        </w:rPr>
        <w:t>8</w:t>
      </w:r>
    </w:p>
    <w:p w14:paraId="0234CC4E" w14:textId="693AD965" w:rsidR="00FD77E0" w:rsidRPr="00005B95" w:rsidRDefault="00275620" w:rsidP="006630F7">
      <w:pPr>
        <w:autoSpaceDE w:val="0"/>
        <w:autoSpaceDN w:val="0"/>
        <w:adjustRightInd w:val="0"/>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In the ‘watch and wait’ literature, </w:t>
      </w:r>
      <w:r w:rsidR="00B430BE" w:rsidRPr="00005B95">
        <w:rPr>
          <w:rFonts w:ascii="Times New Roman" w:hAnsi="Times New Roman" w:cs="Times New Roman"/>
          <w:sz w:val="24"/>
          <w:szCs w:val="24"/>
        </w:rPr>
        <w:t xml:space="preserve">there is now mounting evidence that the addition of a contact </w:t>
      </w:r>
      <w:r w:rsidR="00922E58" w:rsidRPr="00005B95">
        <w:rPr>
          <w:rFonts w:ascii="Times New Roman" w:hAnsi="Times New Roman" w:cs="Times New Roman"/>
          <w:sz w:val="24"/>
          <w:szCs w:val="24"/>
        </w:rPr>
        <w:t xml:space="preserve">x-ray brachytherapy </w:t>
      </w:r>
      <w:r w:rsidR="00B430BE" w:rsidRPr="00005B95">
        <w:rPr>
          <w:rFonts w:ascii="Times New Roman" w:hAnsi="Times New Roman" w:cs="Times New Roman"/>
          <w:sz w:val="24"/>
          <w:szCs w:val="24"/>
        </w:rPr>
        <w:t xml:space="preserve">boost </w:t>
      </w:r>
      <w:r w:rsidR="00F86552" w:rsidRPr="00005B95">
        <w:rPr>
          <w:rFonts w:ascii="Times New Roman" w:hAnsi="Times New Roman" w:cs="Times New Roman"/>
          <w:sz w:val="24"/>
          <w:szCs w:val="24"/>
        </w:rPr>
        <w:t xml:space="preserve">to external beam (chemo) radiotherapy </w:t>
      </w:r>
      <w:r w:rsidR="00B430BE" w:rsidRPr="00005B95">
        <w:rPr>
          <w:rFonts w:ascii="Times New Roman" w:hAnsi="Times New Roman" w:cs="Times New Roman"/>
          <w:sz w:val="24"/>
          <w:szCs w:val="24"/>
        </w:rPr>
        <w:t>both increases the rate of complete clinical response and decreases the rate of l</w:t>
      </w:r>
      <w:r w:rsidRPr="00005B95">
        <w:rPr>
          <w:rFonts w:ascii="Times New Roman" w:hAnsi="Times New Roman" w:cs="Times New Roman"/>
          <w:sz w:val="24"/>
          <w:szCs w:val="24"/>
        </w:rPr>
        <w:t>ocal regrowth in the setting of</w:t>
      </w:r>
      <w:r w:rsidR="00B430BE" w:rsidRPr="00005B95">
        <w:rPr>
          <w:rFonts w:ascii="Times New Roman" w:hAnsi="Times New Roman" w:cs="Times New Roman"/>
          <w:sz w:val="24"/>
          <w:szCs w:val="24"/>
        </w:rPr>
        <w:t xml:space="preserve"> rectal </w:t>
      </w:r>
      <w:r w:rsidR="00BF3C2A" w:rsidRPr="00005B95">
        <w:rPr>
          <w:rFonts w:ascii="Times New Roman" w:hAnsi="Times New Roman" w:cs="Times New Roman"/>
          <w:sz w:val="24"/>
          <w:szCs w:val="24"/>
        </w:rPr>
        <w:t>cancer</w:t>
      </w:r>
      <w:r w:rsidR="00C93F8E" w:rsidRPr="00005B95">
        <w:rPr>
          <w:rFonts w:ascii="Times New Roman" w:hAnsi="Times New Roman" w:cs="Times New Roman"/>
          <w:sz w:val="24"/>
          <w:szCs w:val="24"/>
          <w:vertAlign w:val="superscript"/>
        </w:rPr>
        <w:t>1</w:t>
      </w:r>
      <w:r w:rsidR="00BF3C2A" w:rsidRPr="00005B95">
        <w:rPr>
          <w:rFonts w:ascii="Times New Roman" w:hAnsi="Times New Roman" w:cs="Times New Roman"/>
          <w:sz w:val="24"/>
          <w:szCs w:val="24"/>
          <w:vertAlign w:val="superscript"/>
        </w:rPr>
        <w:t>3, 16</w:t>
      </w:r>
      <w:r w:rsidR="00C93F8E" w:rsidRPr="00005B95">
        <w:rPr>
          <w:rFonts w:ascii="Times New Roman" w:hAnsi="Times New Roman" w:cs="Times New Roman"/>
          <w:sz w:val="24"/>
          <w:szCs w:val="24"/>
          <w:vertAlign w:val="superscript"/>
        </w:rPr>
        <w:t>-1</w:t>
      </w:r>
      <w:r w:rsidR="00E75187" w:rsidRPr="00005B95">
        <w:rPr>
          <w:rFonts w:ascii="Times New Roman" w:hAnsi="Times New Roman" w:cs="Times New Roman"/>
          <w:sz w:val="24"/>
          <w:szCs w:val="24"/>
          <w:vertAlign w:val="superscript"/>
        </w:rPr>
        <w:t>8</w:t>
      </w:r>
      <w:r w:rsidR="00C93F8E" w:rsidRPr="00005B95">
        <w:rPr>
          <w:rFonts w:ascii="Times New Roman" w:hAnsi="Times New Roman" w:cs="Times New Roman"/>
          <w:sz w:val="24"/>
          <w:szCs w:val="24"/>
        </w:rPr>
        <w:t xml:space="preserve"> </w:t>
      </w:r>
      <w:r w:rsidR="000F51E1" w:rsidRPr="00005B95">
        <w:rPr>
          <w:rFonts w:ascii="Times New Roman" w:hAnsi="Times New Roman" w:cs="Times New Roman"/>
          <w:sz w:val="24"/>
          <w:szCs w:val="24"/>
        </w:rPr>
        <w:t xml:space="preserve">This benefit is likely to be derived from the known dose-response effect </w:t>
      </w:r>
      <w:r w:rsidR="000F51E1" w:rsidRPr="00005B95">
        <w:rPr>
          <w:rFonts w:ascii="Times New Roman" w:hAnsi="Times New Roman" w:cs="Times New Roman"/>
          <w:sz w:val="24"/>
          <w:szCs w:val="24"/>
        </w:rPr>
        <w:lastRenderedPageBreak/>
        <w:t>of increas</w:t>
      </w:r>
      <w:r w:rsidR="00D34E9E" w:rsidRPr="00005B95">
        <w:rPr>
          <w:rFonts w:ascii="Times New Roman" w:hAnsi="Times New Roman" w:cs="Times New Roman"/>
          <w:sz w:val="24"/>
          <w:szCs w:val="24"/>
        </w:rPr>
        <w:t>ing the</w:t>
      </w:r>
      <w:r w:rsidR="000F51E1" w:rsidRPr="00005B95">
        <w:rPr>
          <w:rFonts w:ascii="Times New Roman" w:hAnsi="Times New Roman" w:cs="Times New Roman"/>
          <w:sz w:val="24"/>
          <w:szCs w:val="24"/>
        </w:rPr>
        <w:t xml:space="preserve"> dose of radiotherapy </w:t>
      </w:r>
      <w:r w:rsidR="00A02BA5" w:rsidRPr="00005B95">
        <w:rPr>
          <w:rFonts w:ascii="Times New Roman" w:hAnsi="Times New Roman" w:cs="Times New Roman"/>
          <w:sz w:val="24"/>
          <w:szCs w:val="24"/>
        </w:rPr>
        <w:t xml:space="preserve">to </w:t>
      </w:r>
      <w:r w:rsidR="000F51E1" w:rsidRPr="00005B95">
        <w:rPr>
          <w:rFonts w:ascii="Times New Roman" w:hAnsi="Times New Roman" w:cs="Times New Roman"/>
          <w:sz w:val="24"/>
          <w:szCs w:val="24"/>
        </w:rPr>
        <w:t>induc</w:t>
      </w:r>
      <w:r w:rsidR="00A02BA5" w:rsidRPr="00005B95">
        <w:rPr>
          <w:rFonts w:ascii="Times New Roman" w:hAnsi="Times New Roman" w:cs="Times New Roman"/>
          <w:sz w:val="24"/>
          <w:szCs w:val="24"/>
        </w:rPr>
        <w:t>e</w:t>
      </w:r>
      <w:r w:rsidR="000F51E1" w:rsidRPr="00005B95">
        <w:rPr>
          <w:rFonts w:ascii="Times New Roman" w:hAnsi="Times New Roman" w:cs="Times New Roman"/>
          <w:sz w:val="24"/>
          <w:szCs w:val="24"/>
        </w:rPr>
        <w:t xml:space="preserve"> tumour cell death.  The benefit of contact therapy in this paradigm is that </w:t>
      </w:r>
      <w:r w:rsidR="00D34E9E" w:rsidRPr="00005B95">
        <w:rPr>
          <w:rFonts w:ascii="Times New Roman" w:hAnsi="Times New Roman" w:cs="Times New Roman"/>
          <w:sz w:val="24"/>
          <w:szCs w:val="24"/>
        </w:rPr>
        <w:t xml:space="preserve">it uses low energy x-rays that only penetrate a few millimetres into the rectal wall and thus do not affect surrounding normal tissues. </w:t>
      </w:r>
      <w:r w:rsidR="00B430BE" w:rsidRPr="00005B95">
        <w:rPr>
          <w:rFonts w:ascii="Times New Roman" w:hAnsi="Times New Roman" w:cs="Times New Roman"/>
          <w:sz w:val="24"/>
          <w:szCs w:val="24"/>
        </w:rPr>
        <w:t xml:space="preserve">Our data, </w:t>
      </w:r>
      <w:r w:rsidR="00D34E9E" w:rsidRPr="00005B95">
        <w:rPr>
          <w:rFonts w:ascii="Times New Roman" w:hAnsi="Times New Roman" w:cs="Times New Roman"/>
          <w:sz w:val="24"/>
          <w:szCs w:val="24"/>
        </w:rPr>
        <w:t xml:space="preserve">suggest </w:t>
      </w:r>
      <w:r w:rsidRPr="00005B95">
        <w:rPr>
          <w:rFonts w:ascii="Times New Roman" w:hAnsi="Times New Roman" w:cs="Times New Roman"/>
          <w:sz w:val="24"/>
          <w:szCs w:val="24"/>
        </w:rPr>
        <w:t xml:space="preserve">that a similar benefit </w:t>
      </w:r>
      <w:r w:rsidR="0022729B" w:rsidRPr="00005B95">
        <w:rPr>
          <w:rFonts w:ascii="Times New Roman" w:hAnsi="Times New Roman" w:cs="Times New Roman"/>
          <w:sz w:val="24"/>
          <w:szCs w:val="24"/>
        </w:rPr>
        <w:t xml:space="preserve">is likely to </w:t>
      </w:r>
      <w:r w:rsidRPr="00005B95">
        <w:rPr>
          <w:rFonts w:ascii="Times New Roman" w:hAnsi="Times New Roman" w:cs="Times New Roman"/>
          <w:sz w:val="24"/>
          <w:szCs w:val="24"/>
        </w:rPr>
        <w:t xml:space="preserve">be </w:t>
      </w:r>
      <w:r w:rsidR="00922E58" w:rsidRPr="00005B95">
        <w:rPr>
          <w:rFonts w:ascii="Times New Roman" w:hAnsi="Times New Roman" w:cs="Times New Roman"/>
          <w:sz w:val="24"/>
          <w:szCs w:val="24"/>
        </w:rPr>
        <w:t xml:space="preserve">achieved </w:t>
      </w:r>
      <w:r w:rsidRPr="00005B95">
        <w:rPr>
          <w:rFonts w:ascii="Times New Roman" w:hAnsi="Times New Roman" w:cs="Times New Roman"/>
          <w:sz w:val="24"/>
          <w:szCs w:val="24"/>
        </w:rPr>
        <w:t xml:space="preserve">in the setting of patients </w:t>
      </w:r>
      <w:r w:rsidR="00922E58" w:rsidRPr="00005B95">
        <w:rPr>
          <w:rFonts w:ascii="Times New Roman" w:hAnsi="Times New Roman" w:cs="Times New Roman"/>
          <w:sz w:val="24"/>
          <w:szCs w:val="24"/>
        </w:rPr>
        <w:t xml:space="preserve">who </w:t>
      </w:r>
      <w:r w:rsidRPr="00005B95">
        <w:rPr>
          <w:rFonts w:ascii="Times New Roman" w:hAnsi="Times New Roman" w:cs="Times New Roman"/>
          <w:sz w:val="24"/>
          <w:szCs w:val="24"/>
        </w:rPr>
        <w:t xml:space="preserve">have undergone local excision of early rectal cancer </w:t>
      </w:r>
      <w:r w:rsidR="00922E58" w:rsidRPr="00005B95">
        <w:rPr>
          <w:rFonts w:ascii="Times New Roman" w:hAnsi="Times New Roman" w:cs="Times New Roman"/>
          <w:sz w:val="24"/>
          <w:szCs w:val="24"/>
        </w:rPr>
        <w:t>and</w:t>
      </w:r>
      <w:r w:rsidRPr="00005B95">
        <w:rPr>
          <w:rFonts w:ascii="Times New Roman" w:hAnsi="Times New Roman" w:cs="Times New Roman"/>
          <w:sz w:val="24"/>
          <w:szCs w:val="24"/>
        </w:rPr>
        <w:t xml:space="preserve"> wish to avoid surgery</w:t>
      </w:r>
      <w:r w:rsidR="00E75187" w:rsidRPr="00005B95">
        <w:rPr>
          <w:rFonts w:ascii="Times New Roman" w:hAnsi="Times New Roman" w:cs="Times New Roman"/>
          <w:sz w:val="24"/>
          <w:szCs w:val="24"/>
        </w:rPr>
        <w:t xml:space="preserve">. </w:t>
      </w:r>
      <w:r w:rsidR="00D34E9E" w:rsidRPr="00005B95">
        <w:rPr>
          <w:rFonts w:ascii="Times New Roman" w:hAnsi="Times New Roman" w:cs="Times New Roman"/>
          <w:sz w:val="24"/>
          <w:szCs w:val="24"/>
        </w:rPr>
        <w:t xml:space="preserve">While we do not have a control group </w:t>
      </w:r>
      <w:r w:rsidR="00A02BA5" w:rsidRPr="00005B95">
        <w:rPr>
          <w:rFonts w:ascii="Times New Roman" w:hAnsi="Times New Roman" w:cs="Times New Roman"/>
          <w:sz w:val="24"/>
          <w:szCs w:val="24"/>
        </w:rPr>
        <w:t>with which to</w:t>
      </w:r>
      <w:r w:rsidR="00D34E9E" w:rsidRPr="00005B95">
        <w:rPr>
          <w:rFonts w:ascii="Times New Roman" w:hAnsi="Times New Roman" w:cs="Times New Roman"/>
          <w:sz w:val="24"/>
          <w:szCs w:val="24"/>
        </w:rPr>
        <w:t xml:space="preserve"> directly compare our data, we note that our data </w:t>
      </w:r>
      <w:r w:rsidR="00B430BE" w:rsidRPr="00005B95">
        <w:rPr>
          <w:rFonts w:ascii="Times New Roman" w:hAnsi="Times New Roman" w:cs="Times New Roman"/>
          <w:sz w:val="24"/>
          <w:szCs w:val="24"/>
        </w:rPr>
        <w:t xml:space="preserve">are equivalent to the </w:t>
      </w:r>
      <w:r w:rsidRPr="00005B95">
        <w:rPr>
          <w:rFonts w:ascii="Times New Roman" w:hAnsi="Times New Roman" w:cs="Times New Roman"/>
          <w:sz w:val="24"/>
          <w:szCs w:val="24"/>
        </w:rPr>
        <w:t xml:space="preserve">very </w:t>
      </w:r>
      <w:r w:rsidR="00B430BE" w:rsidRPr="00005B95">
        <w:rPr>
          <w:rFonts w:ascii="Times New Roman" w:hAnsi="Times New Roman" w:cs="Times New Roman"/>
          <w:sz w:val="24"/>
          <w:szCs w:val="24"/>
        </w:rPr>
        <w:t xml:space="preserve">best outcomes reported </w:t>
      </w:r>
      <w:r w:rsidR="00D34E9E" w:rsidRPr="00005B95">
        <w:rPr>
          <w:rFonts w:ascii="Times New Roman" w:hAnsi="Times New Roman" w:cs="Times New Roman"/>
          <w:sz w:val="24"/>
          <w:szCs w:val="24"/>
        </w:rPr>
        <w:t>in a recent meta-analysis using postoperative adjuvant treatment without contact therapy. Here,</w:t>
      </w:r>
      <w:r w:rsidR="00243B9A" w:rsidRPr="00005B95">
        <w:rPr>
          <w:rFonts w:ascii="Times New Roman" w:hAnsi="Times New Roman" w:cs="Times New Roman"/>
          <w:sz w:val="24"/>
          <w:szCs w:val="24"/>
        </w:rPr>
        <w:t xml:space="preserve"> the weighted average</w:t>
      </w:r>
      <w:r w:rsidRPr="00005B95">
        <w:rPr>
          <w:rFonts w:ascii="Times New Roman" w:hAnsi="Times New Roman" w:cs="Times New Roman"/>
          <w:sz w:val="24"/>
          <w:szCs w:val="24"/>
        </w:rPr>
        <w:t xml:space="preserve"> </w:t>
      </w:r>
      <w:r w:rsidR="00D34E9E" w:rsidRPr="00005B95">
        <w:rPr>
          <w:rFonts w:ascii="Times New Roman" w:hAnsi="Times New Roman" w:cs="Times New Roman"/>
          <w:sz w:val="24"/>
          <w:szCs w:val="24"/>
        </w:rPr>
        <w:t xml:space="preserve">for local </w:t>
      </w:r>
      <w:r w:rsidR="005A00E4" w:rsidRPr="00005B95">
        <w:rPr>
          <w:rFonts w:ascii="Times New Roman" w:hAnsi="Times New Roman" w:cs="Times New Roman"/>
          <w:sz w:val="24"/>
          <w:szCs w:val="24"/>
        </w:rPr>
        <w:t>recurrence for T1 disease</w:t>
      </w:r>
      <w:r w:rsidR="00D34E9E" w:rsidRPr="00005B95">
        <w:rPr>
          <w:rFonts w:ascii="Times New Roman" w:hAnsi="Times New Roman" w:cs="Times New Roman"/>
          <w:sz w:val="24"/>
          <w:szCs w:val="24"/>
        </w:rPr>
        <w:t xml:space="preserve"> was 10% and 15% for T2 disease</w:t>
      </w:r>
      <w:r w:rsidR="00243B9A" w:rsidRPr="00005B95">
        <w:rPr>
          <w:rFonts w:ascii="Times New Roman" w:hAnsi="Times New Roman" w:cs="Times New Roman"/>
          <w:sz w:val="24"/>
          <w:szCs w:val="24"/>
        </w:rPr>
        <w:t>.</w:t>
      </w:r>
      <w:r w:rsidR="00C93F8E" w:rsidRPr="00005B95">
        <w:rPr>
          <w:rFonts w:ascii="Times New Roman" w:hAnsi="Times New Roman" w:cs="Times New Roman"/>
          <w:sz w:val="24"/>
          <w:szCs w:val="24"/>
          <w:vertAlign w:val="superscript"/>
        </w:rPr>
        <w:t>1</w:t>
      </w:r>
      <w:r w:rsidR="00BF3C2A" w:rsidRPr="00005B95">
        <w:rPr>
          <w:rFonts w:ascii="Times New Roman" w:hAnsi="Times New Roman" w:cs="Times New Roman"/>
          <w:sz w:val="24"/>
          <w:szCs w:val="24"/>
          <w:vertAlign w:val="superscript"/>
        </w:rPr>
        <w:t>5</w:t>
      </w:r>
      <w:r w:rsidRPr="00005B95">
        <w:rPr>
          <w:rFonts w:ascii="Times New Roman" w:hAnsi="Times New Roman" w:cs="Times New Roman"/>
          <w:sz w:val="24"/>
          <w:szCs w:val="24"/>
        </w:rPr>
        <w:t xml:space="preserve"> </w:t>
      </w:r>
      <w:r w:rsidR="00954D5B" w:rsidRPr="00005B95">
        <w:rPr>
          <w:rFonts w:ascii="Times New Roman" w:hAnsi="Times New Roman" w:cs="Times New Roman"/>
          <w:sz w:val="24"/>
          <w:szCs w:val="24"/>
        </w:rPr>
        <w:t>Our</w:t>
      </w:r>
      <w:r w:rsidR="00A85A49" w:rsidRPr="00005B95">
        <w:rPr>
          <w:rFonts w:ascii="Times New Roman" w:hAnsi="Times New Roman" w:cs="Times New Roman"/>
          <w:sz w:val="24"/>
          <w:szCs w:val="24"/>
        </w:rPr>
        <w:t xml:space="preserve"> data a</w:t>
      </w:r>
      <w:r w:rsidR="00D34E9E" w:rsidRPr="00005B95">
        <w:rPr>
          <w:rFonts w:ascii="Times New Roman" w:hAnsi="Times New Roman" w:cs="Times New Roman"/>
          <w:sz w:val="24"/>
          <w:szCs w:val="24"/>
        </w:rPr>
        <w:t xml:space="preserve">lso compare favourably to </w:t>
      </w:r>
      <w:r w:rsidR="0022729B" w:rsidRPr="00005B95">
        <w:rPr>
          <w:rFonts w:ascii="Times New Roman" w:hAnsi="Times New Roman" w:cs="Times New Roman"/>
          <w:sz w:val="24"/>
          <w:szCs w:val="24"/>
        </w:rPr>
        <w:t>the weighted average local regrowth rate</w:t>
      </w:r>
      <w:r w:rsidR="00A02BA5" w:rsidRPr="00005B95">
        <w:rPr>
          <w:rFonts w:ascii="Times New Roman" w:hAnsi="Times New Roman" w:cs="Times New Roman"/>
          <w:sz w:val="24"/>
          <w:szCs w:val="24"/>
        </w:rPr>
        <w:t>s</w:t>
      </w:r>
      <w:r w:rsidR="00243B9A" w:rsidRPr="00005B95">
        <w:rPr>
          <w:rFonts w:ascii="Times New Roman" w:hAnsi="Times New Roman" w:cs="Times New Roman"/>
          <w:sz w:val="24"/>
          <w:szCs w:val="24"/>
        </w:rPr>
        <w:t xml:space="preserve"> for equivalent disease stage</w:t>
      </w:r>
      <w:r w:rsidR="00D34E9E" w:rsidRPr="00005B95">
        <w:rPr>
          <w:rFonts w:ascii="Times New Roman" w:hAnsi="Times New Roman" w:cs="Times New Roman"/>
          <w:sz w:val="24"/>
          <w:szCs w:val="24"/>
        </w:rPr>
        <w:t>s</w:t>
      </w:r>
      <w:r w:rsidR="00243B9A" w:rsidRPr="00005B95">
        <w:rPr>
          <w:rFonts w:ascii="Times New Roman" w:hAnsi="Times New Roman" w:cs="Times New Roman"/>
          <w:sz w:val="24"/>
          <w:szCs w:val="24"/>
        </w:rPr>
        <w:t xml:space="preserve"> </w:t>
      </w:r>
      <w:r w:rsidR="0022729B" w:rsidRPr="00005B95">
        <w:rPr>
          <w:rFonts w:ascii="Times New Roman" w:hAnsi="Times New Roman" w:cs="Times New Roman"/>
          <w:sz w:val="24"/>
          <w:szCs w:val="24"/>
        </w:rPr>
        <w:t xml:space="preserve">after </w:t>
      </w:r>
      <w:r w:rsidR="00243B9A" w:rsidRPr="00005B95">
        <w:rPr>
          <w:rFonts w:ascii="Times New Roman" w:hAnsi="Times New Roman" w:cs="Times New Roman"/>
          <w:sz w:val="24"/>
          <w:szCs w:val="24"/>
        </w:rPr>
        <w:t>radical salvage surgery</w:t>
      </w:r>
      <w:r w:rsidR="00C93F8E" w:rsidRPr="00005B95">
        <w:rPr>
          <w:rFonts w:ascii="Times New Roman" w:hAnsi="Times New Roman" w:cs="Times New Roman"/>
          <w:sz w:val="24"/>
          <w:szCs w:val="24"/>
        </w:rPr>
        <w:t>.</w:t>
      </w:r>
      <w:r w:rsidR="00C93F8E" w:rsidRPr="00005B95">
        <w:rPr>
          <w:rFonts w:ascii="Times New Roman" w:hAnsi="Times New Roman" w:cs="Times New Roman"/>
          <w:sz w:val="24"/>
          <w:szCs w:val="24"/>
          <w:vertAlign w:val="superscript"/>
        </w:rPr>
        <w:t>1</w:t>
      </w:r>
      <w:r w:rsidR="00BF3C2A" w:rsidRPr="00005B95">
        <w:rPr>
          <w:rFonts w:ascii="Times New Roman" w:hAnsi="Times New Roman" w:cs="Times New Roman"/>
          <w:sz w:val="24"/>
          <w:szCs w:val="24"/>
          <w:vertAlign w:val="superscript"/>
        </w:rPr>
        <w:t>5</w:t>
      </w:r>
      <w:r w:rsidR="00243B9A" w:rsidRPr="00005B95">
        <w:rPr>
          <w:rFonts w:ascii="Times New Roman" w:hAnsi="Times New Roman" w:cs="Times New Roman"/>
          <w:sz w:val="24"/>
          <w:szCs w:val="24"/>
        </w:rPr>
        <w:t xml:space="preserve"> </w:t>
      </w:r>
      <w:r w:rsidR="00750134" w:rsidRPr="00005B95">
        <w:rPr>
          <w:rFonts w:ascii="Times New Roman" w:hAnsi="Times New Roman" w:cs="Times New Roman"/>
          <w:sz w:val="24"/>
          <w:szCs w:val="24"/>
        </w:rPr>
        <w:t xml:space="preserve">Importantly, </w:t>
      </w:r>
      <w:r w:rsidR="00F86552" w:rsidRPr="00005B95">
        <w:rPr>
          <w:rFonts w:ascii="Times New Roman" w:hAnsi="Times New Roman" w:cs="Times New Roman"/>
          <w:sz w:val="24"/>
          <w:szCs w:val="24"/>
        </w:rPr>
        <w:t xml:space="preserve">by adding </w:t>
      </w:r>
      <w:r w:rsidR="00750134" w:rsidRPr="00005B95">
        <w:rPr>
          <w:rFonts w:ascii="Times New Roman" w:hAnsi="Times New Roman" w:cs="Times New Roman"/>
          <w:sz w:val="24"/>
          <w:szCs w:val="24"/>
        </w:rPr>
        <w:t xml:space="preserve">external beam </w:t>
      </w:r>
      <w:r w:rsidR="00F86552" w:rsidRPr="00005B95">
        <w:rPr>
          <w:rFonts w:ascii="Times New Roman" w:hAnsi="Times New Roman" w:cs="Times New Roman"/>
          <w:sz w:val="24"/>
          <w:szCs w:val="24"/>
        </w:rPr>
        <w:t>(chemo</w:t>
      </w:r>
      <w:r w:rsidR="001F512D" w:rsidRPr="00005B95">
        <w:rPr>
          <w:rFonts w:ascii="Times New Roman" w:hAnsi="Times New Roman" w:cs="Times New Roman"/>
          <w:sz w:val="24"/>
          <w:szCs w:val="24"/>
        </w:rPr>
        <w:t>) radiation</w:t>
      </w:r>
      <w:r w:rsidR="00750134" w:rsidRPr="00005B95">
        <w:rPr>
          <w:rFonts w:ascii="Times New Roman" w:hAnsi="Times New Roman" w:cs="Times New Roman"/>
          <w:sz w:val="24"/>
          <w:szCs w:val="24"/>
        </w:rPr>
        <w:t xml:space="preserve"> to </w:t>
      </w:r>
      <w:r w:rsidR="00F86552" w:rsidRPr="00005B95">
        <w:rPr>
          <w:rFonts w:ascii="Times New Roman" w:hAnsi="Times New Roman" w:cs="Times New Roman"/>
          <w:sz w:val="24"/>
          <w:szCs w:val="24"/>
        </w:rPr>
        <w:t xml:space="preserve">the contact boost we still treat </w:t>
      </w:r>
      <w:r w:rsidR="00750134" w:rsidRPr="00005B95">
        <w:rPr>
          <w:rFonts w:ascii="Times New Roman" w:hAnsi="Times New Roman" w:cs="Times New Roman"/>
          <w:sz w:val="24"/>
          <w:szCs w:val="24"/>
        </w:rPr>
        <w:t>mesorectal nodal disease</w:t>
      </w:r>
      <w:r w:rsidR="00F86552" w:rsidRPr="00005B95">
        <w:rPr>
          <w:rFonts w:ascii="Times New Roman" w:hAnsi="Times New Roman" w:cs="Times New Roman"/>
          <w:sz w:val="24"/>
          <w:szCs w:val="24"/>
        </w:rPr>
        <w:t xml:space="preserve"> which we believe explains our favourable outcomes in patients of more advanced tumour stage.</w:t>
      </w:r>
      <w:r w:rsidR="00AE7EDA" w:rsidRPr="00005B95">
        <w:rPr>
          <w:rFonts w:ascii="Times New Roman" w:hAnsi="Times New Roman" w:cs="Times New Roman"/>
          <w:sz w:val="24"/>
          <w:szCs w:val="24"/>
        </w:rPr>
        <w:t xml:space="preserve"> </w:t>
      </w:r>
      <w:r w:rsidR="007F2D02" w:rsidRPr="00005B95">
        <w:rPr>
          <w:rFonts w:ascii="Times New Roman" w:hAnsi="Times New Roman" w:cs="Times New Roman"/>
          <w:sz w:val="24"/>
          <w:szCs w:val="24"/>
        </w:rPr>
        <w:t>It still remains to be clarified in exactly what circumstances contact therapy may be beneficial in an organ preserving approach. R1 resection is a definite indication in our centre. We do sometimes offer treatment for R0 resections</w:t>
      </w:r>
      <w:r w:rsidR="00F51641">
        <w:rPr>
          <w:rFonts w:ascii="Times New Roman" w:hAnsi="Times New Roman" w:cs="Times New Roman"/>
          <w:sz w:val="24"/>
          <w:szCs w:val="24"/>
        </w:rPr>
        <w:t>,</w:t>
      </w:r>
      <w:r w:rsidR="007F2D02" w:rsidRPr="00005B95">
        <w:rPr>
          <w:rFonts w:ascii="Times New Roman" w:hAnsi="Times New Roman" w:cs="Times New Roman"/>
          <w:sz w:val="24"/>
          <w:szCs w:val="24"/>
        </w:rPr>
        <w:t xml:space="preserve"> if LVI/poor differentiation or T2</w:t>
      </w:r>
      <w:r w:rsidR="00F51641">
        <w:rPr>
          <w:rFonts w:ascii="Times New Roman" w:hAnsi="Times New Roman" w:cs="Times New Roman"/>
          <w:sz w:val="24"/>
          <w:szCs w:val="24"/>
        </w:rPr>
        <w:t>,</w:t>
      </w:r>
      <w:r w:rsidR="007F2D02" w:rsidRPr="00005B95">
        <w:rPr>
          <w:rFonts w:ascii="Times New Roman" w:hAnsi="Times New Roman" w:cs="Times New Roman"/>
          <w:sz w:val="24"/>
          <w:szCs w:val="24"/>
        </w:rPr>
        <w:t xml:space="preserve"> as we know that most local recurrences are at the mucosal level. The contact boost can deliver very large additional doses to a depth of around 1cm to the excision scar and so theoretically reduce local regrowth by sterilising cells in this area. We propose that the main role of EBRT is to treat the mesorectal lymph nodes. We appreciate that the true benefit of adding contact therapy to EBRT alone and the degree to which it benefitted patients with R0 resections would be best investigated in a clinical trial. </w:t>
      </w:r>
      <w:r w:rsidR="00F05280" w:rsidRPr="00005B95">
        <w:rPr>
          <w:rFonts w:ascii="Times New Roman" w:hAnsi="Times New Roman" w:cs="Times New Roman"/>
          <w:sz w:val="24"/>
          <w:szCs w:val="24"/>
        </w:rPr>
        <w:t>We also propose that in tandem there is increased awareness amongst clinicians of the importance of achieving R0 resection and avoiding piecemeal resection of large polyps as part of good practice.</w:t>
      </w:r>
    </w:p>
    <w:p w14:paraId="42409249" w14:textId="5040FA62" w:rsidR="00A85A49" w:rsidRPr="00005B95" w:rsidRDefault="0096684F" w:rsidP="00B5616D">
      <w:pPr>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We believe that our</w:t>
      </w:r>
      <w:r w:rsidR="00C93F8E" w:rsidRPr="00005B95">
        <w:rPr>
          <w:rFonts w:ascii="Times New Roman" w:hAnsi="Times New Roman" w:cs="Times New Roman"/>
          <w:sz w:val="24"/>
          <w:szCs w:val="24"/>
        </w:rPr>
        <w:t xml:space="preserve"> data</w:t>
      </w:r>
      <w:r w:rsidRPr="00005B95">
        <w:rPr>
          <w:rFonts w:ascii="Times New Roman" w:hAnsi="Times New Roman" w:cs="Times New Roman"/>
          <w:sz w:val="24"/>
          <w:szCs w:val="24"/>
        </w:rPr>
        <w:t xml:space="preserve"> are </w:t>
      </w:r>
      <w:r w:rsidR="0022729B" w:rsidRPr="00005B95">
        <w:rPr>
          <w:rFonts w:ascii="Times New Roman" w:hAnsi="Times New Roman" w:cs="Times New Roman"/>
          <w:sz w:val="24"/>
          <w:szCs w:val="24"/>
        </w:rPr>
        <w:t xml:space="preserve">therefore </w:t>
      </w:r>
      <w:r w:rsidRPr="00005B95">
        <w:rPr>
          <w:rFonts w:ascii="Times New Roman" w:hAnsi="Times New Roman" w:cs="Times New Roman"/>
          <w:sz w:val="24"/>
          <w:szCs w:val="24"/>
        </w:rPr>
        <w:t>important because increasingly in surgical practice there is a ‘</w:t>
      </w:r>
      <w:r w:rsidR="00B430BE" w:rsidRPr="00005B95">
        <w:rPr>
          <w:rFonts w:ascii="Times New Roman" w:hAnsi="Times New Roman" w:cs="Times New Roman"/>
          <w:sz w:val="24"/>
          <w:szCs w:val="24"/>
        </w:rPr>
        <w:t>trade-off</w:t>
      </w:r>
      <w:r w:rsidRPr="00005B95">
        <w:rPr>
          <w:rFonts w:ascii="Times New Roman" w:hAnsi="Times New Roman" w:cs="Times New Roman"/>
          <w:sz w:val="24"/>
          <w:szCs w:val="24"/>
        </w:rPr>
        <w:t>’</w:t>
      </w:r>
      <w:r w:rsidR="00B430BE" w:rsidRPr="00005B95">
        <w:rPr>
          <w:rFonts w:ascii="Times New Roman" w:hAnsi="Times New Roman" w:cs="Times New Roman"/>
          <w:sz w:val="24"/>
          <w:szCs w:val="24"/>
        </w:rPr>
        <w:t xml:space="preserve"> between oncological risk and </w:t>
      </w:r>
      <w:r w:rsidR="00922E58" w:rsidRPr="00005B95">
        <w:rPr>
          <w:rFonts w:ascii="Times New Roman" w:hAnsi="Times New Roman" w:cs="Times New Roman"/>
          <w:sz w:val="24"/>
          <w:szCs w:val="24"/>
        </w:rPr>
        <w:t xml:space="preserve">the </w:t>
      </w:r>
      <w:r w:rsidR="00B430BE" w:rsidRPr="00005B95">
        <w:rPr>
          <w:rFonts w:ascii="Times New Roman" w:hAnsi="Times New Roman" w:cs="Times New Roman"/>
          <w:sz w:val="24"/>
          <w:szCs w:val="24"/>
        </w:rPr>
        <w:t>actual risks of surgery itself</w:t>
      </w:r>
      <w:r w:rsidRPr="00005B95">
        <w:rPr>
          <w:rFonts w:ascii="Times New Roman" w:hAnsi="Times New Roman" w:cs="Times New Roman"/>
          <w:sz w:val="24"/>
          <w:szCs w:val="24"/>
        </w:rPr>
        <w:t>.</w:t>
      </w:r>
      <w:r w:rsidR="00526B49" w:rsidRPr="00005B95">
        <w:rPr>
          <w:rFonts w:ascii="Times New Roman" w:hAnsi="Times New Roman" w:cs="Times New Roman"/>
          <w:sz w:val="24"/>
          <w:szCs w:val="24"/>
        </w:rPr>
        <w:t xml:space="preserve"> </w:t>
      </w:r>
      <w:r w:rsidR="00E420DD" w:rsidRPr="00005B95">
        <w:rPr>
          <w:rFonts w:ascii="Times New Roman" w:hAnsi="Times New Roman" w:cs="Times New Roman"/>
          <w:sz w:val="24"/>
          <w:szCs w:val="24"/>
        </w:rPr>
        <w:t xml:space="preserve">Colorectal </w:t>
      </w:r>
      <w:r w:rsidR="00E420DD" w:rsidRPr="00005B95">
        <w:rPr>
          <w:rFonts w:ascii="Times New Roman" w:hAnsi="Times New Roman" w:cs="Times New Roman"/>
          <w:sz w:val="24"/>
          <w:szCs w:val="24"/>
        </w:rPr>
        <w:lastRenderedPageBreak/>
        <w:t xml:space="preserve">cancer is known to be a disease of the elderly with approximately 70% of </w:t>
      </w:r>
      <w:r w:rsidR="00922E58" w:rsidRPr="00005B95">
        <w:rPr>
          <w:rFonts w:ascii="Times New Roman" w:hAnsi="Times New Roman" w:cs="Times New Roman"/>
          <w:sz w:val="24"/>
          <w:szCs w:val="24"/>
        </w:rPr>
        <w:t xml:space="preserve">the </w:t>
      </w:r>
      <w:r w:rsidR="00E420DD" w:rsidRPr="00005B95">
        <w:rPr>
          <w:rFonts w:ascii="Times New Roman" w:hAnsi="Times New Roman" w:cs="Times New Roman"/>
          <w:sz w:val="24"/>
          <w:szCs w:val="24"/>
        </w:rPr>
        <w:t xml:space="preserve">patients </w:t>
      </w:r>
      <w:r w:rsidR="0083683E" w:rsidRPr="00005B95">
        <w:rPr>
          <w:rFonts w:ascii="Times New Roman" w:hAnsi="Times New Roman" w:cs="Times New Roman"/>
          <w:sz w:val="24"/>
          <w:szCs w:val="24"/>
        </w:rPr>
        <w:t xml:space="preserve">who </w:t>
      </w:r>
      <w:r w:rsidR="00E420DD" w:rsidRPr="00005B95">
        <w:rPr>
          <w:rFonts w:ascii="Times New Roman" w:hAnsi="Times New Roman" w:cs="Times New Roman"/>
          <w:sz w:val="24"/>
          <w:szCs w:val="24"/>
        </w:rPr>
        <w:t xml:space="preserve">develop rectal cancer </w:t>
      </w:r>
      <w:r w:rsidR="00922E58" w:rsidRPr="00005B95">
        <w:rPr>
          <w:rFonts w:ascii="Times New Roman" w:hAnsi="Times New Roman" w:cs="Times New Roman"/>
          <w:sz w:val="24"/>
          <w:szCs w:val="24"/>
        </w:rPr>
        <w:t xml:space="preserve">being </w:t>
      </w:r>
      <w:r w:rsidR="00E420DD" w:rsidRPr="00005B95">
        <w:rPr>
          <w:rFonts w:ascii="Times New Roman" w:hAnsi="Times New Roman" w:cs="Times New Roman"/>
          <w:sz w:val="24"/>
          <w:szCs w:val="24"/>
        </w:rPr>
        <w:t>over the age</w:t>
      </w:r>
      <w:r w:rsidR="000A4D94" w:rsidRPr="00005B95">
        <w:rPr>
          <w:rFonts w:ascii="Times New Roman" w:hAnsi="Times New Roman" w:cs="Times New Roman"/>
          <w:sz w:val="24"/>
          <w:szCs w:val="24"/>
        </w:rPr>
        <w:t xml:space="preserve"> of 65. The age of highest likelihood </w:t>
      </w:r>
      <w:r w:rsidR="0083683E" w:rsidRPr="00005B95">
        <w:rPr>
          <w:rFonts w:ascii="Times New Roman" w:hAnsi="Times New Roman" w:cs="Times New Roman"/>
          <w:sz w:val="24"/>
          <w:szCs w:val="24"/>
        </w:rPr>
        <w:t xml:space="preserve">of </w:t>
      </w:r>
      <w:r w:rsidR="000A4D94" w:rsidRPr="00005B95">
        <w:rPr>
          <w:rFonts w:ascii="Times New Roman" w:hAnsi="Times New Roman" w:cs="Times New Roman"/>
          <w:sz w:val="24"/>
          <w:szCs w:val="24"/>
        </w:rPr>
        <w:t>develop</w:t>
      </w:r>
      <w:r w:rsidR="0083683E" w:rsidRPr="00005B95">
        <w:rPr>
          <w:rFonts w:ascii="Times New Roman" w:hAnsi="Times New Roman" w:cs="Times New Roman"/>
          <w:sz w:val="24"/>
          <w:szCs w:val="24"/>
        </w:rPr>
        <w:t>ing</w:t>
      </w:r>
      <w:r w:rsidR="000A4D94" w:rsidRPr="00005B95">
        <w:rPr>
          <w:rFonts w:ascii="Times New Roman" w:hAnsi="Times New Roman" w:cs="Times New Roman"/>
          <w:sz w:val="24"/>
          <w:szCs w:val="24"/>
        </w:rPr>
        <w:t xml:space="preserve"> rectal cancer is 80</w:t>
      </w:r>
      <w:r w:rsidR="00E420DD" w:rsidRPr="00005B95">
        <w:rPr>
          <w:rFonts w:ascii="Times New Roman" w:hAnsi="Times New Roman" w:cs="Times New Roman"/>
          <w:sz w:val="24"/>
          <w:szCs w:val="24"/>
        </w:rPr>
        <w:t>.</w:t>
      </w:r>
      <w:r w:rsidR="000A4D94" w:rsidRPr="00005B95">
        <w:rPr>
          <w:rFonts w:ascii="Times New Roman" w:hAnsi="Times New Roman" w:cs="Times New Roman"/>
          <w:sz w:val="24"/>
          <w:szCs w:val="24"/>
          <w:vertAlign w:val="superscript"/>
        </w:rPr>
        <w:t>1</w:t>
      </w:r>
      <w:r w:rsidR="00E75187" w:rsidRPr="00005B95">
        <w:rPr>
          <w:rFonts w:ascii="Times New Roman" w:hAnsi="Times New Roman" w:cs="Times New Roman"/>
          <w:sz w:val="24"/>
          <w:szCs w:val="24"/>
          <w:vertAlign w:val="superscript"/>
        </w:rPr>
        <w:t>9</w:t>
      </w:r>
      <w:r w:rsidR="000A4D94" w:rsidRPr="00005B95">
        <w:rPr>
          <w:rFonts w:ascii="Times New Roman" w:hAnsi="Times New Roman" w:cs="Times New Roman"/>
          <w:sz w:val="24"/>
          <w:szCs w:val="24"/>
        </w:rPr>
        <w:t xml:space="preserve"> </w:t>
      </w:r>
      <w:r w:rsidR="000E790D" w:rsidRPr="00005B95">
        <w:rPr>
          <w:rFonts w:ascii="Times New Roman" w:hAnsi="Times New Roman" w:cs="Times New Roman"/>
          <w:sz w:val="24"/>
          <w:szCs w:val="24"/>
        </w:rPr>
        <w:t>In</w:t>
      </w:r>
      <w:r w:rsidR="00E420DD" w:rsidRPr="00005B95">
        <w:rPr>
          <w:rFonts w:ascii="Times New Roman" w:hAnsi="Times New Roman" w:cs="Times New Roman"/>
          <w:sz w:val="24"/>
          <w:szCs w:val="24"/>
        </w:rPr>
        <w:t xml:space="preserve">creasing data show that intermediate term mortality </w:t>
      </w:r>
      <w:r w:rsidRPr="00005B95">
        <w:rPr>
          <w:rFonts w:ascii="Times New Roman" w:hAnsi="Times New Roman" w:cs="Times New Roman"/>
          <w:sz w:val="24"/>
          <w:szCs w:val="24"/>
        </w:rPr>
        <w:t xml:space="preserve">after radical surgery for rectal cancer </w:t>
      </w:r>
      <w:r w:rsidR="000A4D94" w:rsidRPr="00005B95">
        <w:rPr>
          <w:rFonts w:ascii="Times New Roman" w:hAnsi="Times New Roman" w:cs="Times New Roman"/>
          <w:sz w:val="24"/>
          <w:szCs w:val="24"/>
        </w:rPr>
        <w:t xml:space="preserve">can be considerable in elderly patients </w:t>
      </w:r>
      <w:r w:rsidR="00E420DD" w:rsidRPr="00005B95">
        <w:rPr>
          <w:rFonts w:ascii="Times New Roman" w:hAnsi="Times New Roman" w:cs="Times New Roman"/>
          <w:sz w:val="24"/>
          <w:szCs w:val="24"/>
        </w:rPr>
        <w:t xml:space="preserve">when compared </w:t>
      </w:r>
      <w:r w:rsidR="00A85A49" w:rsidRPr="00005B95">
        <w:rPr>
          <w:rFonts w:ascii="Times New Roman" w:hAnsi="Times New Roman" w:cs="Times New Roman"/>
          <w:sz w:val="24"/>
          <w:szCs w:val="24"/>
        </w:rPr>
        <w:t>to baseline mortality.</w:t>
      </w:r>
      <w:r w:rsidR="00BF3C2A" w:rsidRPr="00005B95">
        <w:rPr>
          <w:rFonts w:ascii="Times New Roman" w:hAnsi="Times New Roman" w:cs="Times New Roman"/>
          <w:sz w:val="24"/>
          <w:szCs w:val="24"/>
          <w:vertAlign w:val="superscript"/>
        </w:rPr>
        <w:t>1</w:t>
      </w:r>
      <w:r w:rsidR="00E75187" w:rsidRPr="00005B95">
        <w:rPr>
          <w:rFonts w:ascii="Times New Roman" w:hAnsi="Times New Roman" w:cs="Times New Roman"/>
          <w:sz w:val="24"/>
          <w:szCs w:val="24"/>
          <w:vertAlign w:val="superscript"/>
        </w:rPr>
        <w:t>9</w:t>
      </w:r>
      <w:r w:rsidR="00BF3C2A" w:rsidRPr="00005B95">
        <w:rPr>
          <w:rFonts w:ascii="Times New Roman" w:hAnsi="Times New Roman" w:cs="Times New Roman"/>
          <w:sz w:val="24"/>
          <w:szCs w:val="24"/>
          <w:vertAlign w:val="superscript"/>
        </w:rPr>
        <w:t>-2</w:t>
      </w:r>
      <w:r w:rsidR="00E75187" w:rsidRPr="00005B95">
        <w:rPr>
          <w:rFonts w:ascii="Times New Roman" w:hAnsi="Times New Roman" w:cs="Times New Roman"/>
          <w:sz w:val="24"/>
          <w:szCs w:val="24"/>
          <w:vertAlign w:val="superscript"/>
        </w:rPr>
        <w:t>2</w:t>
      </w:r>
      <w:r w:rsidR="00A85A49" w:rsidRPr="00005B95">
        <w:rPr>
          <w:rFonts w:ascii="Times New Roman" w:hAnsi="Times New Roman" w:cs="Times New Roman"/>
          <w:sz w:val="24"/>
          <w:szCs w:val="24"/>
        </w:rPr>
        <w:t xml:space="preserve"> As such, </w:t>
      </w:r>
      <w:r w:rsidR="000306F5" w:rsidRPr="00005B95">
        <w:rPr>
          <w:rFonts w:ascii="Times New Roman" w:hAnsi="Times New Roman" w:cs="Times New Roman"/>
          <w:sz w:val="24"/>
          <w:szCs w:val="24"/>
        </w:rPr>
        <w:t>the excellent local control seen in our patient cohort questions the need for radical surgery being offered as the “safer option”.</w:t>
      </w:r>
    </w:p>
    <w:p w14:paraId="27634048" w14:textId="18E888DC" w:rsidR="00A85A49" w:rsidRPr="00005B95" w:rsidRDefault="00A85A49" w:rsidP="00B5616D">
      <w:pPr>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 xml:space="preserve">Similarly, we believe our data </w:t>
      </w:r>
      <w:r w:rsidR="00922E58" w:rsidRPr="00005B95">
        <w:rPr>
          <w:rFonts w:ascii="Times New Roman" w:hAnsi="Times New Roman" w:cs="Times New Roman"/>
          <w:sz w:val="24"/>
          <w:szCs w:val="24"/>
        </w:rPr>
        <w:t>are</w:t>
      </w:r>
      <w:r w:rsidRPr="00005B95">
        <w:rPr>
          <w:rFonts w:ascii="Times New Roman" w:hAnsi="Times New Roman" w:cs="Times New Roman"/>
          <w:sz w:val="24"/>
          <w:szCs w:val="24"/>
        </w:rPr>
        <w:t xml:space="preserve"> important because of the changing patterns of disease </w:t>
      </w:r>
      <w:r w:rsidR="00F51641">
        <w:rPr>
          <w:rFonts w:ascii="Times New Roman" w:hAnsi="Times New Roman" w:cs="Times New Roman"/>
          <w:sz w:val="24"/>
          <w:szCs w:val="24"/>
        </w:rPr>
        <w:t>with</w:t>
      </w:r>
      <w:r w:rsidR="0022729B" w:rsidRPr="00005B95">
        <w:rPr>
          <w:rFonts w:ascii="Times New Roman" w:hAnsi="Times New Roman" w:cs="Times New Roman"/>
          <w:sz w:val="24"/>
          <w:szCs w:val="24"/>
        </w:rPr>
        <w:t xml:space="preserve"> </w:t>
      </w:r>
      <w:r w:rsidRPr="00005B95">
        <w:rPr>
          <w:rFonts w:ascii="Times New Roman" w:hAnsi="Times New Roman" w:cs="Times New Roman"/>
          <w:sz w:val="24"/>
          <w:szCs w:val="24"/>
        </w:rPr>
        <w:t>increasing prevalence of early stage disease</w:t>
      </w:r>
      <w:r w:rsidR="00EA4359" w:rsidRPr="00005B95">
        <w:rPr>
          <w:rFonts w:ascii="Times New Roman" w:hAnsi="Times New Roman" w:cs="Times New Roman"/>
          <w:sz w:val="24"/>
          <w:szCs w:val="24"/>
        </w:rPr>
        <w:t>. D</w:t>
      </w:r>
      <w:r w:rsidRPr="00005B95">
        <w:rPr>
          <w:rFonts w:ascii="Times New Roman" w:hAnsi="Times New Roman" w:cs="Times New Roman"/>
          <w:sz w:val="24"/>
          <w:szCs w:val="24"/>
        </w:rPr>
        <w:t xml:space="preserve">ata from a review of 31,223 patients diagnosed with rectal cancer and </w:t>
      </w:r>
      <w:r w:rsidR="00922E58" w:rsidRPr="00005B95">
        <w:rPr>
          <w:rFonts w:ascii="Times New Roman" w:hAnsi="Times New Roman" w:cs="Times New Roman"/>
          <w:sz w:val="24"/>
          <w:szCs w:val="24"/>
        </w:rPr>
        <w:t>who underwent</w:t>
      </w:r>
      <w:r w:rsidRPr="00005B95">
        <w:rPr>
          <w:rFonts w:ascii="Times New Roman" w:hAnsi="Times New Roman" w:cs="Times New Roman"/>
          <w:sz w:val="24"/>
          <w:szCs w:val="24"/>
        </w:rPr>
        <w:t xml:space="preserve"> a major abdominal procedure within the NHS </w:t>
      </w:r>
      <w:r w:rsidR="0022729B" w:rsidRPr="00005B95">
        <w:rPr>
          <w:rFonts w:ascii="Times New Roman" w:hAnsi="Times New Roman" w:cs="Times New Roman"/>
          <w:sz w:val="24"/>
          <w:szCs w:val="24"/>
        </w:rPr>
        <w:t>in England</w:t>
      </w:r>
      <w:r w:rsidRPr="00005B95">
        <w:rPr>
          <w:rFonts w:ascii="Times New Roman" w:hAnsi="Times New Roman" w:cs="Times New Roman"/>
          <w:sz w:val="24"/>
          <w:szCs w:val="24"/>
        </w:rPr>
        <w:t xml:space="preserve"> found that 32% of patients were Dukes </w:t>
      </w:r>
      <w:r w:rsidR="00A02BA5" w:rsidRPr="00005B95">
        <w:rPr>
          <w:rFonts w:ascii="Times New Roman" w:hAnsi="Times New Roman" w:cs="Times New Roman"/>
          <w:sz w:val="24"/>
          <w:szCs w:val="24"/>
        </w:rPr>
        <w:t xml:space="preserve">stage </w:t>
      </w:r>
      <w:r w:rsidRPr="00005B95">
        <w:rPr>
          <w:rFonts w:ascii="Times New Roman" w:hAnsi="Times New Roman" w:cs="Times New Roman"/>
          <w:sz w:val="24"/>
          <w:szCs w:val="24"/>
        </w:rPr>
        <w:t>A. This same review found that 40% of these patients that received radical surgery for Dukes A rectal cancer wer</w:t>
      </w:r>
      <w:r w:rsidR="000A4D94" w:rsidRPr="00005B95">
        <w:rPr>
          <w:rFonts w:ascii="Times New Roman" w:hAnsi="Times New Roman" w:cs="Times New Roman"/>
          <w:sz w:val="24"/>
          <w:szCs w:val="24"/>
        </w:rPr>
        <w:t>e above the age of 80 years</w:t>
      </w:r>
      <w:r w:rsidRPr="00005B95">
        <w:rPr>
          <w:rFonts w:ascii="Times New Roman" w:hAnsi="Times New Roman" w:cs="Times New Roman"/>
          <w:sz w:val="24"/>
          <w:szCs w:val="24"/>
        </w:rPr>
        <w:t>.</w:t>
      </w:r>
      <w:r w:rsidR="000A4D94" w:rsidRPr="00005B95">
        <w:rPr>
          <w:rFonts w:ascii="Times New Roman" w:hAnsi="Times New Roman" w:cs="Times New Roman"/>
          <w:sz w:val="24"/>
          <w:szCs w:val="24"/>
          <w:vertAlign w:val="superscript"/>
        </w:rPr>
        <w:t>2</w:t>
      </w:r>
      <w:r w:rsidR="00E75187" w:rsidRPr="00005B95">
        <w:rPr>
          <w:rFonts w:ascii="Times New Roman" w:hAnsi="Times New Roman" w:cs="Times New Roman"/>
          <w:sz w:val="24"/>
          <w:szCs w:val="24"/>
          <w:vertAlign w:val="superscript"/>
        </w:rPr>
        <w:t>3</w:t>
      </w:r>
      <w:r w:rsidRPr="00005B95">
        <w:rPr>
          <w:rFonts w:ascii="Times New Roman" w:hAnsi="Times New Roman" w:cs="Times New Roman"/>
          <w:sz w:val="24"/>
          <w:szCs w:val="24"/>
        </w:rPr>
        <w:t xml:space="preserve"> </w:t>
      </w:r>
    </w:p>
    <w:p w14:paraId="7C0FC3C4" w14:textId="3CF19CD6" w:rsidR="0042581B" w:rsidRPr="00005B95" w:rsidRDefault="00EA4359" w:rsidP="00B5616D">
      <w:pPr>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E</w:t>
      </w:r>
      <w:r w:rsidR="0096684F" w:rsidRPr="00005B95">
        <w:rPr>
          <w:rFonts w:ascii="Times New Roman" w:hAnsi="Times New Roman" w:cs="Times New Roman"/>
          <w:sz w:val="24"/>
          <w:szCs w:val="24"/>
        </w:rPr>
        <w:t xml:space="preserve">ven for </w:t>
      </w:r>
      <w:r w:rsidRPr="00005B95">
        <w:rPr>
          <w:rFonts w:ascii="Times New Roman" w:hAnsi="Times New Roman" w:cs="Times New Roman"/>
          <w:sz w:val="24"/>
          <w:szCs w:val="24"/>
        </w:rPr>
        <w:t xml:space="preserve">younger </w:t>
      </w:r>
      <w:r w:rsidR="0096684F" w:rsidRPr="00005B95">
        <w:rPr>
          <w:rFonts w:ascii="Times New Roman" w:hAnsi="Times New Roman" w:cs="Times New Roman"/>
          <w:sz w:val="24"/>
          <w:szCs w:val="24"/>
        </w:rPr>
        <w:t xml:space="preserve">patients who are </w:t>
      </w:r>
      <w:r w:rsidR="0042581B" w:rsidRPr="00005B95">
        <w:rPr>
          <w:rFonts w:ascii="Times New Roman" w:hAnsi="Times New Roman" w:cs="Times New Roman"/>
          <w:sz w:val="24"/>
          <w:szCs w:val="24"/>
        </w:rPr>
        <w:t xml:space="preserve">fit and well, </w:t>
      </w:r>
      <w:r w:rsidR="005A00E4" w:rsidRPr="00005B95">
        <w:rPr>
          <w:rFonts w:ascii="Times New Roman" w:hAnsi="Times New Roman" w:cs="Times New Roman"/>
          <w:sz w:val="24"/>
          <w:szCs w:val="24"/>
        </w:rPr>
        <w:t xml:space="preserve">in order </w:t>
      </w:r>
      <w:r w:rsidR="0042581B" w:rsidRPr="00005B95">
        <w:rPr>
          <w:rFonts w:ascii="Times New Roman" w:hAnsi="Times New Roman" w:cs="Times New Roman"/>
          <w:sz w:val="24"/>
          <w:szCs w:val="24"/>
        </w:rPr>
        <w:t>for consent for radical surgery</w:t>
      </w:r>
      <w:r w:rsidR="0096684F" w:rsidRPr="00005B95">
        <w:rPr>
          <w:rFonts w:ascii="Times New Roman" w:hAnsi="Times New Roman" w:cs="Times New Roman"/>
          <w:sz w:val="24"/>
          <w:szCs w:val="24"/>
        </w:rPr>
        <w:t xml:space="preserve"> to be valid, they must also understand the risks of the surgical intervention being offered and any alternative treatments available to them. </w:t>
      </w:r>
      <w:r w:rsidR="0042581B" w:rsidRPr="00005B95">
        <w:rPr>
          <w:rFonts w:ascii="Times New Roman" w:hAnsi="Times New Roman" w:cs="Times New Roman"/>
          <w:sz w:val="24"/>
          <w:szCs w:val="24"/>
        </w:rPr>
        <w:t xml:space="preserve">In this setting, some patients </w:t>
      </w:r>
      <w:r w:rsidRPr="00005B95">
        <w:rPr>
          <w:rFonts w:ascii="Times New Roman" w:hAnsi="Times New Roman" w:cs="Times New Roman"/>
          <w:sz w:val="24"/>
          <w:szCs w:val="24"/>
        </w:rPr>
        <w:t xml:space="preserve">may </w:t>
      </w:r>
      <w:r w:rsidR="0042581B" w:rsidRPr="00005B95">
        <w:rPr>
          <w:rFonts w:ascii="Times New Roman" w:hAnsi="Times New Roman" w:cs="Times New Roman"/>
          <w:sz w:val="24"/>
          <w:szCs w:val="24"/>
        </w:rPr>
        <w:t xml:space="preserve">wish to avoid a temporary or permanent stoma or the risks of pelvic nerve damage </w:t>
      </w:r>
      <w:r w:rsidRPr="00005B95">
        <w:rPr>
          <w:rFonts w:ascii="Times New Roman" w:hAnsi="Times New Roman" w:cs="Times New Roman"/>
          <w:sz w:val="24"/>
          <w:szCs w:val="24"/>
        </w:rPr>
        <w:t>incurred by radical surgery and so may opt for chemo</w:t>
      </w:r>
      <w:r w:rsidR="0083683E" w:rsidRPr="00005B95">
        <w:rPr>
          <w:rFonts w:ascii="Times New Roman" w:hAnsi="Times New Roman" w:cs="Times New Roman"/>
          <w:sz w:val="24"/>
          <w:szCs w:val="24"/>
        </w:rPr>
        <w:t>radio</w:t>
      </w:r>
      <w:r w:rsidRPr="00005B95">
        <w:rPr>
          <w:rFonts w:ascii="Times New Roman" w:hAnsi="Times New Roman" w:cs="Times New Roman"/>
          <w:sz w:val="24"/>
          <w:szCs w:val="24"/>
        </w:rPr>
        <w:t xml:space="preserve">therapy as a definitive treatment on that basis. </w:t>
      </w:r>
      <w:r w:rsidR="0022729B" w:rsidRPr="00005B95">
        <w:rPr>
          <w:rFonts w:ascii="Times New Roman" w:hAnsi="Times New Roman" w:cs="Times New Roman"/>
          <w:sz w:val="24"/>
          <w:szCs w:val="24"/>
        </w:rPr>
        <w:t xml:space="preserve">Several recent publications </w:t>
      </w:r>
      <w:r w:rsidR="00922E58" w:rsidRPr="00005B95">
        <w:rPr>
          <w:rFonts w:ascii="Times New Roman" w:hAnsi="Times New Roman" w:cs="Times New Roman"/>
          <w:sz w:val="24"/>
          <w:szCs w:val="24"/>
        </w:rPr>
        <w:t xml:space="preserve">have </w:t>
      </w:r>
      <w:r w:rsidR="0022729B" w:rsidRPr="00005B95">
        <w:rPr>
          <w:rFonts w:ascii="Times New Roman" w:hAnsi="Times New Roman" w:cs="Times New Roman"/>
          <w:sz w:val="24"/>
          <w:szCs w:val="24"/>
        </w:rPr>
        <w:t>highlight</w:t>
      </w:r>
      <w:r w:rsidR="00922E58" w:rsidRPr="00005B95">
        <w:rPr>
          <w:rFonts w:ascii="Times New Roman" w:hAnsi="Times New Roman" w:cs="Times New Roman"/>
          <w:sz w:val="24"/>
          <w:szCs w:val="24"/>
        </w:rPr>
        <w:t>ed</w:t>
      </w:r>
      <w:r w:rsidR="0022729B" w:rsidRPr="00005B95">
        <w:rPr>
          <w:rFonts w:ascii="Times New Roman" w:hAnsi="Times New Roman" w:cs="Times New Roman"/>
          <w:sz w:val="24"/>
          <w:szCs w:val="24"/>
        </w:rPr>
        <w:t xml:space="preserve"> that patients are not always fully informed about the different options available to them and often feel that they were not involved in choosing the treatment that they ultimately received.</w:t>
      </w:r>
      <w:r w:rsidR="000A4D94" w:rsidRPr="00005B95">
        <w:rPr>
          <w:rFonts w:ascii="Times New Roman" w:hAnsi="Times New Roman" w:cs="Times New Roman"/>
          <w:sz w:val="24"/>
          <w:szCs w:val="24"/>
          <w:vertAlign w:val="superscript"/>
        </w:rPr>
        <w:t>2</w:t>
      </w:r>
      <w:r w:rsidR="00E75187" w:rsidRPr="00005B95">
        <w:rPr>
          <w:rFonts w:ascii="Times New Roman" w:hAnsi="Times New Roman" w:cs="Times New Roman"/>
          <w:sz w:val="24"/>
          <w:szCs w:val="24"/>
          <w:vertAlign w:val="superscript"/>
        </w:rPr>
        <w:t>4</w:t>
      </w:r>
      <w:r w:rsidR="000A4D94" w:rsidRPr="00005B95">
        <w:rPr>
          <w:rFonts w:ascii="Times New Roman" w:hAnsi="Times New Roman" w:cs="Times New Roman"/>
          <w:sz w:val="24"/>
          <w:szCs w:val="24"/>
          <w:vertAlign w:val="superscript"/>
        </w:rPr>
        <w:t>-2</w:t>
      </w:r>
      <w:r w:rsidR="00E75187" w:rsidRPr="00005B95">
        <w:rPr>
          <w:rFonts w:ascii="Times New Roman" w:hAnsi="Times New Roman" w:cs="Times New Roman"/>
          <w:sz w:val="24"/>
          <w:szCs w:val="24"/>
          <w:vertAlign w:val="superscript"/>
        </w:rPr>
        <w:t>6</w:t>
      </w:r>
      <w:r w:rsidR="0022729B" w:rsidRPr="00005B95">
        <w:rPr>
          <w:rFonts w:ascii="Times New Roman" w:hAnsi="Times New Roman" w:cs="Times New Roman"/>
          <w:sz w:val="24"/>
          <w:szCs w:val="24"/>
        </w:rPr>
        <w:t xml:space="preserve"> </w:t>
      </w:r>
    </w:p>
    <w:p w14:paraId="24026E7A" w14:textId="2BD717F8" w:rsidR="00A377C8" w:rsidRPr="00005B95" w:rsidRDefault="0042581B" w:rsidP="006630F7">
      <w:pPr>
        <w:autoSpaceDE w:val="0"/>
        <w:autoSpaceDN w:val="0"/>
        <w:adjustRightInd w:val="0"/>
        <w:spacing w:before="240" w:line="480" w:lineRule="auto"/>
        <w:jc w:val="both"/>
        <w:rPr>
          <w:rFonts w:ascii="Times New Roman" w:hAnsi="Times New Roman" w:cs="Times New Roman"/>
          <w:sz w:val="24"/>
          <w:szCs w:val="24"/>
        </w:rPr>
      </w:pPr>
      <w:r w:rsidRPr="00005B95">
        <w:rPr>
          <w:rFonts w:ascii="Times New Roman" w:hAnsi="Times New Roman" w:cs="Times New Roman"/>
          <w:sz w:val="24"/>
          <w:szCs w:val="24"/>
        </w:rPr>
        <w:t>T</w:t>
      </w:r>
      <w:r w:rsidR="00E23DA3" w:rsidRPr="00005B95">
        <w:rPr>
          <w:rFonts w:ascii="Times New Roman" w:hAnsi="Times New Roman" w:cs="Times New Roman"/>
          <w:sz w:val="24"/>
          <w:szCs w:val="24"/>
        </w:rPr>
        <w:t>he</w:t>
      </w:r>
      <w:r w:rsidR="000306F5" w:rsidRPr="00005B95">
        <w:rPr>
          <w:rFonts w:ascii="Times New Roman" w:hAnsi="Times New Roman" w:cs="Times New Roman"/>
          <w:sz w:val="24"/>
          <w:szCs w:val="24"/>
        </w:rPr>
        <w:t xml:space="preserve">re are several accepted </w:t>
      </w:r>
      <w:r w:rsidR="00E23DA3" w:rsidRPr="00005B95">
        <w:rPr>
          <w:rFonts w:ascii="Times New Roman" w:hAnsi="Times New Roman" w:cs="Times New Roman"/>
          <w:sz w:val="24"/>
          <w:szCs w:val="24"/>
        </w:rPr>
        <w:t>weakness</w:t>
      </w:r>
      <w:r w:rsidR="005A00E4" w:rsidRPr="00005B95">
        <w:rPr>
          <w:rFonts w:ascii="Times New Roman" w:hAnsi="Times New Roman" w:cs="Times New Roman"/>
          <w:sz w:val="24"/>
          <w:szCs w:val="24"/>
        </w:rPr>
        <w:t xml:space="preserve">es of our </w:t>
      </w:r>
      <w:r w:rsidR="000306F5" w:rsidRPr="00005B95">
        <w:rPr>
          <w:rFonts w:ascii="Times New Roman" w:hAnsi="Times New Roman" w:cs="Times New Roman"/>
          <w:sz w:val="24"/>
          <w:szCs w:val="24"/>
        </w:rPr>
        <w:t>study. The first is that it was not part of a randomised clinical trial</w:t>
      </w:r>
      <w:r w:rsidR="00A02BA5" w:rsidRPr="00005B95">
        <w:rPr>
          <w:rFonts w:ascii="Times New Roman" w:hAnsi="Times New Roman" w:cs="Times New Roman"/>
          <w:sz w:val="24"/>
          <w:szCs w:val="24"/>
        </w:rPr>
        <w:t>;</w:t>
      </w:r>
      <w:r w:rsidR="000306F5" w:rsidRPr="00005B95">
        <w:rPr>
          <w:rFonts w:ascii="Times New Roman" w:hAnsi="Times New Roman" w:cs="Times New Roman"/>
          <w:sz w:val="24"/>
          <w:szCs w:val="24"/>
        </w:rPr>
        <w:t xml:space="preserve"> it therefore lacks a control group, and includes a disparate patient cohort. </w:t>
      </w:r>
      <w:r w:rsidR="00296BAF" w:rsidRPr="00005B95">
        <w:rPr>
          <w:rFonts w:ascii="Times New Roman" w:hAnsi="Times New Roman" w:cs="Times New Roman"/>
          <w:sz w:val="24"/>
          <w:szCs w:val="24"/>
        </w:rPr>
        <w:t>I</w:t>
      </w:r>
      <w:r w:rsidR="000306F5" w:rsidRPr="00005B95">
        <w:rPr>
          <w:rFonts w:ascii="Times New Roman" w:hAnsi="Times New Roman" w:cs="Times New Roman"/>
          <w:sz w:val="24"/>
          <w:szCs w:val="24"/>
        </w:rPr>
        <w:t xml:space="preserve">n some respects though, </w:t>
      </w:r>
      <w:r w:rsidR="00296BAF" w:rsidRPr="00005B95">
        <w:rPr>
          <w:rFonts w:ascii="Times New Roman" w:hAnsi="Times New Roman" w:cs="Times New Roman"/>
          <w:sz w:val="24"/>
          <w:szCs w:val="24"/>
        </w:rPr>
        <w:t>i</w:t>
      </w:r>
      <w:r w:rsidR="000306F5" w:rsidRPr="00005B95">
        <w:rPr>
          <w:rFonts w:ascii="Times New Roman" w:hAnsi="Times New Roman" w:cs="Times New Roman"/>
          <w:sz w:val="24"/>
          <w:szCs w:val="24"/>
        </w:rPr>
        <w:t xml:space="preserve">t was </w:t>
      </w:r>
      <w:r w:rsidR="00296BAF" w:rsidRPr="00005B95">
        <w:rPr>
          <w:rFonts w:ascii="Times New Roman" w:hAnsi="Times New Roman" w:cs="Times New Roman"/>
          <w:sz w:val="24"/>
          <w:szCs w:val="24"/>
        </w:rPr>
        <w:t xml:space="preserve">not possible to generate a control group from within our own data because </w:t>
      </w:r>
      <w:r w:rsidR="005A00E4" w:rsidRPr="00005B95">
        <w:rPr>
          <w:rFonts w:ascii="Times New Roman" w:hAnsi="Times New Roman" w:cs="Times New Roman"/>
          <w:sz w:val="24"/>
          <w:szCs w:val="24"/>
        </w:rPr>
        <w:t xml:space="preserve">all patients </w:t>
      </w:r>
      <w:r w:rsidR="000306F5" w:rsidRPr="00005B95">
        <w:rPr>
          <w:rFonts w:ascii="Times New Roman" w:hAnsi="Times New Roman" w:cs="Times New Roman"/>
          <w:sz w:val="24"/>
          <w:szCs w:val="24"/>
        </w:rPr>
        <w:t xml:space="preserve">were referred specifically to </w:t>
      </w:r>
      <w:r w:rsidR="005A00E4" w:rsidRPr="00005B95">
        <w:rPr>
          <w:rFonts w:ascii="Times New Roman" w:hAnsi="Times New Roman" w:cs="Times New Roman"/>
          <w:sz w:val="24"/>
          <w:szCs w:val="24"/>
        </w:rPr>
        <w:t xml:space="preserve">receive </w:t>
      </w:r>
      <w:r w:rsidR="00296BAF" w:rsidRPr="00005B95">
        <w:rPr>
          <w:rFonts w:ascii="Times New Roman" w:hAnsi="Times New Roman" w:cs="Times New Roman"/>
          <w:sz w:val="24"/>
          <w:szCs w:val="24"/>
        </w:rPr>
        <w:t xml:space="preserve">CXB </w:t>
      </w:r>
      <w:r w:rsidR="000306F5" w:rsidRPr="00005B95">
        <w:rPr>
          <w:rFonts w:ascii="Times New Roman" w:hAnsi="Times New Roman" w:cs="Times New Roman"/>
          <w:sz w:val="24"/>
          <w:szCs w:val="24"/>
        </w:rPr>
        <w:t xml:space="preserve">in an attempt to </w:t>
      </w:r>
      <w:r w:rsidR="000306F5" w:rsidRPr="00005B95">
        <w:rPr>
          <w:rFonts w:ascii="Times New Roman" w:hAnsi="Times New Roman" w:cs="Times New Roman"/>
          <w:sz w:val="24"/>
          <w:szCs w:val="24"/>
        </w:rPr>
        <w:lastRenderedPageBreak/>
        <w:t xml:space="preserve">attain optimal local control. CXB has been </w:t>
      </w:r>
      <w:r w:rsidR="00A02BA5" w:rsidRPr="00005B95">
        <w:rPr>
          <w:rFonts w:ascii="Times New Roman" w:hAnsi="Times New Roman" w:cs="Times New Roman"/>
          <w:sz w:val="24"/>
          <w:szCs w:val="24"/>
        </w:rPr>
        <w:t xml:space="preserve">the </w:t>
      </w:r>
      <w:r w:rsidR="000306F5" w:rsidRPr="00005B95">
        <w:rPr>
          <w:rFonts w:ascii="Times New Roman" w:hAnsi="Times New Roman" w:cs="Times New Roman"/>
          <w:sz w:val="24"/>
          <w:szCs w:val="24"/>
        </w:rPr>
        <w:t xml:space="preserve">standard of care in our unit for over 20 years and so it was not delivered as part of a trial. </w:t>
      </w:r>
      <w:r w:rsidR="00F26131" w:rsidRPr="00005B95">
        <w:rPr>
          <w:rFonts w:ascii="Times New Roman" w:hAnsi="Times New Roman" w:cs="Times New Roman"/>
          <w:sz w:val="24"/>
          <w:szCs w:val="24"/>
        </w:rPr>
        <w:t xml:space="preserve">We believe, however, that </w:t>
      </w:r>
      <w:r w:rsidR="000306F5" w:rsidRPr="00005B95">
        <w:rPr>
          <w:rFonts w:ascii="Times New Roman" w:hAnsi="Times New Roman" w:cs="Times New Roman"/>
          <w:sz w:val="24"/>
          <w:szCs w:val="24"/>
        </w:rPr>
        <w:t xml:space="preserve">an </w:t>
      </w:r>
      <w:r w:rsidR="00F26131" w:rsidRPr="00005B95">
        <w:rPr>
          <w:rFonts w:ascii="Times New Roman" w:hAnsi="Times New Roman" w:cs="Times New Roman"/>
          <w:sz w:val="24"/>
          <w:szCs w:val="24"/>
        </w:rPr>
        <w:t xml:space="preserve">advantage </w:t>
      </w:r>
      <w:r w:rsidR="000306F5" w:rsidRPr="00005B95">
        <w:rPr>
          <w:rFonts w:ascii="Times New Roman" w:hAnsi="Times New Roman" w:cs="Times New Roman"/>
          <w:sz w:val="24"/>
          <w:szCs w:val="24"/>
        </w:rPr>
        <w:t xml:space="preserve">to our data is </w:t>
      </w:r>
      <w:r w:rsidR="00F26131" w:rsidRPr="00005B95">
        <w:rPr>
          <w:rFonts w:ascii="Times New Roman" w:hAnsi="Times New Roman" w:cs="Times New Roman"/>
          <w:sz w:val="24"/>
          <w:szCs w:val="24"/>
        </w:rPr>
        <w:t xml:space="preserve">that we </w:t>
      </w:r>
      <w:r w:rsidR="000306F5" w:rsidRPr="00005B95">
        <w:rPr>
          <w:rFonts w:ascii="Times New Roman" w:hAnsi="Times New Roman" w:cs="Times New Roman"/>
          <w:sz w:val="24"/>
          <w:szCs w:val="24"/>
        </w:rPr>
        <w:t xml:space="preserve">report “real-world” outcomes from a </w:t>
      </w:r>
      <w:r w:rsidR="00F26131" w:rsidRPr="00005B95">
        <w:rPr>
          <w:rFonts w:ascii="Times New Roman" w:hAnsi="Times New Roman" w:cs="Times New Roman"/>
          <w:sz w:val="24"/>
          <w:szCs w:val="24"/>
        </w:rPr>
        <w:t xml:space="preserve">large </w:t>
      </w:r>
      <w:r w:rsidR="00A377C8" w:rsidRPr="00005B95">
        <w:rPr>
          <w:rFonts w:ascii="Times New Roman" w:hAnsi="Times New Roman" w:cs="Times New Roman"/>
          <w:sz w:val="24"/>
          <w:szCs w:val="24"/>
        </w:rPr>
        <w:t xml:space="preserve">and unique </w:t>
      </w:r>
      <w:r w:rsidR="00F26131" w:rsidRPr="00005B95">
        <w:rPr>
          <w:rFonts w:ascii="Times New Roman" w:hAnsi="Times New Roman" w:cs="Times New Roman"/>
          <w:sz w:val="24"/>
          <w:szCs w:val="24"/>
        </w:rPr>
        <w:t>study group wh</w:t>
      </w:r>
      <w:r w:rsidR="000306F5" w:rsidRPr="00005B95">
        <w:rPr>
          <w:rFonts w:ascii="Times New Roman" w:hAnsi="Times New Roman" w:cs="Times New Roman"/>
          <w:sz w:val="24"/>
          <w:szCs w:val="24"/>
        </w:rPr>
        <w:t xml:space="preserve">ich in turn can be broadly </w:t>
      </w:r>
      <w:r w:rsidR="00F26131" w:rsidRPr="00005B95">
        <w:rPr>
          <w:rFonts w:ascii="Times New Roman" w:hAnsi="Times New Roman" w:cs="Times New Roman"/>
          <w:sz w:val="24"/>
          <w:szCs w:val="24"/>
        </w:rPr>
        <w:t>compared to the numerous reports of ma</w:t>
      </w:r>
      <w:r w:rsidR="00296BAF" w:rsidRPr="00005B95">
        <w:rPr>
          <w:rFonts w:ascii="Times New Roman" w:hAnsi="Times New Roman" w:cs="Times New Roman"/>
          <w:sz w:val="24"/>
          <w:szCs w:val="24"/>
        </w:rPr>
        <w:t>nagement without CXB</w:t>
      </w:r>
      <w:r w:rsidR="00F26131" w:rsidRPr="00005B95">
        <w:rPr>
          <w:rFonts w:ascii="Times New Roman" w:hAnsi="Times New Roman" w:cs="Times New Roman"/>
          <w:sz w:val="24"/>
          <w:szCs w:val="24"/>
        </w:rPr>
        <w:t>.</w:t>
      </w:r>
      <w:r w:rsidR="00296BAF" w:rsidRPr="00005B95">
        <w:rPr>
          <w:rFonts w:ascii="Times New Roman" w:hAnsi="Times New Roman" w:cs="Times New Roman"/>
          <w:sz w:val="24"/>
          <w:szCs w:val="24"/>
          <w:vertAlign w:val="superscript"/>
        </w:rPr>
        <w:t>13</w:t>
      </w:r>
      <w:r w:rsidR="00296BAF" w:rsidRPr="00005B95">
        <w:rPr>
          <w:rFonts w:ascii="Times New Roman" w:hAnsi="Times New Roman" w:cs="Times New Roman"/>
          <w:sz w:val="24"/>
          <w:szCs w:val="24"/>
        </w:rPr>
        <w:t xml:space="preserve"> Notwithstanding this, however,</w:t>
      </w:r>
      <w:r w:rsidR="00F26131" w:rsidRPr="00005B95">
        <w:rPr>
          <w:rFonts w:ascii="Times New Roman" w:hAnsi="Times New Roman" w:cs="Times New Roman"/>
          <w:sz w:val="24"/>
          <w:szCs w:val="24"/>
        </w:rPr>
        <w:t xml:space="preserve"> </w:t>
      </w:r>
      <w:r w:rsidR="00A377C8" w:rsidRPr="00005B95">
        <w:rPr>
          <w:rFonts w:ascii="Times New Roman" w:hAnsi="Times New Roman" w:cs="Times New Roman"/>
          <w:sz w:val="24"/>
          <w:szCs w:val="24"/>
        </w:rPr>
        <w:t xml:space="preserve">we do accept that definitive proof of the benefits </w:t>
      </w:r>
      <w:r w:rsidR="00F26131" w:rsidRPr="00005B95">
        <w:rPr>
          <w:rFonts w:ascii="Times New Roman" w:hAnsi="Times New Roman" w:cs="Times New Roman"/>
          <w:sz w:val="24"/>
          <w:szCs w:val="24"/>
        </w:rPr>
        <w:t xml:space="preserve">of </w:t>
      </w:r>
      <w:r w:rsidR="00296BAF" w:rsidRPr="00005B95">
        <w:rPr>
          <w:rFonts w:ascii="Times New Roman" w:hAnsi="Times New Roman" w:cs="Times New Roman"/>
          <w:sz w:val="24"/>
          <w:szCs w:val="24"/>
        </w:rPr>
        <w:t xml:space="preserve">CXB </w:t>
      </w:r>
      <w:r w:rsidR="005A00E4" w:rsidRPr="00005B95">
        <w:rPr>
          <w:rFonts w:ascii="Times New Roman" w:hAnsi="Times New Roman" w:cs="Times New Roman"/>
          <w:sz w:val="24"/>
          <w:szCs w:val="24"/>
        </w:rPr>
        <w:t xml:space="preserve">in addition to </w:t>
      </w:r>
      <w:r w:rsidR="00F26131" w:rsidRPr="00005B95">
        <w:rPr>
          <w:rFonts w:ascii="Times New Roman" w:hAnsi="Times New Roman" w:cs="Times New Roman"/>
          <w:sz w:val="24"/>
          <w:szCs w:val="24"/>
        </w:rPr>
        <w:t xml:space="preserve">post-operative external beam radiotherapy +/- chemotherapy </w:t>
      </w:r>
      <w:r w:rsidR="00A377C8" w:rsidRPr="00005B95">
        <w:rPr>
          <w:rFonts w:ascii="Times New Roman" w:hAnsi="Times New Roman" w:cs="Times New Roman"/>
          <w:sz w:val="24"/>
          <w:szCs w:val="24"/>
        </w:rPr>
        <w:t xml:space="preserve">would be best assessed </w:t>
      </w:r>
      <w:r w:rsidR="005A00E4" w:rsidRPr="00005B95">
        <w:rPr>
          <w:rFonts w:ascii="Times New Roman" w:hAnsi="Times New Roman" w:cs="Times New Roman"/>
          <w:sz w:val="24"/>
          <w:szCs w:val="24"/>
        </w:rPr>
        <w:t xml:space="preserve">in a </w:t>
      </w:r>
      <w:r w:rsidR="00A377C8" w:rsidRPr="00005B95">
        <w:rPr>
          <w:rFonts w:ascii="Times New Roman" w:hAnsi="Times New Roman" w:cs="Times New Roman"/>
          <w:sz w:val="24"/>
          <w:szCs w:val="24"/>
        </w:rPr>
        <w:t xml:space="preserve">prospective, randomised </w:t>
      </w:r>
      <w:r w:rsidR="005A00E4" w:rsidRPr="00005B95">
        <w:rPr>
          <w:rFonts w:ascii="Times New Roman" w:hAnsi="Times New Roman" w:cs="Times New Roman"/>
          <w:sz w:val="24"/>
          <w:szCs w:val="24"/>
        </w:rPr>
        <w:t>setting</w:t>
      </w:r>
      <w:r w:rsidR="00296BAF" w:rsidRPr="00005B95">
        <w:rPr>
          <w:rFonts w:ascii="Times New Roman" w:hAnsi="Times New Roman" w:cs="Times New Roman"/>
          <w:sz w:val="24"/>
          <w:szCs w:val="24"/>
        </w:rPr>
        <w:t xml:space="preserve">. </w:t>
      </w:r>
    </w:p>
    <w:p w14:paraId="3C62FB47" w14:textId="057A8E8C" w:rsidR="00F26131" w:rsidRPr="00005B95" w:rsidRDefault="00F26131" w:rsidP="006630F7">
      <w:pPr>
        <w:autoSpaceDE w:val="0"/>
        <w:autoSpaceDN w:val="0"/>
        <w:adjustRightInd w:val="0"/>
        <w:spacing w:before="240" w:line="480" w:lineRule="auto"/>
        <w:jc w:val="both"/>
        <w:rPr>
          <w:rFonts w:ascii="Times New Roman" w:hAnsi="Times New Roman" w:cs="Times New Roman"/>
          <w:sz w:val="24"/>
          <w:szCs w:val="24"/>
          <w:vertAlign w:val="superscript"/>
        </w:rPr>
      </w:pPr>
      <w:r w:rsidRPr="00005B95">
        <w:rPr>
          <w:rFonts w:ascii="Times New Roman" w:hAnsi="Times New Roman" w:cs="Times New Roman"/>
          <w:sz w:val="24"/>
          <w:szCs w:val="24"/>
        </w:rPr>
        <w:t>A further weakness is that we d</w:t>
      </w:r>
      <w:r w:rsidR="00051D7D" w:rsidRPr="00005B95">
        <w:rPr>
          <w:rFonts w:ascii="Times New Roman" w:hAnsi="Times New Roman" w:cs="Times New Roman"/>
          <w:sz w:val="24"/>
          <w:szCs w:val="24"/>
        </w:rPr>
        <w:t xml:space="preserve">id not formally assess </w:t>
      </w:r>
      <w:r w:rsidRPr="00005B95">
        <w:rPr>
          <w:rFonts w:ascii="Times New Roman" w:hAnsi="Times New Roman" w:cs="Times New Roman"/>
          <w:sz w:val="24"/>
          <w:szCs w:val="24"/>
        </w:rPr>
        <w:t>toxicity induced by external beam radiation or chemotherapy</w:t>
      </w:r>
      <w:r w:rsidR="00296BAF" w:rsidRPr="00005B95">
        <w:rPr>
          <w:rFonts w:ascii="Times New Roman" w:hAnsi="Times New Roman" w:cs="Times New Roman"/>
          <w:sz w:val="24"/>
          <w:szCs w:val="24"/>
        </w:rPr>
        <w:t xml:space="preserve"> for the patients in our dataset</w:t>
      </w:r>
      <w:r w:rsidR="00C4072F" w:rsidRPr="00005B95">
        <w:rPr>
          <w:rFonts w:ascii="Times New Roman" w:hAnsi="Times New Roman" w:cs="Times New Roman"/>
          <w:sz w:val="24"/>
          <w:szCs w:val="24"/>
        </w:rPr>
        <w:t xml:space="preserve"> because most patients had this </w:t>
      </w:r>
      <w:r w:rsidR="00A02BA5" w:rsidRPr="00005B95">
        <w:rPr>
          <w:rFonts w:ascii="Times New Roman" w:hAnsi="Times New Roman" w:cs="Times New Roman"/>
          <w:sz w:val="24"/>
          <w:szCs w:val="24"/>
        </w:rPr>
        <w:t xml:space="preserve">treatment </w:t>
      </w:r>
      <w:r w:rsidR="00C4072F" w:rsidRPr="00005B95">
        <w:rPr>
          <w:rFonts w:ascii="Times New Roman" w:hAnsi="Times New Roman" w:cs="Times New Roman"/>
          <w:sz w:val="24"/>
          <w:szCs w:val="24"/>
        </w:rPr>
        <w:t xml:space="preserve">delivered </w:t>
      </w:r>
      <w:r w:rsidR="00A02BA5" w:rsidRPr="00005B95">
        <w:rPr>
          <w:rFonts w:ascii="Times New Roman" w:hAnsi="Times New Roman" w:cs="Times New Roman"/>
          <w:sz w:val="24"/>
          <w:szCs w:val="24"/>
        </w:rPr>
        <w:t>at</w:t>
      </w:r>
      <w:r w:rsidR="00C4072F" w:rsidRPr="00005B95">
        <w:rPr>
          <w:rFonts w:ascii="Times New Roman" w:hAnsi="Times New Roman" w:cs="Times New Roman"/>
          <w:sz w:val="24"/>
          <w:szCs w:val="24"/>
        </w:rPr>
        <w:t xml:space="preserve"> the</w:t>
      </w:r>
      <w:r w:rsidR="0083683E" w:rsidRPr="00005B95">
        <w:rPr>
          <w:rFonts w:ascii="Times New Roman" w:hAnsi="Times New Roman" w:cs="Times New Roman"/>
          <w:sz w:val="24"/>
          <w:szCs w:val="24"/>
        </w:rPr>
        <w:t>ir</w:t>
      </w:r>
      <w:r w:rsidR="00C4072F" w:rsidRPr="00005B95">
        <w:rPr>
          <w:rFonts w:ascii="Times New Roman" w:hAnsi="Times New Roman" w:cs="Times New Roman"/>
          <w:sz w:val="24"/>
          <w:szCs w:val="24"/>
        </w:rPr>
        <w:t xml:space="preserve"> referring local</w:t>
      </w:r>
      <w:r w:rsidR="0008532D" w:rsidRPr="00005B95">
        <w:rPr>
          <w:rFonts w:ascii="Times New Roman" w:hAnsi="Times New Roman" w:cs="Times New Roman"/>
          <w:sz w:val="24"/>
          <w:szCs w:val="24"/>
        </w:rPr>
        <w:t xml:space="preserve"> centres</w:t>
      </w:r>
      <w:r w:rsidR="00C4072F" w:rsidRPr="00005B95">
        <w:rPr>
          <w:rFonts w:ascii="Times New Roman" w:hAnsi="Times New Roman" w:cs="Times New Roman"/>
          <w:sz w:val="24"/>
          <w:szCs w:val="24"/>
        </w:rPr>
        <w:t xml:space="preserve">. </w:t>
      </w:r>
      <w:r w:rsidRPr="00005B95">
        <w:rPr>
          <w:rFonts w:ascii="Times New Roman" w:hAnsi="Times New Roman" w:cs="Times New Roman"/>
          <w:sz w:val="24"/>
          <w:szCs w:val="24"/>
        </w:rPr>
        <w:t>Our data showed, however, that all patients rece</w:t>
      </w:r>
      <w:r w:rsidR="00296BAF" w:rsidRPr="00005B95">
        <w:rPr>
          <w:rFonts w:ascii="Times New Roman" w:hAnsi="Times New Roman" w:cs="Times New Roman"/>
          <w:sz w:val="24"/>
          <w:szCs w:val="24"/>
        </w:rPr>
        <w:t xml:space="preserve">ived the full dosage of CXB </w:t>
      </w:r>
      <w:r w:rsidRPr="00005B95">
        <w:rPr>
          <w:rFonts w:ascii="Times New Roman" w:hAnsi="Times New Roman" w:cs="Times New Roman"/>
          <w:sz w:val="24"/>
          <w:szCs w:val="24"/>
        </w:rPr>
        <w:t>and there was no immediate toxicity</w:t>
      </w:r>
      <w:r w:rsidR="00296BAF" w:rsidRPr="00005B95">
        <w:rPr>
          <w:rFonts w:ascii="Times New Roman" w:hAnsi="Times New Roman" w:cs="Times New Roman"/>
          <w:sz w:val="24"/>
          <w:szCs w:val="24"/>
        </w:rPr>
        <w:t xml:space="preserve"> from it</w:t>
      </w:r>
      <w:r w:rsidRPr="00005B95">
        <w:rPr>
          <w:rFonts w:ascii="Times New Roman" w:hAnsi="Times New Roman" w:cs="Times New Roman"/>
          <w:sz w:val="24"/>
          <w:szCs w:val="24"/>
        </w:rPr>
        <w:t xml:space="preserve">. </w:t>
      </w:r>
      <w:r w:rsidR="00296BAF" w:rsidRPr="00005B95">
        <w:rPr>
          <w:rFonts w:ascii="Times New Roman" w:hAnsi="Times New Roman" w:cs="Times New Roman"/>
          <w:sz w:val="24"/>
          <w:szCs w:val="24"/>
        </w:rPr>
        <w:t xml:space="preserve">We </w:t>
      </w:r>
      <w:r w:rsidR="00A377C8" w:rsidRPr="00005B95">
        <w:rPr>
          <w:rFonts w:ascii="Times New Roman" w:hAnsi="Times New Roman" w:cs="Times New Roman"/>
          <w:sz w:val="24"/>
          <w:szCs w:val="24"/>
        </w:rPr>
        <w:t>also did not formally assess rectal function in our study group</w:t>
      </w:r>
      <w:r w:rsidR="00A02BA5" w:rsidRPr="00005B95">
        <w:rPr>
          <w:rFonts w:ascii="Times New Roman" w:hAnsi="Times New Roman" w:cs="Times New Roman"/>
          <w:sz w:val="24"/>
          <w:szCs w:val="24"/>
        </w:rPr>
        <w:t>,</w:t>
      </w:r>
      <w:r w:rsidR="00A377C8" w:rsidRPr="00005B95">
        <w:rPr>
          <w:rFonts w:ascii="Times New Roman" w:hAnsi="Times New Roman" w:cs="Times New Roman"/>
          <w:sz w:val="24"/>
          <w:szCs w:val="24"/>
        </w:rPr>
        <w:t xml:space="preserve"> nor did we specifically assess late toxicity</w:t>
      </w:r>
      <w:r w:rsidR="00954D5B" w:rsidRPr="00005B95">
        <w:rPr>
          <w:rFonts w:ascii="Times New Roman" w:hAnsi="Times New Roman" w:cs="Times New Roman"/>
          <w:sz w:val="24"/>
          <w:szCs w:val="24"/>
        </w:rPr>
        <w:t xml:space="preserve"> other than PR bleeding.</w:t>
      </w:r>
      <w:r w:rsidR="00A377C8" w:rsidRPr="00005B95">
        <w:rPr>
          <w:rFonts w:ascii="Times New Roman" w:hAnsi="Times New Roman" w:cs="Times New Roman"/>
          <w:sz w:val="24"/>
          <w:szCs w:val="24"/>
        </w:rPr>
        <w:t xml:space="preserve"> We</w:t>
      </w:r>
      <w:r w:rsidR="00A377C8" w:rsidRPr="00005B95">
        <w:rPr>
          <w:rFonts w:ascii="Times New Roman" w:hAnsi="Times New Roman" w:cs="Times New Roman"/>
          <w:sz w:val="24"/>
          <w:szCs w:val="24"/>
          <w:vertAlign w:val="superscript"/>
        </w:rPr>
        <w:t xml:space="preserve"> </w:t>
      </w:r>
      <w:r w:rsidR="00A377C8" w:rsidRPr="00005B95">
        <w:rPr>
          <w:rFonts w:ascii="Times New Roman" w:hAnsi="Times New Roman" w:cs="Times New Roman"/>
          <w:sz w:val="24"/>
          <w:szCs w:val="24"/>
        </w:rPr>
        <w:t>are</w:t>
      </w:r>
      <w:r w:rsidR="00954D5B" w:rsidRPr="00005B95">
        <w:rPr>
          <w:rFonts w:ascii="Times New Roman" w:hAnsi="Times New Roman" w:cs="Times New Roman"/>
          <w:sz w:val="24"/>
          <w:szCs w:val="24"/>
        </w:rPr>
        <w:t xml:space="preserve">, however, </w:t>
      </w:r>
      <w:r w:rsidR="00A377C8" w:rsidRPr="00005B95">
        <w:rPr>
          <w:rFonts w:ascii="Times New Roman" w:hAnsi="Times New Roman" w:cs="Times New Roman"/>
          <w:sz w:val="24"/>
          <w:szCs w:val="24"/>
        </w:rPr>
        <w:t xml:space="preserve">in the process of assessing rectal function in patients </w:t>
      </w:r>
      <w:r w:rsidR="00A02BA5" w:rsidRPr="00005B95">
        <w:rPr>
          <w:rFonts w:ascii="Times New Roman" w:hAnsi="Times New Roman" w:cs="Times New Roman"/>
          <w:sz w:val="24"/>
          <w:szCs w:val="24"/>
        </w:rPr>
        <w:t xml:space="preserve">who are </w:t>
      </w:r>
      <w:r w:rsidR="00A377C8" w:rsidRPr="00005B95">
        <w:rPr>
          <w:rFonts w:ascii="Times New Roman" w:hAnsi="Times New Roman" w:cs="Times New Roman"/>
          <w:sz w:val="24"/>
          <w:szCs w:val="24"/>
        </w:rPr>
        <w:t>currently undergoing treatment.</w:t>
      </w:r>
      <w:r w:rsidR="00A377C8" w:rsidRPr="00005B95">
        <w:rPr>
          <w:rFonts w:ascii="Times New Roman" w:hAnsi="Times New Roman" w:cs="Times New Roman"/>
          <w:sz w:val="24"/>
          <w:szCs w:val="24"/>
          <w:vertAlign w:val="superscript"/>
        </w:rPr>
        <w:t xml:space="preserve"> </w:t>
      </w:r>
      <w:r w:rsidR="0008532D" w:rsidRPr="00005B95">
        <w:rPr>
          <w:rFonts w:ascii="Times New Roman" w:hAnsi="Times New Roman" w:cs="Times New Roman"/>
          <w:sz w:val="24"/>
          <w:szCs w:val="24"/>
        </w:rPr>
        <w:t xml:space="preserve">Despite </w:t>
      </w:r>
      <w:r w:rsidR="00A377C8" w:rsidRPr="00005B95">
        <w:rPr>
          <w:rFonts w:ascii="Times New Roman" w:hAnsi="Times New Roman" w:cs="Times New Roman"/>
          <w:sz w:val="24"/>
          <w:szCs w:val="24"/>
        </w:rPr>
        <w:t xml:space="preserve">this lack of data, the </w:t>
      </w:r>
      <w:r w:rsidR="0008532D" w:rsidRPr="00005B95">
        <w:rPr>
          <w:rFonts w:ascii="Times New Roman" w:hAnsi="Times New Roman" w:cs="Times New Roman"/>
          <w:sz w:val="24"/>
          <w:szCs w:val="24"/>
        </w:rPr>
        <w:t>side effects</w:t>
      </w:r>
      <w:r w:rsidR="00A377C8" w:rsidRPr="00005B95">
        <w:rPr>
          <w:rFonts w:ascii="Times New Roman" w:hAnsi="Times New Roman" w:cs="Times New Roman"/>
          <w:sz w:val="24"/>
          <w:szCs w:val="24"/>
        </w:rPr>
        <w:t xml:space="preserve"> of</w:t>
      </w:r>
      <w:r w:rsidR="0008532D" w:rsidRPr="00005B95">
        <w:rPr>
          <w:rFonts w:ascii="Times New Roman" w:hAnsi="Times New Roman" w:cs="Times New Roman"/>
          <w:sz w:val="24"/>
          <w:szCs w:val="24"/>
        </w:rPr>
        <w:t xml:space="preserve"> CXB ha</w:t>
      </w:r>
      <w:r w:rsidR="00A377C8" w:rsidRPr="00005B95">
        <w:rPr>
          <w:rFonts w:ascii="Times New Roman" w:hAnsi="Times New Roman" w:cs="Times New Roman"/>
          <w:sz w:val="24"/>
          <w:szCs w:val="24"/>
        </w:rPr>
        <w:t>ve recently undergone intensive study by NICE and the technique has been formally deemed safe</w:t>
      </w:r>
      <w:r w:rsidR="00954D5B" w:rsidRPr="00005B95">
        <w:rPr>
          <w:rFonts w:ascii="Times New Roman" w:hAnsi="Times New Roman" w:cs="Times New Roman"/>
          <w:sz w:val="24"/>
          <w:szCs w:val="24"/>
        </w:rPr>
        <w:t>.</w:t>
      </w:r>
      <w:r w:rsidR="001D1A33" w:rsidRPr="00005B95">
        <w:rPr>
          <w:rFonts w:ascii="Times New Roman" w:hAnsi="Times New Roman" w:cs="Times New Roman"/>
          <w:sz w:val="24"/>
          <w:szCs w:val="24"/>
          <w:vertAlign w:val="superscript"/>
        </w:rPr>
        <w:t>2</w:t>
      </w:r>
      <w:r w:rsidR="00B2402C" w:rsidRPr="00005B95">
        <w:rPr>
          <w:rFonts w:ascii="Times New Roman" w:hAnsi="Times New Roman" w:cs="Times New Roman"/>
          <w:sz w:val="24"/>
          <w:szCs w:val="24"/>
          <w:vertAlign w:val="superscript"/>
        </w:rPr>
        <w:t>7</w:t>
      </w:r>
    </w:p>
    <w:p w14:paraId="1232235C" w14:textId="08CBD962" w:rsidR="000433C4" w:rsidRPr="00005B95" w:rsidRDefault="00A377C8" w:rsidP="00B5616D">
      <w:pPr>
        <w:autoSpaceDE w:val="0"/>
        <w:autoSpaceDN w:val="0"/>
        <w:adjustRightInd w:val="0"/>
        <w:spacing w:after="0" w:line="480" w:lineRule="auto"/>
        <w:jc w:val="both"/>
        <w:rPr>
          <w:rFonts w:ascii="Times New Roman" w:hAnsi="Times New Roman" w:cs="Times New Roman"/>
          <w:b/>
          <w:sz w:val="24"/>
          <w:szCs w:val="24"/>
        </w:rPr>
      </w:pPr>
      <w:r w:rsidRPr="00005B95">
        <w:rPr>
          <w:rFonts w:ascii="Times New Roman" w:hAnsi="Times New Roman" w:cs="Times New Roman"/>
          <w:sz w:val="24"/>
          <w:szCs w:val="24"/>
        </w:rPr>
        <w:t xml:space="preserve">A final criticism of our data is that </w:t>
      </w:r>
      <w:r w:rsidR="006F4FD8" w:rsidRPr="00005B95">
        <w:rPr>
          <w:rFonts w:ascii="Times New Roman" w:hAnsi="Times New Roman" w:cs="Times New Roman"/>
          <w:sz w:val="24"/>
          <w:szCs w:val="24"/>
        </w:rPr>
        <w:t>aspects of the pathological analysis could be improved on. For example analyses were not standardised as they were done in local referring centres</w:t>
      </w:r>
      <w:r w:rsidR="00B2402C" w:rsidRPr="00005B95">
        <w:rPr>
          <w:rFonts w:ascii="Times New Roman" w:hAnsi="Times New Roman" w:cs="Times New Roman"/>
          <w:sz w:val="24"/>
          <w:szCs w:val="24"/>
        </w:rPr>
        <w:t xml:space="preserve"> which is a potential source of bias</w:t>
      </w:r>
      <w:r w:rsidR="006F4FD8" w:rsidRPr="00005B95">
        <w:rPr>
          <w:rFonts w:ascii="Times New Roman" w:hAnsi="Times New Roman" w:cs="Times New Roman"/>
          <w:sz w:val="24"/>
          <w:szCs w:val="24"/>
        </w:rPr>
        <w:t xml:space="preserve">. Our data </w:t>
      </w:r>
      <w:r w:rsidR="007F2D02" w:rsidRPr="00005B95">
        <w:rPr>
          <w:rFonts w:ascii="Times New Roman" w:hAnsi="Times New Roman" w:cs="Times New Roman"/>
          <w:sz w:val="24"/>
          <w:szCs w:val="24"/>
        </w:rPr>
        <w:t xml:space="preserve">also </w:t>
      </w:r>
      <w:r w:rsidRPr="00005B95">
        <w:rPr>
          <w:rFonts w:ascii="Times New Roman" w:hAnsi="Times New Roman" w:cs="Times New Roman"/>
          <w:sz w:val="24"/>
          <w:szCs w:val="24"/>
        </w:rPr>
        <w:t xml:space="preserve">lack </w:t>
      </w:r>
      <w:r w:rsidR="00A91FD8" w:rsidRPr="00005B95">
        <w:rPr>
          <w:rFonts w:ascii="Times New Roman" w:hAnsi="Times New Roman" w:cs="Times New Roman"/>
          <w:sz w:val="24"/>
          <w:szCs w:val="24"/>
        </w:rPr>
        <w:t xml:space="preserve">full details of </w:t>
      </w:r>
      <w:r w:rsidRPr="00005B95">
        <w:rPr>
          <w:rFonts w:ascii="Times New Roman" w:hAnsi="Times New Roman" w:cs="Times New Roman"/>
          <w:sz w:val="24"/>
          <w:szCs w:val="24"/>
        </w:rPr>
        <w:t>submucosal invasion status for a proportion of T1 tumours</w:t>
      </w:r>
      <w:r w:rsidR="00B2402C" w:rsidRPr="00005B95">
        <w:rPr>
          <w:rFonts w:ascii="Times New Roman" w:hAnsi="Times New Roman" w:cs="Times New Roman"/>
          <w:sz w:val="24"/>
          <w:szCs w:val="24"/>
        </w:rPr>
        <w:t xml:space="preserve"> (Table 2)</w:t>
      </w:r>
      <w:r w:rsidRPr="00005B95">
        <w:rPr>
          <w:rFonts w:ascii="Times New Roman" w:hAnsi="Times New Roman" w:cs="Times New Roman"/>
          <w:sz w:val="24"/>
          <w:szCs w:val="24"/>
        </w:rPr>
        <w:t xml:space="preserve">. We are unable to give clarity as to why </w:t>
      </w:r>
      <w:r w:rsidR="00A91FD8" w:rsidRPr="00005B95">
        <w:rPr>
          <w:rFonts w:ascii="Times New Roman" w:hAnsi="Times New Roman" w:cs="Times New Roman"/>
          <w:sz w:val="24"/>
          <w:szCs w:val="24"/>
        </w:rPr>
        <w:t xml:space="preserve">submucosal invasion depth was not recorded </w:t>
      </w:r>
      <w:r w:rsidRPr="00005B95">
        <w:rPr>
          <w:rFonts w:ascii="Times New Roman" w:hAnsi="Times New Roman" w:cs="Times New Roman"/>
          <w:sz w:val="24"/>
          <w:szCs w:val="24"/>
        </w:rPr>
        <w:t>on a case</w:t>
      </w:r>
      <w:r w:rsidR="00A02BF6" w:rsidRPr="00005B95">
        <w:rPr>
          <w:rFonts w:ascii="Times New Roman" w:hAnsi="Times New Roman" w:cs="Times New Roman"/>
          <w:sz w:val="24"/>
          <w:szCs w:val="24"/>
        </w:rPr>
        <w:t>-by-</w:t>
      </w:r>
      <w:r w:rsidRPr="00005B95">
        <w:rPr>
          <w:rFonts w:ascii="Times New Roman" w:hAnsi="Times New Roman" w:cs="Times New Roman"/>
          <w:sz w:val="24"/>
          <w:szCs w:val="24"/>
        </w:rPr>
        <w:t>case basis</w:t>
      </w:r>
      <w:r w:rsidR="00A02BA5" w:rsidRPr="00005B95">
        <w:rPr>
          <w:rFonts w:ascii="Times New Roman" w:hAnsi="Times New Roman" w:cs="Times New Roman"/>
          <w:sz w:val="24"/>
          <w:szCs w:val="24"/>
        </w:rPr>
        <w:t>,</w:t>
      </w:r>
      <w:r w:rsidRPr="00005B95">
        <w:rPr>
          <w:rFonts w:ascii="Times New Roman" w:hAnsi="Times New Roman" w:cs="Times New Roman"/>
          <w:sz w:val="24"/>
          <w:szCs w:val="24"/>
        </w:rPr>
        <w:t xml:space="preserve"> but we note that many of the </w:t>
      </w:r>
      <w:r w:rsidR="0010211A" w:rsidRPr="00005B95">
        <w:rPr>
          <w:rFonts w:ascii="Times New Roman" w:hAnsi="Times New Roman" w:cs="Times New Roman"/>
          <w:sz w:val="24"/>
          <w:szCs w:val="24"/>
        </w:rPr>
        <w:t xml:space="preserve">T1 lesions were </w:t>
      </w:r>
      <w:r w:rsidR="00A02BA5" w:rsidRPr="00005B95">
        <w:rPr>
          <w:rFonts w:ascii="Times New Roman" w:hAnsi="Times New Roman" w:cs="Times New Roman"/>
          <w:sz w:val="24"/>
          <w:szCs w:val="24"/>
        </w:rPr>
        <w:t>attributed to this stage</w:t>
      </w:r>
      <w:r w:rsidR="0010211A" w:rsidRPr="00005B95">
        <w:rPr>
          <w:rFonts w:ascii="Times New Roman" w:hAnsi="Times New Roman" w:cs="Times New Roman"/>
          <w:sz w:val="24"/>
          <w:szCs w:val="24"/>
        </w:rPr>
        <w:t xml:space="preserve"> after a prior EMR polypectomy where it is not possible to accurately measure the degree of submucosal invasion. In addition, </w:t>
      </w:r>
      <w:r w:rsidRPr="00005B95">
        <w:rPr>
          <w:rFonts w:ascii="Times New Roman" w:hAnsi="Times New Roman" w:cs="Times New Roman"/>
          <w:sz w:val="24"/>
          <w:szCs w:val="24"/>
        </w:rPr>
        <w:t>tumours w</w:t>
      </w:r>
      <w:r w:rsidR="0010211A" w:rsidRPr="00005B95">
        <w:rPr>
          <w:rFonts w:ascii="Times New Roman" w:hAnsi="Times New Roman" w:cs="Times New Roman"/>
          <w:sz w:val="24"/>
          <w:szCs w:val="24"/>
        </w:rPr>
        <w:t>ith positive margins following local excision w</w:t>
      </w:r>
      <w:r w:rsidRPr="00005B95">
        <w:rPr>
          <w:rFonts w:ascii="Times New Roman" w:hAnsi="Times New Roman" w:cs="Times New Roman"/>
          <w:sz w:val="24"/>
          <w:szCs w:val="24"/>
        </w:rPr>
        <w:t xml:space="preserve">ere </w:t>
      </w:r>
      <w:r w:rsidR="0010211A" w:rsidRPr="00005B95">
        <w:rPr>
          <w:rFonts w:ascii="Times New Roman" w:hAnsi="Times New Roman" w:cs="Times New Roman"/>
          <w:sz w:val="24"/>
          <w:szCs w:val="24"/>
        </w:rPr>
        <w:t xml:space="preserve">often </w:t>
      </w:r>
      <w:r w:rsidRPr="00005B95">
        <w:rPr>
          <w:rFonts w:ascii="Times New Roman" w:hAnsi="Times New Roman" w:cs="Times New Roman"/>
          <w:sz w:val="24"/>
          <w:szCs w:val="24"/>
        </w:rPr>
        <w:t>low and TEMS excision of the scar may not have been deemed possible o</w:t>
      </w:r>
      <w:r w:rsidR="00A02BA5" w:rsidRPr="00005B95">
        <w:rPr>
          <w:rFonts w:ascii="Times New Roman" w:hAnsi="Times New Roman" w:cs="Times New Roman"/>
          <w:sz w:val="24"/>
          <w:szCs w:val="24"/>
        </w:rPr>
        <w:t>r</w:t>
      </w:r>
      <w:r w:rsidRPr="00005B95">
        <w:rPr>
          <w:rFonts w:ascii="Times New Roman" w:hAnsi="Times New Roman" w:cs="Times New Roman"/>
          <w:sz w:val="24"/>
          <w:szCs w:val="24"/>
        </w:rPr>
        <w:t xml:space="preserve"> the patients may have been unfit for or refused surgery</w:t>
      </w:r>
      <w:r w:rsidRPr="00005B95">
        <w:rPr>
          <w:rFonts w:ascii="Times New Roman" w:hAnsi="Times New Roman" w:cs="Times New Roman"/>
          <w:b/>
          <w:sz w:val="24"/>
          <w:szCs w:val="24"/>
        </w:rPr>
        <w:t xml:space="preserve">. </w:t>
      </w:r>
      <w:r w:rsidR="007F2D02" w:rsidRPr="00005B95">
        <w:rPr>
          <w:rFonts w:ascii="Times New Roman" w:hAnsi="Times New Roman" w:cs="Times New Roman"/>
          <w:sz w:val="24"/>
          <w:szCs w:val="24"/>
        </w:rPr>
        <w:lastRenderedPageBreak/>
        <w:t>Lastly</w:t>
      </w:r>
      <w:r w:rsidR="007F2D02" w:rsidRPr="00005B95">
        <w:rPr>
          <w:rFonts w:ascii="Times New Roman" w:hAnsi="Times New Roman" w:cs="Times New Roman"/>
          <w:b/>
          <w:sz w:val="24"/>
          <w:szCs w:val="24"/>
        </w:rPr>
        <w:t xml:space="preserve"> </w:t>
      </w:r>
      <w:r w:rsidR="007F2D02" w:rsidRPr="00005B95">
        <w:rPr>
          <w:rFonts w:ascii="Times New Roman" w:hAnsi="Times New Roman" w:cs="Times New Roman"/>
          <w:sz w:val="24"/>
          <w:szCs w:val="24"/>
        </w:rPr>
        <w:t xml:space="preserve">our data had limited reporting of adverse pathological features such as lymphovascular invasion and tumour budding. </w:t>
      </w:r>
    </w:p>
    <w:p w14:paraId="4DEEDEC4" w14:textId="77777777" w:rsidR="000433C4" w:rsidRPr="00005B95" w:rsidRDefault="000433C4" w:rsidP="00B5616D">
      <w:pPr>
        <w:autoSpaceDE w:val="0"/>
        <w:autoSpaceDN w:val="0"/>
        <w:adjustRightInd w:val="0"/>
        <w:spacing w:after="0" w:line="480" w:lineRule="auto"/>
        <w:jc w:val="both"/>
        <w:rPr>
          <w:rFonts w:ascii="Times New Roman" w:hAnsi="Times New Roman" w:cs="Times New Roman"/>
          <w:sz w:val="24"/>
          <w:szCs w:val="24"/>
        </w:rPr>
      </w:pPr>
    </w:p>
    <w:p w14:paraId="6C71C15B" w14:textId="77777777" w:rsidR="0013691D" w:rsidRPr="00005B95" w:rsidRDefault="00B53774" w:rsidP="00B5616D">
      <w:pPr>
        <w:tabs>
          <w:tab w:val="left" w:pos="720"/>
          <w:tab w:val="left" w:pos="1440"/>
        </w:tabs>
        <w:spacing w:line="480" w:lineRule="auto"/>
        <w:jc w:val="both"/>
        <w:rPr>
          <w:rFonts w:ascii="Times New Roman" w:hAnsi="Times New Roman" w:cs="Times New Roman"/>
          <w:b/>
          <w:sz w:val="24"/>
          <w:szCs w:val="24"/>
        </w:rPr>
      </w:pPr>
      <w:r w:rsidRPr="00005B95">
        <w:rPr>
          <w:rFonts w:ascii="Times New Roman" w:hAnsi="Times New Roman" w:cs="Times New Roman"/>
          <w:b/>
          <w:sz w:val="24"/>
          <w:szCs w:val="24"/>
        </w:rPr>
        <w:t>Conclusion</w:t>
      </w:r>
    </w:p>
    <w:p w14:paraId="2F9CE383" w14:textId="73737AD9" w:rsidR="005D008C" w:rsidRPr="00005B95" w:rsidRDefault="002F5099" w:rsidP="000433C4">
      <w:pPr>
        <w:tabs>
          <w:tab w:val="left" w:pos="720"/>
          <w:tab w:val="left" w:pos="1440"/>
        </w:tabs>
        <w:spacing w:line="480" w:lineRule="auto"/>
        <w:jc w:val="both"/>
        <w:rPr>
          <w:rFonts w:ascii="Times New Roman" w:hAnsi="Times New Roman" w:cs="Times New Roman"/>
          <w:b/>
          <w:sz w:val="24"/>
          <w:szCs w:val="24"/>
        </w:rPr>
      </w:pPr>
      <w:r w:rsidRPr="00005B95">
        <w:rPr>
          <w:rFonts w:ascii="Times New Roman" w:hAnsi="Times New Roman" w:cs="Times New Roman"/>
          <w:sz w:val="24"/>
          <w:szCs w:val="24"/>
        </w:rPr>
        <w:t>C</w:t>
      </w:r>
      <w:r w:rsidR="008F1535" w:rsidRPr="00005B95">
        <w:rPr>
          <w:rFonts w:ascii="Times New Roman" w:hAnsi="Times New Roman" w:cs="Times New Roman"/>
          <w:sz w:val="24"/>
          <w:szCs w:val="24"/>
        </w:rPr>
        <w:t xml:space="preserve">urrent guidelines accept </w:t>
      </w:r>
      <w:r w:rsidRPr="00005B95">
        <w:rPr>
          <w:rFonts w:ascii="Times New Roman" w:hAnsi="Times New Roman" w:cs="Times New Roman"/>
          <w:sz w:val="24"/>
          <w:szCs w:val="24"/>
        </w:rPr>
        <w:t xml:space="preserve">radical surgery </w:t>
      </w:r>
      <w:r w:rsidR="008F1535" w:rsidRPr="00005B95">
        <w:rPr>
          <w:rFonts w:ascii="Times New Roman" w:hAnsi="Times New Roman" w:cs="Times New Roman"/>
          <w:sz w:val="24"/>
          <w:szCs w:val="24"/>
        </w:rPr>
        <w:t xml:space="preserve">as the standard of care </w:t>
      </w:r>
      <w:r w:rsidR="00B5616D" w:rsidRPr="00005B95">
        <w:rPr>
          <w:rFonts w:ascii="Times New Roman" w:hAnsi="Times New Roman" w:cs="Times New Roman"/>
          <w:sz w:val="24"/>
          <w:szCs w:val="24"/>
        </w:rPr>
        <w:t xml:space="preserve">following local excision of early </w:t>
      </w:r>
      <w:r w:rsidRPr="00005B95">
        <w:rPr>
          <w:rFonts w:ascii="Times New Roman" w:hAnsi="Times New Roman" w:cs="Times New Roman"/>
          <w:sz w:val="24"/>
          <w:szCs w:val="24"/>
        </w:rPr>
        <w:t>rectal cancer</w:t>
      </w:r>
      <w:r w:rsidR="0010211A" w:rsidRPr="00005B95">
        <w:rPr>
          <w:rFonts w:ascii="Times New Roman" w:hAnsi="Times New Roman" w:cs="Times New Roman"/>
          <w:sz w:val="24"/>
          <w:szCs w:val="24"/>
        </w:rPr>
        <w:t xml:space="preserve"> staged &gt;T1sm1</w:t>
      </w:r>
      <w:r w:rsidR="00B5616D" w:rsidRPr="00005B95">
        <w:rPr>
          <w:rFonts w:ascii="Times New Roman" w:hAnsi="Times New Roman" w:cs="Times New Roman"/>
          <w:sz w:val="24"/>
          <w:szCs w:val="24"/>
        </w:rPr>
        <w:t xml:space="preserve">. </w:t>
      </w:r>
      <w:r w:rsidR="00FC4343" w:rsidRPr="00005B95">
        <w:rPr>
          <w:rFonts w:ascii="Times New Roman" w:hAnsi="Times New Roman" w:cs="Times New Roman"/>
          <w:sz w:val="24"/>
          <w:szCs w:val="24"/>
        </w:rPr>
        <w:t xml:space="preserve">The </w:t>
      </w:r>
      <w:r w:rsidR="00B5616D" w:rsidRPr="00005B95">
        <w:rPr>
          <w:rFonts w:ascii="Times New Roman" w:hAnsi="Times New Roman" w:cs="Times New Roman"/>
          <w:sz w:val="24"/>
          <w:szCs w:val="24"/>
        </w:rPr>
        <w:t xml:space="preserve">data we present highlight the oncological safety of non-operative management of such patients that </w:t>
      </w:r>
      <w:r w:rsidR="00FC4343" w:rsidRPr="00005B95">
        <w:rPr>
          <w:rFonts w:ascii="Times New Roman" w:hAnsi="Times New Roman" w:cs="Times New Roman"/>
          <w:sz w:val="24"/>
          <w:szCs w:val="24"/>
        </w:rPr>
        <w:t xml:space="preserve">have </w:t>
      </w:r>
      <w:r w:rsidR="00B5616D" w:rsidRPr="00005B95">
        <w:rPr>
          <w:rFonts w:ascii="Times New Roman" w:hAnsi="Times New Roman" w:cs="Times New Roman"/>
          <w:sz w:val="24"/>
          <w:szCs w:val="24"/>
        </w:rPr>
        <w:t>receive</w:t>
      </w:r>
      <w:r w:rsidR="00FC4343" w:rsidRPr="00005B95">
        <w:rPr>
          <w:rFonts w:ascii="Times New Roman" w:hAnsi="Times New Roman" w:cs="Times New Roman"/>
          <w:sz w:val="24"/>
          <w:szCs w:val="24"/>
        </w:rPr>
        <w:t>d a</w:t>
      </w:r>
      <w:r w:rsidR="00B5616D" w:rsidRPr="00005B95">
        <w:rPr>
          <w:rFonts w:ascii="Times New Roman" w:hAnsi="Times New Roman" w:cs="Times New Roman"/>
          <w:sz w:val="24"/>
          <w:szCs w:val="24"/>
        </w:rPr>
        <w:t xml:space="preserve"> contact </w:t>
      </w:r>
      <w:r w:rsidR="008236A7" w:rsidRPr="00005B95">
        <w:rPr>
          <w:rFonts w:ascii="Times New Roman" w:hAnsi="Times New Roman" w:cs="Times New Roman"/>
          <w:sz w:val="24"/>
          <w:szCs w:val="24"/>
        </w:rPr>
        <w:t xml:space="preserve">x-ray brachytherapy </w:t>
      </w:r>
      <w:r w:rsidR="00B5616D" w:rsidRPr="00005B95">
        <w:rPr>
          <w:rFonts w:ascii="Times New Roman" w:hAnsi="Times New Roman" w:cs="Times New Roman"/>
          <w:sz w:val="24"/>
          <w:szCs w:val="24"/>
        </w:rPr>
        <w:t>boost in combination with external beam radiotherapy +/- chemotherapy</w:t>
      </w:r>
      <w:r w:rsidR="00296BAF" w:rsidRPr="00005B95">
        <w:rPr>
          <w:rFonts w:ascii="Times New Roman" w:hAnsi="Times New Roman" w:cs="Times New Roman"/>
          <w:sz w:val="24"/>
          <w:szCs w:val="24"/>
        </w:rPr>
        <w:t xml:space="preserve"> within our institution</w:t>
      </w:r>
      <w:r w:rsidR="00B5616D" w:rsidRPr="00005B95">
        <w:rPr>
          <w:rFonts w:ascii="Times New Roman" w:hAnsi="Times New Roman" w:cs="Times New Roman"/>
          <w:sz w:val="24"/>
          <w:szCs w:val="24"/>
        </w:rPr>
        <w:t>. Importantly</w:t>
      </w:r>
      <w:r w:rsidR="001C4360">
        <w:rPr>
          <w:rFonts w:ascii="Times New Roman" w:hAnsi="Times New Roman" w:cs="Times New Roman"/>
          <w:sz w:val="24"/>
          <w:szCs w:val="24"/>
        </w:rPr>
        <w:t>,</w:t>
      </w:r>
      <w:r w:rsidR="00B5616D" w:rsidRPr="00005B95">
        <w:rPr>
          <w:rFonts w:ascii="Times New Roman" w:hAnsi="Times New Roman" w:cs="Times New Roman"/>
          <w:sz w:val="24"/>
          <w:szCs w:val="24"/>
        </w:rPr>
        <w:t xml:space="preserve"> our data show equivalent local control to radical completion surgery as reported by a recent systematic review on the subject</w:t>
      </w:r>
      <w:r w:rsidR="001D1A33" w:rsidRPr="00005B95">
        <w:rPr>
          <w:rFonts w:ascii="Times New Roman" w:hAnsi="Times New Roman" w:cs="Times New Roman"/>
          <w:sz w:val="24"/>
          <w:szCs w:val="24"/>
        </w:rPr>
        <w:t xml:space="preserve"> and better than average results than with chemo</w:t>
      </w:r>
      <w:r w:rsidR="00A02BA5" w:rsidRPr="00005B95">
        <w:rPr>
          <w:rFonts w:ascii="Times New Roman" w:hAnsi="Times New Roman" w:cs="Times New Roman"/>
          <w:sz w:val="24"/>
          <w:szCs w:val="24"/>
        </w:rPr>
        <w:t>-</w:t>
      </w:r>
      <w:r w:rsidR="001D1A33" w:rsidRPr="00005B95">
        <w:rPr>
          <w:rFonts w:ascii="Times New Roman" w:hAnsi="Times New Roman" w:cs="Times New Roman"/>
          <w:sz w:val="24"/>
          <w:szCs w:val="24"/>
        </w:rPr>
        <w:t>radiotherapy alone</w:t>
      </w:r>
      <w:r w:rsidR="00B5616D" w:rsidRPr="00005B95">
        <w:rPr>
          <w:rFonts w:ascii="Times New Roman" w:hAnsi="Times New Roman" w:cs="Times New Roman"/>
          <w:sz w:val="24"/>
          <w:szCs w:val="24"/>
        </w:rPr>
        <w:t>.</w:t>
      </w:r>
      <w:r w:rsidR="001D1A33" w:rsidRPr="00005B95">
        <w:rPr>
          <w:rFonts w:ascii="Times New Roman" w:hAnsi="Times New Roman" w:cs="Times New Roman"/>
          <w:sz w:val="24"/>
          <w:szCs w:val="24"/>
          <w:vertAlign w:val="superscript"/>
        </w:rPr>
        <w:t>13</w:t>
      </w:r>
      <w:r w:rsidR="00B5616D" w:rsidRPr="00005B95">
        <w:rPr>
          <w:rFonts w:ascii="Times New Roman" w:hAnsi="Times New Roman" w:cs="Times New Roman"/>
          <w:sz w:val="24"/>
          <w:szCs w:val="24"/>
        </w:rPr>
        <w:t xml:space="preserve"> These</w:t>
      </w:r>
      <w:r w:rsidRPr="00005B95">
        <w:rPr>
          <w:rFonts w:ascii="Times New Roman" w:hAnsi="Times New Roman" w:cs="Times New Roman"/>
          <w:sz w:val="24"/>
          <w:szCs w:val="24"/>
        </w:rPr>
        <w:t xml:space="preserve"> data suggest that a</w:t>
      </w:r>
      <w:r w:rsidR="008F1535" w:rsidRPr="00005B95">
        <w:rPr>
          <w:rFonts w:ascii="Times New Roman" w:hAnsi="Times New Roman" w:cs="Times New Roman"/>
          <w:sz w:val="24"/>
          <w:szCs w:val="24"/>
        </w:rPr>
        <w:t>ll patients should b</w:t>
      </w:r>
      <w:r w:rsidR="00875619" w:rsidRPr="00005B95">
        <w:rPr>
          <w:rFonts w:ascii="Times New Roman" w:hAnsi="Times New Roman" w:cs="Times New Roman"/>
          <w:sz w:val="24"/>
          <w:szCs w:val="24"/>
        </w:rPr>
        <w:t>e made aware of the alternative</w:t>
      </w:r>
      <w:r w:rsidR="008F1535" w:rsidRPr="00005B95">
        <w:rPr>
          <w:rFonts w:ascii="Times New Roman" w:hAnsi="Times New Roman" w:cs="Times New Roman"/>
          <w:sz w:val="24"/>
          <w:szCs w:val="24"/>
        </w:rPr>
        <w:t xml:space="preserve"> treatment options</w:t>
      </w:r>
      <w:r w:rsidR="00B5616D" w:rsidRPr="00005B95">
        <w:rPr>
          <w:rFonts w:ascii="Times New Roman" w:hAnsi="Times New Roman" w:cs="Times New Roman"/>
          <w:sz w:val="24"/>
          <w:szCs w:val="24"/>
        </w:rPr>
        <w:t xml:space="preserve"> for early rectal cancer at the time of informed consent and their </w:t>
      </w:r>
      <w:r w:rsidR="00F75465" w:rsidRPr="00005B95">
        <w:rPr>
          <w:rFonts w:ascii="Times New Roman" w:hAnsi="Times New Roman" w:cs="Times New Roman"/>
          <w:sz w:val="24"/>
          <w:szCs w:val="24"/>
        </w:rPr>
        <w:t>view</w:t>
      </w:r>
      <w:r w:rsidR="00B5616D" w:rsidRPr="00005B95">
        <w:rPr>
          <w:rFonts w:ascii="Times New Roman" w:hAnsi="Times New Roman" w:cs="Times New Roman"/>
          <w:sz w:val="24"/>
          <w:szCs w:val="24"/>
        </w:rPr>
        <w:t>s</w:t>
      </w:r>
      <w:r w:rsidR="00F75465" w:rsidRPr="00005B95">
        <w:rPr>
          <w:rFonts w:ascii="Times New Roman" w:hAnsi="Times New Roman" w:cs="Times New Roman"/>
          <w:sz w:val="24"/>
          <w:szCs w:val="24"/>
        </w:rPr>
        <w:t xml:space="preserve"> should be taken into account when </w:t>
      </w:r>
      <w:r w:rsidR="008F5A93" w:rsidRPr="00005B95">
        <w:rPr>
          <w:rFonts w:ascii="Times New Roman" w:hAnsi="Times New Roman" w:cs="Times New Roman"/>
          <w:sz w:val="24"/>
          <w:szCs w:val="24"/>
        </w:rPr>
        <w:t xml:space="preserve">final </w:t>
      </w:r>
      <w:r w:rsidR="00875619" w:rsidRPr="00005B95">
        <w:rPr>
          <w:rFonts w:ascii="Times New Roman" w:hAnsi="Times New Roman" w:cs="Times New Roman"/>
          <w:sz w:val="24"/>
          <w:szCs w:val="24"/>
        </w:rPr>
        <w:t xml:space="preserve">treatment </w:t>
      </w:r>
      <w:r w:rsidR="00F75465" w:rsidRPr="00005B95">
        <w:rPr>
          <w:rFonts w:ascii="Times New Roman" w:hAnsi="Times New Roman" w:cs="Times New Roman"/>
          <w:sz w:val="24"/>
          <w:szCs w:val="24"/>
        </w:rPr>
        <w:t>decision</w:t>
      </w:r>
      <w:r w:rsidR="00875619" w:rsidRPr="00005B95">
        <w:rPr>
          <w:rFonts w:ascii="Times New Roman" w:hAnsi="Times New Roman" w:cs="Times New Roman"/>
          <w:sz w:val="24"/>
          <w:szCs w:val="24"/>
        </w:rPr>
        <w:t>s</w:t>
      </w:r>
      <w:r w:rsidR="00F75465" w:rsidRPr="00005B95">
        <w:rPr>
          <w:rFonts w:ascii="Times New Roman" w:hAnsi="Times New Roman" w:cs="Times New Roman"/>
          <w:sz w:val="24"/>
          <w:szCs w:val="24"/>
        </w:rPr>
        <w:t xml:space="preserve"> </w:t>
      </w:r>
      <w:r w:rsidR="00875619" w:rsidRPr="00005B95">
        <w:rPr>
          <w:rFonts w:ascii="Times New Roman" w:hAnsi="Times New Roman" w:cs="Times New Roman"/>
          <w:sz w:val="24"/>
          <w:szCs w:val="24"/>
        </w:rPr>
        <w:t>are made. A randomise</w:t>
      </w:r>
      <w:r w:rsidRPr="00005B95">
        <w:rPr>
          <w:rFonts w:ascii="Times New Roman" w:hAnsi="Times New Roman" w:cs="Times New Roman"/>
          <w:sz w:val="24"/>
          <w:szCs w:val="24"/>
        </w:rPr>
        <w:t>d</w:t>
      </w:r>
      <w:r w:rsidR="00875619" w:rsidRPr="00005B95">
        <w:rPr>
          <w:rFonts w:ascii="Times New Roman" w:hAnsi="Times New Roman" w:cs="Times New Roman"/>
          <w:sz w:val="24"/>
          <w:szCs w:val="24"/>
        </w:rPr>
        <w:t xml:space="preserve"> trial which include</w:t>
      </w:r>
      <w:r w:rsidR="00296BAF" w:rsidRPr="00005B95">
        <w:rPr>
          <w:rFonts w:ascii="Times New Roman" w:hAnsi="Times New Roman" w:cs="Times New Roman"/>
          <w:sz w:val="24"/>
          <w:szCs w:val="24"/>
        </w:rPr>
        <w:t xml:space="preserve">s CXB </w:t>
      </w:r>
      <w:r w:rsidR="00875619" w:rsidRPr="00005B95">
        <w:rPr>
          <w:rFonts w:ascii="Times New Roman" w:hAnsi="Times New Roman" w:cs="Times New Roman"/>
          <w:sz w:val="24"/>
          <w:szCs w:val="24"/>
        </w:rPr>
        <w:t>in addition to external beam radiotherapy w</w:t>
      </w:r>
      <w:r w:rsidR="00FC4343" w:rsidRPr="00005B95">
        <w:rPr>
          <w:rFonts w:ascii="Times New Roman" w:hAnsi="Times New Roman" w:cs="Times New Roman"/>
          <w:sz w:val="24"/>
          <w:szCs w:val="24"/>
        </w:rPr>
        <w:t>ould</w:t>
      </w:r>
      <w:r w:rsidR="00875619" w:rsidRPr="00005B95">
        <w:rPr>
          <w:rFonts w:ascii="Times New Roman" w:hAnsi="Times New Roman" w:cs="Times New Roman"/>
          <w:sz w:val="24"/>
          <w:szCs w:val="24"/>
        </w:rPr>
        <w:t xml:space="preserve"> help to </w:t>
      </w:r>
      <w:r w:rsidR="00B5616D" w:rsidRPr="00005B95">
        <w:rPr>
          <w:rFonts w:ascii="Times New Roman" w:hAnsi="Times New Roman" w:cs="Times New Roman"/>
          <w:sz w:val="24"/>
          <w:szCs w:val="24"/>
        </w:rPr>
        <w:t xml:space="preserve">formally </w:t>
      </w:r>
      <w:r w:rsidR="008F5A93" w:rsidRPr="00005B95">
        <w:rPr>
          <w:rFonts w:ascii="Times New Roman" w:hAnsi="Times New Roman" w:cs="Times New Roman"/>
          <w:sz w:val="24"/>
          <w:szCs w:val="24"/>
        </w:rPr>
        <w:t xml:space="preserve">clarify </w:t>
      </w:r>
      <w:r w:rsidR="00296BAF" w:rsidRPr="00005B95">
        <w:rPr>
          <w:rFonts w:ascii="Times New Roman" w:hAnsi="Times New Roman" w:cs="Times New Roman"/>
          <w:sz w:val="24"/>
          <w:szCs w:val="24"/>
        </w:rPr>
        <w:t xml:space="preserve">its </w:t>
      </w:r>
      <w:r w:rsidR="008F5A93" w:rsidRPr="00005B95">
        <w:rPr>
          <w:rFonts w:ascii="Times New Roman" w:hAnsi="Times New Roman" w:cs="Times New Roman"/>
          <w:sz w:val="24"/>
          <w:szCs w:val="24"/>
        </w:rPr>
        <w:t xml:space="preserve">role </w:t>
      </w:r>
      <w:r w:rsidR="00B5616D" w:rsidRPr="00005B95">
        <w:rPr>
          <w:rFonts w:ascii="Times New Roman" w:hAnsi="Times New Roman" w:cs="Times New Roman"/>
          <w:sz w:val="24"/>
          <w:szCs w:val="24"/>
        </w:rPr>
        <w:t>in this area.</w:t>
      </w:r>
    </w:p>
    <w:p w14:paraId="7D03E972" w14:textId="77777777" w:rsidR="00CB6EFD" w:rsidRPr="00005B95" w:rsidRDefault="00CB6EFD">
      <w:pPr>
        <w:rPr>
          <w:rFonts w:ascii="Times New Roman" w:hAnsi="Times New Roman" w:cs="Times New Roman"/>
          <w:b/>
          <w:sz w:val="28"/>
          <w:szCs w:val="28"/>
        </w:rPr>
      </w:pPr>
      <w:r w:rsidRPr="00005B95">
        <w:rPr>
          <w:rFonts w:ascii="Times New Roman" w:hAnsi="Times New Roman" w:cs="Times New Roman"/>
          <w:b/>
          <w:sz w:val="28"/>
          <w:szCs w:val="28"/>
        </w:rPr>
        <w:br w:type="page"/>
      </w:r>
    </w:p>
    <w:p w14:paraId="67A1A4B6" w14:textId="791A322D" w:rsidR="00E93233" w:rsidRPr="00005B95" w:rsidRDefault="005D008C" w:rsidP="005D008C">
      <w:pPr>
        <w:autoSpaceDE w:val="0"/>
        <w:autoSpaceDN w:val="0"/>
        <w:adjustRightInd w:val="0"/>
        <w:spacing w:after="0" w:line="480" w:lineRule="auto"/>
        <w:jc w:val="center"/>
        <w:rPr>
          <w:rFonts w:ascii="Times New Roman" w:hAnsi="Times New Roman" w:cs="Times New Roman"/>
          <w:sz w:val="28"/>
          <w:szCs w:val="28"/>
        </w:rPr>
      </w:pPr>
      <w:r w:rsidRPr="00005B95">
        <w:rPr>
          <w:rFonts w:ascii="Times New Roman" w:hAnsi="Times New Roman" w:cs="Times New Roman"/>
          <w:b/>
          <w:sz w:val="28"/>
          <w:szCs w:val="28"/>
        </w:rPr>
        <w:lastRenderedPageBreak/>
        <w:t>References</w:t>
      </w:r>
    </w:p>
    <w:p w14:paraId="3F38CB56" w14:textId="77777777" w:rsidR="00E93233" w:rsidRPr="00005B95" w:rsidRDefault="00E93233" w:rsidP="00E93233">
      <w:pPr>
        <w:pStyle w:val="ListParagraph"/>
        <w:numPr>
          <w:ilvl w:val="0"/>
          <w:numId w:val="5"/>
        </w:numPr>
        <w:autoSpaceDE w:val="0"/>
        <w:autoSpaceDN w:val="0"/>
        <w:adjustRightInd w:val="0"/>
        <w:spacing w:line="480" w:lineRule="auto"/>
        <w:jc w:val="both"/>
      </w:pPr>
      <w:r w:rsidRPr="00005B95">
        <w:t xml:space="preserve">UK Colorectal Cancer Screening Pilot Group. Results of the first round of a demonstration pilot of screening for colorectal cancer in the United Kingdom. </w:t>
      </w:r>
      <w:r w:rsidRPr="00005B95">
        <w:rPr>
          <w:i/>
          <w:iCs/>
        </w:rPr>
        <w:t xml:space="preserve">BMJ </w:t>
      </w:r>
      <w:r w:rsidRPr="00005B95">
        <w:t xml:space="preserve">2004; </w:t>
      </w:r>
      <w:r w:rsidRPr="00005B95">
        <w:rPr>
          <w:bCs/>
        </w:rPr>
        <w:t>329</w:t>
      </w:r>
      <w:r w:rsidRPr="00005B95">
        <w:t>:133.</w:t>
      </w:r>
    </w:p>
    <w:p w14:paraId="00DD6755" w14:textId="5D67AC3B" w:rsidR="00E93233" w:rsidRPr="00005B95" w:rsidRDefault="00E93233" w:rsidP="00E93233">
      <w:pPr>
        <w:pStyle w:val="ListParagraph"/>
        <w:numPr>
          <w:ilvl w:val="0"/>
          <w:numId w:val="5"/>
        </w:numPr>
        <w:autoSpaceDE w:val="0"/>
        <w:autoSpaceDN w:val="0"/>
        <w:adjustRightInd w:val="0"/>
        <w:spacing w:line="480" w:lineRule="auto"/>
        <w:jc w:val="both"/>
      </w:pPr>
      <w:r w:rsidRPr="00005B95">
        <w:t xml:space="preserve"> UK Flexible Sigmoidoscopy Screening Trial Investigators. Single flexible sigmoidoscopy screening to prevent colorectal cancer: baseline findings of a UK multicentre randomised trial. </w:t>
      </w:r>
      <w:r w:rsidRPr="00005B95">
        <w:rPr>
          <w:i/>
          <w:iCs/>
        </w:rPr>
        <w:t xml:space="preserve">Lancet </w:t>
      </w:r>
      <w:r w:rsidRPr="00005B95">
        <w:t xml:space="preserve">2002; </w:t>
      </w:r>
      <w:r w:rsidRPr="00005B95">
        <w:rPr>
          <w:bCs/>
        </w:rPr>
        <w:t>359</w:t>
      </w:r>
      <w:r w:rsidRPr="00005B95">
        <w:t>:1291–1300.</w:t>
      </w:r>
    </w:p>
    <w:p w14:paraId="48D1C720" w14:textId="57FFAFBE" w:rsidR="00E93233" w:rsidRPr="00005B95" w:rsidRDefault="00E93233" w:rsidP="00E93233">
      <w:pPr>
        <w:pStyle w:val="ListParagraph"/>
        <w:numPr>
          <w:ilvl w:val="0"/>
          <w:numId w:val="5"/>
        </w:numPr>
        <w:autoSpaceDE w:val="0"/>
        <w:autoSpaceDN w:val="0"/>
        <w:adjustRightInd w:val="0"/>
        <w:spacing w:line="480" w:lineRule="auto"/>
        <w:jc w:val="both"/>
      </w:pPr>
      <w:r w:rsidRPr="00005B95">
        <w:t xml:space="preserve">Williams JG, Pullan RD, Hill J et al Management of the malignant colorectal polyp: ACPGBI position statement </w:t>
      </w:r>
      <w:r w:rsidRPr="00005B95">
        <w:rPr>
          <w:i/>
        </w:rPr>
        <w:t>Colorectal Dis.</w:t>
      </w:r>
      <w:r w:rsidRPr="00005B95">
        <w:t xml:space="preserve"> 2013</w:t>
      </w:r>
      <w:r w:rsidR="008D13D6" w:rsidRPr="00005B95">
        <w:t>; 15</w:t>
      </w:r>
      <w:r w:rsidRPr="00005B95">
        <w:t xml:space="preserve"> Suppl 2:1-38.</w:t>
      </w:r>
    </w:p>
    <w:p w14:paraId="32D0E6A7" w14:textId="6D472ACC" w:rsidR="00E93233" w:rsidRPr="00005B95" w:rsidRDefault="00E93233" w:rsidP="00E93233">
      <w:pPr>
        <w:pStyle w:val="ListParagraph"/>
        <w:numPr>
          <w:ilvl w:val="0"/>
          <w:numId w:val="5"/>
        </w:numPr>
        <w:autoSpaceDE w:val="0"/>
        <w:autoSpaceDN w:val="0"/>
        <w:adjustRightInd w:val="0"/>
        <w:spacing w:line="480" w:lineRule="auto"/>
        <w:jc w:val="both"/>
      </w:pPr>
      <w:r w:rsidRPr="00005B95">
        <w:t xml:space="preserve">Wasif N, Etzioni D, Maggard MA, Tomlinson JS, Ko CY. Trends, patterns, and outcomes in the management of malignant colonic polyps in the general population of the United States. </w:t>
      </w:r>
      <w:r w:rsidRPr="00005B95">
        <w:rPr>
          <w:i/>
        </w:rPr>
        <w:t>Cancer</w:t>
      </w:r>
      <w:r w:rsidRPr="00005B95">
        <w:t>. 2011; 117:931–937.</w:t>
      </w:r>
    </w:p>
    <w:p w14:paraId="132D5350" w14:textId="5E41CC5E" w:rsidR="00E93233" w:rsidRPr="00005B95" w:rsidRDefault="00E93233" w:rsidP="00E93233">
      <w:pPr>
        <w:pStyle w:val="ListParagraph"/>
        <w:numPr>
          <w:ilvl w:val="0"/>
          <w:numId w:val="5"/>
        </w:numPr>
        <w:autoSpaceDE w:val="0"/>
        <w:autoSpaceDN w:val="0"/>
        <w:adjustRightInd w:val="0"/>
        <w:spacing w:line="480" w:lineRule="auto"/>
        <w:jc w:val="both"/>
      </w:pPr>
      <w:r w:rsidRPr="00005B95">
        <w:t xml:space="preserve">Gill MD, Rutter MD, Holtham SJ. Management and short-term outcome of malignant colorectal polyps in the north of England. </w:t>
      </w:r>
      <w:r w:rsidRPr="00005B95">
        <w:rPr>
          <w:i/>
        </w:rPr>
        <w:t>Colorectal Dis.</w:t>
      </w:r>
      <w:r w:rsidRPr="00005B95">
        <w:t xml:space="preserve"> 2013; 15:169-176</w:t>
      </w:r>
      <w:r w:rsidR="00922E58" w:rsidRPr="00005B95">
        <w:t>.</w:t>
      </w:r>
      <w:r w:rsidRPr="00005B95">
        <w:t xml:space="preserve"> </w:t>
      </w:r>
    </w:p>
    <w:p w14:paraId="4CE1D1D8" w14:textId="0B7D9C5C" w:rsidR="00E93233" w:rsidRPr="00005B95" w:rsidRDefault="00E93233" w:rsidP="00E93233">
      <w:pPr>
        <w:pStyle w:val="ListParagraph"/>
        <w:numPr>
          <w:ilvl w:val="0"/>
          <w:numId w:val="5"/>
        </w:numPr>
        <w:autoSpaceDE w:val="0"/>
        <w:autoSpaceDN w:val="0"/>
        <w:adjustRightInd w:val="0"/>
        <w:spacing w:line="480" w:lineRule="auto"/>
        <w:jc w:val="both"/>
      </w:pPr>
      <w:r w:rsidRPr="00005B95">
        <w:rPr>
          <w:bCs/>
        </w:rPr>
        <w:t>Morino</w:t>
      </w:r>
      <w:r w:rsidRPr="00005B95">
        <w:t xml:space="preserve"> M, Risio M, Bach S et al Early </w:t>
      </w:r>
      <w:r w:rsidRPr="00005B95">
        <w:rPr>
          <w:bCs/>
        </w:rPr>
        <w:t>rectal cancer</w:t>
      </w:r>
      <w:r w:rsidRPr="00005B95">
        <w:t xml:space="preserve">: the European Association for Endoscopic Surgery (EAES) clinical consensus conference. </w:t>
      </w:r>
      <w:r w:rsidRPr="00005B95">
        <w:rPr>
          <w:rStyle w:val="jrnl"/>
          <w:rFonts w:eastAsia="Calibri"/>
          <w:i/>
        </w:rPr>
        <w:t>Surg Endosc</w:t>
      </w:r>
      <w:r w:rsidRPr="00005B95">
        <w:rPr>
          <w:i/>
        </w:rPr>
        <w:t>.</w:t>
      </w:r>
      <w:r w:rsidRPr="00005B95">
        <w:t xml:space="preserve"> 2015</w:t>
      </w:r>
      <w:r w:rsidR="008D13D6" w:rsidRPr="00005B95">
        <w:t>; 29:755</w:t>
      </w:r>
      <w:r w:rsidRPr="00005B95">
        <w:t>-773.</w:t>
      </w:r>
    </w:p>
    <w:p w14:paraId="0E3C24A3" w14:textId="0B630A4E" w:rsidR="00E93233" w:rsidRPr="00005B95" w:rsidRDefault="00E93233" w:rsidP="00E93233">
      <w:pPr>
        <w:pStyle w:val="ListParagraph"/>
        <w:numPr>
          <w:ilvl w:val="0"/>
          <w:numId w:val="5"/>
        </w:numPr>
        <w:autoSpaceDE w:val="0"/>
        <w:autoSpaceDN w:val="0"/>
        <w:adjustRightInd w:val="0"/>
        <w:spacing w:line="480" w:lineRule="auto"/>
        <w:jc w:val="both"/>
      </w:pPr>
      <w:r w:rsidRPr="00005B95">
        <w:rPr>
          <w:bCs/>
        </w:rPr>
        <w:t>Smith FM</w:t>
      </w:r>
      <w:r w:rsidRPr="00005B95">
        <w:t xml:space="preserve">, Waldron D, Winter DC. Rectum-conserving surgery in the era of chemoradiotherapy. </w:t>
      </w:r>
      <w:r w:rsidRPr="00005B95">
        <w:rPr>
          <w:i/>
        </w:rPr>
        <w:t>Br J Surg.</w:t>
      </w:r>
      <w:r w:rsidRPr="00005B95">
        <w:t xml:space="preserve"> 2010</w:t>
      </w:r>
      <w:r w:rsidR="008D13D6" w:rsidRPr="00005B95">
        <w:t>; 12:1752</w:t>
      </w:r>
      <w:r w:rsidRPr="00005B95">
        <w:t>-1764.</w:t>
      </w:r>
    </w:p>
    <w:p w14:paraId="34563A89" w14:textId="14E4E500" w:rsidR="00E93233" w:rsidRPr="00005B95" w:rsidRDefault="00E93233" w:rsidP="00E93233">
      <w:pPr>
        <w:pStyle w:val="ListParagraph"/>
        <w:numPr>
          <w:ilvl w:val="0"/>
          <w:numId w:val="5"/>
        </w:numPr>
        <w:autoSpaceDE w:val="0"/>
        <w:autoSpaceDN w:val="0"/>
        <w:adjustRightInd w:val="0"/>
        <w:spacing w:line="480" w:lineRule="auto"/>
        <w:jc w:val="both"/>
      </w:pPr>
      <w:r w:rsidRPr="00005B95">
        <w:t xml:space="preserve">Patel RK, Sayers AE, Kumar P, Khulusi S, Razack A, Hunter IA. The role of endorectal ultrasound and magnetic resonance imaging in the management of </w:t>
      </w:r>
      <w:r w:rsidRPr="00005B95">
        <w:rPr>
          <w:rStyle w:val="highlight2"/>
        </w:rPr>
        <w:t>early</w:t>
      </w:r>
      <w:r w:rsidRPr="00005B95">
        <w:t xml:space="preserve"> </w:t>
      </w:r>
      <w:r w:rsidRPr="00005B95">
        <w:rPr>
          <w:rStyle w:val="highlight2"/>
        </w:rPr>
        <w:t>rectal</w:t>
      </w:r>
      <w:r w:rsidRPr="00005B95">
        <w:t xml:space="preserve"> lesions in a tertiary center. </w:t>
      </w:r>
      <w:r w:rsidRPr="00005B95">
        <w:rPr>
          <w:i/>
        </w:rPr>
        <w:t xml:space="preserve">Clin Colorectal </w:t>
      </w:r>
      <w:r w:rsidRPr="00005B95">
        <w:rPr>
          <w:rStyle w:val="highlight2"/>
          <w:i/>
        </w:rPr>
        <w:t>Cancer</w:t>
      </w:r>
      <w:r w:rsidRPr="00005B95">
        <w:rPr>
          <w:i/>
        </w:rPr>
        <w:t>.</w:t>
      </w:r>
      <w:r w:rsidRPr="00005B95">
        <w:t xml:space="preserve"> 2014</w:t>
      </w:r>
      <w:r w:rsidR="008D13D6" w:rsidRPr="00005B95">
        <w:t>; 13:245</w:t>
      </w:r>
      <w:r w:rsidRPr="00005B95">
        <w:t>-250.</w:t>
      </w:r>
    </w:p>
    <w:p w14:paraId="6B1071E2" w14:textId="2C31E095" w:rsidR="00E93233" w:rsidRPr="00005B95" w:rsidRDefault="00E93233" w:rsidP="00E93233">
      <w:pPr>
        <w:pStyle w:val="ListParagraph"/>
        <w:numPr>
          <w:ilvl w:val="0"/>
          <w:numId w:val="5"/>
        </w:numPr>
        <w:autoSpaceDE w:val="0"/>
        <w:autoSpaceDN w:val="0"/>
        <w:adjustRightInd w:val="0"/>
        <w:spacing w:line="480" w:lineRule="auto"/>
        <w:jc w:val="both"/>
      </w:pPr>
      <w:r w:rsidRPr="00005B95">
        <w:t xml:space="preserve">Waage JE, Bach SP, Pfeffer F, Leh S, Havre RF, Ødegaard S, Baatrup G. Combined endorectal ultrasonography and strain elastography for the </w:t>
      </w:r>
      <w:r w:rsidRPr="00005B95">
        <w:rPr>
          <w:rStyle w:val="highlight2"/>
        </w:rPr>
        <w:t>staging</w:t>
      </w:r>
      <w:r w:rsidRPr="00005B95">
        <w:t xml:space="preserve"> of </w:t>
      </w:r>
      <w:r w:rsidRPr="00005B95">
        <w:rPr>
          <w:rStyle w:val="highlight2"/>
        </w:rPr>
        <w:t>early</w:t>
      </w:r>
      <w:r w:rsidRPr="00005B95">
        <w:t xml:space="preserve"> </w:t>
      </w:r>
      <w:r w:rsidRPr="00005B95">
        <w:rPr>
          <w:rStyle w:val="highlight2"/>
        </w:rPr>
        <w:t>rectal cancer</w:t>
      </w:r>
      <w:r w:rsidRPr="00005B95">
        <w:t xml:space="preserve">. </w:t>
      </w:r>
      <w:r w:rsidRPr="00005B95">
        <w:rPr>
          <w:i/>
        </w:rPr>
        <w:t>Colorectal Dis.</w:t>
      </w:r>
      <w:r w:rsidRPr="00005B95">
        <w:t xml:space="preserve"> 2015</w:t>
      </w:r>
      <w:r w:rsidR="008D13D6" w:rsidRPr="00005B95">
        <w:t>; 17:50</w:t>
      </w:r>
      <w:r w:rsidRPr="00005B95">
        <w:t xml:space="preserve">-56. </w:t>
      </w:r>
    </w:p>
    <w:p w14:paraId="70EDDC51" w14:textId="3FCE5726" w:rsidR="00E93233" w:rsidRPr="00005B95" w:rsidRDefault="000A4D94" w:rsidP="00E93233">
      <w:pPr>
        <w:pStyle w:val="ListParagraph"/>
        <w:numPr>
          <w:ilvl w:val="0"/>
          <w:numId w:val="5"/>
        </w:numPr>
        <w:autoSpaceDE w:val="0"/>
        <w:autoSpaceDN w:val="0"/>
        <w:adjustRightInd w:val="0"/>
        <w:spacing w:line="480" w:lineRule="auto"/>
        <w:jc w:val="both"/>
      </w:pPr>
      <w:r w:rsidRPr="00005B95">
        <w:lastRenderedPageBreak/>
        <w:t xml:space="preserve">Sun Myint A, Grieve RJ, McDonald AC, et al. </w:t>
      </w:r>
      <w:r w:rsidR="00E93233" w:rsidRPr="00005B95">
        <w:t xml:space="preserve">Combined Modality Treatment of Early Rectal Cancer - the UK Experience. </w:t>
      </w:r>
      <w:r w:rsidR="00E93233" w:rsidRPr="00005B95">
        <w:rPr>
          <w:i/>
        </w:rPr>
        <w:t>Clinical Oncology</w:t>
      </w:r>
      <w:r w:rsidR="00E93233" w:rsidRPr="00005B95">
        <w:t>. 2007; 19:674-681</w:t>
      </w:r>
      <w:r w:rsidR="00922E58" w:rsidRPr="00005B95">
        <w:t>.</w:t>
      </w:r>
    </w:p>
    <w:p w14:paraId="7029FAF2" w14:textId="51678059" w:rsidR="00E93233" w:rsidRPr="00005B95" w:rsidRDefault="00E93233" w:rsidP="00E93233">
      <w:pPr>
        <w:pStyle w:val="ListParagraph"/>
        <w:numPr>
          <w:ilvl w:val="0"/>
          <w:numId w:val="5"/>
        </w:numPr>
        <w:autoSpaceDE w:val="0"/>
        <w:autoSpaceDN w:val="0"/>
        <w:adjustRightInd w:val="0"/>
        <w:spacing w:line="480" w:lineRule="auto"/>
        <w:jc w:val="both"/>
      </w:pPr>
      <w:r w:rsidRPr="00005B95">
        <w:t xml:space="preserve">Hershman MJ, </w:t>
      </w:r>
      <w:r w:rsidRPr="00005B95">
        <w:rPr>
          <w:bCs/>
        </w:rPr>
        <w:t>Myint</w:t>
      </w:r>
      <w:r w:rsidRPr="00005B95">
        <w:t xml:space="preserve"> AS, Makin CA. </w:t>
      </w:r>
      <w:r w:rsidRPr="00005B95">
        <w:rPr>
          <w:rFonts w:eastAsiaTheme="majorEastAsia"/>
        </w:rPr>
        <w:t xml:space="preserve">Multi-modality approach in curative local treatment of early </w:t>
      </w:r>
      <w:r w:rsidRPr="00005B95">
        <w:rPr>
          <w:rFonts w:eastAsiaTheme="majorEastAsia"/>
          <w:bCs/>
        </w:rPr>
        <w:t>rectal</w:t>
      </w:r>
      <w:r w:rsidRPr="00005B95">
        <w:rPr>
          <w:rFonts w:eastAsiaTheme="majorEastAsia"/>
        </w:rPr>
        <w:t xml:space="preserve"> carcinomas.</w:t>
      </w:r>
      <w:r w:rsidRPr="00005B95">
        <w:t xml:space="preserve"> </w:t>
      </w:r>
      <w:r w:rsidRPr="00005B95">
        <w:rPr>
          <w:rStyle w:val="jrnl"/>
          <w:rFonts w:eastAsia="Calibri"/>
          <w:i/>
        </w:rPr>
        <w:t>Colorectal Dis</w:t>
      </w:r>
      <w:r w:rsidRPr="00005B95">
        <w:rPr>
          <w:i/>
        </w:rPr>
        <w:t>.</w:t>
      </w:r>
      <w:r w:rsidRPr="00005B95">
        <w:t xml:space="preserve"> 2003</w:t>
      </w:r>
      <w:r w:rsidR="008D13D6" w:rsidRPr="00005B95">
        <w:t>; 5:445</w:t>
      </w:r>
      <w:r w:rsidRPr="00005B95">
        <w:t>-450.</w:t>
      </w:r>
    </w:p>
    <w:p w14:paraId="6069F929" w14:textId="77777777" w:rsidR="00826840" w:rsidRPr="00005B95" w:rsidRDefault="00E93233" w:rsidP="00826840">
      <w:pPr>
        <w:pStyle w:val="ListParagraph"/>
        <w:numPr>
          <w:ilvl w:val="0"/>
          <w:numId w:val="5"/>
        </w:numPr>
        <w:autoSpaceDE w:val="0"/>
        <w:autoSpaceDN w:val="0"/>
        <w:adjustRightInd w:val="0"/>
        <w:spacing w:line="480" w:lineRule="auto"/>
        <w:jc w:val="both"/>
      </w:pPr>
      <w:r w:rsidRPr="00005B95">
        <w:rPr>
          <w:bCs/>
        </w:rPr>
        <w:t>Smith FM</w:t>
      </w:r>
      <w:r w:rsidRPr="00005B95">
        <w:t xml:space="preserve">, Al-Amin A, Wright A, Berry J, Nicoll JJ, Sun Myint A. </w:t>
      </w:r>
      <w:r w:rsidRPr="00005B95">
        <w:rPr>
          <w:rFonts w:eastAsiaTheme="majorEastAsia"/>
        </w:rPr>
        <w:t xml:space="preserve">Contact radiotherapy boost in association with 'watch and wait' for rectal cancer: initial experience and outcomes from a shared programme between a district general hospital network and a regional oncology centre. </w:t>
      </w:r>
      <w:r w:rsidRPr="00005B95">
        <w:rPr>
          <w:rStyle w:val="jrnl"/>
          <w:rFonts w:eastAsia="Calibri"/>
          <w:i/>
        </w:rPr>
        <w:t>Colorectal Dis</w:t>
      </w:r>
      <w:r w:rsidRPr="00005B95">
        <w:rPr>
          <w:i/>
        </w:rPr>
        <w:t>.</w:t>
      </w:r>
      <w:r w:rsidRPr="00005B95">
        <w:t xml:space="preserve"> 2016</w:t>
      </w:r>
      <w:r w:rsidR="008D13D6" w:rsidRPr="00005B95">
        <w:t>; 18:861</w:t>
      </w:r>
      <w:r w:rsidRPr="00005B95">
        <w:t>-870</w:t>
      </w:r>
      <w:r w:rsidR="00922E58" w:rsidRPr="00005B95">
        <w:t>.</w:t>
      </w:r>
    </w:p>
    <w:p w14:paraId="16FE87F6" w14:textId="77777777" w:rsidR="00826840" w:rsidRPr="00005B95" w:rsidRDefault="00826840" w:rsidP="00826840">
      <w:pPr>
        <w:pStyle w:val="ListParagraph"/>
        <w:numPr>
          <w:ilvl w:val="0"/>
          <w:numId w:val="5"/>
        </w:numPr>
        <w:autoSpaceDE w:val="0"/>
        <w:autoSpaceDN w:val="0"/>
        <w:adjustRightInd w:val="0"/>
        <w:spacing w:line="480" w:lineRule="auto"/>
        <w:jc w:val="both"/>
      </w:pPr>
      <w:r w:rsidRPr="00005B95">
        <w:t xml:space="preserve">Sun Myint A, </w:t>
      </w:r>
      <w:r w:rsidRPr="00005B95">
        <w:rPr>
          <w:bCs/>
        </w:rPr>
        <w:t>Smith FM</w:t>
      </w:r>
      <w:r w:rsidRPr="00005B95">
        <w:t xml:space="preserve">, Gollins S, Wong H, Rao C, Whitmarsh K, Sripadam R, Rooney P, Hershman M, Pritchard DM. Dose Escalation Using Contact X-ray Brachytherapy After External Beam Radiotherapy as Nonsurgical Treatment Option for Rectal Cancer: Outcomes From a Single-Center Experience. </w:t>
      </w:r>
      <w:r w:rsidRPr="00005B95">
        <w:rPr>
          <w:rStyle w:val="jrnl"/>
          <w:rFonts w:eastAsia="Calibri"/>
          <w:i/>
        </w:rPr>
        <w:t>Int J Radiat Oncol Biol Phys</w:t>
      </w:r>
      <w:r w:rsidRPr="00005B95">
        <w:rPr>
          <w:i/>
        </w:rPr>
        <w:t>.</w:t>
      </w:r>
      <w:r w:rsidRPr="00005B95">
        <w:t xml:space="preserve"> 2018 Mar 1;100(3):565-573.</w:t>
      </w:r>
    </w:p>
    <w:p w14:paraId="1848B7B0" w14:textId="3DB2A1D6" w:rsidR="009364A7" w:rsidRPr="00005B95" w:rsidRDefault="009364A7" w:rsidP="00826840">
      <w:pPr>
        <w:pStyle w:val="ListParagraph"/>
        <w:numPr>
          <w:ilvl w:val="0"/>
          <w:numId w:val="5"/>
        </w:numPr>
        <w:autoSpaceDE w:val="0"/>
        <w:autoSpaceDN w:val="0"/>
        <w:adjustRightInd w:val="0"/>
        <w:spacing w:line="480" w:lineRule="auto"/>
        <w:jc w:val="both"/>
      </w:pPr>
      <w:r w:rsidRPr="00005B95">
        <w:t>https://www.eortc.be/services/doc/ctc/CTCAE_4.03_2010-06-14_QuickReference_5x7.pdf Accessed 10th Feb 2018</w:t>
      </w:r>
    </w:p>
    <w:p w14:paraId="43046851" w14:textId="675A717C" w:rsidR="00C93F8E" w:rsidRPr="00005B95" w:rsidRDefault="005B0442" w:rsidP="00C93F8E">
      <w:pPr>
        <w:pStyle w:val="ListParagraph"/>
        <w:numPr>
          <w:ilvl w:val="0"/>
          <w:numId w:val="5"/>
        </w:numPr>
        <w:shd w:val="clear" w:color="auto" w:fill="FFFFFF"/>
        <w:spacing w:before="120" w:after="360" w:line="480" w:lineRule="auto"/>
        <w:ind w:left="714" w:hanging="357"/>
        <w:jc w:val="both"/>
      </w:pPr>
      <w:r w:rsidRPr="00005B95">
        <w:rPr>
          <w:bCs/>
        </w:rPr>
        <w:t>Borstlap</w:t>
      </w:r>
      <w:r w:rsidRPr="00005B95">
        <w:t xml:space="preserve"> WA, Coeymans TJ, Tanis PJ</w:t>
      </w:r>
      <w:r w:rsidR="00BD14A8" w:rsidRPr="00005B95">
        <w:t xml:space="preserve"> et al</w:t>
      </w:r>
      <w:r w:rsidRPr="00005B95">
        <w:t xml:space="preserve">. Meta-analysis of oncological outcomes after local excision of pT1-2 </w:t>
      </w:r>
      <w:r w:rsidRPr="00005B95">
        <w:rPr>
          <w:bCs/>
        </w:rPr>
        <w:t>rectal</w:t>
      </w:r>
      <w:r w:rsidRPr="00005B95">
        <w:t xml:space="preserve"> cancer requiring adjuvant (chemo)radiotherapy or completion surgery. </w:t>
      </w:r>
      <w:r w:rsidRPr="00005B95">
        <w:rPr>
          <w:i/>
        </w:rPr>
        <w:t>Br J Surg</w:t>
      </w:r>
      <w:r w:rsidRPr="00005B95">
        <w:t>. 2016</w:t>
      </w:r>
      <w:r w:rsidR="008D13D6" w:rsidRPr="00005B95">
        <w:t>; 103:1105</w:t>
      </w:r>
      <w:r w:rsidRPr="00005B95">
        <w:t>-1116.</w:t>
      </w:r>
    </w:p>
    <w:p w14:paraId="4ACC8D3D" w14:textId="13C0979D" w:rsidR="00C93F8E" w:rsidRPr="00005B95" w:rsidRDefault="00C93F8E" w:rsidP="00E75187">
      <w:pPr>
        <w:pStyle w:val="ListParagraph"/>
        <w:numPr>
          <w:ilvl w:val="0"/>
          <w:numId w:val="5"/>
        </w:numPr>
        <w:shd w:val="clear" w:color="auto" w:fill="FFFFFF"/>
        <w:spacing w:before="120" w:after="360" w:line="480" w:lineRule="auto"/>
        <w:jc w:val="both"/>
      </w:pPr>
      <w:r w:rsidRPr="00005B95">
        <w:t xml:space="preserve">Dhadda AS, Martin A, Killeen S, Hunter IA. Organ Preservation Using Contact Radiotherapy for Early </w:t>
      </w:r>
      <w:r w:rsidRPr="00005B95">
        <w:rPr>
          <w:bCs/>
        </w:rPr>
        <w:t>Rectal</w:t>
      </w:r>
      <w:r w:rsidRPr="00005B95">
        <w:t xml:space="preserve"> Cancer: Outcomes of Patients Treated at a Single Centre in the UK. </w:t>
      </w:r>
      <w:r w:rsidRPr="00005B95">
        <w:rPr>
          <w:i/>
        </w:rPr>
        <w:t>Clin Oncol</w:t>
      </w:r>
      <w:r w:rsidRPr="00005B95">
        <w:t xml:space="preserve"> (R Coll Radiol). 2017</w:t>
      </w:r>
      <w:r w:rsidR="008D13D6" w:rsidRPr="00005B95">
        <w:t>; 29:198</w:t>
      </w:r>
      <w:r w:rsidRPr="00005B95">
        <w:t>-204</w:t>
      </w:r>
      <w:r w:rsidR="00922E58" w:rsidRPr="00005B95">
        <w:t>.</w:t>
      </w:r>
    </w:p>
    <w:p w14:paraId="50D4EA32" w14:textId="390D4365" w:rsidR="00AE7EDA" w:rsidRPr="00005B95" w:rsidRDefault="00C93F8E" w:rsidP="00E75187">
      <w:pPr>
        <w:pStyle w:val="ListParagraph"/>
        <w:numPr>
          <w:ilvl w:val="0"/>
          <w:numId w:val="5"/>
        </w:numPr>
        <w:shd w:val="clear" w:color="auto" w:fill="FFFFFF"/>
        <w:spacing w:before="120" w:after="360" w:line="480" w:lineRule="auto"/>
        <w:jc w:val="both"/>
      </w:pPr>
      <w:r w:rsidRPr="00005B95">
        <w:t>Fri</w:t>
      </w:r>
      <w:r w:rsidR="00E75187" w:rsidRPr="00005B95">
        <w:t>n</w:t>
      </w:r>
      <w:r w:rsidRPr="00005B95">
        <w:t xml:space="preserve"> AC, Evesque L, Gal J, Benezery K</w:t>
      </w:r>
      <w:r w:rsidR="00BD14A8" w:rsidRPr="00005B95">
        <w:t xml:space="preserve"> et al</w:t>
      </w:r>
      <w:r w:rsidRPr="00005B95">
        <w:t xml:space="preserve">. Organ or sphincter preservation for </w:t>
      </w:r>
      <w:r w:rsidRPr="00005B95">
        <w:rPr>
          <w:rStyle w:val="highlight2"/>
        </w:rPr>
        <w:t>rectal</w:t>
      </w:r>
      <w:r w:rsidRPr="00005B95">
        <w:t xml:space="preserve"> cancer. The role of contact X-ray brachytherapy in a monocentric series of 112 patients. </w:t>
      </w:r>
      <w:r w:rsidRPr="00005B95">
        <w:rPr>
          <w:i/>
        </w:rPr>
        <w:t>Eur J Cancer</w:t>
      </w:r>
      <w:r w:rsidRPr="00005B95">
        <w:t>. 2017</w:t>
      </w:r>
      <w:r w:rsidR="008D13D6" w:rsidRPr="00005B95">
        <w:t>; 72:124</w:t>
      </w:r>
      <w:r w:rsidRPr="00005B95">
        <w:t>-136.</w:t>
      </w:r>
    </w:p>
    <w:p w14:paraId="74E7BFF0" w14:textId="2859BA13" w:rsidR="00AE7EDA" w:rsidRPr="00005B95" w:rsidRDefault="00AE7EDA" w:rsidP="00E75187">
      <w:pPr>
        <w:pStyle w:val="ListParagraph"/>
        <w:numPr>
          <w:ilvl w:val="0"/>
          <w:numId w:val="5"/>
        </w:numPr>
        <w:shd w:val="clear" w:color="auto" w:fill="FFFFFF"/>
        <w:spacing w:before="120" w:after="360" w:line="480" w:lineRule="auto"/>
        <w:jc w:val="both"/>
      </w:pPr>
      <w:r w:rsidRPr="00005B95">
        <w:lastRenderedPageBreak/>
        <w:t xml:space="preserve">Gérard JP, </w:t>
      </w:r>
      <w:r w:rsidR="00B6684D" w:rsidRPr="00005B95">
        <w:t>Chapet O</w:t>
      </w:r>
      <w:r w:rsidRPr="00005B95">
        <w:t xml:space="preserve">, </w:t>
      </w:r>
      <w:r w:rsidR="00B6684D" w:rsidRPr="00005B95">
        <w:t>Romestaing P</w:t>
      </w:r>
      <w:r w:rsidRPr="00005B95">
        <w:t xml:space="preserve">, </w:t>
      </w:r>
      <w:r w:rsidR="00B6684D" w:rsidRPr="00005B95">
        <w:t>Favrel V</w:t>
      </w:r>
      <w:r w:rsidRPr="00005B95">
        <w:t xml:space="preserve">, </w:t>
      </w:r>
      <w:r w:rsidR="00B6684D" w:rsidRPr="00005B95">
        <w:t>Barbet N</w:t>
      </w:r>
      <w:r w:rsidRPr="00005B95">
        <w:t xml:space="preserve">, </w:t>
      </w:r>
      <w:r w:rsidR="00B6684D" w:rsidRPr="00005B95">
        <w:t>Mornex F</w:t>
      </w:r>
      <w:r w:rsidRPr="00005B95">
        <w:t xml:space="preserve">. Local excision and adjuvant radiotherapy for rectal adenocarcinoma T1-2 N0. </w:t>
      </w:r>
      <w:r w:rsidR="004E2209" w:rsidRPr="00005B95">
        <w:t>Gastroenterol Clin Biol.</w:t>
      </w:r>
      <w:r w:rsidRPr="00005B95">
        <w:t xml:space="preserve"> 2000 Apr;24(4):430-5</w:t>
      </w:r>
    </w:p>
    <w:p w14:paraId="1FD8AA7F" w14:textId="77777777" w:rsidR="00AE7EDA" w:rsidRPr="00005B95" w:rsidRDefault="00AE7EDA" w:rsidP="00AE7EDA">
      <w:pPr>
        <w:pStyle w:val="ListParagraph"/>
        <w:rPr>
          <w:shd w:val="clear" w:color="auto" w:fill="FFFFFF"/>
        </w:rPr>
      </w:pPr>
    </w:p>
    <w:p w14:paraId="6C42027D" w14:textId="79BB41CF" w:rsidR="000A4D94" w:rsidRPr="00005B95" w:rsidRDefault="000A4D94" w:rsidP="00AE7EDA">
      <w:pPr>
        <w:pStyle w:val="ListParagraph"/>
        <w:numPr>
          <w:ilvl w:val="0"/>
          <w:numId w:val="5"/>
        </w:numPr>
        <w:shd w:val="clear" w:color="auto" w:fill="FFFFFF"/>
        <w:spacing w:before="120" w:after="360" w:line="480" w:lineRule="auto"/>
        <w:ind w:left="714" w:hanging="357"/>
        <w:jc w:val="both"/>
      </w:pPr>
      <w:r w:rsidRPr="00005B95">
        <w:rPr>
          <w:shd w:val="clear" w:color="auto" w:fill="FFFFFF"/>
        </w:rPr>
        <w:t>Ru</w:t>
      </w:r>
      <w:r w:rsidRPr="00005B95">
        <w:t>tten H., Den Dulk M., Lemmens V., Van De, Velde C., Marijnen C. Controversies of total mesorectal excision for rectal cancer in elderly patients. </w:t>
      </w:r>
      <w:r w:rsidRPr="00005B95">
        <w:rPr>
          <w:i/>
        </w:rPr>
        <w:t>Lancet Oncol</w:t>
      </w:r>
      <w:r w:rsidRPr="00005B95">
        <w:t> 2008; 9: 494–450</w:t>
      </w:r>
      <w:r w:rsidR="00922E58" w:rsidRPr="00005B95">
        <w:t>.</w:t>
      </w:r>
    </w:p>
    <w:p w14:paraId="4DFC9536" w14:textId="328E74A7" w:rsidR="000A4D94" w:rsidRPr="00005B95" w:rsidRDefault="000A4D94" w:rsidP="00E75187">
      <w:pPr>
        <w:pStyle w:val="ListParagraph"/>
        <w:numPr>
          <w:ilvl w:val="0"/>
          <w:numId w:val="5"/>
        </w:numPr>
        <w:tabs>
          <w:tab w:val="left" w:pos="720"/>
          <w:tab w:val="left" w:pos="1440"/>
        </w:tabs>
        <w:spacing w:after="160" w:line="480" w:lineRule="auto"/>
        <w:jc w:val="both"/>
      </w:pPr>
      <w:r w:rsidRPr="00005B95">
        <w:t xml:space="preserve">Mamidanna R, Almoudaris AM, </w:t>
      </w:r>
      <w:r w:rsidRPr="00005B95">
        <w:rPr>
          <w:bCs/>
        </w:rPr>
        <w:t>Faiz O</w:t>
      </w:r>
      <w:r w:rsidRPr="00005B95">
        <w:t xml:space="preserve">.Is 30-day mortality an appropriate measure of risk in </w:t>
      </w:r>
      <w:r w:rsidRPr="00005B95">
        <w:rPr>
          <w:bCs/>
        </w:rPr>
        <w:t>elderly</w:t>
      </w:r>
      <w:r w:rsidRPr="00005B95">
        <w:t xml:space="preserve"> patients undergoing elective colorectal resection? </w:t>
      </w:r>
      <w:r w:rsidRPr="00005B95">
        <w:rPr>
          <w:i/>
        </w:rPr>
        <w:t>Colorectal Dis</w:t>
      </w:r>
      <w:r w:rsidRPr="00005B95">
        <w:t>. 2012</w:t>
      </w:r>
      <w:r w:rsidR="008D13D6" w:rsidRPr="00005B95">
        <w:t>; 14:1175</w:t>
      </w:r>
      <w:r w:rsidRPr="00005B95">
        <w:t>-1182.</w:t>
      </w:r>
    </w:p>
    <w:p w14:paraId="7F3981E0" w14:textId="77777777" w:rsidR="000A4D94" w:rsidRPr="00005B95" w:rsidRDefault="00E93233" w:rsidP="00E75187">
      <w:pPr>
        <w:pStyle w:val="ListParagraph"/>
        <w:numPr>
          <w:ilvl w:val="0"/>
          <w:numId w:val="5"/>
        </w:numPr>
        <w:tabs>
          <w:tab w:val="left" w:pos="720"/>
          <w:tab w:val="left" w:pos="1440"/>
        </w:tabs>
        <w:spacing w:after="160" w:line="480" w:lineRule="auto"/>
        <w:jc w:val="both"/>
      </w:pPr>
      <w:r w:rsidRPr="00005B95">
        <w:t xml:space="preserve">Mamidanna R, Eid-Arimoku L, Almoudaris et al </w:t>
      </w:r>
      <w:r w:rsidRPr="00005B95">
        <w:rPr>
          <w:bCs/>
        </w:rPr>
        <w:t xml:space="preserve">Poor 1-year survival in elderly patients undergoing non-elective colorectal resection. </w:t>
      </w:r>
      <w:r w:rsidRPr="00005B95">
        <w:rPr>
          <w:i/>
        </w:rPr>
        <w:t>Dis Colon Rectum.</w:t>
      </w:r>
      <w:r w:rsidRPr="00005B95">
        <w:t xml:space="preserve"> 2012; 55: 788-796. </w:t>
      </w:r>
    </w:p>
    <w:p w14:paraId="2DDFE74B" w14:textId="1E1DEA0F" w:rsidR="00E93233" w:rsidRPr="00005B95" w:rsidRDefault="00E93233" w:rsidP="00E75187">
      <w:pPr>
        <w:pStyle w:val="ListParagraph"/>
        <w:numPr>
          <w:ilvl w:val="0"/>
          <w:numId w:val="5"/>
        </w:numPr>
        <w:tabs>
          <w:tab w:val="left" w:pos="720"/>
          <w:tab w:val="left" w:pos="1440"/>
        </w:tabs>
        <w:spacing w:after="160" w:line="480" w:lineRule="auto"/>
        <w:jc w:val="both"/>
      </w:pPr>
      <w:r w:rsidRPr="00005B95">
        <w:rPr>
          <w:bCs/>
        </w:rPr>
        <w:t>Finlayson</w:t>
      </w:r>
      <w:r w:rsidRPr="00005B95">
        <w:t xml:space="preserve"> E, Zhao S, Varma MG. Outcomes after </w:t>
      </w:r>
      <w:r w:rsidRPr="00005B95">
        <w:rPr>
          <w:bCs/>
        </w:rPr>
        <w:t>rectal</w:t>
      </w:r>
      <w:r w:rsidRPr="00005B95">
        <w:t xml:space="preserve"> cancer surgery in </w:t>
      </w:r>
      <w:r w:rsidRPr="00005B95">
        <w:rPr>
          <w:bCs/>
        </w:rPr>
        <w:t>elderly</w:t>
      </w:r>
      <w:r w:rsidRPr="00005B95">
        <w:t xml:space="preserve"> nursing home residents. </w:t>
      </w:r>
      <w:r w:rsidRPr="00005B95">
        <w:rPr>
          <w:i/>
        </w:rPr>
        <w:t>Dis Colon Rectum</w:t>
      </w:r>
      <w:r w:rsidRPr="00005B95">
        <w:t>. 2012</w:t>
      </w:r>
      <w:r w:rsidR="008D13D6" w:rsidRPr="00005B95">
        <w:t>; 55:1229</w:t>
      </w:r>
      <w:r w:rsidRPr="00005B95">
        <w:t>-1235</w:t>
      </w:r>
      <w:r w:rsidR="00922E58" w:rsidRPr="00005B95">
        <w:t>.</w:t>
      </w:r>
    </w:p>
    <w:p w14:paraId="1DF97905" w14:textId="4A2CF5BC" w:rsidR="000A4D94" w:rsidRPr="00005B95" w:rsidRDefault="000A4D94" w:rsidP="00E75187">
      <w:pPr>
        <w:pStyle w:val="ListParagraph"/>
        <w:numPr>
          <w:ilvl w:val="0"/>
          <w:numId w:val="5"/>
        </w:numPr>
        <w:tabs>
          <w:tab w:val="left" w:pos="720"/>
          <w:tab w:val="left" w:pos="1440"/>
        </w:tabs>
        <w:spacing w:after="160" w:line="480" w:lineRule="auto"/>
        <w:jc w:val="both"/>
      </w:pPr>
      <w:r w:rsidRPr="00005B95">
        <w:t xml:space="preserve">E Morris, P Quirke, J D Thomas, et al. Unacceptable variation in abdominoperineal excision rates for rectal cancer: time to intervene? </w:t>
      </w:r>
      <w:r w:rsidRPr="00005B95">
        <w:rPr>
          <w:i/>
        </w:rPr>
        <w:t>Gut </w:t>
      </w:r>
      <w:r w:rsidRPr="00005B95">
        <w:t>2008; 57(12):1690-1697</w:t>
      </w:r>
      <w:r w:rsidR="00922E58" w:rsidRPr="00005B95">
        <w:t>.</w:t>
      </w:r>
    </w:p>
    <w:p w14:paraId="05ED3810" w14:textId="7CA90E8C" w:rsidR="000A4D94" w:rsidRPr="00005B95" w:rsidRDefault="00E93233" w:rsidP="00E75187">
      <w:pPr>
        <w:pStyle w:val="ListParagraph"/>
        <w:numPr>
          <w:ilvl w:val="0"/>
          <w:numId w:val="5"/>
        </w:numPr>
        <w:tabs>
          <w:tab w:val="left" w:pos="720"/>
          <w:tab w:val="left" w:pos="1440"/>
        </w:tabs>
        <w:spacing w:after="160" w:line="480" w:lineRule="auto"/>
        <w:jc w:val="both"/>
      </w:pPr>
      <w:r w:rsidRPr="00005B95">
        <w:t>Kunneman M, Marijnen CA, Baas-Thijssen MC</w:t>
      </w:r>
      <w:r w:rsidR="00BD14A8" w:rsidRPr="00005B95">
        <w:t xml:space="preserve"> et al</w:t>
      </w:r>
      <w:r w:rsidRPr="00005B95">
        <w:t xml:space="preserve">. Considering patient values and treatment preferences enhances patient involvement in </w:t>
      </w:r>
      <w:r w:rsidRPr="00005B95">
        <w:rPr>
          <w:rStyle w:val="highlight2"/>
        </w:rPr>
        <w:t>rectal</w:t>
      </w:r>
      <w:r w:rsidRPr="00005B95">
        <w:t xml:space="preserve"> cancer treatment </w:t>
      </w:r>
      <w:r w:rsidRPr="00005B95">
        <w:rPr>
          <w:rStyle w:val="highlight2"/>
        </w:rPr>
        <w:t>decision</w:t>
      </w:r>
      <w:r w:rsidRPr="00005B95">
        <w:t xml:space="preserve"> making. </w:t>
      </w:r>
      <w:hyperlink r:id="rId7" w:tooltip="Radiotherapy and oncology : journal of the European Society for Therapeutic Radiology and Oncology." w:history="1">
        <w:r w:rsidRPr="00005B95">
          <w:rPr>
            <w:i/>
          </w:rPr>
          <w:t>Radiother Oncol.</w:t>
        </w:r>
      </w:hyperlink>
      <w:r w:rsidRPr="00005B95">
        <w:t xml:space="preserve"> 2015</w:t>
      </w:r>
      <w:r w:rsidR="008D13D6" w:rsidRPr="00005B95">
        <w:t>; 117:338</w:t>
      </w:r>
      <w:r w:rsidRPr="00005B95">
        <w:t>-342.</w:t>
      </w:r>
    </w:p>
    <w:p w14:paraId="5BD90558" w14:textId="7CA00D89" w:rsidR="000A4D94" w:rsidRPr="00005B95" w:rsidRDefault="00E93233" w:rsidP="00E75187">
      <w:pPr>
        <w:pStyle w:val="ListParagraph"/>
        <w:numPr>
          <w:ilvl w:val="0"/>
          <w:numId w:val="5"/>
        </w:numPr>
        <w:tabs>
          <w:tab w:val="left" w:pos="720"/>
          <w:tab w:val="left" w:pos="1440"/>
        </w:tabs>
        <w:spacing w:after="160" w:line="480" w:lineRule="auto"/>
        <w:jc w:val="both"/>
      </w:pPr>
      <w:r w:rsidRPr="00005B95">
        <w:t xml:space="preserve">Kunneman M, Stiggelbout AM, Marijnen CA, Pieterse AH. Probabilities of benefit and harms of preoperative radiotherapy for </w:t>
      </w:r>
      <w:r w:rsidRPr="00005B95">
        <w:rPr>
          <w:rStyle w:val="highlight2"/>
        </w:rPr>
        <w:t>rectal</w:t>
      </w:r>
      <w:r w:rsidRPr="00005B95">
        <w:t xml:space="preserve"> cancer: What do radiation oncologists tell and what do patients understand? </w:t>
      </w:r>
      <w:r w:rsidRPr="00005B95">
        <w:rPr>
          <w:i/>
        </w:rPr>
        <w:t>Patient Educ Couns</w:t>
      </w:r>
      <w:r w:rsidRPr="00005B95">
        <w:t>. 2015</w:t>
      </w:r>
      <w:r w:rsidR="008D13D6" w:rsidRPr="00005B95">
        <w:t>; 98:1092</w:t>
      </w:r>
      <w:r w:rsidRPr="00005B95">
        <w:t xml:space="preserve">-1098. </w:t>
      </w:r>
    </w:p>
    <w:p w14:paraId="6B29210E" w14:textId="57574363" w:rsidR="00E93233" w:rsidRPr="00005B95" w:rsidRDefault="00E93233" w:rsidP="00E75187">
      <w:pPr>
        <w:pStyle w:val="ListParagraph"/>
        <w:numPr>
          <w:ilvl w:val="0"/>
          <w:numId w:val="5"/>
        </w:numPr>
        <w:tabs>
          <w:tab w:val="left" w:pos="720"/>
          <w:tab w:val="left" w:pos="1440"/>
        </w:tabs>
        <w:spacing w:after="160" w:line="480" w:lineRule="auto"/>
        <w:jc w:val="both"/>
      </w:pPr>
      <w:r w:rsidRPr="00005B95">
        <w:t xml:space="preserve">Tyler Ellis C, Charlton ME, Stitzenberg KB. Patient-Reported Roles, Preferences, and Expectations Regarding Treatment of Stage I </w:t>
      </w:r>
      <w:r w:rsidRPr="00005B95">
        <w:rPr>
          <w:rStyle w:val="highlight2"/>
        </w:rPr>
        <w:t>Rectal</w:t>
      </w:r>
      <w:r w:rsidRPr="00005B95">
        <w:t xml:space="preserve"> Cancer in the Cancer Care </w:t>
      </w:r>
      <w:r w:rsidR="00DA04DD" w:rsidRPr="00005B95">
        <w:lastRenderedPageBreak/>
        <w:t>Outcomes Research and Surveillance Consortium.</w:t>
      </w:r>
      <w:r w:rsidR="00DA04DD" w:rsidRPr="00005B95">
        <w:rPr>
          <w:rStyle w:val="highlight2"/>
        </w:rPr>
        <w:t xml:space="preserve"> </w:t>
      </w:r>
      <w:r w:rsidRPr="00005B95">
        <w:rPr>
          <w:rStyle w:val="highlight2"/>
          <w:i/>
        </w:rPr>
        <w:t>Dis</w:t>
      </w:r>
      <w:r w:rsidRPr="00005B95">
        <w:rPr>
          <w:i/>
        </w:rPr>
        <w:t xml:space="preserve"> </w:t>
      </w:r>
      <w:r w:rsidRPr="00005B95">
        <w:rPr>
          <w:rStyle w:val="highlight2"/>
          <w:i/>
        </w:rPr>
        <w:t>Colon</w:t>
      </w:r>
      <w:r w:rsidRPr="00005B95">
        <w:rPr>
          <w:i/>
        </w:rPr>
        <w:t xml:space="preserve"> </w:t>
      </w:r>
      <w:r w:rsidRPr="00005B95">
        <w:rPr>
          <w:rStyle w:val="highlight2"/>
          <w:i/>
        </w:rPr>
        <w:t>Rectum</w:t>
      </w:r>
      <w:r w:rsidRPr="00005B95">
        <w:rPr>
          <w:i/>
        </w:rPr>
        <w:t>.</w:t>
      </w:r>
      <w:r w:rsidRPr="00005B95">
        <w:t xml:space="preserve"> 2016;59: 907-915</w:t>
      </w:r>
      <w:r w:rsidRPr="00005B95">
        <w:rPr>
          <w:rFonts w:ascii="Arial" w:hAnsi="Arial" w:cs="Arial"/>
          <w:sz w:val="20"/>
          <w:szCs w:val="20"/>
        </w:rPr>
        <w:t>.</w:t>
      </w:r>
    </w:p>
    <w:p w14:paraId="7BAAE61C" w14:textId="1776B880" w:rsidR="001D1A33" w:rsidRPr="00005B95" w:rsidRDefault="001D1A33" w:rsidP="00E75187">
      <w:pPr>
        <w:pStyle w:val="ListParagraph"/>
        <w:numPr>
          <w:ilvl w:val="0"/>
          <w:numId w:val="5"/>
        </w:numPr>
        <w:tabs>
          <w:tab w:val="left" w:pos="720"/>
          <w:tab w:val="left" w:pos="1440"/>
        </w:tabs>
        <w:spacing w:after="160" w:line="480" w:lineRule="auto"/>
        <w:jc w:val="both"/>
      </w:pPr>
      <w:r w:rsidRPr="00005B95">
        <w:t>https://www.nice.org.uk/guidance/ipg532/chapter/1-Recommendations (Accessed 2nd August 2017)</w:t>
      </w:r>
    </w:p>
    <w:p w14:paraId="2EE9E095" w14:textId="70AF43E3" w:rsidR="00723E54" w:rsidRPr="00005B95" w:rsidRDefault="00723E54">
      <w:pPr>
        <w:rPr>
          <w:rFonts w:ascii="Times New Roman" w:hAnsi="Times New Roman" w:cs="Times New Roman"/>
          <w:b/>
          <w:sz w:val="24"/>
          <w:szCs w:val="24"/>
        </w:rPr>
      </w:pPr>
    </w:p>
    <w:p w14:paraId="3FD1ECCF" w14:textId="77777777" w:rsidR="00005B95" w:rsidRPr="00005B95" w:rsidRDefault="00005B95">
      <w:pPr>
        <w:rPr>
          <w:rFonts w:ascii="Times New Roman" w:hAnsi="Times New Roman" w:cs="Times New Roman"/>
          <w:b/>
          <w:sz w:val="24"/>
          <w:szCs w:val="24"/>
        </w:rPr>
      </w:pPr>
      <w:r w:rsidRPr="00005B95">
        <w:rPr>
          <w:rFonts w:ascii="Times New Roman" w:hAnsi="Times New Roman" w:cs="Times New Roman"/>
          <w:b/>
          <w:sz w:val="24"/>
          <w:szCs w:val="24"/>
        </w:rPr>
        <w:br w:type="page"/>
      </w:r>
    </w:p>
    <w:p w14:paraId="4C4ADD5E" w14:textId="633D4020" w:rsidR="009A292D" w:rsidRPr="00005B95" w:rsidRDefault="009A292D" w:rsidP="00CE50EC">
      <w:pPr>
        <w:spacing w:before="240" w:line="480" w:lineRule="auto"/>
        <w:jc w:val="both"/>
        <w:rPr>
          <w:rFonts w:ascii="Times New Roman" w:hAnsi="Times New Roman" w:cs="Times New Roman"/>
          <w:sz w:val="24"/>
          <w:szCs w:val="24"/>
        </w:rPr>
      </w:pPr>
      <w:r w:rsidRPr="00005B95">
        <w:rPr>
          <w:rFonts w:ascii="Times New Roman" w:hAnsi="Times New Roman" w:cs="Times New Roman"/>
          <w:b/>
          <w:sz w:val="24"/>
          <w:szCs w:val="24"/>
        </w:rPr>
        <w:lastRenderedPageBreak/>
        <w:t xml:space="preserve">Table </w:t>
      </w:r>
      <w:r w:rsidR="00685D76" w:rsidRPr="00005B95">
        <w:rPr>
          <w:rFonts w:ascii="Times New Roman" w:hAnsi="Times New Roman" w:cs="Times New Roman"/>
          <w:b/>
          <w:sz w:val="24"/>
          <w:szCs w:val="24"/>
        </w:rPr>
        <w:t>1:</w:t>
      </w:r>
      <w:r w:rsidRPr="00005B95">
        <w:rPr>
          <w:rFonts w:ascii="Times New Roman" w:hAnsi="Times New Roman" w:cs="Times New Roman"/>
          <w:sz w:val="24"/>
          <w:szCs w:val="24"/>
        </w:rPr>
        <w:t xml:space="preserve"> </w:t>
      </w:r>
      <w:r w:rsidR="00685D76" w:rsidRPr="00005B95">
        <w:rPr>
          <w:rFonts w:ascii="Times New Roman" w:hAnsi="Times New Roman" w:cs="Times New Roman"/>
          <w:sz w:val="24"/>
          <w:szCs w:val="24"/>
        </w:rPr>
        <w:t xml:space="preserve">Breakdown of local excision method for </w:t>
      </w:r>
      <w:r w:rsidRPr="00005B95">
        <w:rPr>
          <w:rFonts w:ascii="Times New Roman" w:hAnsi="Times New Roman" w:cs="Times New Roman"/>
          <w:sz w:val="24"/>
          <w:szCs w:val="24"/>
        </w:rPr>
        <w:t>rectal cancers prior to CXB +/- (chemo</w:t>
      </w:r>
      <w:r w:rsidR="008D13D6" w:rsidRPr="00005B95">
        <w:rPr>
          <w:rFonts w:ascii="Times New Roman" w:hAnsi="Times New Roman" w:cs="Times New Roman"/>
          <w:sz w:val="24"/>
          <w:szCs w:val="24"/>
        </w:rPr>
        <w:t>) radiotherapy</w:t>
      </w:r>
      <w:r w:rsidR="00423295" w:rsidRPr="00005B95">
        <w:rPr>
          <w:rFonts w:ascii="Times New Roman" w:hAnsi="Times New Roman" w:cs="Times New Roman"/>
          <w:sz w:val="24"/>
          <w:szCs w:val="24"/>
        </w:rPr>
        <w:t>.</w:t>
      </w:r>
      <w:r w:rsidR="00B6684D" w:rsidRPr="00005B95">
        <w:rPr>
          <w:rFonts w:ascii="Times New Roman" w:hAnsi="Times New Roman" w:cs="Times New Roman"/>
          <w:sz w:val="24"/>
          <w:szCs w:val="24"/>
        </w:rPr>
        <w:t xml:space="preserve"> EMR – Endoscopic Mucosal Resection. TAR – Trans-anal resection with retractors TEMS – Transanal Endoscopic Micro Surgery</w:t>
      </w:r>
    </w:p>
    <w:p w14:paraId="5717F849" w14:textId="77777777" w:rsidR="004509AC" w:rsidRDefault="004509AC" w:rsidP="004509AC">
      <w:r>
        <w:rPr>
          <w:noProof/>
          <w:lang w:eastAsia="en-GB"/>
        </w:rPr>
        <w:lastRenderedPageBreak/>
        <mc:AlternateContent>
          <mc:Choice Requires="wps">
            <w:drawing>
              <wp:anchor distT="45720" distB="45720" distL="114300" distR="114300" simplePos="0" relativeHeight="251659264" behindDoc="0" locked="0" layoutInCell="1" allowOverlap="1" wp14:anchorId="4D9CEFEC" wp14:editId="18ACFDB0">
                <wp:simplePos x="0" y="0"/>
                <wp:positionH relativeFrom="margin">
                  <wp:align>left</wp:align>
                </wp:positionH>
                <wp:positionV relativeFrom="paragraph">
                  <wp:posOffset>144780</wp:posOffset>
                </wp:positionV>
                <wp:extent cx="5905500" cy="747903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479030"/>
                        </a:xfrm>
                        <a:prstGeom prst="rect">
                          <a:avLst/>
                        </a:prstGeom>
                        <a:solidFill>
                          <a:srgbClr val="FFFFFF"/>
                        </a:solidFill>
                        <a:ln w="9525">
                          <a:solidFill>
                            <a:srgbClr val="000000"/>
                          </a:solidFill>
                          <a:miter lim="800000"/>
                          <a:headEnd/>
                          <a:tailEnd/>
                        </a:ln>
                      </wps:spPr>
                      <wps:txbx>
                        <w:txbxContent>
                          <w:tbl>
                            <w:tblPr>
                              <w:tblW w:w="8333" w:type="dxa"/>
                              <w:tblInd w:w="108" w:type="dxa"/>
                              <w:tblLook w:val="04A0" w:firstRow="1" w:lastRow="0" w:firstColumn="1" w:lastColumn="0" w:noHBand="0" w:noVBand="1"/>
                            </w:tblPr>
                            <w:tblGrid>
                              <w:gridCol w:w="2976"/>
                              <w:gridCol w:w="1856"/>
                              <w:gridCol w:w="1405"/>
                              <w:gridCol w:w="2096"/>
                            </w:tblGrid>
                            <w:tr w:rsidR="00F51641" w:rsidRPr="0030599C" w14:paraId="2B967078" w14:textId="77777777" w:rsidTr="00EC4794">
                              <w:trPr>
                                <w:trHeight w:val="300"/>
                              </w:trPr>
                              <w:tc>
                                <w:tcPr>
                                  <w:tcW w:w="2976" w:type="dxa"/>
                                  <w:tcBorders>
                                    <w:top w:val="nil"/>
                                    <w:left w:val="nil"/>
                                    <w:bottom w:val="single" w:sz="4" w:space="0" w:color="95B3D7"/>
                                    <w:right w:val="nil"/>
                                  </w:tcBorders>
                                  <w:shd w:val="clear" w:color="DCE6F1" w:fill="DCE6F1"/>
                                  <w:noWrap/>
                                  <w:vAlign w:val="bottom"/>
                                  <w:hideMark/>
                                </w:tcPr>
                                <w:p w14:paraId="1E86618F"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 Stage (Group)</w:t>
                                  </w:r>
                                </w:p>
                              </w:tc>
                              <w:tc>
                                <w:tcPr>
                                  <w:tcW w:w="1856" w:type="dxa"/>
                                  <w:tcBorders>
                                    <w:top w:val="nil"/>
                                    <w:left w:val="nil"/>
                                    <w:bottom w:val="single" w:sz="4" w:space="0" w:color="95B3D7"/>
                                    <w:right w:val="nil"/>
                                  </w:tcBorders>
                                  <w:shd w:val="clear" w:color="DCE6F1" w:fill="DCE6F1"/>
                                  <w:noWrap/>
                                  <w:vAlign w:val="bottom"/>
                                  <w:hideMark/>
                                </w:tcPr>
                                <w:p w14:paraId="245977D4"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SURGERY_TYPE</w:t>
                                  </w:r>
                                </w:p>
                              </w:tc>
                              <w:tc>
                                <w:tcPr>
                                  <w:tcW w:w="1405" w:type="dxa"/>
                                  <w:tcBorders>
                                    <w:top w:val="nil"/>
                                    <w:left w:val="nil"/>
                                    <w:bottom w:val="single" w:sz="4" w:space="0" w:color="95B3D7"/>
                                    <w:right w:val="nil"/>
                                  </w:tcBorders>
                                  <w:shd w:val="clear" w:color="DCE6F1" w:fill="DCE6F1"/>
                                  <w:noWrap/>
                                  <w:vAlign w:val="bottom"/>
                                  <w:hideMark/>
                                </w:tcPr>
                                <w:p w14:paraId="1756C16E"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R margin</w:t>
                                  </w:r>
                                </w:p>
                              </w:tc>
                              <w:tc>
                                <w:tcPr>
                                  <w:tcW w:w="2096" w:type="dxa"/>
                                  <w:tcBorders>
                                    <w:top w:val="nil"/>
                                    <w:left w:val="nil"/>
                                    <w:bottom w:val="single" w:sz="4" w:space="0" w:color="95B3D7"/>
                                    <w:right w:val="nil"/>
                                  </w:tcBorders>
                                  <w:shd w:val="clear" w:color="DCE6F1" w:fill="DCE6F1"/>
                                  <w:noWrap/>
                                  <w:vAlign w:val="bottom"/>
                                  <w:hideMark/>
                                </w:tcPr>
                                <w:p w14:paraId="76476263"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Number.</w:t>
                                  </w:r>
                                </w:p>
                              </w:tc>
                            </w:tr>
                            <w:tr w:rsidR="00F51641" w:rsidRPr="0030599C" w14:paraId="027543D0" w14:textId="77777777" w:rsidTr="00EC4794">
                              <w:trPr>
                                <w:trHeight w:val="300"/>
                              </w:trPr>
                              <w:tc>
                                <w:tcPr>
                                  <w:tcW w:w="2976" w:type="dxa"/>
                                  <w:tcBorders>
                                    <w:top w:val="nil"/>
                                    <w:left w:val="nil"/>
                                    <w:bottom w:val="nil"/>
                                    <w:right w:val="nil"/>
                                  </w:tcBorders>
                                  <w:shd w:val="clear" w:color="auto" w:fill="auto"/>
                                  <w:noWrap/>
                                  <w:vAlign w:val="bottom"/>
                                  <w:hideMark/>
                                </w:tcPr>
                                <w:p w14:paraId="456572DA"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pT1</w:t>
                                  </w:r>
                                </w:p>
                              </w:tc>
                              <w:tc>
                                <w:tcPr>
                                  <w:tcW w:w="1856" w:type="dxa"/>
                                  <w:tcBorders>
                                    <w:top w:val="nil"/>
                                    <w:left w:val="nil"/>
                                    <w:bottom w:val="nil"/>
                                    <w:right w:val="nil"/>
                                  </w:tcBorders>
                                  <w:shd w:val="clear" w:color="auto" w:fill="auto"/>
                                  <w:noWrap/>
                                  <w:vAlign w:val="bottom"/>
                                  <w:hideMark/>
                                </w:tcPr>
                                <w:p w14:paraId="5FF3E511"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w:t>
                                  </w:r>
                                </w:p>
                              </w:tc>
                              <w:tc>
                                <w:tcPr>
                                  <w:tcW w:w="1405" w:type="dxa"/>
                                  <w:tcBorders>
                                    <w:top w:val="nil"/>
                                    <w:left w:val="nil"/>
                                    <w:bottom w:val="nil"/>
                                    <w:right w:val="nil"/>
                                  </w:tcBorders>
                                  <w:shd w:val="clear" w:color="auto" w:fill="auto"/>
                                  <w:noWrap/>
                                  <w:vAlign w:val="bottom"/>
                                  <w:hideMark/>
                                </w:tcPr>
                                <w:p w14:paraId="2AA7AF25"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7DF6DC7B"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8</w:t>
                                  </w:r>
                                </w:p>
                              </w:tc>
                            </w:tr>
                            <w:tr w:rsidR="00F51641" w:rsidRPr="0030599C" w14:paraId="661321C6" w14:textId="77777777" w:rsidTr="00EC4794">
                              <w:trPr>
                                <w:trHeight w:val="300"/>
                              </w:trPr>
                              <w:tc>
                                <w:tcPr>
                                  <w:tcW w:w="2976" w:type="dxa"/>
                                  <w:tcBorders>
                                    <w:top w:val="nil"/>
                                    <w:left w:val="nil"/>
                                    <w:bottom w:val="nil"/>
                                    <w:right w:val="nil"/>
                                  </w:tcBorders>
                                  <w:shd w:val="clear" w:color="auto" w:fill="auto"/>
                                  <w:noWrap/>
                                  <w:vAlign w:val="bottom"/>
                                  <w:hideMark/>
                                </w:tcPr>
                                <w:p w14:paraId="67B7300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79BAF9A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15085C7A"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7CD081DE"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21</w:t>
                                  </w:r>
                                </w:p>
                              </w:tc>
                            </w:tr>
                            <w:tr w:rsidR="00F51641" w:rsidRPr="0030599C" w14:paraId="0AF5CFA9" w14:textId="77777777" w:rsidTr="00EC4794">
                              <w:trPr>
                                <w:trHeight w:val="300"/>
                              </w:trPr>
                              <w:tc>
                                <w:tcPr>
                                  <w:tcW w:w="2976" w:type="dxa"/>
                                  <w:tcBorders>
                                    <w:top w:val="nil"/>
                                    <w:left w:val="nil"/>
                                    <w:bottom w:val="nil"/>
                                    <w:right w:val="nil"/>
                                  </w:tcBorders>
                                  <w:shd w:val="clear" w:color="auto" w:fill="auto"/>
                                  <w:noWrap/>
                                  <w:vAlign w:val="bottom"/>
                                  <w:hideMark/>
                                </w:tcPr>
                                <w:p w14:paraId="07039A2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03D68E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3EEDB870"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40C970B6"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17</w:t>
                                  </w:r>
                                </w:p>
                              </w:tc>
                            </w:tr>
                            <w:tr w:rsidR="00F51641" w:rsidRPr="0030599C" w14:paraId="73925B44" w14:textId="77777777" w:rsidTr="00EC4794">
                              <w:trPr>
                                <w:trHeight w:val="300"/>
                              </w:trPr>
                              <w:tc>
                                <w:tcPr>
                                  <w:tcW w:w="2976" w:type="dxa"/>
                                  <w:tcBorders>
                                    <w:top w:val="nil"/>
                                    <w:left w:val="nil"/>
                                    <w:bottom w:val="nil"/>
                                    <w:right w:val="nil"/>
                                  </w:tcBorders>
                                  <w:shd w:val="clear" w:color="auto" w:fill="auto"/>
                                  <w:noWrap/>
                                  <w:vAlign w:val="bottom"/>
                                  <w:hideMark/>
                                </w:tcPr>
                                <w:p w14:paraId="132C3C3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230E0DAD"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 Total</w:t>
                                  </w:r>
                                </w:p>
                              </w:tc>
                              <w:tc>
                                <w:tcPr>
                                  <w:tcW w:w="1405" w:type="dxa"/>
                                  <w:tcBorders>
                                    <w:top w:val="nil"/>
                                    <w:left w:val="nil"/>
                                    <w:bottom w:val="nil"/>
                                    <w:right w:val="nil"/>
                                  </w:tcBorders>
                                  <w:shd w:val="clear" w:color="auto" w:fill="auto"/>
                                  <w:noWrap/>
                                  <w:vAlign w:val="bottom"/>
                                  <w:hideMark/>
                                </w:tcPr>
                                <w:p w14:paraId="6D2F729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504B4B3E"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46</w:t>
                                  </w:r>
                                </w:p>
                              </w:tc>
                            </w:tr>
                            <w:tr w:rsidR="00F51641" w:rsidRPr="0030599C" w14:paraId="7E84A49C" w14:textId="77777777" w:rsidTr="00EC4794">
                              <w:trPr>
                                <w:trHeight w:val="300"/>
                              </w:trPr>
                              <w:tc>
                                <w:tcPr>
                                  <w:tcW w:w="2976" w:type="dxa"/>
                                  <w:tcBorders>
                                    <w:top w:val="nil"/>
                                    <w:left w:val="nil"/>
                                    <w:bottom w:val="nil"/>
                                    <w:right w:val="nil"/>
                                  </w:tcBorders>
                                  <w:shd w:val="clear" w:color="auto" w:fill="auto"/>
                                  <w:noWrap/>
                                  <w:vAlign w:val="bottom"/>
                                  <w:hideMark/>
                                </w:tcPr>
                                <w:p w14:paraId="50C4466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14CE8DDB"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w:t>
                                  </w:r>
                                </w:p>
                              </w:tc>
                              <w:tc>
                                <w:tcPr>
                                  <w:tcW w:w="1405" w:type="dxa"/>
                                  <w:tcBorders>
                                    <w:top w:val="nil"/>
                                    <w:left w:val="nil"/>
                                    <w:bottom w:val="nil"/>
                                    <w:right w:val="nil"/>
                                  </w:tcBorders>
                                  <w:shd w:val="clear" w:color="auto" w:fill="auto"/>
                                  <w:noWrap/>
                                  <w:vAlign w:val="bottom"/>
                                  <w:hideMark/>
                                </w:tcPr>
                                <w:p w14:paraId="5324BE42"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43A3D08E"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9</w:t>
                                  </w:r>
                                </w:p>
                              </w:tc>
                            </w:tr>
                            <w:tr w:rsidR="00F51641" w:rsidRPr="0030599C" w14:paraId="5C99A1DB" w14:textId="77777777" w:rsidTr="00EC4794">
                              <w:trPr>
                                <w:trHeight w:val="300"/>
                              </w:trPr>
                              <w:tc>
                                <w:tcPr>
                                  <w:tcW w:w="2976" w:type="dxa"/>
                                  <w:tcBorders>
                                    <w:top w:val="nil"/>
                                    <w:left w:val="nil"/>
                                    <w:bottom w:val="nil"/>
                                    <w:right w:val="nil"/>
                                  </w:tcBorders>
                                  <w:shd w:val="clear" w:color="auto" w:fill="auto"/>
                                  <w:noWrap/>
                                  <w:vAlign w:val="bottom"/>
                                  <w:hideMark/>
                                </w:tcPr>
                                <w:p w14:paraId="41ABEA6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7B4B9939"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1E4227EE"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6B0291A0"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18</w:t>
                                  </w:r>
                                </w:p>
                              </w:tc>
                            </w:tr>
                            <w:tr w:rsidR="00F51641" w:rsidRPr="0030599C" w14:paraId="65AE2856" w14:textId="77777777" w:rsidTr="00EC4794">
                              <w:trPr>
                                <w:trHeight w:val="300"/>
                              </w:trPr>
                              <w:tc>
                                <w:tcPr>
                                  <w:tcW w:w="2976" w:type="dxa"/>
                                  <w:tcBorders>
                                    <w:top w:val="nil"/>
                                    <w:left w:val="nil"/>
                                    <w:bottom w:val="nil"/>
                                    <w:right w:val="nil"/>
                                  </w:tcBorders>
                                  <w:shd w:val="clear" w:color="auto" w:fill="auto"/>
                                  <w:noWrap/>
                                  <w:vAlign w:val="bottom"/>
                                  <w:hideMark/>
                                </w:tcPr>
                                <w:p w14:paraId="0CE33CC8"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49F7F8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75ED153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2353ECBF"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17</w:t>
                                  </w:r>
                                </w:p>
                              </w:tc>
                            </w:tr>
                            <w:tr w:rsidR="00F51641" w:rsidRPr="0030599C" w14:paraId="3170DFCB" w14:textId="77777777" w:rsidTr="00EC4794">
                              <w:trPr>
                                <w:trHeight w:val="300"/>
                              </w:trPr>
                              <w:tc>
                                <w:tcPr>
                                  <w:tcW w:w="2976" w:type="dxa"/>
                                  <w:tcBorders>
                                    <w:top w:val="nil"/>
                                    <w:left w:val="nil"/>
                                    <w:bottom w:val="nil"/>
                                    <w:right w:val="nil"/>
                                  </w:tcBorders>
                                  <w:shd w:val="clear" w:color="auto" w:fill="auto"/>
                                  <w:noWrap/>
                                  <w:vAlign w:val="bottom"/>
                                  <w:hideMark/>
                                </w:tcPr>
                                <w:p w14:paraId="654E59F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9DF0439"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 Total</w:t>
                                  </w:r>
                                </w:p>
                              </w:tc>
                              <w:tc>
                                <w:tcPr>
                                  <w:tcW w:w="1405" w:type="dxa"/>
                                  <w:tcBorders>
                                    <w:top w:val="nil"/>
                                    <w:left w:val="nil"/>
                                    <w:bottom w:val="nil"/>
                                    <w:right w:val="nil"/>
                                  </w:tcBorders>
                                  <w:shd w:val="clear" w:color="auto" w:fill="auto"/>
                                  <w:noWrap/>
                                  <w:vAlign w:val="bottom"/>
                                  <w:hideMark/>
                                </w:tcPr>
                                <w:p w14:paraId="4BB1B2D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7B276594"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44</w:t>
                                  </w:r>
                                </w:p>
                              </w:tc>
                            </w:tr>
                            <w:tr w:rsidR="00F51641" w:rsidRPr="0030599C" w14:paraId="34D1EF2E" w14:textId="77777777" w:rsidTr="00EC4794">
                              <w:trPr>
                                <w:trHeight w:val="300"/>
                              </w:trPr>
                              <w:tc>
                                <w:tcPr>
                                  <w:tcW w:w="2976" w:type="dxa"/>
                                  <w:tcBorders>
                                    <w:top w:val="nil"/>
                                    <w:left w:val="nil"/>
                                    <w:bottom w:val="nil"/>
                                    <w:right w:val="nil"/>
                                  </w:tcBorders>
                                  <w:shd w:val="clear" w:color="auto" w:fill="auto"/>
                                  <w:noWrap/>
                                  <w:vAlign w:val="bottom"/>
                                  <w:hideMark/>
                                </w:tcPr>
                                <w:p w14:paraId="5246407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6C250221"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p>
                              </w:tc>
                              <w:tc>
                                <w:tcPr>
                                  <w:tcW w:w="1405" w:type="dxa"/>
                                  <w:tcBorders>
                                    <w:top w:val="nil"/>
                                    <w:left w:val="nil"/>
                                    <w:bottom w:val="nil"/>
                                    <w:right w:val="nil"/>
                                  </w:tcBorders>
                                  <w:shd w:val="clear" w:color="auto" w:fill="auto"/>
                                  <w:noWrap/>
                                  <w:vAlign w:val="bottom"/>
                                  <w:hideMark/>
                                </w:tcPr>
                                <w:p w14:paraId="62CF9C74"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51B200B5"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31</w:t>
                                  </w:r>
                                </w:p>
                              </w:tc>
                            </w:tr>
                            <w:tr w:rsidR="00F51641" w:rsidRPr="0030599C" w14:paraId="416226A9" w14:textId="77777777" w:rsidTr="00EC4794">
                              <w:trPr>
                                <w:trHeight w:val="300"/>
                              </w:trPr>
                              <w:tc>
                                <w:tcPr>
                                  <w:tcW w:w="2976" w:type="dxa"/>
                                  <w:tcBorders>
                                    <w:top w:val="nil"/>
                                    <w:left w:val="nil"/>
                                    <w:bottom w:val="nil"/>
                                    <w:right w:val="nil"/>
                                  </w:tcBorders>
                                  <w:shd w:val="clear" w:color="auto" w:fill="auto"/>
                                  <w:noWrap/>
                                  <w:vAlign w:val="bottom"/>
                                  <w:hideMark/>
                                </w:tcPr>
                                <w:p w14:paraId="74D17FDD"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24233E6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771E4F8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60DE0B3E"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5</w:t>
                                  </w:r>
                                </w:p>
                              </w:tc>
                            </w:tr>
                            <w:tr w:rsidR="00F51641" w:rsidRPr="0030599C" w14:paraId="7D3EE7DF" w14:textId="77777777" w:rsidTr="00EC4794">
                              <w:trPr>
                                <w:trHeight w:val="300"/>
                              </w:trPr>
                              <w:tc>
                                <w:tcPr>
                                  <w:tcW w:w="2976" w:type="dxa"/>
                                  <w:tcBorders>
                                    <w:top w:val="nil"/>
                                    <w:left w:val="nil"/>
                                    <w:bottom w:val="nil"/>
                                    <w:right w:val="nil"/>
                                  </w:tcBorders>
                                  <w:shd w:val="clear" w:color="auto" w:fill="auto"/>
                                  <w:noWrap/>
                                  <w:vAlign w:val="bottom"/>
                                  <w:hideMark/>
                                </w:tcPr>
                                <w:p w14:paraId="6D71F2C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477B2D1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5B7D5D69"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73757CBA"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5</w:t>
                                  </w:r>
                                </w:p>
                              </w:tc>
                            </w:tr>
                            <w:tr w:rsidR="00F51641" w:rsidRPr="0030599C" w14:paraId="4FC3A91A" w14:textId="77777777" w:rsidTr="00EC4794">
                              <w:trPr>
                                <w:trHeight w:val="300"/>
                              </w:trPr>
                              <w:tc>
                                <w:tcPr>
                                  <w:tcW w:w="2976" w:type="dxa"/>
                                  <w:tcBorders>
                                    <w:top w:val="nil"/>
                                    <w:left w:val="nil"/>
                                    <w:bottom w:val="single" w:sz="4" w:space="0" w:color="95B3D7"/>
                                    <w:right w:val="nil"/>
                                  </w:tcBorders>
                                  <w:shd w:val="clear" w:color="auto" w:fill="auto"/>
                                  <w:noWrap/>
                                  <w:vAlign w:val="bottom"/>
                                  <w:hideMark/>
                                </w:tcPr>
                                <w:p w14:paraId="7152636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0BC36F8"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r w:rsidRPr="0030599C">
                                    <w:rPr>
                                      <w:rFonts w:ascii="Calibri" w:eastAsia="Times New Roman" w:hAnsi="Calibri" w:cs="Calibri"/>
                                      <w:b/>
                                      <w:bCs/>
                                      <w:color w:val="000000"/>
                                      <w:lang w:eastAsia="en-GB"/>
                                    </w:rPr>
                                    <w:t xml:space="preserve"> Total</w:t>
                                  </w:r>
                                </w:p>
                              </w:tc>
                              <w:tc>
                                <w:tcPr>
                                  <w:tcW w:w="1405" w:type="dxa"/>
                                  <w:tcBorders>
                                    <w:top w:val="nil"/>
                                    <w:left w:val="nil"/>
                                    <w:bottom w:val="nil"/>
                                    <w:right w:val="nil"/>
                                  </w:tcBorders>
                                  <w:shd w:val="clear" w:color="auto" w:fill="auto"/>
                                  <w:noWrap/>
                                  <w:vAlign w:val="bottom"/>
                                  <w:hideMark/>
                                </w:tcPr>
                                <w:p w14:paraId="4F9585C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36395020"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41</w:t>
                                  </w:r>
                                </w:p>
                              </w:tc>
                            </w:tr>
                            <w:tr w:rsidR="00F51641" w:rsidRPr="0030599C" w14:paraId="52C7389C" w14:textId="77777777" w:rsidTr="00EC4794">
                              <w:trPr>
                                <w:trHeight w:val="300"/>
                              </w:trPr>
                              <w:tc>
                                <w:tcPr>
                                  <w:tcW w:w="2976" w:type="dxa"/>
                                  <w:tcBorders>
                                    <w:top w:val="single" w:sz="4" w:space="0" w:color="4F81BD"/>
                                    <w:left w:val="nil"/>
                                    <w:bottom w:val="single" w:sz="4" w:space="0" w:color="4F81BD"/>
                                    <w:right w:val="nil"/>
                                  </w:tcBorders>
                                  <w:shd w:val="clear" w:color="auto" w:fill="auto"/>
                                  <w:noWrap/>
                                  <w:vAlign w:val="bottom"/>
                                  <w:hideMark/>
                                </w:tcPr>
                                <w:p w14:paraId="203B1D3E"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pT1 Total</w:t>
                                  </w:r>
                                </w:p>
                              </w:tc>
                              <w:tc>
                                <w:tcPr>
                                  <w:tcW w:w="1856" w:type="dxa"/>
                                  <w:tcBorders>
                                    <w:top w:val="single" w:sz="4" w:space="0" w:color="4F81BD"/>
                                    <w:left w:val="nil"/>
                                    <w:bottom w:val="single" w:sz="4" w:space="0" w:color="4F81BD"/>
                                    <w:right w:val="nil"/>
                                  </w:tcBorders>
                                  <w:shd w:val="clear" w:color="auto" w:fill="auto"/>
                                  <w:noWrap/>
                                  <w:vAlign w:val="bottom"/>
                                  <w:hideMark/>
                                </w:tcPr>
                                <w:p w14:paraId="16DDA25A"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single" w:sz="4" w:space="0" w:color="4F81BD"/>
                                    <w:left w:val="nil"/>
                                    <w:bottom w:val="single" w:sz="4" w:space="0" w:color="4F81BD"/>
                                    <w:right w:val="nil"/>
                                  </w:tcBorders>
                                  <w:shd w:val="clear" w:color="auto" w:fill="auto"/>
                                  <w:noWrap/>
                                  <w:vAlign w:val="bottom"/>
                                  <w:hideMark/>
                                </w:tcPr>
                                <w:p w14:paraId="4FAA0D78"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single" w:sz="4" w:space="0" w:color="4F81BD"/>
                                    <w:left w:val="nil"/>
                                    <w:bottom w:val="single" w:sz="4" w:space="0" w:color="4F81BD"/>
                                    <w:right w:val="nil"/>
                                  </w:tcBorders>
                                  <w:shd w:val="clear" w:color="auto" w:fill="auto"/>
                                  <w:noWrap/>
                                  <w:vAlign w:val="bottom"/>
                                  <w:hideMark/>
                                </w:tcPr>
                                <w:p w14:paraId="49D385F7"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131</w:t>
                                  </w:r>
                                </w:p>
                              </w:tc>
                            </w:tr>
                            <w:tr w:rsidR="00F51641" w:rsidRPr="0030599C" w14:paraId="64B84FA1" w14:textId="77777777" w:rsidTr="00EC4794">
                              <w:trPr>
                                <w:trHeight w:val="300"/>
                              </w:trPr>
                              <w:tc>
                                <w:tcPr>
                                  <w:tcW w:w="2976" w:type="dxa"/>
                                  <w:tcBorders>
                                    <w:top w:val="nil"/>
                                    <w:left w:val="nil"/>
                                    <w:bottom w:val="nil"/>
                                    <w:right w:val="nil"/>
                                  </w:tcBorders>
                                  <w:shd w:val="clear" w:color="auto" w:fill="auto"/>
                                  <w:noWrap/>
                                  <w:vAlign w:val="bottom"/>
                                  <w:hideMark/>
                                </w:tcPr>
                                <w:p w14:paraId="3FD39762"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pT2</w:t>
                                  </w:r>
                                </w:p>
                              </w:tc>
                              <w:tc>
                                <w:tcPr>
                                  <w:tcW w:w="1856" w:type="dxa"/>
                                  <w:tcBorders>
                                    <w:top w:val="nil"/>
                                    <w:left w:val="nil"/>
                                    <w:bottom w:val="nil"/>
                                    <w:right w:val="nil"/>
                                  </w:tcBorders>
                                  <w:shd w:val="clear" w:color="auto" w:fill="auto"/>
                                  <w:noWrap/>
                                  <w:vAlign w:val="bottom"/>
                                  <w:hideMark/>
                                </w:tcPr>
                                <w:p w14:paraId="336354DB"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w:t>
                                  </w:r>
                                </w:p>
                              </w:tc>
                              <w:tc>
                                <w:tcPr>
                                  <w:tcW w:w="1405" w:type="dxa"/>
                                  <w:tcBorders>
                                    <w:top w:val="nil"/>
                                    <w:left w:val="nil"/>
                                    <w:bottom w:val="nil"/>
                                    <w:right w:val="nil"/>
                                  </w:tcBorders>
                                  <w:shd w:val="clear" w:color="auto" w:fill="auto"/>
                                  <w:noWrap/>
                                  <w:vAlign w:val="bottom"/>
                                  <w:hideMark/>
                                </w:tcPr>
                                <w:p w14:paraId="04BB2FA0"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1C1ECD57"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6B1A918A" w14:textId="77777777" w:rsidTr="00EC4794">
                              <w:trPr>
                                <w:trHeight w:val="300"/>
                              </w:trPr>
                              <w:tc>
                                <w:tcPr>
                                  <w:tcW w:w="2976" w:type="dxa"/>
                                  <w:tcBorders>
                                    <w:top w:val="nil"/>
                                    <w:left w:val="nil"/>
                                    <w:bottom w:val="nil"/>
                                    <w:right w:val="nil"/>
                                  </w:tcBorders>
                                  <w:shd w:val="clear" w:color="auto" w:fill="auto"/>
                                  <w:noWrap/>
                                  <w:vAlign w:val="bottom"/>
                                  <w:hideMark/>
                                </w:tcPr>
                                <w:p w14:paraId="0DD3C93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10DA911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2BFC872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11D9C9AC"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4</w:t>
                                  </w:r>
                                </w:p>
                              </w:tc>
                            </w:tr>
                            <w:tr w:rsidR="00F51641" w:rsidRPr="0030599C" w14:paraId="534401FD" w14:textId="77777777" w:rsidTr="00EC4794">
                              <w:trPr>
                                <w:trHeight w:val="300"/>
                              </w:trPr>
                              <w:tc>
                                <w:tcPr>
                                  <w:tcW w:w="2976" w:type="dxa"/>
                                  <w:tcBorders>
                                    <w:top w:val="nil"/>
                                    <w:left w:val="nil"/>
                                    <w:bottom w:val="nil"/>
                                    <w:right w:val="nil"/>
                                  </w:tcBorders>
                                  <w:shd w:val="clear" w:color="auto" w:fill="auto"/>
                                  <w:noWrap/>
                                  <w:vAlign w:val="bottom"/>
                                  <w:hideMark/>
                                </w:tcPr>
                                <w:p w14:paraId="754E54F7"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591E6F0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7F975881"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R2</w:t>
                                  </w:r>
                                </w:p>
                              </w:tc>
                              <w:tc>
                                <w:tcPr>
                                  <w:tcW w:w="2096" w:type="dxa"/>
                                  <w:tcBorders>
                                    <w:top w:val="nil"/>
                                    <w:left w:val="nil"/>
                                    <w:bottom w:val="nil"/>
                                    <w:right w:val="nil"/>
                                  </w:tcBorders>
                                  <w:shd w:val="clear" w:color="auto" w:fill="auto"/>
                                  <w:noWrap/>
                                  <w:vAlign w:val="bottom"/>
                                  <w:hideMark/>
                                </w:tcPr>
                                <w:p w14:paraId="6C2B46B2"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1696C2BE" w14:textId="77777777" w:rsidTr="00EC4794">
                              <w:trPr>
                                <w:trHeight w:val="300"/>
                              </w:trPr>
                              <w:tc>
                                <w:tcPr>
                                  <w:tcW w:w="2976" w:type="dxa"/>
                                  <w:tcBorders>
                                    <w:top w:val="nil"/>
                                    <w:left w:val="nil"/>
                                    <w:bottom w:val="nil"/>
                                    <w:right w:val="nil"/>
                                  </w:tcBorders>
                                  <w:shd w:val="clear" w:color="auto" w:fill="auto"/>
                                  <w:noWrap/>
                                  <w:vAlign w:val="bottom"/>
                                  <w:hideMark/>
                                </w:tcPr>
                                <w:p w14:paraId="730D335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5C771759"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5FC798A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07385162"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4</w:t>
                                  </w:r>
                                </w:p>
                              </w:tc>
                            </w:tr>
                            <w:tr w:rsidR="00F51641" w:rsidRPr="0030599C" w14:paraId="3246C22D" w14:textId="77777777" w:rsidTr="00EC4794">
                              <w:trPr>
                                <w:trHeight w:val="300"/>
                              </w:trPr>
                              <w:tc>
                                <w:tcPr>
                                  <w:tcW w:w="2976" w:type="dxa"/>
                                  <w:tcBorders>
                                    <w:top w:val="nil"/>
                                    <w:left w:val="nil"/>
                                    <w:bottom w:val="nil"/>
                                    <w:right w:val="nil"/>
                                  </w:tcBorders>
                                  <w:shd w:val="clear" w:color="auto" w:fill="auto"/>
                                  <w:noWrap/>
                                  <w:vAlign w:val="bottom"/>
                                  <w:hideMark/>
                                </w:tcPr>
                                <w:p w14:paraId="30B9B7F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5FD3100A"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 Total</w:t>
                                  </w:r>
                                </w:p>
                              </w:tc>
                              <w:tc>
                                <w:tcPr>
                                  <w:tcW w:w="1405" w:type="dxa"/>
                                  <w:tcBorders>
                                    <w:top w:val="nil"/>
                                    <w:left w:val="nil"/>
                                    <w:bottom w:val="nil"/>
                                    <w:right w:val="nil"/>
                                  </w:tcBorders>
                                  <w:shd w:val="clear" w:color="auto" w:fill="auto"/>
                                  <w:noWrap/>
                                  <w:vAlign w:val="bottom"/>
                                  <w:hideMark/>
                                </w:tcPr>
                                <w:p w14:paraId="3F1B27E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0FD67B59"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10</w:t>
                                  </w:r>
                                </w:p>
                              </w:tc>
                            </w:tr>
                            <w:tr w:rsidR="00F51641" w:rsidRPr="0030599C" w14:paraId="5E2DBBF2" w14:textId="77777777" w:rsidTr="00EC4794">
                              <w:trPr>
                                <w:trHeight w:val="300"/>
                              </w:trPr>
                              <w:tc>
                                <w:tcPr>
                                  <w:tcW w:w="2976" w:type="dxa"/>
                                  <w:tcBorders>
                                    <w:top w:val="nil"/>
                                    <w:left w:val="nil"/>
                                    <w:bottom w:val="nil"/>
                                    <w:right w:val="nil"/>
                                  </w:tcBorders>
                                  <w:shd w:val="clear" w:color="auto" w:fill="auto"/>
                                  <w:noWrap/>
                                  <w:vAlign w:val="bottom"/>
                                  <w:hideMark/>
                                </w:tcPr>
                                <w:p w14:paraId="5F93FEB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4B9F2EBC"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w:t>
                                  </w:r>
                                </w:p>
                              </w:tc>
                              <w:tc>
                                <w:tcPr>
                                  <w:tcW w:w="1405" w:type="dxa"/>
                                  <w:tcBorders>
                                    <w:top w:val="nil"/>
                                    <w:left w:val="nil"/>
                                    <w:bottom w:val="nil"/>
                                    <w:right w:val="nil"/>
                                  </w:tcBorders>
                                  <w:shd w:val="clear" w:color="auto" w:fill="auto"/>
                                  <w:noWrap/>
                                  <w:vAlign w:val="bottom"/>
                                  <w:hideMark/>
                                </w:tcPr>
                                <w:p w14:paraId="34D0B8FD"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4655A1D1"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5</w:t>
                                  </w:r>
                                </w:p>
                              </w:tc>
                            </w:tr>
                            <w:tr w:rsidR="00F51641" w:rsidRPr="0030599C" w14:paraId="750C2182" w14:textId="77777777" w:rsidTr="00EC4794">
                              <w:trPr>
                                <w:trHeight w:val="300"/>
                              </w:trPr>
                              <w:tc>
                                <w:tcPr>
                                  <w:tcW w:w="2976" w:type="dxa"/>
                                  <w:tcBorders>
                                    <w:top w:val="nil"/>
                                    <w:left w:val="nil"/>
                                    <w:bottom w:val="nil"/>
                                    <w:right w:val="nil"/>
                                  </w:tcBorders>
                                  <w:shd w:val="clear" w:color="auto" w:fill="auto"/>
                                  <w:noWrap/>
                                  <w:vAlign w:val="bottom"/>
                                  <w:hideMark/>
                                </w:tcPr>
                                <w:p w14:paraId="1B9017C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1ECA6C7"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6EC6DB55"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5DD9512D"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8</w:t>
                                  </w:r>
                                </w:p>
                              </w:tc>
                            </w:tr>
                            <w:tr w:rsidR="00F51641" w:rsidRPr="0030599C" w14:paraId="193136F8" w14:textId="77777777" w:rsidTr="00EC4794">
                              <w:trPr>
                                <w:trHeight w:val="300"/>
                              </w:trPr>
                              <w:tc>
                                <w:tcPr>
                                  <w:tcW w:w="2976" w:type="dxa"/>
                                  <w:tcBorders>
                                    <w:top w:val="nil"/>
                                    <w:left w:val="nil"/>
                                    <w:bottom w:val="nil"/>
                                    <w:right w:val="nil"/>
                                  </w:tcBorders>
                                  <w:shd w:val="clear" w:color="auto" w:fill="auto"/>
                                  <w:noWrap/>
                                  <w:vAlign w:val="bottom"/>
                                  <w:hideMark/>
                                </w:tcPr>
                                <w:p w14:paraId="6D6E6339"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EE16A3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68B54242"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0CBBBC3D"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6</w:t>
                                  </w:r>
                                </w:p>
                              </w:tc>
                            </w:tr>
                            <w:tr w:rsidR="00F51641" w:rsidRPr="0030599C" w14:paraId="58DF14C4" w14:textId="77777777" w:rsidTr="00EC4794">
                              <w:trPr>
                                <w:trHeight w:val="300"/>
                              </w:trPr>
                              <w:tc>
                                <w:tcPr>
                                  <w:tcW w:w="2976" w:type="dxa"/>
                                  <w:tcBorders>
                                    <w:top w:val="nil"/>
                                    <w:left w:val="nil"/>
                                    <w:bottom w:val="nil"/>
                                    <w:right w:val="nil"/>
                                  </w:tcBorders>
                                  <w:shd w:val="clear" w:color="auto" w:fill="auto"/>
                                  <w:noWrap/>
                                  <w:vAlign w:val="bottom"/>
                                  <w:hideMark/>
                                </w:tcPr>
                                <w:p w14:paraId="1016948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4D4C96A5"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 Total</w:t>
                                  </w:r>
                                </w:p>
                              </w:tc>
                              <w:tc>
                                <w:tcPr>
                                  <w:tcW w:w="1405" w:type="dxa"/>
                                  <w:tcBorders>
                                    <w:top w:val="nil"/>
                                    <w:left w:val="nil"/>
                                    <w:bottom w:val="nil"/>
                                    <w:right w:val="nil"/>
                                  </w:tcBorders>
                                  <w:shd w:val="clear" w:color="auto" w:fill="auto"/>
                                  <w:noWrap/>
                                  <w:vAlign w:val="bottom"/>
                                  <w:hideMark/>
                                </w:tcPr>
                                <w:p w14:paraId="0E3C1A1A"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32C208F9"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19</w:t>
                                  </w:r>
                                </w:p>
                              </w:tc>
                            </w:tr>
                            <w:tr w:rsidR="00F51641" w:rsidRPr="0030599C" w14:paraId="07DF9164" w14:textId="77777777" w:rsidTr="00EC4794">
                              <w:trPr>
                                <w:trHeight w:val="300"/>
                              </w:trPr>
                              <w:tc>
                                <w:tcPr>
                                  <w:tcW w:w="2976" w:type="dxa"/>
                                  <w:tcBorders>
                                    <w:top w:val="nil"/>
                                    <w:left w:val="nil"/>
                                    <w:bottom w:val="nil"/>
                                    <w:right w:val="nil"/>
                                  </w:tcBorders>
                                  <w:shd w:val="clear" w:color="auto" w:fill="auto"/>
                                  <w:noWrap/>
                                  <w:vAlign w:val="bottom"/>
                                  <w:hideMark/>
                                </w:tcPr>
                                <w:p w14:paraId="012C9B0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2743ACF0"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p>
                              </w:tc>
                              <w:tc>
                                <w:tcPr>
                                  <w:tcW w:w="1405" w:type="dxa"/>
                                  <w:tcBorders>
                                    <w:top w:val="nil"/>
                                    <w:left w:val="nil"/>
                                    <w:bottom w:val="nil"/>
                                    <w:right w:val="nil"/>
                                  </w:tcBorders>
                                  <w:shd w:val="clear" w:color="auto" w:fill="auto"/>
                                  <w:noWrap/>
                                  <w:vAlign w:val="bottom"/>
                                  <w:hideMark/>
                                </w:tcPr>
                                <w:p w14:paraId="6A4E4DC6"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590AA16C"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13</w:t>
                                  </w:r>
                                </w:p>
                              </w:tc>
                            </w:tr>
                            <w:tr w:rsidR="00F51641" w:rsidRPr="0030599C" w14:paraId="75FF5F69" w14:textId="77777777" w:rsidTr="00EC4794">
                              <w:trPr>
                                <w:trHeight w:val="300"/>
                              </w:trPr>
                              <w:tc>
                                <w:tcPr>
                                  <w:tcW w:w="2976" w:type="dxa"/>
                                  <w:tcBorders>
                                    <w:top w:val="nil"/>
                                    <w:left w:val="nil"/>
                                    <w:bottom w:val="nil"/>
                                    <w:right w:val="nil"/>
                                  </w:tcBorders>
                                  <w:shd w:val="clear" w:color="auto" w:fill="auto"/>
                                  <w:noWrap/>
                                  <w:vAlign w:val="bottom"/>
                                  <w:hideMark/>
                                </w:tcPr>
                                <w:p w14:paraId="26D9650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7D064E47"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75F60096"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79817200"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608EFC30" w14:textId="77777777" w:rsidTr="00EC4794">
                              <w:trPr>
                                <w:trHeight w:val="300"/>
                              </w:trPr>
                              <w:tc>
                                <w:tcPr>
                                  <w:tcW w:w="2976" w:type="dxa"/>
                                  <w:tcBorders>
                                    <w:top w:val="nil"/>
                                    <w:left w:val="nil"/>
                                    <w:bottom w:val="nil"/>
                                    <w:right w:val="nil"/>
                                  </w:tcBorders>
                                  <w:shd w:val="clear" w:color="auto" w:fill="auto"/>
                                  <w:noWrap/>
                                  <w:vAlign w:val="bottom"/>
                                  <w:hideMark/>
                                </w:tcPr>
                                <w:p w14:paraId="60FC314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45FAA36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3B5B1B2E"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312E841C"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1E6BD78E" w14:textId="77777777" w:rsidTr="00EC4794">
                              <w:trPr>
                                <w:trHeight w:val="300"/>
                              </w:trPr>
                              <w:tc>
                                <w:tcPr>
                                  <w:tcW w:w="2976" w:type="dxa"/>
                                  <w:tcBorders>
                                    <w:top w:val="nil"/>
                                    <w:left w:val="nil"/>
                                    <w:bottom w:val="single" w:sz="4" w:space="0" w:color="95B3D7"/>
                                    <w:right w:val="nil"/>
                                  </w:tcBorders>
                                  <w:shd w:val="clear" w:color="auto" w:fill="auto"/>
                                  <w:noWrap/>
                                  <w:vAlign w:val="bottom"/>
                                  <w:hideMark/>
                                </w:tcPr>
                                <w:p w14:paraId="686DAB5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5253ADCE"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r w:rsidRPr="0030599C">
                                    <w:rPr>
                                      <w:rFonts w:ascii="Calibri" w:eastAsia="Times New Roman" w:hAnsi="Calibri" w:cs="Calibri"/>
                                      <w:b/>
                                      <w:bCs/>
                                      <w:color w:val="000000"/>
                                      <w:lang w:eastAsia="en-GB"/>
                                    </w:rPr>
                                    <w:t xml:space="preserve"> Total</w:t>
                                  </w:r>
                                </w:p>
                              </w:tc>
                              <w:tc>
                                <w:tcPr>
                                  <w:tcW w:w="1405" w:type="dxa"/>
                                  <w:tcBorders>
                                    <w:top w:val="nil"/>
                                    <w:left w:val="nil"/>
                                    <w:bottom w:val="nil"/>
                                    <w:right w:val="nil"/>
                                  </w:tcBorders>
                                  <w:shd w:val="clear" w:color="auto" w:fill="auto"/>
                                  <w:noWrap/>
                                  <w:vAlign w:val="bottom"/>
                                  <w:hideMark/>
                                </w:tcPr>
                                <w:p w14:paraId="6F3F9951"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75E99E53"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15</w:t>
                                  </w:r>
                                </w:p>
                              </w:tc>
                            </w:tr>
                            <w:tr w:rsidR="00F51641" w:rsidRPr="0030599C" w14:paraId="127E20FF" w14:textId="77777777" w:rsidTr="00EC4794">
                              <w:trPr>
                                <w:trHeight w:val="300"/>
                              </w:trPr>
                              <w:tc>
                                <w:tcPr>
                                  <w:tcW w:w="2976" w:type="dxa"/>
                                  <w:tcBorders>
                                    <w:top w:val="single" w:sz="4" w:space="0" w:color="4F81BD"/>
                                    <w:left w:val="nil"/>
                                    <w:bottom w:val="single" w:sz="4" w:space="0" w:color="4F81BD"/>
                                    <w:right w:val="nil"/>
                                  </w:tcBorders>
                                  <w:shd w:val="clear" w:color="auto" w:fill="auto"/>
                                  <w:noWrap/>
                                  <w:vAlign w:val="bottom"/>
                                  <w:hideMark/>
                                </w:tcPr>
                                <w:p w14:paraId="2A3930BD"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pT2 Total</w:t>
                                  </w:r>
                                </w:p>
                              </w:tc>
                              <w:tc>
                                <w:tcPr>
                                  <w:tcW w:w="1856" w:type="dxa"/>
                                  <w:tcBorders>
                                    <w:top w:val="single" w:sz="4" w:space="0" w:color="4F81BD"/>
                                    <w:left w:val="nil"/>
                                    <w:bottom w:val="single" w:sz="4" w:space="0" w:color="4F81BD"/>
                                    <w:right w:val="nil"/>
                                  </w:tcBorders>
                                  <w:shd w:val="clear" w:color="auto" w:fill="auto"/>
                                  <w:noWrap/>
                                  <w:vAlign w:val="bottom"/>
                                  <w:hideMark/>
                                </w:tcPr>
                                <w:p w14:paraId="6F0F8771"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single" w:sz="4" w:space="0" w:color="4F81BD"/>
                                    <w:left w:val="nil"/>
                                    <w:bottom w:val="single" w:sz="4" w:space="0" w:color="4F81BD"/>
                                    <w:right w:val="nil"/>
                                  </w:tcBorders>
                                  <w:shd w:val="clear" w:color="auto" w:fill="auto"/>
                                  <w:noWrap/>
                                  <w:vAlign w:val="bottom"/>
                                  <w:hideMark/>
                                </w:tcPr>
                                <w:p w14:paraId="41CBF083"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single" w:sz="4" w:space="0" w:color="4F81BD"/>
                                    <w:left w:val="nil"/>
                                    <w:bottom w:val="single" w:sz="4" w:space="0" w:color="4F81BD"/>
                                    <w:right w:val="nil"/>
                                  </w:tcBorders>
                                  <w:shd w:val="clear" w:color="auto" w:fill="auto"/>
                                  <w:noWrap/>
                                  <w:vAlign w:val="bottom"/>
                                  <w:hideMark/>
                                </w:tcPr>
                                <w:p w14:paraId="47D6B22C"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44</w:t>
                                  </w:r>
                                </w:p>
                              </w:tc>
                            </w:tr>
                            <w:tr w:rsidR="00F51641" w:rsidRPr="0030599C" w14:paraId="1884B3E4" w14:textId="77777777" w:rsidTr="00EC4794">
                              <w:trPr>
                                <w:trHeight w:val="300"/>
                              </w:trPr>
                              <w:tc>
                                <w:tcPr>
                                  <w:tcW w:w="2976" w:type="dxa"/>
                                  <w:tcBorders>
                                    <w:top w:val="nil"/>
                                    <w:left w:val="nil"/>
                                    <w:bottom w:val="nil"/>
                                    <w:right w:val="nil"/>
                                  </w:tcBorders>
                                  <w:shd w:val="clear" w:color="auto" w:fill="auto"/>
                                  <w:noWrap/>
                                  <w:vAlign w:val="bottom"/>
                                  <w:hideMark/>
                                </w:tcPr>
                                <w:p w14:paraId="0BC49667"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pT3</w:t>
                                  </w:r>
                                </w:p>
                              </w:tc>
                              <w:tc>
                                <w:tcPr>
                                  <w:tcW w:w="1856" w:type="dxa"/>
                                  <w:tcBorders>
                                    <w:top w:val="nil"/>
                                    <w:left w:val="nil"/>
                                    <w:bottom w:val="nil"/>
                                    <w:right w:val="nil"/>
                                  </w:tcBorders>
                                  <w:shd w:val="clear" w:color="auto" w:fill="auto"/>
                                  <w:noWrap/>
                                  <w:vAlign w:val="bottom"/>
                                  <w:hideMark/>
                                </w:tcPr>
                                <w:p w14:paraId="0FCAB700"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w:t>
                                  </w:r>
                                </w:p>
                              </w:tc>
                              <w:tc>
                                <w:tcPr>
                                  <w:tcW w:w="1405" w:type="dxa"/>
                                  <w:tcBorders>
                                    <w:top w:val="nil"/>
                                    <w:left w:val="nil"/>
                                    <w:bottom w:val="nil"/>
                                    <w:right w:val="nil"/>
                                  </w:tcBorders>
                                  <w:shd w:val="clear" w:color="auto" w:fill="auto"/>
                                  <w:noWrap/>
                                  <w:vAlign w:val="bottom"/>
                                  <w:hideMark/>
                                </w:tcPr>
                                <w:p w14:paraId="6EDB3CB6"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6BB4F76B"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1885D22D" w14:textId="77777777" w:rsidTr="00EC4794">
                              <w:trPr>
                                <w:trHeight w:val="300"/>
                              </w:trPr>
                              <w:tc>
                                <w:tcPr>
                                  <w:tcW w:w="2976" w:type="dxa"/>
                                  <w:tcBorders>
                                    <w:top w:val="nil"/>
                                    <w:left w:val="nil"/>
                                    <w:bottom w:val="nil"/>
                                    <w:right w:val="nil"/>
                                  </w:tcBorders>
                                  <w:shd w:val="clear" w:color="auto" w:fill="auto"/>
                                  <w:noWrap/>
                                  <w:vAlign w:val="bottom"/>
                                  <w:hideMark/>
                                </w:tcPr>
                                <w:p w14:paraId="35F5FA9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89B0E48"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 Total</w:t>
                                  </w:r>
                                </w:p>
                              </w:tc>
                              <w:tc>
                                <w:tcPr>
                                  <w:tcW w:w="1405" w:type="dxa"/>
                                  <w:tcBorders>
                                    <w:top w:val="nil"/>
                                    <w:left w:val="nil"/>
                                    <w:bottom w:val="nil"/>
                                    <w:right w:val="nil"/>
                                  </w:tcBorders>
                                  <w:shd w:val="clear" w:color="auto" w:fill="auto"/>
                                  <w:noWrap/>
                                  <w:vAlign w:val="bottom"/>
                                  <w:hideMark/>
                                </w:tcPr>
                                <w:p w14:paraId="2F7FA611"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4F129FB5"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w:t>
                                  </w:r>
                                </w:p>
                              </w:tc>
                            </w:tr>
                            <w:tr w:rsidR="00F51641" w:rsidRPr="0030599C" w14:paraId="020672C8" w14:textId="77777777" w:rsidTr="00EC4794">
                              <w:trPr>
                                <w:trHeight w:val="300"/>
                              </w:trPr>
                              <w:tc>
                                <w:tcPr>
                                  <w:tcW w:w="2976" w:type="dxa"/>
                                  <w:tcBorders>
                                    <w:top w:val="nil"/>
                                    <w:left w:val="nil"/>
                                    <w:bottom w:val="nil"/>
                                    <w:right w:val="nil"/>
                                  </w:tcBorders>
                                  <w:shd w:val="clear" w:color="auto" w:fill="auto"/>
                                  <w:noWrap/>
                                  <w:vAlign w:val="bottom"/>
                                  <w:hideMark/>
                                </w:tcPr>
                                <w:p w14:paraId="60DCBFA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FB0F8BB"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w:t>
                                  </w:r>
                                </w:p>
                              </w:tc>
                              <w:tc>
                                <w:tcPr>
                                  <w:tcW w:w="1405" w:type="dxa"/>
                                  <w:tcBorders>
                                    <w:top w:val="nil"/>
                                    <w:left w:val="nil"/>
                                    <w:bottom w:val="nil"/>
                                    <w:right w:val="nil"/>
                                  </w:tcBorders>
                                  <w:shd w:val="clear" w:color="auto" w:fill="auto"/>
                                  <w:noWrap/>
                                  <w:vAlign w:val="bottom"/>
                                  <w:hideMark/>
                                </w:tcPr>
                                <w:p w14:paraId="1342E4F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0856B911"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57F70B62" w14:textId="77777777" w:rsidTr="00EC4794">
                              <w:trPr>
                                <w:trHeight w:val="300"/>
                              </w:trPr>
                              <w:tc>
                                <w:tcPr>
                                  <w:tcW w:w="2976" w:type="dxa"/>
                                  <w:tcBorders>
                                    <w:top w:val="nil"/>
                                    <w:left w:val="nil"/>
                                    <w:bottom w:val="nil"/>
                                    <w:right w:val="nil"/>
                                  </w:tcBorders>
                                  <w:shd w:val="clear" w:color="auto" w:fill="auto"/>
                                  <w:noWrap/>
                                  <w:vAlign w:val="bottom"/>
                                  <w:hideMark/>
                                </w:tcPr>
                                <w:p w14:paraId="4C6E1F93"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7BE17BB"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 Total</w:t>
                                  </w:r>
                                </w:p>
                              </w:tc>
                              <w:tc>
                                <w:tcPr>
                                  <w:tcW w:w="1405" w:type="dxa"/>
                                  <w:tcBorders>
                                    <w:top w:val="nil"/>
                                    <w:left w:val="nil"/>
                                    <w:bottom w:val="nil"/>
                                    <w:right w:val="nil"/>
                                  </w:tcBorders>
                                  <w:shd w:val="clear" w:color="auto" w:fill="auto"/>
                                  <w:noWrap/>
                                  <w:vAlign w:val="bottom"/>
                                  <w:hideMark/>
                                </w:tcPr>
                                <w:p w14:paraId="12A13CC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4EA62C1C"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w:t>
                                  </w:r>
                                </w:p>
                              </w:tc>
                            </w:tr>
                            <w:tr w:rsidR="00F51641" w:rsidRPr="0030599C" w14:paraId="25F45693" w14:textId="77777777" w:rsidTr="00EC4794">
                              <w:trPr>
                                <w:trHeight w:val="300"/>
                              </w:trPr>
                              <w:tc>
                                <w:tcPr>
                                  <w:tcW w:w="2976" w:type="dxa"/>
                                  <w:tcBorders>
                                    <w:top w:val="nil"/>
                                    <w:left w:val="nil"/>
                                    <w:bottom w:val="nil"/>
                                    <w:right w:val="nil"/>
                                  </w:tcBorders>
                                  <w:shd w:val="clear" w:color="auto" w:fill="auto"/>
                                  <w:noWrap/>
                                  <w:vAlign w:val="bottom"/>
                                  <w:hideMark/>
                                </w:tcPr>
                                <w:p w14:paraId="3B7C86F1"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351AB4F"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p>
                              </w:tc>
                              <w:tc>
                                <w:tcPr>
                                  <w:tcW w:w="1405" w:type="dxa"/>
                                  <w:tcBorders>
                                    <w:top w:val="nil"/>
                                    <w:left w:val="nil"/>
                                    <w:bottom w:val="nil"/>
                                    <w:right w:val="nil"/>
                                  </w:tcBorders>
                                  <w:shd w:val="clear" w:color="auto" w:fill="auto"/>
                                  <w:noWrap/>
                                  <w:vAlign w:val="bottom"/>
                                  <w:hideMark/>
                                </w:tcPr>
                                <w:p w14:paraId="5F25D4C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4960E9C0"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2</w:t>
                                  </w:r>
                                </w:p>
                              </w:tc>
                            </w:tr>
                            <w:tr w:rsidR="00F51641" w:rsidRPr="0030599C" w14:paraId="385F1258" w14:textId="77777777" w:rsidTr="00EC4794">
                              <w:trPr>
                                <w:trHeight w:val="300"/>
                              </w:trPr>
                              <w:tc>
                                <w:tcPr>
                                  <w:tcW w:w="2976" w:type="dxa"/>
                                  <w:tcBorders>
                                    <w:top w:val="nil"/>
                                    <w:left w:val="nil"/>
                                    <w:bottom w:val="nil"/>
                                    <w:right w:val="nil"/>
                                  </w:tcBorders>
                                  <w:shd w:val="clear" w:color="auto" w:fill="auto"/>
                                  <w:noWrap/>
                                  <w:vAlign w:val="bottom"/>
                                  <w:hideMark/>
                                </w:tcPr>
                                <w:p w14:paraId="29AA077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7AEE2830"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1D88BB37"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2182F789"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35BA333F" w14:textId="77777777" w:rsidTr="00EC4794">
                              <w:trPr>
                                <w:trHeight w:val="300"/>
                              </w:trPr>
                              <w:tc>
                                <w:tcPr>
                                  <w:tcW w:w="2976" w:type="dxa"/>
                                  <w:tcBorders>
                                    <w:top w:val="nil"/>
                                    <w:left w:val="nil"/>
                                    <w:bottom w:val="single" w:sz="4" w:space="0" w:color="95B3D7"/>
                                    <w:right w:val="nil"/>
                                  </w:tcBorders>
                                  <w:shd w:val="clear" w:color="auto" w:fill="auto"/>
                                  <w:noWrap/>
                                  <w:vAlign w:val="bottom"/>
                                  <w:hideMark/>
                                </w:tcPr>
                                <w:p w14:paraId="324F9010"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1568457"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r w:rsidRPr="0030599C">
                                    <w:rPr>
                                      <w:rFonts w:ascii="Calibri" w:eastAsia="Times New Roman" w:hAnsi="Calibri" w:cs="Calibri"/>
                                      <w:b/>
                                      <w:bCs/>
                                      <w:color w:val="000000"/>
                                      <w:lang w:eastAsia="en-GB"/>
                                    </w:rPr>
                                    <w:t xml:space="preserve"> Total</w:t>
                                  </w:r>
                                </w:p>
                              </w:tc>
                              <w:tc>
                                <w:tcPr>
                                  <w:tcW w:w="1405" w:type="dxa"/>
                                  <w:tcBorders>
                                    <w:top w:val="nil"/>
                                    <w:left w:val="nil"/>
                                    <w:bottom w:val="nil"/>
                                    <w:right w:val="nil"/>
                                  </w:tcBorders>
                                  <w:shd w:val="clear" w:color="auto" w:fill="auto"/>
                                  <w:noWrap/>
                                  <w:vAlign w:val="bottom"/>
                                  <w:hideMark/>
                                </w:tcPr>
                                <w:p w14:paraId="5F1FBED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5FEA2C81"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3</w:t>
                                  </w:r>
                                </w:p>
                              </w:tc>
                            </w:tr>
                            <w:tr w:rsidR="00F51641" w:rsidRPr="0030599C" w14:paraId="49F938CC" w14:textId="77777777" w:rsidTr="00EC4794">
                              <w:trPr>
                                <w:trHeight w:val="300"/>
                              </w:trPr>
                              <w:tc>
                                <w:tcPr>
                                  <w:tcW w:w="2976" w:type="dxa"/>
                                  <w:tcBorders>
                                    <w:top w:val="single" w:sz="4" w:space="0" w:color="4F81BD"/>
                                    <w:left w:val="nil"/>
                                    <w:bottom w:val="single" w:sz="4" w:space="0" w:color="4F81BD"/>
                                    <w:right w:val="nil"/>
                                  </w:tcBorders>
                                  <w:shd w:val="clear" w:color="auto" w:fill="auto"/>
                                  <w:noWrap/>
                                  <w:vAlign w:val="bottom"/>
                                  <w:hideMark/>
                                </w:tcPr>
                                <w:p w14:paraId="434CBE52"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pT3 Total</w:t>
                                  </w:r>
                                </w:p>
                              </w:tc>
                              <w:tc>
                                <w:tcPr>
                                  <w:tcW w:w="1856" w:type="dxa"/>
                                  <w:tcBorders>
                                    <w:top w:val="single" w:sz="4" w:space="0" w:color="4F81BD"/>
                                    <w:left w:val="nil"/>
                                    <w:bottom w:val="single" w:sz="4" w:space="0" w:color="4F81BD"/>
                                    <w:right w:val="nil"/>
                                  </w:tcBorders>
                                  <w:shd w:val="clear" w:color="auto" w:fill="auto"/>
                                  <w:noWrap/>
                                  <w:vAlign w:val="bottom"/>
                                  <w:hideMark/>
                                </w:tcPr>
                                <w:p w14:paraId="722E1FB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single" w:sz="4" w:space="0" w:color="4F81BD"/>
                                    <w:left w:val="nil"/>
                                    <w:bottom w:val="single" w:sz="4" w:space="0" w:color="4F81BD"/>
                                    <w:right w:val="nil"/>
                                  </w:tcBorders>
                                  <w:shd w:val="clear" w:color="auto" w:fill="auto"/>
                                  <w:noWrap/>
                                  <w:vAlign w:val="bottom"/>
                                  <w:hideMark/>
                                </w:tcPr>
                                <w:p w14:paraId="6E84683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single" w:sz="4" w:space="0" w:color="4F81BD"/>
                                    <w:left w:val="nil"/>
                                    <w:bottom w:val="single" w:sz="4" w:space="0" w:color="4F81BD"/>
                                    <w:right w:val="nil"/>
                                  </w:tcBorders>
                                  <w:shd w:val="clear" w:color="auto" w:fill="auto"/>
                                  <w:noWrap/>
                                  <w:vAlign w:val="bottom"/>
                                  <w:hideMark/>
                                </w:tcPr>
                                <w:p w14:paraId="689F7FDD"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5</w:t>
                                  </w:r>
                                </w:p>
                              </w:tc>
                            </w:tr>
                            <w:tr w:rsidR="00F51641" w:rsidRPr="0030599C" w14:paraId="451B7A79" w14:textId="77777777" w:rsidTr="00EC4794">
                              <w:trPr>
                                <w:trHeight w:val="300"/>
                              </w:trPr>
                              <w:tc>
                                <w:tcPr>
                                  <w:tcW w:w="2976" w:type="dxa"/>
                                  <w:tcBorders>
                                    <w:top w:val="single" w:sz="4" w:space="0" w:color="95B3D7"/>
                                    <w:left w:val="nil"/>
                                    <w:bottom w:val="nil"/>
                                    <w:right w:val="nil"/>
                                  </w:tcBorders>
                                  <w:shd w:val="clear" w:color="DCE6F1" w:fill="DCE6F1"/>
                                  <w:noWrap/>
                                  <w:vAlign w:val="bottom"/>
                                  <w:hideMark/>
                                </w:tcPr>
                                <w:p w14:paraId="7904B915"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Grand Total</w:t>
                                  </w:r>
                                </w:p>
                              </w:tc>
                              <w:tc>
                                <w:tcPr>
                                  <w:tcW w:w="1856" w:type="dxa"/>
                                  <w:tcBorders>
                                    <w:top w:val="single" w:sz="4" w:space="0" w:color="95B3D7"/>
                                    <w:left w:val="nil"/>
                                    <w:bottom w:val="nil"/>
                                    <w:right w:val="nil"/>
                                  </w:tcBorders>
                                  <w:shd w:val="clear" w:color="DCE6F1" w:fill="DCE6F1"/>
                                  <w:noWrap/>
                                  <w:vAlign w:val="bottom"/>
                                  <w:hideMark/>
                                </w:tcPr>
                                <w:p w14:paraId="453D45B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single" w:sz="4" w:space="0" w:color="95B3D7"/>
                                    <w:left w:val="nil"/>
                                    <w:bottom w:val="nil"/>
                                    <w:right w:val="nil"/>
                                  </w:tcBorders>
                                  <w:shd w:val="clear" w:color="DCE6F1" w:fill="DCE6F1"/>
                                  <w:noWrap/>
                                  <w:vAlign w:val="bottom"/>
                                  <w:hideMark/>
                                </w:tcPr>
                                <w:p w14:paraId="5AA7D398"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single" w:sz="4" w:space="0" w:color="95B3D7"/>
                                    <w:left w:val="nil"/>
                                    <w:bottom w:val="nil"/>
                                    <w:right w:val="nil"/>
                                  </w:tcBorders>
                                  <w:shd w:val="clear" w:color="DCE6F1" w:fill="DCE6F1"/>
                                  <w:noWrap/>
                                  <w:vAlign w:val="bottom"/>
                                  <w:hideMark/>
                                </w:tcPr>
                                <w:p w14:paraId="736D59D0"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180</w:t>
                                  </w:r>
                                </w:p>
                              </w:tc>
                            </w:tr>
                          </w:tbl>
                          <w:p w14:paraId="4A363BD0" w14:textId="77777777" w:rsidR="00F51641" w:rsidRDefault="00F51641" w:rsidP="004509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9CEFEC" id="_x0000_t202" coordsize="21600,21600" o:spt="202" path="m,l,21600r21600,l21600,xe">
                <v:stroke joinstyle="miter"/>
                <v:path gradientshapeok="t" o:connecttype="rect"/>
              </v:shapetype>
              <v:shape id="Text Box 2" o:spid="_x0000_s1026" type="#_x0000_t202" style="position:absolute;margin-left:0;margin-top:11.4pt;width:465pt;height:588.9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AJAIAAEc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">
                <v:textbox style="mso-fit-shape-to-text:t">
                  <w:txbxContent>
                    <w:tbl>
                      <w:tblPr>
                        <w:tblW w:w="8333" w:type="dxa"/>
                        <w:tblInd w:w="108" w:type="dxa"/>
                        <w:tblLook w:val="04A0" w:firstRow="1" w:lastRow="0" w:firstColumn="1" w:lastColumn="0" w:noHBand="0" w:noVBand="1"/>
                      </w:tblPr>
                      <w:tblGrid>
                        <w:gridCol w:w="2976"/>
                        <w:gridCol w:w="1856"/>
                        <w:gridCol w:w="1405"/>
                        <w:gridCol w:w="2096"/>
                      </w:tblGrid>
                      <w:tr w:rsidR="00F51641" w:rsidRPr="0030599C" w14:paraId="2B967078" w14:textId="77777777" w:rsidTr="00EC4794">
                        <w:trPr>
                          <w:trHeight w:val="300"/>
                        </w:trPr>
                        <w:tc>
                          <w:tcPr>
                            <w:tcW w:w="2976" w:type="dxa"/>
                            <w:tcBorders>
                              <w:top w:val="nil"/>
                              <w:left w:val="nil"/>
                              <w:bottom w:val="single" w:sz="4" w:space="0" w:color="95B3D7"/>
                              <w:right w:val="nil"/>
                            </w:tcBorders>
                            <w:shd w:val="clear" w:color="DCE6F1" w:fill="DCE6F1"/>
                            <w:noWrap/>
                            <w:vAlign w:val="bottom"/>
                            <w:hideMark/>
                          </w:tcPr>
                          <w:p w14:paraId="1E86618F"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 Stage (Group)</w:t>
                            </w:r>
                          </w:p>
                        </w:tc>
                        <w:tc>
                          <w:tcPr>
                            <w:tcW w:w="1856" w:type="dxa"/>
                            <w:tcBorders>
                              <w:top w:val="nil"/>
                              <w:left w:val="nil"/>
                              <w:bottom w:val="single" w:sz="4" w:space="0" w:color="95B3D7"/>
                              <w:right w:val="nil"/>
                            </w:tcBorders>
                            <w:shd w:val="clear" w:color="DCE6F1" w:fill="DCE6F1"/>
                            <w:noWrap/>
                            <w:vAlign w:val="bottom"/>
                            <w:hideMark/>
                          </w:tcPr>
                          <w:p w14:paraId="245977D4"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SURGERY_TYPE</w:t>
                            </w:r>
                          </w:p>
                        </w:tc>
                        <w:tc>
                          <w:tcPr>
                            <w:tcW w:w="1405" w:type="dxa"/>
                            <w:tcBorders>
                              <w:top w:val="nil"/>
                              <w:left w:val="nil"/>
                              <w:bottom w:val="single" w:sz="4" w:space="0" w:color="95B3D7"/>
                              <w:right w:val="nil"/>
                            </w:tcBorders>
                            <w:shd w:val="clear" w:color="DCE6F1" w:fill="DCE6F1"/>
                            <w:noWrap/>
                            <w:vAlign w:val="bottom"/>
                            <w:hideMark/>
                          </w:tcPr>
                          <w:p w14:paraId="1756C16E"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R margin</w:t>
                            </w:r>
                          </w:p>
                        </w:tc>
                        <w:tc>
                          <w:tcPr>
                            <w:tcW w:w="2096" w:type="dxa"/>
                            <w:tcBorders>
                              <w:top w:val="nil"/>
                              <w:left w:val="nil"/>
                              <w:bottom w:val="single" w:sz="4" w:space="0" w:color="95B3D7"/>
                              <w:right w:val="nil"/>
                            </w:tcBorders>
                            <w:shd w:val="clear" w:color="DCE6F1" w:fill="DCE6F1"/>
                            <w:noWrap/>
                            <w:vAlign w:val="bottom"/>
                            <w:hideMark/>
                          </w:tcPr>
                          <w:p w14:paraId="76476263"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Number.</w:t>
                            </w:r>
                          </w:p>
                        </w:tc>
                      </w:tr>
                      <w:tr w:rsidR="00F51641" w:rsidRPr="0030599C" w14:paraId="027543D0" w14:textId="77777777" w:rsidTr="00EC4794">
                        <w:trPr>
                          <w:trHeight w:val="300"/>
                        </w:trPr>
                        <w:tc>
                          <w:tcPr>
                            <w:tcW w:w="2976" w:type="dxa"/>
                            <w:tcBorders>
                              <w:top w:val="nil"/>
                              <w:left w:val="nil"/>
                              <w:bottom w:val="nil"/>
                              <w:right w:val="nil"/>
                            </w:tcBorders>
                            <w:shd w:val="clear" w:color="auto" w:fill="auto"/>
                            <w:noWrap/>
                            <w:vAlign w:val="bottom"/>
                            <w:hideMark/>
                          </w:tcPr>
                          <w:p w14:paraId="456572DA"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pT1</w:t>
                            </w:r>
                          </w:p>
                        </w:tc>
                        <w:tc>
                          <w:tcPr>
                            <w:tcW w:w="1856" w:type="dxa"/>
                            <w:tcBorders>
                              <w:top w:val="nil"/>
                              <w:left w:val="nil"/>
                              <w:bottom w:val="nil"/>
                              <w:right w:val="nil"/>
                            </w:tcBorders>
                            <w:shd w:val="clear" w:color="auto" w:fill="auto"/>
                            <w:noWrap/>
                            <w:vAlign w:val="bottom"/>
                            <w:hideMark/>
                          </w:tcPr>
                          <w:p w14:paraId="5FF3E511"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w:t>
                            </w:r>
                          </w:p>
                        </w:tc>
                        <w:tc>
                          <w:tcPr>
                            <w:tcW w:w="1405" w:type="dxa"/>
                            <w:tcBorders>
                              <w:top w:val="nil"/>
                              <w:left w:val="nil"/>
                              <w:bottom w:val="nil"/>
                              <w:right w:val="nil"/>
                            </w:tcBorders>
                            <w:shd w:val="clear" w:color="auto" w:fill="auto"/>
                            <w:noWrap/>
                            <w:vAlign w:val="bottom"/>
                            <w:hideMark/>
                          </w:tcPr>
                          <w:p w14:paraId="2AA7AF25"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7DF6DC7B"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8</w:t>
                            </w:r>
                          </w:p>
                        </w:tc>
                      </w:tr>
                      <w:tr w:rsidR="00F51641" w:rsidRPr="0030599C" w14:paraId="661321C6" w14:textId="77777777" w:rsidTr="00EC4794">
                        <w:trPr>
                          <w:trHeight w:val="300"/>
                        </w:trPr>
                        <w:tc>
                          <w:tcPr>
                            <w:tcW w:w="2976" w:type="dxa"/>
                            <w:tcBorders>
                              <w:top w:val="nil"/>
                              <w:left w:val="nil"/>
                              <w:bottom w:val="nil"/>
                              <w:right w:val="nil"/>
                            </w:tcBorders>
                            <w:shd w:val="clear" w:color="auto" w:fill="auto"/>
                            <w:noWrap/>
                            <w:vAlign w:val="bottom"/>
                            <w:hideMark/>
                          </w:tcPr>
                          <w:p w14:paraId="67B7300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79BAF9A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15085C7A"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7CD081DE"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21</w:t>
                            </w:r>
                          </w:p>
                        </w:tc>
                      </w:tr>
                      <w:tr w:rsidR="00F51641" w:rsidRPr="0030599C" w14:paraId="0AF5CFA9" w14:textId="77777777" w:rsidTr="00EC4794">
                        <w:trPr>
                          <w:trHeight w:val="300"/>
                        </w:trPr>
                        <w:tc>
                          <w:tcPr>
                            <w:tcW w:w="2976" w:type="dxa"/>
                            <w:tcBorders>
                              <w:top w:val="nil"/>
                              <w:left w:val="nil"/>
                              <w:bottom w:val="nil"/>
                              <w:right w:val="nil"/>
                            </w:tcBorders>
                            <w:shd w:val="clear" w:color="auto" w:fill="auto"/>
                            <w:noWrap/>
                            <w:vAlign w:val="bottom"/>
                            <w:hideMark/>
                          </w:tcPr>
                          <w:p w14:paraId="07039A2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03D68E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3EEDB870"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40C970B6"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17</w:t>
                            </w:r>
                          </w:p>
                        </w:tc>
                      </w:tr>
                      <w:tr w:rsidR="00F51641" w:rsidRPr="0030599C" w14:paraId="73925B44" w14:textId="77777777" w:rsidTr="00EC4794">
                        <w:trPr>
                          <w:trHeight w:val="300"/>
                        </w:trPr>
                        <w:tc>
                          <w:tcPr>
                            <w:tcW w:w="2976" w:type="dxa"/>
                            <w:tcBorders>
                              <w:top w:val="nil"/>
                              <w:left w:val="nil"/>
                              <w:bottom w:val="nil"/>
                              <w:right w:val="nil"/>
                            </w:tcBorders>
                            <w:shd w:val="clear" w:color="auto" w:fill="auto"/>
                            <w:noWrap/>
                            <w:vAlign w:val="bottom"/>
                            <w:hideMark/>
                          </w:tcPr>
                          <w:p w14:paraId="132C3C3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230E0DAD"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 Total</w:t>
                            </w:r>
                          </w:p>
                        </w:tc>
                        <w:tc>
                          <w:tcPr>
                            <w:tcW w:w="1405" w:type="dxa"/>
                            <w:tcBorders>
                              <w:top w:val="nil"/>
                              <w:left w:val="nil"/>
                              <w:bottom w:val="nil"/>
                              <w:right w:val="nil"/>
                            </w:tcBorders>
                            <w:shd w:val="clear" w:color="auto" w:fill="auto"/>
                            <w:noWrap/>
                            <w:vAlign w:val="bottom"/>
                            <w:hideMark/>
                          </w:tcPr>
                          <w:p w14:paraId="6D2F729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504B4B3E"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46</w:t>
                            </w:r>
                          </w:p>
                        </w:tc>
                      </w:tr>
                      <w:tr w:rsidR="00F51641" w:rsidRPr="0030599C" w14:paraId="7E84A49C" w14:textId="77777777" w:rsidTr="00EC4794">
                        <w:trPr>
                          <w:trHeight w:val="300"/>
                        </w:trPr>
                        <w:tc>
                          <w:tcPr>
                            <w:tcW w:w="2976" w:type="dxa"/>
                            <w:tcBorders>
                              <w:top w:val="nil"/>
                              <w:left w:val="nil"/>
                              <w:bottom w:val="nil"/>
                              <w:right w:val="nil"/>
                            </w:tcBorders>
                            <w:shd w:val="clear" w:color="auto" w:fill="auto"/>
                            <w:noWrap/>
                            <w:vAlign w:val="bottom"/>
                            <w:hideMark/>
                          </w:tcPr>
                          <w:p w14:paraId="50C4466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14CE8DDB"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w:t>
                            </w:r>
                          </w:p>
                        </w:tc>
                        <w:tc>
                          <w:tcPr>
                            <w:tcW w:w="1405" w:type="dxa"/>
                            <w:tcBorders>
                              <w:top w:val="nil"/>
                              <w:left w:val="nil"/>
                              <w:bottom w:val="nil"/>
                              <w:right w:val="nil"/>
                            </w:tcBorders>
                            <w:shd w:val="clear" w:color="auto" w:fill="auto"/>
                            <w:noWrap/>
                            <w:vAlign w:val="bottom"/>
                            <w:hideMark/>
                          </w:tcPr>
                          <w:p w14:paraId="5324BE42"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43A3D08E"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9</w:t>
                            </w:r>
                          </w:p>
                        </w:tc>
                      </w:tr>
                      <w:tr w:rsidR="00F51641" w:rsidRPr="0030599C" w14:paraId="5C99A1DB" w14:textId="77777777" w:rsidTr="00EC4794">
                        <w:trPr>
                          <w:trHeight w:val="300"/>
                        </w:trPr>
                        <w:tc>
                          <w:tcPr>
                            <w:tcW w:w="2976" w:type="dxa"/>
                            <w:tcBorders>
                              <w:top w:val="nil"/>
                              <w:left w:val="nil"/>
                              <w:bottom w:val="nil"/>
                              <w:right w:val="nil"/>
                            </w:tcBorders>
                            <w:shd w:val="clear" w:color="auto" w:fill="auto"/>
                            <w:noWrap/>
                            <w:vAlign w:val="bottom"/>
                            <w:hideMark/>
                          </w:tcPr>
                          <w:p w14:paraId="41ABEA6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7B4B9939"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1E4227EE"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6B0291A0"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18</w:t>
                            </w:r>
                          </w:p>
                        </w:tc>
                      </w:tr>
                      <w:tr w:rsidR="00F51641" w:rsidRPr="0030599C" w14:paraId="65AE2856" w14:textId="77777777" w:rsidTr="00EC4794">
                        <w:trPr>
                          <w:trHeight w:val="300"/>
                        </w:trPr>
                        <w:tc>
                          <w:tcPr>
                            <w:tcW w:w="2976" w:type="dxa"/>
                            <w:tcBorders>
                              <w:top w:val="nil"/>
                              <w:left w:val="nil"/>
                              <w:bottom w:val="nil"/>
                              <w:right w:val="nil"/>
                            </w:tcBorders>
                            <w:shd w:val="clear" w:color="auto" w:fill="auto"/>
                            <w:noWrap/>
                            <w:vAlign w:val="bottom"/>
                            <w:hideMark/>
                          </w:tcPr>
                          <w:p w14:paraId="0CE33CC8"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49F7F8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75ED153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2353ECBF"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17</w:t>
                            </w:r>
                          </w:p>
                        </w:tc>
                      </w:tr>
                      <w:tr w:rsidR="00F51641" w:rsidRPr="0030599C" w14:paraId="3170DFCB" w14:textId="77777777" w:rsidTr="00EC4794">
                        <w:trPr>
                          <w:trHeight w:val="300"/>
                        </w:trPr>
                        <w:tc>
                          <w:tcPr>
                            <w:tcW w:w="2976" w:type="dxa"/>
                            <w:tcBorders>
                              <w:top w:val="nil"/>
                              <w:left w:val="nil"/>
                              <w:bottom w:val="nil"/>
                              <w:right w:val="nil"/>
                            </w:tcBorders>
                            <w:shd w:val="clear" w:color="auto" w:fill="auto"/>
                            <w:noWrap/>
                            <w:vAlign w:val="bottom"/>
                            <w:hideMark/>
                          </w:tcPr>
                          <w:p w14:paraId="654E59F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9DF0439"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 Total</w:t>
                            </w:r>
                          </w:p>
                        </w:tc>
                        <w:tc>
                          <w:tcPr>
                            <w:tcW w:w="1405" w:type="dxa"/>
                            <w:tcBorders>
                              <w:top w:val="nil"/>
                              <w:left w:val="nil"/>
                              <w:bottom w:val="nil"/>
                              <w:right w:val="nil"/>
                            </w:tcBorders>
                            <w:shd w:val="clear" w:color="auto" w:fill="auto"/>
                            <w:noWrap/>
                            <w:vAlign w:val="bottom"/>
                            <w:hideMark/>
                          </w:tcPr>
                          <w:p w14:paraId="4BB1B2D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7B276594"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44</w:t>
                            </w:r>
                          </w:p>
                        </w:tc>
                      </w:tr>
                      <w:tr w:rsidR="00F51641" w:rsidRPr="0030599C" w14:paraId="34D1EF2E" w14:textId="77777777" w:rsidTr="00EC4794">
                        <w:trPr>
                          <w:trHeight w:val="300"/>
                        </w:trPr>
                        <w:tc>
                          <w:tcPr>
                            <w:tcW w:w="2976" w:type="dxa"/>
                            <w:tcBorders>
                              <w:top w:val="nil"/>
                              <w:left w:val="nil"/>
                              <w:bottom w:val="nil"/>
                              <w:right w:val="nil"/>
                            </w:tcBorders>
                            <w:shd w:val="clear" w:color="auto" w:fill="auto"/>
                            <w:noWrap/>
                            <w:vAlign w:val="bottom"/>
                            <w:hideMark/>
                          </w:tcPr>
                          <w:p w14:paraId="5246407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6C250221"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p>
                        </w:tc>
                        <w:tc>
                          <w:tcPr>
                            <w:tcW w:w="1405" w:type="dxa"/>
                            <w:tcBorders>
                              <w:top w:val="nil"/>
                              <w:left w:val="nil"/>
                              <w:bottom w:val="nil"/>
                              <w:right w:val="nil"/>
                            </w:tcBorders>
                            <w:shd w:val="clear" w:color="auto" w:fill="auto"/>
                            <w:noWrap/>
                            <w:vAlign w:val="bottom"/>
                            <w:hideMark/>
                          </w:tcPr>
                          <w:p w14:paraId="62CF9C74"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51B200B5"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31</w:t>
                            </w:r>
                          </w:p>
                        </w:tc>
                      </w:tr>
                      <w:tr w:rsidR="00F51641" w:rsidRPr="0030599C" w14:paraId="416226A9" w14:textId="77777777" w:rsidTr="00EC4794">
                        <w:trPr>
                          <w:trHeight w:val="300"/>
                        </w:trPr>
                        <w:tc>
                          <w:tcPr>
                            <w:tcW w:w="2976" w:type="dxa"/>
                            <w:tcBorders>
                              <w:top w:val="nil"/>
                              <w:left w:val="nil"/>
                              <w:bottom w:val="nil"/>
                              <w:right w:val="nil"/>
                            </w:tcBorders>
                            <w:shd w:val="clear" w:color="auto" w:fill="auto"/>
                            <w:noWrap/>
                            <w:vAlign w:val="bottom"/>
                            <w:hideMark/>
                          </w:tcPr>
                          <w:p w14:paraId="74D17FDD"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24233E6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771E4F8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60DE0B3E"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5</w:t>
                            </w:r>
                          </w:p>
                        </w:tc>
                      </w:tr>
                      <w:tr w:rsidR="00F51641" w:rsidRPr="0030599C" w14:paraId="7D3EE7DF" w14:textId="77777777" w:rsidTr="00EC4794">
                        <w:trPr>
                          <w:trHeight w:val="300"/>
                        </w:trPr>
                        <w:tc>
                          <w:tcPr>
                            <w:tcW w:w="2976" w:type="dxa"/>
                            <w:tcBorders>
                              <w:top w:val="nil"/>
                              <w:left w:val="nil"/>
                              <w:bottom w:val="nil"/>
                              <w:right w:val="nil"/>
                            </w:tcBorders>
                            <w:shd w:val="clear" w:color="auto" w:fill="auto"/>
                            <w:noWrap/>
                            <w:vAlign w:val="bottom"/>
                            <w:hideMark/>
                          </w:tcPr>
                          <w:p w14:paraId="6D71F2C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477B2D1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5B7D5D69"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73757CBA"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5</w:t>
                            </w:r>
                          </w:p>
                        </w:tc>
                      </w:tr>
                      <w:tr w:rsidR="00F51641" w:rsidRPr="0030599C" w14:paraId="4FC3A91A" w14:textId="77777777" w:rsidTr="00EC4794">
                        <w:trPr>
                          <w:trHeight w:val="300"/>
                        </w:trPr>
                        <w:tc>
                          <w:tcPr>
                            <w:tcW w:w="2976" w:type="dxa"/>
                            <w:tcBorders>
                              <w:top w:val="nil"/>
                              <w:left w:val="nil"/>
                              <w:bottom w:val="single" w:sz="4" w:space="0" w:color="95B3D7"/>
                              <w:right w:val="nil"/>
                            </w:tcBorders>
                            <w:shd w:val="clear" w:color="auto" w:fill="auto"/>
                            <w:noWrap/>
                            <w:vAlign w:val="bottom"/>
                            <w:hideMark/>
                          </w:tcPr>
                          <w:p w14:paraId="7152636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0BC36F8"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r w:rsidRPr="0030599C">
                              <w:rPr>
                                <w:rFonts w:ascii="Calibri" w:eastAsia="Times New Roman" w:hAnsi="Calibri" w:cs="Calibri"/>
                                <w:b/>
                                <w:bCs/>
                                <w:color w:val="000000"/>
                                <w:lang w:eastAsia="en-GB"/>
                              </w:rPr>
                              <w:t xml:space="preserve"> Total</w:t>
                            </w:r>
                          </w:p>
                        </w:tc>
                        <w:tc>
                          <w:tcPr>
                            <w:tcW w:w="1405" w:type="dxa"/>
                            <w:tcBorders>
                              <w:top w:val="nil"/>
                              <w:left w:val="nil"/>
                              <w:bottom w:val="nil"/>
                              <w:right w:val="nil"/>
                            </w:tcBorders>
                            <w:shd w:val="clear" w:color="auto" w:fill="auto"/>
                            <w:noWrap/>
                            <w:vAlign w:val="bottom"/>
                            <w:hideMark/>
                          </w:tcPr>
                          <w:p w14:paraId="4F9585C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36395020"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41</w:t>
                            </w:r>
                          </w:p>
                        </w:tc>
                      </w:tr>
                      <w:tr w:rsidR="00F51641" w:rsidRPr="0030599C" w14:paraId="52C7389C" w14:textId="77777777" w:rsidTr="00EC4794">
                        <w:trPr>
                          <w:trHeight w:val="300"/>
                        </w:trPr>
                        <w:tc>
                          <w:tcPr>
                            <w:tcW w:w="2976" w:type="dxa"/>
                            <w:tcBorders>
                              <w:top w:val="single" w:sz="4" w:space="0" w:color="4F81BD"/>
                              <w:left w:val="nil"/>
                              <w:bottom w:val="single" w:sz="4" w:space="0" w:color="4F81BD"/>
                              <w:right w:val="nil"/>
                            </w:tcBorders>
                            <w:shd w:val="clear" w:color="auto" w:fill="auto"/>
                            <w:noWrap/>
                            <w:vAlign w:val="bottom"/>
                            <w:hideMark/>
                          </w:tcPr>
                          <w:p w14:paraId="203B1D3E"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pT1 Total</w:t>
                            </w:r>
                          </w:p>
                        </w:tc>
                        <w:tc>
                          <w:tcPr>
                            <w:tcW w:w="1856" w:type="dxa"/>
                            <w:tcBorders>
                              <w:top w:val="single" w:sz="4" w:space="0" w:color="4F81BD"/>
                              <w:left w:val="nil"/>
                              <w:bottom w:val="single" w:sz="4" w:space="0" w:color="4F81BD"/>
                              <w:right w:val="nil"/>
                            </w:tcBorders>
                            <w:shd w:val="clear" w:color="auto" w:fill="auto"/>
                            <w:noWrap/>
                            <w:vAlign w:val="bottom"/>
                            <w:hideMark/>
                          </w:tcPr>
                          <w:p w14:paraId="16DDA25A"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single" w:sz="4" w:space="0" w:color="4F81BD"/>
                              <w:left w:val="nil"/>
                              <w:bottom w:val="single" w:sz="4" w:space="0" w:color="4F81BD"/>
                              <w:right w:val="nil"/>
                            </w:tcBorders>
                            <w:shd w:val="clear" w:color="auto" w:fill="auto"/>
                            <w:noWrap/>
                            <w:vAlign w:val="bottom"/>
                            <w:hideMark/>
                          </w:tcPr>
                          <w:p w14:paraId="4FAA0D78"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single" w:sz="4" w:space="0" w:color="4F81BD"/>
                              <w:left w:val="nil"/>
                              <w:bottom w:val="single" w:sz="4" w:space="0" w:color="4F81BD"/>
                              <w:right w:val="nil"/>
                            </w:tcBorders>
                            <w:shd w:val="clear" w:color="auto" w:fill="auto"/>
                            <w:noWrap/>
                            <w:vAlign w:val="bottom"/>
                            <w:hideMark/>
                          </w:tcPr>
                          <w:p w14:paraId="49D385F7"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131</w:t>
                            </w:r>
                          </w:p>
                        </w:tc>
                      </w:tr>
                      <w:tr w:rsidR="00F51641" w:rsidRPr="0030599C" w14:paraId="64B84FA1" w14:textId="77777777" w:rsidTr="00EC4794">
                        <w:trPr>
                          <w:trHeight w:val="300"/>
                        </w:trPr>
                        <w:tc>
                          <w:tcPr>
                            <w:tcW w:w="2976" w:type="dxa"/>
                            <w:tcBorders>
                              <w:top w:val="nil"/>
                              <w:left w:val="nil"/>
                              <w:bottom w:val="nil"/>
                              <w:right w:val="nil"/>
                            </w:tcBorders>
                            <w:shd w:val="clear" w:color="auto" w:fill="auto"/>
                            <w:noWrap/>
                            <w:vAlign w:val="bottom"/>
                            <w:hideMark/>
                          </w:tcPr>
                          <w:p w14:paraId="3FD39762"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pT2</w:t>
                            </w:r>
                          </w:p>
                        </w:tc>
                        <w:tc>
                          <w:tcPr>
                            <w:tcW w:w="1856" w:type="dxa"/>
                            <w:tcBorders>
                              <w:top w:val="nil"/>
                              <w:left w:val="nil"/>
                              <w:bottom w:val="nil"/>
                              <w:right w:val="nil"/>
                            </w:tcBorders>
                            <w:shd w:val="clear" w:color="auto" w:fill="auto"/>
                            <w:noWrap/>
                            <w:vAlign w:val="bottom"/>
                            <w:hideMark/>
                          </w:tcPr>
                          <w:p w14:paraId="336354DB"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w:t>
                            </w:r>
                          </w:p>
                        </w:tc>
                        <w:tc>
                          <w:tcPr>
                            <w:tcW w:w="1405" w:type="dxa"/>
                            <w:tcBorders>
                              <w:top w:val="nil"/>
                              <w:left w:val="nil"/>
                              <w:bottom w:val="nil"/>
                              <w:right w:val="nil"/>
                            </w:tcBorders>
                            <w:shd w:val="clear" w:color="auto" w:fill="auto"/>
                            <w:noWrap/>
                            <w:vAlign w:val="bottom"/>
                            <w:hideMark/>
                          </w:tcPr>
                          <w:p w14:paraId="04BB2FA0"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1C1ECD57"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6B1A918A" w14:textId="77777777" w:rsidTr="00EC4794">
                        <w:trPr>
                          <w:trHeight w:val="300"/>
                        </w:trPr>
                        <w:tc>
                          <w:tcPr>
                            <w:tcW w:w="2976" w:type="dxa"/>
                            <w:tcBorders>
                              <w:top w:val="nil"/>
                              <w:left w:val="nil"/>
                              <w:bottom w:val="nil"/>
                              <w:right w:val="nil"/>
                            </w:tcBorders>
                            <w:shd w:val="clear" w:color="auto" w:fill="auto"/>
                            <w:noWrap/>
                            <w:vAlign w:val="bottom"/>
                            <w:hideMark/>
                          </w:tcPr>
                          <w:p w14:paraId="0DD3C93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10DA911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2BFC872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11D9C9AC"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4</w:t>
                            </w:r>
                          </w:p>
                        </w:tc>
                      </w:tr>
                      <w:tr w:rsidR="00F51641" w:rsidRPr="0030599C" w14:paraId="534401FD" w14:textId="77777777" w:rsidTr="00EC4794">
                        <w:trPr>
                          <w:trHeight w:val="300"/>
                        </w:trPr>
                        <w:tc>
                          <w:tcPr>
                            <w:tcW w:w="2976" w:type="dxa"/>
                            <w:tcBorders>
                              <w:top w:val="nil"/>
                              <w:left w:val="nil"/>
                              <w:bottom w:val="nil"/>
                              <w:right w:val="nil"/>
                            </w:tcBorders>
                            <w:shd w:val="clear" w:color="auto" w:fill="auto"/>
                            <w:noWrap/>
                            <w:vAlign w:val="bottom"/>
                            <w:hideMark/>
                          </w:tcPr>
                          <w:p w14:paraId="754E54F7"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591E6F0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7F975881"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R2</w:t>
                            </w:r>
                          </w:p>
                        </w:tc>
                        <w:tc>
                          <w:tcPr>
                            <w:tcW w:w="2096" w:type="dxa"/>
                            <w:tcBorders>
                              <w:top w:val="nil"/>
                              <w:left w:val="nil"/>
                              <w:bottom w:val="nil"/>
                              <w:right w:val="nil"/>
                            </w:tcBorders>
                            <w:shd w:val="clear" w:color="auto" w:fill="auto"/>
                            <w:noWrap/>
                            <w:vAlign w:val="bottom"/>
                            <w:hideMark/>
                          </w:tcPr>
                          <w:p w14:paraId="6C2B46B2"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1696C2BE" w14:textId="77777777" w:rsidTr="00EC4794">
                        <w:trPr>
                          <w:trHeight w:val="300"/>
                        </w:trPr>
                        <w:tc>
                          <w:tcPr>
                            <w:tcW w:w="2976" w:type="dxa"/>
                            <w:tcBorders>
                              <w:top w:val="nil"/>
                              <w:left w:val="nil"/>
                              <w:bottom w:val="nil"/>
                              <w:right w:val="nil"/>
                            </w:tcBorders>
                            <w:shd w:val="clear" w:color="auto" w:fill="auto"/>
                            <w:noWrap/>
                            <w:vAlign w:val="bottom"/>
                            <w:hideMark/>
                          </w:tcPr>
                          <w:p w14:paraId="730D335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5C771759"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5FC798A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07385162"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4</w:t>
                            </w:r>
                          </w:p>
                        </w:tc>
                      </w:tr>
                      <w:tr w:rsidR="00F51641" w:rsidRPr="0030599C" w14:paraId="3246C22D" w14:textId="77777777" w:rsidTr="00EC4794">
                        <w:trPr>
                          <w:trHeight w:val="300"/>
                        </w:trPr>
                        <w:tc>
                          <w:tcPr>
                            <w:tcW w:w="2976" w:type="dxa"/>
                            <w:tcBorders>
                              <w:top w:val="nil"/>
                              <w:left w:val="nil"/>
                              <w:bottom w:val="nil"/>
                              <w:right w:val="nil"/>
                            </w:tcBorders>
                            <w:shd w:val="clear" w:color="auto" w:fill="auto"/>
                            <w:noWrap/>
                            <w:vAlign w:val="bottom"/>
                            <w:hideMark/>
                          </w:tcPr>
                          <w:p w14:paraId="30B9B7F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5FD3100A"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 Total</w:t>
                            </w:r>
                          </w:p>
                        </w:tc>
                        <w:tc>
                          <w:tcPr>
                            <w:tcW w:w="1405" w:type="dxa"/>
                            <w:tcBorders>
                              <w:top w:val="nil"/>
                              <w:left w:val="nil"/>
                              <w:bottom w:val="nil"/>
                              <w:right w:val="nil"/>
                            </w:tcBorders>
                            <w:shd w:val="clear" w:color="auto" w:fill="auto"/>
                            <w:noWrap/>
                            <w:vAlign w:val="bottom"/>
                            <w:hideMark/>
                          </w:tcPr>
                          <w:p w14:paraId="3F1B27E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0FD67B59"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10</w:t>
                            </w:r>
                          </w:p>
                        </w:tc>
                      </w:tr>
                      <w:tr w:rsidR="00F51641" w:rsidRPr="0030599C" w14:paraId="5E2DBBF2" w14:textId="77777777" w:rsidTr="00EC4794">
                        <w:trPr>
                          <w:trHeight w:val="300"/>
                        </w:trPr>
                        <w:tc>
                          <w:tcPr>
                            <w:tcW w:w="2976" w:type="dxa"/>
                            <w:tcBorders>
                              <w:top w:val="nil"/>
                              <w:left w:val="nil"/>
                              <w:bottom w:val="nil"/>
                              <w:right w:val="nil"/>
                            </w:tcBorders>
                            <w:shd w:val="clear" w:color="auto" w:fill="auto"/>
                            <w:noWrap/>
                            <w:vAlign w:val="bottom"/>
                            <w:hideMark/>
                          </w:tcPr>
                          <w:p w14:paraId="5F93FEB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4B9F2EBC"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w:t>
                            </w:r>
                          </w:p>
                        </w:tc>
                        <w:tc>
                          <w:tcPr>
                            <w:tcW w:w="1405" w:type="dxa"/>
                            <w:tcBorders>
                              <w:top w:val="nil"/>
                              <w:left w:val="nil"/>
                              <w:bottom w:val="nil"/>
                              <w:right w:val="nil"/>
                            </w:tcBorders>
                            <w:shd w:val="clear" w:color="auto" w:fill="auto"/>
                            <w:noWrap/>
                            <w:vAlign w:val="bottom"/>
                            <w:hideMark/>
                          </w:tcPr>
                          <w:p w14:paraId="34D0B8FD"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4655A1D1"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5</w:t>
                            </w:r>
                          </w:p>
                        </w:tc>
                      </w:tr>
                      <w:tr w:rsidR="00F51641" w:rsidRPr="0030599C" w14:paraId="750C2182" w14:textId="77777777" w:rsidTr="00EC4794">
                        <w:trPr>
                          <w:trHeight w:val="300"/>
                        </w:trPr>
                        <w:tc>
                          <w:tcPr>
                            <w:tcW w:w="2976" w:type="dxa"/>
                            <w:tcBorders>
                              <w:top w:val="nil"/>
                              <w:left w:val="nil"/>
                              <w:bottom w:val="nil"/>
                              <w:right w:val="nil"/>
                            </w:tcBorders>
                            <w:shd w:val="clear" w:color="auto" w:fill="auto"/>
                            <w:noWrap/>
                            <w:vAlign w:val="bottom"/>
                            <w:hideMark/>
                          </w:tcPr>
                          <w:p w14:paraId="1B9017C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1ECA6C7"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6EC6DB55"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5DD9512D"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8</w:t>
                            </w:r>
                          </w:p>
                        </w:tc>
                      </w:tr>
                      <w:tr w:rsidR="00F51641" w:rsidRPr="0030599C" w14:paraId="193136F8" w14:textId="77777777" w:rsidTr="00EC4794">
                        <w:trPr>
                          <w:trHeight w:val="300"/>
                        </w:trPr>
                        <w:tc>
                          <w:tcPr>
                            <w:tcW w:w="2976" w:type="dxa"/>
                            <w:tcBorders>
                              <w:top w:val="nil"/>
                              <w:left w:val="nil"/>
                              <w:bottom w:val="nil"/>
                              <w:right w:val="nil"/>
                            </w:tcBorders>
                            <w:shd w:val="clear" w:color="auto" w:fill="auto"/>
                            <w:noWrap/>
                            <w:vAlign w:val="bottom"/>
                            <w:hideMark/>
                          </w:tcPr>
                          <w:p w14:paraId="6D6E6339"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EE16A3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68B54242"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0CBBBC3D"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6</w:t>
                            </w:r>
                          </w:p>
                        </w:tc>
                      </w:tr>
                      <w:tr w:rsidR="00F51641" w:rsidRPr="0030599C" w14:paraId="58DF14C4" w14:textId="77777777" w:rsidTr="00EC4794">
                        <w:trPr>
                          <w:trHeight w:val="300"/>
                        </w:trPr>
                        <w:tc>
                          <w:tcPr>
                            <w:tcW w:w="2976" w:type="dxa"/>
                            <w:tcBorders>
                              <w:top w:val="nil"/>
                              <w:left w:val="nil"/>
                              <w:bottom w:val="nil"/>
                              <w:right w:val="nil"/>
                            </w:tcBorders>
                            <w:shd w:val="clear" w:color="auto" w:fill="auto"/>
                            <w:noWrap/>
                            <w:vAlign w:val="bottom"/>
                            <w:hideMark/>
                          </w:tcPr>
                          <w:p w14:paraId="1016948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4D4C96A5"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 Total</w:t>
                            </w:r>
                          </w:p>
                        </w:tc>
                        <w:tc>
                          <w:tcPr>
                            <w:tcW w:w="1405" w:type="dxa"/>
                            <w:tcBorders>
                              <w:top w:val="nil"/>
                              <w:left w:val="nil"/>
                              <w:bottom w:val="nil"/>
                              <w:right w:val="nil"/>
                            </w:tcBorders>
                            <w:shd w:val="clear" w:color="auto" w:fill="auto"/>
                            <w:noWrap/>
                            <w:vAlign w:val="bottom"/>
                            <w:hideMark/>
                          </w:tcPr>
                          <w:p w14:paraId="0E3C1A1A"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32C208F9"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19</w:t>
                            </w:r>
                          </w:p>
                        </w:tc>
                      </w:tr>
                      <w:tr w:rsidR="00F51641" w:rsidRPr="0030599C" w14:paraId="07DF9164" w14:textId="77777777" w:rsidTr="00EC4794">
                        <w:trPr>
                          <w:trHeight w:val="300"/>
                        </w:trPr>
                        <w:tc>
                          <w:tcPr>
                            <w:tcW w:w="2976" w:type="dxa"/>
                            <w:tcBorders>
                              <w:top w:val="nil"/>
                              <w:left w:val="nil"/>
                              <w:bottom w:val="nil"/>
                              <w:right w:val="nil"/>
                            </w:tcBorders>
                            <w:shd w:val="clear" w:color="auto" w:fill="auto"/>
                            <w:noWrap/>
                            <w:vAlign w:val="bottom"/>
                            <w:hideMark/>
                          </w:tcPr>
                          <w:p w14:paraId="012C9B0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2743ACF0"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p>
                        </w:tc>
                        <w:tc>
                          <w:tcPr>
                            <w:tcW w:w="1405" w:type="dxa"/>
                            <w:tcBorders>
                              <w:top w:val="nil"/>
                              <w:left w:val="nil"/>
                              <w:bottom w:val="nil"/>
                              <w:right w:val="nil"/>
                            </w:tcBorders>
                            <w:shd w:val="clear" w:color="auto" w:fill="auto"/>
                            <w:noWrap/>
                            <w:vAlign w:val="bottom"/>
                            <w:hideMark/>
                          </w:tcPr>
                          <w:p w14:paraId="6A4E4DC6"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590AA16C"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13</w:t>
                            </w:r>
                          </w:p>
                        </w:tc>
                      </w:tr>
                      <w:tr w:rsidR="00F51641" w:rsidRPr="0030599C" w14:paraId="75FF5F69" w14:textId="77777777" w:rsidTr="00EC4794">
                        <w:trPr>
                          <w:trHeight w:val="300"/>
                        </w:trPr>
                        <w:tc>
                          <w:tcPr>
                            <w:tcW w:w="2976" w:type="dxa"/>
                            <w:tcBorders>
                              <w:top w:val="nil"/>
                              <w:left w:val="nil"/>
                              <w:bottom w:val="nil"/>
                              <w:right w:val="nil"/>
                            </w:tcBorders>
                            <w:shd w:val="clear" w:color="auto" w:fill="auto"/>
                            <w:noWrap/>
                            <w:vAlign w:val="bottom"/>
                            <w:hideMark/>
                          </w:tcPr>
                          <w:p w14:paraId="26D9650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7D064E47"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75F60096"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79817200"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608EFC30" w14:textId="77777777" w:rsidTr="00EC4794">
                        <w:trPr>
                          <w:trHeight w:val="300"/>
                        </w:trPr>
                        <w:tc>
                          <w:tcPr>
                            <w:tcW w:w="2976" w:type="dxa"/>
                            <w:tcBorders>
                              <w:top w:val="nil"/>
                              <w:left w:val="nil"/>
                              <w:bottom w:val="nil"/>
                              <w:right w:val="nil"/>
                            </w:tcBorders>
                            <w:shd w:val="clear" w:color="auto" w:fill="auto"/>
                            <w:noWrap/>
                            <w:vAlign w:val="bottom"/>
                            <w:hideMark/>
                          </w:tcPr>
                          <w:p w14:paraId="60FC3142"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45FAA36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3B5B1B2E"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RX</w:t>
                            </w:r>
                          </w:p>
                        </w:tc>
                        <w:tc>
                          <w:tcPr>
                            <w:tcW w:w="2096" w:type="dxa"/>
                            <w:tcBorders>
                              <w:top w:val="nil"/>
                              <w:left w:val="nil"/>
                              <w:bottom w:val="nil"/>
                              <w:right w:val="nil"/>
                            </w:tcBorders>
                            <w:shd w:val="clear" w:color="auto" w:fill="auto"/>
                            <w:noWrap/>
                            <w:vAlign w:val="bottom"/>
                            <w:hideMark/>
                          </w:tcPr>
                          <w:p w14:paraId="312E841C"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1E6BD78E" w14:textId="77777777" w:rsidTr="00EC4794">
                        <w:trPr>
                          <w:trHeight w:val="300"/>
                        </w:trPr>
                        <w:tc>
                          <w:tcPr>
                            <w:tcW w:w="2976" w:type="dxa"/>
                            <w:tcBorders>
                              <w:top w:val="nil"/>
                              <w:left w:val="nil"/>
                              <w:bottom w:val="single" w:sz="4" w:space="0" w:color="95B3D7"/>
                              <w:right w:val="nil"/>
                            </w:tcBorders>
                            <w:shd w:val="clear" w:color="auto" w:fill="auto"/>
                            <w:noWrap/>
                            <w:vAlign w:val="bottom"/>
                            <w:hideMark/>
                          </w:tcPr>
                          <w:p w14:paraId="686DAB5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5253ADCE"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r w:rsidRPr="0030599C">
                              <w:rPr>
                                <w:rFonts w:ascii="Calibri" w:eastAsia="Times New Roman" w:hAnsi="Calibri" w:cs="Calibri"/>
                                <w:b/>
                                <w:bCs/>
                                <w:color w:val="000000"/>
                                <w:lang w:eastAsia="en-GB"/>
                              </w:rPr>
                              <w:t xml:space="preserve"> Total</w:t>
                            </w:r>
                          </w:p>
                        </w:tc>
                        <w:tc>
                          <w:tcPr>
                            <w:tcW w:w="1405" w:type="dxa"/>
                            <w:tcBorders>
                              <w:top w:val="nil"/>
                              <w:left w:val="nil"/>
                              <w:bottom w:val="nil"/>
                              <w:right w:val="nil"/>
                            </w:tcBorders>
                            <w:shd w:val="clear" w:color="auto" w:fill="auto"/>
                            <w:noWrap/>
                            <w:vAlign w:val="bottom"/>
                            <w:hideMark/>
                          </w:tcPr>
                          <w:p w14:paraId="6F3F9951"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75E99E53"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15</w:t>
                            </w:r>
                          </w:p>
                        </w:tc>
                      </w:tr>
                      <w:tr w:rsidR="00F51641" w:rsidRPr="0030599C" w14:paraId="127E20FF" w14:textId="77777777" w:rsidTr="00EC4794">
                        <w:trPr>
                          <w:trHeight w:val="300"/>
                        </w:trPr>
                        <w:tc>
                          <w:tcPr>
                            <w:tcW w:w="2976" w:type="dxa"/>
                            <w:tcBorders>
                              <w:top w:val="single" w:sz="4" w:space="0" w:color="4F81BD"/>
                              <w:left w:val="nil"/>
                              <w:bottom w:val="single" w:sz="4" w:space="0" w:color="4F81BD"/>
                              <w:right w:val="nil"/>
                            </w:tcBorders>
                            <w:shd w:val="clear" w:color="auto" w:fill="auto"/>
                            <w:noWrap/>
                            <w:vAlign w:val="bottom"/>
                            <w:hideMark/>
                          </w:tcPr>
                          <w:p w14:paraId="2A3930BD"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pT2 Total</w:t>
                            </w:r>
                          </w:p>
                        </w:tc>
                        <w:tc>
                          <w:tcPr>
                            <w:tcW w:w="1856" w:type="dxa"/>
                            <w:tcBorders>
                              <w:top w:val="single" w:sz="4" w:space="0" w:color="4F81BD"/>
                              <w:left w:val="nil"/>
                              <w:bottom w:val="single" w:sz="4" w:space="0" w:color="4F81BD"/>
                              <w:right w:val="nil"/>
                            </w:tcBorders>
                            <w:shd w:val="clear" w:color="auto" w:fill="auto"/>
                            <w:noWrap/>
                            <w:vAlign w:val="bottom"/>
                            <w:hideMark/>
                          </w:tcPr>
                          <w:p w14:paraId="6F0F8771"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single" w:sz="4" w:space="0" w:color="4F81BD"/>
                              <w:left w:val="nil"/>
                              <w:bottom w:val="single" w:sz="4" w:space="0" w:color="4F81BD"/>
                              <w:right w:val="nil"/>
                            </w:tcBorders>
                            <w:shd w:val="clear" w:color="auto" w:fill="auto"/>
                            <w:noWrap/>
                            <w:vAlign w:val="bottom"/>
                            <w:hideMark/>
                          </w:tcPr>
                          <w:p w14:paraId="41CBF083"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single" w:sz="4" w:space="0" w:color="4F81BD"/>
                              <w:left w:val="nil"/>
                              <w:bottom w:val="single" w:sz="4" w:space="0" w:color="4F81BD"/>
                              <w:right w:val="nil"/>
                            </w:tcBorders>
                            <w:shd w:val="clear" w:color="auto" w:fill="auto"/>
                            <w:noWrap/>
                            <w:vAlign w:val="bottom"/>
                            <w:hideMark/>
                          </w:tcPr>
                          <w:p w14:paraId="47D6B22C"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44</w:t>
                            </w:r>
                          </w:p>
                        </w:tc>
                      </w:tr>
                      <w:tr w:rsidR="00F51641" w:rsidRPr="0030599C" w14:paraId="1884B3E4" w14:textId="77777777" w:rsidTr="00EC4794">
                        <w:trPr>
                          <w:trHeight w:val="300"/>
                        </w:trPr>
                        <w:tc>
                          <w:tcPr>
                            <w:tcW w:w="2976" w:type="dxa"/>
                            <w:tcBorders>
                              <w:top w:val="nil"/>
                              <w:left w:val="nil"/>
                              <w:bottom w:val="nil"/>
                              <w:right w:val="nil"/>
                            </w:tcBorders>
                            <w:shd w:val="clear" w:color="auto" w:fill="auto"/>
                            <w:noWrap/>
                            <w:vAlign w:val="bottom"/>
                            <w:hideMark/>
                          </w:tcPr>
                          <w:p w14:paraId="0BC49667"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pT3</w:t>
                            </w:r>
                          </w:p>
                        </w:tc>
                        <w:tc>
                          <w:tcPr>
                            <w:tcW w:w="1856" w:type="dxa"/>
                            <w:tcBorders>
                              <w:top w:val="nil"/>
                              <w:left w:val="nil"/>
                              <w:bottom w:val="nil"/>
                              <w:right w:val="nil"/>
                            </w:tcBorders>
                            <w:shd w:val="clear" w:color="auto" w:fill="auto"/>
                            <w:noWrap/>
                            <w:vAlign w:val="bottom"/>
                            <w:hideMark/>
                          </w:tcPr>
                          <w:p w14:paraId="0FCAB700"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w:t>
                            </w:r>
                          </w:p>
                        </w:tc>
                        <w:tc>
                          <w:tcPr>
                            <w:tcW w:w="1405" w:type="dxa"/>
                            <w:tcBorders>
                              <w:top w:val="nil"/>
                              <w:left w:val="nil"/>
                              <w:bottom w:val="nil"/>
                              <w:right w:val="nil"/>
                            </w:tcBorders>
                            <w:shd w:val="clear" w:color="auto" w:fill="auto"/>
                            <w:noWrap/>
                            <w:vAlign w:val="bottom"/>
                            <w:hideMark/>
                          </w:tcPr>
                          <w:p w14:paraId="6EDB3CB6"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6BB4F76B"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1885D22D" w14:textId="77777777" w:rsidTr="00EC4794">
                        <w:trPr>
                          <w:trHeight w:val="300"/>
                        </w:trPr>
                        <w:tc>
                          <w:tcPr>
                            <w:tcW w:w="2976" w:type="dxa"/>
                            <w:tcBorders>
                              <w:top w:val="nil"/>
                              <w:left w:val="nil"/>
                              <w:bottom w:val="nil"/>
                              <w:right w:val="nil"/>
                            </w:tcBorders>
                            <w:shd w:val="clear" w:color="auto" w:fill="auto"/>
                            <w:noWrap/>
                            <w:vAlign w:val="bottom"/>
                            <w:hideMark/>
                          </w:tcPr>
                          <w:p w14:paraId="35F5FA96"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89B0E48"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EMR Total</w:t>
                            </w:r>
                          </w:p>
                        </w:tc>
                        <w:tc>
                          <w:tcPr>
                            <w:tcW w:w="1405" w:type="dxa"/>
                            <w:tcBorders>
                              <w:top w:val="nil"/>
                              <w:left w:val="nil"/>
                              <w:bottom w:val="nil"/>
                              <w:right w:val="nil"/>
                            </w:tcBorders>
                            <w:shd w:val="clear" w:color="auto" w:fill="auto"/>
                            <w:noWrap/>
                            <w:vAlign w:val="bottom"/>
                            <w:hideMark/>
                          </w:tcPr>
                          <w:p w14:paraId="2F7FA611"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4F129FB5"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w:t>
                            </w:r>
                          </w:p>
                        </w:tc>
                      </w:tr>
                      <w:tr w:rsidR="00F51641" w:rsidRPr="0030599C" w14:paraId="020672C8" w14:textId="77777777" w:rsidTr="00EC4794">
                        <w:trPr>
                          <w:trHeight w:val="300"/>
                        </w:trPr>
                        <w:tc>
                          <w:tcPr>
                            <w:tcW w:w="2976" w:type="dxa"/>
                            <w:tcBorders>
                              <w:top w:val="nil"/>
                              <w:left w:val="nil"/>
                              <w:bottom w:val="nil"/>
                              <w:right w:val="nil"/>
                            </w:tcBorders>
                            <w:shd w:val="clear" w:color="auto" w:fill="auto"/>
                            <w:noWrap/>
                            <w:vAlign w:val="bottom"/>
                            <w:hideMark/>
                          </w:tcPr>
                          <w:p w14:paraId="60DCBFA5"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0FB0F8BB"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w:t>
                            </w:r>
                          </w:p>
                        </w:tc>
                        <w:tc>
                          <w:tcPr>
                            <w:tcW w:w="1405" w:type="dxa"/>
                            <w:tcBorders>
                              <w:top w:val="nil"/>
                              <w:left w:val="nil"/>
                              <w:bottom w:val="nil"/>
                              <w:right w:val="nil"/>
                            </w:tcBorders>
                            <w:shd w:val="clear" w:color="auto" w:fill="auto"/>
                            <w:noWrap/>
                            <w:vAlign w:val="bottom"/>
                            <w:hideMark/>
                          </w:tcPr>
                          <w:p w14:paraId="1342E4F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0856B911"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57F70B62" w14:textId="77777777" w:rsidTr="00EC4794">
                        <w:trPr>
                          <w:trHeight w:val="300"/>
                        </w:trPr>
                        <w:tc>
                          <w:tcPr>
                            <w:tcW w:w="2976" w:type="dxa"/>
                            <w:tcBorders>
                              <w:top w:val="nil"/>
                              <w:left w:val="nil"/>
                              <w:bottom w:val="nil"/>
                              <w:right w:val="nil"/>
                            </w:tcBorders>
                            <w:shd w:val="clear" w:color="auto" w:fill="auto"/>
                            <w:noWrap/>
                            <w:vAlign w:val="bottom"/>
                            <w:hideMark/>
                          </w:tcPr>
                          <w:p w14:paraId="4C6E1F93"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7BE17BB"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TAR Total</w:t>
                            </w:r>
                          </w:p>
                        </w:tc>
                        <w:tc>
                          <w:tcPr>
                            <w:tcW w:w="1405" w:type="dxa"/>
                            <w:tcBorders>
                              <w:top w:val="nil"/>
                              <w:left w:val="nil"/>
                              <w:bottom w:val="nil"/>
                              <w:right w:val="nil"/>
                            </w:tcBorders>
                            <w:shd w:val="clear" w:color="auto" w:fill="auto"/>
                            <w:noWrap/>
                            <w:vAlign w:val="bottom"/>
                            <w:hideMark/>
                          </w:tcPr>
                          <w:p w14:paraId="12A13CC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4EA62C1C"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w:t>
                            </w:r>
                          </w:p>
                        </w:tc>
                      </w:tr>
                      <w:tr w:rsidR="00F51641" w:rsidRPr="0030599C" w14:paraId="25F45693" w14:textId="77777777" w:rsidTr="00EC4794">
                        <w:trPr>
                          <w:trHeight w:val="300"/>
                        </w:trPr>
                        <w:tc>
                          <w:tcPr>
                            <w:tcW w:w="2976" w:type="dxa"/>
                            <w:tcBorders>
                              <w:top w:val="nil"/>
                              <w:left w:val="nil"/>
                              <w:bottom w:val="nil"/>
                              <w:right w:val="nil"/>
                            </w:tcBorders>
                            <w:shd w:val="clear" w:color="auto" w:fill="auto"/>
                            <w:noWrap/>
                            <w:vAlign w:val="bottom"/>
                            <w:hideMark/>
                          </w:tcPr>
                          <w:p w14:paraId="3B7C86F1"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351AB4F"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p>
                        </w:tc>
                        <w:tc>
                          <w:tcPr>
                            <w:tcW w:w="1405" w:type="dxa"/>
                            <w:tcBorders>
                              <w:top w:val="nil"/>
                              <w:left w:val="nil"/>
                              <w:bottom w:val="nil"/>
                              <w:right w:val="nil"/>
                            </w:tcBorders>
                            <w:shd w:val="clear" w:color="auto" w:fill="auto"/>
                            <w:noWrap/>
                            <w:vAlign w:val="bottom"/>
                            <w:hideMark/>
                          </w:tcPr>
                          <w:p w14:paraId="5F25D4C8"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R0</w:t>
                            </w:r>
                          </w:p>
                        </w:tc>
                        <w:tc>
                          <w:tcPr>
                            <w:tcW w:w="2096" w:type="dxa"/>
                            <w:tcBorders>
                              <w:top w:val="nil"/>
                              <w:left w:val="nil"/>
                              <w:bottom w:val="nil"/>
                              <w:right w:val="nil"/>
                            </w:tcBorders>
                            <w:shd w:val="clear" w:color="auto" w:fill="auto"/>
                            <w:noWrap/>
                            <w:vAlign w:val="bottom"/>
                            <w:hideMark/>
                          </w:tcPr>
                          <w:p w14:paraId="4960E9C0"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2</w:t>
                            </w:r>
                          </w:p>
                        </w:tc>
                      </w:tr>
                      <w:tr w:rsidR="00F51641" w:rsidRPr="0030599C" w14:paraId="385F1258" w14:textId="77777777" w:rsidTr="00EC4794">
                        <w:trPr>
                          <w:trHeight w:val="300"/>
                        </w:trPr>
                        <w:tc>
                          <w:tcPr>
                            <w:tcW w:w="2976" w:type="dxa"/>
                            <w:tcBorders>
                              <w:top w:val="nil"/>
                              <w:left w:val="nil"/>
                              <w:bottom w:val="nil"/>
                              <w:right w:val="nil"/>
                            </w:tcBorders>
                            <w:shd w:val="clear" w:color="auto" w:fill="auto"/>
                            <w:noWrap/>
                            <w:vAlign w:val="bottom"/>
                            <w:hideMark/>
                          </w:tcPr>
                          <w:p w14:paraId="29AA077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7AEE2830"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nil"/>
                              <w:left w:val="nil"/>
                              <w:bottom w:val="nil"/>
                              <w:right w:val="nil"/>
                            </w:tcBorders>
                            <w:shd w:val="clear" w:color="auto" w:fill="auto"/>
                            <w:noWrap/>
                            <w:vAlign w:val="bottom"/>
                            <w:hideMark/>
                          </w:tcPr>
                          <w:p w14:paraId="1D88BB37" w14:textId="77777777" w:rsidR="00F51641" w:rsidRPr="0030599C" w:rsidRDefault="00F51641" w:rsidP="00EC4794">
                            <w:pPr>
                              <w:spacing w:after="0" w:line="240" w:lineRule="auto"/>
                              <w:rPr>
                                <w:rFonts w:ascii="Calibri" w:eastAsia="Times New Roman" w:hAnsi="Calibri" w:cs="Calibri"/>
                                <w:color w:val="000000"/>
                                <w:lang w:eastAsia="en-GB"/>
                              </w:rPr>
                            </w:pPr>
                            <w:r w:rsidRPr="0030599C">
                              <w:rPr>
                                <w:rFonts w:ascii="Calibri" w:eastAsia="Times New Roman" w:hAnsi="Calibri" w:cs="Calibri"/>
                                <w:color w:val="000000"/>
                                <w:lang w:eastAsia="en-GB"/>
                              </w:rPr>
                              <w:t>R1</w:t>
                            </w:r>
                          </w:p>
                        </w:tc>
                        <w:tc>
                          <w:tcPr>
                            <w:tcW w:w="2096" w:type="dxa"/>
                            <w:tcBorders>
                              <w:top w:val="nil"/>
                              <w:left w:val="nil"/>
                              <w:bottom w:val="nil"/>
                              <w:right w:val="nil"/>
                            </w:tcBorders>
                            <w:shd w:val="clear" w:color="auto" w:fill="auto"/>
                            <w:noWrap/>
                            <w:vAlign w:val="bottom"/>
                            <w:hideMark/>
                          </w:tcPr>
                          <w:p w14:paraId="2182F789" w14:textId="77777777" w:rsidR="00F51641" w:rsidRPr="0030599C" w:rsidRDefault="00F51641" w:rsidP="00EC4794">
                            <w:pPr>
                              <w:spacing w:after="0" w:line="240" w:lineRule="auto"/>
                              <w:jc w:val="center"/>
                              <w:rPr>
                                <w:rFonts w:ascii="Calibri" w:eastAsia="Times New Roman" w:hAnsi="Calibri" w:cs="Calibri"/>
                                <w:color w:val="000000"/>
                                <w:lang w:eastAsia="en-GB"/>
                              </w:rPr>
                            </w:pPr>
                            <w:r w:rsidRPr="0030599C">
                              <w:rPr>
                                <w:rFonts w:ascii="Calibri" w:eastAsia="Times New Roman" w:hAnsi="Calibri" w:cs="Calibri"/>
                                <w:color w:val="000000"/>
                                <w:lang w:eastAsia="en-GB"/>
                              </w:rPr>
                              <w:t>1</w:t>
                            </w:r>
                          </w:p>
                        </w:tc>
                      </w:tr>
                      <w:tr w:rsidR="00F51641" w:rsidRPr="0030599C" w14:paraId="35BA333F" w14:textId="77777777" w:rsidTr="00EC4794">
                        <w:trPr>
                          <w:trHeight w:val="300"/>
                        </w:trPr>
                        <w:tc>
                          <w:tcPr>
                            <w:tcW w:w="2976" w:type="dxa"/>
                            <w:tcBorders>
                              <w:top w:val="nil"/>
                              <w:left w:val="nil"/>
                              <w:bottom w:val="single" w:sz="4" w:space="0" w:color="95B3D7"/>
                              <w:right w:val="nil"/>
                            </w:tcBorders>
                            <w:shd w:val="clear" w:color="auto" w:fill="auto"/>
                            <w:noWrap/>
                            <w:vAlign w:val="bottom"/>
                            <w:hideMark/>
                          </w:tcPr>
                          <w:p w14:paraId="324F9010"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856" w:type="dxa"/>
                            <w:tcBorders>
                              <w:top w:val="nil"/>
                              <w:left w:val="nil"/>
                              <w:bottom w:val="nil"/>
                              <w:right w:val="nil"/>
                            </w:tcBorders>
                            <w:shd w:val="clear" w:color="auto" w:fill="auto"/>
                            <w:noWrap/>
                            <w:vAlign w:val="bottom"/>
                            <w:hideMark/>
                          </w:tcPr>
                          <w:p w14:paraId="31568457"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TEM</w:t>
                            </w:r>
                            <w:r>
                              <w:rPr>
                                <w:rFonts w:ascii="Calibri" w:eastAsia="Times New Roman" w:hAnsi="Calibri" w:cs="Calibri"/>
                                <w:b/>
                                <w:bCs/>
                                <w:color w:val="000000"/>
                                <w:lang w:eastAsia="en-GB"/>
                              </w:rPr>
                              <w:t>S</w:t>
                            </w:r>
                            <w:r w:rsidRPr="0030599C">
                              <w:rPr>
                                <w:rFonts w:ascii="Calibri" w:eastAsia="Times New Roman" w:hAnsi="Calibri" w:cs="Calibri"/>
                                <w:b/>
                                <w:bCs/>
                                <w:color w:val="000000"/>
                                <w:lang w:eastAsia="en-GB"/>
                              </w:rPr>
                              <w:t xml:space="preserve"> Total</w:t>
                            </w:r>
                          </w:p>
                        </w:tc>
                        <w:tc>
                          <w:tcPr>
                            <w:tcW w:w="1405" w:type="dxa"/>
                            <w:tcBorders>
                              <w:top w:val="nil"/>
                              <w:left w:val="nil"/>
                              <w:bottom w:val="nil"/>
                              <w:right w:val="nil"/>
                            </w:tcBorders>
                            <w:shd w:val="clear" w:color="auto" w:fill="auto"/>
                            <w:noWrap/>
                            <w:vAlign w:val="bottom"/>
                            <w:hideMark/>
                          </w:tcPr>
                          <w:p w14:paraId="5F1FBEDE"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nil"/>
                              <w:left w:val="nil"/>
                              <w:bottom w:val="nil"/>
                              <w:right w:val="nil"/>
                            </w:tcBorders>
                            <w:shd w:val="clear" w:color="auto" w:fill="auto"/>
                            <w:noWrap/>
                            <w:vAlign w:val="bottom"/>
                            <w:hideMark/>
                          </w:tcPr>
                          <w:p w14:paraId="5FEA2C81"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3</w:t>
                            </w:r>
                          </w:p>
                        </w:tc>
                      </w:tr>
                      <w:tr w:rsidR="00F51641" w:rsidRPr="0030599C" w14:paraId="49F938CC" w14:textId="77777777" w:rsidTr="00EC4794">
                        <w:trPr>
                          <w:trHeight w:val="300"/>
                        </w:trPr>
                        <w:tc>
                          <w:tcPr>
                            <w:tcW w:w="2976" w:type="dxa"/>
                            <w:tcBorders>
                              <w:top w:val="single" w:sz="4" w:space="0" w:color="4F81BD"/>
                              <w:left w:val="nil"/>
                              <w:bottom w:val="single" w:sz="4" w:space="0" w:color="4F81BD"/>
                              <w:right w:val="nil"/>
                            </w:tcBorders>
                            <w:shd w:val="clear" w:color="auto" w:fill="auto"/>
                            <w:noWrap/>
                            <w:vAlign w:val="bottom"/>
                            <w:hideMark/>
                          </w:tcPr>
                          <w:p w14:paraId="434CBE52"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pT3 Total</w:t>
                            </w:r>
                          </w:p>
                        </w:tc>
                        <w:tc>
                          <w:tcPr>
                            <w:tcW w:w="1856" w:type="dxa"/>
                            <w:tcBorders>
                              <w:top w:val="single" w:sz="4" w:space="0" w:color="4F81BD"/>
                              <w:left w:val="nil"/>
                              <w:bottom w:val="single" w:sz="4" w:space="0" w:color="4F81BD"/>
                              <w:right w:val="nil"/>
                            </w:tcBorders>
                            <w:shd w:val="clear" w:color="auto" w:fill="auto"/>
                            <w:noWrap/>
                            <w:vAlign w:val="bottom"/>
                            <w:hideMark/>
                          </w:tcPr>
                          <w:p w14:paraId="722E1FBC"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single" w:sz="4" w:space="0" w:color="4F81BD"/>
                              <w:left w:val="nil"/>
                              <w:bottom w:val="single" w:sz="4" w:space="0" w:color="4F81BD"/>
                              <w:right w:val="nil"/>
                            </w:tcBorders>
                            <w:shd w:val="clear" w:color="auto" w:fill="auto"/>
                            <w:noWrap/>
                            <w:vAlign w:val="bottom"/>
                            <w:hideMark/>
                          </w:tcPr>
                          <w:p w14:paraId="6E84683B"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single" w:sz="4" w:space="0" w:color="4F81BD"/>
                              <w:left w:val="nil"/>
                              <w:bottom w:val="single" w:sz="4" w:space="0" w:color="4F81BD"/>
                              <w:right w:val="nil"/>
                            </w:tcBorders>
                            <w:shd w:val="clear" w:color="auto" w:fill="auto"/>
                            <w:noWrap/>
                            <w:vAlign w:val="bottom"/>
                            <w:hideMark/>
                          </w:tcPr>
                          <w:p w14:paraId="689F7FDD"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5</w:t>
                            </w:r>
                          </w:p>
                        </w:tc>
                      </w:tr>
                      <w:tr w:rsidR="00F51641" w:rsidRPr="0030599C" w14:paraId="451B7A79" w14:textId="77777777" w:rsidTr="00EC4794">
                        <w:trPr>
                          <w:trHeight w:val="300"/>
                        </w:trPr>
                        <w:tc>
                          <w:tcPr>
                            <w:tcW w:w="2976" w:type="dxa"/>
                            <w:tcBorders>
                              <w:top w:val="single" w:sz="4" w:space="0" w:color="95B3D7"/>
                              <w:left w:val="nil"/>
                              <w:bottom w:val="nil"/>
                              <w:right w:val="nil"/>
                            </w:tcBorders>
                            <w:shd w:val="clear" w:color="DCE6F1" w:fill="DCE6F1"/>
                            <w:noWrap/>
                            <w:vAlign w:val="bottom"/>
                            <w:hideMark/>
                          </w:tcPr>
                          <w:p w14:paraId="7904B915" w14:textId="77777777" w:rsidR="00F51641" w:rsidRPr="0030599C" w:rsidRDefault="00F51641" w:rsidP="00EC4794">
                            <w:pPr>
                              <w:spacing w:after="0" w:line="240" w:lineRule="auto"/>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Grand Total</w:t>
                            </w:r>
                          </w:p>
                        </w:tc>
                        <w:tc>
                          <w:tcPr>
                            <w:tcW w:w="1856" w:type="dxa"/>
                            <w:tcBorders>
                              <w:top w:val="single" w:sz="4" w:space="0" w:color="95B3D7"/>
                              <w:left w:val="nil"/>
                              <w:bottom w:val="nil"/>
                              <w:right w:val="nil"/>
                            </w:tcBorders>
                            <w:shd w:val="clear" w:color="DCE6F1" w:fill="DCE6F1"/>
                            <w:noWrap/>
                            <w:vAlign w:val="bottom"/>
                            <w:hideMark/>
                          </w:tcPr>
                          <w:p w14:paraId="453D45B4"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1405" w:type="dxa"/>
                            <w:tcBorders>
                              <w:top w:val="single" w:sz="4" w:space="0" w:color="95B3D7"/>
                              <w:left w:val="nil"/>
                              <w:bottom w:val="nil"/>
                              <w:right w:val="nil"/>
                            </w:tcBorders>
                            <w:shd w:val="clear" w:color="DCE6F1" w:fill="DCE6F1"/>
                            <w:noWrap/>
                            <w:vAlign w:val="bottom"/>
                            <w:hideMark/>
                          </w:tcPr>
                          <w:p w14:paraId="5AA7D398" w14:textId="77777777" w:rsidR="00F51641" w:rsidRPr="0030599C" w:rsidRDefault="00F51641" w:rsidP="00EC4794">
                            <w:pPr>
                              <w:spacing w:after="0" w:line="240" w:lineRule="auto"/>
                              <w:rPr>
                                <w:rFonts w:ascii="Calibri" w:eastAsia="Times New Roman" w:hAnsi="Calibri" w:cs="Calibri"/>
                                <w:b/>
                                <w:bCs/>
                                <w:color w:val="000000"/>
                                <w:lang w:eastAsia="en-GB"/>
                              </w:rPr>
                            </w:pPr>
                          </w:p>
                        </w:tc>
                        <w:tc>
                          <w:tcPr>
                            <w:tcW w:w="2096" w:type="dxa"/>
                            <w:tcBorders>
                              <w:top w:val="single" w:sz="4" w:space="0" w:color="95B3D7"/>
                              <w:left w:val="nil"/>
                              <w:bottom w:val="nil"/>
                              <w:right w:val="nil"/>
                            </w:tcBorders>
                            <w:shd w:val="clear" w:color="DCE6F1" w:fill="DCE6F1"/>
                            <w:noWrap/>
                            <w:vAlign w:val="bottom"/>
                            <w:hideMark/>
                          </w:tcPr>
                          <w:p w14:paraId="736D59D0" w14:textId="77777777" w:rsidR="00F51641" w:rsidRPr="0030599C" w:rsidRDefault="00F51641" w:rsidP="00EC4794">
                            <w:pPr>
                              <w:spacing w:after="0" w:line="240" w:lineRule="auto"/>
                              <w:jc w:val="center"/>
                              <w:rPr>
                                <w:rFonts w:ascii="Calibri" w:eastAsia="Times New Roman" w:hAnsi="Calibri" w:cs="Calibri"/>
                                <w:b/>
                                <w:bCs/>
                                <w:color w:val="000000"/>
                                <w:lang w:eastAsia="en-GB"/>
                              </w:rPr>
                            </w:pPr>
                            <w:r w:rsidRPr="0030599C">
                              <w:rPr>
                                <w:rFonts w:ascii="Calibri" w:eastAsia="Times New Roman" w:hAnsi="Calibri" w:cs="Calibri"/>
                                <w:b/>
                                <w:bCs/>
                                <w:color w:val="000000"/>
                                <w:lang w:eastAsia="en-GB"/>
                              </w:rPr>
                              <w:t>180</w:t>
                            </w:r>
                          </w:p>
                        </w:tc>
                      </w:tr>
                    </w:tbl>
                    <w:p w14:paraId="4A363BD0" w14:textId="77777777" w:rsidR="00F51641" w:rsidRDefault="00F51641" w:rsidP="004509AC"/>
                  </w:txbxContent>
                </v:textbox>
                <w10:wrap type="square" anchorx="margin"/>
              </v:shape>
            </w:pict>
          </mc:Fallback>
        </mc:AlternateContent>
      </w:r>
    </w:p>
    <w:p w14:paraId="37E4E867" w14:textId="77777777" w:rsidR="004509AC" w:rsidRDefault="004509AC" w:rsidP="00CE50EC">
      <w:pPr>
        <w:spacing w:before="240" w:line="480" w:lineRule="auto"/>
        <w:jc w:val="both"/>
        <w:rPr>
          <w:rFonts w:ascii="Times New Roman" w:hAnsi="Times New Roman" w:cs="Times New Roman"/>
          <w:b/>
          <w:sz w:val="24"/>
          <w:szCs w:val="24"/>
        </w:rPr>
      </w:pPr>
    </w:p>
    <w:p w14:paraId="65B46598" w14:textId="77777777" w:rsidR="004509AC" w:rsidRDefault="004509AC">
      <w:pPr>
        <w:rPr>
          <w:rFonts w:ascii="Times New Roman" w:hAnsi="Times New Roman" w:cs="Times New Roman"/>
          <w:b/>
          <w:sz w:val="24"/>
          <w:szCs w:val="24"/>
        </w:rPr>
      </w:pPr>
      <w:r>
        <w:rPr>
          <w:rFonts w:ascii="Times New Roman" w:hAnsi="Times New Roman" w:cs="Times New Roman"/>
          <w:b/>
          <w:sz w:val="24"/>
          <w:szCs w:val="24"/>
        </w:rPr>
        <w:br w:type="page"/>
      </w:r>
    </w:p>
    <w:p w14:paraId="610476E3" w14:textId="21DE3C1A" w:rsidR="00685D76" w:rsidRPr="00005B95" w:rsidRDefault="00685D76" w:rsidP="00CE50EC">
      <w:pPr>
        <w:spacing w:before="240" w:line="480" w:lineRule="auto"/>
        <w:jc w:val="both"/>
        <w:rPr>
          <w:rFonts w:ascii="Times New Roman" w:hAnsi="Times New Roman" w:cs="Times New Roman"/>
          <w:sz w:val="24"/>
          <w:szCs w:val="24"/>
        </w:rPr>
      </w:pPr>
      <w:r w:rsidRPr="00005B95">
        <w:rPr>
          <w:rFonts w:ascii="Times New Roman" w:hAnsi="Times New Roman" w:cs="Times New Roman"/>
          <w:b/>
          <w:sz w:val="24"/>
          <w:szCs w:val="24"/>
        </w:rPr>
        <w:lastRenderedPageBreak/>
        <w:t>Table 2:</w:t>
      </w:r>
      <w:r w:rsidRPr="00005B95">
        <w:rPr>
          <w:rFonts w:ascii="Times New Roman" w:hAnsi="Times New Roman" w:cs="Times New Roman"/>
          <w:sz w:val="24"/>
          <w:szCs w:val="24"/>
        </w:rPr>
        <w:t xml:space="preserve"> Pathological features of pT1 rectal cancers prior to receiving CXB</w:t>
      </w:r>
    </w:p>
    <w:tbl>
      <w:tblPr>
        <w:tblW w:w="8627" w:type="dxa"/>
        <w:tblInd w:w="108" w:type="dxa"/>
        <w:tblLook w:val="04A0" w:firstRow="1" w:lastRow="0" w:firstColumn="1" w:lastColumn="0" w:noHBand="0" w:noVBand="1"/>
      </w:tblPr>
      <w:tblGrid>
        <w:gridCol w:w="2127"/>
        <w:gridCol w:w="1843"/>
        <w:gridCol w:w="1176"/>
        <w:gridCol w:w="1176"/>
        <w:gridCol w:w="1176"/>
        <w:gridCol w:w="1196"/>
      </w:tblGrid>
      <w:tr w:rsidR="004509AC" w:rsidRPr="00282F0B" w14:paraId="21882CE5" w14:textId="77777777" w:rsidTr="00EC4794">
        <w:trPr>
          <w:trHeight w:val="300"/>
        </w:trPr>
        <w:tc>
          <w:tcPr>
            <w:tcW w:w="2127" w:type="dxa"/>
            <w:tcBorders>
              <w:left w:val="nil"/>
              <w:bottom w:val="nil"/>
              <w:right w:val="nil"/>
            </w:tcBorders>
            <w:shd w:val="clear" w:color="auto" w:fill="DEEAF6" w:themeFill="accent1" w:themeFillTint="33"/>
            <w:noWrap/>
            <w:vAlign w:val="center"/>
            <w:hideMark/>
          </w:tcPr>
          <w:p w14:paraId="753FAD5A"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282F0B">
              <w:rPr>
                <w:rFonts w:ascii="Arial" w:eastAsia="Times New Roman" w:hAnsi="Arial" w:cs="Arial"/>
                <w:b/>
                <w:bCs/>
                <w:color w:val="000000"/>
                <w:sz w:val="24"/>
                <w:szCs w:val="24"/>
                <w:lang w:eastAsia="en-GB"/>
              </w:rPr>
              <w:t>T1</w:t>
            </w:r>
          </w:p>
        </w:tc>
        <w:tc>
          <w:tcPr>
            <w:tcW w:w="1776" w:type="dxa"/>
            <w:vMerge w:val="restart"/>
            <w:tcBorders>
              <w:left w:val="nil"/>
              <w:right w:val="nil"/>
            </w:tcBorders>
            <w:shd w:val="clear" w:color="auto" w:fill="DEEAF6" w:themeFill="accent1" w:themeFillTint="33"/>
            <w:noWrap/>
            <w:vAlign w:val="bottom"/>
            <w:hideMark/>
          </w:tcPr>
          <w:p w14:paraId="26EA5BD2"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Differentiation</w:t>
            </w:r>
          </w:p>
        </w:tc>
        <w:tc>
          <w:tcPr>
            <w:tcW w:w="3528" w:type="dxa"/>
            <w:gridSpan w:val="3"/>
            <w:tcBorders>
              <w:left w:val="nil"/>
              <w:bottom w:val="nil"/>
              <w:right w:val="nil"/>
            </w:tcBorders>
            <w:shd w:val="clear" w:color="auto" w:fill="DEEAF6" w:themeFill="accent1" w:themeFillTint="33"/>
            <w:noWrap/>
            <w:vAlign w:val="bottom"/>
            <w:hideMark/>
          </w:tcPr>
          <w:p w14:paraId="07D1402A"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 xml:space="preserve">R </w:t>
            </w:r>
            <w:r w:rsidRPr="00282F0B">
              <w:rPr>
                <w:rFonts w:ascii="Arial" w:eastAsia="Times New Roman" w:hAnsi="Arial" w:cs="Arial"/>
                <w:b/>
                <w:bCs/>
                <w:color w:val="000000"/>
                <w:sz w:val="24"/>
                <w:szCs w:val="24"/>
                <w:lang w:eastAsia="en-GB"/>
              </w:rPr>
              <w:t>Status</w:t>
            </w:r>
          </w:p>
        </w:tc>
        <w:tc>
          <w:tcPr>
            <w:tcW w:w="1196" w:type="dxa"/>
            <w:vMerge w:val="restart"/>
            <w:tcBorders>
              <w:left w:val="nil"/>
              <w:right w:val="nil"/>
            </w:tcBorders>
            <w:shd w:val="clear" w:color="auto" w:fill="DEEAF6" w:themeFill="accent1" w:themeFillTint="33"/>
            <w:noWrap/>
            <w:vAlign w:val="bottom"/>
            <w:hideMark/>
          </w:tcPr>
          <w:p w14:paraId="01973991"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Total</w:t>
            </w:r>
          </w:p>
        </w:tc>
      </w:tr>
      <w:tr w:rsidR="004509AC" w:rsidRPr="00282F0B" w14:paraId="271A62A0" w14:textId="77777777" w:rsidTr="00EC4794">
        <w:trPr>
          <w:trHeight w:val="300"/>
        </w:trPr>
        <w:tc>
          <w:tcPr>
            <w:tcW w:w="2127" w:type="dxa"/>
            <w:tcBorders>
              <w:top w:val="nil"/>
              <w:left w:val="nil"/>
              <w:bottom w:val="single" w:sz="4" w:space="0" w:color="ACB9CA" w:themeColor="text2" w:themeTint="66"/>
              <w:right w:val="nil"/>
            </w:tcBorders>
            <w:shd w:val="clear" w:color="auto" w:fill="DEEAF6" w:themeFill="accent1" w:themeFillTint="33"/>
            <w:noWrap/>
            <w:vAlign w:val="center"/>
            <w:hideMark/>
          </w:tcPr>
          <w:p w14:paraId="002F1008"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282F0B">
              <w:rPr>
                <w:rFonts w:ascii="Arial" w:eastAsia="Times New Roman" w:hAnsi="Arial" w:cs="Arial"/>
                <w:b/>
                <w:bCs/>
                <w:color w:val="000000"/>
                <w:sz w:val="24"/>
                <w:szCs w:val="24"/>
                <w:lang w:eastAsia="en-GB"/>
              </w:rPr>
              <w:t>Depth Invasion</w:t>
            </w:r>
          </w:p>
        </w:tc>
        <w:tc>
          <w:tcPr>
            <w:tcW w:w="1776" w:type="dxa"/>
            <w:vMerge/>
            <w:tcBorders>
              <w:left w:val="nil"/>
              <w:bottom w:val="single" w:sz="4" w:space="0" w:color="ACB9CA" w:themeColor="text2" w:themeTint="66"/>
              <w:right w:val="nil"/>
            </w:tcBorders>
            <w:shd w:val="clear" w:color="auto" w:fill="DEEAF6" w:themeFill="accent1" w:themeFillTint="33"/>
            <w:noWrap/>
            <w:vAlign w:val="center"/>
            <w:hideMark/>
          </w:tcPr>
          <w:p w14:paraId="2886C2C9"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176" w:type="dxa"/>
            <w:tcBorders>
              <w:top w:val="nil"/>
              <w:left w:val="nil"/>
              <w:bottom w:val="single" w:sz="4" w:space="0" w:color="ACB9CA" w:themeColor="text2" w:themeTint="66"/>
              <w:right w:val="nil"/>
            </w:tcBorders>
            <w:shd w:val="clear" w:color="auto" w:fill="DEEAF6" w:themeFill="accent1" w:themeFillTint="33"/>
            <w:noWrap/>
            <w:vAlign w:val="center"/>
            <w:hideMark/>
          </w:tcPr>
          <w:p w14:paraId="54EB59DF"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R0</w:t>
            </w:r>
          </w:p>
        </w:tc>
        <w:tc>
          <w:tcPr>
            <w:tcW w:w="1176" w:type="dxa"/>
            <w:tcBorders>
              <w:top w:val="nil"/>
              <w:left w:val="nil"/>
              <w:bottom w:val="single" w:sz="4" w:space="0" w:color="ACB9CA" w:themeColor="text2" w:themeTint="66"/>
              <w:right w:val="nil"/>
            </w:tcBorders>
            <w:shd w:val="clear" w:color="auto" w:fill="DEEAF6" w:themeFill="accent1" w:themeFillTint="33"/>
            <w:noWrap/>
            <w:vAlign w:val="center"/>
            <w:hideMark/>
          </w:tcPr>
          <w:p w14:paraId="63E39D1C"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R1</w:t>
            </w:r>
          </w:p>
        </w:tc>
        <w:tc>
          <w:tcPr>
            <w:tcW w:w="1176" w:type="dxa"/>
            <w:tcBorders>
              <w:top w:val="nil"/>
              <w:left w:val="nil"/>
              <w:bottom w:val="single" w:sz="4" w:space="0" w:color="ACB9CA" w:themeColor="text2" w:themeTint="66"/>
              <w:right w:val="nil"/>
            </w:tcBorders>
            <w:shd w:val="clear" w:color="auto" w:fill="DEEAF6" w:themeFill="accent1" w:themeFillTint="33"/>
            <w:noWrap/>
            <w:vAlign w:val="center"/>
            <w:hideMark/>
          </w:tcPr>
          <w:p w14:paraId="2E0F1C48"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RX</w:t>
            </w:r>
          </w:p>
        </w:tc>
        <w:tc>
          <w:tcPr>
            <w:tcW w:w="1196" w:type="dxa"/>
            <w:vMerge/>
            <w:tcBorders>
              <w:left w:val="nil"/>
              <w:bottom w:val="single" w:sz="4" w:space="0" w:color="ACB9CA" w:themeColor="text2" w:themeTint="66"/>
              <w:right w:val="nil"/>
            </w:tcBorders>
            <w:shd w:val="clear" w:color="auto" w:fill="auto"/>
            <w:noWrap/>
            <w:vAlign w:val="bottom"/>
            <w:hideMark/>
          </w:tcPr>
          <w:p w14:paraId="14BCB938"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r>
      <w:tr w:rsidR="004509AC" w:rsidRPr="006D36EB" w14:paraId="0A9ED942" w14:textId="77777777" w:rsidTr="00EC4794">
        <w:trPr>
          <w:trHeight w:val="300"/>
        </w:trPr>
        <w:tc>
          <w:tcPr>
            <w:tcW w:w="2127" w:type="dxa"/>
            <w:tcBorders>
              <w:top w:val="single" w:sz="4" w:space="0" w:color="ACB9CA" w:themeColor="text2" w:themeTint="66"/>
              <w:left w:val="nil"/>
              <w:bottom w:val="nil"/>
              <w:right w:val="nil"/>
            </w:tcBorders>
            <w:shd w:val="clear" w:color="auto" w:fill="auto"/>
            <w:noWrap/>
            <w:vAlign w:val="center"/>
            <w:hideMark/>
          </w:tcPr>
          <w:p w14:paraId="3A466054"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SM1</w:t>
            </w:r>
          </w:p>
        </w:tc>
        <w:tc>
          <w:tcPr>
            <w:tcW w:w="1776" w:type="dxa"/>
            <w:tcBorders>
              <w:top w:val="single" w:sz="4" w:space="0" w:color="ACB9CA" w:themeColor="text2" w:themeTint="66"/>
              <w:left w:val="nil"/>
              <w:bottom w:val="nil"/>
              <w:right w:val="nil"/>
            </w:tcBorders>
            <w:shd w:val="clear" w:color="auto" w:fill="auto"/>
            <w:noWrap/>
            <w:vAlign w:val="center"/>
            <w:hideMark/>
          </w:tcPr>
          <w:p w14:paraId="38EA45F1"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Well</w:t>
            </w:r>
          </w:p>
        </w:tc>
        <w:tc>
          <w:tcPr>
            <w:tcW w:w="1176" w:type="dxa"/>
            <w:tcBorders>
              <w:top w:val="single" w:sz="4" w:space="0" w:color="ACB9CA" w:themeColor="text2" w:themeTint="66"/>
              <w:left w:val="nil"/>
              <w:bottom w:val="nil"/>
              <w:right w:val="nil"/>
            </w:tcBorders>
            <w:shd w:val="clear" w:color="auto" w:fill="auto"/>
            <w:noWrap/>
            <w:vAlign w:val="center"/>
            <w:hideMark/>
          </w:tcPr>
          <w:p w14:paraId="0E89F6B6"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single" w:sz="4" w:space="0" w:color="ACB9CA" w:themeColor="text2" w:themeTint="66"/>
              <w:left w:val="nil"/>
              <w:bottom w:val="nil"/>
              <w:right w:val="nil"/>
            </w:tcBorders>
            <w:shd w:val="clear" w:color="auto" w:fill="auto"/>
            <w:noWrap/>
            <w:vAlign w:val="center"/>
            <w:hideMark/>
          </w:tcPr>
          <w:p w14:paraId="5DCA5485"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76" w:type="dxa"/>
            <w:tcBorders>
              <w:top w:val="single" w:sz="4" w:space="0" w:color="ACB9CA" w:themeColor="text2" w:themeTint="66"/>
              <w:left w:val="nil"/>
              <w:bottom w:val="nil"/>
              <w:right w:val="nil"/>
            </w:tcBorders>
            <w:shd w:val="clear" w:color="auto" w:fill="auto"/>
            <w:noWrap/>
            <w:vAlign w:val="center"/>
            <w:hideMark/>
          </w:tcPr>
          <w:p w14:paraId="36195932"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96" w:type="dxa"/>
            <w:tcBorders>
              <w:top w:val="single" w:sz="4" w:space="0" w:color="ACB9CA" w:themeColor="text2" w:themeTint="66"/>
              <w:left w:val="nil"/>
              <w:bottom w:val="nil"/>
              <w:right w:val="nil"/>
            </w:tcBorders>
            <w:shd w:val="clear" w:color="auto" w:fill="auto"/>
            <w:noWrap/>
            <w:vAlign w:val="center"/>
            <w:hideMark/>
          </w:tcPr>
          <w:p w14:paraId="057F95B4"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w:t>
            </w:r>
          </w:p>
        </w:tc>
      </w:tr>
      <w:tr w:rsidR="004509AC" w:rsidRPr="006D36EB" w14:paraId="48CD3EEE" w14:textId="77777777" w:rsidTr="00EC4794">
        <w:trPr>
          <w:trHeight w:val="300"/>
        </w:trPr>
        <w:tc>
          <w:tcPr>
            <w:tcW w:w="2127" w:type="dxa"/>
            <w:tcBorders>
              <w:top w:val="nil"/>
              <w:left w:val="nil"/>
              <w:bottom w:val="nil"/>
              <w:right w:val="nil"/>
            </w:tcBorders>
            <w:shd w:val="clear" w:color="auto" w:fill="auto"/>
            <w:noWrap/>
            <w:vAlign w:val="center"/>
            <w:hideMark/>
          </w:tcPr>
          <w:p w14:paraId="0B017BAB"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nil"/>
              <w:right w:val="nil"/>
            </w:tcBorders>
            <w:shd w:val="clear" w:color="auto" w:fill="auto"/>
            <w:noWrap/>
            <w:vAlign w:val="center"/>
            <w:hideMark/>
          </w:tcPr>
          <w:p w14:paraId="52F1F58F"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Moderate</w:t>
            </w:r>
          </w:p>
        </w:tc>
        <w:tc>
          <w:tcPr>
            <w:tcW w:w="1176" w:type="dxa"/>
            <w:tcBorders>
              <w:top w:val="nil"/>
              <w:left w:val="nil"/>
              <w:bottom w:val="nil"/>
              <w:right w:val="nil"/>
            </w:tcBorders>
            <w:shd w:val="clear" w:color="auto" w:fill="auto"/>
            <w:noWrap/>
            <w:vAlign w:val="center"/>
            <w:hideMark/>
          </w:tcPr>
          <w:p w14:paraId="27664FC2"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76" w:type="dxa"/>
            <w:tcBorders>
              <w:top w:val="nil"/>
              <w:left w:val="nil"/>
              <w:bottom w:val="nil"/>
              <w:right w:val="nil"/>
            </w:tcBorders>
            <w:shd w:val="clear" w:color="auto" w:fill="auto"/>
            <w:noWrap/>
            <w:vAlign w:val="center"/>
            <w:hideMark/>
          </w:tcPr>
          <w:p w14:paraId="1B0E9308"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3</w:t>
            </w:r>
          </w:p>
        </w:tc>
        <w:tc>
          <w:tcPr>
            <w:tcW w:w="1176" w:type="dxa"/>
            <w:tcBorders>
              <w:top w:val="nil"/>
              <w:left w:val="nil"/>
              <w:bottom w:val="nil"/>
              <w:right w:val="nil"/>
            </w:tcBorders>
            <w:shd w:val="clear" w:color="auto" w:fill="auto"/>
            <w:noWrap/>
            <w:vAlign w:val="center"/>
            <w:hideMark/>
          </w:tcPr>
          <w:p w14:paraId="192B4D4F"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96" w:type="dxa"/>
            <w:tcBorders>
              <w:top w:val="nil"/>
              <w:left w:val="nil"/>
              <w:bottom w:val="nil"/>
              <w:right w:val="nil"/>
            </w:tcBorders>
            <w:shd w:val="clear" w:color="auto" w:fill="auto"/>
            <w:noWrap/>
            <w:vAlign w:val="center"/>
            <w:hideMark/>
          </w:tcPr>
          <w:p w14:paraId="2D419A67"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4</w:t>
            </w:r>
          </w:p>
        </w:tc>
      </w:tr>
      <w:tr w:rsidR="004509AC" w:rsidRPr="006D36EB" w14:paraId="390F810D" w14:textId="77777777" w:rsidTr="00EC4794">
        <w:trPr>
          <w:trHeight w:val="300"/>
        </w:trPr>
        <w:tc>
          <w:tcPr>
            <w:tcW w:w="2127" w:type="dxa"/>
            <w:tcBorders>
              <w:top w:val="nil"/>
              <w:left w:val="nil"/>
              <w:bottom w:val="single" w:sz="4" w:space="0" w:color="ACB9CA" w:themeColor="text2" w:themeTint="66"/>
              <w:right w:val="nil"/>
            </w:tcBorders>
            <w:shd w:val="clear" w:color="auto" w:fill="auto"/>
            <w:noWrap/>
            <w:vAlign w:val="center"/>
            <w:hideMark/>
          </w:tcPr>
          <w:p w14:paraId="04F3FE51"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single" w:sz="4" w:space="0" w:color="ACB9CA" w:themeColor="text2" w:themeTint="66"/>
              <w:right w:val="nil"/>
            </w:tcBorders>
            <w:shd w:val="clear" w:color="auto" w:fill="auto"/>
            <w:noWrap/>
            <w:vAlign w:val="center"/>
            <w:hideMark/>
          </w:tcPr>
          <w:p w14:paraId="1F701257"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Not Known</w:t>
            </w:r>
          </w:p>
        </w:tc>
        <w:tc>
          <w:tcPr>
            <w:tcW w:w="1176" w:type="dxa"/>
            <w:tcBorders>
              <w:top w:val="nil"/>
              <w:left w:val="nil"/>
              <w:bottom w:val="single" w:sz="4" w:space="0" w:color="ACB9CA" w:themeColor="text2" w:themeTint="66"/>
              <w:right w:val="nil"/>
            </w:tcBorders>
            <w:shd w:val="clear" w:color="auto" w:fill="auto"/>
            <w:noWrap/>
            <w:vAlign w:val="center"/>
            <w:hideMark/>
          </w:tcPr>
          <w:p w14:paraId="297C4DD4"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76" w:type="dxa"/>
            <w:tcBorders>
              <w:top w:val="nil"/>
              <w:left w:val="nil"/>
              <w:bottom w:val="single" w:sz="4" w:space="0" w:color="ACB9CA" w:themeColor="text2" w:themeTint="66"/>
              <w:right w:val="nil"/>
            </w:tcBorders>
            <w:shd w:val="clear" w:color="auto" w:fill="auto"/>
            <w:noWrap/>
            <w:vAlign w:val="center"/>
            <w:hideMark/>
          </w:tcPr>
          <w:p w14:paraId="20C276AA"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76" w:type="dxa"/>
            <w:tcBorders>
              <w:top w:val="nil"/>
              <w:left w:val="nil"/>
              <w:bottom w:val="single" w:sz="4" w:space="0" w:color="ACB9CA" w:themeColor="text2" w:themeTint="66"/>
              <w:right w:val="nil"/>
            </w:tcBorders>
            <w:shd w:val="clear" w:color="auto" w:fill="auto"/>
            <w:noWrap/>
            <w:vAlign w:val="center"/>
            <w:hideMark/>
          </w:tcPr>
          <w:p w14:paraId="5F4F1785"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96" w:type="dxa"/>
            <w:tcBorders>
              <w:top w:val="nil"/>
              <w:left w:val="nil"/>
              <w:bottom w:val="single" w:sz="4" w:space="0" w:color="ACB9CA" w:themeColor="text2" w:themeTint="66"/>
              <w:right w:val="nil"/>
            </w:tcBorders>
            <w:shd w:val="clear" w:color="auto" w:fill="auto"/>
            <w:noWrap/>
            <w:vAlign w:val="center"/>
            <w:hideMark/>
          </w:tcPr>
          <w:p w14:paraId="78463942"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w:t>
            </w:r>
          </w:p>
        </w:tc>
      </w:tr>
      <w:tr w:rsidR="004509AC" w:rsidRPr="006D36EB" w14:paraId="5EDA2F18" w14:textId="77777777" w:rsidTr="00EC4794">
        <w:trPr>
          <w:trHeight w:val="300"/>
        </w:trPr>
        <w:tc>
          <w:tcPr>
            <w:tcW w:w="2127"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22D6B51A"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SM1 Total</w:t>
            </w:r>
          </w:p>
        </w:tc>
        <w:tc>
          <w:tcPr>
            <w:tcW w:w="17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21EE7712"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545AB219"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2</w:t>
            </w: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366F4AA4"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5</w:t>
            </w: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668F3C15"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1</w:t>
            </w:r>
          </w:p>
        </w:tc>
        <w:tc>
          <w:tcPr>
            <w:tcW w:w="119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2000EEE9"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8</w:t>
            </w:r>
          </w:p>
        </w:tc>
      </w:tr>
      <w:tr w:rsidR="004509AC" w:rsidRPr="006D36EB" w14:paraId="714AB1E7" w14:textId="77777777" w:rsidTr="00EC4794">
        <w:trPr>
          <w:trHeight w:val="300"/>
        </w:trPr>
        <w:tc>
          <w:tcPr>
            <w:tcW w:w="2127" w:type="dxa"/>
            <w:tcBorders>
              <w:top w:val="single" w:sz="4" w:space="0" w:color="ACB9CA" w:themeColor="text2" w:themeTint="66"/>
              <w:left w:val="nil"/>
              <w:bottom w:val="nil"/>
              <w:right w:val="nil"/>
            </w:tcBorders>
            <w:shd w:val="clear" w:color="auto" w:fill="auto"/>
            <w:noWrap/>
            <w:vAlign w:val="center"/>
            <w:hideMark/>
          </w:tcPr>
          <w:p w14:paraId="734D8C60"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SM2</w:t>
            </w:r>
          </w:p>
        </w:tc>
        <w:tc>
          <w:tcPr>
            <w:tcW w:w="1776" w:type="dxa"/>
            <w:tcBorders>
              <w:top w:val="single" w:sz="4" w:space="0" w:color="ACB9CA" w:themeColor="text2" w:themeTint="66"/>
              <w:left w:val="nil"/>
              <w:bottom w:val="nil"/>
              <w:right w:val="nil"/>
            </w:tcBorders>
            <w:shd w:val="clear" w:color="auto" w:fill="auto"/>
            <w:noWrap/>
            <w:vAlign w:val="center"/>
            <w:hideMark/>
          </w:tcPr>
          <w:p w14:paraId="010F24DB"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Well</w:t>
            </w:r>
          </w:p>
        </w:tc>
        <w:tc>
          <w:tcPr>
            <w:tcW w:w="1176" w:type="dxa"/>
            <w:tcBorders>
              <w:top w:val="single" w:sz="4" w:space="0" w:color="ACB9CA" w:themeColor="text2" w:themeTint="66"/>
              <w:left w:val="nil"/>
              <w:bottom w:val="nil"/>
              <w:right w:val="nil"/>
            </w:tcBorders>
            <w:shd w:val="clear" w:color="auto" w:fill="auto"/>
            <w:noWrap/>
            <w:vAlign w:val="center"/>
            <w:hideMark/>
          </w:tcPr>
          <w:p w14:paraId="3D05A147"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76" w:type="dxa"/>
            <w:tcBorders>
              <w:top w:val="single" w:sz="4" w:space="0" w:color="ACB9CA" w:themeColor="text2" w:themeTint="66"/>
              <w:left w:val="nil"/>
              <w:bottom w:val="nil"/>
              <w:right w:val="nil"/>
            </w:tcBorders>
            <w:shd w:val="clear" w:color="auto" w:fill="auto"/>
            <w:noWrap/>
            <w:vAlign w:val="center"/>
            <w:hideMark/>
          </w:tcPr>
          <w:p w14:paraId="1C08F1B8"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single" w:sz="4" w:space="0" w:color="ACB9CA" w:themeColor="text2" w:themeTint="66"/>
              <w:left w:val="nil"/>
              <w:bottom w:val="nil"/>
              <w:right w:val="nil"/>
            </w:tcBorders>
            <w:shd w:val="clear" w:color="auto" w:fill="auto"/>
            <w:noWrap/>
            <w:vAlign w:val="center"/>
            <w:hideMark/>
          </w:tcPr>
          <w:p w14:paraId="1E2DE561"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96" w:type="dxa"/>
            <w:tcBorders>
              <w:top w:val="single" w:sz="4" w:space="0" w:color="ACB9CA" w:themeColor="text2" w:themeTint="66"/>
              <w:left w:val="nil"/>
              <w:bottom w:val="nil"/>
              <w:right w:val="nil"/>
            </w:tcBorders>
            <w:shd w:val="clear" w:color="auto" w:fill="auto"/>
            <w:noWrap/>
            <w:vAlign w:val="center"/>
            <w:hideMark/>
          </w:tcPr>
          <w:p w14:paraId="61C5834B"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w:t>
            </w:r>
          </w:p>
        </w:tc>
      </w:tr>
      <w:tr w:rsidR="004509AC" w:rsidRPr="006D36EB" w14:paraId="7E4EF544" w14:textId="77777777" w:rsidTr="00EC4794">
        <w:trPr>
          <w:trHeight w:val="300"/>
        </w:trPr>
        <w:tc>
          <w:tcPr>
            <w:tcW w:w="2127" w:type="dxa"/>
            <w:tcBorders>
              <w:top w:val="nil"/>
              <w:left w:val="nil"/>
              <w:bottom w:val="nil"/>
              <w:right w:val="nil"/>
            </w:tcBorders>
            <w:shd w:val="clear" w:color="auto" w:fill="auto"/>
            <w:noWrap/>
            <w:vAlign w:val="center"/>
            <w:hideMark/>
          </w:tcPr>
          <w:p w14:paraId="5997ED11"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nil"/>
              <w:right w:val="nil"/>
            </w:tcBorders>
            <w:shd w:val="clear" w:color="auto" w:fill="auto"/>
            <w:noWrap/>
            <w:vAlign w:val="center"/>
            <w:hideMark/>
          </w:tcPr>
          <w:p w14:paraId="346E92A6"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Moderate</w:t>
            </w:r>
          </w:p>
        </w:tc>
        <w:tc>
          <w:tcPr>
            <w:tcW w:w="1176" w:type="dxa"/>
            <w:tcBorders>
              <w:top w:val="nil"/>
              <w:left w:val="nil"/>
              <w:bottom w:val="nil"/>
              <w:right w:val="nil"/>
            </w:tcBorders>
            <w:shd w:val="clear" w:color="auto" w:fill="auto"/>
            <w:noWrap/>
            <w:vAlign w:val="center"/>
            <w:hideMark/>
          </w:tcPr>
          <w:p w14:paraId="10FCAC3F"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5</w:t>
            </w:r>
          </w:p>
        </w:tc>
        <w:tc>
          <w:tcPr>
            <w:tcW w:w="1176" w:type="dxa"/>
            <w:tcBorders>
              <w:top w:val="nil"/>
              <w:left w:val="nil"/>
              <w:bottom w:val="nil"/>
              <w:right w:val="nil"/>
            </w:tcBorders>
            <w:shd w:val="clear" w:color="auto" w:fill="auto"/>
            <w:noWrap/>
            <w:vAlign w:val="center"/>
            <w:hideMark/>
          </w:tcPr>
          <w:p w14:paraId="48689A5E"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6</w:t>
            </w:r>
          </w:p>
        </w:tc>
        <w:tc>
          <w:tcPr>
            <w:tcW w:w="1176" w:type="dxa"/>
            <w:tcBorders>
              <w:top w:val="nil"/>
              <w:left w:val="nil"/>
              <w:bottom w:val="nil"/>
              <w:right w:val="nil"/>
            </w:tcBorders>
            <w:shd w:val="clear" w:color="auto" w:fill="auto"/>
            <w:noWrap/>
            <w:vAlign w:val="center"/>
            <w:hideMark/>
          </w:tcPr>
          <w:p w14:paraId="6FF6EBCD"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96" w:type="dxa"/>
            <w:tcBorders>
              <w:top w:val="nil"/>
              <w:left w:val="nil"/>
              <w:bottom w:val="nil"/>
              <w:right w:val="nil"/>
            </w:tcBorders>
            <w:shd w:val="clear" w:color="auto" w:fill="auto"/>
            <w:noWrap/>
            <w:vAlign w:val="center"/>
            <w:hideMark/>
          </w:tcPr>
          <w:p w14:paraId="6EC107A3"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12</w:t>
            </w:r>
          </w:p>
        </w:tc>
      </w:tr>
      <w:tr w:rsidR="004509AC" w:rsidRPr="006D36EB" w14:paraId="607C378C" w14:textId="77777777" w:rsidTr="00EC4794">
        <w:trPr>
          <w:trHeight w:val="300"/>
        </w:trPr>
        <w:tc>
          <w:tcPr>
            <w:tcW w:w="2127" w:type="dxa"/>
            <w:tcBorders>
              <w:top w:val="nil"/>
              <w:left w:val="nil"/>
              <w:bottom w:val="nil"/>
              <w:right w:val="nil"/>
            </w:tcBorders>
            <w:shd w:val="clear" w:color="auto" w:fill="auto"/>
            <w:noWrap/>
            <w:vAlign w:val="center"/>
            <w:hideMark/>
          </w:tcPr>
          <w:p w14:paraId="3624380D"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nil"/>
              <w:right w:val="nil"/>
            </w:tcBorders>
            <w:shd w:val="clear" w:color="auto" w:fill="auto"/>
            <w:noWrap/>
            <w:vAlign w:val="center"/>
            <w:hideMark/>
          </w:tcPr>
          <w:p w14:paraId="2687186D"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Poor</w:t>
            </w:r>
          </w:p>
        </w:tc>
        <w:tc>
          <w:tcPr>
            <w:tcW w:w="1176" w:type="dxa"/>
            <w:tcBorders>
              <w:top w:val="nil"/>
              <w:left w:val="nil"/>
              <w:bottom w:val="nil"/>
              <w:right w:val="nil"/>
            </w:tcBorders>
            <w:shd w:val="clear" w:color="auto" w:fill="auto"/>
            <w:noWrap/>
            <w:vAlign w:val="center"/>
            <w:hideMark/>
          </w:tcPr>
          <w:p w14:paraId="27C0CEF0"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nil"/>
              <w:left w:val="nil"/>
              <w:bottom w:val="nil"/>
              <w:right w:val="nil"/>
            </w:tcBorders>
            <w:shd w:val="clear" w:color="auto" w:fill="auto"/>
            <w:noWrap/>
            <w:vAlign w:val="center"/>
            <w:hideMark/>
          </w:tcPr>
          <w:p w14:paraId="2ACF8FA7"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w:t>
            </w:r>
          </w:p>
        </w:tc>
        <w:tc>
          <w:tcPr>
            <w:tcW w:w="1176" w:type="dxa"/>
            <w:tcBorders>
              <w:top w:val="nil"/>
              <w:left w:val="nil"/>
              <w:bottom w:val="nil"/>
              <w:right w:val="nil"/>
            </w:tcBorders>
            <w:shd w:val="clear" w:color="auto" w:fill="auto"/>
            <w:noWrap/>
            <w:vAlign w:val="center"/>
            <w:hideMark/>
          </w:tcPr>
          <w:p w14:paraId="77C6B190"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96" w:type="dxa"/>
            <w:tcBorders>
              <w:top w:val="nil"/>
              <w:left w:val="nil"/>
              <w:bottom w:val="nil"/>
              <w:right w:val="nil"/>
            </w:tcBorders>
            <w:shd w:val="clear" w:color="auto" w:fill="auto"/>
            <w:noWrap/>
            <w:vAlign w:val="center"/>
            <w:hideMark/>
          </w:tcPr>
          <w:p w14:paraId="1C96CE7C"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w:t>
            </w:r>
          </w:p>
        </w:tc>
      </w:tr>
      <w:tr w:rsidR="004509AC" w:rsidRPr="006D36EB" w14:paraId="2DDCAF03" w14:textId="77777777" w:rsidTr="00EC4794">
        <w:trPr>
          <w:trHeight w:val="300"/>
        </w:trPr>
        <w:tc>
          <w:tcPr>
            <w:tcW w:w="2127" w:type="dxa"/>
            <w:tcBorders>
              <w:top w:val="nil"/>
              <w:left w:val="nil"/>
              <w:bottom w:val="single" w:sz="4" w:space="0" w:color="ACB9CA" w:themeColor="text2" w:themeTint="66"/>
              <w:right w:val="nil"/>
            </w:tcBorders>
            <w:shd w:val="clear" w:color="auto" w:fill="auto"/>
            <w:noWrap/>
            <w:vAlign w:val="center"/>
            <w:hideMark/>
          </w:tcPr>
          <w:p w14:paraId="186BE129"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single" w:sz="4" w:space="0" w:color="ACB9CA" w:themeColor="text2" w:themeTint="66"/>
              <w:right w:val="nil"/>
            </w:tcBorders>
            <w:shd w:val="clear" w:color="auto" w:fill="auto"/>
            <w:noWrap/>
            <w:vAlign w:val="center"/>
            <w:hideMark/>
          </w:tcPr>
          <w:p w14:paraId="7DA99990"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Not Known</w:t>
            </w:r>
          </w:p>
        </w:tc>
        <w:tc>
          <w:tcPr>
            <w:tcW w:w="1176" w:type="dxa"/>
            <w:tcBorders>
              <w:top w:val="nil"/>
              <w:left w:val="nil"/>
              <w:bottom w:val="single" w:sz="4" w:space="0" w:color="ACB9CA" w:themeColor="text2" w:themeTint="66"/>
              <w:right w:val="nil"/>
            </w:tcBorders>
            <w:shd w:val="clear" w:color="auto" w:fill="auto"/>
            <w:noWrap/>
            <w:vAlign w:val="center"/>
            <w:hideMark/>
          </w:tcPr>
          <w:p w14:paraId="6E7527F0"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nil"/>
              <w:left w:val="nil"/>
              <w:bottom w:val="single" w:sz="4" w:space="0" w:color="ACB9CA" w:themeColor="text2" w:themeTint="66"/>
              <w:right w:val="nil"/>
            </w:tcBorders>
            <w:shd w:val="clear" w:color="auto" w:fill="auto"/>
            <w:noWrap/>
            <w:vAlign w:val="center"/>
            <w:hideMark/>
          </w:tcPr>
          <w:p w14:paraId="1F8A217E"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nil"/>
              <w:left w:val="nil"/>
              <w:bottom w:val="single" w:sz="4" w:space="0" w:color="ACB9CA" w:themeColor="text2" w:themeTint="66"/>
              <w:right w:val="nil"/>
            </w:tcBorders>
            <w:shd w:val="clear" w:color="auto" w:fill="auto"/>
            <w:noWrap/>
            <w:vAlign w:val="center"/>
            <w:hideMark/>
          </w:tcPr>
          <w:p w14:paraId="1133A9A1"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96" w:type="dxa"/>
            <w:tcBorders>
              <w:top w:val="nil"/>
              <w:left w:val="nil"/>
              <w:bottom w:val="single" w:sz="4" w:space="0" w:color="ACB9CA" w:themeColor="text2" w:themeTint="66"/>
              <w:right w:val="nil"/>
            </w:tcBorders>
            <w:shd w:val="clear" w:color="auto" w:fill="auto"/>
            <w:noWrap/>
            <w:vAlign w:val="center"/>
            <w:hideMark/>
          </w:tcPr>
          <w:p w14:paraId="05FF4A93"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r>
      <w:tr w:rsidR="004509AC" w:rsidRPr="006D36EB" w14:paraId="1FC3F242" w14:textId="77777777" w:rsidTr="00EC4794">
        <w:trPr>
          <w:trHeight w:val="300"/>
        </w:trPr>
        <w:tc>
          <w:tcPr>
            <w:tcW w:w="2127"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0632D61E"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SM2 Total</w:t>
            </w:r>
          </w:p>
        </w:tc>
        <w:tc>
          <w:tcPr>
            <w:tcW w:w="17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674CF013"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0DA2E511"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6</w:t>
            </w: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3D3A80B0"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8</w:t>
            </w: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0867ACAB"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3</w:t>
            </w:r>
          </w:p>
        </w:tc>
        <w:tc>
          <w:tcPr>
            <w:tcW w:w="119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0C57CF9A"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17</w:t>
            </w:r>
          </w:p>
        </w:tc>
      </w:tr>
      <w:tr w:rsidR="004509AC" w:rsidRPr="006D36EB" w14:paraId="7EEABBEC" w14:textId="77777777" w:rsidTr="00EC4794">
        <w:trPr>
          <w:trHeight w:val="300"/>
        </w:trPr>
        <w:tc>
          <w:tcPr>
            <w:tcW w:w="2127" w:type="dxa"/>
            <w:tcBorders>
              <w:top w:val="single" w:sz="4" w:space="0" w:color="ACB9CA" w:themeColor="text2" w:themeTint="66"/>
              <w:left w:val="nil"/>
              <w:bottom w:val="nil"/>
              <w:right w:val="nil"/>
            </w:tcBorders>
            <w:shd w:val="clear" w:color="auto" w:fill="auto"/>
            <w:noWrap/>
            <w:vAlign w:val="center"/>
            <w:hideMark/>
          </w:tcPr>
          <w:p w14:paraId="3B318101"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SM3</w:t>
            </w:r>
          </w:p>
        </w:tc>
        <w:tc>
          <w:tcPr>
            <w:tcW w:w="1776" w:type="dxa"/>
            <w:tcBorders>
              <w:top w:val="single" w:sz="4" w:space="0" w:color="ACB9CA" w:themeColor="text2" w:themeTint="66"/>
              <w:left w:val="nil"/>
              <w:bottom w:val="nil"/>
              <w:right w:val="nil"/>
            </w:tcBorders>
            <w:shd w:val="clear" w:color="auto" w:fill="auto"/>
            <w:noWrap/>
            <w:vAlign w:val="center"/>
            <w:hideMark/>
          </w:tcPr>
          <w:p w14:paraId="752ED196"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Well</w:t>
            </w:r>
          </w:p>
        </w:tc>
        <w:tc>
          <w:tcPr>
            <w:tcW w:w="1176" w:type="dxa"/>
            <w:tcBorders>
              <w:top w:val="single" w:sz="4" w:space="0" w:color="ACB9CA" w:themeColor="text2" w:themeTint="66"/>
              <w:left w:val="nil"/>
              <w:bottom w:val="nil"/>
              <w:right w:val="nil"/>
            </w:tcBorders>
            <w:shd w:val="clear" w:color="auto" w:fill="auto"/>
            <w:noWrap/>
            <w:vAlign w:val="center"/>
            <w:hideMark/>
          </w:tcPr>
          <w:p w14:paraId="202B599C"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w:t>
            </w:r>
          </w:p>
        </w:tc>
        <w:tc>
          <w:tcPr>
            <w:tcW w:w="1176" w:type="dxa"/>
            <w:tcBorders>
              <w:top w:val="single" w:sz="4" w:space="0" w:color="ACB9CA" w:themeColor="text2" w:themeTint="66"/>
              <w:left w:val="nil"/>
              <w:bottom w:val="nil"/>
              <w:right w:val="nil"/>
            </w:tcBorders>
            <w:shd w:val="clear" w:color="auto" w:fill="auto"/>
            <w:noWrap/>
            <w:vAlign w:val="center"/>
            <w:hideMark/>
          </w:tcPr>
          <w:p w14:paraId="3A1981BA"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single" w:sz="4" w:space="0" w:color="ACB9CA" w:themeColor="text2" w:themeTint="66"/>
              <w:left w:val="nil"/>
              <w:bottom w:val="nil"/>
              <w:right w:val="nil"/>
            </w:tcBorders>
            <w:shd w:val="clear" w:color="auto" w:fill="auto"/>
            <w:noWrap/>
            <w:vAlign w:val="center"/>
            <w:hideMark/>
          </w:tcPr>
          <w:p w14:paraId="7F927E0E"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96" w:type="dxa"/>
            <w:tcBorders>
              <w:top w:val="single" w:sz="4" w:space="0" w:color="ACB9CA" w:themeColor="text2" w:themeTint="66"/>
              <w:left w:val="nil"/>
              <w:bottom w:val="nil"/>
              <w:right w:val="nil"/>
            </w:tcBorders>
            <w:shd w:val="clear" w:color="auto" w:fill="auto"/>
            <w:noWrap/>
            <w:vAlign w:val="center"/>
            <w:hideMark/>
          </w:tcPr>
          <w:p w14:paraId="31FAD5D9"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w:t>
            </w:r>
          </w:p>
        </w:tc>
      </w:tr>
      <w:tr w:rsidR="004509AC" w:rsidRPr="006D36EB" w14:paraId="6D48345C" w14:textId="77777777" w:rsidTr="00EC4794">
        <w:trPr>
          <w:trHeight w:val="300"/>
        </w:trPr>
        <w:tc>
          <w:tcPr>
            <w:tcW w:w="2127" w:type="dxa"/>
            <w:tcBorders>
              <w:top w:val="nil"/>
              <w:left w:val="nil"/>
              <w:bottom w:val="nil"/>
              <w:right w:val="nil"/>
            </w:tcBorders>
            <w:shd w:val="clear" w:color="auto" w:fill="auto"/>
            <w:noWrap/>
            <w:vAlign w:val="center"/>
            <w:hideMark/>
          </w:tcPr>
          <w:p w14:paraId="0E3841A0"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nil"/>
              <w:right w:val="nil"/>
            </w:tcBorders>
            <w:shd w:val="clear" w:color="auto" w:fill="auto"/>
            <w:noWrap/>
            <w:vAlign w:val="center"/>
            <w:hideMark/>
          </w:tcPr>
          <w:p w14:paraId="1F3A5864"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Moderate</w:t>
            </w:r>
          </w:p>
        </w:tc>
        <w:tc>
          <w:tcPr>
            <w:tcW w:w="1176" w:type="dxa"/>
            <w:tcBorders>
              <w:top w:val="nil"/>
              <w:left w:val="nil"/>
              <w:bottom w:val="nil"/>
              <w:right w:val="nil"/>
            </w:tcBorders>
            <w:shd w:val="clear" w:color="auto" w:fill="auto"/>
            <w:noWrap/>
            <w:vAlign w:val="center"/>
            <w:hideMark/>
          </w:tcPr>
          <w:p w14:paraId="1C5DAFD3"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16</w:t>
            </w:r>
          </w:p>
        </w:tc>
        <w:tc>
          <w:tcPr>
            <w:tcW w:w="1176" w:type="dxa"/>
            <w:tcBorders>
              <w:top w:val="nil"/>
              <w:left w:val="nil"/>
              <w:bottom w:val="nil"/>
              <w:right w:val="nil"/>
            </w:tcBorders>
            <w:shd w:val="clear" w:color="auto" w:fill="auto"/>
            <w:noWrap/>
            <w:vAlign w:val="center"/>
            <w:hideMark/>
          </w:tcPr>
          <w:p w14:paraId="512EEDAB"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7</w:t>
            </w:r>
          </w:p>
        </w:tc>
        <w:tc>
          <w:tcPr>
            <w:tcW w:w="1176" w:type="dxa"/>
            <w:tcBorders>
              <w:top w:val="nil"/>
              <w:left w:val="nil"/>
              <w:bottom w:val="nil"/>
              <w:right w:val="nil"/>
            </w:tcBorders>
            <w:shd w:val="clear" w:color="auto" w:fill="auto"/>
            <w:noWrap/>
            <w:vAlign w:val="center"/>
            <w:hideMark/>
          </w:tcPr>
          <w:p w14:paraId="1060A5EC"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96" w:type="dxa"/>
            <w:tcBorders>
              <w:top w:val="nil"/>
              <w:left w:val="nil"/>
              <w:bottom w:val="nil"/>
              <w:right w:val="nil"/>
            </w:tcBorders>
            <w:shd w:val="clear" w:color="auto" w:fill="auto"/>
            <w:noWrap/>
            <w:vAlign w:val="center"/>
            <w:hideMark/>
          </w:tcPr>
          <w:p w14:paraId="66C9F851"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24</w:t>
            </w:r>
          </w:p>
        </w:tc>
      </w:tr>
      <w:tr w:rsidR="004509AC" w:rsidRPr="006D36EB" w14:paraId="0C397DFB" w14:textId="77777777" w:rsidTr="00EC4794">
        <w:trPr>
          <w:trHeight w:val="300"/>
        </w:trPr>
        <w:tc>
          <w:tcPr>
            <w:tcW w:w="2127" w:type="dxa"/>
            <w:tcBorders>
              <w:top w:val="nil"/>
              <w:left w:val="nil"/>
              <w:bottom w:val="nil"/>
              <w:right w:val="nil"/>
            </w:tcBorders>
            <w:shd w:val="clear" w:color="auto" w:fill="auto"/>
            <w:noWrap/>
            <w:vAlign w:val="center"/>
            <w:hideMark/>
          </w:tcPr>
          <w:p w14:paraId="060D8DB5"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nil"/>
              <w:right w:val="nil"/>
            </w:tcBorders>
            <w:shd w:val="clear" w:color="auto" w:fill="auto"/>
            <w:noWrap/>
            <w:vAlign w:val="center"/>
            <w:hideMark/>
          </w:tcPr>
          <w:p w14:paraId="51021BF7"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Poor</w:t>
            </w:r>
          </w:p>
        </w:tc>
        <w:tc>
          <w:tcPr>
            <w:tcW w:w="1176" w:type="dxa"/>
            <w:tcBorders>
              <w:top w:val="nil"/>
              <w:left w:val="nil"/>
              <w:bottom w:val="nil"/>
              <w:right w:val="nil"/>
            </w:tcBorders>
            <w:shd w:val="clear" w:color="auto" w:fill="auto"/>
            <w:noWrap/>
            <w:vAlign w:val="center"/>
            <w:hideMark/>
          </w:tcPr>
          <w:p w14:paraId="58F7A9F2"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nil"/>
              <w:left w:val="nil"/>
              <w:bottom w:val="nil"/>
              <w:right w:val="nil"/>
            </w:tcBorders>
            <w:shd w:val="clear" w:color="auto" w:fill="auto"/>
            <w:noWrap/>
            <w:vAlign w:val="center"/>
            <w:hideMark/>
          </w:tcPr>
          <w:p w14:paraId="303F933D"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76" w:type="dxa"/>
            <w:tcBorders>
              <w:top w:val="nil"/>
              <w:left w:val="nil"/>
              <w:bottom w:val="nil"/>
              <w:right w:val="nil"/>
            </w:tcBorders>
            <w:shd w:val="clear" w:color="auto" w:fill="auto"/>
            <w:noWrap/>
            <w:vAlign w:val="center"/>
            <w:hideMark/>
          </w:tcPr>
          <w:p w14:paraId="12005B56"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96" w:type="dxa"/>
            <w:tcBorders>
              <w:top w:val="nil"/>
              <w:left w:val="nil"/>
              <w:bottom w:val="nil"/>
              <w:right w:val="nil"/>
            </w:tcBorders>
            <w:shd w:val="clear" w:color="auto" w:fill="auto"/>
            <w:noWrap/>
            <w:vAlign w:val="center"/>
            <w:hideMark/>
          </w:tcPr>
          <w:p w14:paraId="32BCB35B"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r>
      <w:tr w:rsidR="004509AC" w:rsidRPr="006D36EB" w14:paraId="39859C59" w14:textId="77777777" w:rsidTr="00EC4794">
        <w:trPr>
          <w:trHeight w:val="300"/>
        </w:trPr>
        <w:tc>
          <w:tcPr>
            <w:tcW w:w="2127" w:type="dxa"/>
            <w:tcBorders>
              <w:top w:val="nil"/>
              <w:left w:val="nil"/>
              <w:bottom w:val="single" w:sz="4" w:space="0" w:color="ACB9CA" w:themeColor="text2" w:themeTint="66"/>
              <w:right w:val="nil"/>
            </w:tcBorders>
            <w:shd w:val="clear" w:color="auto" w:fill="auto"/>
            <w:noWrap/>
            <w:vAlign w:val="center"/>
            <w:hideMark/>
          </w:tcPr>
          <w:p w14:paraId="14A2CA72"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single" w:sz="4" w:space="0" w:color="ACB9CA" w:themeColor="text2" w:themeTint="66"/>
              <w:right w:val="nil"/>
            </w:tcBorders>
            <w:shd w:val="clear" w:color="auto" w:fill="auto"/>
            <w:noWrap/>
            <w:vAlign w:val="center"/>
            <w:hideMark/>
          </w:tcPr>
          <w:p w14:paraId="443D3D19"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Not Known</w:t>
            </w:r>
          </w:p>
        </w:tc>
        <w:tc>
          <w:tcPr>
            <w:tcW w:w="1176" w:type="dxa"/>
            <w:tcBorders>
              <w:top w:val="nil"/>
              <w:left w:val="nil"/>
              <w:bottom w:val="single" w:sz="4" w:space="0" w:color="ACB9CA" w:themeColor="text2" w:themeTint="66"/>
              <w:right w:val="nil"/>
            </w:tcBorders>
            <w:shd w:val="clear" w:color="auto" w:fill="auto"/>
            <w:noWrap/>
            <w:vAlign w:val="center"/>
            <w:hideMark/>
          </w:tcPr>
          <w:p w14:paraId="7C5DBF12"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4</w:t>
            </w:r>
          </w:p>
        </w:tc>
        <w:tc>
          <w:tcPr>
            <w:tcW w:w="1176" w:type="dxa"/>
            <w:tcBorders>
              <w:top w:val="nil"/>
              <w:left w:val="nil"/>
              <w:bottom w:val="single" w:sz="4" w:space="0" w:color="ACB9CA" w:themeColor="text2" w:themeTint="66"/>
              <w:right w:val="nil"/>
            </w:tcBorders>
            <w:shd w:val="clear" w:color="auto" w:fill="auto"/>
            <w:noWrap/>
            <w:vAlign w:val="center"/>
            <w:hideMark/>
          </w:tcPr>
          <w:p w14:paraId="33781152"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nil"/>
              <w:left w:val="nil"/>
              <w:bottom w:val="single" w:sz="4" w:space="0" w:color="ACB9CA" w:themeColor="text2" w:themeTint="66"/>
              <w:right w:val="nil"/>
            </w:tcBorders>
            <w:shd w:val="clear" w:color="auto" w:fill="auto"/>
            <w:noWrap/>
            <w:vAlign w:val="center"/>
            <w:hideMark/>
          </w:tcPr>
          <w:p w14:paraId="203D5354"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96" w:type="dxa"/>
            <w:tcBorders>
              <w:top w:val="nil"/>
              <w:left w:val="nil"/>
              <w:bottom w:val="single" w:sz="4" w:space="0" w:color="ACB9CA" w:themeColor="text2" w:themeTint="66"/>
              <w:right w:val="nil"/>
            </w:tcBorders>
            <w:shd w:val="clear" w:color="auto" w:fill="auto"/>
            <w:noWrap/>
            <w:vAlign w:val="center"/>
            <w:hideMark/>
          </w:tcPr>
          <w:p w14:paraId="6BB27D81"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5</w:t>
            </w:r>
          </w:p>
        </w:tc>
      </w:tr>
      <w:tr w:rsidR="004509AC" w:rsidRPr="006D36EB" w14:paraId="2296CC8F" w14:textId="77777777" w:rsidTr="00EC4794">
        <w:trPr>
          <w:trHeight w:val="300"/>
        </w:trPr>
        <w:tc>
          <w:tcPr>
            <w:tcW w:w="2127"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55CBDE1E"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SM3 Total</w:t>
            </w:r>
          </w:p>
        </w:tc>
        <w:tc>
          <w:tcPr>
            <w:tcW w:w="17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0915124C"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086BA895"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22</w:t>
            </w: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252F0DBC"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8</w:t>
            </w: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192EA237"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2</w:t>
            </w:r>
          </w:p>
        </w:tc>
        <w:tc>
          <w:tcPr>
            <w:tcW w:w="119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2D11E54F"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32</w:t>
            </w:r>
          </w:p>
        </w:tc>
      </w:tr>
      <w:tr w:rsidR="004509AC" w:rsidRPr="006D36EB" w14:paraId="05C52143" w14:textId="77777777" w:rsidTr="00EC4794">
        <w:trPr>
          <w:trHeight w:val="300"/>
        </w:trPr>
        <w:tc>
          <w:tcPr>
            <w:tcW w:w="2127" w:type="dxa"/>
            <w:tcBorders>
              <w:top w:val="single" w:sz="4" w:space="0" w:color="ACB9CA" w:themeColor="text2" w:themeTint="66"/>
              <w:left w:val="nil"/>
              <w:bottom w:val="nil"/>
              <w:right w:val="nil"/>
            </w:tcBorders>
            <w:shd w:val="clear" w:color="auto" w:fill="auto"/>
            <w:noWrap/>
            <w:vAlign w:val="center"/>
            <w:hideMark/>
          </w:tcPr>
          <w:p w14:paraId="0E326105"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Not known</w:t>
            </w:r>
          </w:p>
        </w:tc>
        <w:tc>
          <w:tcPr>
            <w:tcW w:w="1776" w:type="dxa"/>
            <w:tcBorders>
              <w:top w:val="single" w:sz="4" w:space="0" w:color="ACB9CA" w:themeColor="text2" w:themeTint="66"/>
              <w:left w:val="nil"/>
              <w:bottom w:val="nil"/>
              <w:right w:val="nil"/>
            </w:tcBorders>
            <w:shd w:val="clear" w:color="auto" w:fill="auto"/>
            <w:noWrap/>
            <w:vAlign w:val="center"/>
            <w:hideMark/>
          </w:tcPr>
          <w:p w14:paraId="3DC0B2D7"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Well</w:t>
            </w:r>
          </w:p>
        </w:tc>
        <w:tc>
          <w:tcPr>
            <w:tcW w:w="1176" w:type="dxa"/>
            <w:tcBorders>
              <w:top w:val="single" w:sz="4" w:space="0" w:color="ACB9CA" w:themeColor="text2" w:themeTint="66"/>
              <w:left w:val="nil"/>
              <w:bottom w:val="nil"/>
              <w:right w:val="nil"/>
            </w:tcBorders>
            <w:shd w:val="clear" w:color="auto" w:fill="auto"/>
            <w:noWrap/>
            <w:vAlign w:val="center"/>
            <w:hideMark/>
          </w:tcPr>
          <w:p w14:paraId="2499BA86"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3</w:t>
            </w:r>
          </w:p>
        </w:tc>
        <w:tc>
          <w:tcPr>
            <w:tcW w:w="1176" w:type="dxa"/>
            <w:tcBorders>
              <w:top w:val="single" w:sz="4" w:space="0" w:color="ACB9CA" w:themeColor="text2" w:themeTint="66"/>
              <w:left w:val="nil"/>
              <w:bottom w:val="nil"/>
              <w:right w:val="nil"/>
            </w:tcBorders>
            <w:shd w:val="clear" w:color="auto" w:fill="auto"/>
            <w:noWrap/>
            <w:vAlign w:val="center"/>
            <w:hideMark/>
          </w:tcPr>
          <w:p w14:paraId="3895670B"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3</w:t>
            </w:r>
          </w:p>
        </w:tc>
        <w:tc>
          <w:tcPr>
            <w:tcW w:w="1176" w:type="dxa"/>
            <w:tcBorders>
              <w:top w:val="single" w:sz="4" w:space="0" w:color="ACB9CA" w:themeColor="text2" w:themeTint="66"/>
              <w:left w:val="nil"/>
              <w:bottom w:val="nil"/>
              <w:right w:val="nil"/>
            </w:tcBorders>
            <w:shd w:val="clear" w:color="auto" w:fill="auto"/>
            <w:noWrap/>
            <w:vAlign w:val="center"/>
            <w:hideMark/>
          </w:tcPr>
          <w:p w14:paraId="569EEBF5"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6</w:t>
            </w:r>
          </w:p>
        </w:tc>
        <w:tc>
          <w:tcPr>
            <w:tcW w:w="1196" w:type="dxa"/>
            <w:tcBorders>
              <w:top w:val="single" w:sz="4" w:space="0" w:color="ACB9CA" w:themeColor="text2" w:themeTint="66"/>
              <w:left w:val="nil"/>
              <w:bottom w:val="nil"/>
              <w:right w:val="nil"/>
            </w:tcBorders>
            <w:shd w:val="clear" w:color="auto" w:fill="auto"/>
            <w:noWrap/>
            <w:vAlign w:val="center"/>
            <w:hideMark/>
          </w:tcPr>
          <w:p w14:paraId="29CF037A"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12</w:t>
            </w:r>
          </w:p>
        </w:tc>
      </w:tr>
      <w:tr w:rsidR="004509AC" w:rsidRPr="006D36EB" w14:paraId="06B4FF50" w14:textId="77777777" w:rsidTr="00EC4794">
        <w:trPr>
          <w:trHeight w:val="300"/>
        </w:trPr>
        <w:tc>
          <w:tcPr>
            <w:tcW w:w="2127" w:type="dxa"/>
            <w:tcBorders>
              <w:top w:val="nil"/>
              <w:left w:val="nil"/>
              <w:bottom w:val="nil"/>
              <w:right w:val="nil"/>
            </w:tcBorders>
            <w:shd w:val="clear" w:color="auto" w:fill="auto"/>
            <w:noWrap/>
            <w:vAlign w:val="center"/>
            <w:hideMark/>
          </w:tcPr>
          <w:p w14:paraId="7699B4D1"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nil"/>
              <w:right w:val="nil"/>
            </w:tcBorders>
            <w:shd w:val="clear" w:color="auto" w:fill="auto"/>
            <w:noWrap/>
            <w:vAlign w:val="center"/>
            <w:hideMark/>
          </w:tcPr>
          <w:p w14:paraId="01BABFF3"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Moderate</w:t>
            </w:r>
          </w:p>
        </w:tc>
        <w:tc>
          <w:tcPr>
            <w:tcW w:w="1176" w:type="dxa"/>
            <w:tcBorders>
              <w:top w:val="nil"/>
              <w:left w:val="nil"/>
              <w:bottom w:val="nil"/>
              <w:right w:val="nil"/>
            </w:tcBorders>
            <w:shd w:val="clear" w:color="auto" w:fill="auto"/>
            <w:noWrap/>
            <w:vAlign w:val="center"/>
            <w:hideMark/>
          </w:tcPr>
          <w:p w14:paraId="746270DE"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14</w:t>
            </w:r>
          </w:p>
        </w:tc>
        <w:tc>
          <w:tcPr>
            <w:tcW w:w="1176" w:type="dxa"/>
            <w:tcBorders>
              <w:top w:val="nil"/>
              <w:left w:val="nil"/>
              <w:bottom w:val="nil"/>
              <w:right w:val="nil"/>
            </w:tcBorders>
            <w:shd w:val="clear" w:color="auto" w:fill="auto"/>
            <w:noWrap/>
            <w:vAlign w:val="center"/>
            <w:hideMark/>
          </w:tcPr>
          <w:p w14:paraId="7F90D933"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15</w:t>
            </w:r>
          </w:p>
        </w:tc>
        <w:tc>
          <w:tcPr>
            <w:tcW w:w="1176" w:type="dxa"/>
            <w:tcBorders>
              <w:top w:val="nil"/>
              <w:left w:val="nil"/>
              <w:bottom w:val="nil"/>
              <w:right w:val="nil"/>
            </w:tcBorders>
            <w:shd w:val="clear" w:color="auto" w:fill="auto"/>
            <w:noWrap/>
            <w:vAlign w:val="center"/>
            <w:hideMark/>
          </w:tcPr>
          <w:p w14:paraId="72E987AA"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20</w:t>
            </w:r>
          </w:p>
        </w:tc>
        <w:tc>
          <w:tcPr>
            <w:tcW w:w="1196" w:type="dxa"/>
            <w:tcBorders>
              <w:top w:val="nil"/>
              <w:left w:val="nil"/>
              <w:bottom w:val="nil"/>
              <w:right w:val="nil"/>
            </w:tcBorders>
            <w:shd w:val="clear" w:color="auto" w:fill="auto"/>
            <w:noWrap/>
            <w:vAlign w:val="center"/>
            <w:hideMark/>
          </w:tcPr>
          <w:p w14:paraId="040674A1"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49</w:t>
            </w:r>
          </w:p>
        </w:tc>
      </w:tr>
      <w:tr w:rsidR="004509AC" w:rsidRPr="006D36EB" w14:paraId="05CDF036" w14:textId="77777777" w:rsidTr="00EC4794">
        <w:trPr>
          <w:trHeight w:val="300"/>
        </w:trPr>
        <w:tc>
          <w:tcPr>
            <w:tcW w:w="2127" w:type="dxa"/>
            <w:tcBorders>
              <w:top w:val="nil"/>
              <w:left w:val="nil"/>
              <w:bottom w:val="nil"/>
              <w:right w:val="nil"/>
            </w:tcBorders>
            <w:shd w:val="clear" w:color="auto" w:fill="auto"/>
            <w:noWrap/>
            <w:vAlign w:val="center"/>
            <w:hideMark/>
          </w:tcPr>
          <w:p w14:paraId="68B343BA"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nil"/>
              <w:right w:val="nil"/>
            </w:tcBorders>
            <w:shd w:val="clear" w:color="auto" w:fill="auto"/>
            <w:noWrap/>
            <w:vAlign w:val="center"/>
            <w:hideMark/>
          </w:tcPr>
          <w:p w14:paraId="403A2218"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Poor</w:t>
            </w:r>
          </w:p>
        </w:tc>
        <w:tc>
          <w:tcPr>
            <w:tcW w:w="1176" w:type="dxa"/>
            <w:tcBorders>
              <w:top w:val="nil"/>
              <w:left w:val="nil"/>
              <w:bottom w:val="nil"/>
              <w:right w:val="nil"/>
            </w:tcBorders>
            <w:shd w:val="clear" w:color="auto" w:fill="auto"/>
            <w:noWrap/>
            <w:vAlign w:val="center"/>
            <w:hideMark/>
          </w:tcPr>
          <w:p w14:paraId="113ABF4C"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p>
        </w:tc>
        <w:tc>
          <w:tcPr>
            <w:tcW w:w="1176" w:type="dxa"/>
            <w:tcBorders>
              <w:top w:val="nil"/>
              <w:left w:val="nil"/>
              <w:bottom w:val="nil"/>
              <w:right w:val="nil"/>
            </w:tcBorders>
            <w:shd w:val="clear" w:color="auto" w:fill="auto"/>
            <w:noWrap/>
            <w:vAlign w:val="center"/>
            <w:hideMark/>
          </w:tcPr>
          <w:p w14:paraId="15C99284"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76" w:type="dxa"/>
            <w:tcBorders>
              <w:top w:val="nil"/>
              <w:left w:val="nil"/>
              <w:bottom w:val="nil"/>
              <w:right w:val="nil"/>
            </w:tcBorders>
            <w:shd w:val="clear" w:color="auto" w:fill="auto"/>
            <w:noWrap/>
            <w:vAlign w:val="center"/>
            <w:hideMark/>
          </w:tcPr>
          <w:p w14:paraId="71068580"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96" w:type="dxa"/>
            <w:tcBorders>
              <w:top w:val="nil"/>
              <w:left w:val="nil"/>
              <w:bottom w:val="nil"/>
              <w:right w:val="nil"/>
            </w:tcBorders>
            <w:shd w:val="clear" w:color="auto" w:fill="auto"/>
            <w:noWrap/>
            <w:vAlign w:val="center"/>
            <w:hideMark/>
          </w:tcPr>
          <w:p w14:paraId="223C7E81"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2</w:t>
            </w:r>
          </w:p>
        </w:tc>
      </w:tr>
      <w:tr w:rsidR="004509AC" w:rsidRPr="006D36EB" w14:paraId="78B20486" w14:textId="77777777" w:rsidTr="00EC4794">
        <w:trPr>
          <w:trHeight w:val="300"/>
        </w:trPr>
        <w:tc>
          <w:tcPr>
            <w:tcW w:w="2127" w:type="dxa"/>
            <w:tcBorders>
              <w:top w:val="nil"/>
              <w:left w:val="nil"/>
              <w:bottom w:val="single" w:sz="4" w:space="0" w:color="ACB9CA" w:themeColor="text2" w:themeTint="66"/>
              <w:right w:val="nil"/>
            </w:tcBorders>
            <w:shd w:val="clear" w:color="auto" w:fill="auto"/>
            <w:noWrap/>
            <w:vAlign w:val="center"/>
            <w:hideMark/>
          </w:tcPr>
          <w:p w14:paraId="4884F6D2"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single" w:sz="4" w:space="0" w:color="ACB9CA" w:themeColor="text2" w:themeTint="66"/>
              <w:right w:val="nil"/>
            </w:tcBorders>
            <w:shd w:val="clear" w:color="auto" w:fill="auto"/>
            <w:noWrap/>
            <w:vAlign w:val="center"/>
            <w:hideMark/>
          </w:tcPr>
          <w:p w14:paraId="2FFDC0C3" w14:textId="77777777" w:rsidR="004509AC" w:rsidRPr="006D36EB" w:rsidRDefault="004509AC" w:rsidP="00EC4794">
            <w:pPr>
              <w:spacing w:after="0" w:line="240" w:lineRule="auto"/>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Not Known</w:t>
            </w:r>
          </w:p>
        </w:tc>
        <w:tc>
          <w:tcPr>
            <w:tcW w:w="1176" w:type="dxa"/>
            <w:tcBorders>
              <w:top w:val="nil"/>
              <w:left w:val="nil"/>
              <w:bottom w:val="single" w:sz="4" w:space="0" w:color="ACB9CA" w:themeColor="text2" w:themeTint="66"/>
              <w:right w:val="nil"/>
            </w:tcBorders>
            <w:shd w:val="clear" w:color="auto" w:fill="auto"/>
            <w:noWrap/>
            <w:vAlign w:val="center"/>
            <w:hideMark/>
          </w:tcPr>
          <w:p w14:paraId="34D8D6F3"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w:t>
            </w:r>
          </w:p>
        </w:tc>
        <w:tc>
          <w:tcPr>
            <w:tcW w:w="1176" w:type="dxa"/>
            <w:tcBorders>
              <w:top w:val="nil"/>
              <w:left w:val="nil"/>
              <w:bottom w:val="single" w:sz="4" w:space="0" w:color="ACB9CA" w:themeColor="text2" w:themeTint="66"/>
              <w:right w:val="nil"/>
            </w:tcBorders>
            <w:shd w:val="clear" w:color="auto" w:fill="auto"/>
            <w:noWrap/>
            <w:vAlign w:val="center"/>
            <w:hideMark/>
          </w:tcPr>
          <w:p w14:paraId="7DBB0782"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4</w:t>
            </w:r>
          </w:p>
        </w:tc>
        <w:tc>
          <w:tcPr>
            <w:tcW w:w="1176" w:type="dxa"/>
            <w:tcBorders>
              <w:top w:val="nil"/>
              <w:left w:val="nil"/>
              <w:bottom w:val="single" w:sz="4" w:space="0" w:color="ACB9CA" w:themeColor="text2" w:themeTint="66"/>
              <w:right w:val="nil"/>
            </w:tcBorders>
            <w:shd w:val="clear" w:color="auto" w:fill="auto"/>
            <w:noWrap/>
            <w:vAlign w:val="center"/>
            <w:hideMark/>
          </w:tcPr>
          <w:p w14:paraId="0B1C0143"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6</w:t>
            </w:r>
          </w:p>
        </w:tc>
        <w:tc>
          <w:tcPr>
            <w:tcW w:w="1196" w:type="dxa"/>
            <w:tcBorders>
              <w:top w:val="nil"/>
              <w:left w:val="nil"/>
              <w:bottom w:val="single" w:sz="4" w:space="0" w:color="ACB9CA" w:themeColor="text2" w:themeTint="66"/>
              <w:right w:val="nil"/>
            </w:tcBorders>
            <w:shd w:val="clear" w:color="auto" w:fill="auto"/>
            <w:noWrap/>
            <w:vAlign w:val="center"/>
            <w:hideMark/>
          </w:tcPr>
          <w:p w14:paraId="4C6924B5" w14:textId="77777777" w:rsidR="004509AC" w:rsidRPr="006D36EB" w:rsidRDefault="004509AC" w:rsidP="00EC4794">
            <w:pPr>
              <w:spacing w:after="0" w:line="240" w:lineRule="auto"/>
              <w:jc w:val="center"/>
              <w:rPr>
                <w:rFonts w:ascii="Arial" w:eastAsia="Times New Roman" w:hAnsi="Arial" w:cs="Arial"/>
                <w:color w:val="000000"/>
                <w:sz w:val="24"/>
                <w:szCs w:val="24"/>
                <w:lang w:eastAsia="en-GB"/>
              </w:rPr>
            </w:pPr>
            <w:r w:rsidRPr="006D36EB">
              <w:rPr>
                <w:rFonts w:ascii="Arial" w:eastAsia="Times New Roman" w:hAnsi="Arial" w:cs="Arial"/>
                <w:color w:val="000000"/>
                <w:sz w:val="24"/>
                <w:szCs w:val="24"/>
                <w:lang w:eastAsia="en-GB"/>
              </w:rPr>
              <w:t>11</w:t>
            </w:r>
          </w:p>
        </w:tc>
      </w:tr>
      <w:tr w:rsidR="004509AC" w:rsidRPr="006D36EB" w14:paraId="24BABA2A" w14:textId="77777777" w:rsidTr="00EC4794">
        <w:trPr>
          <w:trHeight w:val="300"/>
        </w:trPr>
        <w:tc>
          <w:tcPr>
            <w:tcW w:w="2127"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6064818A"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Not known Total</w:t>
            </w:r>
          </w:p>
        </w:tc>
        <w:tc>
          <w:tcPr>
            <w:tcW w:w="17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0ACA6487"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117F36E8"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18</w:t>
            </w: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586A2E08"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23</w:t>
            </w:r>
          </w:p>
        </w:tc>
        <w:tc>
          <w:tcPr>
            <w:tcW w:w="117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7C74DB3E"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33</w:t>
            </w:r>
          </w:p>
        </w:tc>
        <w:tc>
          <w:tcPr>
            <w:tcW w:w="1196" w:type="dxa"/>
            <w:tcBorders>
              <w:top w:val="single" w:sz="4" w:space="0" w:color="ACB9CA" w:themeColor="text2" w:themeTint="66"/>
              <w:left w:val="nil"/>
              <w:bottom w:val="single" w:sz="4" w:space="0" w:color="ACB9CA" w:themeColor="text2" w:themeTint="66"/>
              <w:right w:val="nil"/>
            </w:tcBorders>
            <w:shd w:val="clear" w:color="auto" w:fill="auto"/>
            <w:noWrap/>
            <w:vAlign w:val="center"/>
            <w:hideMark/>
          </w:tcPr>
          <w:p w14:paraId="2A0BE0C5"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74</w:t>
            </w:r>
          </w:p>
        </w:tc>
      </w:tr>
      <w:tr w:rsidR="004509AC" w:rsidRPr="006D36EB" w14:paraId="5409B052" w14:textId="77777777" w:rsidTr="00EC4794">
        <w:trPr>
          <w:trHeight w:val="300"/>
        </w:trPr>
        <w:tc>
          <w:tcPr>
            <w:tcW w:w="2127" w:type="dxa"/>
            <w:tcBorders>
              <w:top w:val="single" w:sz="4" w:space="0" w:color="ACB9CA" w:themeColor="text2" w:themeTint="66"/>
              <w:left w:val="nil"/>
              <w:right w:val="nil"/>
            </w:tcBorders>
            <w:shd w:val="clear" w:color="auto" w:fill="DEEAF6" w:themeFill="accent1" w:themeFillTint="33"/>
            <w:noWrap/>
            <w:vAlign w:val="center"/>
            <w:hideMark/>
          </w:tcPr>
          <w:p w14:paraId="2A849382"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Grand Total</w:t>
            </w:r>
          </w:p>
        </w:tc>
        <w:tc>
          <w:tcPr>
            <w:tcW w:w="1776" w:type="dxa"/>
            <w:tcBorders>
              <w:top w:val="single" w:sz="4" w:space="0" w:color="ACB9CA" w:themeColor="text2" w:themeTint="66"/>
              <w:left w:val="nil"/>
              <w:right w:val="nil"/>
            </w:tcBorders>
            <w:shd w:val="clear" w:color="auto" w:fill="DEEAF6" w:themeFill="accent1" w:themeFillTint="33"/>
            <w:noWrap/>
            <w:vAlign w:val="center"/>
            <w:hideMark/>
          </w:tcPr>
          <w:p w14:paraId="3B1BA92F" w14:textId="77777777" w:rsidR="004509AC" w:rsidRPr="006D36EB" w:rsidRDefault="004509AC" w:rsidP="00EC4794">
            <w:pPr>
              <w:spacing w:after="0" w:line="240" w:lineRule="auto"/>
              <w:rPr>
                <w:rFonts w:ascii="Arial" w:eastAsia="Times New Roman" w:hAnsi="Arial" w:cs="Arial"/>
                <w:b/>
                <w:bCs/>
                <w:color w:val="000000"/>
                <w:sz w:val="24"/>
                <w:szCs w:val="24"/>
                <w:lang w:eastAsia="en-GB"/>
              </w:rPr>
            </w:pPr>
          </w:p>
        </w:tc>
        <w:tc>
          <w:tcPr>
            <w:tcW w:w="1176" w:type="dxa"/>
            <w:tcBorders>
              <w:top w:val="single" w:sz="4" w:space="0" w:color="ACB9CA" w:themeColor="text2" w:themeTint="66"/>
              <w:left w:val="nil"/>
              <w:right w:val="nil"/>
            </w:tcBorders>
            <w:shd w:val="clear" w:color="auto" w:fill="DEEAF6" w:themeFill="accent1" w:themeFillTint="33"/>
            <w:noWrap/>
            <w:vAlign w:val="center"/>
            <w:hideMark/>
          </w:tcPr>
          <w:p w14:paraId="2F364A70"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48</w:t>
            </w:r>
          </w:p>
        </w:tc>
        <w:tc>
          <w:tcPr>
            <w:tcW w:w="1176" w:type="dxa"/>
            <w:tcBorders>
              <w:top w:val="single" w:sz="4" w:space="0" w:color="ACB9CA" w:themeColor="text2" w:themeTint="66"/>
              <w:left w:val="nil"/>
              <w:right w:val="nil"/>
            </w:tcBorders>
            <w:shd w:val="clear" w:color="auto" w:fill="DEEAF6" w:themeFill="accent1" w:themeFillTint="33"/>
            <w:noWrap/>
            <w:vAlign w:val="center"/>
            <w:hideMark/>
          </w:tcPr>
          <w:p w14:paraId="50D286C6"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44</w:t>
            </w:r>
          </w:p>
        </w:tc>
        <w:tc>
          <w:tcPr>
            <w:tcW w:w="1176" w:type="dxa"/>
            <w:tcBorders>
              <w:top w:val="single" w:sz="4" w:space="0" w:color="ACB9CA" w:themeColor="text2" w:themeTint="66"/>
              <w:left w:val="nil"/>
              <w:right w:val="nil"/>
            </w:tcBorders>
            <w:shd w:val="clear" w:color="auto" w:fill="DEEAF6" w:themeFill="accent1" w:themeFillTint="33"/>
            <w:noWrap/>
            <w:vAlign w:val="center"/>
            <w:hideMark/>
          </w:tcPr>
          <w:p w14:paraId="37893CD6"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39</w:t>
            </w:r>
          </w:p>
        </w:tc>
        <w:tc>
          <w:tcPr>
            <w:tcW w:w="1196" w:type="dxa"/>
            <w:tcBorders>
              <w:top w:val="single" w:sz="4" w:space="0" w:color="ACB9CA" w:themeColor="text2" w:themeTint="66"/>
              <w:left w:val="nil"/>
              <w:right w:val="nil"/>
            </w:tcBorders>
            <w:shd w:val="clear" w:color="auto" w:fill="DEEAF6" w:themeFill="accent1" w:themeFillTint="33"/>
            <w:noWrap/>
            <w:vAlign w:val="center"/>
            <w:hideMark/>
          </w:tcPr>
          <w:p w14:paraId="26EFAE97" w14:textId="77777777" w:rsidR="004509AC" w:rsidRPr="006D36EB" w:rsidRDefault="004509AC" w:rsidP="00EC4794">
            <w:pPr>
              <w:spacing w:after="0" w:line="240" w:lineRule="auto"/>
              <w:jc w:val="center"/>
              <w:rPr>
                <w:rFonts w:ascii="Arial" w:eastAsia="Times New Roman" w:hAnsi="Arial" w:cs="Arial"/>
                <w:b/>
                <w:bCs/>
                <w:color w:val="000000"/>
                <w:sz w:val="24"/>
                <w:szCs w:val="24"/>
                <w:lang w:eastAsia="en-GB"/>
              </w:rPr>
            </w:pPr>
            <w:r w:rsidRPr="006D36EB">
              <w:rPr>
                <w:rFonts w:ascii="Arial" w:eastAsia="Times New Roman" w:hAnsi="Arial" w:cs="Arial"/>
                <w:b/>
                <w:bCs/>
                <w:color w:val="000000"/>
                <w:sz w:val="24"/>
                <w:szCs w:val="24"/>
                <w:lang w:eastAsia="en-GB"/>
              </w:rPr>
              <w:t>131</w:t>
            </w:r>
          </w:p>
        </w:tc>
      </w:tr>
    </w:tbl>
    <w:p w14:paraId="2787BF30" w14:textId="77777777" w:rsidR="004509AC" w:rsidRDefault="004509AC" w:rsidP="00CE50EC">
      <w:pPr>
        <w:spacing w:before="240" w:line="480" w:lineRule="auto"/>
        <w:jc w:val="both"/>
        <w:rPr>
          <w:rFonts w:ascii="Times New Roman" w:hAnsi="Times New Roman" w:cs="Times New Roman"/>
          <w:b/>
          <w:sz w:val="24"/>
          <w:szCs w:val="24"/>
        </w:rPr>
      </w:pPr>
    </w:p>
    <w:p w14:paraId="2051A12E" w14:textId="77777777" w:rsidR="004509AC" w:rsidRDefault="004509AC">
      <w:pPr>
        <w:rPr>
          <w:rFonts w:ascii="Times New Roman" w:hAnsi="Times New Roman" w:cs="Times New Roman"/>
          <w:b/>
          <w:sz w:val="24"/>
          <w:szCs w:val="24"/>
        </w:rPr>
      </w:pPr>
      <w:r>
        <w:rPr>
          <w:rFonts w:ascii="Times New Roman" w:hAnsi="Times New Roman" w:cs="Times New Roman"/>
          <w:b/>
          <w:sz w:val="24"/>
          <w:szCs w:val="24"/>
        </w:rPr>
        <w:br w:type="page"/>
      </w:r>
    </w:p>
    <w:p w14:paraId="617AD740" w14:textId="12BE0EFC" w:rsidR="00685D76" w:rsidRPr="00005B95" w:rsidRDefault="00685D76" w:rsidP="00CE50EC">
      <w:pPr>
        <w:spacing w:before="240" w:line="480" w:lineRule="auto"/>
        <w:jc w:val="both"/>
        <w:rPr>
          <w:rFonts w:ascii="Times New Roman" w:hAnsi="Times New Roman" w:cs="Times New Roman"/>
          <w:sz w:val="24"/>
          <w:szCs w:val="24"/>
        </w:rPr>
      </w:pPr>
      <w:r w:rsidRPr="00005B95">
        <w:rPr>
          <w:rFonts w:ascii="Times New Roman" w:hAnsi="Times New Roman" w:cs="Times New Roman"/>
          <w:b/>
          <w:sz w:val="24"/>
          <w:szCs w:val="24"/>
        </w:rPr>
        <w:lastRenderedPageBreak/>
        <w:t>Table 3:</w:t>
      </w:r>
      <w:r w:rsidRPr="00005B95">
        <w:rPr>
          <w:rFonts w:ascii="Times New Roman" w:hAnsi="Times New Roman" w:cs="Times New Roman"/>
          <w:sz w:val="24"/>
          <w:szCs w:val="24"/>
        </w:rPr>
        <w:t xml:space="preserve"> Details of the 15 patients that had disease recurrence.</w:t>
      </w:r>
      <w:r w:rsidR="00B152A5" w:rsidRPr="00005B95">
        <w:rPr>
          <w:rFonts w:ascii="Times New Roman" w:hAnsi="Times New Roman" w:cs="Times New Roman"/>
          <w:sz w:val="24"/>
          <w:szCs w:val="24"/>
        </w:rPr>
        <w:t xml:space="preserve"> </w:t>
      </w:r>
      <w:r w:rsidR="004E2209" w:rsidRPr="00005B95">
        <w:rPr>
          <w:rFonts w:ascii="Times New Roman" w:hAnsi="Times New Roman" w:cs="Times New Roman"/>
          <w:sz w:val="24"/>
          <w:szCs w:val="24"/>
        </w:rPr>
        <w:t>EMR – Endoscopic Mucosal Resection; TAR – Trans-anal resection with retractors; TEMS – Transanal Endoscopic Micro Surgery; RT – External beam radiotherapy; APR – Abdominoperineal Excision</w:t>
      </w:r>
    </w:p>
    <w:tbl>
      <w:tblPr>
        <w:tblStyle w:val="TableGrid"/>
        <w:tblW w:w="10379" w:type="dxa"/>
        <w:tblInd w:w="-4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48"/>
        <w:gridCol w:w="949"/>
        <w:gridCol w:w="950"/>
        <w:gridCol w:w="949"/>
        <w:gridCol w:w="950"/>
        <w:gridCol w:w="1297"/>
        <w:gridCol w:w="850"/>
        <w:gridCol w:w="992"/>
        <w:gridCol w:w="1013"/>
        <w:gridCol w:w="1681"/>
      </w:tblGrid>
      <w:tr w:rsidR="004509AC" w14:paraId="184E4675" w14:textId="77777777" w:rsidTr="00EC4794">
        <w:tc>
          <w:tcPr>
            <w:tcW w:w="748" w:type="dxa"/>
            <w:tcMar>
              <w:left w:w="17" w:type="dxa"/>
              <w:right w:w="17" w:type="dxa"/>
            </w:tcMar>
            <w:hideMark/>
          </w:tcPr>
          <w:p w14:paraId="318F8A89" w14:textId="77777777" w:rsidR="004509AC" w:rsidRDefault="004509AC" w:rsidP="00EC4794">
            <w:pPr>
              <w:rPr>
                <w:rFonts w:ascii="Arial" w:hAnsi="Arial" w:cs="Arial"/>
                <w:b/>
                <w:sz w:val="18"/>
                <w:szCs w:val="18"/>
              </w:rPr>
            </w:pPr>
            <w:r>
              <w:rPr>
                <w:rFonts w:ascii="Arial" w:hAnsi="Arial" w:cs="Arial"/>
                <w:b/>
                <w:sz w:val="18"/>
                <w:szCs w:val="18"/>
              </w:rPr>
              <w:t>Number</w:t>
            </w:r>
          </w:p>
        </w:tc>
        <w:tc>
          <w:tcPr>
            <w:tcW w:w="949" w:type="dxa"/>
            <w:tcMar>
              <w:left w:w="17" w:type="dxa"/>
              <w:right w:w="17" w:type="dxa"/>
            </w:tcMar>
            <w:hideMark/>
          </w:tcPr>
          <w:p w14:paraId="6AC2803C" w14:textId="77777777" w:rsidR="004509AC" w:rsidRDefault="004509AC" w:rsidP="00EC4794">
            <w:pPr>
              <w:jc w:val="center"/>
              <w:rPr>
                <w:rFonts w:ascii="Arial" w:hAnsi="Arial" w:cs="Arial"/>
                <w:b/>
                <w:sz w:val="18"/>
                <w:szCs w:val="18"/>
              </w:rPr>
            </w:pPr>
            <w:r>
              <w:rPr>
                <w:rFonts w:ascii="Arial" w:hAnsi="Arial" w:cs="Arial"/>
                <w:b/>
                <w:sz w:val="18"/>
                <w:szCs w:val="18"/>
              </w:rPr>
              <w:t>T Stage</w:t>
            </w:r>
          </w:p>
        </w:tc>
        <w:tc>
          <w:tcPr>
            <w:tcW w:w="950" w:type="dxa"/>
            <w:tcMar>
              <w:left w:w="17" w:type="dxa"/>
              <w:right w:w="17" w:type="dxa"/>
            </w:tcMar>
            <w:hideMark/>
          </w:tcPr>
          <w:p w14:paraId="42BE6F2A" w14:textId="77777777" w:rsidR="004509AC" w:rsidRDefault="004509AC" w:rsidP="00EC4794">
            <w:pPr>
              <w:jc w:val="center"/>
              <w:rPr>
                <w:rFonts w:ascii="Arial" w:hAnsi="Arial" w:cs="Arial"/>
                <w:b/>
                <w:sz w:val="18"/>
                <w:szCs w:val="18"/>
              </w:rPr>
            </w:pPr>
            <w:r>
              <w:rPr>
                <w:rFonts w:ascii="Arial" w:hAnsi="Arial" w:cs="Arial"/>
                <w:b/>
                <w:sz w:val="18"/>
                <w:szCs w:val="18"/>
              </w:rPr>
              <w:t>N Stage</w:t>
            </w:r>
          </w:p>
        </w:tc>
        <w:tc>
          <w:tcPr>
            <w:tcW w:w="949" w:type="dxa"/>
            <w:tcMar>
              <w:left w:w="17" w:type="dxa"/>
              <w:right w:w="17" w:type="dxa"/>
            </w:tcMar>
            <w:hideMark/>
          </w:tcPr>
          <w:p w14:paraId="1EBB7148" w14:textId="77777777" w:rsidR="004509AC" w:rsidRDefault="004509AC" w:rsidP="00EC4794">
            <w:pPr>
              <w:jc w:val="center"/>
              <w:rPr>
                <w:rFonts w:ascii="Arial" w:hAnsi="Arial" w:cs="Arial"/>
                <w:b/>
                <w:sz w:val="18"/>
                <w:szCs w:val="18"/>
              </w:rPr>
            </w:pPr>
            <w:r>
              <w:rPr>
                <w:rFonts w:ascii="Arial" w:hAnsi="Arial" w:cs="Arial"/>
                <w:b/>
                <w:sz w:val="18"/>
                <w:szCs w:val="18"/>
              </w:rPr>
              <w:t>Surgery</w:t>
            </w:r>
          </w:p>
        </w:tc>
        <w:tc>
          <w:tcPr>
            <w:tcW w:w="950" w:type="dxa"/>
            <w:tcMar>
              <w:left w:w="17" w:type="dxa"/>
              <w:right w:w="17" w:type="dxa"/>
            </w:tcMar>
            <w:hideMark/>
          </w:tcPr>
          <w:p w14:paraId="17F59486" w14:textId="77777777" w:rsidR="004509AC" w:rsidRDefault="004509AC" w:rsidP="00EC4794">
            <w:pPr>
              <w:jc w:val="center"/>
              <w:rPr>
                <w:rFonts w:ascii="Arial" w:hAnsi="Arial" w:cs="Arial"/>
                <w:b/>
                <w:sz w:val="18"/>
                <w:szCs w:val="18"/>
              </w:rPr>
            </w:pPr>
            <w:r>
              <w:rPr>
                <w:rFonts w:ascii="Arial" w:hAnsi="Arial" w:cs="Arial"/>
                <w:b/>
                <w:sz w:val="18"/>
                <w:szCs w:val="18"/>
              </w:rPr>
              <w:t>R margin</w:t>
            </w:r>
          </w:p>
        </w:tc>
        <w:tc>
          <w:tcPr>
            <w:tcW w:w="1297" w:type="dxa"/>
            <w:tcMar>
              <w:left w:w="17" w:type="dxa"/>
              <w:right w:w="17" w:type="dxa"/>
            </w:tcMar>
            <w:hideMark/>
          </w:tcPr>
          <w:p w14:paraId="434FA974" w14:textId="77777777" w:rsidR="004509AC" w:rsidRDefault="004509AC" w:rsidP="00EC4794">
            <w:pPr>
              <w:jc w:val="center"/>
              <w:rPr>
                <w:rFonts w:ascii="Arial" w:hAnsi="Arial" w:cs="Arial"/>
                <w:b/>
                <w:sz w:val="18"/>
                <w:szCs w:val="18"/>
              </w:rPr>
            </w:pPr>
            <w:r>
              <w:rPr>
                <w:rFonts w:ascii="Arial" w:hAnsi="Arial" w:cs="Arial"/>
                <w:b/>
                <w:sz w:val="18"/>
                <w:szCs w:val="18"/>
              </w:rPr>
              <w:t>Chemotherapy</w:t>
            </w:r>
          </w:p>
        </w:tc>
        <w:tc>
          <w:tcPr>
            <w:tcW w:w="850" w:type="dxa"/>
            <w:tcMar>
              <w:left w:w="17" w:type="dxa"/>
              <w:right w:w="17" w:type="dxa"/>
            </w:tcMar>
            <w:hideMark/>
          </w:tcPr>
          <w:p w14:paraId="622499A3" w14:textId="77777777" w:rsidR="004509AC" w:rsidRDefault="004509AC" w:rsidP="00EC4794">
            <w:pPr>
              <w:jc w:val="center"/>
              <w:rPr>
                <w:rFonts w:ascii="Arial" w:hAnsi="Arial" w:cs="Arial"/>
                <w:b/>
                <w:sz w:val="18"/>
                <w:szCs w:val="18"/>
              </w:rPr>
            </w:pPr>
            <w:r>
              <w:rPr>
                <w:rFonts w:ascii="Arial" w:hAnsi="Arial" w:cs="Arial"/>
                <w:b/>
                <w:sz w:val="18"/>
                <w:szCs w:val="18"/>
              </w:rPr>
              <w:t>RT Dose (Gy)/#</w:t>
            </w:r>
          </w:p>
        </w:tc>
        <w:tc>
          <w:tcPr>
            <w:tcW w:w="992" w:type="dxa"/>
            <w:tcMar>
              <w:left w:w="17" w:type="dxa"/>
              <w:right w:w="17" w:type="dxa"/>
            </w:tcMar>
            <w:hideMark/>
          </w:tcPr>
          <w:p w14:paraId="3126DB88" w14:textId="77777777" w:rsidR="004509AC" w:rsidRDefault="004509AC" w:rsidP="00EC4794">
            <w:pPr>
              <w:jc w:val="center"/>
              <w:rPr>
                <w:rFonts w:ascii="Arial" w:hAnsi="Arial" w:cs="Arial"/>
                <w:b/>
                <w:sz w:val="18"/>
                <w:szCs w:val="18"/>
              </w:rPr>
            </w:pPr>
            <w:r>
              <w:rPr>
                <w:rFonts w:ascii="Arial" w:hAnsi="Arial" w:cs="Arial"/>
                <w:b/>
                <w:sz w:val="18"/>
                <w:szCs w:val="18"/>
              </w:rPr>
              <w:t>End of CXB to relapse (months)</w:t>
            </w:r>
          </w:p>
        </w:tc>
        <w:tc>
          <w:tcPr>
            <w:tcW w:w="1013" w:type="dxa"/>
            <w:tcMar>
              <w:left w:w="17" w:type="dxa"/>
              <w:right w:w="17" w:type="dxa"/>
            </w:tcMar>
            <w:hideMark/>
          </w:tcPr>
          <w:p w14:paraId="3AC0B7AA" w14:textId="77777777" w:rsidR="004509AC" w:rsidRDefault="004509AC" w:rsidP="00EC4794">
            <w:pPr>
              <w:jc w:val="center"/>
              <w:rPr>
                <w:rFonts w:ascii="Arial" w:hAnsi="Arial" w:cs="Arial"/>
                <w:b/>
                <w:sz w:val="18"/>
                <w:szCs w:val="18"/>
              </w:rPr>
            </w:pPr>
            <w:r>
              <w:rPr>
                <w:rFonts w:ascii="Arial" w:hAnsi="Arial" w:cs="Arial"/>
                <w:b/>
                <w:sz w:val="18"/>
                <w:szCs w:val="18"/>
              </w:rPr>
              <w:t>Site of recurrence</w:t>
            </w:r>
          </w:p>
        </w:tc>
        <w:tc>
          <w:tcPr>
            <w:tcW w:w="1681" w:type="dxa"/>
            <w:tcMar>
              <w:left w:w="17" w:type="dxa"/>
              <w:right w:w="17" w:type="dxa"/>
            </w:tcMar>
            <w:hideMark/>
          </w:tcPr>
          <w:p w14:paraId="0E52C4A2" w14:textId="77777777" w:rsidR="004509AC" w:rsidRDefault="004509AC" w:rsidP="00EC4794">
            <w:pPr>
              <w:jc w:val="center"/>
              <w:rPr>
                <w:rFonts w:ascii="Arial" w:hAnsi="Arial" w:cs="Arial"/>
                <w:b/>
                <w:sz w:val="18"/>
                <w:szCs w:val="18"/>
              </w:rPr>
            </w:pPr>
            <w:r>
              <w:rPr>
                <w:rFonts w:ascii="Arial" w:hAnsi="Arial" w:cs="Arial"/>
                <w:b/>
                <w:sz w:val="18"/>
                <w:szCs w:val="18"/>
              </w:rPr>
              <w:t>Treatment for recurrence</w:t>
            </w:r>
          </w:p>
        </w:tc>
      </w:tr>
      <w:tr w:rsidR="004509AC" w14:paraId="6C9278DA" w14:textId="77777777" w:rsidTr="00EC4794">
        <w:tc>
          <w:tcPr>
            <w:tcW w:w="748" w:type="dxa"/>
            <w:tcMar>
              <w:left w:w="17" w:type="dxa"/>
              <w:right w:w="17" w:type="dxa"/>
            </w:tcMar>
            <w:vAlign w:val="center"/>
            <w:hideMark/>
          </w:tcPr>
          <w:p w14:paraId="0DF1B48C" w14:textId="77777777" w:rsidR="004509AC" w:rsidRDefault="004509AC" w:rsidP="00EC4794">
            <w:pPr>
              <w:jc w:val="center"/>
              <w:rPr>
                <w:rFonts w:ascii="Arial" w:hAnsi="Arial" w:cs="Arial"/>
                <w:sz w:val="18"/>
                <w:szCs w:val="18"/>
              </w:rPr>
            </w:pPr>
            <w:r>
              <w:rPr>
                <w:rFonts w:ascii="Arial" w:hAnsi="Arial" w:cs="Arial"/>
                <w:sz w:val="18"/>
                <w:szCs w:val="18"/>
              </w:rPr>
              <w:t>1</w:t>
            </w:r>
          </w:p>
        </w:tc>
        <w:tc>
          <w:tcPr>
            <w:tcW w:w="949" w:type="dxa"/>
            <w:tcMar>
              <w:left w:w="17" w:type="dxa"/>
              <w:right w:w="17" w:type="dxa"/>
            </w:tcMar>
            <w:vAlign w:val="center"/>
            <w:hideMark/>
          </w:tcPr>
          <w:p w14:paraId="0CA821A0" w14:textId="77777777" w:rsidR="004509AC" w:rsidRDefault="004509AC" w:rsidP="00EC4794">
            <w:pPr>
              <w:jc w:val="center"/>
              <w:rPr>
                <w:rFonts w:ascii="Arial" w:hAnsi="Arial" w:cs="Arial"/>
                <w:sz w:val="18"/>
                <w:szCs w:val="18"/>
              </w:rPr>
            </w:pPr>
            <w:r>
              <w:rPr>
                <w:rFonts w:ascii="Arial" w:hAnsi="Arial" w:cs="Arial"/>
                <w:sz w:val="18"/>
                <w:szCs w:val="18"/>
              </w:rPr>
              <w:t>pT2</w:t>
            </w:r>
          </w:p>
        </w:tc>
        <w:tc>
          <w:tcPr>
            <w:tcW w:w="950" w:type="dxa"/>
            <w:tcMar>
              <w:left w:w="17" w:type="dxa"/>
              <w:right w:w="17" w:type="dxa"/>
            </w:tcMar>
            <w:vAlign w:val="center"/>
            <w:hideMark/>
          </w:tcPr>
          <w:p w14:paraId="291EA489" w14:textId="77777777" w:rsidR="004509AC" w:rsidRDefault="004509AC" w:rsidP="00EC4794">
            <w:pPr>
              <w:jc w:val="center"/>
              <w:rPr>
                <w:rFonts w:ascii="Arial" w:hAnsi="Arial" w:cs="Arial"/>
                <w:bCs/>
                <w:sz w:val="18"/>
                <w:szCs w:val="18"/>
              </w:rPr>
            </w:pPr>
            <w:r>
              <w:rPr>
                <w:rFonts w:ascii="Arial" w:hAnsi="Arial" w:cs="Arial"/>
                <w:bCs/>
                <w:sz w:val="18"/>
                <w:szCs w:val="18"/>
              </w:rPr>
              <w:t>cN0</w:t>
            </w:r>
          </w:p>
        </w:tc>
        <w:tc>
          <w:tcPr>
            <w:tcW w:w="949" w:type="dxa"/>
            <w:tcMar>
              <w:left w:w="17" w:type="dxa"/>
              <w:right w:w="17" w:type="dxa"/>
            </w:tcMar>
            <w:vAlign w:val="center"/>
            <w:hideMark/>
          </w:tcPr>
          <w:p w14:paraId="179AD218" w14:textId="77777777" w:rsidR="004509AC" w:rsidRDefault="004509AC" w:rsidP="00EC4794">
            <w:pPr>
              <w:jc w:val="center"/>
              <w:rPr>
                <w:rFonts w:ascii="Arial" w:hAnsi="Arial" w:cs="Arial"/>
                <w:bCs/>
                <w:sz w:val="18"/>
                <w:szCs w:val="18"/>
              </w:rPr>
            </w:pPr>
            <w:r>
              <w:rPr>
                <w:rFonts w:ascii="Arial" w:hAnsi="Arial" w:cs="Arial"/>
                <w:bCs/>
                <w:sz w:val="18"/>
                <w:szCs w:val="18"/>
              </w:rPr>
              <w:t>TAR</w:t>
            </w:r>
          </w:p>
        </w:tc>
        <w:tc>
          <w:tcPr>
            <w:tcW w:w="950" w:type="dxa"/>
            <w:tcMar>
              <w:left w:w="17" w:type="dxa"/>
              <w:right w:w="17" w:type="dxa"/>
            </w:tcMar>
            <w:vAlign w:val="center"/>
            <w:hideMark/>
          </w:tcPr>
          <w:p w14:paraId="297AB0A5" w14:textId="77777777" w:rsidR="004509AC" w:rsidRDefault="004509AC" w:rsidP="00EC4794">
            <w:pPr>
              <w:jc w:val="center"/>
              <w:rPr>
                <w:rFonts w:ascii="Arial" w:hAnsi="Arial" w:cs="Arial"/>
                <w:bCs/>
                <w:sz w:val="18"/>
                <w:szCs w:val="18"/>
              </w:rPr>
            </w:pPr>
            <w:r>
              <w:rPr>
                <w:rFonts w:ascii="Arial" w:hAnsi="Arial" w:cs="Arial"/>
                <w:bCs/>
                <w:sz w:val="18"/>
                <w:szCs w:val="18"/>
              </w:rPr>
              <w:t>RX</w:t>
            </w:r>
          </w:p>
        </w:tc>
        <w:tc>
          <w:tcPr>
            <w:tcW w:w="1297" w:type="dxa"/>
            <w:tcMar>
              <w:left w:w="17" w:type="dxa"/>
              <w:right w:w="17" w:type="dxa"/>
            </w:tcMar>
            <w:vAlign w:val="center"/>
            <w:hideMark/>
          </w:tcPr>
          <w:p w14:paraId="62D7802F" w14:textId="77777777" w:rsidR="004509AC" w:rsidRDefault="004509AC" w:rsidP="00EC4794">
            <w:pPr>
              <w:jc w:val="center"/>
              <w:rPr>
                <w:rFonts w:ascii="Arial" w:hAnsi="Arial" w:cs="Arial"/>
                <w:bCs/>
                <w:sz w:val="18"/>
                <w:szCs w:val="18"/>
              </w:rPr>
            </w:pPr>
            <w:r>
              <w:rPr>
                <w:rFonts w:ascii="Arial" w:hAnsi="Arial" w:cs="Arial"/>
                <w:bCs/>
                <w:sz w:val="18"/>
                <w:szCs w:val="18"/>
              </w:rPr>
              <w:t>No Chemo</w:t>
            </w:r>
          </w:p>
        </w:tc>
        <w:tc>
          <w:tcPr>
            <w:tcW w:w="850" w:type="dxa"/>
            <w:tcMar>
              <w:left w:w="17" w:type="dxa"/>
              <w:right w:w="17" w:type="dxa"/>
            </w:tcMar>
            <w:vAlign w:val="center"/>
            <w:hideMark/>
          </w:tcPr>
          <w:p w14:paraId="005D678A" w14:textId="77777777" w:rsidR="004509AC" w:rsidRDefault="004509AC" w:rsidP="00EC4794">
            <w:pPr>
              <w:jc w:val="center"/>
              <w:rPr>
                <w:rFonts w:ascii="Arial" w:hAnsi="Arial" w:cs="Arial"/>
                <w:bCs/>
                <w:sz w:val="18"/>
                <w:szCs w:val="18"/>
              </w:rPr>
            </w:pPr>
            <w:r>
              <w:rPr>
                <w:rFonts w:ascii="Arial" w:hAnsi="Arial" w:cs="Arial"/>
                <w:bCs/>
                <w:sz w:val="18"/>
                <w:szCs w:val="18"/>
              </w:rPr>
              <w:t>No EBRT</w:t>
            </w:r>
          </w:p>
        </w:tc>
        <w:tc>
          <w:tcPr>
            <w:tcW w:w="992" w:type="dxa"/>
            <w:tcMar>
              <w:left w:w="17" w:type="dxa"/>
              <w:right w:w="17" w:type="dxa"/>
            </w:tcMar>
            <w:vAlign w:val="center"/>
            <w:hideMark/>
          </w:tcPr>
          <w:p w14:paraId="1A59D228" w14:textId="77777777" w:rsidR="004509AC" w:rsidRDefault="004509AC" w:rsidP="00EC4794">
            <w:pPr>
              <w:jc w:val="center"/>
              <w:rPr>
                <w:rFonts w:ascii="Arial" w:hAnsi="Arial" w:cs="Arial"/>
                <w:sz w:val="18"/>
                <w:szCs w:val="18"/>
              </w:rPr>
            </w:pPr>
            <w:r>
              <w:rPr>
                <w:rFonts w:ascii="Arial" w:hAnsi="Arial" w:cs="Arial"/>
                <w:sz w:val="18"/>
                <w:szCs w:val="18"/>
              </w:rPr>
              <w:t>15.84</w:t>
            </w:r>
          </w:p>
        </w:tc>
        <w:tc>
          <w:tcPr>
            <w:tcW w:w="1013" w:type="dxa"/>
            <w:tcMar>
              <w:left w:w="17" w:type="dxa"/>
              <w:right w:w="17" w:type="dxa"/>
            </w:tcMar>
            <w:vAlign w:val="center"/>
            <w:hideMark/>
          </w:tcPr>
          <w:p w14:paraId="02E004C7" w14:textId="77777777" w:rsidR="004509AC" w:rsidRDefault="004509AC" w:rsidP="00EC4794">
            <w:pPr>
              <w:jc w:val="center"/>
              <w:rPr>
                <w:rFonts w:ascii="Arial" w:hAnsi="Arial" w:cs="Arial"/>
                <w:bCs/>
                <w:sz w:val="18"/>
                <w:szCs w:val="18"/>
              </w:rPr>
            </w:pPr>
            <w:r>
              <w:rPr>
                <w:rFonts w:ascii="Arial" w:hAnsi="Arial" w:cs="Arial"/>
                <w:bCs/>
                <w:sz w:val="18"/>
                <w:szCs w:val="18"/>
              </w:rPr>
              <w:t>Local</w:t>
            </w:r>
          </w:p>
        </w:tc>
        <w:tc>
          <w:tcPr>
            <w:tcW w:w="1681" w:type="dxa"/>
            <w:tcMar>
              <w:left w:w="17" w:type="dxa"/>
              <w:right w:w="17" w:type="dxa"/>
            </w:tcMar>
            <w:vAlign w:val="center"/>
            <w:hideMark/>
          </w:tcPr>
          <w:p w14:paraId="672409A2" w14:textId="77777777" w:rsidR="004509AC" w:rsidRDefault="004509AC" w:rsidP="00EC4794">
            <w:pPr>
              <w:rPr>
                <w:rFonts w:ascii="Arial" w:hAnsi="Arial" w:cs="Arial"/>
                <w:sz w:val="18"/>
                <w:szCs w:val="18"/>
              </w:rPr>
            </w:pPr>
            <w:r>
              <w:rPr>
                <w:rFonts w:ascii="Arial" w:hAnsi="Arial" w:cs="Arial"/>
                <w:sz w:val="18"/>
                <w:szCs w:val="18"/>
              </w:rPr>
              <w:t>Palliative treatment &amp; Symptom control</w:t>
            </w:r>
          </w:p>
        </w:tc>
      </w:tr>
      <w:tr w:rsidR="004509AC" w14:paraId="34FA45D9" w14:textId="77777777" w:rsidTr="00EC4794">
        <w:tc>
          <w:tcPr>
            <w:tcW w:w="748" w:type="dxa"/>
            <w:tcMar>
              <w:left w:w="17" w:type="dxa"/>
              <w:right w:w="17" w:type="dxa"/>
            </w:tcMar>
            <w:vAlign w:val="center"/>
            <w:hideMark/>
          </w:tcPr>
          <w:p w14:paraId="4A3346EB" w14:textId="77777777" w:rsidR="004509AC" w:rsidRDefault="004509AC" w:rsidP="00EC4794">
            <w:pPr>
              <w:jc w:val="center"/>
              <w:rPr>
                <w:rFonts w:ascii="Arial" w:hAnsi="Arial" w:cs="Arial"/>
                <w:sz w:val="18"/>
                <w:szCs w:val="18"/>
              </w:rPr>
            </w:pPr>
            <w:r>
              <w:rPr>
                <w:rFonts w:ascii="Arial" w:hAnsi="Arial" w:cs="Arial"/>
                <w:sz w:val="18"/>
                <w:szCs w:val="18"/>
              </w:rPr>
              <w:t>2</w:t>
            </w:r>
          </w:p>
        </w:tc>
        <w:tc>
          <w:tcPr>
            <w:tcW w:w="949" w:type="dxa"/>
            <w:tcMar>
              <w:left w:w="17" w:type="dxa"/>
              <w:right w:w="17" w:type="dxa"/>
            </w:tcMar>
            <w:vAlign w:val="center"/>
            <w:hideMark/>
          </w:tcPr>
          <w:p w14:paraId="2C348BCD"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76E3F68F" w14:textId="77777777" w:rsidR="004509AC" w:rsidRDefault="004509AC" w:rsidP="00EC4794">
            <w:pPr>
              <w:jc w:val="center"/>
              <w:rPr>
                <w:rFonts w:ascii="Arial" w:hAnsi="Arial" w:cs="Arial"/>
                <w:bCs/>
                <w:sz w:val="18"/>
                <w:szCs w:val="18"/>
              </w:rPr>
            </w:pPr>
            <w:r>
              <w:rPr>
                <w:rFonts w:ascii="Arial" w:hAnsi="Arial" w:cs="Arial"/>
                <w:bCs/>
                <w:sz w:val="18"/>
                <w:szCs w:val="18"/>
              </w:rPr>
              <w:t>cN0</w:t>
            </w:r>
          </w:p>
        </w:tc>
        <w:tc>
          <w:tcPr>
            <w:tcW w:w="949" w:type="dxa"/>
            <w:tcMar>
              <w:left w:w="17" w:type="dxa"/>
              <w:right w:w="17" w:type="dxa"/>
            </w:tcMar>
            <w:vAlign w:val="center"/>
            <w:hideMark/>
          </w:tcPr>
          <w:p w14:paraId="2276C9E8" w14:textId="77777777" w:rsidR="004509AC" w:rsidRDefault="004509AC" w:rsidP="00EC4794">
            <w:pPr>
              <w:jc w:val="center"/>
              <w:rPr>
                <w:rFonts w:ascii="Arial" w:hAnsi="Arial" w:cs="Arial"/>
                <w:bCs/>
                <w:sz w:val="18"/>
                <w:szCs w:val="18"/>
              </w:rPr>
            </w:pPr>
            <w:r>
              <w:rPr>
                <w:rFonts w:ascii="Arial" w:hAnsi="Arial" w:cs="Arial"/>
                <w:bCs/>
                <w:sz w:val="18"/>
                <w:szCs w:val="18"/>
              </w:rPr>
              <w:t>TAR</w:t>
            </w:r>
          </w:p>
        </w:tc>
        <w:tc>
          <w:tcPr>
            <w:tcW w:w="950" w:type="dxa"/>
            <w:tcMar>
              <w:left w:w="17" w:type="dxa"/>
              <w:right w:w="17" w:type="dxa"/>
            </w:tcMar>
            <w:vAlign w:val="center"/>
            <w:hideMark/>
          </w:tcPr>
          <w:p w14:paraId="422C89CB" w14:textId="77777777" w:rsidR="004509AC" w:rsidRDefault="004509AC" w:rsidP="00EC4794">
            <w:pPr>
              <w:jc w:val="center"/>
              <w:rPr>
                <w:rFonts w:ascii="Arial" w:hAnsi="Arial" w:cs="Arial"/>
                <w:bCs/>
                <w:sz w:val="18"/>
                <w:szCs w:val="18"/>
              </w:rPr>
            </w:pPr>
            <w:r>
              <w:rPr>
                <w:rFonts w:ascii="Arial" w:hAnsi="Arial" w:cs="Arial"/>
                <w:bCs/>
                <w:sz w:val="18"/>
                <w:szCs w:val="18"/>
              </w:rPr>
              <w:t>RX</w:t>
            </w:r>
          </w:p>
        </w:tc>
        <w:tc>
          <w:tcPr>
            <w:tcW w:w="1297" w:type="dxa"/>
            <w:tcMar>
              <w:left w:w="17" w:type="dxa"/>
              <w:right w:w="17" w:type="dxa"/>
            </w:tcMar>
            <w:vAlign w:val="center"/>
            <w:hideMark/>
          </w:tcPr>
          <w:p w14:paraId="41AF19A5" w14:textId="77777777" w:rsidR="004509AC" w:rsidRDefault="004509AC" w:rsidP="00EC4794">
            <w:pPr>
              <w:jc w:val="center"/>
              <w:rPr>
                <w:rFonts w:ascii="Arial" w:hAnsi="Arial" w:cs="Arial"/>
                <w:bCs/>
                <w:sz w:val="18"/>
                <w:szCs w:val="18"/>
              </w:rPr>
            </w:pPr>
            <w:r>
              <w:rPr>
                <w:rFonts w:ascii="Arial" w:hAnsi="Arial" w:cs="Arial"/>
                <w:bCs/>
                <w:sz w:val="18"/>
                <w:szCs w:val="18"/>
              </w:rPr>
              <w:t>No Chemo</w:t>
            </w:r>
          </w:p>
        </w:tc>
        <w:tc>
          <w:tcPr>
            <w:tcW w:w="850" w:type="dxa"/>
            <w:tcMar>
              <w:left w:w="17" w:type="dxa"/>
              <w:right w:w="17" w:type="dxa"/>
            </w:tcMar>
            <w:vAlign w:val="center"/>
            <w:hideMark/>
          </w:tcPr>
          <w:p w14:paraId="7577B42B" w14:textId="77777777" w:rsidR="004509AC" w:rsidRDefault="004509AC" w:rsidP="00EC4794">
            <w:pPr>
              <w:jc w:val="center"/>
              <w:rPr>
                <w:rFonts w:ascii="Arial" w:hAnsi="Arial" w:cs="Arial"/>
                <w:bCs/>
                <w:sz w:val="18"/>
                <w:szCs w:val="18"/>
              </w:rPr>
            </w:pPr>
            <w:r>
              <w:rPr>
                <w:rFonts w:ascii="Arial" w:hAnsi="Arial" w:cs="Arial"/>
                <w:bCs/>
                <w:sz w:val="18"/>
                <w:szCs w:val="18"/>
              </w:rPr>
              <w:t>45/25</w:t>
            </w:r>
          </w:p>
        </w:tc>
        <w:tc>
          <w:tcPr>
            <w:tcW w:w="992" w:type="dxa"/>
            <w:tcMar>
              <w:left w:w="17" w:type="dxa"/>
              <w:right w:w="17" w:type="dxa"/>
            </w:tcMar>
            <w:vAlign w:val="center"/>
            <w:hideMark/>
          </w:tcPr>
          <w:p w14:paraId="0C47BEAD" w14:textId="77777777" w:rsidR="004509AC" w:rsidRDefault="004509AC" w:rsidP="00EC4794">
            <w:pPr>
              <w:jc w:val="center"/>
              <w:rPr>
                <w:rFonts w:ascii="Arial" w:hAnsi="Arial" w:cs="Arial"/>
                <w:bCs/>
                <w:sz w:val="18"/>
                <w:szCs w:val="18"/>
              </w:rPr>
            </w:pPr>
            <w:r>
              <w:rPr>
                <w:rFonts w:ascii="Arial" w:hAnsi="Arial" w:cs="Arial"/>
                <w:bCs/>
                <w:sz w:val="18"/>
                <w:szCs w:val="18"/>
              </w:rPr>
              <w:t>19.82</w:t>
            </w:r>
          </w:p>
        </w:tc>
        <w:tc>
          <w:tcPr>
            <w:tcW w:w="1013" w:type="dxa"/>
            <w:tcMar>
              <w:left w:w="17" w:type="dxa"/>
              <w:right w:w="17" w:type="dxa"/>
            </w:tcMar>
            <w:vAlign w:val="center"/>
            <w:hideMark/>
          </w:tcPr>
          <w:p w14:paraId="376A9970" w14:textId="77777777" w:rsidR="004509AC" w:rsidRDefault="004509AC" w:rsidP="00EC4794">
            <w:pPr>
              <w:jc w:val="center"/>
              <w:rPr>
                <w:rFonts w:ascii="Arial" w:hAnsi="Arial" w:cs="Arial"/>
                <w:bCs/>
                <w:sz w:val="18"/>
                <w:szCs w:val="18"/>
              </w:rPr>
            </w:pPr>
            <w:r>
              <w:rPr>
                <w:rFonts w:ascii="Arial" w:hAnsi="Arial" w:cs="Arial"/>
                <w:bCs/>
                <w:sz w:val="18"/>
                <w:szCs w:val="18"/>
              </w:rPr>
              <w:t>Local &amp; Distant</w:t>
            </w:r>
          </w:p>
        </w:tc>
        <w:tc>
          <w:tcPr>
            <w:tcW w:w="1681" w:type="dxa"/>
            <w:tcMar>
              <w:left w:w="17" w:type="dxa"/>
              <w:right w:w="17" w:type="dxa"/>
            </w:tcMar>
            <w:vAlign w:val="center"/>
            <w:hideMark/>
          </w:tcPr>
          <w:p w14:paraId="0F8D2612" w14:textId="77777777" w:rsidR="004509AC" w:rsidRDefault="004509AC" w:rsidP="00EC4794">
            <w:pPr>
              <w:rPr>
                <w:rFonts w:ascii="Arial" w:hAnsi="Arial" w:cs="Arial"/>
                <w:sz w:val="18"/>
                <w:szCs w:val="18"/>
              </w:rPr>
            </w:pPr>
            <w:r>
              <w:rPr>
                <w:rFonts w:ascii="Arial" w:hAnsi="Arial" w:cs="Arial"/>
                <w:sz w:val="18"/>
                <w:szCs w:val="18"/>
              </w:rPr>
              <w:t>APR</w:t>
            </w:r>
          </w:p>
        </w:tc>
      </w:tr>
      <w:tr w:rsidR="004509AC" w14:paraId="26CB535B" w14:textId="77777777" w:rsidTr="00EC4794">
        <w:tc>
          <w:tcPr>
            <w:tcW w:w="748" w:type="dxa"/>
            <w:tcMar>
              <w:left w:w="17" w:type="dxa"/>
              <w:right w:w="17" w:type="dxa"/>
            </w:tcMar>
            <w:vAlign w:val="center"/>
            <w:hideMark/>
          </w:tcPr>
          <w:p w14:paraId="0056705A" w14:textId="77777777" w:rsidR="004509AC" w:rsidRDefault="004509AC" w:rsidP="00EC4794">
            <w:pPr>
              <w:jc w:val="center"/>
              <w:rPr>
                <w:rFonts w:ascii="Arial" w:hAnsi="Arial" w:cs="Arial"/>
                <w:sz w:val="18"/>
                <w:szCs w:val="18"/>
              </w:rPr>
            </w:pPr>
            <w:r>
              <w:rPr>
                <w:rFonts w:ascii="Arial" w:hAnsi="Arial" w:cs="Arial"/>
                <w:sz w:val="18"/>
                <w:szCs w:val="18"/>
              </w:rPr>
              <w:t>3</w:t>
            </w:r>
          </w:p>
        </w:tc>
        <w:tc>
          <w:tcPr>
            <w:tcW w:w="949" w:type="dxa"/>
            <w:tcMar>
              <w:left w:w="17" w:type="dxa"/>
              <w:right w:w="17" w:type="dxa"/>
            </w:tcMar>
            <w:vAlign w:val="center"/>
            <w:hideMark/>
          </w:tcPr>
          <w:p w14:paraId="0F20C9FF"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77F1EFEF"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178EAA28" w14:textId="77777777" w:rsidR="004509AC" w:rsidRDefault="004509AC" w:rsidP="00EC4794">
            <w:pPr>
              <w:jc w:val="center"/>
              <w:rPr>
                <w:rFonts w:ascii="Arial" w:hAnsi="Arial" w:cs="Arial"/>
                <w:sz w:val="18"/>
                <w:szCs w:val="18"/>
              </w:rPr>
            </w:pPr>
            <w:r>
              <w:rPr>
                <w:rFonts w:ascii="Arial" w:hAnsi="Arial" w:cs="Arial"/>
                <w:sz w:val="18"/>
                <w:szCs w:val="18"/>
              </w:rPr>
              <w:t>EMR</w:t>
            </w:r>
          </w:p>
        </w:tc>
        <w:tc>
          <w:tcPr>
            <w:tcW w:w="950" w:type="dxa"/>
            <w:tcMar>
              <w:left w:w="17" w:type="dxa"/>
              <w:right w:w="17" w:type="dxa"/>
            </w:tcMar>
            <w:vAlign w:val="center"/>
            <w:hideMark/>
          </w:tcPr>
          <w:p w14:paraId="57226FA9" w14:textId="77777777" w:rsidR="004509AC" w:rsidRDefault="004509AC" w:rsidP="00EC4794">
            <w:pPr>
              <w:jc w:val="center"/>
              <w:rPr>
                <w:rFonts w:ascii="Arial" w:hAnsi="Arial" w:cs="Arial"/>
                <w:sz w:val="18"/>
                <w:szCs w:val="18"/>
              </w:rPr>
            </w:pPr>
            <w:r>
              <w:rPr>
                <w:rFonts w:ascii="Arial" w:hAnsi="Arial" w:cs="Arial"/>
                <w:sz w:val="18"/>
                <w:szCs w:val="18"/>
              </w:rPr>
              <w:t>Rx</w:t>
            </w:r>
          </w:p>
        </w:tc>
        <w:tc>
          <w:tcPr>
            <w:tcW w:w="1297" w:type="dxa"/>
            <w:tcMar>
              <w:left w:w="17" w:type="dxa"/>
              <w:right w:w="17" w:type="dxa"/>
            </w:tcMar>
            <w:vAlign w:val="center"/>
            <w:hideMark/>
          </w:tcPr>
          <w:p w14:paraId="5F2289E6" w14:textId="77777777" w:rsidR="004509AC" w:rsidRDefault="004509AC" w:rsidP="00EC4794">
            <w:pPr>
              <w:jc w:val="center"/>
              <w:rPr>
                <w:rFonts w:ascii="Arial" w:hAnsi="Arial" w:cs="Arial"/>
                <w:sz w:val="18"/>
                <w:szCs w:val="18"/>
              </w:rPr>
            </w:pPr>
            <w:r>
              <w:rPr>
                <w:rFonts w:ascii="Arial" w:hAnsi="Arial" w:cs="Arial"/>
                <w:sz w:val="18"/>
                <w:szCs w:val="18"/>
              </w:rPr>
              <w:t>Raltitrexed</w:t>
            </w:r>
          </w:p>
        </w:tc>
        <w:tc>
          <w:tcPr>
            <w:tcW w:w="850" w:type="dxa"/>
            <w:tcMar>
              <w:left w:w="17" w:type="dxa"/>
              <w:right w:w="17" w:type="dxa"/>
            </w:tcMar>
            <w:vAlign w:val="center"/>
            <w:hideMark/>
          </w:tcPr>
          <w:p w14:paraId="4B111EC9" w14:textId="77777777" w:rsidR="004509AC" w:rsidRDefault="004509AC" w:rsidP="00EC4794">
            <w:pPr>
              <w:jc w:val="center"/>
              <w:rPr>
                <w:rFonts w:ascii="Arial" w:hAnsi="Arial" w:cs="Arial"/>
                <w:sz w:val="18"/>
                <w:szCs w:val="18"/>
              </w:rPr>
            </w:pPr>
            <w:r>
              <w:rPr>
                <w:rFonts w:ascii="Arial" w:hAnsi="Arial" w:cs="Arial"/>
                <w:bCs/>
                <w:sz w:val="18"/>
                <w:szCs w:val="18"/>
              </w:rPr>
              <w:t>45/25</w:t>
            </w:r>
          </w:p>
        </w:tc>
        <w:tc>
          <w:tcPr>
            <w:tcW w:w="992" w:type="dxa"/>
            <w:tcMar>
              <w:left w:w="17" w:type="dxa"/>
              <w:right w:w="17" w:type="dxa"/>
            </w:tcMar>
            <w:vAlign w:val="center"/>
            <w:hideMark/>
          </w:tcPr>
          <w:p w14:paraId="6AD6E3E0" w14:textId="77777777" w:rsidR="004509AC" w:rsidRDefault="004509AC" w:rsidP="00EC4794">
            <w:pPr>
              <w:jc w:val="center"/>
              <w:rPr>
                <w:rFonts w:ascii="Arial" w:hAnsi="Arial" w:cs="Arial"/>
                <w:sz w:val="18"/>
                <w:szCs w:val="18"/>
              </w:rPr>
            </w:pPr>
            <w:r>
              <w:rPr>
                <w:rFonts w:ascii="Arial" w:hAnsi="Arial" w:cs="Arial"/>
                <w:sz w:val="18"/>
                <w:szCs w:val="18"/>
              </w:rPr>
              <w:t>7.92</w:t>
            </w:r>
          </w:p>
        </w:tc>
        <w:tc>
          <w:tcPr>
            <w:tcW w:w="1013" w:type="dxa"/>
            <w:tcMar>
              <w:left w:w="17" w:type="dxa"/>
              <w:right w:w="17" w:type="dxa"/>
            </w:tcMar>
            <w:vAlign w:val="center"/>
            <w:hideMark/>
          </w:tcPr>
          <w:p w14:paraId="50F106EE" w14:textId="77777777" w:rsidR="004509AC" w:rsidRDefault="004509AC" w:rsidP="00EC4794">
            <w:pPr>
              <w:jc w:val="center"/>
              <w:rPr>
                <w:rFonts w:ascii="Arial" w:hAnsi="Arial" w:cs="Arial"/>
                <w:sz w:val="18"/>
                <w:szCs w:val="18"/>
              </w:rPr>
            </w:pPr>
            <w:r>
              <w:rPr>
                <w:rFonts w:ascii="Arial" w:hAnsi="Arial" w:cs="Arial"/>
                <w:sz w:val="18"/>
                <w:szCs w:val="18"/>
              </w:rPr>
              <w:t>Local &amp; Distant</w:t>
            </w:r>
          </w:p>
        </w:tc>
        <w:tc>
          <w:tcPr>
            <w:tcW w:w="1681" w:type="dxa"/>
            <w:tcMar>
              <w:left w:w="17" w:type="dxa"/>
              <w:right w:w="17" w:type="dxa"/>
            </w:tcMar>
            <w:vAlign w:val="center"/>
            <w:hideMark/>
          </w:tcPr>
          <w:p w14:paraId="49A3AA5B" w14:textId="77777777" w:rsidR="004509AC" w:rsidRDefault="004509AC" w:rsidP="00EC4794">
            <w:pPr>
              <w:rPr>
                <w:rFonts w:ascii="Arial" w:hAnsi="Arial" w:cs="Arial"/>
                <w:sz w:val="18"/>
                <w:szCs w:val="18"/>
              </w:rPr>
            </w:pPr>
            <w:r>
              <w:rPr>
                <w:rFonts w:ascii="Arial" w:hAnsi="Arial" w:cs="Arial"/>
                <w:sz w:val="18"/>
                <w:szCs w:val="18"/>
              </w:rPr>
              <w:t>APR</w:t>
            </w:r>
          </w:p>
        </w:tc>
      </w:tr>
      <w:tr w:rsidR="004509AC" w14:paraId="64CB9435" w14:textId="77777777" w:rsidTr="00EC4794">
        <w:tc>
          <w:tcPr>
            <w:tcW w:w="748" w:type="dxa"/>
            <w:tcMar>
              <w:left w:w="17" w:type="dxa"/>
              <w:right w:w="17" w:type="dxa"/>
            </w:tcMar>
            <w:vAlign w:val="center"/>
            <w:hideMark/>
          </w:tcPr>
          <w:p w14:paraId="61498BEB" w14:textId="77777777" w:rsidR="004509AC" w:rsidRDefault="004509AC" w:rsidP="00EC4794">
            <w:pPr>
              <w:jc w:val="center"/>
              <w:rPr>
                <w:rFonts w:ascii="Arial" w:hAnsi="Arial" w:cs="Arial"/>
                <w:sz w:val="18"/>
                <w:szCs w:val="18"/>
              </w:rPr>
            </w:pPr>
            <w:r>
              <w:rPr>
                <w:rFonts w:ascii="Arial" w:hAnsi="Arial" w:cs="Arial"/>
                <w:sz w:val="18"/>
                <w:szCs w:val="18"/>
              </w:rPr>
              <w:t>4</w:t>
            </w:r>
          </w:p>
        </w:tc>
        <w:tc>
          <w:tcPr>
            <w:tcW w:w="949" w:type="dxa"/>
            <w:tcMar>
              <w:left w:w="17" w:type="dxa"/>
              <w:right w:w="17" w:type="dxa"/>
            </w:tcMar>
            <w:vAlign w:val="center"/>
            <w:hideMark/>
          </w:tcPr>
          <w:p w14:paraId="5D89A99C" w14:textId="77777777" w:rsidR="004509AC" w:rsidRDefault="004509AC" w:rsidP="00EC4794">
            <w:pPr>
              <w:jc w:val="center"/>
              <w:rPr>
                <w:rFonts w:ascii="Arial" w:hAnsi="Arial" w:cs="Arial"/>
                <w:sz w:val="18"/>
                <w:szCs w:val="18"/>
              </w:rPr>
            </w:pPr>
            <w:r>
              <w:rPr>
                <w:rFonts w:ascii="Arial" w:hAnsi="Arial" w:cs="Arial"/>
                <w:sz w:val="18"/>
                <w:szCs w:val="18"/>
              </w:rPr>
              <w:t>pT2</w:t>
            </w:r>
          </w:p>
        </w:tc>
        <w:tc>
          <w:tcPr>
            <w:tcW w:w="950" w:type="dxa"/>
            <w:tcMar>
              <w:left w:w="17" w:type="dxa"/>
              <w:right w:w="17" w:type="dxa"/>
            </w:tcMar>
            <w:vAlign w:val="center"/>
            <w:hideMark/>
          </w:tcPr>
          <w:p w14:paraId="053CAD74" w14:textId="77777777" w:rsidR="004509AC" w:rsidRDefault="004509AC" w:rsidP="00EC4794">
            <w:pPr>
              <w:jc w:val="center"/>
              <w:rPr>
                <w:rFonts w:ascii="Arial" w:hAnsi="Arial" w:cs="Arial"/>
                <w:bCs/>
                <w:sz w:val="18"/>
                <w:szCs w:val="18"/>
              </w:rPr>
            </w:pPr>
            <w:r>
              <w:rPr>
                <w:rFonts w:ascii="Arial" w:hAnsi="Arial" w:cs="Arial"/>
                <w:bCs/>
                <w:sz w:val="18"/>
                <w:szCs w:val="18"/>
              </w:rPr>
              <w:t>cN0</w:t>
            </w:r>
          </w:p>
        </w:tc>
        <w:tc>
          <w:tcPr>
            <w:tcW w:w="949" w:type="dxa"/>
            <w:tcMar>
              <w:left w:w="17" w:type="dxa"/>
              <w:right w:w="17" w:type="dxa"/>
            </w:tcMar>
            <w:vAlign w:val="center"/>
            <w:hideMark/>
          </w:tcPr>
          <w:p w14:paraId="03D6DE36" w14:textId="77777777" w:rsidR="004509AC" w:rsidRDefault="004509AC" w:rsidP="00EC4794">
            <w:pPr>
              <w:jc w:val="center"/>
              <w:rPr>
                <w:rFonts w:ascii="Arial" w:hAnsi="Arial" w:cs="Arial"/>
                <w:bCs/>
                <w:sz w:val="18"/>
                <w:szCs w:val="18"/>
              </w:rPr>
            </w:pPr>
            <w:r>
              <w:rPr>
                <w:rFonts w:ascii="Arial" w:hAnsi="Arial" w:cs="Arial"/>
                <w:bCs/>
                <w:sz w:val="18"/>
                <w:szCs w:val="18"/>
              </w:rPr>
              <w:t>TEMS</w:t>
            </w:r>
          </w:p>
        </w:tc>
        <w:tc>
          <w:tcPr>
            <w:tcW w:w="950" w:type="dxa"/>
            <w:tcMar>
              <w:left w:w="17" w:type="dxa"/>
              <w:right w:w="17" w:type="dxa"/>
            </w:tcMar>
            <w:vAlign w:val="center"/>
            <w:hideMark/>
          </w:tcPr>
          <w:p w14:paraId="65177164" w14:textId="77777777" w:rsidR="004509AC" w:rsidRDefault="004509AC" w:rsidP="00EC4794">
            <w:pPr>
              <w:jc w:val="center"/>
              <w:rPr>
                <w:rFonts w:ascii="Arial" w:hAnsi="Arial" w:cs="Arial"/>
                <w:bCs/>
                <w:sz w:val="18"/>
                <w:szCs w:val="18"/>
              </w:rPr>
            </w:pPr>
            <w:r>
              <w:rPr>
                <w:rFonts w:ascii="Arial" w:hAnsi="Arial" w:cs="Arial"/>
                <w:bCs/>
                <w:sz w:val="18"/>
                <w:szCs w:val="18"/>
              </w:rPr>
              <w:t>R0</w:t>
            </w:r>
          </w:p>
        </w:tc>
        <w:tc>
          <w:tcPr>
            <w:tcW w:w="1297" w:type="dxa"/>
            <w:tcMar>
              <w:left w:w="17" w:type="dxa"/>
              <w:right w:w="17" w:type="dxa"/>
            </w:tcMar>
            <w:vAlign w:val="center"/>
            <w:hideMark/>
          </w:tcPr>
          <w:p w14:paraId="4F65F6DF" w14:textId="77777777" w:rsidR="004509AC" w:rsidRDefault="004509AC" w:rsidP="00EC4794">
            <w:pPr>
              <w:jc w:val="center"/>
              <w:rPr>
                <w:rFonts w:ascii="Arial" w:hAnsi="Arial" w:cs="Arial"/>
                <w:bCs/>
                <w:sz w:val="18"/>
                <w:szCs w:val="18"/>
              </w:rPr>
            </w:pPr>
            <w:r>
              <w:rPr>
                <w:rFonts w:ascii="Arial" w:hAnsi="Arial" w:cs="Arial"/>
                <w:bCs/>
                <w:sz w:val="18"/>
                <w:szCs w:val="18"/>
              </w:rPr>
              <w:t>Capecitabine</w:t>
            </w:r>
          </w:p>
        </w:tc>
        <w:tc>
          <w:tcPr>
            <w:tcW w:w="850" w:type="dxa"/>
            <w:tcMar>
              <w:left w:w="17" w:type="dxa"/>
              <w:right w:w="17" w:type="dxa"/>
            </w:tcMar>
            <w:vAlign w:val="center"/>
            <w:hideMark/>
          </w:tcPr>
          <w:p w14:paraId="15BCB848" w14:textId="77777777" w:rsidR="004509AC" w:rsidRDefault="004509AC" w:rsidP="00EC4794">
            <w:pPr>
              <w:jc w:val="center"/>
              <w:rPr>
                <w:rFonts w:ascii="Arial" w:hAnsi="Arial" w:cs="Arial"/>
                <w:bCs/>
                <w:sz w:val="18"/>
                <w:szCs w:val="18"/>
              </w:rPr>
            </w:pPr>
            <w:r>
              <w:rPr>
                <w:rFonts w:ascii="Arial" w:hAnsi="Arial" w:cs="Arial"/>
                <w:bCs/>
                <w:sz w:val="18"/>
                <w:szCs w:val="18"/>
              </w:rPr>
              <w:t>45/20</w:t>
            </w:r>
          </w:p>
        </w:tc>
        <w:tc>
          <w:tcPr>
            <w:tcW w:w="992" w:type="dxa"/>
            <w:tcMar>
              <w:left w:w="17" w:type="dxa"/>
              <w:right w:w="17" w:type="dxa"/>
            </w:tcMar>
            <w:vAlign w:val="center"/>
            <w:hideMark/>
          </w:tcPr>
          <w:p w14:paraId="03F671E2" w14:textId="77777777" w:rsidR="004509AC" w:rsidRDefault="004509AC" w:rsidP="00EC4794">
            <w:pPr>
              <w:jc w:val="center"/>
              <w:rPr>
                <w:rFonts w:ascii="Arial" w:hAnsi="Arial" w:cs="Arial"/>
                <w:sz w:val="18"/>
                <w:szCs w:val="18"/>
              </w:rPr>
            </w:pPr>
            <w:r>
              <w:rPr>
                <w:rFonts w:ascii="Arial" w:hAnsi="Arial" w:cs="Arial"/>
                <w:sz w:val="18"/>
                <w:szCs w:val="18"/>
              </w:rPr>
              <w:t>11.18</w:t>
            </w:r>
          </w:p>
        </w:tc>
        <w:tc>
          <w:tcPr>
            <w:tcW w:w="1013" w:type="dxa"/>
            <w:tcMar>
              <w:left w:w="17" w:type="dxa"/>
              <w:right w:w="17" w:type="dxa"/>
            </w:tcMar>
            <w:vAlign w:val="center"/>
            <w:hideMark/>
          </w:tcPr>
          <w:p w14:paraId="207BA8C5" w14:textId="77777777" w:rsidR="004509AC" w:rsidRDefault="004509AC" w:rsidP="00EC4794">
            <w:pPr>
              <w:jc w:val="center"/>
              <w:rPr>
                <w:rFonts w:ascii="Arial" w:hAnsi="Arial" w:cs="Arial"/>
                <w:bCs/>
                <w:sz w:val="18"/>
                <w:szCs w:val="18"/>
              </w:rPr>
            </w:pPr>
            <w:r>
              <w:rPr>
                <w:rFonts w:ascii="Arial" w:hAnsi="Arial" w:cs="Arial"/>
                <w:bCs/>
                <w:sz w:val="18"/>
                <w:szCs w:val="18"/>
              </w:rPr>
              <w:t>Local</w:t>
            </w:r>
          </w:p>
        </w:tc>
        <w:tc>
          <w:tcPr>
            <w:tcW w:w="1681" w:type="dxa"/>
            <w:tcMar>
              <w:left w:w="17" w:type="dxa"/>
              <w:right w:w="17" w:type="dxa"/>
            </w:tcMar>
            <w:vAlign w:val="center"/>
            <w:hideMark/>
          </w:tcPr>
          <w:p w14:paraId="430653D9" w14:textId="77777777" w:rsidR="004509AC" w:rsidRDefault="004509AC" w:rsidP="00EC4794">
            <w:pPr>
              <w:rPr>
                <w:rFonts w:ascii="Arial" w:hAnsi="Arial" w:cs="Arial"/>
                <w:sz w:val="18"/>
                <w:szCs w:val="18"/>
              </w:rPr>
            </w:pPr>
            <w:r>
              <w:rPr>
                <w:rFonts w:ascii="Arial" w:hAnsi="Arial" w:cs="Arial"/>
                <w:sz w:val="18"/>
                <w:szCs w:val="18"/>
              </w:rPr>
              <w:t>Palliative treatment &amp; Symptom control</w:t>
            </w:r>
          </w:p>
        </w:tc>
      </w:tr>
      <w:tr w:rsidR="004509AC" w14:paraId="345A48D6" w14:textId="77777777" w:rsidTr="00EC4794">
        <w:tc>
          <w:tcPr>
            <w:tcW w:w="748" w:type="dxa"/>
            <w:tcMar>
              <w:left w:w="17" w:type="dxa"/>
              <w:right w:w="17" w:type="dxa"/>
            </w:tcMar>
            <w:vAlign w:val="center"/>
            <w:hideMark/>
          </w:tcPr>
          <w:p w14:paraId="71019010" w14:textId="77777777" w:rsidR="004509AC" w:rsidRDefault="004509AC" w:rsidP="00EC4794">
            <w:pPr>
              <w:jc w:val="center"/>
              <w:rPr>
                <w:rFonts w:ascii="Arial" w:hAnsi="Arial" w:cs="Arial"/>
                <w:sz w:val="18"/>
                <w:szCs w:val="18"/>
              </w:rPr>
            </w:pPr>
            <w:r>
              <w:rPr>
                <w:rFonts w:ascii="Arial" w:hAnsi="Arial" w:cs="Arial"/>
                <w:sz w:val="18"/>
                <w:szCs w:val="18"/>
              </w:rPr>
              <w:t>5</w:t>
            </w:r>
          </w:p>
        </w:tc>
        <w:tc>
          <w:tcPr>
            <w:tcW w:w="949" w:type="dxa"/>
            <w:tcMar>
              <w:left w:w="17" w:type="dxa"/>
              <w:right w:w="17" w:type="dxa"/>
            </w:tcMar>
            <w:vAlign w:val="center"/>
            <w:hideMark/>
          </w:tcPr>
          <w:p w14:paraId="6400BBB5"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0B2DFF60"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7EAAB992" w14:textId="77777777" w:rsidR="004509AC" w:rsidRDefault="004509AC" w:rsidP="00EC4794">
            <w:pPr>
              <w:jc w:val="center"/>
              <w:rPr>
                <w:rFonts w:ascii="Calibri" w:hAnsi="Calibri" w:cs="Calibri"/>
                <w:color w:val="000000"/>
                <w:sz w:val="18"/>
                <w:szCs w:val="18"/>
              </w:rPr>
            </w:pPr>
            <w:r>
              <w:rPr>
                <w:rFonts w:ascii="Calibri" w:hAnsi="Calibri" w:cs="Calibri"/>
                <w:color w:val="000000"/>
                <w:sz w:val="18"/>
                <w:szCs w:val="18"/>
              </w:rPr>
              <w:t>TAR</w:t>
            </w:r>
          </w:p>
        </w:tc>
        <w:tc>
          <w:tcPr>
            <w:tcW w:w="950" w:type="dxa"/>
            <w:tcMar>
              <w:left w:w="17" w:type="dxa"/>
              <w:right w:w="17" w:type="dxa"/>
            </w:tcMar>
            <w:vAlign w:val="center"/>
            <w:hideMark/>
          </w:tcPr>
          <w:p w14:paraId="769E22FA" w14:textId="77777777" w:rsidR="004509AC" w:rsidRDefault="004509AC" w:rsidP="00EC4794">
            <w:pPr>
              <w:jc w:val="center"/>
              <w:rPr>
                <w:rFonts w:ascii="Arial" w:hAnsi="Arial" w:cs="Arial"/>
                <w:sz w:val="18"/>
                <w:szCs w:val="18"/>
              </w:rPr>
            </w:pPr>
            <w:r>
              <w:rPr>
                <w:rFonts w:ascii="Arial" w:hAnsi="Arial" w:cs="Arial"/>
                <w:sz w:val="18"/>
                <w:szCs w:val="18"/>
              </w:rPr>
              <w:t>R1</w:t>
            </w:r>
          </w:p>
        </w:tc>
        <w:tc>
          <w:tcPr>
            <w:tcW w:w="1297" w:type="dxa"/>
            <w:tcMar>
              <w:left w:w="17" w:type="dxa"/>
              <w:right w:w="17" w:type="dxa"/>
            </w:tcMar>
            <w:vAlign w:val="center"/>
            <w:hideMark/>
          </w:tcPr>
          <w:p w14:paraId="2BB0C449" w14:textId="77777777" w:rsidR="004509AC" w:rsidRDefault="004509AC" w:rsidP="00EC4794">
            <w:pPr>
              <w:jc w:val="center"/>
              <w:rPr>
                <w:rFonts w:ascii="Arial" w:hAnsi="Arial" w:cs="Arial"/>
                <w:sz w:val="18"/>
                <w:szCs w:val="18"/>
              </w:rPr>
            </w:pPr>
            <w:r>
              <w:rPr>
                <w:rFonts w:ascii="Arial" w:hAnsi="Arial" w:cs="Arial"/>
                <w:sz w:val="18"/>
                <w:szCs w:val="18"/>
              </w:rPr>
              <w:t>Capecitabine</w:t>
            </w:r>
          </w:p>
        </w:tc>
        <w:tc>
          <w:tcPr>
            <w:tcW w:w="850" w:type="dxa"/>
            <w:tcMar>
              <w:left w:w="17" w:type="dxa"/>
              <w:right w:w="17" w:type="dxa"/>
            </w:tcMar>
            <w:vAlign w:val="center"/>
            <w:hideMark/>
          </w:tcPr>
          <w:p w14:paraId="3766FAEA" w14:textId="77777777" w:rsidR="004509AC" w:rsidRDefault="004509AC" w:rsidP="00EC4794">
            <w:pPr>
              <w:jc w:val="center"/>
            </w:pPr>
            <w:r>
              <w:rPr>
                <w:rFonts w:ascii="Arial" w:hAnsi="Arial" w:cs="Arial"/>
                <w:bCs/>
                <w:sz w:val="18"/>
                <w:szCs w:val="18"/>
              </w:rPr>
              <w:t>45/25</w:t>
            </w:r>
          </w:p>
        </w:tc>
        <w:tc>
          <w:tcPr>
            <w:tcW w:w="992" w:type="dxa"/>
            <w:tcMar>
              <w:left w:w="17" w:type="dxa"/>
              <w:right w:w="17" w:type="dxa"/>
            </w:tcMar>
            <w:vAlign w:val="center"/>
            <w:hideMark/>
          </w:tcPr>
          <w:p w14:paraId="04B4A70C" w14:textId="77777777" w:rsidR="004509AC" w:rsidRDefault="004509AC" w:rsidP="00EC4794">
            <w:pPr>
              <w:jc w:val="center"/>
              <w:rPr>
                <w:rFonts w:ascii="Arial" w:hAnsi="Arial" w:cs="Arial"/>
                <w:sz w:val="18"/>
                <w:szCs w:val="18"/>
              </w:rPr>
            </w:pPr>
            <w:r>
              <w:rPr>
                <w:rFonts w:ascii="Arial" w:hAnsi="Arial" w:cs="Arial"/>
                <w:sz w:val="18"/>
                <w:szCs w:val="18"/>
              </w:rPr>
              <w:t>33.89</w:t>
            </w:r>
          </w:p>
        </w:tc>
        <w:tc>
          <w:tcPr>
            <w:tcW w:w="1013" w:type="dxa"/>
            <w:tcMar>
              <w:left w:w="17" w:type="dxa"/>
              <w:right w:w="17" w:type="dxa"/>
            </w:tcMar>
            <w:vAlign w:val="center"/>
            <w:hideMark/>
          </w:tcPr>
          <w:p w14:paraId="21792824" w14:textId="77777777" w:rsidR="004509AC" w:rsidRDefault="004509AC" w:rsidP="00EC4794">
            <w:pPr>
              <w:jc w:val="center"/>
              <w:rPr>
                <w:rFonts w:ascii="Arial" w:hAnsi="Arial" w:cs="Arial"/>
                <w:sz w:val="18"/>
                <w:szCs w:val="18"/>
              </w:rPr>
            </w:pPr>
            <w:r>
              <w:rPr>
                <w:rFonts w:ascii="Arial" w:hAnsi="Arial" w:cs="Arial"/>
                <w:sz w:val="18"/>
                <w:szCs w:val="18"/>
              </w:rPr>
              <w:t>Local</w:t>
            </w:r>
          </w:p>
        </w:tc>
        <w:tc>
          <w:tcPr>
            <w:tcW w:w="1681" w:type="dxa"/>
            <w:tcMar>
              <w:left w:w="17" w:type="dxa"/>
              <w:right w:w="17" w:type="dxa"/>
            </w:tcMar>
            <w:hideMark/>
          </w:tcPr>
          <w:p w14:paraId="4005AA12" w14:textId="77777777" w:rsidR="004509AC" w:rsidRDefault="004509AC" w:rsidP="00EC4794">
            <w:r w:rsidRPr="00AB560C">
              <w:rPr>
                <w:rFonts w:ascii="Arial" w:hAnsi="Arial" w:cs="Arial"/>
                <w:sz w:val="18"/>
                <w:szCs w:val="18"/>
              </w:rPr>
              <w:t>APR</w:t>
            </w:r>
          </w:p>
        </w:tc>
      </w:tr>
      <w:tr w:rsidR="004509AC" w14:paraId="6CD9545B" w14:textId="77777777" w:rsidTr="00EC4794">
        <w:tc>
          <w:tcPr>
            <w:tcW w:w="748" w:type="dxa"/>
            <w:tcMar>
              <w:left w:w="17" w:type="dxa"/>
              <w:right w:w="17" w:type="dxa"/>
            </w:tcMar>
            <w:vAlign w:val="center"/>
            <w:hideMark/>
          </w:tcPr>
          <w:p w14:paraId="06A8FA7C" w14:textId="77777777" w:rsidR="004509AC" w:rsidRDefault="004509AC" w:rsidP="00EC4794">
            <w:pPr>
              <w:jc w:val="center"/>
              <w:rPr>
                <w:rFonts w:ascii="Arial" w:hAnsi="Arial" w:cs="Arial"/>
                <w:sz w:val="18"/>
                <w:szCs w:val="18"/>
              </w:rPr>
            </w:pPr>
            <w:r>
              <w:rPr>
                <w:rFonts w:ascii="Arial" w:hAnsi="Arial" w:cs="Arial"/>
                <w:sz w:val="18"/>
                <w:szCs w:val="18"/>
              </w:rPr>
              <w:t>6</w:t>
            </w:r>
          </w:p>
        </w:tc>
        <w:tc>
          <w:tcPr>
            <w:tcW w:w="949" w:type="dxa"/>
            <w:tcMar>
              <w:left w:w="17" w:type="dxa"/>
              <w:right w:w="17" w:type="dxa"/>
            </w:tcMar>
            <w:vAlign w:val="center"/>
            <w:hideMark/>
          </w:tcPr>
          <w:p w14:paraId="1B9E1821" w14:textId="77777777" w:rsidR="004509AC" w:rsidRDefault="004509AC" w:rsidP="00EC4794">
            <w:pPr>
              <w:jc w:val="center"/>
              <w:rPr>
                <w:rFonts w:ascii="Arial" w:hAnsi="Arial" w:cs="Arial"/>
                <w:sz w:val="18"/>
                <w:szCs w:val="18"/>
              </w:rPr>
            </w:pPr>
            <w:r>
              <w:rPr>
                <w:rFonts w:ascii="Arial" w:hAnsi="Arial" w:cs="Arial"/>
                <w:sz w:val="18"/>
                <w:szCs w:val="18"/>
              </w:rPr>
              <w:t>pT2</w:t>
            </w:r>
          </w:p>
        </w:tc>
        <w:tc>
          <w:tcPr>
            <w:tcW w:w="950" w:type="dxa"/>
            <w:tcMar>
              <w:left w:w="17" w:type="dxa"/>
              <w:right w:w="17" w:type="dxa"/>
            </w:tcMar>
            <w:vAlign w:val="center"/>
            <w:hideMark/>
          </w:tcPr>
          <w:p w14:paraId="1B105C7E" w14:textId="77777777" w:rsidR="004509AC" w:rsidRDefault="004509AC" w:rsidP="00EC4794">
            <w:pPr>
              <w:jc w:val="center"/>
              <w:rPr>
                <w:rFonts w:ascii="Arial" w:hAnsi="Arial" w:cs="Arial"/>
                <w:bCs/>
                <w:sz w:val="18"/>
                <w:szCs w:val="18"/>
              </w:rPr>
            </w:pPr>
            <w:r>
              <w:rPr>
                <w:rFonts w:ascii="Arial" w:hAnsi="Arial" w:cs="Arial"/>
                <w:bCs/>
                <w:sz w:val="18"/>
                <w:szCs w:val="18"/>
              </w:rPr>
              <w:t>cN0</w:t>
            </w:r>
          </w:p>
        </w:tc>
        <w:tc>
          <w:tcPr>
            <w:tcW w:w="949" w:type="dxa"/>
            <w:tcMar>
              <w:left w:w="17" w:type="dxa"/>
              <w:right w:w="17" w:type="dxa"/>
            </w:tcMar>
            <w:vAlign w:val="center"/>
            <w:hideMark/>
          </w:tcPr>
          <w:p w14:paraId="5DB91195" w14:textId="77777777" w:rsidR="004509AC" w:rsidRDefault="004509AC" w:rsidP="00EC4794">
            <w:pPr>
              <w:jc w:val="center"/>
              <w:rPr>
                <w:rFonts w:ascii="Arial" w:hAnsi="Arial" w:cs="Arial"/>
                <w:bCs/>
                <w:sz w:val="18"/>
                <w:szCs w:val="18"/>
              </w:rPr>
            </w:pPr>
            <w:r>
              <w:rPr>
                <w:rFonts w:ascii="Arial" w:hAnsi="Arial" w:cs="Arial"/>
                <w:bCs/>
                <w:sz w:val="18"/>
                <w:szCs w:val="18"/>
              </w:rPr>
              <w:t>TEMS</w:t>
            </w:r>
          </w:p>
        </w:tc>
        <w:tc>
          <w:tcPr>
            <w:tcW w:w="950" w:type="dxa"/>
            <w:tcMar>
              <w:left w:w="17" w:type="dxa"/>
              <w:right w:w="17" w:type="dxa"/>
            </w:tcMar>
            <w:vAlign w:val="center"/>
            <w:hideMark/>
          </w:tcPr>
          <w:p w14:paraId="1FE469BB" w14:textId="77777777" w:rsidR="004509AC" w:rsidRDefault="004509AC" w:rsidP="00EC4794">
            <w:pPr>
              <w:jc w:val="center"/>
              <w:rPr>
                <w:rFonts w:ascii="Arial" w:hAnsi="Arial" w:cs="Arial"/>
                <w:bCs/>
                <w:sz w:val="18"/>
                <w:szCs w:val="18"/>
              </w:rPr>
            </w:pPr>
            <w:r>
              <w:rPr>
                <w:rFonts w:ascii="Arial" w:hAnsi="Arial" w:cs="Arial"/>
                <w:bCs/>
                <w:sz w:val="18"/>
                <w:szCs w:val="18"/>
              </w:rPr>
              <w:t>R0</w:t>
            </w:r>
          </w:p>
        </w:tc>
        <w:tc>
          <w:tcPr>
            <w:tcW w:w="1297" w:type="dxa"/>
            <w:tcMar>
              <w:left w:w="17" w:type="dxa"/>
              <w:right w:w="17" w:type="dxa"/>
            </w:tcMar>
            <w:vAlign w:val="center"/>
            <w:hideMark/>
          </w:tcPr>
          <w:p w14:paraId="18B8F44B" w14:textId="77777777" w:rsidR="004509AC" w:rsidRDefault="004509AC" w:rsidP="00EC4794">
            <w:pPr>
              <w:jc w:val="center"/>
              <w:rPr>
                <w:rFonts w:ascii="Arial" w:hAnsi="Arial" w:cs="Arial"/>
                <w:bCs/>
                <w:sz w:val="18"/>
                <w:szCs w:val="18"/>
              </w:rPr>
            </w:pPr>
            <w:r>
              <w:rPr>
                <w:rFonts w:ascii="Arial" w:hAnsi="Arial" w:cs="Arial"/>
                <w:bCs/>
                <w:sz w:val="18"/>
                <w:szCs w:val="18"/>
              </w:rPr>
              <w:t>5 Fluorouracil</w:t>
            </w:r>
          </w:p>
        </w:tc>
        <w:tc>
          <w:tcPr>
            <w:tcW w:w="850" w:type="dxa"/>
            <w:tcMar>
              <w:left w:w="17" w:type="dxa"/>
              <w:right w:w="17" w:type="dxa"/>
            </w:tcMar>
            <w:vAlign w:val="center"/>
            <w:hideMark/>
          </w:tcPr>
          <w:p w14:paraId="0A808E0F" w14:textId="77777777" w:rsidR="004509AC" w:rsidRDefault="004509AC" w:rsidP="00EC4794">
            <w:pPr>
              <w:jc w:val="center"/>
            </w:pPr>
            <w:r>
              <w:rPr>
                <w:rFonts w:ascii="Arial" w:hAnsi="Arial" w:cs="Arial"/>
                <w:bCs/>
                <w:sz w:val="18"/>
                <w:szCs w:val="18"/>
              </w:rPr>
              <w:t>45/25</w:t>
            </w:r>
          </w:p>
        </w:tc>
        <w:tc>
          <w:tcPr>
            <w:tcW w:w="992" w:type="dxa"/>
            <w:tcMar>
              <w:left w:w="17" w:type="dxa"/>
              <w:right w:w="17" w:type="dxa"/>
            </w:tcMar>
            <w:vAlign w:val="center"/>
            <w:hideMark/>
          </w:tcPr>
          <w:p w14:paraId="00D67A65" w14:textId="77777777" w:rsidR="004509AC" w:rsidRDefault="004509AC" w:rsidP="00EC4794">
            <w:pPr>
              <w:jc w:val="center"/>
              <w:rPr>
                <w:rFonts w:ascii="Arial" w:hAnsi="Arial" w:cs="Arial"/>
                <w:sz w:val="18"/>
                <w:szCs w:val="18"/>
              </w:rPr>
            </w:pPr>
            <w:r>
              <w:rPr>
                <w:rFonts w:ascii="Arial" w:hAnsi="Arial" w:cs="Arial"/>
                <w:sz w:val="18"/>
                <w:szCs w:val="18"/>
              </w:rPr>
              <w:t>18.01</w:t>
            </w:r>
          </w:p>
        </w:tc>
        <w:tc>
          <w:tcPr>
            <w:tcW w:w="1013" w:type="dxa"/>
            <w:tcMar>
              <w:left w:w="17" w:type="dxa"/>
              <w:right w:w="17" w:type="dxa"/>
            </w:tcMar>
            <w:vAlign w:val="center"/>
            <w:hideMark/>
          </w:tcPr>
          <w:p w14:paraId="3F2216DC" w14:textId="77777777" w:rsidR="004509AC" w:rsidRDefault="004509AC" w:rsidP="00EC4794">
            <w:pPr>
              <w:jc w:val="center"/>
              <w:rPr>
                <w:rFonts w:ascii="Arial" w:hAnsi="Arial" w:cs="Arial"/>
                <w:bCs/>
                <w:sz w:val="18"/>
                <w:szCs w:val="18"/>
              </w:rPr>
            </w:pPr>
            <w:r>
              <w:rPr>
                <w:rFonts w:ascii="Arial" w:hAnsi="Arial" w:cs="Arial"/>
                <w:bCs/>
                <w:sz w:val="18"/>
                <w:szCs w:val="18"/>
              </w:rPr>
              <w:t>Local</w:t>
            </w:r>
          </w:p>
        </w:tc>
        <w:tc>
          <w:tcPr>
            <w:tcW w:w="1681" w:type="dxa"/>
            <w:tcMar>
              <w:left w:w="17" w:type="dxa"/>
              <w:right w:w="17" w:type="dxa"/>
            </w:tcMar>
            <w:hideMark/>
          </w:tcPr>
          <w:p w14:paraId="19D3C92C" w14:textId="77777777" w:rsidR="004509AC" w:rsidRDefault="004509AC" w:rsidP="00EC4794">
            <w:r w:rsidRPr="00AB560C">
              <w:rPr>
                <w:rFonts w:ascii="Arial" w:hAnsi="Arial" w:cs="Arial"/>
                <w:sz w:val="18"/>
                <w:szCs w:val="18"/>
              </w:rPr>
              <w:t>APR</w:t>
            </w:r>
          </w:p>
        </w:tc>
      </w:tr>
      <w:tr w:rsidR="004509AC" w14:paraId="0885D384" w14:textId="77777777" w:rsidTr="00EC4794">
        <w:tc>
          <w:tcPr>
            <w:tcW w:w="748" w:type="dxa"/>
            <w:tcMar>
              <w:left w:w="17" w:type="dxa"/>
              <w:right w:w="17" w:type="dxa"/>
            </w:tcMar>
            <w:vAlign w:val="center"/>
            <w:hideMark/>
          </w:tcPr>
          <w:p w14:paraId="688609D0" w14:textId="77777777" w:rsidR="004509AC" w:rsidRDefault="004509AC" w:rsidP="00EC4794">
            <w:pPr>
              <w:jc w:val="center"/>
              <w:rPr>
                <w:rFonts w:ascii="Arial" w:hAnsi="Arial" w:cs="Arial"/>
                <w:sz w:val="18"/>
                <w:szCs w:val="18"/>
              </w:rPr>
            </w:pPr>
            <w:r>
              <w:rPr>
                <w:rFonts w:ascii="Arial" w:hAnsi="Arial" w:cs="Arial"/>
                <w:sz w:val="18"/>
                <w:szCs w:val="18"/>
              </w:rPr>
              <w:t>7</w:t>
            </w:r>
          </w:p>
        </w:tc>
        <w:tc>
          <w:tcPr>
            <w:tcW w:w="949" w:type="dxa"/>
            <w:tcMar>
              <w:left w:w="17" w:type="dxa"/>
              <w:right w:w="17" w:type="dxa"/>
            </w:tcMar>
            <w:vAlign w:val="center"/>
            <w:hideMark/>
          </w:tcPr>
          <w:p w14:paraId="793359FC"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42100831"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7C170C26" w14:textId="77777777" w:rsidR="004509AC" w:rsidRDefault="004509AC" w:rsidP="00EC4794">
            <w:pPr>
              <w:jc w:val="center"/>
              <w:rPr>
                <w:rFonts w:ascii="Arial" w:hAnsi="Arial" w:cs="Arial"/>
                <w:sz w:val="18"/>
                <w:szCs w:val="18"/>
              </w:rPr>
            </w:pPr>
            <w:r>
              <w:rPr>
                <w:rFonts w:ascii="Arial" w:hAnsi="Arial" w:cs="Arial"/>
                <w:sz w:val="18"/>
                <w:szCs w:val="18"/>
              </w:rPr>
              <w:t>TAR</w:t>
            </w:r>
          </w:p>
        </w:tc>
        <w:tc>
          <w:tcPr>
            <w:tcW w:w="950" w:type="dxa"/>
            <w:tcMar>
              <w:left w:w="17" w:type="dxa"/>
              <w:right w:w="17" w:type="dxa"/>
            </w:tcMar>
            <w:vAlign w:val="center"/>
            <w:hideMark/>
          </w:tcPr>
          <w:p w14:paraId="1B3A1188" w14:textId="77777777" w:rsidR="004509AC" w:rsidRDefault="004509AC" w:rsidP="00EC4794">
            <w:pPr>
              <w:jc w:val="center"/>
              <w:rPr>
                <w:rFonts w:ascii="Arial" w:hAnsi="Arial" w:cs="Arial"/>
                <w:bCs/>
                <w:sz w:val="18"/>
                <w:szCs w:val="18"/>
              </w:rPr>
            </w:pPr>
            <w:r>
              <w:rPr>
                <w:rFonts w:ascii="Arial" w:hAnsi="Arial" w:cs="Arial"/>
                <w:bCs/>
                <w:sz w:val="18"/>
                <w:szCs w:val="18"/>
              </w:rPr>
              <w:t>RX</w:t>
            </w:r>
          </w:p>
        </w:tc>
        <w:tc>
          <w:tcPr>
            <w:tcW w:w="1297" w:type="dxa"/>
            <w:tcMar>
              <w:left w:w="17" w:type="dxa"/>
              <w:right w:w="17" w:type="dxa"/>
            </w:tcMar>
            <w:vAlign w:val="center"/>
            <w:hideMark/>
          </w:tcPr>
          <w:p w14:paraId="1DBF4E79" w14:textId="77777777" w:rsidR="004509AC" w:rsidRDefault="004509AC" w:rsidP="00EC4794">
            <w:pPr>
              <w:jc w:val="center"/>
              <w:rPr>
                <w:rFonts w:ascii="Arial" w:hAnsi="Arial" w:cs="Arial"/>
                <w:sz w:val="18"/>
                <w:szCs w:val="18"/>
              </w:rPr>
            </w:pPr>
            <w:r>
              <w:rPr>
                <w:rFonts w:ascii="Arial" w:hAnsi="Arial" w:cs="Arial"/>
                <w:sz w:val="18"/>
                <w:szCs w:val="18"/>
              </w:rPr>
              <w:t>Capecitabine</w:t>
            </w:r>
          </w:p>
        </w:tc>
        <w:tc>
          <w:tcPr>
            <w:tcW w:w="850" w:type="dxa"/>
            <w:tcMar>
              <w:left w:w="17" w:type="dxa"/>
              <w:right w:w="17" w:type="dxa"/>
            </w:tcMar>
            <w:vAlign w:val="center"/>
            <w:hideMark/>
          </w:tcPr>
          <w:p w14:paraId="4F32370C" w14:textId="77777777" w:rsidR="004509AC" w:rsidRDefault="004509AC" w:rsidP="00EC4794">
            <w:pPr>
              <w:jc w:val="center"/>
              <w:rPr>
                <w:rFonts w:ascii="Arial" w:hAnsi="Arial" w:cs="Arial"/>
                <w:sz w:val="18"/>
                <w:szCs w:val="18"/>
              </w:rPr>
            </w:pPr>
            <w:r>
              <w:rPr>
                <w:rFonts w:ascii="Arial" w:hAnsi="Arial" w:cs="Arial"/>
                <w:sz w:val="18"/>
                <w:szCs w:val="18"/>
              </w:rPr>
              <w:t>50.40/28</w:t>
            </w:r>
          </w:p>
        </w:tc>
        <w:tc>
          <w:tcPr>
            <w:tcW w:w="992" w:type="dxa"/>
            <w:tcMar>
              <w:left w:w="17" w:type="dxa"/>
              <w:right w:w="17" w:type="dxa"/>
            </w:tcMar>
            <w:vAlign w:val="center"/>
            <w:hideMark/>
          </w:tcPr>
          <w:p w14:paraId="54769EF3" w14:textId="77777777" w:rsidR="004509AC" w:rsidRDefault="004509AC" w:rsidP="00EC4794">
            <w:pPr>
              <w:jc w:val="center"/>
              <w:rPr>
                <w:rFonts w:ascii="Arial" w:hAnsi="Arial" w:cs="Arial"/>
                <w:sz w:val="18"/>
                <w:szCs w:val="18"/>
              </w:rPr>
            </w:pPr>
            <w:r>
              <w:rPr>
                <w:rFonts w:ascii="Arial" w:hAnsi="Arial" w:cs="Arial"/>
                <w:sz w:val="18"/>
                <w:szCs w:val="18"/>
              </w:rPr>
              <w:t>10.09</w:t>
            </w:r>
          </w:p>
        </w:tc>
        <w:tc>
          <w:tcPr>
            <w:tcW w:w="1013" w:type="dxa"/>
            <w:tcMar>
              <w:left w:w="17" w:type="dxa"/>
              <w:right w:w="17" w:type="dxa"/>
            </w:tcMar>
            <w:vAlign w:val="center"/>
            <w:hideMark/>
          </w:tcPr>
          <w:p w14:paraId="65BCB714" w14:textId="77777777" w:rsidR="004509AC" w:rsidRDefault="004509AC" w:rsidP="00EC4794">
            <w:pPr>
              <w:jc w:val="center"/>
              <w:rPr>
                <w:rFonts w:ascii="Arial" w:hAnsi="Arial" w:cs="Arial"/>
                <w:sz w:val="18"/>
                <w:szCs w:val="18"/>
              </w:rPr>
            </w:pPr>
            <w:r>
              <w:rPr>
                <w:rFonts w:ascii="Arial" w:hAnsi="Arial" w:cs="Arial"/>
                <w:sz w:val="18"/>
                <w:szCs w:val="18"/>
              </w:rPr>
              <w:t>Local</w:t>
            </w:r>
          </w:p>
        </w:tc>
        <w:tc>
          <w:tcPr>
            <w:tcW w:w="1681" w:type="dxa"/>
            <w:tcMar>
              <w:left w:w="17" w:type="dxa"/>
              <w:right w:w="17" w:type="dxa"/>
            </w:tcMar>
            <w:hideMark/>
          </w:tcPr>
          <w:p w14:paraId="13C85C33" w14:textId="77777777" w:rsidR="004509AC" w:rsidRDefault="004509AC" w:rsidP="00EC4794">
            <w:r w:rsidRPr="00AB560C">
              <w:rPr>
                <w:rFonts w:ascii="Arial" w:hAnsi="Arial" w:cs="Arial"/>
                <w:sz w:val="18"/>
                <w:szCs w:val="18"/>
              </w:rPr>
              <w:t>APR</w:t>
            </w:r>
          </w:p>
        </w:tc>
      </w:tr>
      <w:tr w:rsidR="004509AC" w14:paraId="0A929A32" w14:textId="77777777" w:rsidTr="00EC4794">
        <w:tc>
          <w:tcPr>
            <w:tcW w:w="748" w:type="dxa"/>
            <w:tcMar>
              <w:left w:w="17" w:type="dxa"/>
              <w:right w:w="17" w:type="dxa"/>
            </w:tcMar>
            <w:vAlign w:val="center"/>
            <w:hideMark/>
          </w:tcPr>
          <w:p w14:paraId="11103145" w14:textId="77777777" w:rsidR="004509AC" w:rsidRDefault="004509AC" w:rsidP="00EC4794">
            <w:pPr>
              <w:jc w:val="center"/>
              <w:rPr>
                <w:rFonts w:ascii="Arial" w:hAnsi="Arial" w:cs="Arial"/>
                <w:sz w:val="18"/>
                <w:szCs w:val="18"/>
              </w:rPr>
            </w:pPr>
            <w:r>
              <w:rPr>
                <w:rFonts w:ascii="Arial" w:hAnsi="Arial" w:cs="Arial"/>
                <w:sz w:val="18"/>
                <w:szCs w:val="18"/>
              </w:rPr>
              <w:t>8</w:t>
            </w:r>
          </w:p>
        </w:tc>
        <w:tc>
          <w:tcPr>
            <w:tcW w:w="949" w:type="dxa"/>
            <w:tcMar>
              <w:left w:w="17" w:type="dxa"/>
              <w:right w:w="17" w:type="dxa"/>
            </w:tcMar>
            <w:vAlign w:val="center"/>
            <w:hideMark/>
          </w:tcPr>
          <w:p w14:paraId="353ECE07"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4572B198" w14:textId="77777777" w:rsidR="004509AC" w:rsidRDefault="004509AC" w:rsidP="00EC4794">
            <w:pPr>
              <w:jc w:val="center"/>
              <w:rPr>
                <w:rFonts w:ascii="Arial" w:hAnsi="Arial" w:cs="Arial"/>
                <w:sz w:val="18"/>
                <w:szCs w:val="18"/>
              </w:rPr>
            </w:pPr>
            <w:r>
              <w:rPr>
                <w:rFonts w:ascii="Arial" w:hAnsi="Arial" w:cs="Arial"/>
                <w:sz w:val="18"/>
                <w:szCs w:val="18"/>
              </w:rPr>
              <w:t>cN1</w:t>
            </w:r>
          </w:p>
        </w:tc>
        <w:tc>
          <w:tcPr>
            <w:tcW w:w="949" w:type="dxa"/>
            <w:tcMar>
              <w:left w:w="17" w:type="dxa"/>
              <w:right w:w="17" w:type="dxa"/>
            </w:tcMar>
            <w:vAlign w:val="center"/>
            <w:hideMark/>
          </w:tcPr>
          <w:p w14:paraId="5C13DFE5" w14:textId="77777777" w:rsidR="004509AC" w:rsidRDefault="004509AC" w:rsidP="00EC4794">
            <w:pPr>
              <w:jc w:val="center"/>
              <w:rPr>
                <w:rFonts w:ascii="Arial" w:hAnsi="Arial" w:cs="Arial"/>
                <w:sz w:val="18"/>
                <w:szCs w:val="18"/>
              </w:rPr>
            </w:pPr>
            <w:r>
              <w:rPr>
                <w:rFonts w:ascii="Arial" w:hAnsi="Arial" w:cs="Arial"/>
                <w:sz w:val="18"/>
                <w:szCs w:val="18"/>
              </w:rPr>
              <w:t>TAR</w:t>
            </w:r>
          </w:p>
        </w:tc>
        <w:tc>
          <w:tcPr>
            <w:tcW w:w="950" w:type="dxa"/>
            <w:tcMar>
              <w:left w:w="17" w:type="dxa"/>
              <w:right w:w="17" w:type="dxa"/>
            </w:tcMar>
            <w:vAlign w:val="center"/>
            <w:hideMark/>
          </w:tcPr>
          <w:p w14:paraId="01813F91" w14:textId="77777777" w:rsidR="004509AC" w:rsidRDefault="004509AC" w:rsidP="00EC4794">
            <w:pPr>
              <w:jc w:val="center"/>
              <w:rPr>
                <w:rFonts w:ascii="Arial" w:hAnsi="Arial" w:cs="Arial"/>
                <w:sz w:val="18"/>
                <w:szCs w:val="18"/>
              </w:rPr>
            </w:pPr>
            <w:r>
              <w:rPr>
                <w:rFonts w:ascii="Arial" w:hAnsi="Arial" w:cs="Arial"/>
                <w:sz w:val="18"/>
                <w:szCs w:val="18"/>
              </w:rPr>
              <w:t>R0</w:t>
            </w:r>
          </w:p>
        </w:tc>
        <w:tc>
          <w:tcPr>
            <w:tcW w:w="1297" w:type="dxa"/>
            <w:tcMar>
              <w:left w:w="17" w:type="dxa"/>
              <w:right w:w="17" w:type="dxa"/>
            </w:tcMar>
            <w:vAlign w:val="center"/>
            <w:hideMark/>
          </w:tcPr>
          <w:p w14:paraId="56705C51" w14:textId="77777777" w:rsidR="004509AC" w:rsidRDefault="004509AC" w:rsidP="00EC4794">
            <w:pPr>
              <w:jc w:val="center"/>
              <w:rPr>
                <w:rFonts w:ascii="Arial" w:hAnsi="Arial" w:cs="Arial"/>
                <w:sz w:val="18"/>
                <w:szCs w:val="18"/>
              </w:rPr>
            </w:pPr>
            <w:r>
              <w:rPr>
                <w:rFonts w:ascii="Arial" w:hAnsi="Arial" w:cs="Arial"/>
                <w:sz w:val="18"/>
                <w:szCs w:val="18"/>
              </w:rPr>
              <w:t>No chemo</w:t>
            </w:r>
          </w:p>
        </w:tc>
        <w:tc>
          <w:tcPr>
            <w:tcW w:w="850" w:type="dxa"/>
            <w:tcMar>
              <w:left w:w="17" w:type="dxa"/>
              <w:right w:w="17" w:type="dxa"/>
            </w:tcMar>
            <w:vAlign w:val="center"/>
            <w:hideMark/>
          </w:tcPr>
          <w:p w14:paraId="2F926393" w14:textId="77777777" w:rsidR="004509AC" w:rsidRDefault="004509AC" w:rsidP="00EC4794">
            <w:pPr>
              <w:jc w:val="center"/>
              <w:rPr>
                <w:rFonts w:ascii="Arial" w:hAnsi="Arial" w:cs="Arial"/>
                <w:sz w:val="18"/>
                <w:szCs w:val="18"/>
              </w:rPr>
            </w:pPr>
            <w:r>
              <w:rPr>
                <w:rFonts w:ascii="Arial" w:hAnsi="Arial" w:cs="Arial"/>
                <w:sz w:val="18"/>
                <w:szCs w:val="18"/>
              </w:rPr>
              <w:t>45/25</w:t>
            </w:r>
          </w:p>
        </w:tc>
        <w:tc>
          <w:tcPr>
            <w:tcW w:w="992" w:type="dxa"/>
            <w:tcMar>
              <w:left w:w="17" w:type="dxa"/>
              <w:right w:w="17" w:type="dxa"/>
            </w:tcMar>
            <w:vAlign w:val="center"/>
            <w:hideMark/>
          </w:tcPr>
          <w:p w14:paraId="1E02BCAC" w14:textId="77777777" w:rsidR="004509AC" w:rsidRDefault="004509AC" w:rsidP="00EC4794">
            <w:pPr>
              <w:jc w:val="center"/>
              <w:rPr>
                <w:rFonts w:ascii="Arial" w:hAnsi="Arial" w:cs="Arial"/>
                <w:sz w:val="18"/>
                <w:szCs w:val="18"/>
              </w:rPr>
            </w:pPr>
            <w:r>
              <w:rPr>
                <w:rFonts w:ascii="Arial" w:hAnsi="Arial" w:cs="Arial"/>
                <w:sz w:val="18"/>
                <w:szCs w:val="18"/>
              </w:rPr>
              <w:t>55.46</w:t>
            </w:r>
          </w:p>
        </w:tc>
        <w:tc>
          <w:tcPr>
            <w:tcW w:w="1013" w:type="dxa"/>
            <w:tcMar>
              <w:left w:w="17" w:type="dxa"/>
              <w:right w:w="17" w:type="dxa"/>
            </w:tcMar>
            <w:vAlign w:val="center"/>
            <w:hideMark/>
          </w:tcPr>
          <w:p w14:paraId="6A0CC3C9" w14:textId="77777777" w:rsidR="004509AC" w:rsidRDefault="004509AC" w:rsidP="00EC4794">
            <w:pPr>
              <w:jc w:val="center"/>
              <w:rPr>
                <w:rFonts w:ascii="Arial" w:hAnsi="Arial" w:cs="Arial"/>
                <w:sz w:val="18"/>
                <w:szCs w:val="18"/>
              </w:rPr>
            </w:pPr>
            <w:r>
              <w:rPr>
                <w:rFonts w:ascii="Arial" w:hAnsi="Arial" w:cs="Arial"/>
                <w:sz w:val="18"/>
                <w:szCs w:val="18"/>
              </w:rPr>
              <w:t>Local</w:t>
            </w:r>
          </w:p>
        </w:tc>
        <w:tc>
          <w:tcPr>
            <w:tcW w:w="1681" w:type="dxa"/>
            <w:tcMar>
              <w:left w:w="17" w:type="dxa"/>
              <w:right w:w="17" w:type="dxa"/>
            </w:tcMar>
            <w:vAlign w:val="center"/>
            <w:hideMark/>
          </w:tcPr>
          <w:p w14:paraId="06BFE3CB" w14:textId="77777777" w:rsidR="004509AC" w:rsidRDefault="004509AC" w:rsidP="00EC4794">
            <w:pPr>
              <w:rPr>
                <w:rFonts w:ascii="Arial" w:hAnsi="Arial" w:cs="Arial"/>
                <w:sz w:val="18"/>
                <w:szCs w:val="18"/>
              </w:rPr>
            </w:pPr>
            <w:r>
              <w:rPr>
                <w:rFonts w:ascii="Arial" w:hAnsi="Arial" w:cs="Arial"/>
                <w:sz w:val="18"/>
                <w:szCs w:val="18"/>
              </w:rPr>
              <w:t>Palliative treatment &amp; Symptom control</w:t>
            </w:r>
          </w:p>
        </w:tc>
      </w:tr>
      <w:tr w:rsidR="004509AC" w14:paraId="21F12A47" w14:textId="77777777" w:rsidTr="00EC4794">
        <w:tc>
          <w:tcPr>
            <w:tcW w:w="748" w:type="dxa"/>
            <w:tcMar>
              <w:left w:w="17" w:type="dxa"/>
              <w:right w:w="17" w:type="dxa"/>
            </w:tcMar>
            <w:vAlign w:val="center"/>
            <w:hideMark/>
          </w:tcPr>
          <w:p w14:paraId="35323387" w14:textId="77777777" w:rsidR="004509AC" w:rsidRDefault="004509AC" w:rsidP="00EC4794">
            <w:pPr>
              <w:jc w:val="center"/>
              <w:rPr>
                <w:rFonts w:ascii="Arial" w:hAnsi="Arial" w:cs="Arial"/>
                <w:sz w:val="18"/>
                <w:szCs w:val="18"/>
              </w:rPr>
            </w:pPr>
            <w:r>
              <w:rPr>
                <w:rFonts w:ascii="Arial" w:hAnsi="Arial" w:cs="Arial"/>
                <w:sz w:val="18"/>
                <w:szCs w:val="18"/>
              </w:rPr>
              <w:t>9</w:t>
            </w:r>
          </w:p>
        </w:tc>
        <w:tc>
          <w:tcPr>
            <w:tcW w:w="949" w:type="dxa"/>
            <w:tcMar>
              <w:left w:w="17" w:type="dxa"/>
              <w:right w:w="17" w:type="dxa"/>
            </w:tcMar>
            <w:vAlign w:val="center"/>
            <w:hideMark/>
          </w:tcPr>
          <w:p w14:paraId="61EF80D5"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3C2E4D76"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575E78CA" w14:textId="77777777" w:rsidR="004509AC" w:rsidRDefault="004509AC" w:rsidP="00EC4794">
            <w:pPr>
              <w:jc w:val="center"/>
              <w:rPr>
                <w:rFonts w:ascii="Arial" w:hAnsi="Arial" w:cs="Arial"/>
                <w:sz w:val="18"/>
                <w:szCs w:val="18"/>
              </w:rPr>
            </w:pPr>
            <w:r>
              <w:rPr>
                <w:rFonts w:ascii="Arial" w:hAnsi="Arial" w:cs="Arial"/>
                <w:sz w:val="18"/>
                <w:szCs w:val="18"/>
              </w:rPr>
              <w:t>TEMS</w:t>
            </w:r>
          </w:p>
        </w:tc>
        <w:tc>
          <w:tcPr>
            <w:tcW w:w="950" w:type="dxa"/>
            <w:tcMar>
              <w:left w:w="17" w:type="dxa"/>
              <w:right w:w="17" w:type="dxa"/>
            </w:tcMar>
            <w:vAlign w:val="center"/>
            <w:hideMark/>
          </w:tcPr>
          <w:p w14:paraId="5E4CBDD0" w14:textId="77777777" w:rsidR="004509AC" w:rsidRDefault="004509AC" w:rsidP="00EC4794">
            <w:pPr>
              <w:jc w:val="center"/>
              <w:rPr>
                <w:rFonts w:ascii="Arial" w:hAnsi="Arial" w:cs="Arial"/>
                <w:sz w:val="18"/>
                <w:szCs w:val="18"/>
              </w:rPr>
            </w:pPr>
            <w:r>
              <w:rPr>
                <w:rFonts w:ascii="Arial" w:hAnsi="Arial" w:cs="Arial"/>
                <w:sz w:val="18"/>
                <w:szCs w:val="18"/>
              </w:rPr>
              <w:t>R1</w:t>
            </w:r>
          </w:p>
        </w:tc>
        <w:tc>
          <w:tcPr>
            <w:tcW w:w="1297" w:type="dxa"/>
            <w:tcMar>
              <w:left w:w="17" w:type="dxa"/>
              <w:right w:w="17" w:type="dxa"/>
            </w:tcMar>
            <w:vAlign w:val="center"/>
            <w:hideMark/>
          </w:tcPr>
          <w:p w14:paraId="411ACC00" w14:textId="77777777" w:rsidR="004509AC" w:rsidRDefault="004509AC" w:rsidP="00EC4794">
            <w:pPr>
              <w:jc w:val="center"/>
              <w:rPr>
                <w:rFonts w:ascii="Arial" w:hAnsi="Arial" w:cs="Arial"/>
                <w:sz w:val="18"/>
                <w:szCs w:val="18"/>
              </w:rPr>
            </w:pPr>
            <w:r>
              <w:rPr>
                <w:rFonts w:ascii="Arial" w:hAnsi="Arial" w:cs="Arial"/>
                <w:bCs/>
                <w:sz w:val="18"/>
                <w:szCs w:val="18"/>
              </w:rPr>
              <w:t>5 Fluorouracil</w:t>
            </w:r>
          </w:p>
        </w:tc>
        <w:tc>
          <w:tcPr>
            <w:tcW w:w="850" w:type="dxa"/>
            <w:tcMar>
              <w:left w:w="17" w:type="dxa"/>
              <w:right w:w="17" w:type="dxa"/>
            </w:tcMar>
            <w:vAlign w:val="center"/>
            <w:hideMark/>
          </w:tcPr>
          <w:p w14:paraId="3C10E402" w14:textId="77777777" w:rsidR="004509AC" w:rsidRDefault="004509AC" w:rsidP="00EC4794">
            <w:pPr>
              <w:jc w:val="center"/>
            </w:pPr>
            <w:r>
              <w:rPr>
                <w:rFonts w:ascii="Arial" w:hAnsi="Arial" w:cs="Arial"/>
                <w:bCs/>
                <w:sz w:val="18"/>
                <w:szCs w:val="18"/>
              </w:rPr>
              <w:t>45/25</w:t>
            </w:r>
          </w:p>
        </w:tc>
        <w:tc>
          <w:tcPr>
            <w:tcW w:w="992" w:type="dxa"/>
            <w:tcMar>
              <w:left w:w="17" w:type="dxa"/>
              <w:right w:w="17" w:type="dxa"/>
            </w:tcMar>
            <w:vAlign w:val="center"/>
            <w:hideMark/>
          </w:tcPr>
          <w:p w14:paraId="6F07E98E" w14:textId="77777777" w:rsidR="004509AC" w:rsidRDefault="004509AC" w:rsidP="00EC4794">
            <w:pPr>
              <w:jc w:val="center"/>
              <w:rPr>
                <w:rFonts w:ascii="Arial" w:hAnsi="Arial" w:cs="Arial"/>
                <w:sz w:val="18"/>
                <w:szCs w:val="18"/>
              </w:rPr>
            </w:pPr>
            <w:r>
              <w:rPr>
                <w:rFonts w:ascii="Arial" w:hAnsi="Arial" w:cs="Arial"/>
                <w:sz w:val="18"/>
                <w:szCs w:val="18"/>
              </w:rPr>
              <w:t>16.77</w:t>
            </w:r>
          </w:p>
        </w:tc>
        <w:tc>
          <w:tcPr>
            <w:tcW w:w="1013" w:type="dxa"/>
            <w:tcMar>
              <w:left w:w="17" w:type="dxa"/>
              <w:right w:w="17" w:type="dxa"/>
            </w:tcMar>
            <w:vAlign w:val="center"/>
            <w:hideMark/>
          </w:tcPr>
          <w:p w14:paraId="1D97DBB5" w14:textId="77777777" w:rsidR="004509AC" w:rsidRDefault="004509AC" w:rsidP="00EC4794">
            <w:pPr>
              <w:jc w:val="center"/>
              <w:rPr>
                <w:rFonts w:ascii="Arial" w:hAnsi="Arial" w:cs="Arial"/>
                <w:sz w:val="18"/>
                <w:szCs w:val="18"/>
              </w:rPr>
            </w:pPr>
            <w:r>
              <w:rPr>
                <w:rFonts w:ascii="Arial" w:hAnsi="Arial" w:cs="Arial"/>
                <w:sz w:val="18"/>
                <w:szCs w:val="18"/>
              </w:rPr>
              <w:t>Distant</w:t>
            </w:r>
          </w:p>
        </w:tc>
        <w:tc>
          <w:tcPr>
            <w:tcW w:w="1681" w:type="dxa"/>
            <w:tcMar>
              <w:left w:w="17" w:type="dxa"/>
              <w:right w:w="17" w:type="dxa"/>
            </w:tcMar>
            <w:vAlign w:val="center"/>
            <w:hideMark/>
          </w:tcPr>
          <w:p w14:paraId="65D4709D" w14:textId="77777777" w:rsidR="004509AC" w:rsidRDefault="004509AC" w:rsidP="00EC4794">
            <w:pPr>
              <w:rPr>
                <w:rFonts w:ascii="Arial" w:hAnsi="Arial" w:cs="Arial"/>
                <w:sz w:val="18"/>
                <w:szCs w:val="18"/>
              </w:rPr>
            </w:pPr>
            <w:r>
              <w:rPr>
                <w:rFonts w:ascii="Arial" w:hAnsi="Arial" w:cs="Arial"/>
                <w:sz w:val="18"/>
                <w:szCs w:val="18"/>
              </w:rPr>
              <w:t>Lung surgery</w:t>
            </w:r>
          </w:p>
        </w:tc>
      </w:tr>
      <w:tr w:rsidR="004509AC" w14:paraId="7AC1BEF1" w14:textId="77777777" w:rsidTr="00EC4794">
        <w:tc>
          <w:tcPr>
            <w:tcW w:w="748" w:type="dxa"/>
            <w:tcMar>
              <w:left w:w="17" w:type="dxa"/>
              <w:right w:w="17" w:type="dxa"/>
            </w:tcMar>
            <w:vAlign w:val="center"/>
            <w:hideMark/>
          </w:tcPr>
          <w:p w14:paraId="3BEFA735" w14:textId="77777777" w:rsidR="004509AC" w:rsidRDefault="004509AC" w:rsidP="00EC4794">
            <w:pPr>
              <w:jc w:val="center"/>
              <w:rPr>
                <w:rFonts w:ascii="Arial" w:hAnsi="Arial" w:cs="Arial"/>
                <w:sz w:val="18"/>
                <w:szCs w:val="18"/>
              </w:rPr>
            </w:pPr>
            <w:r>
              <w:rPr>
                <w:rFonts w:ascii="Arial" w:hAnsi="Arial" w:cs="Arial"/>
                <w:sz w:val="18"/>
                <w:szCs w:val="18"/>
              </w:rPr>
              <w:t>10</w:t>
            </w:r>
          </w:p>
        </w:tc>
        <w:tc>
          <w:tcPr>
            <w:tcW w:w="949" w:type="dxa"/>
            <w:tcMar>
              <w:left w:w="17" w:type="dxa"/>
              <w:right w:w="17" w:type="dxa"/>
            </w:tcMar>
            <w:vAlign w:val="center"/>
            <w:hideMark/>
          </w:tcPr>
          <w:p w14:paraId="73EE65AE"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1BBFC4B7"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26EA67BD" w14:textId="77777777" w:rsidR="004509AC" w:rsidRDefault="004509AC" w:rsidP="00EC4794">
            <w:pPr>
              <w:jc w:val="center"/>
              <w:rPr>
                <w:rFonts w:ascii="Arial" w:hAnsi="Arial" w:cs="Arial"/>
                <w:sz w:val="18"/>
                <w:szCs w:val="18"/>
              </w:rPr>
            </w:pPr>
            <w:r>
              <w:rPr>
                <w:rFonts w:ascii="Arial" w:hAnsi="Arial" w:cs="Arial"/>
                <w:sz w:val="18"/>
                <w:szCs w:val="18"/>
              </w:rPr>
              <w:t>TEMS</w:t>
            </w:r>
          </w:p>
        </w:tc>
        <w:tc>
          <w:tcPr>
            <w:tcW w:w="950" w:type="dxa"/>
            <w:tcMar>
              <w:left w:w="17" w:type="dxa"/>
              <w:right w:w="17" w:type="dxa"/>
            </w:tcMar>
            <w:vAlign w:val="center"/>
            <w:hideMark/>
          </w:tcPr>
          <w:p w14:paraId="099A8D8A" w14:textId="77777777" w:rsidR="004509AC" w:rsidRDefault="004509AC" w:rsidP="00EC4794">
            <w:pPr>
              <w:jc w:val="center"/>
              <w:rPr>
                <w:rFonts w:ascii="Arial" w:hAnsi="Arial" w:cs="Arial"/>
                <w:sz w:val="18"/>
                <w:szCs w:val="18"/>
              </w:rPr>
            </w:pPr>
            <w:r>
              <w:rPr>
                <w:rFonts w:ascii="Arial" w:hAnsi="Arial" w:cs="Arial"/>
                <w:sz w:val="18"/>
                <w:szCs w:val="18"/>
              </w:rPr>
              <w:t>R0</w:t>
            </w:r>
          </w:p>
        </w:tc>
        <w:tc>
          <w:tcPr>
            <w:tcW w:w="1297" w:type="dxa"/>
            <w:tcMar>
              <w:left w:w="17" w:type="dxa"/>
              <w:right w:w="17" w:type="dxa"/>
            </w:tcMar>
            <w:vAlign w:val="center"/>
            <w:hideMark/>
          </w:tcPr>
          <w:p w14:paraId="09348C60" w14:textId="77777777" w:rsidR="004509AC" w:rsidRDefault="004509AC" w:rsidP="00EC4794">
            <w:pPr>
              <w:jc w:val="center"/>
              <w:rPr>
                <w:rFonts w:ascii="Arial" w:hAnsi="Arial" w:cs="Arial"/>
                <w:sz w:val="18"/>
                <w:szCs w:val="18"/>
              </w:rPr>
            </w:pPr>
            <w:r>
              <w:rPr>
                <w:rFonts w:ascii="Arial" w:hAnsi="Arial" w:cs="Arial"/>
                <w:sz w:val="18"/>
                <w:szCs w:val="18"/>
              </w:rPr>
              <w:t>Capecitabine</w:t>
            </w:r>
          </w:p>
        </w:tc>
        <w:tc>
          <w:tcPr>
            <w:tcW w:w="850" w:type="dxa"/>
            <w:tcMar>
              <w:left w:w="17" w:type="dxa"/>
              <w:right w:w="17" w:type="dxa"/>
            </w:tcMar>
            <w:vAlign w:val="center"/>
            <w:hideMark/>
          </w:tcPr>
          <w:p w14:paraId="3FF9FCEA" w14:textId="77777777" w:rsidR="004509AC" w:rsidRDefault="004509AC" w:rsidP="00EC4794">
            <w:pPr>
              <w:jc w:val="center"/>
            </w:pPr>
            <w:r>
              <w:rPr>
                <w:rFonts w:ascii="Arial" w:hAnsi="Arial" w:cs="Arial"/>
                <w:bCs/>
                <w:sz w:val="18"/>
                <w:szCs w:val="18"/>
              </w:rPr>
              <w:t>45/25</w:t>
            </w:r>
          </w:p>
        </w:tc>
        <w:tc>
          <w:tcPr>
            <w:tcW w:w="992" w:type="dxa"/>
            <w:tcMar>
              <w:left w:w="17" w:type="dxa"/>
              <w:right w:w="17" w:type="dxa"/>
            </w:tcMar>
            <w:vAlign w:val="center"/>
            <w:hideMark/>
          </w:tcPr>
          <w:p w14:paraId="74688621" w14:textId="77777777" w:rsidR="004509AC" w:rsidRDefault="004509AC" w:rsidP="00EC4794">
            <w:pPr>
              <w:jc w:val="center"/>
              <w:rPr>
                <w:rFonts w:ascii="Arial" w:hAnsi="Arial" w:cs="Arial"/>
                <w:sz w:val="18"/>
                <w:szCs w:val="18"/>
              </w:rPr>
            </w:pPr>
            <w:r>
              <w:rPr>
                <w:rFonts w:ascii="Arial" w:hAnsi="Arial" w:cs="Arial"/>
                <w:sz w:val="18"/>
                <w:szCs w:val="18"/>
              </w:rPr>
              <w:t>6.31</w:t>
            </w:r>
          </w:p>
        </w:tc>
        <w:tc>
          <w:tcPr>
            <w:tcW w:w="1013" w:type="dxa"/>
            <w:tcMar>
              <w:left w:w="17" w:type="dxa"/>
              <w:right w:w="17" w:type="dxa"/>
            </w:tcMar>
            <w:vAlign w:val="center"/>
            <w:hideMark/>
          </w:tcPr>
          <w:p w14:paraId="68EE9A1F" w14:textId="77777777" w:rsidR="004509AC" w:rsidRDefault="004509AC" w:rsidP="00EC4794">
            <w:pPr>
              <w:jc w:val="center"/>
              <w:rPr>
                <w:rFonts w:ascii="Arial" w:hAnsi="Arial" w:cs="Arial"/>
                <w:sz w:val="18"/>
                <w:szCs w:val="18"/>
              </w:rPr>
            </w:pPr>
            <w:r>
              <w:rPr>
                <w:rFonts w:ascii="Arial" w:hAnsi="Arial" w:cs="Arial"/>
                <w:sz w:val="18"/>
                <w:szCs w:val="18"/>
              </w:rPr>
              <w:t>Distant</w:t>
            </w:r>
          </w:p>
        </w:tc>
        <w:tc>
          <w:tcPr>
            <w:tcW w:w="1681" w:type="dxa"/>
            <w:tcMar>
              <w:left w:w="17" w:type="dxa"/>
              <w:right w:w="17" w:type="dxa"/>
            </w:tcMar>
            <w:vAlign w:val="center"/>
            <w:hideMark/>
          </w:tcPr>
          <w:p w14:paraId="249B741A" w14:textId="77777777" w:rsidR="004509AC" w:rsidRDefault="004509AC" w:rsidP="00EC4794">
            <w:pPr>
              <w:rPr>
                <w:rFonts w:ascii="Arial" w:hAnsi="Arial" w:cs="Arial"/>
                <w:sz w:val="18"/>
                <w:szCs w:val="18"/>
              </w:rPr>
            </w:pPr>
            <w:r>
              <w:rPr>
                <w:rFonts w:ascii="Arial" w:hAnsi="Arial" w:cs="Arial"/>
                <w:sz w:val="18"/>
                <w:szCs w:val="18"/>
              </w:rPr>
              <w:t>Liver surgery</w:t>
            </w:r>
          </w:p>
        </w:tc>
      </w:tr>
      <w:tr w:rsidR="004509AC" w14:paraId="39709839" w14:textId="77777777" w:rsidTr="00EC4794">
        <w:tc>
          <w:tcPr>
            <w:tcW w:w="748" w:type="dxa"/>
            <w:tcMar>
              <w:left w:w="17" w:type="dxa"/>
              <w:right w:w="17" w:type="dxa"/>
            </w:tcMar>
            <w:vAlign w:val="center"/>
            <w:hideMark/>
          </w:tcPr>
          <w:p w14:paraId="75C717E9" w14:textId="77777777" w:rsidR="004509AC" w:rsidRDefault="004509AC" w:rsidP="00EC4794">
            <w:pPr>
              <w:jc w:val="center"/>
              <w:rPr>
                <w:rFonts w:ascii="Arial" w:hAnsi="Arial" w:cs="Arial"/>
                <w:sz w:val="18"/>
                <w:szCs w:val="18"/>
              </w:rPr>
            </w:pPr>
            <w:r>
              <w:rPr>
                <w:rFonts w:ascii="Arial" w:hAnsi="Arial" w:cs="Arial"/>
                <w:sz w:val="18"/>
                <w:szCs w:val="18"/>
              </w:rPr>
              <w:t>11</w:t>
            </w:r>
          </w:p>
        </w:tc>
        <w:tc>
          <w:tcPr>
            <w:tcW w:w="949" w:type="dxa"/>
            <w:tcMar>
              <w:left w:w="17" w:type="dxa"/>
              <w:right w:w="17" w:type="dxa"/>
            </w:tcMar>
            <w:vAlign w:val="center"/>
            <w:hideMark/>
          </w:tcPr>
          <w:p w14:paraId="71ED494A"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3721A1A1"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2042802C" w14:textId="77777777" w:rsidR="004509AC" w:rsidRDefault="004509AC" w:rsidP="00EC4794">
            <w:pPr>
              <w:jc w:val="center"/>
              <w:rPr>
                <w:rFonts w:ascii="Arial" w:hAnsi="Arial" w:cs="Arial"/>
                <w:sz w:val="18"/>
                <w:szCs w:val="18"/>
              </w:rPr>
            </w:pPr>
            <w:r>
              <w:rPr>
                <w:rFonts w:ascii="Arial" w:hAnsi="Arial" w:cs="Arial"/>
                <w:sz w:val="18"/>
                <w:szCs w:val="18"/>
              </w:rPr>
              <w:t>EMR</w:t>
            </w:r>
          </w:p>
        </w:tc>
        <w:tc>
          <w:tcPr>
            <w:tcW w:w="950" w:type="dxa"/>
            <w:tcMar>
              <w:left w:w="17" w:type="dxa"/>
              <w:right w:w="17" w:type="dxa"/>
            </w:tcMar>
            <w:vAlign w:val="center"/>
            <w:hideMark/>
          </w:tcPr>
          <w:p w14:paraId="323BD3EE" w14:textId="77777777" w:rsidR="004509AC" w:rsidRDefault="004509AC" w:rsidP="00EC4794">
            <w:pPr>
              <w:jc w:val="center"/>
              <w:rPr>
                <w:rFonts w:ascii="Arial" w:hAnsi="Arial" w:cs="Arial"/>
                <w:sz w:val="18"/>
                <w:szCs w:val="18"/>
              </w:rPr>
            </w:pPr>
            <w:r>
              <w:rPr>
                <w:rFonts w:ascii="Arial" w:hAnsi="Arial" w:cs="Arial"/>
                <w:sz w:val="18"/>
                <w:szCs w:val="18"/>
              </w:rPr>
              <w:t>R1</w:t>
            </w:r>
          </w:p>
        </w:tc>
        <w:tc>
          <w:tcPr>
            <w:tcW w:w="1297" w:type="dxa"/>
            <w:tcMar>
              <w:left w:w="17" w:type="dxa"/>
              <w:right w:w="17" w:type="dxa"/>
            </w:tcMar>
            <w:vAlign w:val="center"/>
            <w:hideMark/>
          </w:tcPr>
          <w:p w14:paraId="3C3E10ED" w14:textId="77777777" w:rsidR="004509AC" w:rsidRDefault="004509AC" w:rsidP="00EC4794">
            <w:pPr>
              <w:jc w:val="center"/>
              <w:rPr>
                <w:rFonts w:ascii="Arial" w:hAnsi="Arial" w:cs="Arial"/>
                <w:sz w:val="18"/>
                <w:szCs w:val="18"/>
              </w:rPr>
            </w:pPr>
            <w:r>
              <w:rPr>
                <w:rFonts w:ascii="Arial" w:hAnsi="Arial" w:cs="Arial"/>
                <w:sz w:val="18"/>
                <w:szCs w:val="18"/>
              </w:rPr>
              <w:t>No chemo</w:t>
            </w:r>
          </w:p>
        </w:tc>
        <w:tc>
          <w:tcPr>
            <w:tcW w:w="850" w:type="dxa"/>
            <w:tcMar>
              <w:left w:w="17" w:type="dxa"/>
              <w:right w:w="17" w:type="dxa"/>
            </w:tcMar>
            <w:vAlign w:val="center"/>
            <w:hideMark/>
          </w:tcPr>
          <w:p w14:paraId="341C282B" w14:textId="77777777" w:rsidR="004509AC" w:rsidRDefault="004509AC" w:rsidP="00EC4794">
            <w:pPr>
              <w:jc w:val="center"/>
              <w:rPr>
                <w:rFonts w:ascii="Arial" w:hAnsi="Arial" w:cs="Arial"/>
                <w:sz w:val="18"/>
                <w:szCs w:val="18"/>
              </w:rPr>
            </w:pPr>
            <w:r>
              <w:rPr>
                <w:rFonts w:ascii="Arial" w:hAnsi="Arial" w:cs="Arial"/>
                <w:sz w:val="18"/>
                <w:szCs w:val="18"/>
              </w:rPr>
              <w:t>45/20</w:t>
            </w:r>
          </w:p>
        </w:tc>
        <w:tc>
          <w:tcPr>
            <w:tcW w:w="992" w:type="dxa"/>
            <w:tcMar>
              <w:left w:w="17" w:type="dxa"/>
              <w:right w:w="17" w:type="dxa"/>
            </w:tcMar>
            <w:vAlign w:val="center"/>
            <w:hideMark/>
          </w:tcPr>
          <w:p w14:paraId="373DCBD1" w14:textId="77777777" w:rsidR="004509AC" w:rsidRDefault="004509AC" w:rsidP="00EC4794">
            <w:pPr>
              <w:jc w:val="center"/>
              <w:rPr>
                <w:rFonts w:ascii="Arial" w:hAnsi="Arial" w:cs="Arial"/>
                <w:sz w:val="18"/>
                <w:szCs w:val="18"/>
              </w:rPr>
            </w:pPr>
            <w:r>
              <w:rPr>
                <w:rFonts w:ascii="Arial" w:hAnsi="Arial" w:cs="Arial"/>
                <w:sz w:val="18"/>
                <w:szCs w:val="18"/>
              </w:rPr>
              <w:t>38.86</w:t>
            </w:r>
          </w:p>
        </w:tc>
        <w:tc>
          <w:tcPr>
            <w:tcW w:w="1013" w:type="dxa"/>
            <w:tcMar>
              <w:left w:w="17" w:type="dxa"/>
              <w:right w:w="17" w:type="dxa"/>
            </w:tcMar>
            <w:vAlign w:val="center"/>
            <w:hideMark/>
          </w:tcPr>
          <w:p w14:paraId="58C0F4BB" w14:textId="77777777" w:rsidR="004509AC" w:rsidRDefault="004509AC" w:rsidP="00EC4794">
            <w:pPr>
              <w:jc w:val="center"/>
              <w:rPr>
                <w:rFonts w:ascii="Arial" w:hAnsi="Arial" w:cs="Arial"/>
                <w:sz w:val="18"/>
                <w:szCs w:val="18"/>
              </w:rPr>
            </w:pPr>
            <w:r>
              <w:rPr>
                <w:rFonts w:ascii="Arial" w:hAnsi="Arial" w:cs="Arial"/>
                <w:sz w:val="18"/>
                <w:szCs w:val="18"/>
              </w:rPr>
              <w:t>Regional Node &amp; Distant</w:t>
            </w:r>
          </w:p>
        </w:tc>
        <w:tc>
          <w:tcPr>
            <w:tcW w:w="1681" w:type="dxa"/>
            <w:tcMar>
              <w:left w:w="17" w:type="dxa"/>
              <w:right w:w="17" w:type="dxa"/>
            </w:tcMar>
            <w:vAlign w:val="center"/>
            <w:hideMark/>
          </w:tcPr>
          <w:p w14:paraId="7D7981AC" w14:textId="77777777" w:rsidR="004509AC" w:rsidRDefault="004509AC" w:rsidP="00EC4794">
            <w:pPr>
              <w:rPr>
                <w:rFonts w:ascii="Arial" w:hAnsi="Arial" w:cs="Arial"/>
                <w:sz w:val="18"/>
                <w:szCs w:val="18"/>
              </w:rPr>
            </w:pPr>
            <w:r>
              <w:rPr>
                <w:rFonts w:ascii="Arial" w:hAnsi="Arial" w:cs="Arial"/>
                <w:sz w:val="18"/>
                <w:szCs w:val="18"/>
              </w:rPr>
              <w:t>Palliative treatment &amp; Symptom control</w:t>
            </w:r>
          </w:p>
        </w:tc>
      </w:tr>
      <w:tr w:rsidR="004509AC" w14:paraId="364B77E8" w14:textId="77777777" w:rsidTr="00EC4794">
        <w:tc>
          <w:tcPr>
            <w:tcW w:w="748" w:type="dxa"/>
            <w:tcMar>
              <w:left w:w="17" w:type="dxa"/>
              <w:right w:w="17" w:type="dxa"/>
            </w:tcMar>
            <w:vAlign w:val="center"/>
            <w:hideMark/>
          </w:tcPr>
          <w:p w14:paraId="2F8C9C8C" w14:textId="77777777" w:rsidR="004509AC" w:rsidRDefault="004509AC" w:rsidP="00EC4794">
            <w:pPr>
              <w:jc w:val="center"/>
              <w:rPr>
                <w:rFonts w:ascii="Arial" w:hAnsi="Arial" w:cs="Arial"/>
                <w:sz w:val="18"/>
                <w:szCs w:val="18"/>
              </w:rPr>
            </w:pPr>
            <w:r>
              <w:rPr>
                <w:rFonts w:ascii="Arial" w:hAnsi="Arial" w:cs="Arial"/>
                <w:sz w:val="18"/>
                <w:szCs w:val="18"/>
              </w:rPr>
              <w:t>12</w:t>
            </w:r>
          </w:p>
        </w:tc>
        <w:tc>
          <w:tcPr>
            <w:tcW w:w="949" w:type="dxa"/>
            <w:tcMar>
              <w:left w:w="17" w:type="dxa"/>
              <w:right w:w="17" w:type="dxa"/>
            </w:tcMar>
            <w:vAlign w:val="center"/>
            <w:hideMark/>
          </w:tcPr>
          <w:p w14:paraId="405E7888"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0342D2CD"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359DAA56" w14:textId="77777777" w:rsidR="004509AC" w:rsidRDefault="004509AC" w:rsidP="00EC4794">
            <w:pPr>
              <w:jc w:val="center"/>
              <w:rPr>
                <w:rFonts w:ascii="Arial" w:hAnsi="Arial" w:cs="Arial"/>
                <w:sz w:val="18"/>
                <w:szCs w:val="18"/>
              </w:rPr>
            </w:pPr>
            <w:r>
              <w:rPr>
                <w:rFonts w:ascii="Arial" w:hAnsi="Arial" w:cs="Arial"/>
                <w:sz w:val="18"/>
                <w:szCs w:val="18"/>
              </w:rPr>
              <w:t>TAR</w:t>
            </w:r>
          </w:p>
        </w:tc>
        <w:tc>
          <w:tcPr>
            <w:tcW w:w="950" w:type="dxa"/>
            <w:tcMar>
              <w:left w:w="17" w:type="dxa"/>
              <w:right w:w="17" w:type="dxa"/>
            </w:tcMar>
            <w:vAlign w:val="center"/>
            <w:hideMark/>
          </w:tcPr>
          <w:p w14:paraId="7C9C70FE" w14:textId="77777777" w:rsidR="004509AC" w:rsidRDefault="004509AC" w:rsidP="00EC4794">
            <w:pPr>
              <w:jc w:val="center"/>
              <w:rPr>
                <w:rFonts w:ascii="Arial" w:hAnsi="Arial" w:cs="Arial"/>
                <w:sz w:val="18"/>
                <w:szCs w:val="18"/>
              </w:rPr>
            </w:pPr>
            <w:r>
              <w:rPr>
                <w:rFonts w:ascii="Arial" w:hAnsi="Arial" w:cs="Arial"/>
                <w:sz w:val="18"/>
                <w:szCs w:val="18"/>
              </w:rPr>
              <w:t>R1</w:t>
            </w:r>
          </w:p>
        </w:tc>
        <w:tc>
          <w:tcPr>
            <w:tcW w:w="1297" w:type="dxa"/>
            <w:tcMar>
              <w:left w:w="17" w:type="dxa"/>
              <w:right w:w="17" w:type="dxa"/>
            </w:tcMar>
            <w:vAlign w:val="center"/>
            <w:hideMark/>
          </w:tcPr>
          <w:p w14:paraId="18A7C99F" w14:textId="77777777" w:rsidR="004509AC" w:rsidRDefault="004509AC" w:rsidP="00EC4794">
            <w:pPr>
              <w:jc w:val="center"/>
              <w:rPr>
                <w:rFonts w:ascii="Arial" w:hAnsi="Arial" w:cs="Arial"/>
                <w:sz w:val="18"/>
                <w:szCs w:val="18"/>
              </w:rPr>
            </w:pPr>
            <w:r>
              <w:rPr>
                <w:rFonts w:ascii="Arial" w:hAnsi="Arial" w:cs="Arial"/>
                <w:sz w:val="18"/>
                <w:szCs w:val="18"/>
              </w:rPr>
              <w:t>Capecitabine</w:t>
            </w:r>
          </w:p>
        </w:tc>
        <w:tc>
          <w:tcPr>
            <w:tcW w:w="850" w:type="dxa"/>
            <w:tcMar>
              <w:left w:w="17" w:type="dxa"/>
              <w:right w:w="17" w:type="dxa"/>
            </w:tcMar>
            <w:vAlign w:val="center"/>
            <w:hideMark/>
          </w:tcPr>
          <w:p w14:paraId="77EE8A49" w14:textId="77777777" w:rsidR="004509AC" w:rsidRDefault="004509AC" w:rsidP="00EC4794">
            <w:pPr>
              <w:jc w:val="center"/>
            </w:pPr>
            <w:r>
              <w:rPr>
                <w:rFonts w:ascii="Arial" w:hAnsi="Arial" w:cs="Arial"/>
                <w:bCs/>
                <w:sz w:val="18"/>
                <w:szCs w:val="18"/>
              </w:rPr>
              <w:t>45/25</w:t>
            </w:r>
          </w:p>
        </w:tc>
        <w:tc>
          <w:tcPr>
            <w:tcW w:w="992" w:type="dxa"/>
            <w:tcMar>
              <w:left w:w="17" w:type="dxa"/>
              <w:right w:w="17" w:type="dxa"/>
            </w:tcMar>
            <w:vAlign w:val="center"/>
            <w:hideMark/>
          </w:tcPr>
          <w:p w14:paraId="153C1533" w14:textId="77777777" w:rsidR="004509AC" w:rsidRDefault="004509AC" w:rsidP="00EC4794">
            <w:pPr>
              <w:jc w:val="center"/>
              <w:rPr>
                <w:rFonts w:ascii="Arial" w:hAnsi="Arial" w:cs="Arial"/>
                <w:sz w:val="18"/>
                <w:szCs w:val="18"/>
              </w:rPr>
            </w:pPr>
            <w:r>
              <w:rPr>
                <w:rFonts w:ascii="Arial" w:hAnsi="Arial" w:cs="Arial"/>
                <w:sz w:val="18"/>
                <w:szCs w:val="18"/>
              </w:rPr>
              <w:t>23.34</w:t>
            </w:r>
          </w:p>
        </w:tc>
        <w:tc>
          <w:tcPr>
            <w:tcW w:w="1013" w:type="dxa"/>
            <w:tcMar>
              <w:left w:w="17" w:type="dxa"/>
              <w:right w:w="17" w:type="dxa"/>
            </w:tcMar>
            <w:vAlign w:val="center"/>
            <w:hideMark/>
          </w:tcPr>
          <w:p w14:paraId="3D05F09D" w14:textId="77777777" w:rsidR="004509AC" w:rsidRDefault="004509AC" w:rsidP="00EC4794">
            <w:pPr>
              <w:jc w:val="center"/>
              <w:rPr>
                <w:rFonts w:ascii="Arial" w:hAnsi="Arial" w:cs="Arial"/>
                <w:sz w:val="18"/>
                <w:szCs w:val="18"/>
              </w:rPr>
            </w:pPr>
            <w:r>
              <w:rPr>
                <w:rFonts w:ascii="Arial" w:hAnsi="Arial" w:cs="Arial"/>
                <w:sz w:val="18"/>
                <w:szCs w:val="18"/>
              </w:rPr>
              <w:t>Distant</w:t>
            </w:r>
          </w:p>
        </w:tc>
        <w:tc>
          <w:tcPr>
            <w:tcW w:w="1681" w:type="dxa"/>
            <w:tcMar>
              <w:left w:w="17" w:type="dxa"/>
              <w:right w:w="17" w:type="dxa"/>
            </w:tcMar>
            <w:vAlign w:val="center"/>
            <w:hideMark/>
          </w:tcPr>
          <w:p w14:paraId="27EC7B85" w14:textId="77777777" w:rsidR="004509AC" w:rsidRDefault="004509AC" w:rsidP="00EC4794">
            <w:pPr>
              <w:rPr>
                <w:rFonts w:ascii="Arial" w:hAnsi="Arial" w:cs="Arial"/>
                <w:sz w:val="18"/>
                <w:szCs w:val="18"/>
              </w:rPr>
            </w:pPr>
            <w:r>
              <w:rPr>
                <w:rFonts w:ascii="Arial" w:hAnsi="Arial" w:cs="Arial"/>
                <w:sz w:val="18"/>
                <w:szCs w:val="18"/>
              </w:rPr>
              <w:t>Lung surgery</w:t>
            </w:r>
          </w:p>
        </w:tc>
      </w:tr>
      <w:tr w:rsidR="004509AC" w14:paraId="28B58979" w14:textId="77777777" w:rsidTr="00EC4794">
        <w:tc>
          <w:tcPr>
            <w:tcW w:w="748" w:type="dxa"/>
            <w:tcMar>
              <w:left w:w="17" w:type="dxa"/>
              <w:right w:w="17" w:type="dxa"/>
            </w:tcMar>
            <w:vAlign w:val="center"/>
            <w:hideMark/>
          </w:tcPr>
          <w:p w14:paraId="0843C9EA" w14:textId="77777777" w:rsidR="004509AC" w:rsidRDefault="004509AC" w:rsidP="00EC4794">
            <w:pPr>
              <w:jc w:val="center"/>
              <w:rPr>
                <w:rFonts w:ascii="Arial" w:hAnsi="Arial" w:cs="Arial"/>
                <w:sz w:val="18"/>
                <w:szCs w:val="18"/>
              </w:rPr>
            </w:pPr>
            <w:r>
              <w:rPr>
                <w:rFonts w:ascii="Arial" w:hAnsi="Arial" w:cs="Arial"/>
                <w:sz w:val="18"/>
                <w:szCs w:val="18"/>
              </w:rPr>
              <w:t>13</w:t>
            </w:r>
          </w:p>
        </w:tc>
        <w:tc>
          <w:tcPr>
            <w:tcW w:w="949" w:type="dxa"/>
            <w:tcMar>
              <w:left w:w="17" w:type="dxa"/>
              <w:right w:w="17" w:type="dxa"/>
            </w:tcMar>
            <w:vAlign w:val="center"/>
            <w:hideMark/>
          </w:tcPr>
          <w:p w14:paraId="2BA5C630"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11B0F16A"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4C2A180B" w14:textId="77777777" w:rsidR="004509AC" w:rsidRDefault="004509AC" w:rsidP="00EC4794">
            <w:pPr>
              <w:jc w:val="center"/>
              <w:rPr>
                <w:rFonts w:ascii="Arial" w:hAnsi="Arial" w:cs="Arial"/>
                <w:sz w:val="18"/>
                <w:szCs w:val="18"/>
              </w:rPr>
            </w:pPr>
            <w:r>
              <w:rPr>
                <w:rFonts w:ascii="Arial" w:hAnsi="Arial" w:cs="Arial"/>
                <w:sz w:val="18"/>
                <w:szCs w:val="18"/>
              </w:rPr>
              <w:t>EMR</w:t>
            </w:r>
          </w:p>
        </w:tc>
        <w:tc>
          <w:tcPr>
            <w:tcW w:w="950" w:type="dxa"/>
            <w:tcMar>
              <w:left w:w="17" w:type="dxa"/>
              <w:right w:w="17" w:type="dxa"/>
            </w:tcMar>
            <w:vAlign w:val="center"/>
            <w:hideMark/>
          </w:tcPr>
          <w:p w14:paraId="05E9421B" w14:textId="77777777" w:rsidR="004509AC" w:rsidRDefault="004509AC" w:rsidP="00EC4794">
            <w:pPr>
              <w:jc w:val="center"/>
              <w:rPr>
                <w:rFonts w:ascii="Arial" w:hAnsi="Arial" w:cs="Arial"/>
                <w:sz w:val="18"/>
                <w:szCs w:val="18"/>
              </w:rPr>
            </w:pPr>
            <w:r>
              <w:rPr>
                <w:rFonts w:ascii="Arial" w:hAnsi="Arial" w:cs="Arial"/>
                <w:sz w:val="18"/>
                <w:szCs w:val="18"/>
              </w:rPr>
              <w:t>R0</w:t>
            </w:r>
          </w:p>
        </w:tc>
        <w:tc>
          <w:tcPr>
            <w:tcW w:w="1297" w:type="dxa"/>
            <w:tcMar>
              <w:left w:w="17" w:type="dxa"/>
              <w:right w:w="17" w:type="dxa"/>
            </w:tcMar>
            <w:vAlign w:val="center"/>
            <w:hideMark/>
          </w:tcPr>
          <w:p w14:paraId="6099ACB2" w14:textId="77777777" w:rsidR="004509AC" w:rsidRDefault="004509AC" w:rsidP="00EC4794">
            <w:pPr>
              <w:jc w:val="center"/>
              <w:rPr>
                <w:rFonts w:ascii="Arial" w:hAnsi="Arial" w:cs="Arial"/>
                <w:sz w:val="18"/>
                <w:szCs w:val="18"/>
              </w:rPr>
            </w:pPr>
            <w:r>
              <w:rPr>
                <w:rFonts w:ascii="Arial" w:hAnsi="Arial" w:cs="Arial"/>
                <w:sz w:val="18"/>
                <w:szCs w:val="18"/>
              </w:rPr>
              <w:t>Capecitabine</w:t>
            </w:r>
          </w:p>
        </w:tc>
        <w:tc>
          <w:tcPr>
            <w:tcW w:w="850" w:type="dxa"/>
            <w:tcMar>
              <w:left w:w="17" w:type="dxa"/>
              <w:right w:w="17" w:type="dxa"/>
            </w:tcMar>
            <w:vAlign w:val="center"/>
            <w:hideMark/>
          </w:tcPr>
          <w:p w14:paraId="02830CEC" w14:textId="77777777" w:rsidR="004509AC" w:rsidRDefault="004509AC" w:rsidP="00EC4794">
            <w:pPr>
              <w:jc w:val="center"/>
            </w:pPr>
            <w:r>
              <w:rPr>
                <w:rFonts w:ascii="Arial" w:hAnsi="Arial" w:cs="Arial"/>
                <w:bCs/>
                <w:sz w:val="18"/>
                <w:szCs w:val="18"/>
              </w:rPr>
              <w:t>45/25</w:t>
            </w:r>
          </w:p>
        </w:tc>
        <w:tc>
          <w:tcPr>
            <w:tcW w:w="992" w:type="dxa"/>
            <w:tcMar>
              <w:left w:w="17" w:type="dxa"/>
              <w:right w:w="17" w:type="dxa"/>
            </w:tcMar>
            <w:vAlign w:val="center"/>
            <w:hideMark/>
          </w:tcPr>
          <w:p w14:paraId="78936E8E" w14:textId="77777777" w:rsidR="004509AC" w:rsidRDefault="004509AC" w:rsidP="00EC4794">
            <w:pPr>
              <w:jc w:val="center"/>
              <w:rPr>
                <w:rFonts w:ascii="Arial" w:hAnsi="Arial" w:cs="Arial"/>
                <w:sz w:val="18"/>
                <w:szCs w:val="18"/>
              </w:rPr>
            </w:pPr>
            <w:r>
              <w:rPr>
                <w:rFonts w:ascii="Arial" w:hAnsi="Arial" w:cs="Arial"/>
                <w:sz w:val="18"/>
                <w:szCs w:val="18"/>
              </w:rPr>
              <w:t>20.74</w:t>
            </w:r>
          </w:p>
        </w:tc>
        <w:tc>
          <w:tcPr>
            <w:tcW w:w="1013" w:type="dxa"/>
            <w:tcMar>
              <w:left w:w="17" w:type="dxa"/>
              <w:right w:w="17" w:type="dxa"/>
            </w:tcMar>
            <w:vAlign w:val="center"/>
            <w:hideMark/>
          </w:tcPr>
          <w:p w14:paraId="4B053FF7" w14:textId="77777777" w:rsidR="004509AC" w:rsidRDefault="004509AC" w:rsidP="00EC4794">
            <w:pPr>
              <w:jc w:val="center"/>
              <w:rPr>
                <w:rFonts w:ascii="Arial" w:hAnsi="Arial" w:cs="Arial"/>
                <w:sz w:val="18"/>
                <w:szCs w:val="18"/>
              </w:rPr>
            </w:pPr>
            <w:r>
              <w:rPr>
                <w:rFonts w:ascii="Arial" w:hAnsi="Arial" w:cs="Arial"/>
                <w:sz w:val="18"/>
                <w:szCs w:val="18"/>
              </w:rPr>
              <w:t>Distant</w:t>
            </w:r>
          </w:p>
        </w:tc>
        <w:tc>
          <w:tcPr>
            <w:tcW w:w="1681" w:type="dxa"/>
            <w:tcMar>
              <w:left w:w="17" w:type="dxa"/>
              <w:right w:w="17" w:type="dxa"/>
            </w:tcMar>
            <w:vAlign w:val="center"/>
            <w:hideMark/>
          </w:tcPr>
          <w:p w14:paraId="2373B362" w14:textId="77777777" w:rsidR="004509AC" w:rsidRDefault="004509AC" w:rsidP="00EC4794">
            <w:pPr>
              <w:rPr>
                <w:rFonts w:ascii="Arial" w:hAnsi="Arial" w:cs="Arial"/>
                <w:sz w:val="18"/>
                <w:szCs w:val="18"/>
              </w:rPr>
            </w:pPr>
            <w:r>
              <w:rPr>
                <w:rFonts w:ascii="Arial" w:hAnsi="Arial" w:cs="Arial"/>
                <w:sz w:val="18"/>
                <w:szCs w:val="18"/>
              </w:rPr>
              <w:t>Lung surgery</w:t>
            </w:r>
          </w:p>
        </w:tc>
      </w:tr>
      <w:tr w:rsidR="004509AC" w14:paraId="3A7E3C2D" w14:textId="77777777" w:rsidTr="00EC4794">
        <w:tc>
          <w:tcPr>
            <w:tcW w:w="748" w:type="dxa"/>
            <w:tcMar>
              <w:left w:w="17" w:type="dxa"/>
              <w:right w:w="17" w:type="dxa"/>
            </w:tcMar>
            <w:vAlign w:val="center"/>
            <w:hideMark/>
          </w:tcPr>
          <w:p w14:paraId="5767BCC0" w14:textId="77777777" w:rsidR="004509AC" w:rsidRDefault="004509AC" w:rsidP="00EC4794">
            <w:pPr>
              <w:jc w:val="center"/>
              <w:rPr>
                <w:rFonts w:ascii="Arial" w:hAnsi="Arial" w:cs="Arial"/>
                <w:sz w:val="18"/>
                <w:szCs w:val="18"/>
              </w:rPr>
            </w:pPr>
            <w:r>
              <w:rPr>
                <w:rFonts w:ascii="Arial" w:hAnsi="Arial" w:cs="Arial"/>
                <w:sz w:val="18"/>
                <w:szCs w:val="18"/>
              </w:rPr>
              <w:t>14</w:t>
            </w:r>
          </w:p>
        </w:tc>
        <w:tc>
          <w:tcPr>
            <w:tcW w:w="949" w:type="dxa"/>
            <w:tcMar>
              <w:left w:w="17" w:type="dxa"/>
              <w:right w:w="17" w:type="dxa"/>
            </w:tcMar>
            <w:vAlign w:val="center"/>
            <w:hideMark/>
          </w:tcPr>
          <w:p w14:paraId="41C0EAC4" w14:textId="77777777" w:rsidR="004509AC" w:rsidRDefault="004509AC" w:rsidP="00EC4794">
            <w:pPr>
              <w:jc w:val="center"/>
              <w:rPr>
                <w:rFonts w:ascii="Arial" w:hAnsi="Arial" w:cs="Arial"/>
                <w:sz w:val="18"/>
                <w:szCs w:val="18"/>
              </w:rPr>
            </w:pPr>
            <w:r>
              <w:rPr>
                <w:rFonts w:ascii="Arial" w:hAnsi="Arial" w:cs="Arial"/>
                <w:sz w:val="18"/>
                <w:szCs w:val="18"/>
              </w:rPr>
              <w:t>pT2</w:t>
            </w:r>
          </w:p>
        </w:tc>
        <w:tc>
          <w:tcPr>
            <w:tcW w:w="950" w:type="dxa"/>
            <w:tcMar>
              <w:left w:w="17" w:type="dxa"/>
              <w:right w:w="17" w:type="dxa"/>
            </w:tcMar>
            <w:vAlign w:val="center"/>
            <w:hideMark/>
          </w:tcPr>
          <w:p w14:paraId="20FB32F4"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5FDE74A2" w14:textId="77777777" w:rsidR="004509AC" w:rsidRDefault="004509AC" w:rsidP="00EC4794">
            <w:pPr>
              <w:jc w:val="center"/>
              <w:rPr>
                <w:rFonts w:ascii="Arial" w:hAnsi="Arial" w:cs="Arial"/>
                <w:sz w:val="18"/>
                <w:szCs w:val="18"/>
              </w:rPr>
            </w:pPr>
            <w:r>
              <w:rPr>
                <w:rFonts w:ascii="Arial" w:hAnsi="Arial" w:cs="Arial"/>
                <w:sz w:val="18"/>
                <w:szCs w:val="18"/>
              </w:rPr>
              <w:t>TAR</w:t>
            </w:r>
          </w:p>
        </w:tc>
        <w:tc>
          <w:tcPr>
            <w:tcW w:w="950" w:type="dxa"/>
            <w:tcMar>
              <w:left w:w="17" w:type="dxa"/>
              <w:right w:w="17" w:type="dxa"/>
            </w:tcMar>
            <w:vAlign w:val="center"/>
            <w:hideMark/>
          </w:tcPr>
          <w:p w14:paraId="742D5B51" w14:textId="77777777" w:rsidR="004509AC" w:rsidRDefault="004509AC" w:rsidP="00EC4794">
            <w:pPr>
              <w:jc w:val="center"/>
              <w:rPr>
                <w:rFonts w:ascii="Arial" w:hAnsi="Arial" w:cs="Arial"/>
                <w:sz w:val="18"/>
                <w:szCs w:val="18"/>
              </w:rPr>
            </w:pPr>
            <w:r>
              <w:rPr>
                <w:rFonts w:ascii="Arial" w:hAnsi="Arial" w:cs="Arial"/>
                <w:sz w:val="18"/>
                <w:szCs w:val="18"/>
              </w:rPr>
              <w:t>Rx</w:t>
            </w:r>
          </w:p>
        </w:tc>
        <w:tc>
          <w:tcPr>
            <w:tcW w:w="1297" w:type="dxa"/>
            <w:tcMar>
              <w:left w:w="17" w:type="dxa"/>
              <w:right w:w="17" w:type="dxa"/>
            </w:tcMar>
            <w:vAlign w:val="center"/>
            <w:hideMark/>
          </w:tcPr>
          <w:p w14:paraId="0B1524EB" w14:textId="77777777" w:rsidR="004509AC" w:rsidRDefault="004509AC" w:rsidP="00EC4794">
            <w:pPr>
              <w:jc w:val="center"/>
              <w:rPr>
                <w:rFonts w:ascii="Arial" w:hAnsi="Arial" w:cs="Arial"/>
                <w:sz w:val="18"/>
                <w:szCs w:val="18"/>
              </w:rPr>
            </w:pPr>
            <w:r>
              <w:rPr>
                <w:rFonts w:ascii="Arial" w:hAnsi="Arial" w:cs="Arial"/>
                <w:sz w:val="18"/>
                <w:szCs w:val="18"/>
              </w:rPr>
              <w:t>No chemo</w:t>
            </w:r>
          </w:p>
        </w:tc>
        <w:tc>
          <w:tcPr>
            <w:tcW w:w="850" w:type="dxa"/>
            <w:tcMar>
              <w:left w:w="17" w:type="dxa"/>
              <w:right w:w="17" w:type="dxa"/>
            </w:tcMar>
            <w:vAlign w:val="center"/>
            <w:hideMark/>
          </w:tcPr>
          <w:p w14:paraId="453613D4" w14:textId="77777777" w:rsidR="004509AC" w:rsidRDefault="004509AC" w:rsidP="00EC4794">
            <w:pPr>
              <w:jc w:val="center"/>
              <w:rPr>
                <w:rFonts w:ascii="Arial" w:hAnsi="Arial" w:cs="Arial"/>
                <w:sz w:val="18"/>
                <w:szCs w:val="18"/>
              </w:rPr>
            </w:pPr>
            <w:r>
              <w:rPr>
                <w:rFonts w:ascii="Arial" w:hAnsi="Arial" w:cs="Arial"/>
                <w:sz w:val="18"/>
                <w:szCs w:val="18"/>
              </w:rPr>
              <w:t>20/4</w:t>
            </w:r>
          </w:p>
        </w:tc>
        <w:tc>
          <w:tcPr>
            <w:tcW w:w="992" w:type="dxa"/>
            <w:tcMar>
              <w:left w:w="17" w:type="dxa"/>
              <w:right w:w="17" w:type="dxa"/>
            </w:tcMar>
            <w:vAlign w:val="center"/>
            <w:hideMark/>
          </w:tcPr>
          <w:p w14:paraId="46A3784B" w14:textId="77777777" w:rsidR="004509AC" w:rsidRDefault="004509AC" w:rsidP="00EC4794">
            <w:pPr>
              <w:jc w:val="center"/>
              <w:rPr>
                <w:rFonts w:ascii="Arial" w:hAnsi="Arial" w:cs="Arial"/>
                <w:sz w:val="18"/>
                <w:szCs w:val="18"/>
              </w:rPr>
            </w:pPr>
            <w:r>
              <w:rPr>
                <w:rFonts w:ascii="Arial" w:hAnsi="Arial" w:cs="Arial"/>
                <w:sz w:val="18"/>
                <w:szCs w:val="18"/>
              </w:rPr>
              <w:t>64.56</w:t>
            </w:r>
          </w:p>
        </w:tc>
        <w:tc>
          <w:tcPr>
            <w:tcW w:w="1013" w:type="dxa"/>
            <w:tcMar>
              <w:left w:w="17" w:type="dxa"/>
              <w:right w:w="17" w:type="dxa"/>
            </w:tcMar>
            <w:vAlign w:val="center"/>
            <w:hideMark/>
          </w:tcPr>
          <w:p w14:paraId="084AABA4" w14:textId="77777777" w:rsidR="004509AC" w:rsidRDefault="004509AC" w:rsidP="00EC4794">
            <w:pPr>
              <w:jc w:val="center"/>
              <w:rPr>
                <w:rFonts w:ascii="Arial" w:hAnsi="Arial" w:cs="Arial"/>
                <w:sz w:val="18"/>
                <w:szCs w:val="18"/>
              </w:rPr>
            </w:pPr>
            <w:r>
              <w:rPr>
                <w:rFonts w:ascii="Arial" w:hAnsi="Arial" w:cs="Arial"/>
                <w:sz w:val="18"/>
                <w:szCs w:val="18"/>
              </w:rPr>
              <w:t>Regional node</w:t>
            </w:r>
          </w:p>
        </w:tc>
        <w:tc>
          <w:tcPr>
            <w:tcW w:w="1681" w:type="dxa"/>
            <w:tcMar>
              <w:left w:w="17" w:type="dxa"/>
              <w:right w:w="17" w:type="dxa"/>
            </w:tcMar>
            <w:vAlign w:val="center"/>
            <w:hideMark/>
          </w:tcPr>
          <w:p w14:paraId="33A7769D" w14:textId="77777777" w:rsidR="004509AC" w:rsidRDefault="004509AC" w:rsidP="00EC4794">
            <w:pPr>
              <w:rPr>
                <w:rFonts w:ascii="Arial" w:hAnsi="Arial" w:cs="Arial"/>
                <w:sz w:val="18"/>
                <w:szCs w:val="18"/>
              </w:rPr>
            </w:pPr>
            <w:r>
              <w:rPr>
                <w:rFonts w:ascii="Arial" w:hAnsi="Arial" w:cs="Arial"/>
                <w:sz w:val="18"/>
                <w:szCs w:val="18"/>
              </w:rPr>
              <w:t>Palliative treatment &amp; Symptom control</w:t>
            </w:r>
          </w:p>
        </w:tc>
      </w:tr>
      <w:tr w:rsidR="004509AC" w14:paraId="5222DA75" w14:textId="77777777" w:rsidTr="00EC4794">
        <w:tc>
          <w:tcPr>
            <w:tcW w:w="748" w:type="dxa"/>
            <w:tcMar>
              <w:left w:w="17" w:type="dxa"/>
              <w:right w:w="17" w:type="dxa"/>
            </w:tcMar>
            <w:vAlign w:val="center"/>
            <w:hideMark/>
          </w:tcPr>
          <w:p w14:paraId="17D76DB5" w14:textId="77777777" w:rsidR="004509AC" w:rsidRDefault="004509AC" w:rsidP="00EC4794">
            <w:pPr>
              <w:jc w:val="center"/>
              <w:rPr>
                <w:rFonts w:ascii="Arial" w:hAnsi="Arial" w:cs="Arial"/>
                <w:sz w:val="18"/>
                <w:szCs w:val="18"/>
              </w:rPr>
            </w:pPr>
            <w:r>
              <w:rPr>
                <w:rFonts w:ascii="Arial" w:hAnsi="Arial" w:cs="Arial"/>
                <w:sz w:val="18"/>
                <w:szCs w:val="18"/>
              </w:rPr>
              <w:t>15</w:t>
            </w:r>
          </w:p>
        </w:tc>
        <w:tc>
          <w:tcPr>
            <w:tcW w:w="949" w:type="dxa"/>
            <w:tcMar>
              <w:left w:w="17" w:type="dxa"/>
              <w:right w:w="17" w:type="dxa"/>
            </w:tcMar>
            <w:vAlign w:val="center"/>
            <w:hideMark/>
          </w:tcPr>
          <w:p w14:paraId="3E9866AF" w14:textId="77777777" w:rsidR="004509AC" w:rsidRDefault="004509AC" w:rsidP="00EC4794">
            <w:pPr>
              <w:jc w:val="center"/>
              <w:rPr>
                <w:rFonts w:ascii="Arial" w:hAnsi="Arial" w:cs="Arial"/>
                <w:sz w:val="18"/>
                <w:szCs w:val="18"/>
              </w:rPr>
            </w:pPr>
            <w:r>
              <w:rPr>
                <w:rFonts w:ascii="Arial" w:hAnsi="Arial" w:cs="Arial"/>
                <w:sz w:val="18"/>
                <w:szCs w:val="18"/>
              </w:rPr>
              <w:t>pT1</w:t>
            </w:r>
          </w:p>
        </w:tc>
        <w:tc>
          <w:tcPr>
            <w:tcW w:w="950" w:type="dxa"/>
            <w:tcMar>
              <w:left w:w="17" w:type="dxa"/>
              <w:right w:w="17" w:type="dxa"/>
            </w:tcMar>
            <w:vAlign w:val="center"/>
            <w:hideMark/>
          </w:tcPr>
          <w:p w14:paraId="77A82EAC" w14:textId="77777777" w:rsidR="004509AC" w:rsidRDefault="004509AC" w:rsidP="00EC4794">
            <w:pPr>
              <w:jc w:val="center"/>
              <w:rPr>
                <w:rFonts w:ascii="Arial" w:hAnsi="Arial" w:cs="Arial"/>
                <w:sz w:val="18"/>
                <w:szCs w:val="18"/>
              </w:rPr>
            </w:pPr>
            <w:r>
              <w:rPr>
                <w:rFonts w:ascii="Arial" w:hAnsi="Arial" w:cs="Arial"/>
                <w:sz w:val="18"/>
                <w:szCs w:val="18"/>
              </w:rPr>
              <w:t>cN0</w:t>
            </w:r>
          </w:p>
        </w:tc>
        <w:tc>
          <w:tcPr>
            <w:tcW w:w="949" w:type="dxa"/>
            <w:tcMar>
              <w:left w:w="17" w:type="dxa"/>
              <w:right w:w="17" w:type="dxa"/>
            </w:tcMar>
            <w:vAlign w:val="center"/>
            <w:hideMark/>
          </w:tcPr>
          <w:p w14:paraId="0A137A4B" w14:textId="77777777" w:rsidR="004509AC" w:rsidRDefault="004509AC" w:rsidP="00EC4794">
            <w:pPr>
              <w:jc w:val="center"/>
              <w:rPr>
                <w:rFonts w:ascii="Arial" w:hAnsi="Arial" w:cs="Arial"/>
                <w:sz w:val="18"/>
                <w:szCs w:val="18"/>
              </w:rPr>
            </w:pPr>
            <w:r>
              <w:rPr>
                <w:rFonts w:ascii="Arial" w:hAnsi="Arial" w:cs="Arial"/>
                <w:sz w:val="18"/>
                <w:szCs w:val="18"/>
              </w:rPr>
              <w:t>TAR</w:t>
            </w:r>
          </w:p>
        </w:tc>
        <w:tc>
          <w:tcPr>
            <w:tcW w:w="950" w:type="dxa"/>
            <w:tcMar>
              <w:left w:w="17" w:type="dxa"/>
              <w:right w:w="17" w:type="dxa"/>
            </w:tcMar>
            <w:vAlign w:val="center"/>
            <w:hideMark/>
          </w:tcPr>
          <w:p w14:paraId="284741D3" w14:textId="77777777" w:rsidR="004509AC" w:rsidRDefault="004509AC" w:rsidP="00EC4794">
            <w:pPr>
              <w:jc w:val="center"/>
              <w:rPr>
                <w:rFonts w:ascii="Arial" w:hAnsi="Arial" w:cs="Arial"/>
                <w:sz w:val="18"/>
                <w:szCs w:val="18"/>
              </w:rPr>
            </w:pPr>
            <w:r>
              <w:rPr>
                <w:rFonts w:ascii="Arial" w:hAnsi="Arial" w:cs="Arial"/>
                <w:sz w:val="18"/>
                <w:szCs w:val="18"/>
              </w:rPr>
              <w:t>RX</w:t>
            </w:r>
          </w:p>
        </w:tc>
        <w:tc>
          <w:tcPr>
            <w:tcW w:w="1297" w:type="dxa"/>
            <w:tcMar>
              <w:left w:w="17" w:type="dxa"/>
              <w:right w:w="17" w:type="dxa"/>
            </w:tcMar>
            <w:vAlign w:val="center"/>
            <w:hideMark/>
          </w:tcPr>
          <w:p w14:paraId="50B5066E" w14:textId="77777777" w:rsidR="004509AC" w:rsidRDefault="004509AC" w:rsidP="00EC4794">
            <w:pPr>
              <w:jc w:val="center"/>
              <w:rPr>
                <w:rFonts w:ascii="Arial" w:hAnsi="Arial" w:cs="Arial"/>
                <w:sz w:val="18"/>
                <w:szCs w:val="18"/>
              </w:rPr>
            </w:pPr>
            <w:r>
              <w:rPr>
                <w:rFonts w:ascii="Arial" w:hAnsi="Arial" w:cs="Arial"/>
                <w:bCs/>
                <w:sz w:val="18"/>
                <w:szCs w:val="18"/>
              </w:rPr>
              <w:t>5 Fluorouracil</w:t>
            </w:r>
          </w:p>
        </w:tc>
        <w:tc>
          <w:tcPr>
            <w:tcW w:w="850" w:type="dxa"/>
            <w:tcMar>
              <w:left w:w="17" w:type="dxa"/>
              <w:right w:w="17" w:type="dxa"/>
            </w:tcMar>
            <w:vAlign w:val="center"/>
            <w:hideMark/>
          </w:tcPr>
          <w:p w14:paraId="4BC48E70" w14:textId="77777777" w:rsidR="004509AC" w:rsidRDefault="004509AC" w:rsidP="00EC4794">
            <w:pPr>
              <w:jc w:val="center"/>
              <w:rPr>
                <w:rFonts w:ascii="Arial" w:hAnsi="Arial" w:cs="Arial"/>
                <w:sz w:val="18"/>
                <w:szCs w:val="18"/>
              </w:rPr>
            </w:pPr>
            <w:r>
              <w:rPr>
                <w:rFonts w:ascii="Arial" w:hAnsi="Arial" w:cs="Arial"/>
                <w:bCs/>
                <w:sz w:val="18"/>
                <w:szCs w:val="18"/>
              </w:rPr>
              <w:t>45/25</w:t>
            </w:r>
          </w:p>
        </w:tc>
        <w:tc>
          <w:tcPr>
            <w:tcW w:w="992" w:type="dxa"/>
            <w:tcMar>
              <w:left w:w="17" w:type="dxa"/>
              <w:right w:w="17" w:type="dxa"/>
            </w:tcMar>
            <w:vAlign w:val="center"/>
            <w:hideMark/>
          </w:tcPr>
          <w:p w14:paraId="4E994EC8" w14:textId="77777777" w:rsidR="004509AC" w:rsidRDefault="004509AC" w:rsidP="00EC4794">
            <w:pPr>
              <w:jc w:val="center"/>
              <w:rPr>
                <w:rFonts w:ascii="Arial" w:hAnsi="Arial" w:cs="Arial"/>
                <w:sz w:val="18"/>
                <w:szCs w:val="18"/>
              </w:rPr>
            </w:pPr>
            <w:r>
              <w:rPr>
                <w:rFonts w:ascii="Arial" w:hAnsi="Arial" w:cs="Arial"/>
                <w:sz w:val="18"/>
                <w:szCs w:val="18"/>
              </w:rPr>
              <w:t>48.55</w:t>
            </w:r>
          </w:p>
        </w:tc>
        <w:tc>
          <w:tcPr>
            <w:tcW w:w="1013" w:type="dxa"/>
            <w:tcMar>
              <w:left w:w="17" w:type="dxa"/>
              <w:right w:w="17" w:type="dxa"/>
            </w:tcMar>
            <w:vAlign w:val="center"/>
            <w:hideMark/>
          </w:tcPr>
          <w:p w14:paraId="6A701E4E" w14:textId="77777777" w:rsidR="004509AC" w:rsidRDefault="004509AC" w:rsidP="00EC4794">
            <w:pPr>
              <w:jc w:val="center"/>
              <w:rPr>
                <w:rFonts w:ascii="Arial" w:hAnsi="Arial" w:cs="Arial"/>
                <w:sz w:val="18"/>
                <w:szCs w:val="18"/>
              </w:rPr>
            </w:pPr>
            <w:r>
              <w:rPr>
                <w:rFonts w:ascii="Arial" w:hAnsi="Arial" w:cs="Arial"/>
                <w:sz w:val="18"/>
                <w:szCs w:val="18"/>
              </w:rPr>
              <w:t>Regional Node &amp; Distant</w:t>
            </w:r>
          </w:p>
        </w:tc>
        <w:tc>
          <w:tcPr>
            <w:tcW w:w="1681" w:type="dxa"/>
            <w:tcMar>
              <w:left w:w="17" w:type="dxa"/>
              <w:right w:w="17" w:type="dxa"/>
            </w:tcMar>
            <w:vAlign w:val="center"/>
            <w:hideMark/>
          </w:tcPr>
          <w:p w14:paraId="6A477365" w14:textId="77777777" w:rsidR="004509AC" w:rsidRDefault="004509AC" w:rsidP="00EC4794">
            <w:pPr>
              <w:rPr>
                <w:rFonts w:ascii="Arial" w:hAnsi="Arial" w:cs="Arial"/>
                <w:sz w:val="18"/>
                <w:szCs w:val="18"/>
              </w:rPr>
            </w:pPr>
            <w:r>
              <w:rPr>
                <w:rFonts w:ascii="Arial" w:hAnsi="Arial" w:cs="Arial"/>
                <w:sz w:val="18"/>
                <w:szCs w:val="18"/>
              </w:rPr>
              <w:t>Liver surgery</w:t>
            </w:r>
          </w:p>
        </w:tc>
      </w:tr>
    </w:tbl>
    <w:p w14:paraId="2A8B0019" w14:textId="77777777" w:rsidR="004509AC" w:rsidRDefault="004509AC" w:rsidP="00685D76">
      <w:pPr>
        <w:spacing w:before="240" w:line="480" w:lineRule="auto"/>
        <w:jc w:val="both"/>
        <w:rPr>
          <w:rFonts w:ascii="Times New Roman" w:hAnsi="Times New Roman" w:cs="Times New Roman"/>
          <w:b/>
          <w:sz w:val="24"/>
          <w:szCs w:val="24"/>
        </w:rPr>
      </w:pPr>
    </w:p>
    <w:p w14:paraId="581E0D32" w14:textId="77777777" w:rsidR="004509AC" w:rsidRDefault="004509AC">
      <w:pPr>
        <w:rPr>
          <w:rFonts w:ascii="Times New Roman" w:hAnsi="Times New Roman" w:cs="Times New Roman"/>
          <w:b/>
          <w:sz w:val="24"/>
          <w:szCs w:val="24"/>
        </w:rPr>
      </w:pPr>
      <w:r>
        <w:rPr>
          <w:rFonts w:ascii="Times New Roman" w:hAnsi="Times New Roman" w:cs="Times New Roman"/>
          <w:b/>
          <w:sz w:val="24"/>
          <w:szCs w:val="24"/>
        </w:rPr>
        <w:br w:type="page"/>
      </w:r>
    </w:p>
    <w:p w14:paraId="3B04F1AA" w14:textId="1E23A282" w:rsidR="00685D76" w:rsidRPr="00005B95" w:rsidRDefault="00685D76" w:rsidP="00685D76">
      <w:pPr>
        <w:spacing w:before="240" w:line="480" w:lineRule="auto"/>
        <w:jc w:val="both"/>
        <w:rPr>
          <w:rFonts w:ascii="Times New Roman" w:hAnsi="Times New Roman" w:cs="Times New Roman"/>
          <w:sz w:val="24"/>
          <w:szCs w:val="24"/>
        </w:rPr>
      </w:pPr>
      <w:r w:rsidRPr="00005B95">
        <w:rPr>
          <w:rFonts w:ascii="Times New Roman" w:hAnsi="Times New Roman" w:cs="Times New Roman"/>
          <w:b/>
          <w:sz w:val="24"/>
          <w:szCs w:val="24"/>
        </w:rPr>
        <w:lastRenderedPageBreak/>
        <w:t>Figures 1 a +b:</w:t>
      </w:r>
      <w:r w:rsidRPr="00005B95">
        <w:rPr>
          <w:rFonts w:ascii="Times New Roman" w:hAnsi="Times New Roman" w:cs="Times New Roman"/>
          <w:sz w:val="24"/>
          <w:szCs w:val="24"/>
        </w:rPr>
        <w:t xml:space="preserve"> Kaplan-Meier survival curves showing (a) Estimated 3 year local recurrence-free survival and (b) Estimated overall 3 and 5 year survival.</w:t>
      </w:r>
    </w:p>
    <w:p w14:paraId="34F52122" w14:textId="58BA95C3" w:rsidR="004509AC" w:rsidRDefault="004509AC" w:rsidP="00CE50EC">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7CED348" wp14:editId="57659F79">
            <wp:extent cx="4895938" cy="6923527"/>
            <wp:effectExtent l="0" t="0" r="0" b="0"/>
            <wp:docPr id="1" name="Picture 1"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27th_Sept_2018_Fig_1_a&amp;b.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7671" cy="6925978"/>
                    </a:xfrm>
                    <a:prstGeom prst="rect">
                      <a:avLst/>
                    </a:prstGeom>
                  </pic:spPr>
                </pic:pic>
              </a:graphicData>
            </a:graphic>
          </wp:inline>
        </w:drawing>
      </w:r>
    </w:p>
    <w:p w14:paraId="53FE2ABE" w14:textId="2E659E9F" w:rsidR="00685D76" w:rsidRPr="00005B95" w:rsidRDefault="00685D76" w:rsidP="004509AC">
      <w:pPr>
        <w:rPr>
          <w:rFonts w:ascii="Times New Roman" w:hAnsi="Times New Roman" w:cs="Times New Roman"/>
          <w:sz w:val="24"/>
          <w:szCs w:val="24"/>
        </w:rPr>
      </w:pPr>
    </w:p>
    <w:sectPr w:rsidR="00685D76" w:rsidRPr="00005B9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D7019" w14:textId="77777777" w:rsidR="00115B2E" w:rsidRDefault="00115B2E" w:rsidP="000E661D">
      <w:pPr>
        <w:spacing w:after="0" w:line="240" w:lineRule="auto"/>
      </w:pPr>
      <w:r>
        <w:separator/>
      </w:r>
    </w:p>
  </w:endnote>
  <w:endnote w:type="continuationSeparator" w:id="0">
    <w:p w14:paraId="6CEC703C" w14:textId="77777777" w:rsidR="00115B2E" w:rsidRDefault="00115B2E" w:rsidP="000E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73035"/>
      <w:docPartObj>
        <w:docPartGallery w:val="Page Numbers (Bottom of Page)"/>
        <w:docPartUnique/>
      </w:docPartObj>
    </w:sdtPr>
    <w:sdtEndPr>
      <w:rPr>
        <w:noProof/>
      </w:rPr>
    </w:sdtEndPr>
    <w:sdtContent>
      <w:p w14:paraId="24E7DC92" w14:textId="69923AE6" w:rsidR="00F51641" w:rsidRDefault="00F51641">
        <w:pPr>
          <w:pStyle w:val="Footer"/>
          <w:jc w:val="right"/>
        </w:pPr>
        <w:r>
          <w:fldChar w:fldCharType="begin"/>
        </w:r>
        <w:r>
          <w:instrText xml:space="preserve"> PAGE   \* MERGEFORMAT </w:instrText>
        </w:r>
        <w:r>
          <w:fldChar w:fldCharType="separate"/>
        </w:r>
        <w:r w:rsidR="00E145DE">
          <w:rPr>
            <w:noProof/>
          </w:rPr>
          <w:t>2</w:t>
        </w:r>
        <w:r>
          <w:rPr>
            <w:noProof/>
          </w:rPr>
          <w:fldChar w:fldCharType="end"/>
        </w:r>
      </w:p>
    </w:sdtContent>
  </w:sdt>
  <w:p w14:paraId="1DFD0DFF" w14:textId="77777777" w:rsidR="00F51641" w:rsidRDefault="00F51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F1EE9" w14:textId="77777777" w:rsidR="00115B2E" w:rsidRDefault="00115B2E" w:rsidP="000E661D">
      <w:pPr>
        <w:spacing w:after="0" w:line="240" w:lineRule="auto"/>
      </w:pPr>
      <w:r>
        <w:separator/>
      </w:r>
    </w:p>
  </w:footnote>
  <w:footnote w:type="continuationSeparator" w:id="0">
    <w:p w14:paraId="37D27FDA" w14:textId="77777777" w:rsidR="00115B2E" w:rsidRDefault="00115B2E" w:rsidP="000E6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0"/>
    <w:multiLevelType w:val="hybridMultilevel"/>
    <w:tmpl w:val="5DAE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F72F2"/>
    <w:multiLevelType w:val="multilevel"/>
    <w:tmpl w:val="184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95897"/>
    <w:multiLevelType w:val="hybridMultilevel"/>
    <w:tmpl w:val="4D809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F7389"/>
    <w:multiLevelType w:val="multilevel"/>
    <w:tmpl w:val="2632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E525D"/>
    <w:multiLevelType w:val="hybridMultilevel"/>
    <w:tmpl w:val="5DAE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910D37"/>
    <w:multiLevelType w:val="hybridMultilevel"/>
    <w:tmpl w:val="389E662A"/>
    <w:lvl w:ilvl="0" w:tplc="D708112C">
      <w:start w:val="1"/>
      <w:numFmt w:val="bullet"/>
      <w:lvlText w:val="•"/>
      <w:lvlJc w:val="left"/>
      <w:pPr>
        <w:tabs>
          <w:tab w:val="num" w:pos="720"/>
        </w:tabs>
        <w:ind w:left="720" w:hanging="360"/>
      </w:pPr>
      <w:rPr>
        <w:rFonts w:ascii="Arial" w:hAnsi="Arial" w:hint="default"/>
      </w:rPr>
    </w:lvl>
    <w:lvl w:ilvl="1" w:tplc="10AA9C1C" w:tentative="1">
      <w:start w:val="1"/>
      <w:numFmt w:val="bullet"/>
      <w:lvlText w:val="•"/>
      <w:lvlJc w:val="left"/>
      <w:pPr>
        <w:tabs>
          <w:tab w:val="num" w:pos="1440"/>
        </w:tabs>
        <w:ind w:left="1440" w:hanging="360"/>
      </w:pPr>
      <w:rPr>
        <w:rFonts w:ascii="Arial" w:hAnsi="Arial" w:hint="default"/>
      </w:rPr>
    </w:lvl>
    <w:lvl w:ilvl="2" w:tplc="8982CEAA" w:tentative="1">
      <w:start w:val="1"/>
      <w:numFmt w:val="bullet"/>
      <w:lvlText w:val="•"/>
      <w:lvlJc w:val="left"/>
      <w:pPr>
        <w:tabs>
          <w:tab w:val="num" w:pos="2160"/>
        </w:tabs>
        <w:ind w:left="2160" w:hanging="360"/>
      </w:pPr>
      <w:rPr>
        <w:rFonts w:ascii="Arial" w:hAnsi="Arial" w:hint="default"/>
      </w:rPr>
    </w:lvl>
    <w:lvl w:ilvl="3" w:tplc="C64AAAF0" w:tentative="1">
      <w:start w:val="1"/>
      <w:numFmt w:val="bullet"/>
      <w:lvlText w:val="•"/>
      <w:lvlJc w:val="left"/>
      <w:pPr>
        <w:tabs>
          <w:tab w:val="num" w:pos="2880"/>
        </w:tabs>
        <w:ind w:left="2880" w:hanging="360"/>
      </w:pPr>
      <w:rPr>
        <w:rFonts w:ascii="Arial" w:hAnsi="Arial" w:hint="default"/>
      </w:rPr>
    </w:lvl>
    <w:lvl w:ilvl="4" w:tplc="40AEE112" w:tentative="1">
      <w:start w:val="1"/>
      <w:numFmt w:val="bullet"/>
      <w:lvlText w:val="•"/>
      <w:lvlJc w:val="left"/>
      <w:pPr>
        <w:tabs>
          <w:tab w:val="num" w:pos="3600"/>
        </w:tabs>
        <w:ind w:left="3600" w:hanging="360"/>
      </w:pPr>
      <w:rPr>
        <w:rFonts w:ascii="Arial" w:hAnsi="Arial" w:hint="default"/>
      </w:rPr>
    </w:lvl>
    <w:lvl w:ilvl="5" w:tplc="0332CD66" w:tentative="1">
      <w:start w:val="1"/>
      <w:numFmt w:val="bullet"/>
      <w:lvlText w:val="•"/>
      <w:lvlJc w:val="left"/>
      <w:pPr>
        <w:tabs>
          <w:tab w:val="num" w:pos="4320"/>
        </w:tabs>
        <w:ind w:left="4320" w:hanging="360"/>
      </w:pPr>
      <w:rPr>
        <w:rFonts w:ascii="Arial" w:hAnsi="Arial" w:hint="default"/>
      </w:rPr>
    </w:lvl>
    <w:lvl w:ilvl="6" w:tplc="6CDA6D28" w:tentative="1">
      <w:start w:val="1"/>
      <w:numFmt w:val="bullet"/>
      <w:lvlText w:val="•"/>
      <w:lvlJc w:val="left"/>
      <w:pPr>
        <w:tabs>
          <w:tab w:val="num" w:pos="5040"/>
        </w:tabs>
        <w:ind w:left="5040" w:hanging="360"/>
      </w:pPr>
      <w:rPr>
        <w:rFonts w:ascii="Arial" w:hAnsi="Arial" w:hint="default"/>
      </w:rPr>
    </w:lvl>
    <w:lvl w:ilvl="7" w:tplc="F75E748E" w:tentative="1">
      <w:start w:val="1"/>
      <w:numFmt w:val="bullet"/>
      <w:lvlText w:val="•"/>
      <w:lvlJc w:val="left"/>
      <w:pPr>
        <w:tabs>
          <w:tab w:val="num" w:pos="5760"/>
        </w:tabs>
        <w:ind w:left="5760" w:hanging="360"/>
      </w:pPr>
      <w:rPr>
        <w:rFonts w:ascii="Arial" w:hAnsi="Arial" w:hint="default"/>
      </w:rPr>
    </w:lvl>
    <w:lvl w:ilvl="8" w:tplc="E5BAA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A60B12"/>
    <w:multiLevelType w:val="multilevel"/>
    <w:tmpl w:val="D28E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D5"/>
    <w:rsid w:val="00001CEB"/>
    <w:rsid w:val="00005B95"/>
    <w:rsid w:val="00010DDA"/>
    <w:rsid w:val="000170D4"/>
    <w:rsid w:val="000306F5"/>
    <w:rsid w:val="0003152F"/>
    <w:rsid w:val="00033B55"/>
    <w:rsid w:val="000433C4"/>
    <w:rsid w:val="00045A06"/>
    <w:rsid w:val="00050DCE"/>
    <w:rsid w:val="00051D7D"/>
    <w:rsid w:val="00052149"/>
    <w:rsid w:val="00052A31"/>
    <w:rsid w:val="00054E1E"/>
    <w:rsid w:val="00072E82"/>
    <w:rsid w:val="00073433"/>
    <w:rsid w:val="0008532D"/>
    <w:rsid w:val="00094BA9"/>
    <w:rsid w:val="000954D2"/>
    <w:rsid w:val="000A2D69"/>
    <w:rsid w:val="000A4D94"/>
    <w:rsid w:val="000B10AF"/>
    <w:rsid w:val="000B24C9"/>
    <w:rsid w:val="000D43B2"/>
    <w:rsid w:val="000E5245"/>
    <w:rsid w:val="000E6281"/>
    <w:rsid w:val="000E661D"/>
    <w:rsid w:val="000E6D53"/>
    <w:rsid w:val="000E790D"/>
    <w:rsid w:val="000F1464"/>
    <w:rsid w:val="000F51C2"/>
    <w:rsid w:val="000F51E1"/>
    <w:rsid w:val="000F67CB"/>
    <w:rsid w:val="000F782F"/>
    <w:rsid w:val="0010211A"/>
    <w:rsid w:val="00110BBF"/>
    <w:rsid w:val="00115B2E"/>
    <w:rsid w:val="00124E57"/>
    <w:rsid w:val="00125A93"/>
    <w:rsid w:val="001302E7"/>
    <w:rsid w:val="001322FC"/>
    <w:rsid w:val="00132CAF"/>
    <w:rsid w:val="00133E42"/>
    <w:rsid w:val="0013691D"/>
    <w:rsid w:val="00137690"/>
    <w:rsid w:val="001407D7"/>
    <w:rsid w:val="00140BD8"/>
    <w:rsid w:val="001459ED"/>
    <w:rsid w:val="00161C1A"/>
    <w:rsid w:val="00166A72"/>
    <w:rsid w:val="00173307"/>
    <w:rsid w:val="001769D1"/>
    <w:rsid w:val="0019157D"/>
    <w:rsid w:val="001B10A3"/>
    <w:rsid w:val="001C4360"/>
    <w:rsid w:val="001D1A33"/>
    <w:rsid w:val="001D463D"/>
    <w:rsid w:val="001E4201"/>
    <w:rsid w:val="001E7557"/>
    <w:rsid w:val="001F1AC6"/>
    <w:rsid w:val="001F512D"/>
    <w:rsid w:val="00203082"/>
    <w:rsid w:val="00205C65"/>
    <w:rsid w:val="002072C9"/>
    <w:rsid w:val="0022093C"/>
    <w:rsid w:val="002259DE"/>
    <w:rsid w:val="0022729B"/>
    <w:rsid w:val="0023370C"/>
    <w:rsid w:val="00234300"/>
    <w:rsid w:val="00235C76"/>
    <w:rsid w:val="002372E6"/>
    <w:rsid w:val="00243B9A"/>
    <w:rsid w:val="00257F33"/>
    <w:rsid w:val="00261225"/>
    <w:rsid w:val="0026320A"/>
    <w:rsid w:val="002716B9"/>
    <w:rsid w:val="00273DAC"/>
    <w:rsid w:val="00275620"/>
    <w:rsid w:val="00275B1D"/>
    <w:rsid w:val="00284CB4"/>
    <w:rsid w:val="00296BAF"/>
    <w:rsid w:val="002A33D3"/>
    <w:rsid w:val="002B2C19"/>
    <w:rsid w:val="002B309B"/>
    <w:rsid w:val="002B35F1"/>
    <w:rsid w:val="002B3CA0"/>
    <w:rsid w:val="002D4BFB"/>
    <w:rsid w:val="002D7152"/>
    <w:rsid w:val="002E13E2"/>
    <w:rsid w:val="002F5099"/>
    <w:rsid w:val="00301E06"/>
    <w:rsid w:val="003065C1"/>
    <w:rsid w:val="0031202F"/>
    <w:rsid w:val="00333BD1"/>
    <w:rsid w:val="0034020C"/>
    <w:rsid w:val="00345CD5"/>
    <w:rsid w:val="003514C6"/>
    <w:rsid w:val="0035580E"/>
    <w:rsid w:val="00367C6B"/>
    <w:rsid w:val="00373F20"/>
    <w:rsid w:val="00377523"/>
    <w:rsid w:val="0037776B"/>
    <w:rsid w:val="0038154D"/>
    <w:rsid w:val="00383354"/>
    <w:rsid w:val="003857D6"/>
    <w:rsid w:val="00385A67"/>
    <w:rsid w:val="003952ED"/>
    <w:rsid w:val="003A3B29"/>
    <w:rsid w:val="003A442E"/>
    <w:rsid w:val="003A47DD"/>
    <w:rsid w:val="003A4A64"/>
    <w:rsid w:val="003A5CDE"/>
    <w:rsid w:val="003B72BC"/>
    <w:rsid w:val="003D075D"/>
    <w:rsid w:val="003D0A9B"/>
    <w:rsid w:val="003D443B"/>
    <w:rsid w:val="003D77D0"/>
    <w:rsid w:val="003E754F"/>
    <w:rsid w:val="003F3529"/>
    <w:rsid w:val="003F40B3"/>
    <w:rsid w:val="003F7F67"/>
    <w:rsid w:val="00420483"/>
    <w:rsid w:val="00423295"/>
    <w:rsid w:val="004249C2"/>
    <w:rsid w:val="00425550"/>
    <w:rsid w:val="0042581B"/>
    <w:rsid w:val="00427957"/>
    <w:rsid w:val="004320FE"/>
    <w:rsid w:val="00444DA4"/>
    <w:rsid w:val="004509AC"/>
    <w:rsid w:val="0046053D"/>
    <w:rsid w:val="00463906"/>
    <w:rsid w:val="00464A08"/>
    <w:rsid w:val="0046615D"/>
    <w:rsid w:val="00471868"/>
    <w:rsid w:val="00483050"/>
    <w:rsid w:val="00496CCA"/>
    <w:rsid w:val="004A2579"/>
    <w:rsid w:val="004B159F"/>
    <w:rsid w:val="004C0722"/>
    <w:rsid w:val="004C076C"/>
    <w:rsid w:val="004C0920"/>
    <w:rsid w:val="004C2A50"/>
    <w:rsid w:val="004C34B5"/>
    <w:rsid w:val="004C6CBC"/>
    <w:rsid w:val="004D6BBD"/>
    <w:rsid w:val="004E2209"/>
    <w:rsid w:val="004E46A7"/>
    <w:rsid w:val="004E513C"/>
    <w:rsid w:val="00503813"/>
    <w:rsid w:val="00513EE4"/>
    <w:rsid w:val="00523ECC"/>
    <w:rsid w:val="00526175"/>
    <w:rsid w:val="00526B49"/>
    <w:rsid w:val="005341A4"/>
    <w:rsid w:val="005436F3"/>
    <w:rsid w:val="00544AD1"/>
    <w:rsid w:val="00545188"/>
    <w:rsid w:val="00553DAF"/>
    <w:rsid w:val="0056130B"/>
    <w:rsid w:val="0058569C"/>
    <w:rsid w:val="005905F9"/>
    <w:rsid w:val="005A00E4"/>
    <w:rsid w:val="005A0B70"/>
    <w:rsid w:val="005A7BFC"/>
    <w:rsid w:val="005B0442"/>
    <w:rsid w:val="005D008C"/>
    <w:rsid w:val="005D7629"/>
    <w:rsid w:val="005F104F"/>
    <w:rsid w:val="005F4BEE"/>
    <w:rsid w:val="005F7C4A"/>
    <w:rsid w:val="006010EB"/>
    <w:rsid w:val="0060132C"/>
    <w:rsid w:val="00606C24"/>
    <w:rsid w:val="0060775E"/>
    <w:rsid w:val="00611145"/>
    <w:rsid w:val="00613EE6"/>
    <w:rsid w:val="006156E9"/>
    <w:rsid w:val="0061797B"/>
    <w:rsid w:val="00623A71"/>
    <w:rsid w:val="00627885"/>
    <w:rsid w:val="0064040F"/>
    <w:rsid w:val="006417DC"/>
    <w:rsid w:val="00645C82"/>
    <w:rsid w:val="006618B5"/>
    <w:rsid w:val="006630F7"/>
    <w:rsid w:val="00665ABF"/>
    <w:rsid w:val="00667D91"/>
    <w:rsid w:val="00670103"/>
    <w:rsid w:val="00673492"/>
    <w:rsid w:val="0068331B"/>
    <w:rsid w:val="006846D6"/>
    <w:rsid w:val="00685186"/>
    <w:rsid w:val="00685D76"/>
    <w:rsid w:val="00686668"/>
    <w:rsid w:val="00690816"/>
    <w:rsid w:val="00697BC2"/>
    <w:rsid w:val="006A599F"/>
    <w:rsid w:val="006A5A15"/>
    <w:rsid w:val="006B352C"/>
    <w:rsid w:val="006B636B"/>
    <w:rsid w:val="006B6663"/>
    <w:rsid w:val="006C4D45"/>
    <w:rsid w:val="006C528E"/>
    <w:rsid w:val="006C7FBA"/>
    <w:rsid w:val="006D17C0"/>
    <w:rsid w:val="006D5C9D"/>
    <w:rsid w:val="006D768D"/>
    <w:rsid w:val="006E0DDE"/>
    <w:rsid w:val="006F4FD8"/>
    <w:rsid w:val="006F709A"/>
    <w:rsid w:val="00711F12"/>
    <w:rsid w:val="00715BED"/>
    <w:rsid w:val="007201A0"/>
    <w:rsid w:val="00723E54"/>
    <w:rsid w:val="007321DF"/>
    <w:rsid w:val="00750134"/>
    <w:rsid w:val="00756BAF"/>
    <w:rsid w:val="0076080A"/>
    <w:rsid w:val="0077325A"/>
    <w:rsid w:val="00774358"/>
    <w:rsid w:val="007805AF"/>
    <w:rsid w:val="007971F1"/>
    <w:rsid w:val="00797ACE"/>
    <w:rsid w:val="007A0F6F"/>
    <w:rsid w:val="007B07EC"/>
    <w:rsid w:val="007B3F82"/>
    <w:rsid w:val="007B53FD"/>
    <w:rsid w:val="007C42B1"/>
    <w:rsid w:val="007C52C9"/>
    <w:rsid w:val="007D1219"/>
    <w:rsid w:val="007D5924"/>
    <w:rsid w:val="007E3D68"/>
    <w:rsid w:val="007F2D02"/>
    <w:rsid w:val="00805B91"/>
    <w:rsid w:val="00810D22"/>
    <w:rsid w:val="00815BA1"/>
    <w:rsid w:val="00816CFF"/>
    <w:rsid w:val="008236A7"/>
    <w:rsid w:val="00826840"/>
    <w:rsid w:val="0083683E"/>
    <w:rsid w:val="0083687D"/>
    <w:rsid w:val="008515A8"/>
    <w:rsid w:val="00857628"/>
    <w:rsid w:val="00861025"/>
    <w:rsid w:val="00861B3E"/>
    <w:rsid w:val="00862851"/>
    <w:rsid w:val="00866537"/>
    <w:rsid w:val="008730A7"/>
    <w:rsid w:val="00873EC1"/>
    <w:rsid w:val="00875619"/>
    <w:rsid w:val="0087776E"/>
    <w:rsid w:val="00881A95"/>
    <w:rsid w:val="00883808"/>
    <w:rsid w:val="0088426A"/>
    <w:rsid w:val="00884AF4"/>
    <w:rsid w:val="00887AFD"/>
    <w:rsid w:val="00887E39"/>
    <w:rsid w:val="00891327"/>
    <w:rsid w:val="00894E8A"/>
    <w:rsid w:val="00894FCC"/>
    <w:rsid w:val="00895D6D"/>
    <w:rsid w:val="008961AD"/>
    <w:rsid w:val="008A0391"/>
    <w:rsid w:val="008B4AFD"/>
    <w:rsid w:val="008C0E87"/>
    <w:rsid w:val="008D0A1C"/>
    <w:rsid w:val="008D13D6"/>
    <w:rsid w:val="008E3A3C"/>
    <w:rsid w:val="008F1487"/>
    <w:rsid w:val="008F1535"/>
    <w:rsid w:val="008F5A93"/>
    <w:rsid w:val="008F6F6D"/>
    <w:rsid w:val="00905536"/>
    <w:rsid w:val="00913B40"/>
    <w:rsid w:val="00922E58"/>
    <w:rsid w:val="00924D41"/>
    <w:rsid w:val="00925065"/>
    <w:rsid w:val="00933DE4"/>
    <w:rsid w:val="009364A7"/>
    <w:rsid w:val="009370E5"/>
    <w:rsid w:val="00937C41"/>
    <w:rsid w:val="009453A8"/>
    <w:rsid w:val="0094730F"/>
    <w:rsid w:val="009532C6"/>
    <w:rsid w:val="00954D5B"/>
    <w:rsid w:val="009602D1"/>
    <w:rsid w:val="00961942"/>
    <w:rsid w:val="0096684F"/>
    <w:rsid w:val="00971F91"/>
    <w:rsid w:val="009731B5"/>
    <w:rsid w:val="009776B2"/>
    <w:rsid w:val="0098491A"/>
    <w:rsid w:val="00985C81"/>
    <w:rsid w:val="00986E77"/>
    <w:rsid w:val="0099034E"/>
    <w:rsid w:val="00992E45"/>
    <w:rsid w:val="00996762"/>
    <w:rsid w:val="009A292D"/>
    <w:rsid w:val="009A3D06"/>
    <w:rsid w:val="009C02E4"/>
    <w:rsid w:val="009C3953"/>
    <w:rsid w:val="009C5790"/>
    <w:rsid w:val="009D64E9"/>
    <w:rsid w:val="009E1DC0"/>
    <w:rsid w:val="009F357E"/>
    <w:rsid w:val="009F5010"/>
    <w:rsid w:val="009F52A6"/>
    <w:rsid w:val="009F5E64"/>
    <w:rsid w:val="00A02365"/>
    <w:rsid w:val="00A02BA5"/>
    <w:rsid w:val="00A02BF6"/>
    <w:rsid w:val="00A078DF"/>
    <w:rsid w:val="00A135C8"/>
    <w:rsid w:val="00A16A2F"/>
    <w:rsid w:val="00A377C8"/>
    <w:rsid w:val="00A42A4C"/>
    <w:rsid w:val="00A55C3E"/>
    <w:rsid w:val="00A56CD3"/>
    <w:rsid w:val="00A65CBC"/>
    <w:rsid w:val="00A66A4B"/>
    <w:rsid w:val="00A71A74"/>
    <w:rsid w:val="00A7318C"/>
    <w:rsid w:val="00A83578"/>
    <w:rsid w:val="00A856B6"/>
    <w:rsid w:val="00A85A49"/>
    <w:rsid w:val="00A91BBC"/>
    <w:rsid w:val="00A91FD8"/>
    <w:rsid w:val="00A923C3"/>
    <w:rsid w:val="00AA1FCF"/>
    <w:rsid w:val="00AA4494"/>
    <w:rsid w:val="00AA6A38"/>
    <w:rsid w:val="00AC0FF5"/>
    <w:rsid w:val="00AC1207"/>
    <w:rsid w:val="00AC3B22"/>
    <w:rsid w:val="00AC605D"/>
    <w:rsid w:val="00AD13A9"/>
    <w:rsid w:val="00AD2327"/>
    <w:rsid w:val="00AD35ED"/>
    <w:rsid w:val="00AD4A2D"/>
    <w:rsid w:val="00AE7EDA"/>
    <w:rsid w:val="00AF40F2"/>
    <w:rsid w:val="00AF4689"/>
    <w:rsid w:val="00AF7D8E"/>
    <w:rsid w:val="00B0103E"/>
    <w:rsid w:val="00B026E0"/>
    <w:rsid w:val="00B028C2"/>
    <w:rsid w:val="00B07918"/>
    <w:rsid w:val="00B10882"/>
    <w:rsid w:val="00B152A5"/>
    <w:rsid w:val="00B22491"/>
    <w:rsid w:val="00B2402C"/>
    <w:rsid w:val="00B32A8B"/>
    <w:rsid w:val="00B37986"/>
    <w:rsid w:val="00B40064"/>
    <w:rsid w:val="00B430BE"/>
    <w:rsid w:val="00B457E3"/>
    <w:rsid w:val="00B45829"/>
    <w:rsid w:val="00B53774"/>
    <w:rsid w:val="00B5616D"/>
    <w:rsid w:val="00B64455"/>
    <w:rsid w:val="00B6684D"/>
    <w:rsid w:val="00B8274A"/>
    <w:rsid w:val="00B85D47"/>
    <w:rsid w:val="00B926A2"/>
    <w:rsid w:val="00BA279A"/>
    <w:rsid w:val="00BA5FCC"/>
    <w:rsid w:val="00BA6355"/>
    <w:rsid w:val="00BA7F95"/>
    <w:rsid w:val="00BB3330"/>
    <w:rsid w:val="00BB7731"/>
    <w:rsid w:val="00BD01EA"/>
    <w:rsid w:val="00BD14A8"/>
    <w:rsid w:val="00BD7E01"/>
    <w:rsid w:val="00BE0D3F"/>
    <w:rsid w:val="00BE52DF"/>
    <w:rsid w:val="00BE5D0A"/>
    <w:rsid w:val="00BF3C2A"/>
    <w:rsid w:val="00BF4CC1"/>
    <w:rsid w:val="00BF7A53"/>
    <w:rsid w:val="00C02769"/>
    <w:rsid w:val="00C05969"/>
    <w:rsid w:val="00C216B0"/>
    <w:rsid w:val="00C24B62"/>
    <w:rsid w:val="00C25639"/>
    <w:rsid w:val="00C4072F"/>
    <w:rsid w:val="00C503EB"/>
    <w:rsid w:val="00C6306B"/>
    <w:rsid w:val="00C6618C"/>
    <w:rsid w:val="00C81100"/>
    <w:rsid w:val="00C92085"/>
    <w:rsid w:val="00C93F8E"/>
    <w:rsid w:val="00CA1192"/>
    <w:rsid w:val="00CB18C3"/>
    <w:rsid w:val="00CB22AD"/>
    <w:rsid w:val="00CB6EFD"/>
    <w:rsid w:val="00CD0645"/>
    <w:rsid w:val="00CE4509"/>
    <w:rsid w:val="00CE50EC"/>
    <w:rsid w:val="00CE567C"/>
    <w:rsid w:val="00D21455"/>
    <w:rsid w:val="00D24F51"/>
    <w:rsid w:val="00D2632D"/>
    <w:rsid w:val="00D34E9E"/>
    <w:rsid w:val="00D35D27"/>
    <w:rsid w:val="00D376EB"/>
    <w:rsid w:val="00D409EC"/>
    <w:rsid w:val="00D44FAE"/>
    <w:rsid w:val="00D4512C"/>
    <w:rsid w:val="00D5490A"/>
    <w:rsid w:val="00D57FCD"/>
    <w:rsid w:val="00D61A53"/>
    <w:rsid w:val="00D7123D"/>
    <w:rsid w:val="00D721F2"/>
    <w:rsid w:val="00D72858"/>
    <w:rsid w:val="00D760C3"/>
    <w:rsid w:val="00D81CE9"/>
    <w:rsid w:val="00D84CB9"/>
    <w:rsid w:val="00DA04DD"/>
    <w:rsid w:val="00DA1363"/>
    <w:rsid w:val="00DA3DB1"/>
    <w:rsid w:val="00DA52AB"/>
    <w:rsid w:val="00DA6AF4"/>
    <w:rsid w:val="00DB23F8"/>
    <w:rsid w:val="00DC01DC"/>
    <w:rsid w:val="00DC4574"/>
    <w:rsid w:val="00DD03E5"/>
    <w:rsid w:val="00DD0529"/>
    <w:rsid w:val="00DD2A5E"/>
    <w:rsid w:val="00DD2F53"/>
    <w:rsid w:val="00DD3CB4"/>
    <w:rsid w:val="00DE0819"/>
    <w:rsid w:val="00DE255D"/>
    <w:rsid w:val="00DF1197"/>
    <w:rsid w:val="00DF3962"/>
    <w:rsid w:val="00DF743E"/>
    <w:rsid w:val="00E05F9A"/>
    <w:rsid w:val="00E066A1"/>
    <w:rsid w:val="00E11572"/>
    <w:rsid w:val="00E137D8"/>
    <w:rsid w:val="00E145DE"/>
    <w:rsid w:val="00E15131"/>
    <w:rsid w:val="00E21E9A"/>
    <w:rsid w:val="00E2287D"/>
    <w:rsid w:val="00E23DA3"/>
    <w:rsid w:val="00E420DD"/>
    <w:rsid w:val="00E502A2"/>
    <w:rsid w:val="00E53C2F"/>
    <w:rsid w:val="00E64CD1"/>
    <w:rsid w:val="00E73B6A"/>
    <w:rsid w:val="00E75187"/>
    <w:rsid w:val="00E87DA5"/>
    <w:rsid w:val="00E93233"/>
    <w:rsid w:val="00EA4359"/>
    <w:rsid w:val="00EA56CF"/>
    <w:rsid w:val="00EB1B61"/>
    <w:rsid w:val="00EB29C8"/>
    <w:rsid w:val="00EC0414"/>
    <w:rsid w:val="00EC4794"/>
    <w:rsid w:val="00EC5287"/>
    <w:rsid w:val="00ED03CF"/>
    <w:rsid w:val="00ED6028"/>
    <w:rsid w:val="00EE2159"/>
    <w:rsid w:val="00EF09E8"/>
    <w:rsid w:val="00EF4DB9"/>
    <w:rsid w:val="00F00548"/>
    <w:rsid w:val="00F04048"/>
    <w:rsid w:val="00F04839"/>
    <w:rsid w:val="00F05280"/>
    <w:rsid w:val="00F10731"/>
    <w:rsid w:val="00F119FD"/>
    <w:rsid w:val="00F26131"/>
    <w:rsid w:val="00F2716E"/>
    <w:rsid w:val="00F4234F"/>
    <w:rsid w:val="00F51641"/>
    <w:rsid w:val="00F70FFF"/>
    <w:rsid w:val="00F710B6"/>
    <w:rsid w:val="00F75465"/>
    <w:rsid w:val="00F811A1"/>
    <w:rsid w:val="00F86552"/>
    <w:rsid w:val="00F977CA"/>
    <w:rsid w:val="00FB03BD"/>
    <w:rsid w:val="00FB57AF"/>
    <w:rsid w:val="00FB6830"/>
    <w:rsid w:val="00FC062B"/>
    <w:rsid w:val="00FC0F5D"/>
    <w:rsid w:val="00FC345F"/>
    <w:rsid w:val="00FC4343"/>
    <w:rsid w:val="00FD0A93"/>
    <w:rsid w:val="00FD413E"/>
    <w:rsid w:val="00FD533A"/>
    <w:rsid w:val="00FD77E0"/>
    <w:rsid w:val="00FD7916"/>
    <w:rsid w:val="00FD7FAC"/>
    <w:rsid w:val="00FE0CF8"/>
    <w:rsid w:val="00FE4E38"/>
    <w:rsid w:val="00FF309D"/>
    <w:rsid w:val="00FF5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769C9"/>
  <w15:docId w15:val="{42B61798-BC36-4F57-9585-DC3B63F6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4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85D47"/>
    <w:pPr>
      <w:spacing w:before="308" w:after="154" w:line="240" w:lineRule="auto"/>
      <w:outlineLvl w:val="2"/>
    </w:pPr>
    <w:rPr>
      <w:rFonts w:ascii="Times New Roman" w:eastAsia="Times New Roman" w:hAnsi="Times New Roman" w:cs="Times New Roman"/>
      <w:b/>
      <w:bCs/>
      <w:color w:val="724128"/>
      <w:sz w:val="26"/>
      <w:szCs w:val="26"/>
      <w:lang w:eastAsia="en-GB"/>
    </w:rPr>
  </w:style>
  <w:style w:type="paragraph" w:styleId="Heading4">
    <w:name w:val="heading 4"/>
    <w:basedOn w:val="Normal"/>
    <w:link w:val="Heading4Char"/>
    <w:uiPriority w:val="9"/>
    <w:qFormat/>
    <w:rsid w:val="00B85D47"/>
    <w:pPr>
      <w:spacing w:before="332" w:after="166" w:line="240" w:lineRule="auto"/>
      <w:outlineLvl w:val="3"/>
    </w:pPr>
    <w:rPr>
      <w:rFonts w:ascii="Times New Roman" w:eastAsia="Times New Roman" w:hAnsi="Times New Roman" w:cs="Times New Roman"/>
      <w:b/>
      <w:bCs/>
      <w:color w:val="59331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3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3774"/>
    <w:rPr>
      <w:color w:val="0563C1" w:themeColor="hyperlink"/>
      <w:u w:val="single"/>
    </w:rPr>
  </w:style>
  <w:style w:type="character" w:customStyle="1" w:styleId="Heading1Char">
    <w:name w:val="Heading 1 Char"/>
    <w:basedOn w:val="DefaultParagraphFont"/>
    <w:link w:val="Heading1"/>
    <w:uiPriority w:val="9"/>
    <w:rsid w:val="00AF40F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rsid w:val="00B07918"/>
    <w:rPr>
      <w:rFonts w:cs="Times New Roman"/>
      <w:sz w:val="16"/>
      <w:szCs w:val="16"/>
    </w:rPr>
  </w:style>
  <w:style w:type="paragraph" w:styleId="CommentText">
    <w:name w:val="annotation text"/>
    <w:basedOn w:val="Normal"/>
    <w:link w:val="CommentTextChar"/>
    <w:uiPriority w:val="99"/>
    <w:semiHidden/>
    <w:rsid w:val="00B07918"/>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0791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07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18"/>
    <w:rPr>
      <w:rFonts w:ascii="Segoe UI" w:hAnsi="Segoe UI" w:cs="Segoe UI"/>
      <w:sz w:val="18"/>
      <w:szCs w:val="18"/>
    </w:rPr>
  </w:style>
  <w:style w:type="character" w:styleId="Strong">
    <w:name w:val="Strong"/>
    <w:basedOn w:val="DefaultParagraphFont"/>
    <w:uiPriority w:val="22"/>
    <w:qFormat/>
    <w:rsid w:val="008E3A3C"/>
    <w:rPr>
      <w:b/>
      <w:bCs/>
    </w:rPr>
  </w:style>
  <w:style w:type="paragraph" w:customStyle="1" w:styleId="title1">
    <w:name w:val="title1"/>
    <w:basedOn w:val="Normal"/>
    <w:rsid w:val="00523ECC"/>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523ECC"/>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523ECC"/>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523ECC"/>
  </w:style>
  <w:style w:type="character" w:customStyle="1" w:styleId="Heading3Char">
    <w:name w:val="Heading 3 Char"/>
    <w:basedOn w:val="DefaultParagraphFont"/>
    <w:link w:val="Heading3"/>
    <w:uiPriority w:val="9"/>
    <w:rsid w:val="00B85D47"/>
    <w:rPr>
      <w:rFonts w:ascii="Times New Roman" w:eastAsia="Times New Roman" w:hAnsi="Times New Roman" w:cs="Times New Roman"/>
      <w:b/>
      <w:bCs/>
      <w:color w:val="724128"/>
      <w:sz w:val="26"/>
      <w:szCs w:val="26"/>
      <w:lang w:eastAsia="en-GB"/>
    </w:rPr>
  </w:style>
  <w:style w:type="character" w:customStyle="1" w:styleId="Heading4Char">
    <w:name w:val="Heading 4 Char"/>
    <w:basedOn w:val="DefaultParagraphFont"/>
    <w:link w:val="Heading4"/>
    <w:uiPriority w:val="9"/>
    <w:rsid w:val="00B85D47"/>
    <w:rPr>
      <w:rFonts w:ascii="Times New Roman" w:eastAsia="Times New Roman" w:hAnsi="Times New Roman" w:cs="Times New Roman"/>
      <w:b/>
      <w:bCs/>
      <w:color w:val="59331F"/>
      <w:sz w:val="24"/>
      <w:szCs w:val="24"/>
      <w:lang w:eastAsia="en-GB"/>
    </w:rPr>
  </w:style>
  <w:style w:type="paragraph" w:styleId="NormalWeb">
    <w:name w:val="Normal (Web)"/>
    <w:basedOn w:val="Normal"/>
    <w:uiPriority w:val="99"/>
    <w:semiHidden/>
    <w:unhideWhenUsed/>
    <w:rsid w:val="00B85D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2">
    <w:name w:val="highlight2"/>
    <w:basedOn w:val="DefaultParagraphFont"/>
    <w:rsid w:val="00B85D47"/>
  </w:style>
  <w:style w:type="character" w:customStyle="1" w:styleId="ui-ncbitoggler-master-text">
    <w:name w:val="ui-ncbitoggler-master-text"/>
    <w:basedOn w:val="DefaultParagraphFont"/>
    <w:rsid w:val="00B85D47"/>
  </w:style>
  <w:style w:type="paragraph" w:styleId="Header">
    <w:name w:val="header"/>
    <w:basedOn w:val="Normal"/>
    <w:link w:val="HeaderChar"/>
    <w:uiPriority w:val="99"/>
    <w:unhideWhenUsed/>
    <w:rsid w:val="000E6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1D"/>
  </w:style>
  <w:style w:type="paragraph" w:styleId="Footer">
    <w:name w:val="footer"/>
    <w:basedOn w:val="Normal"/>
    <w:link w:val="FooterChar"/>
    <w:uiPriority w:val="99"/>
    <w:unhideWhenUsed/>
    <w:rsid w:val="000E6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1D"/>
  </w:style>
  <w:style w:type="paragraph" w:styleId="CommentSubject">
    <w:name w:val="annotation subject"/>
    <w:basedOn w:val="CommentText"/>
    <w:next w:val="CommentText"/>
    <w:link w:val="CommentSubjectChar"/>
    <w:uiPriority w:val="99"/>
    <w:semiHidden/>
    <w:unhideWhenUsed/>
    <w:rsid w:val="000E661D"/>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661D"/>
    <w:rPr>
      <w:rFonts w:ascii="Calibri" w:eastAsia="Calibri" w:hAnsi="Calibri" w:cs="Times New Roman"/>
      <w:b/>
      <w:bCs/>
      <w:sz w:val="20"/>
      <w:szCs w:val="20"/>
    </w:rPr>
  </w:style>
  <w:style w:type="paragraph" w:customStyle="1" w:styleId="Title10">
    <w:name w:val="Title1"/>
    <w:basedOn w:val="Normal"/>
    <w:rsid w:val="008268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8268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8268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5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254">
      <w:bodyDiv w:val="1"/>
      <w:marLeft w:val="0"/>
      <w:marRight w:val="0"/>
      <w:marTop w:val="0"/>
      <w:marBottom w:val="0"/>
      <w:divBdr>
        <w:top w:val="none" w:sz="0" w:space="0" w:color="auto"/>
        <w:left w:val="none" w:sz="0" w:space="0" w:color="auto"/>
        <w:bottom w:val="none" w:sz="0" w:space="0" w:color="auto"/>
        <w:right w:val="none" w:sz="0" w:space="0" w:color="auto"/>
      </w:divBdr>
      <w:divsChild>
        <w:div w:id="1280575870">
          <w:marLeft w:val="547"/>
          <w:marRight w:val="0"/>
          <w:marTop w:val="144"/>
          <w:marBottom w:val="0"/>
          <w:divBdr>
            <w:top w:val="none" w:sz="0" w:space="0" w:color="auto"/>
            <w:left w:val="none" w:sz="0" w:space="0" w:color="auto"/>
            <w:bottom w:val="none" w:sz="0" w:space="0" w:color="auto"/>
            <w:right w:val="none" w:sz="0" w:space="0" w:color="auto"/>
          </w:divBdr>
        </w:div>
        <w:div w:id="1540818517">
          <w:marLeft w:val="547"/>
          <w:marRight w:val="0"/>
          <w:marTop w:val="144"/>
          <w:marBottom w:val="0"/>
          <w:divBdr>
            <w:top w:val="none" w:sz="0" w:space="0" w:color="auto"/>
            <w:left w:val="none" w:sz="0" w:space="0" w:color="auto"/>
            <w:bottom w:val="none" w:sz="0" w:space="0" w:color="auto"/>
            <w:right w:val="none" w:sz="0" w:space="0" w:color="auto"/>
          </w:divBdr>
        </w:div>
      </w:divsChild>
    </w:div>
    <w:div w:id="213155624">
      <w:bodyDiv w:val="1"/>
      <w:marLeft w:val="0"/>
      <w:marRight w:val="0"/>
      <w:marTop w:val="0"/>
      <w:marBottom w:val="0"/>
      <w:divBdr>
        <w:top w:val="none" w:sz="0" w:space="0" w:color="auto"/>
        <w:left w:val="none" w:sz="0" w:space="0" w:color="auto"/>
        <w:bottom w:val="none" w:sz="0" w:space="0" w:color="auto"/>
        <w:right w:val="none" w:sz="0" w:space="0" w:color="auto"/>
      </w:divBdr>
      <w:divsChild>
        <w:div w:id="1846893735">
          <w:marLeft w:val="0"/>
          <w:marRight w:val="1"/>
          <w:marTop w:val="0"/>
          <w:marBottom w:val="0"/>
          <w:divBdr>
            <w:top w:val="none" w:sz="0" w:space="0" w:color="auto"/>
            <w:left w:val="none" w:sz="0" w:space="0" w:color="auto"/>
            <w:bottom w:val="none" w:sz="0" w:space="0" w:color="auto"/>
            <w:right w:val="none" w:sz="0" w:space="0" w:color="auto"/>
          </w:divBdr>
          <w:divsChild>
            <w:div w:id="1840660017">
              <w:marLeft w:val="0"/>
              <w:marRight w:val="0"/>
              <w:marTop w:val="0"/>
              <w:marBottom w:val="0"/>
              <w:divBdr>
                <w:top w:val="none" w:sz="0" w:space="0" w:color="auto"/>
                <w:left w:val="none" w:sz="0" w:space="0" w:color="auto"/>
                <w:bottom w:val="none" w:sz="0" w:space="0" w:color="auto"/>
                <w:right w:val="none" w:sz="0" w:space="0" w:color="auto"/>
              </w:divBdr>
              <w:divsChild>
                <w:div w:id="1230068945">
                  <w:marLeft w:val="0"/>
                  <w:marRight w:val="1"/>
                  <w:marTop w:val="0"/>
                  <w:marBottom w:val="0"/>
                  <w:divBdr>
                    <w:top w:val="none" w:sz="0" w:space="0" w:color="auto"/>
                    <w:left w:val="none" w:sz="0" w:space="0" w:color="auto"/>
                    <w:bottom w:val="none" w:sz="0" w:space="0" w:color="auto"/>
                    <w:right w:val="none" w:sz="0" w:space="0" w:color="auto"/>
                  </w:divBdr>
                  <w:divsChild>
                    <w:div w:id="2119910100">
                      <w:marLeft w:val="0"/>
                      <w:marRight w:val="0"/>
                      <w:marTop w:val="0"/>
                      <w:marBottom w:val="0"/>
                      <w:divBdr>
                        <w:top w:val="none" w:sz="0" w:space="0" w:color="auto"/>
                        <w:left w:val="none" w:sz="0" w:space="0" w:color="auto"/>
                        <w:bottom w:val="none" w:sz="0" w:space="0" w:color="auto"/>
                        <w:right w:val="none" w:sz="0" w:space="0" w:color="auto"/>
                      </w:divBdr>
                      <w:divsChild>
                        <w:div w:id="1848859451">
                          <w:marLeft w:val="0"/>
                          <w:marRight w:val="0"/>
                          <w:marTop w:val="0"/>
                          <w:marBottom w:val="0"/>
                          <w:divBdr>
                            <w:top w:val="none" w:sz="0" w:space="0" w:color="auto"/>
                            <w:left w:val="none" w:sz="0" w:space="0" w:color="auto"/>
                            <w:bottom w:val="none" w:sz="0" w:space="0" w:color="auto"/>
                            <w:right w:val="none" w:sz="0" w:space="0" w:color="auto"/>
                          </w:divBdr>
                          <w:divsChild>
                            <w:div w:id="243883928">
                              <w:marLeft w:val="0"/>
                              <w:marRight w:val="0"/>
                              <w:marTop w:val="120"/>
                              <w:marBottom w:val="360"/>
                              <w:divBdr>
                                <w:top w:val="none" w:sz="0" w:space="0" w:color="auto"/>
                                <w:left w:val="none" w:sz="0" w:space="0" w:color="auto"/>
                                <w:bottom w:val="none" w:sz="0" w:space="0" w:color="auto"/>
                                <w:right w:val="none" w:sz="0" w:space="0" w:color="auto"/>
                              </w:divBdr>
                              <w:divsChild>
                                <w:div w:id="1338072691">
                                  <w:marLeft w:val="0"/>
                                  <w:marRight w:val="0"/>
                                  <w:marTop w:val="0"/>
                                  <w:marBottom w:val="0"/>
                                  <w:divBdr>
                                    <w:top w:val="none" w:sz="0" w:space="0" w:color="auto"/>
                                    <w:left w:val="none" w:sz="0" w:space="0" w:color="auto"/>
                                    <w:bottom w:val="none" w:sz="0" w:space="0" w:color="auto"/>
                                    <w:right w:val="none" w:sz="0" w:space="0" w:color="auto"/>
                                  </w:divBdr>
                                </w:div>
                                <w:div w:id="2133554968">
                                  <w:marLeft w:val="0"/>
                                  <w:marRight w:val="0"/>
                                  <w:marTop w:val="0"/>
                                  <w:marBottom w:val="0"/>
                                  <w:divBdr>
                                    <w:top w:val="none" w:sz="0" w:space="0" w:color="auto"/>
                                    <w:left w:val="none" w:sz="0" w:space="0" w:color="auto"/>
                                    <w:bottom w:val="none" w:sz="0" w:space="0" w:color="auto"/>
                                    <w:right w:val="none" w:sz="0" w:space="0" w:color="auto"/>
                                  </w:divBdr>
                                </w:div>
                                <w:div w:id="212082688">
                                  <w:marLeft w:val="0"/>
                                  <w:marRight w:val="0"/>
                                  <w:marTop w:val="0"/>
                                  <w:marBottom w:val="0"/>
                                  <w:divBdr>
                                    <w:top w:val="none" w:sz="0" w:space="0" w:color="auto"/>
                                    <w:left w:val="none" w:sz="0" w:space="0" w:color="auto"/>
                                    <w:bottom w:val="none" w:sz="0" w:space="0" w:color="auto"/>
                                    <w:right w:val="none" w:sz="0" w:space="0" w:color="auto"/>
                                  </w:divBdr>
                                  <w:divsChild>
                                    <w:div w:id="1865514643">
                                      <w:marLeft w:val="0"/>
                                      <w:marRight w:val="0"/>
                                      <w:marTop w:val="0"/>
                                      <w:marBottom w:val="0"/>
                                      <w:divBdr>
                                        <w:top w:val="none" w:sz="0" w:space="0" w:color="auto"/>
                                        <w:left w:val="none" w:sz="0" w:space="0" w:color="auto"/>
                                        <w:bottom w:val="none" w:sz="0" w:space="0" w:color="auto"/>
                                        <w:right w:val="none" w:sz="0" w:space="0" w:color="auto"/>
                                      </w:divBdr>
                                    </w:div>
                                  </w:divsChild>
                                </w:div>
                                <w:div w:id="1474828854">
                                  <w:marLeft w:val="0"/>
                                  <w:marRight w:val="0"/>
                                  <w:marTop w:val="0"/>
                                  <w:marBottom w:val="0"/>
                                  <w:divBdr>
                                    <w:top w:val="none" w:sz="0" w:space="0" w:color="auto"/>
                                    <w:left w:val="none" w:sz="0" w:space="0" w:color="auto"/>
                                    <w:bottom w:val="none" w:sz="0" w:space="0" w:color="auto"/>
                                    <w:right w:val="none" w:sz="0" w:space="0" w:color="auto"/>
                                  </w:divBdr>
                                  <w:divsChild>
                                    <w:div w:id="5280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05482">
      <w:bodyDiv w:val="1"/>
      <w:marLeft w:val="0"/>
      <w:marRight w:val="0"/>
      <w:marTop w:val="0"/>
      <w:marBottom w:val="0"/>
      <w:divBdr>
        <w:top w:val="none" w:sz="0" w:space="0" w:color="auto"/>
        <w:left w:val="none" w:sz="0" w:space="0" w:color="auto"/>
        <w:bottom w:val="none" w:sz="0" w:space="0" w:color="auto"/>
        <w:right w:val="none" w:sz="0" w:space="0" w:color="auto"/>
      </w:divBdr>
    </w:div>
    <w:div w:id="414978256">
      <w:bodyDiv w:val="1"/>
      <w:marLeft w:val="0"/>
      <w:marRight w:val="0"/>
      <w:marTop w:val="0"/>
      <w:marBottom w:val="0"/>
      <w:divBdr>
        <w:top w:val="none" w:sz="0" w:space="0" w:color="auto"/>
        <w:left w:val="none" w:sz="0" w:space="0" w:color="auto"/>
        <w:bottom w:val="none" w:sz="0" w:space="0" w:color="auto"/>
        <w:right w:val="none" w:sz="0" w:space="0" w:color="auto"/>
      </w:divBdr>
    </w:div>
    <w:div w:id="1042559564">
      <w:bodyDiv w:val="1"/>
      <w:marLeft w:val="0"/>
      <w:marRight w:val="0"/>
      <w:marTop w:val="0"/>
      <w:marBottom w:val="0"/>
      <w:divBdr>
        <w:top w:val="none" w:sz="0" w:space="0" w:color="auto"/>
        <w:left w:val="none" w:sz="0" w:space="0" w:color="auto"/>
        <w:bottom w:val="none" w:sz="0" w:space="0" w:color="auto"/>
        <w:right w:val="none" w:sz="0" w:space="0" w:color="auto"/>
      </w:divBdr>
      <w:divsChild>
        <w:div w:id="429279639">
          <w:marLeft w:val="0"/>
          <w:marRight w:val="1"/>
          <w:marTop w:val="0"/>
          <w:marBottom w:val="0"/>
          <w:divBdr>
            <w:top w:val="none" w:sz="0" w:space="0" w:color="auto"/>
            <w:left w:val="none" w:sz="0" w:space="0" w:color="auto"/>
            <w:bottom w:val="none" w:sz="0" w:space="0" w:color="auto"/>
            <w:right w:val="none" w:sz="0" w:space="0" w:color="auto"/>
          </w:divBdr>
          <w:divsChild>
            <w:div w:id="1798453880">
              <w:marLeft w:val="0"/>
              <w:marRight w:val="0"/>
              <w:marTop w:val="0"/>
              <w:marBottom w:val="0"/>
              <w:divBdr>
                <w:top w:val="none" w:sz="0" w:space="0" w:color="auto"/>
                <w:left w:val="none" w:sz="0" w:space="0" w:color="auto"/>
                <w:bottom w:val="none" w:sz="0" w:space="0" w:color="auto"/>
                <w:right w:val="none" w:sz="0" w:space="0" w:color="auto"/>
              </w:divBdr>
              <w:divsChild>
                <w:div w:id="859320553">
                  <w:marLeft w:val="0"/>
                  <w:marRight w:val="1"/>
                  <w:marTop w:val="0"/>
                  <w:marBottom w:val="0"/>
                  <w:divBdr>
                    <w:top w:val="none" w:sz="0" w:space="0" w:color="auto"/>
                    <w:left w:val="none" w:sz="0" w:space="0" w:color="auto"/>
                    <w:bottom w:val="none" w:sz="0" w:space="0" w:color="auto"/>
                    <w:right w:val="none" w:sz="0" w:space="0" w:color="auto"/>
                  </w:divBdr>
                  <w:divsChild>
                    <w:div w:id="491218238">
                      <w:marLeft w:val="0"/>
                      <w:marRight w:val="0"/>
                      <w:marTop w:val="0"/>
                      <w:marBottom w:val="0"/>
                      <w:divBdr>
                        <w:top w:val="none" w:sz="0" w:space="0" w:color="auto"/>
                        <w:left w:val="none" w:sz="0" w:space="0" w:color="auto"/>
                        <w:bottom w:val="none" w:sz="0" w:space="0" w:color="auto"/>
                        <w:right w:val="none" w:sz="0" w:space="0" w:color="auto"/>
                      </w:divBdr>
                      <w:divsChild>
                        <w:div w:id="782844783">
                          <w:marLeft w:val="0"/>
                          <w:marRight w:val="0"/>
                          <w:marTop w:val="0"/>
                          <w:marBottom w:val="0"/>
                          <w:divBdr>
                            <w:top w:val="none" w:sz="0" w:space="0" w:color="auto"/>
                            <w:left w:val="none" w:sz="0" w:space="0" w:color="auto"/>
                            <w:bottom w:val="none" w:sz="0" w:space="0" w:color="auto"/>
                            <w:right w:val="none" w:sz="0" w:space="0" w:color="auto"/>
                          </w:divBdr>
                          <w:divsChild>
                            <w:div w:id="905577630">
                              <w:marLeft w:val="0"/>
                              <w:marRight w:val="0"/>
                              <w:marTop w:val="120"/>
                              <w:marBottom w:val="360"/>
                              <w:divBdr>
                                <w:top w:val="none" w:sz="0" w:space="0" w:color="auto"/>
                                <w:left w:val="none" w:sz="0" w:space="0" w:color="auto"/>
                                <w:bottom w:val="none" w:sz="0" w:space="0" w:color="auto"/>
                                <w:right w:val="none" w:sz="0" w:space="0" w:color="auto"/>
                              </w:divBdr>
                              <w:divsChild>
                                <w:div w:id="1851867929">
                                  <w:marLeft w:val="420"/>
                                  <w:marRight w:val="0"/>
                                  <w:marTop w:val="0"/>
                                  <w:marBottom w:val="0"/>
                                  <w:divBdr>
                                    <w:top w:val="none" w:sz="0" w:space="0" w:color="auto"/>
                                    <w:left w:val="none" w:sz="0" w:space="0" w:color="auto"/>
                                    <w:bottom w:val="none" w:sz="0" w:space="0" w:color="auto"/>
                                    <w:right w:val="none" w:sz="0" w:space="0" w:color="auto"/>
                                  </w:divBdr>
                                  <w:divsChild>
                                    <w:div w:id="7394461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385051">
      <w:bodyDiv w:val="1"/>
      <w:marLeft w:val="0"/>
      <w:marRight w:val="0"/>
      <w:marTop w:val="0"/>
      <w:marBottom w:val="0"/>
      <w:divBdr>
        <w:top w:val="none" w:sz="0" w:space="0" w:color="auto"/>
        <w:left w:val="none" w:sz="0" w:space="0" w:color="auto"/>
        <w:bottom w:val="none" w:sz="0" w:space="0" w:color="auto"/>
        <w:right w:val="none" w:sz="0" w:space="0" w:color="auto"/>
      </w:divBdr>
      <w:divsChild>
        <w:div w:id="1076047784">
          <w:marLeft w:val="0"/>
          <w:marRight w:val="0"/>
          <w:marTop w:val="27"/>
          <w:marBottom w:val="27"/>
          <w:divBdr>
            <w:top w:val="none" w:sz="0" w:space="0" w:color="auto"/>
            <w:left w:val="none" w:sz="0" w:space="0" w:color="auto"/>
            <w:bottom w:val="none" w:sz="0" w:space="0" w:color="auto"/>
            <w:right w:val="none" w:sz="0" w:space="0" w:color="auto"/>
          </w:divBdr>
        </w:div>
      </w:divsChild>
    </w:div>
    <w:div w:id="1197549527">
      <w:bodyDiv w:val="1"/>
      <w:marLeft w:val="0"/>
      <w:marRight w:val="0"/>
      <w:marTop w:val="0"/>
      <w:marBottom w:val="0"/>
      <w:divBdr>
        <w:top w:val="none" w:sz="0" w:space="0" w:color="auto"/>
        <w:left w:val="none" w:sz="0" w:space="0" w:color="auto"/>
        <w:bottom w:val="none" w:sz="0" w:space="0" w:color="auto"/>
        <w:right w:val="none" w:sz="0" w:space="0" w:color="auto"/>
      </w:divBdr>
    </w:div>
    <w:div w:id="1485926464">
      <w:bodyDiv w:val="1"/>
      <w:marLeft w:val="0"/>
      <w:marRight w:val="0"/>
      <w:marTop w:val="0"/>
      <w:marBottom w:val="0"/>
      <w:divBdr>
        <w:top w:val="none" w:sz="0" w:space="0" w:color="auto"/>
        <w:left w:val="none" w:sz="0" w:space="0" w:color="auto"/>
        <w:bottom w:val="none" w:sz="0" w:space="0" w:color="auto"/>
        <w:right w:val="none" w:sz="0" w:space="0" w:color="auto"/>
      </w:divBdr>
    </w:div>
    <w:div w:id="1587881505">
      <w:bodyDiv w:val="1"/>
      <w:marLeft w:val="0"/>
      <w:marRight w:val="0"/>
      <w:marTop w:val="0"/>
      <w:marBottom w:val="0"/>
      <w:divBdr>
        <w:top w:val="none" w:sz="0" w:space="0" w:color="auto"/>
        <w:left w:val="none" w:sz="0" w:space="0" w:color="auto"/>
        <w:bottom w:val="none" w:sz="0" w:space="0" w:color="auto"/>
        <w:right w:val="none" w:sz="0" w:space="0" w:color="auto"/>
      </w:divBdr>
      <w:divsChild>
        <w:div w:id="711155174">
          <w:marLeft w:val="0"/>
          <w:marRight w:val="0"/>
          <w:marTop w:val="0"/>
          <w:marBottom w:val="0"/>
          <w:divBdr>
            <w:top w:val="none" w:sz="0" w:space="0" w:color="auto"/>
            <w:left w:val="none" w:sz="0" w:space="0" w:color="auto"/>
            <w:bottom w:val="single" w:sz="6" w:space="0" w:color="999999"/>
            <w:right w:val="none" w:sz="0" w:space="0" w:color="auto"/>
          </w:divBdr>
          <w:divsChild>
            <w:div w:id="1916819573">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1728727298">
      <w:bodyDiv w:val="1"/>
      <w:marLeft w:val="0"/>
      <w:marRight w:val="0"/>
      <w:marTop w:val="0"/>
      <w:marBottom w:val="0"/>
      <w:divBdr>
        <w:top w:val="none" w:sz="0" w:space="0" w:color="auto"/>
        <w:left w:val="none" w:sz="0" w:space="0" w:color="auto"/>
        <w:bottom w:val="none" w:sz="0" w:space="0" w:color="auto"/>
        <w:right w:val="none" w:sz="0" w:space="0" w:color="auto"/>
      </w:divBdr>
      <w:divsChild>
        <w:div w:id="964845417">
          <w:marLeft w:val="0"/>
          <w:marRight w:val="1"/>
          <w:marTop w:val="0"/>
          <w:marBottom w:val="0"/>
          <w:divBdr>
            <w:top w:val="none" w:sz="0" w:space="0" w:color="auto"/>
            <w:left w:val="none" w:sz="0" w:space="0" w:color="auto"/>
            <w:bottom w:val="none" w:sz="0" w:space="0" w:color="auto"/>
            <w:right w:val="none" w:sz="0" w:space="0" w:color="auto"/>
          </w:divBdr>
          <w:divsChild>
            <w:div w:id="77950158">
              <w:marLeft w:val="0"/>
              <w:marRight w:val="0"/>
              <w:marTop w:val="0"/>
              <w:marBottom w:val="0"/>
              <w:divBdr>
                <w:top w:val="none" w:sz="0" w:space="0" w:color="auto"/>
                <w:left w:val="none" w:sz="0" w:space="0" w:color="auto"/>
                <w:bottom w:val="none" w:sz="0" w:space="0" w:color="auto"/>
                <w:right w:val="none" w:sz="0" w:space="0" w:color="auto"/>
              </w:divBdr>
              <w:divsChild>
                <w:div w:id="1063915167">
                  <w:marLeft w:val="0"/>
                  <w:marRight w:val="1"/>
                  <w:marTop w:val="0"/>
                  <w:marBottom w:val="0"/>
                  <w:divBdr>
                    <w:top w:val="none" w:sz="0" w:space="0" w:color="auto"/>
                    <w:left w:val="none" w:sz="0" w:space="0" w:color="auto"/>
                    <w:bottom w:val="none" w:sz="0" w:space="0" w:color="auto"/>
                    <w:right w:val="none" w:sz="0" w:space="0" w:color="auto"/>
                  </w:divBdr>
                  <w:divsChild>
                    <w:div w:id="976181833">
                      <w:marLeft w:val="0"/>
                      <w:marRight w:val="0"/>
                      <w:marTop w:val="0"/>
                      <w:marBottom w:val="0"/>
                      <w:divBdr>
                        <w:top w:val="none" w:sz="0" w:space="0" w:color="auto"/>
                        <w:left w:val="none" w:sz="0" w:space="0" w:color="auto"/>
                        <w:bottom w:val="none" w:sz="0" w:space="0" w:color="auto"/>
                        <w:right w:val="none" w:sz="0" w:space="0" w:color="auto"/>
                      </w:divBdr>
                      <w:divsChild>
                        <w:div w:id="1244684626">
                          <w:marLeft w:val="0"/>
                          <w:marRight w:val="0"/>
                          <w:marTop w:val="0"/>
                          <w:marBottom w:val="0"/>
                          <w:divBdr>
                            <w:top w:val="none" w:sz="0" w:space="0" w:color="auto"/>
                            <w:left w:val="none" w:sz="0" w:space="0" w:color="auto"/>
                            <w:bottom w:val="none" w:sz="0" w:space="0" w:color="auto"/>
                            <w:right w:val="none" w:sz="0" w:space="0" w:color="auto"/>
                          </w:divBdr>
                          <w:divsChild>
                            <w:div w:id="765423015">
                              <w:marLeft w:val="0"/>
                              <w:marRight w:val="0"/>
                              <w:marTop w:val="120"/>
                              <w:marBottom w:val="360"/>
                              <w:divBdr>
                                <w:top w:val="none" w:sz="0" w:space="0" w:color="auto"/>
                                <w:left w:val="none" w:sz="0" w:space="0" w:color="auto"/>
                                <w:bottom w:val="none" w:sz="0" w:space="0" w:color="auto"/>
                                <w:right w:val="none" w:sz="0" w:space="0" w:color="auto"/>
                              </w:divBdr>
                              <w:divsChild>
                                <w:div w:id="860237905">
                                  <w:marLeft w:val="420"/>
                                  <w:marRight w:val="0"/>
                                  <w:marTop w:val="0"/>
                                  <w:marBottom w:val="0"/>
                                  <w:divBdr>
                                    <w:top w:val="none" w:sz="0" w:space="0" w:color="auto"/>
                                    <w:left w:val="none" w:sz="0" w:space="0" w:color="auto"/>
                                    <w:bottom w:val="none" w:sz="0" w:space="0" w:color="auto"/>
                                    <w:right w:val="none" w:sz="0" w:space="0" w:color="auto"/>
                                  </w:divBdr>
                                  <w:divsChild>
                                    <w:div w:id="14396450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0321">
      <w:bodyDiv w:val="1"/>
      <w:marLeft w:val="0"/>
      <w:marRight w:val="0"/>
      <w:marTop w:val="0"/>
      <w:marBottom w:val="0"/>
      <w:divBdr>
        <w:top w:val="none" w:sz="0" w:space="0" w:color="auto"/>
        <w:left w:val="none" w:sz="0" w:space="0" w:color="auto"/>
        <w:bottom w:val="none" w:sz="0" w:space="0" w:color="auto"/>
        <w:right w:val="none" w:sz="0" w:space="0" w:color="auto"/>
      </w:divBdr>
    </w:div>
    <w:div w:id="1888184149">
      <w:bodyDiv w:val="1"/>
      <w:marLeft w:val="0"/>
      <w:marRight w:val="0"/>
      <w:marTop w:val="0"/>
      <w:marBottom w:val="0"/>
      <w:divBdr>
        <w:top w:val="none" w:sz="0" w:space="0" w:color="auto"/>
        <w:left w:val="none" w:sz="0" w:space="0" w:color="auto"/>
        <w:bottom w:val="none" w:sz="0" w:space="0" w:color="auto"/>
        <w:right w:val="none" w:sz="0" w:space="0" w:color="auto"/>
      </w:divBdr>
      <w:divsChild>
        <w:div w:id="1485119520">
          <w:marLeft w:val="0"/>
          <w:marRight w:val="0"/>
          <w:marTop w:val="166"/>
          <w:marBottom w:val="166"/>
          <w:divBdr>
            <w:top w:val="none" w:sz="0" w:space="0" w:color="auto"/>
            <w:left w:val="none" w:sz="0" w:space="0" w:color="auto"/>
            <w:bottom w:val="none" w:sz="0" w:space="0" w:color="auto"/>
            <w:right w:val="none" w:sz="0" w:space="0" w:color="auto"/>
          </w:divBdr>
          <w:divsChild>
            <w:div w:id="10504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6464">
      <w:bodyDiv w:val="1"/>
      <w:marLeft w:val="0"/>
      <w:marRight w:val="0"/>
      <w:marTop w:val="0"/>
      <w:marBottom w:val="0"/>
      <w:divBdr>
        <w:top w:val="none" w:sz="0" w:space="0" w:color="auto"/>
        <w:left w:val="none" w:sz="0" w:space="0" w:color="auto"/>
        <w:bottom w:val="none" w:sz="0" w:space="0" w:color="auto"/>
        <w:right w:val="none" w:sz="0" w:space="0" w:color="auto"/>
      </w:divBdr>
      <w:divsChild>
        <w:div w:id="1961912300">
          <w:marLeft w:val="0"/>
          <w:marRight w:val="1"/>
          <w:marTop w:val="0"/>
          <w:marBottom w:val="0"/>
          <w:divBdr>
            <w:top w:val="none" w:sz="0" w:space="0" w:color="auto"/>
            <w:left w:val="none" w:sz="0" w:space="0" w:color="auto"/>
            <w:bottom w:val="none" w:sz="0" w:space="0" w:color="auto"/>
            <w:right w:val="none" w:sz="0" w:space="0" w:color="auto"/>
          </w:divBdr>
          <w:divsChild>
            <w:div w:id="1429496879">
              <w:marLeft w:val="0"/>
              <w:marRight w:val="0"/>
              <w:marTop w:val="0"/>
              <w:marBottom w:val="0"/>
              <w:divBdr>
                <w:top w:val="none" w:sz="0" w:space="0" w:color="auto"/>
                <w:left w:val="none" w:sz="0" w:space="0" w:color="auto"/>
                <w:bottom w:val="none" w:sz="0" w:space="0" w:color="auto"/>
                <w:right w:val="none" w:sz="0" w:space="0" w:color="auto"/>
              </w:divBdr>
              <w:divsChild>
                <w:div w:id="880215963">
                  <w:marLeft w:val="0"/>
                  <w:marRight w:val="1"/>
                  <w:marTop w:val="0"/>
                  <w:marBottom w:val="0"/>
                  <w:divBdr>
                    <w:top w:val="none" w:sz="0" w:space="0" w:color="auto"/>
                    <w:left w:val="none" w:sz="0" w:space="0" w:color="auto"/>
                    <w:bottom w:val="none" w:sz="0" w:space="0" w:color="auto"/>
                    <w:right w:val="none" w:sz="0" w:space="0" w:color="auto"/>
                  </w:divBdr>
                  <w:divsChild>
                    <w:div w:id="1216352859">
                      <w:marLeft w:val="0"/>
                      <w:marRight w:val="0"/>
                      <w:marTop w:val="0"/>
                      <w:marBottom w:val="0"/>
                      <w:divBdr>
                        <w:top w:val="none" w:sz="0" w:space="0" w:color="auto"/>
                        <w:left w:val="none" w:sz="0" w:space="0" w:color="auto"/>
                        <w:bottom w:val="none" w:sz="0" w:space="0" w:color="auto"/>
                        <w:right w:val="none" w:sz="0" w:space="0" w:color="auto"/>
                      </w:divBdr>
                      <w:divsChild>
                        <w:div w:id="1009067571">
                          <w:marLeft w:val="0"/>
                          <w:marRight w:val="0"/>
                          <w:marTop w:val="0"/>
                          <w:marBottom w:val="0"/>
                          <w:divBdr>
                            <w:top w:val="none" w:sz="0" w:space="0" w:color="auto"/>
                            <w:left w:val="none" w:sz="0" w:space="0" w:color="auto"/>
                            <w:bottom w:val="none" w:sz="0" w:space="0" w:color="auto"/>
                            <w:right w:val="none" w:sz="0" w:space="0" w:color="auto"/>
                          </w:divBdr>
                          <w:divsChild>
                            <w:div w:id="154298233">
                              <w:marLeft w:val="0"/>
                              <w:marRight w:val="0"/>
                              <w:marTop w:val="0"/>
                              <w:marBottom w:val="0"/>
                              <w:divBdr>
                                <w:top w:val="none" w:sz="0" w:space="0" w:color="auto"/>
                                <w:left w:val="none" w:sz="0" w:space="0" w:color="auto"/>
                                <w:bottom w:val="none" w:sz="0" w:space="0" w:color="auto"/>
                                <w:right w:val="none" w:sz="0" w:space="0" w:color="auto"/>
                              </w:divBdr>
                            </w:div>
                          </w:divsChild>
                        </w:div>
                        <w:div w:id="476804536">
                          <w:marLeft w:val="0"/>
                          <w:marRight w:val="0"/>
                          <w:marTop w:val="0"/>
                          <w:marBottom w:val="0"/>
                          <w:divBdr>
                            <w:top w:val="none" w:sz="0" w:space="0" w:color="auto"/>
                            <w:left w:val="none" w:sz="0" w:space="0" w:color="auto"/>
                            <w:bottom w:val="none" w:sz="0" w:space="0" w:color="auto"/>
                            <w:right w:val="none" w:sz="0" w:space="0" w:color="auto"/>
                          </w:divBdr>
                          <w:divsChild>
                            <w:div w:id="699204652">
                              <w:marLeft w:val="0"/>
                              <w:marRight w:val="0"/>
                              <w:marTop w:val="120"/>
                              <w:marBottom w:val="360"/>
                              <w:divBdr>
                                <w:top w:val="none" w:sz="0" w:space="0" w:color="auto"/>
                                <w:left w:val="none" w:sz="0" w:space="0" w:color="auto"/>
                                <w:bottom w:val="none" w:sz="0" w:space="0" w:color="auto"/>
                                <w:right w:val="none" w:sz="0" w:space="0" w:color="auto"/>
                              </w:divBdr>
                              <w:divsChild>
                                <w:div w:id="6250369">
                                  <w:marLeft w:val="0"/>
                                  <w:marRight w:val="0"/>
                                  <w:marTop w:val="0"/>
                                  <w:marBottom w:val="0"/>
                                  <w:divBdr>
                                    <w:top w:val="none" w:sz="0" w:space="0" w:color="auto"/>
                                    <w:left w:val="none" w:sz="0" w:space="0" w:color="auto"/>
                                    <w:bottom w:val="none" w:sz="0" w:space="0" w:color="auto"/>
                                    <w:right w:val="none" w:sz="0" w:space="0" w:color="auto"/>
                                  </w:divBdr>
                                </w:div>
                                <w:div w:id="83382333">
                                  <w:marLeft w:val="0"/>
                                  <w:marRight w:val="0"/>
                                  <w:marTop w:val="0"/>
                                  <w:marBottom w:val="0"/>
                                  <w:divBdr>
                                    <w:top w:val="none" w:sz="0" w:space="0" w:color="auto"/>
                                    <w:left w:val="none" w:sz="0" w:space="0" w:color="auto"/>
                                    <w:bottom w:val="none" w:sz="0" w:space="0" w:color="auto"/>
                                    <w:right w:val="none" w:sz="0" w:space="0" w:color="auto"/>
                                  </w:divBdr>
                                </w:div>
                                <w:div w:id="43213854">
                                  <w:marLeft w:val="0"/>
                                  <w:marRight w:val="0"/>
                                  <w:marTop w:val="0"/>
                                  <w:marBottom w:val="0"/>
                                  <w:divBdr>
                                    <w:top w:val="none" w:sz="0" w:space="0" w:color="auto"/>
                                    <w:left w:val="none" w:sz="0" w:space="0" w:color="auto"/>
                                    <w:bottom w:val="none" w:sz="0" w:space="0" w:color="auto"/>
                                    <w:right w:val="none" w:sz="0" w:space="0" w:color="auto"/>
                                  </w:divBdr>
                                  <w:divsChild>
                                    <w:div w:id="814419916">
                                      <w:marLeft w:val="0"/>
                                      <w:marRight w:val="0"/>
                                      <w:marTop w:val="0"/>
                                      <w:marBottom w:val="0"/>
                                      <w:divBdr>
                                        <w:top w:val="none" w:sz="0" w:space="0" w:color="auto"/>
                                        <w:left w:val="none" w:sz="0" w:space="0" w:color="auto"/>
                                        <w:bottom w:val="none" w:sz="0" w:space="0" w:color="auto"/>
                                        <w:right w:val="none" w:sz="0" w:space="0" w:color="auto"/>
                                      </w:divBdr>
                                    </w:div>
                                  </w:divsChild>
                                </w:div>
                                <w:div w:id="1246377819">
                                  <w:marLeft w:val="0"/>
                                  <w:marRight w:val="0"/>
                                  <w:marTop w:val="0"/>
                                  <w:marBottom w:val="0"/>
                                  <w:divBdr>
                                    <w:top w:val="none" w:sz="0" w:space="0" w:color="auto"/>
                                    <w:left w:val="none" w:sz="0" w:space="0" w:color="auto"/>
                                    <w:bottom w:val="none" w:sz="0" w:space="0" w:color="auto"/>
                                    <w:right w:val="none" w:sz="0" w:space="0" w:color="auto"/>
                                  </w:divBdr>
                                  <w:divsChild>
                                    <w:div w:id="20579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9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s://www.ncbi.nlm.nih.gov/pubmed/26372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ASunMyint</dc:creator>
  <cp:lastModifiedBy>Pritchard, Mark</cp:lastModifiedBy>
  <cp:revision>2</cp:revision>
  <cp:lastPrinted>2017-04-14T11:55:00Z</cp:lastPrinted>
  <dcterms:created xsi:type="dcterms:W3CDTF">2019-02-14T11:08:00Z</dcterms:created>
  <dcterms:modified xsi:type="dcterms:W3CDTF">2019-02-14T11:08:00Z</dcterms:modified>
</cp:coreProperties>
</file>