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4B92" w14:textId="77777777" w:rsidR="00EC5EFB" w:rsidRPr="001D2C6B" w:rsidRDefault="00244892" w:rsidP="001D43AF">
      <w:pPr>
        <w:spacing w:line="276" w:lineRule="auto"/>
        <w:jc w:val="center"/>
        <w:outlineLvl w:val="0"/>
        <w:rPr>
          <w:rFonts w:ascii="Calibri" w:hAnsi="Calibri" w:cstheme="minorHAnsi"/>
          <w:b/>
          <w:sz w:val="20"/>
          <w:szCs w:val="20"/>
        </w:rPr>
      </w:pPr>
      <w:r w:rsidRPr="001D2C6B">
        <w:rPr>
          <w:rFonts w:ascii="Calibri" w:hAnsi="Calibri" w:cstheme="minorHAnsi"/>
          <w:b/>
          <w:sz w:val="20"/>
          <w:szCs w:val="20"/>
        </w:rPr>
        <w:t xml:space="preserve">Generating </w:t>
      </w:r>
      <w:r w:rsidR="003420DB" w:rsidRPr="001D2C6B">
        <w:rPr>
          <w:rFonts w:ascii="Calibri" w:hAnsi="Calibri" w:cstheme="minorHAnsi"/>
          <w:b/>
          <w:sz w:val="20"/>
          <w:szCs w:val="20"/>
        </w:rPr>
        <w:t>Gastruloids from Mouse Embryonic Stem Cells</w:t>
      </w:r>
    </w:p>
    <w:p w14:paraId="26F7F0D0" w14:textId="77777777" w:rsidR="00893C3B" w:rsidRPr="001D2C6B" w:rsidRDefault="00893C3B" w:rsidP="002960F4">
      <w:pPr>
        <w:spacing w:line="276" w:lineRule="auto"/>
        <w:rPr>
          <w:rFonts w:ascii="Calibri" w:hAnsi="Calibri" w:cstheme="minorHAnsi"/>
          <w:sz w:val="20"/>
          <w:szCs w:val="20"/>
        </w:rPr>
      </w:pPr>
    </w:p>
    <w:p w14:paraId="10DE2E10" w14:textId="6F7A199D" w:rsidR="007918A6" w:rsidRPr="001D2C6B" w:rsidRDefault="000A6CB9" w:rsidP="001D43AF">
      <w:pPr>
        <w:spacing w:line="276" w:lineRule="auto"/>
        <w:jc w:val="center"/>
        <w:rPr>
          <w:rFonts w:ascii="Calibri" w:hAnsi="Calibri" w:cstheme="minorHAnsi"/>
          <w:sz w:val="20"/>
          <w:szCs w:val="20"/>
        </w:rPr>
      </w:pPr>
      <w:r w:rsidRPr="001D2C6B">
        <w:rPr>
          <w:rFonts w:ascii="Calibri" w:hAnsi="Calibri" w:cstheme="minorHAnsi"/>
          <w:sz w:val="20"/>
          <w:szCs w:val="20"/>
        </w:rPr>
        <w:t>Mehmet Girgin</w:t>
      </w:r>
      <w:r w:rsidRPr="001D2C6B">
        <w:rPr>
          <w:rFonts w:ascii="Calibri" w:hAnsi="Calibri" w:cstheme="minorHAnsi"/>
          <w:sz w:val="20"/>
          <w:szCs w:val="20"/>
          <w:vertAlign w:val="superscript"/>
        </w:rPr>
        <w:t>1</w:t>
      </w:r>
      <w:r w:rsidRPr="001D2C6B">
        <w:rPr>
          <w:rFonts w:ascii="Calibri" w:hAnsi="Calibri" w:cstheme="minorHAnsi"/>
          <w:sz w:val="20"/>
          <w:szCs w:val="20"/>
        </w:rPr>
        <w:t xml:space="preserve">, </w:t>
      </w:r>
      <w:r w:rsidR="00FF78D9" w:rsidRPr="001D2C6B">
        <w:rPr>
          <w:rFonts w:ascii="Calibri" w:hAnsi="Calibri" w:cstheme="minorHAnsi"/>
          <w:sz w:val="20"/>
          <w:szCs w:val="20"/>
        </w:rPr>
        <w:t>David A. Turner</w:t>
      </w:r>
      <w:r w:rsidRPr="001D2C6B">
        <w:rPr>
          <w:rFonts w:ascii="Calibri" w:hAnsi="Calibri" w:cstheme="minorHAnsi"/>
          <w:sz w:val="20"/>
          <w:szCs w:val="20"/>
          <w:vertAlign w:val="superscript"/>
        </w:rPr>
        <w:t>2</w:t>
      </w:r>
      <w:r w:rsidR="00FF78D9" w:rsidRPr="001D2C6B">
        <w:rPr>
          <w:rFonts w:ascii="Calibri" w:hAnsi="Calibri" w:cstheme="minorHAnsi"/>
          <w:sz w:val="20"/>
          <w:szCs w:val="20"/>
        </w:rPr>
        <w:t>,  Peter Baillie-Johnson</w:t>
      </w:r>
      <w:r w:rsidRPr="001D2C6B">
        <w:rPr>
          <w:rFonts w:ascii="Calibri" w:hAnsi="Calibri" w:cstheme="minorHAnsi"/>
          <w:sz w:val="20"/>
          <w:szCs w:val="20"/>
          <w:vertAlign w:val="superscript"/>
        </w:rPr>
        <w:t>2,</w:t>
      </w:r>
      <w:r w:rsidR="00FF78D9" w:rsidRPr="001D2C6B">
        <w:rPr>
          <w:rFonts w:ascii="Calibri" w:hAnsi="Calibri" w:cstheme="minorHAnsi"/>
          <w:sz w:val="20"/>
          <w:szCs w:val="20"/>
          <w:vertAlign w:val="superscript"/>
        </w:rPr>
        <w:t>3</w:t>
      </w:r>
      <w:r w:rsidR="00FF78D9" w:rsidRPr="001D2C6B">
        <w:rPr>
          <w:rFonts w:ascii="Calibri" w:hAnsi="Calibri" w:cstheme="minorHAnsi"/>
          <w:sz w:val="20"/>
          <w:szCs w:val="20"/>
        </w:rPr>
        <w:t>, Anne-Catherine Cossy</w:t>
      </w:r>
      <w:r w:rsidR="002A1994" w:rsidRPr="001D2C6B">
        <w:rPr>
          <w:rFonts w:ascii="Calibri" w:hAnsi="Calibri" w:cstheme="minorHAnsi"/>
          <w:sz w:val="20"/>
          <w:szCs w:val="20"/>
          <w:vertAlign w:val="superscript"/>
        </w:rPr>
        <w:t>4</w:t>
      </w:r>
      <w:r w:rsidR="00FF78D9" w:rsidRPr="001D2C6B">
        <w:rPr>
          <w:rFonts w:ascii="Calibri" w:hAnsi="Calibri" w:cstheme="minorHAnsi"/>
          <w:sz w:val="20"/>
          <w:szCs w:val="20"/>
        </w:rPr>
        <w:t xml:space="preserve">, </w:t>
      </w:r>
      <w:r w:rsidR="007918A6" w:rsidRPr="001D2C6B">
        <w:rPr>
          <w:rFonts w:ascii="Calibri" w:hAnsi="Calibri" w:cstheme="minorHAnsi"/>
          <w:sz w:val="20"/>
          <w:szCs w:val="20"/>
        </w:rPr>
        <w:t>Leonardo Beccari</w:t>
      </w:r>
      <w:r w:rsidR="002A1994" w:rsidRPr="001D2C6B">
        <w:rPr>
          <w:rFonts w:ascii="Calibri" w:hAnsi="Calibri" w:cstheme="minorHAnsi"/>
          <w:sz w:val="20"/>
          <w:szCs w:val="20"/>
          <w:vertAlign w:val="superscript"/>
        </w:rPr>
        <w:t>4</w:t>
      </w:r>
      <w:r w:rsidR="007918A6" w:rsidRPr="001D2C6B">
        <w:rPr>
          <w:rFonts w:ascii="Calibri" w:hAnsi="Calibri" w:cstheme="minorHAnsi"/>
          <w:sz w:val="20"/>
          <w:szCs w:val="20"/>
          <w:vertAlign w:val="superscript"/>
        </w:rPr>
        <w:t>,</w:t>
      </w:r>
      <w:r w:rsidRPr="001D2C6B">
        <w:rPr>
          <w:rFonts w:ascii="Calibri" w:hAnsi="Calibri" w:cstheme="minorHAnsi"/>
          <w:sz w:val="20"/>
          <w:szCs w:val="20"/>
          <w:vertAlign w:val="superscript"/>
        </w:rPr>
        <w:t>1</w:t>
      </w:r>
      <w:r w:rsidR="007918A6" w:rsidRPr="001D2C6B">
        <w:rPr>
          <w:rFonts w:ascii="Calibri" w:hAnsi="Calibri" w:cstheme="minorHAnsi"/>
          <w:sz w:val="20"/>
          <w:szCs w:val="20"/>
        </w:rPr>
        <w:t>, Naomi Moris</w:t>
      </w:r>
      <w:r w:rsidRPr="001D2C6B">
        <w:rPr>
          <w:rFonts w:ascii="Calibri" w:hAnsi="Calibri" w:cstheme="minorHAnsi"/>
          <w:sz w:val="20"/>
          <w:szCs w:val="20"/>
          <w:vertAlign w:val="superscript"/>
        </w:rPr>
        <w:t>2</w:t>
      </w:r>
      <w:r w:rsidR="00FF78D9" w:rsidRPr="001D2C6B">
        <w:rPr>
          <w:rFonts w:ascii="Calibri" w:hAnsi="Calibri" w:cstheme="minorHAnsi"/>
          <w:sz w:val="20"/>
          <w:szCs w:val="20"/>
        </w:rPr>
        <w:t>,</w:t>
      </w:r>
      <w:r w:rsidR="00FF78D9" w:rsidRPr="001D2C6B">
        <w:rPr>
          <w:rFonts w:ascii="Calibri" w:hAnsi="Calibri" w:cstheme="minorHAnsi"/>
          <w:sz w:val="20"/>
          <w:szCs w:val="20"/>
          <w:vertAlign w:val="superscript"/>
        </w:rPr>
        <w:t xml:space="preserve"> </w:t>
      </w:r>
      <w:r w:rsidR="007918A6" w:rsidRPr="001D2C6B">
        <w:rPr>
          <w:rFonts w:ascii="Calibri" w:hAnsi="Calibri" w:cstheme="minorHAnsi"/>
          <w:sz w:val="20"/>
          <w:szCs w:val="20"/>
        </w:rPr>
        <w:t xml:space="preserve">Matthias P. </w:t>
      </w:r>
      <w:r w:rsidR="00A11B89" w:rsidRPr="001D2C6B">
        <w:rPr>
          <w:rFonts w:ascii="Calibri" w:hAnsi="Calibri" w:cstheme="minorHAnsi"/>
          <w:sz w:val="20"/>
          <w:szCs w:val="20"/>
        </w:rPr>
        <w:t>Lütolf</w:t>
      </w:r>
      <w:r w:rsidRPr="001D2C6B">
        <w:rPr>
          <w:rFonts w:ascii="Calibri" w:hAnsi="Calibri" w:cstheme="minorHAnsi"/>
          <w:sz w:val="20"/>
          <w:szCs w:val="20"/>
          <w:vertAlign w:val="superscript"/>
        </w:rPr>
        <w:t>1</w:t>
      </w:r>
      <w:r w:rsidR="007918A6" w:rsidRPr="001D2C6B">
        <w:rPr>
          <w:rFonts w:ascii="Calibri" w:hAnsi="Calibri" w:cstheme="minorHAnsi"/>
          <w:sz w:val="20"/>
          <w:szCs w:val="20"/>
        </w:rPr>
        <w:t>, Denis Duboule</w:t>
      </w:r>
      <w:r w:rsidR="00E2651E" w:rsidRPr="001D2C6B">
        <w:rPr>
          <w:rFonts w:ascii="Calibri" w:hAnsi="Calibri" w:cstheme="minorHAnsi"/>
          <w:sz w:val="20"/>
          <w:szCs w:val="20"/>
          <w:vertAlign w:val="superscript"/>
        </w:rPr>
        <w:t>4</w:t>
      </w:r>
      <w:r w:rsidRPr="001D2C6B">
        <w:rPr>
          <w:rFonts w:ascii="Calibri" w:hAnsi="Calibri" w:cstheme="minorHAnsi"/>
          <w:sz w:val="20"/>
          <w:szCs w:val="20"/>
          <w:vertAlign w:val="superscript"/>
        </w:rPr>
        <w:t>,1</w:t>
      </w:r>
      <w:r w:rsidR="007918A6" w:rsidRPr="001D2C6B">
        <w:rPr>
          <w:rFonts w:ascii="Calibri" w:hAnsi="Calibri" w:cstheme="minorHAnsi"/>
          <w:sz w:val="20"/>
          <w:szCs w:val="20"/>
        </w:rPr>
        <w:t xml:space="preserve"> and Alfonso Martinez Arias</w:t>
      </w:r>
      <w:r w:rsidRPr="001D2C6B">
        <w:rPr>
          <w:rFonts w:ascii="Calibri" w:hAnsi="Calibri" w:cstheme="minorHAnsi"/>
          <w:sz w:val="20"/>
          <w:szCs w:val="20"/>
          <w:vertAlign w:val="superscript"/>
        </w:rPr>
        <w:t>2</w:t>
      </w:r>
      <w:r w:rsidR="00C83D2D" w:rsidRPr="001D2C6B">
        <w:rPr>
          <w:rFonts w:ascii="Calibri" w:hAnsi="Calibri" w:cstheme="minorHAnsi"/>
          <w:sz w:val="20"/>
          <w:szCs w:val="20"/>
          <w:vertAlign w:val="superscript"/>
        </w:rPr>
        <w:t>*</w:t>
      </w:r>
      <w:r w:rsidR="007918A6" w:rsidRPr="001D2C6B">
        <w:rPr>
          <w:rFonts w:ascii="Calibri" w:hAnsi="Calibri" w:cstheme="minorHAnsi"/>
          <w:sz w:val="20"/>
          <w:szCs w:val="20"/>
        </w:rPr>
        <w:t>.</w:t>
      </w:r>
    </w:p>
    <w:p w14:paraId="3699CEC4" w14:textId="77777777" w:rsidR="007918A6" w:rsidRPr="001D2C6B" w:rsidRDefault="007918A6" w:rsidP="002960F4">
      <w:pPr>
        <w:spacing w:line="276" w:lineRule="auto"/>
        <w:rPr>
          <w:rFonts w:ascii="Calibri" w:hAnsi="Calibri" w:cstheme="minorHAnsi"/>
          <w:sz w:val="20"/>
          <w:szCs w:val="20"/>
        </w:rPr>
      </w:pPr>
    </w:p>
    <w:p w14:paraId="42946985" w14:textId="059B9AD7" w:rsidR="000A6CB9" w:rsidRPr="001D2C6B" w:rsidRDefault="000A6CB9" w:rsidP="002960F4">
      <w:pPr>
        <w:spacing w:line="276" w:lineRule="auto"/>
        <w:rPr>
          <w:rFonts w:ascii="Calibri" w:hAnsi="Calibri" w:cstheme="minorHAnsi"/>
          <w:sz w:val="20"/>
          <w:szCs w:val="20"/>
          <w:lang w:val="fr-FR"/>
        </w:rPr>
      </w:pPr>
      <w:r w:rsidRPr="001D2C6B">
        <w:rPr>
          <w:rFonts w:ascii="Calibri" w:hAnsi="Calibri" w:cstheme="minorHAnsi"/>
          <w:sz w:val="20"/>
          <w:szCs w:val="20"/>
          <w:vertAlign w:val="superscript"/>
          <w:lang w:val="fr-FR"/>
        </w:rPr>
        <w:t>1</w:t>
      </w:r>
      <w:r w:rsidRPr="001D2C6B">
        <w:rPr>
          <w:rFonts w:ascii="Calibri" w:hAnsi="Calibri" w:cstheme="minorHAnsi"/>
          <w:sz w:val="20"/>
          <w:szCs w:val="20"/>
          <w:lang w:val="fr-FR"/>
        </w:rPr>
        <w:t xml:space="preserve"> École Polytechnique Fédérale de Lausanne, Lausanne, </w:t>
      </w:r>
      <w:proofErr w:type="spellStart"/>
      <w:r w:rsidRPr="001D2C6B">
        <w:rPr>
          <w:rFonts w:ascii="Calibri" w:hAnsi="Calibri" w:cstheme="minorHAnsi"/>
          <w:sz w:val="20"/>
          <w:szCs w:val="20"/>
          <w:lang w:val="fr-FR"/>
        </w:rPr>
        <w:t>Switzerland</w:t>
      </w:r>
      <w:proofErr w:type="spellEnd"/>
      <w:r w:rsidRPr="001D2C6B">
        <w:rPr>
          <w:rFonts w:ascii="Calibri" w:hAnsi="Calibri" w:cstheme="minorHAnsi"/>
          <w:sz w:val="20"/>
          <w:szCs w:val="20"/>
          <w:lang w:val="fr-FR"/>
        </w:rPr>
        <w:t>.</w:t>
      </w:r>
    </w:p>
    <w:p w14:paraId="58EB0ABD" w14:textId="53BE6898" w:rsidR="00FF78D9" w:rsidRPr="001D2C6B" w:rsidRDefault="000A6CB9" w:rsidP="00FF78D9">
      <w:pPr>
        <w:spacing w:line="276" w:lineRule="auto"/>
        <w:rPr>
          <w:rFonts w:ascii="Calibri" w:hAnsi="Calibri" w:cstheme="minorHAnsi"/>
          <w:sz w:val="20"/>
          <w:szCs w:val="20"/>
        </w:rPr>
      </w:pPr>
      <w:r w:rsidRPr="001D2C6B">
        <w:rPr>
          <w:rFonts w:ascii="Calibri" w:hAnsi="Calibri" w:cstheme="minorHAnsi"/>
          <w:sz w:val="20"/>
          <w:szCs w:val="20"/>
          <w:vertAlign w:val="superscript"/>
        </w:rPr>
        <w:t>2</w:t>
      </w:r>
      <w:r w:rsidR="00FF78D9" w:rsidRPr="001D2C6B">
        <w:rPr>
          <w:rFonts w:ascii="Calibri" w:hAnsi="Calibri" w:cstheme="minorHAnsi"/>
          <w:sz w:val="20"/>
          <w:szCs w:val="20"/>
        </w:rPr>
        <w:t xml:space="preserve"> Department of Genetics, University of Cambridge, Cambridge, UK.</w:t>
      </w:r>
    </w:p>
    <w:p w14:paraId="4C07E6A0" w14:textId="43CA80DC" w:rsidR="00FF78D9" w:rsidRPr="001D2C6B" w:rsidRDefault="00FF78D9" w:rsidP="00FF78D9">
      <w:pPr>
        <w:spacing w:line="276" w:lineRule="auto"/>
        <w:rPr>
          <w:rFonts w:ascii="Calibri" w:hAnsi="Calibri" w:cstheme="minorHAnsi"/>
          <w:sz w:val="20"/>
          <w:szCs w:val="20"/>
        </w:rPr>
      </w:pPr>
      <w:r w:rsidRPr="001D2C6B">
        <w:rPr>
          <w:rFonts w:ascii="Calibri" w:hAnsi="Calibri" w:cstheme="minorHAnsi"/>
          <w:sz w:val="20"/>
          <w:szCs w:val="20"/>
          <w:vertAlign w:val="superscript"/>
        </w:rPr>
        <w:t>3</w:t>
      </w:r>
      <w:r w:rsidRPr="001D2C6B">
        <w:rPr>
          <w:rFonts w:ascii="Calibri" w:hAnsi="Calibri" w:cstheme="minorHAnsi"/>
          <w:sz w:val="20"/>
          <w:szCs w:val="20"/>
        </w:rPr>
        <w:t xml:space="preserve"> </w:t>
      </w:r>
      <w:r w:rsidR="000A6CB9" w:rsidRPr="001D2C6B">
        <w:rPr>
          <w:rFonts w:ascii="Calibri" w:hAnsi="Calibri" w:cstheme="minorHAnsi"/>
          <w:sz w:val="20"/>
          <w:szCs w:val="20"/>
        </w:rPr>
        <w:t xml:space="preserve">Current address: </w:t>
      </w:r>
      <w:proofErr w:type="spellStart"/>
      <w:r w:rsidRPr="001D2C6B">
        <w:rPr>
          <w:rFonts w:ascii="Calibri" w:hAnsi="Calibri" w:cstheme="minorHAnsi"/>
          <w:sz w:val="20"/>
          <w:szCs w:val="20"/>
        </w:rPr>
        <w:t>Wellcome</w:t>
      </w:r>
      <w:proofErr w:type="spellEnd"/>
      <w:r w:rsidRPr="001D2C6B">
        <w:rPr>
          <w:rFonts w:ascii="Calibri" w:hAnsi="Calibri" w:cstheme="minorHAnsi"/>
          <w:sz w:val="20"/>
          <w:szCs w:val="20"/>
        </w:rPr>
        <w:t>-MRC Cambridge Stem Cell Institute, Cambridge, UK.</w:t>
      </w:r>
    </w:p>
    <w:p w14:paraId="66276C87" w14:textId="77777777" w:rsidR="007918A6" w:rsidRPr="001D2C6B" w:rsidRDefault="00FF78D9" w:rsidP="007918A6">
      <w:pPr>
        <w:spacing w:line="276" w:lineRule="auto"/>
        <w:rPr>
          <w:rFonts w:ascii="Calibri" w:hAnsi="Calibri" w:cstheme="minorHAnsi"/>
          <w:sz w:val="20"/>
          <w:szCs w:val="20"/>
          <w:lang w:val="fr-FR"/>
        </w:rPr>
      </w:pPr>
      <w:r w:rsidRPr="001D2C6B">
        <w:rPr>
          <w:rFonts w:ascii="Calibri" w:hAnsi="Calibri" w:cstheme="minorHAnsi"/>
          <w:sz w:val="20"/>
          <w:szCs w:val="20"/>
          <w:vertAlign w:val="superscript"/>
          <w:lang w:val="fr-FR"/>
        </w:rPr>
        <w:t>4</w:t>
      </w:r>
      <w:r w:rsidR="007918A6" w:rsidRPr="001D2C6B">
        <w:rPr>
          <w:rFonts w:ascii="Calibri" w:hAnsi="Calibri" w:cstheme="minorHAnsi"/>
          <w:sz w:val="20"/>
          <w:szCs w:val="20"/>
          <w:lang w:val="fr-FR"/>
        </w:rPr>
        <w:t xml:space="preserve"> Université de Genève, Geneva, </w:t>
      </w:r>
      <w:proofErr w:type="spellStart"/>
      <w:r w:rsidR="007918A6" w:rsidRPr="001D2C6B">
        <w:rPr>
          <w:rFonts w:ascii="Calibri" w:hAnsi="Calibri" w:cstheme="minorHAnsi"/>
          <w:sz w:val="20"/>
          <w:szCs w:val="20"/>
          <w:lang w:val="fr-FR"/>
        </w:rPr>
        <w:t>Switzerland</w:t>
      </w:r>
      <w:proofErr w:type="spellEnd"/>
      <w:r w:rsidR="007918A6" w:rsidRPr="001D2C6B">
        <w:rPr>
          <w:rFonts w:ascii="Calibri" w:hAnsi="Calibri" w:cstheme="minorHAnsi"/>
          <w:sz w:val="20"/>
          <w:szCs w:val="20"/>
          <w:lang w:val="fr-FR"/>
        </w:rPr>
        <w:t>.</w:t>
      </w:r>
    </w:p>
    <w:p w14:paraId="117B602C" w14:textId="77777777" w:rsidR="007918A6" w:rsidRPr="001D2C6B" w:rsidRDefault="007918A6" w:rsidP="007918A6">
      <w:pPr>
        <w:spacing w:line="276" w:lineRule="auto"/>
        <w:rPr>
          <w:rFonts w:ascii="Calibri" w:hAnsi="Calibri" w:cstheme="minorHAnsi"/>
          <w:sz w:val="20"/>
          <w:szCs w:val="20"/>
          <w:lang w:val="fr-FR"/>
        </w:rPr>
      </w:pPr>
    </w:p>
    <w:p w14:paraId="45252564" w14:textId="0A313444" w:rsidR="00893C3B" w:rsidRPr="001D2C6B" w:rsidRDefault="007918A6" w:rsidP="002960F4">
      <w:pPr>
        <w:spacing w:line="276" w:lineRule="auto"/>
        <w:rPr>
          <w:rFonts w:ascii="Calibri" w:hAnsi="Calibri" w:cstheme="minorHAnsi"/>
          <w:sz w:val="20"/>
          <w:szCs w:val="20"/>
        </w:rPr>
      </w:pPr>
      <w:r w:rsidRPr="001D2C6B">
        <w:rPr>
          <w:rFonts w:ascii="Calibri" w:hAnsi="Calibri" w:cstheme="minorHAnsi"/>
          <w:sz w:val="20"/>
          <w:szCs w:val="20"/>
          <w:vertAlign w:val="superscript"/>
        </w:rPr>
        <w:t>*</w:t>
      </w:r>
      <w:r w:rsidRPr="001D2C6B">
        <w:rPr>
          <w:rFonts w:ascii="Calibri" w:hAnsi="Calibri" w:cstheme="minorHAnsi"/>
          <w:sz w:val="20"/>
          <w:szCs w:val="20"/>
        </w:rPr>
        <w:t xml:space="preserve"> To whom correspondence should be address</w:t>
      </w:r>
      <w:r w:rsidR="00C83D2D" w:rsidRPr="001D2C6B">
        <w:rPr>
          <w:rFonts w:ascii="Calibri" w:hAnsi="Calibri" w:cstheme="minorHAnsi"/>
          <w:sz w:val="20"/>
          <w:szCs w:val="20"/>
        </w:rPr>
        <w:t xml:space="preserve">ed: </w:t>
      </w:r>
      <w:hyperlink r:id="rId9" w:history="1">
        <w:r w:rsidR="002972F7" w:rsidRPr="001D2C6B">
          <w:rPr>
            <w:rStyle w:val="Hyperlink"/>
            <w:rFonts w:ascii="Calibri" w:hAnsi="Calibri" w:cstheme="minorHAnsi"/>
            <w:sz w:val="20"/>
            <w:szCs w:val="20"/>
          </w:rPr>
          <w:t>ama11@cam.ac.uk</w:t>
        </w:r>
      </w:hyperlink>
      <w:r w:rsidR="00C83D2D" w:rsidRPr="001D2C6B">
        <w:rPr>
          <w:rFonts w:ascii="Calibri" w:hAnsi="Calibri" w:cstheme="minorHAnsi"/>
          <w:sz w:val="20"/>
          <w:szCs w:val="20"/>
        </w:rPr>
        <w:t xml:space="preserve"> </w:t>
      </w:r>
    </w:p>
    <w:p w14:paraId="136F39F1" w14:textId="77777777" w:rsidR="00C83D2D" w:rsidRPr="001D2C6B" w:rsidRDefault="00C83D2D" w:rsidP="002960F4">
      <w:pPr>
        <w:spacing w:line="276" w:lineRule="auto"/>
        <w:rPr>
          <w:rFonts w:ascii="Calibri" w:hAnsi="Calibri" w:cstheme="minorHAnsi"/>
          <w:sz w:val="20"/>
          <w:szCs w:val="20"/>
        </w:rPr>
      </w:pPr>
    </w:p>
    <w:p w14:paraId="3D184A04" w14:textId="77777777" w:rsidR="00DC1E9F" w:rsidRPr="001D2C6B" w:rsidRDefault="00DC1E9F" w:rsidP="002960F4">
      <w:pPr>
        <w:spacing w:line="276" w:lineRule="auto"/>
        <w:rPr>
          <w:rFonts w:ascii="Calibri" w:hAnsi="Calibri" w:cstheme="minorHAnsi"/>
          <w:sz w:val="20"/>
          <w:szCs w:val="20"/>
        </w:rPr>
      </w:pPr>
    </w:p>
    <w:p w14:paraId="67DC4960" w14:textId="77777777" w:rsidR="00DC1E9F" w:rsidRPr="001D2C6B" w:rsidRDefault="00DC1E9F" w:rsidP="00D7434B">
      <w:pPr>
        <w:spacing w:line="276" w:lineRule="auto"/>
        <w:jc w:val="both"/>
        <w:rPr>
          <w:rFonts w:ascii="Calibri" w:hAnsi="Calibri" w:cstheme="minorHAnsi"/>
          <w:sz w:val="20"/>
          <w:szCs w:val="20"/>
        </w:rPr>
      </w:pPr>
      <w:r w:rsidRPr="001D2C6B">
        <w:rPr>
          <w:rFonts w:ascii="Calibri" w:hAnsi="Calibri" w:cstheme="minorHAnsi"/>
          <w:b/>
          <w:sz w:val="20"/>
          <w:szCs w:val="20"/>
        </w:rPr>
        <w:t>Subject Terms:</w:t>
      </w:r>
      <w:r w:rsidRPr="001D2C6B">
        <w:rPr>
          <w:rFonts w:ascii="Calibri" w:hAnsi="Calibri" w:cstheme="minorHAnsi"/>
          <w:sz w:val="20"/>
          <w:szCs w:val="20"/>
        </w:rPr>
        <w:t xml:space="preserve"> Cell Biology, Cell Culture, Developmental Biology, Model Organisms, Tissue Culture.</w:t>
      </w:r>
    </w:p>
    <w:p w14:paraId="08F7E47C" w14:textId="77777777" w:rsidR="00893C3B" w:rsidRPr="001D2C6B" w:rsidRDefault="00893C3B" w:rsidP="00D7434B">
      <w:pPr>
        <w:spacing w:line="276" w:lineRule="auto"/>
        <w:jc w:val="both"/>
        <w:rPr>
          <w:rFonts w:ascii="Calibri" w:hAnsi="Calibri" w:cstheme="minorHAnsi"/>
          <w:sz w:val="20"/>
          <w:szCs w:val="20"/>
        </w:rPr>
      </w:pPr>
    </w:p>
    <w:p w14:paraId="29051F26" w14:textId="77777777" w:rsidR="00893C3B" w:rsidRPr="001D2C6B" w:rsidRDefault="00DC1E9F" w:rsidP="00D7434B">
      <w:pPr>
        <w:spacing w:line="276" w:lineRule="auto"/>
        <w:jc w:val="both"/>
        <w:rPr>
          <w:rFonts w:ascii="Calibri" w:hAnsi="Calibri" w:cstheme="minorHAnsi"/>
          <w:sz w:val="20"/>
          <w:szCs w:val="20"/>
        </w:rPr>
      </w:pPr>
      <w:r w:rsidRPr="001D2C6B">
        <w:rPr>
          <w:rFonts w:ascii="Calibri" w:hAnsi="Calibri" w:cstheme="minorHAnsi"/>
          <w:b/>
          <w:sz w:val="20"/>
          <w:szCs w:val="20"/>
        </w:rPr>
        <w:t>Keywords:</w:t>
      </w:r>
      <w:r w:rsidRPr="001D2C6B">
        <w:rPr>
          <w:rFonts w:ascii="Calibri" w:hAnsi="Calibri" w:cstheme="minorHAnsi"/>
          <w:sz w:val="20"/>
          <w:szCs w:val="20"/>
        </w:rPr>
        <w:t xml:space="preserve"> </w:t>
      </w:r>
      <w:r w:rsidR="003C0AB8" w:rsidRPr="001D2C6B">
        <w:rPr>
          <w:rFonts w:ascii="Calibri" w:hAnsi="Calibri" w:cstheme="minorHAnsi"/>
          <w:sz w:val="20"/>
          <w:szCs w:val="20"/>
        </w:rPr>
        <w:t>Axis specification</w:t>
      </w:r>
      <w:r w:rsidRPr="001D2C6B">
        <w:rPr>
          <w:rFonts w:ascii="Calibri" w:hAnsi="Calibri" w:cstheme="minorHAnsi"/>
          <w:sz w:val="20"/>
          <w:szCs w:val="20"/>
        </w:rPr>
        <w:t>, embryonic stem cell,</w:t>
      </w:r>
      <w:r w:rsidR="00ED7A0F" w:rsidRPr="001D2C6B">
        <w:rPr>
          <w:rFonts w:ascii="Calibri" w:hAnsi="Calibri" w:cstheme="minorHAnsi"/>
          <w:sz w:val="20"/>
          <w:szCs w:val="20"/>
        </w:rPr>
        <w:t xml:space="preserve"> </w:t>
      </w:r>
      <w:proofErr w:type="spellStart"/>
      <w:r w:rsidR="00ED7A0F" w:rsidRPr="001D2C6B">
        <w:rPr>
          <w:rFonts w:ascii="Calibri" w:hAnsi="Calibri" w:cstheme="minorHAnsi"/>
          <w:sz w:val="20"/>
          <w:szCs w:val="20"/>
        </w:rPr>
        <w:t>gastruloid</w:t>
      </w:r>
      <w:proofErr w:type="spellEnd"/>
      <w:r w:rsidR="00ED7A0F" w:rsidRPr="001D2C6B">
        <w:rPr>
          <w:rFonts w:ascii="Calibri" w:hAnsi="Calibri" w:cstheme="minorHAnsi"/>
          <w:sz w:val="20"/>
          <w:szCs w:val="20"/>
        </w:rPr>
        <w:t>,</w:t>
      </w:r>
      <w:r w:rsidRPr="001D2C6B">
        <w:rPr>
          <w:rFonts w:ascii="Calibri" w:hAnsi="Calibri" w:cstheme="minorHAnsi"/>
          <w:sz w:val="20"/>
          <w:szCs w:val="20"/>
        </w:rPr>
        <w:t xml:space="preserve"> </w:t>
      </w:r>
      <w:r w:rsidR="00ED7A0F" w:rsidRPr="001D2C6B">
        <w:rPr>
          <w:rFonts w:ascii="Calibri" w:hAnsi="Calibri" w:cstheme="minorHAnsi"/>
          <w:sz w:val="20"/>
          <w:szCs w:val="20"/>
        </w:rPr>
        <w:t>germ layer, morphogenesis,</w:t>
      </w:r>
      <w:r w:rsidR="0072714A" w:rsidRPr="001D2C6B">
        <w:rPr>
          <w:rFonts w:ascii="Calibri" w:hAnsi="Calibri" w:cstheme="minorHAnsi"/>
          <w:sz w:val="20"/>
          <w:szCs w:val="20"/>
        </w:rPr>
        <w:t xml:space="preserve"> self-organisation,</w:t>
      </w:r>
      <w:r w:rsidR="00ED7A0F" w:rsidRPr="001D2C6B">
        <w:rPr>
          <w:rFonts w:ascii="Calibri" w:hAnsi="Calibri" w:cstheme="minorHAnsi"/>
          <w:sz w:val="20"/>
          <w:szCs w:val="20"/>
        </w:rPr>
        <w:t xml:space="preserve"> symmetry breaking.</w:t>
      </w:r>
      <w:r w:rsidRPr="001D2C6B">
        <w:rPr>
          <w:rFonts w:ascii="Calibri" w:hAnsi="Calibri" w:cstheme="minorHAnsi"/>
          <w:sz w:val="20"/>
          <w:szCs w:val="20"/>
        </w:rPr>
        <w:t xml:space="preserve"> </w:t>
      </w:r>
    </w:p>
    <w:p w14:paraId="4488ADD3" w14:textId="77777777" w:rsidR="001C613F" w:rsidRPr="001D2C6B" w:rsidRDefault="001C613F" w:rsidP="00D7434B">
      <w:pPr>
        <w:spacing w:line="276" w:lineRule="auto"/>
        <w:jc w:val="both"/>
        <w:rPr>
          <w:rFonts w:ascii="Calibri" w:hAnsi="Calibri" w:cstheme="minorHAnsi"/>
          <w:sz w:val="20"/>
          <w:szCs w:val="20"/>
        </w:rPr>
      </w:pPr>
    </w:p>
    <w:p w14:paraId="4A815A42"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Abstract</w:t>
      </w:r>
    </w:p>
    <w:p w14:paraId="5F707150" w14:textId="3EE16E8C" w:rsidR="004033D0" w:rsidRPr="001D2C6B" w:rsidRDefault="004033D0"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Mouse embryonic stem cells </w:t>
      </w:r>
      <w:r w:rsidR="00B47D5E" w:rsidRPr="001D2C6B">
        <w:rPr>
          <w:rFonts w:ascii="Calibri" w:hAnsi="Calibri" w:cstheme="minorHAnsi"/>
          <w:sz w:val="20"/>
          <w:szCs w:val="20"/>
        </w:rPr>
        <w:t>(</w:t>
      </w:r>
      <w:proofErr w:type="spellStart"/>
      <w:r w:rsidR="00B47D5E" w:rsidRPr="001D2C6B">
        <w:rPr>
          <w:rFonts w:ascii="Calibri" w:hAnsi="Calibri" w:cstheme="minorHAnsi"/>
          <w:sz w:val="20"/>
          <w:szCs w:val="20"/>
        </w:rPr>
        <w:t>mESCs</w:t>
      </w:r>
      <w:proofErr w:type="spellEnd"/>
      <w:r w:rsidR="00B47D5E" w:rsidRPr="001D2C6B">
        <w:rPr>
          <w:rFonts w:ascii="Calibri" w:hAnsi="Calibri" w:cstheme="minorHAnsi"/>
          <w:sz w:val="20"/>
          <w:szCs w:val="20"/>
        </w:rPr>
        <w:t xml:space="preserve">) </w:t>
      </w:r>
      <w:r w:rsidRPr="001D2C6B">
        <w:rPr>
          <w:rFonts w:ascii="Calibri" w:hAnsi="Calibri" w:cstheme="minorHAnsi"/>
          <w:sz w:val="20"/>
          <w:szCs w:val="20"/>
        </w:rPr>
        <w:t xml:space="preserve">can form all of the tissues of the developing embryo </w:t>
      </w:r>
      <w:r w:rsidRPr="001D2C6B">
        <w:rPr>
          <w:rFonts w:ascii="Calibri" w:hAnsi="Calibri" w:cstheme="minorHAnsi"/>
          <w:i/>
          <w:sz w:val="20"/>
          <w:szCs w:val="20"/>
        </w:rPr>
        <w:t>in vivo</w:t>
      </w:r>
      <w:r w:rsidRPr="001D2C6B">
        <w:rPr>
          <w:rFonts w:ascii="Calibri" w:hAnsi="Calibri" w:cstheme="minorHAnsi"/>
          <w:sz w:val="20"/>
          <w:szCs w:val="20"/>
        </w:rPr>
        <w:t xml:space="preserve">; yet </w:t>
      </w:r>
      <w:r w:rsidR="00F02D5E" w:rsidRPr="001D2C6B">
        <w:rPr>
          <w:rFonts w:ascii="Calibri" w:hAnsi="Calibri" w:cstheme="minorHAnsi"/>
          <w:sz w:val="20"/>
          <w:szCs w:val="20"/>
        </w:rPr>
        <w:t xml:space="preserve">they develop into spatially disorganised structures when grown </w:t>
      </w:r>
      <w:r w:rsidR="00F02D5E" w:rsidRPr="001D2C6B">
        <w:rPr>
          <w:rFonts w:ascii="Calibri" w:hAnsi="Calibri" w:cstheme="minorHAnsi"/>
          <w:i/>
          <w:sz w:val="20"/>
          <w:szCs w:val="20"/>
        </w:rPr>
        <w:t>in vitro</w:t>
      </w:r>
      <w:r w:rsidR="00D7434B" w:rsidRPr="001D2C6B">
        <w:rPr>
          <w:rFonts w:ascii="Calibri" w:hAnsi="Calibri" w:cstheme="minorHAnsi"/>
          <w:sz w:val="20"/>
          <w:szCs w:val="20"/>
        </w:rPr>
        <w:t xml:space="preserve"> as </w:t>
      </w:r>
      <w:proofErr w:type="spellStart"/>
      <w:r w:rsidR="00D7434B" w:rsidRPr="001D2C6B">
        <w:rPr>
          <w:rFonts w:ascii="Calibri" w:hAnsi="Calibri" w:cstheme="minorHAnsi"/>
          <w:sz w:val="20"/>
          <w:szCs w:val="20"/>
        </w:rPr>
        <w:t>embryoid</w:t>
      </w:r>
      <w:proofErr w:type="spellEnd"/>
      <w:r w:rsidR="00D7434B" w:rsidRPr="001D2C6B">
        <w:rPr>
          <w:rFonts w:ascii="Calibri" w:hAnsi="Calibri" w:cstheme="minorHAnsi"/>
          <w:sz w:val="20"/>
          <w:szCs w:val="20"/>
        </w:rPr>
        <w:t xml:space="preserve"> bodies</w:t>
      </w:r>
      <w:r w:rsidRPr="001D2C6B">
        <w:rPr>
          <w:rFonts w:ascii="Calibri" w:hAnsi="Calibri" w:cstheme="minorHAnsi"/>
          <w:sz w:val="20"/>
          <w:szCs w:val="20"/>
        </w:rPr>
        <w:t>. Here, we present a 5-7</w:t>
      </w:r>
      <w:r w:rsidR="001C79DD" w:rsidRPr="001D2C6B">
        <w:rPr>
          <w:rFonts w:ascii="Calibri" w:hAnsi="Calibri" w:cstheme="minorHAnsi"/>
          <w:sz w:val="20"/>
          <w:szCs w:val="20"/>
        </w:rPr>
        <w:t xml:space="preserve"> </w:t>
      </w:r>
      <w:r w:rsidRPr="001D2C6B">
        <w:rPr>
          <w:rFonts w:ascii="Calibri" w:hAnsi="Calibri" w:cstheme="minorHAnsi"/>
          <w:sz w:val="20"/>
          <w:szCs w:val="20"/>
        </w:rPr>
        <w:t xml:space="preserve">day protocol for generating aggregates of </w:t>
      </w:r>
      <w:proofErr w:type="spellStart"/>
      <w:r w:rsidR="00B47D5E" w:rsidRPr="001D2C6B">
        <w:rPr>
          <w:rFonts w:ascii="Calibri" w:hAnsi="Calibri" w:cstheme="minorHAnsi"/>
          <w:sz w:val="20"/>
          <w:szCs w:val="20"/>
        </w:rPr>
        <w:t>mESCs</w:t>
      </w:r>
      <w:proofErr w:type="spellEnd"/>
      <w:r w:rsidRPr="001D2C6B">
        <w:rPr>
          <w:rFonts w:ascii="Calibri" w:hAnsi="Calibri" w:cstheme="minorHAnsi"/>
          <w:sz w:val="20"/>
          <w:szCs w:val="20"/>
        </w:rPr>
        <w:t xml:space="preserve">, </w:t>
      </w:r>
      <w:r w:rsidR="00851399" w:rsidRPr="001D2C6B">
        <w:rPr>
          <w:rFonts w:ascii="Calibri" w:hAnsi="Calibri" w:cstheme="minorHAnsi"/>
          <w:sz w:val="20"/>
          <w:szCs w:val="20"/>
        </w:rPr>
        <w:t xml:space="preserve">that we have dubbed </w:t>
      </w:r>
      <w:proofErr w:type="spellStart"/>
      <w:r w:rsidRPr="001D2C6B">
        <w:rPr>
          <w:rFonts w:ascii="Calibri" w:hAnsi="Calibri" w:cstheme="minorHAnsi"/>
          <w:i/>
          <w:sz w:val="20"/>
          <w:szCs w:val="20"/>
        </w:rPr>
        <w:t>gastruloids</w:t>
      </w:r>
      <w:proofErr w:type="spellEnd"/>
      <w:r w:rsidRPr="001D2C6B">
        <w:rPr>
          <w:rFonts w:ascii="Calibri" w:hAnsi="Calibri" w:cstheme="minorHAnsi"/>
          <w:sz w:val="20"/>
          <w:szCs w:val="20"/>
        </w:rPr>
        <w:t>, that mimic the early post-implantation development of the embryo</w:t>
      </w:r>
      <w:r w:rsidR="001A2170" w:rsidRPr="001D2C6B">
        <w:rPr>
          <w:rFonts w:ascii="Calibri" w:hAnsi="Calibri" w:cstheme="minorHAnsi"/>
          <w:sz w:val="20"/>
          <w:szCs w:val="20"/>
        </w:rPr>
        <w:t xml:space="preserve"> by virtue of their defined, small size</w:t>
      </w:r>
      <w:r w:rsidRPr="001D2C6B">
        <w:rPr>
          <w:rFonts w:ascii="Calibri" w:hAnsi="Calibri" w:cstheme="minorHAnsi"/>
          <w:sz w:val="20"/>
          <w:szCs w:val="20"/>
        </w:rPr>
        <w:t xml:space="preserve">. </w:t>
      </w:r>
      <w:r w:rsidR="00A866A5" w:rsidRPr="001D2C6B">
        <w:rPr>
          <w:rFonts w:ascii="Calibri" w:hAnsi="Calibri" w:cstheme="minorHAnsi"/>
          <w:sz w:val="20"/>
          <w:szCs w:val="20"/>
        </w:rPr>
        <w:t xml:space="preserve">When cultured in the appropriate conditions, </w:t>
      </w:r>
      <w:proofErr w:type="spellStart"/>
      <w:r w:rsidR="00A866A5" w:rsidRPr="001D2C6B">
        <w:rPr>
          <w:rFonts w:ascii="Calibri" w:hAnsi="Calibri" w:cstheme="minorHAnsi"/>
          <w:sz w:val="20"/>
          <w:szCs w:val="20"/>
        </w:rPr>
        <w:t>gastruloids</w:t>
      </w:r>
      <w:proofErr w:type="spellEnd"/>
      <w:r w:rsidR="00A866A5" w:rsidRPr="001D2C6B">
        <w:rPr>
          <w:rFonts w:ascii="Calibri" w:hAnsi="Calibri" w:cstheme="minorHAnsi"/>
          <w:sz w:val="20"/>
          <w:szCs w:val="20"/>
        </w:rPr>
        <w:t xml:space="preserve"> </w:t>
      </w:r>
      <w:r w:rsidRPr="001D2C6B">
        <w:rPr>
          <w:rFonts w:ascii="Calibri" w:hAnsi="Calibri" w:cstheme="minorHAnsi"/>
          <w:sz w:val="20"/>
          <w:szCs w:val="20"/>
        </w:rPr>
        <w:t>break radial symmetry,</w:t>
      </w:r>
      <w:r w:rsidR="00B47D5E" w:rsidRPr="001D2C6B">
        <w:rPr>
          <w:rFonts w:ascii="Calibri" w:hAnsi="Calibri" w:cstheme="minorHAnsi"/>
          <w:sz w:val="20"/>
          <w:szCs w:val="20"/>
        </w:rPr>
        <w:t xml:space="preserve"> pol</w:t>
      </w:r>
      <w:r w:rsidR="00A11B89" w:rsidRPr="001D2C6B">
        <w:rPr>
          <w:rFonts w:ascii="Calibri" w:hAnsi="Calibri" w:cstheme="minorHAnsi"/>
          <w:sz w:val="20"/>
          <w:szCs w:val="20"/>
        </w:rPr>
        <w:t>a</w:t>
      </w:r>
      <w:r w:rsidR="00B47D5E" w:rsidRPr="001D2C6B">
        <w:rPr>
          <w:rFonts w:ascii="Calibri" w:hAnsi="Calibri" w:cstheme="minorHAnsi"/>
          <w:sz w:val="20"/>
          <w:szCs w:val="20"/>
        </w:rPr>
        <w:t>rise their gene expression, and specify</w:t>
      </w:r>
      <w:r w:rsidRPr="001D2C6B">
        <w:rPr>
          <w:rFonts w:ascii="Calibri" w:hAnsi="Calibri" w:cstheme="minorHAnsi"/>
          <w:sz w:val="20"/>
          <w:szCs w:val="20"/>
        </w:rPr>
        <w:t xml:space="preserve"> the major body axes</w:t>
      </w:r>
      <w:r w:rsidR="00B47D5E" w:rsidRPr="001D2C6B">
        <w:rPr>
          <w:rFonts w:ascii="Calibri" w:hAnsi="Calibri" w:cstheme="minorHAnsi"/>
          <w:sz w:val="20"/>
          <w:szCs w:val="20"/>
        </w:rPr>
        <w:t>. They further</w:t>
      </w:r>
      <w:r w:rsidRPr="001D2C6B">
        <w:rPr>
          <w:rFonts w:ascii="Calibri" w:hAnsi="Calibri" w:cstheme="minorHAnsi"/>
          <w:sz w:val="20"/>
          <w:szCs w:val="20"/>
        </w:rPr>
        <w:t xml:space="preserve"> undergo</w:t>
      </w:r>
      <w:r w:rsidR="0086207B" w:rsidRPr="001D2C6B">
        <w:rPr>
          <w:rFonts w:ascii="Calibri" w:hAnsi="Calibri" w:cstheme="minorHAnsi"/>
          <w:sz w:val="20"/>
          <w:szCs w:val="20"/>
        </w:rPr>
        <w:t xml:space="preserve"> a gastrulation-like process and</w:t>
      </w:r>
      <w:r w:rsidRPr="001D2C6B">
        <w:rPr>
          <w:rFonts w:ascii="Calibri" w:hAnsi="Calibri" w:cstheme="minorHAnsi"/>
          <w:sz w:val="20"/>
          <w:szCs w:val="20"/>
        </w:rPr>
        <w:t xml:space="preserve"> axial e</w:t>
      </w:r>
      <w:bookmarkStart w:id="0" w:name="_GoBack"/>
      <w:bookmarkEnd w:id="0"/>
      <w:r w:rsidRPr="001D2C6B">
        <w:rPr>
          <w:rFonts w:ascii="Calibri" w:hAnsi="Calibri" w:cstheme="minorHAnsi"/>
          <w:sz w:val="20"/>
          <w:szCs w:val="20"/>
        </w:rPr>
        <w:t>longation</w:t>
      </w:r>
      <w:r w:rsidR="00472CC1" w:rsidRPr="001D2C6B">
        <w:rPr>
          <w:rFonts w:ascii="Calibri" w:hAnsi="Calibri" w:cstheme="minorHAnsi"/>
          <w:sz w:val="20"/>
          <w:szCs w:val="20"/>
        </w:rPr>
        <w:t>,</w:t>
      </w:r>
      <w:r w:rsidRPr="001D2C6B">
        <w:rPr>
          <w:rFonts w:ascii="Calibri" w:hAnsi="Calibri" w:cstheme="minorHAnsi"/>
          <w:sz w:val="20"/>
          <w:szCs w:val="20"/>
        </w:rPr>
        <w:t xml:space="preserve"> and follow a temporal programme of gene expression that corresponds to post-occipital</w:t>
      </w:r>
      <w:r w:rsidR="00EE7731" w:rsidRPr="001D2C6B">
        <w:rPr>
          <w:rFonts w:ascii="Calibri" w:hAnsi="Calibri" w:cstheme="minorHAnsi"/>
          <w:sz w:val="20"/>
          <w:szCs w:val="20"/>
        </w:rPr>
        <w:t xml:space="preserve"> embryonic</w:t>
      </w:r>
      <w:r w:rsidRPr="001D2C6B">
        <w:rPr>
          <w:rFonts w:ascii="Calibri" w:hAnsi="Calibri" w:cstheme="minorHAnsi"/>
          <w:sz w:val="20"/>
          <w:szCs w:val="20"/>
        </w:rPr>
        <w:t xml:space="preserve"> development</w:t>
      </w:r>
      <w:r w:rsidR="00472CC1" w:rsidRPr="001D2C6B">
        <w:rPr>
          <w:rFonts w:ascii="Calibri" w:hAnsi="Calibri" w:cstheme="minorHAnsi"/>
          <w:sz w:val="20"/>
          <w:szCs w:val="20"/>
        </w:rPr>
        <w:t xml:space="preserve">, exemplified by the collinear expression of </w:t>
      </w:r>
      <w:proofErr w:type="spellStart"/>
      <w:r w:rsidR="00EE7731" w:rsidRPr="001D2C6B">
        <w:rPr>
          <w:rFonts w:ascii="Calibri" w:hAnsi="Calibri" w:cstheme="minorHAnsi"/>
          <w:i/>
          <w:sz w:val="20"/>
          <w:szCs w:val="20"/>
        </w:rPr>
        <w:t>H</w:t>
      </w:r>
      <w:r w:rsidR="00472CC1" w:rsidRPr="001D2C6B">
        <w:rPr>
          <w:rFonts w:ascii="Calibri" w:hAnsi="Calibri" w:cstheme="minorHAnsi"/>
          <w:i/>
          <w:sz w:val="20"/>
          <w:szCs w:val="20"/>
        </w:rPr>
        <w:t>ox</w:t>
      </w:r>
      <w:proofErr w:type="spellEnd"/>
      <w:r w:rsidR="00472CC1" w:rsidRPr="001D2C6B">
        <w:rPr>
          <w:rFonts w:ascii="Calibri" w:hAnsi="Calibri" w:cstheme="minorHAnsi"/>
          <w:sz w:val="20"/>
          <w:szCs w:val="20"/>
        </w:rPr>
        <w:t xml:space="preserve"> genes along the developing </w:t>
      </w:r>
      <w:proofErr w:type="spellStart"/>
      <w:r w:rsidR="00472CC1" w:rsidRPr="001D2C6B">
        <w:rPr>
          <w:rFonts w:ascii="Calibri" w:hAnsi="Calibri" w:cstheme="minorHAnsi"/>
          <w:sz w:val="20"/>
          <w:szCs w:val="20"/>
        </w:rPr>
        <w:t>anteroposterior</w:t>
      </w:r>
      <w:proofErr w:type="spellEnd"/>
      <w:r w:rsidR="00472CC1" w:rsidRPr="001D2C6B">
        <w:rPr>
          <w:rFonts w:ascii="Calibri" w:hAnsi="Calibri" w:cstheme="minorHAnsi"/>
          <w:sz w:val="20"/>
          <w:szCs w:val="20"/>
        </w:rPr>
        <w:t xml:space="preserve"> axis</w:t>
      </w:r>
      <w:r w:rsidRPr="001D2C6B">
        <w:rPr>
          <w:rFonts w:ascii="Calibri" w:hAnsi="Calibri" w:cstheme="minorHAnsi"/>
          <w:sz w:val="20"/>
          <w:szCs w:val="20"/>
        </w:rPr>
        <w:t xml:space="preserve">. A key strength of this system is the ability to reproducibly </w:t>
      </w:r>
      <w:r w:rsidR="00472CC1" w:rsidRPr="001D2C6B">
        <w:rPr>
          <w:rFonts w:ascii="Calibri" w:hAnsi="Calibri" w:cstheme="minorHAnsi"/>
          <w:sz w:val="20"/>
          <w:szCs w:val="20"/>
        </w:rPr>
        <w:t xml:space="preserve">and robustly </w:t>
      </w:r>
      <w:r w:rsidRPr="001D2C6B">
        <w:rPr>
          <w:rFonts w:ascii="Calibri" w:hAnsi="Calibri" w:cstheme="minorHAnsi"/>
          <w:sz w:val="20"/>
          <w:szCs w:val="20"/>
        </w:rPr>
        <w:t xml:space="preserve">generate large numbers of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under defined conditions that will enable demanding experimental approaches</w:t>
      </w:r>
      <w:r w:rsidR="005C4E0B" w:rsidRPr="001D2C6B">
        <w:rPr>
          <w:rFonts w:ascii="Calibri" w:hAnsi="Calibri" w:cstheme="minorHAnsi"/>
          <w:sz w:val="20"/>
          <w:szCs w:val="20"/>
          <w:lang w:val="uz-Cyrl-UZ"/>
        </w:rPr>
        <w:t>, normally</w:t>
      </w:r>
      <w:r w:rsidRPr="001D2C6B">
        <w:rPr>
          <w:rFonts w:ascii="Calibri" w:hAnsi="Calibri" w:cstheme="minorHAnsi"/>
          <w:sz w:val="20"/>
          <w:szCs w:val="20"/>
        </w:rPr>
        <w:t xml:space="preserve"> </w:t>
      </w:r>
      <w:r w:rsidR="00B47D5E" w:rsidRPr="001D2C6B">
        <w:rPr>
          <w:rFonts w:ascii="Calibri" w:hAnsi="Calibri" w:cstheme="minorHAnsi"/>
          <w:sz w:val="20"/>
          <w:szCs w:val="20"/>
        </w:rPr>
        <w:t xml:space="preserve">very difficult or </w:t>
      </w:r>
      <w:r w:rsidRPr="001D2C6B">
        <w:rPr>
          <w:rFonts w:ascii="Calibri" w:hAnsi="Calibri" w:cstheme="minorHAnsi"/>
          <w:sz w:val="20"/>
          <w:szCs w:val="20"/>
        </w:rPr>
        <w:t xml:space="preserve">impossible </w:t>
      </w:r>
      <w:r w:rsidR="00B47D5E" w:rsidRPr="001D2C6B">
        <w:rPr>
          <w:rFonts w:ascii="Calibri" w:hAnsi="Calibri" w:cstheme="minorHAnsi"/>
          <w:sz w:val="20"/>
          <w:szCs w:val="20"/>
        </w:rPr>
        <w:t xml:space="preserve">to accomplish </w:t>
      </w:r>
      <w:r w:rsidR="005C4E0B" w:rsidRPr="001D2C6B">
        <w:rPr>
          <w:rFonts w:ascii="Calibri" w:hAnsi="Calibri" w:cstheme="minorHAnsi"/>
          <w:sz w:val="20"/>
          <w:szCs w:val="20"/>
          <w:lang w:val="uz-Cyrl-UZ"/>
        </w:rPr>
        <w:t>with</w:t>
      </w:r>
      <w:r w:rsidR="00B47D5E" w:rsidRPr="001D2C6B">
        <w:rPr>
          <w:rFonts w:ascii="Calibri" w:hAnsi="Calibri" w:cstheme="minorHAnsi"/>
          <w:sz w:val="20"/>
          <w:szCs w:val="20"/>
        </w:rPr>
        <w:t xml:space="preserve"> embryo</w:t>
      </w:r>
      <w:r w:rsidR="005C4E0B" w:rsidRPr="001D2C6B">
        <w:rPr>
          <w:rFonts w:ascii="Calibri" w:hAnsi="Calibri" w:cstheme="minorHAnsi"/>
          <w:sz w:val="20"/>
          <w:szCs w:val="20"/>
          <w:lang w:val="uz-Cyrl-UZ"/>
        </w:rPr>
        <w:t>nic material</w:t>
      </w:r>
      <w:r w:rsidR="00B47D5E" w:rsidRPr="001D2C6B">
        <w:rPr>
          <w:rFonts w:ascii="Calibri" w:hAnsi="Calibri" w:cstheme="minorHAnsi"/>
          <w:sz w:val="20"/>
          <w:szCs w:val="20"/>
        </w:rPr>
        <w:t>.</w:t>
      </w:r>
    </w:p>
    <w:p w14:paraId="77B7F402" w14:textId="77777777" w:rsidR="001C613F" w:rsidRPr="001D2C6B" w:rsidRDefault="001C613F" w:rsidP="00D7434B">
      <w:pPr>
        <w:spacing w:line="276" w:lineRule="auto"/>
        <w:jc w:val="both"/>
        <w:rPr>
          <w:rFonts w:ascii="Calibri" w:hAnsi="Calibri" w:cstheme="minorHAnsi"/>
          <w:sz w:val="20"/>
          <w:szCs w:val="20"/>
        </w:rPr>
      </w:pPr>
    </w:p>
    <w:p w14:paraId="6718EAC8"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Introduction</w:t>
      </w:r>
    </w:p>
    <w:p w14:paraId="41F3F6D0" w14:textId="78378A0D" w:rsidR="008427ED" w:rsidRPr="001D2C6B" w:rsidRDefault="003844C9" w:rsidP="005E13D1">
      <w:pPr>
        <w:spacing w:line="276" w:lineRule="auto"/>
        <w:jc w:val="both"/>
        <w:outlineLvl w:val="0"/>
        <w:rPr>
          <w:rFonts w:ascii="Calibri" w:hAnsi="Calibri" w:cstheme="minorHAnsi"/>
          <w:sz w:val="20"/>
          <w:szCs w:val="20"/>
        </w:rPr>
      </w:pPr>
      <w:r w:rsidRPr="001D2C6B">
        <w:rPr>
          <w:rFonts w:ascii="Calibri" w:hAnsi="Calibri" w:cstheme="minorHAnsi"/>
          <w:sz w:val="20"/>
          <w:szCs w:val="20"/>
        </w:rPr>
        <w:t>Mouse embryonic stem cells (</w:t>
      </w:r>
      <w:proofErr w:type="spellStart"/>
      <w:r w:rsidRPr="001D2C6B">
        <w:rPr>
          <w:rFonts w:ascii="Calibri" w:hAnsi="Calibri" w:cstheme="minorHAnsi"/>
          <w:sz w:val="20"/>
          <w:szCs w:val="20"/>
        </w:rPr>
        <w:t>mESCs</w:t>
      </w:r>
      <w:proofErr w:type="spellEnd"/>
      <w:r w:rsidRPr="001D2C6B">
        <w:rPr>
          <w:rFonts w:ascii="Calibri" w:hAnsi="Calibri" w:cstheme="minorHAnsi"/>
          <w:sz w:val="20"/>
          <w:szCs w:val="20"/>
        </w:rPr>
        <w:t>) are derived from the early mouse embry</w:t>
      </w:r>
      <w:r w:rsidR="00410417" w:rsidRPr="001D2C6B">
        <w:rPr>
          <w:rFonts w:ascii="Calibri" w:hAnsi="Calibri" w:cstheme="minorHAnsi"/>
          <w:sz w:val="20"/>
          <w:szCs w:val="20"/>
        </w:rPr>
        <w:t>o</w:t>
      </w:r>
      <w:r w:rsidR="00622D57"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&lt;citation&gt;&lt;priority&gt;0&lt;/priority&gt;&lt;uuid&gt;655AB797-6243-4B22-9F0D-442C84C0B441&lt;/uuid&gt;&lt;publications&gt;&lt;publication&gt;&lt;subtype&gt;400&lt;/subtype&gt;&lt;title&gt;Establishment in culture of pluripotential cells from mouse embryos&lt;/title&gt;&lt;url&gt;http://depts.washington.edu/iscrm/education/Conj530Reading/Ware6.pdf&lt;/url&gt;&lt;volume&gt;292&lt;/volume&gt;&lt;publication_date&gt;99198100001200000000200000&lt;/publication_date&gt;&lt;uuid&gt;84054139-B55B-4B70-9E68-B0C160530A4B&lt;/uuid&gt;&lt;type&gt;400&lt;/type&gt;&lt;number&gt;5819&lt;/number&gt;&lt;citekey&gt;Evans:1981tj&lt;/citekey&gt;&lt;startpage&gt;154&lt;/startpage&gt;&lt;endpage&gt;156&lt;/endpage&gt;&lt;bundle&gt;&lt;publication&gt;&lt;title&gt;Nature&lt;/title&gt;&lt;uuid&gt;C1298EAD-EC5B-4AAF-9FE0-F56A9F149785&lt;/uuid&gt;&lt;subtype&gt;-100&lt;/subtype&gt;&lt;publisher&gt;Nature Publishing Group&lt;/publisher&gt;&lt;type&gt;-100&lt;/type&gt;&lt;url&gt;http://www.nature.com&lt;/url&gt;&lt;/publication&gt;&lt;/bundle&gt;&lt;authors&gt;&lt;author&gt;&lt;lastName&gt;Evans&lt;/lastName&gt;&lt;firstName&gt;M.J.&lt;/firstName&gt;&lt;/author&gt;&lt;author&gt;&lt;lastName&gt;Kaufman&lt;/lastName&gt;&lt;firstName&gt;M.H.&lt;/firstName&gt;&lt;/author&gt;&lt;/authors&gt;&lt;/publication&gt;&lt;publication&gt;&lt;subtype&gt;400&lt;/subtype&gt;&lt;title&gt;Isolation of a pluripotent cell line from early mouse embryos cultured in medium conditioned by teratocarcinoma stem cells.&lt;/title&gt;&lt;url&gt;http://eutils.ncbi.nlm.nih.gov/entrez/eutils/elink.fcgi?dbfrom=pubmed&amp;amp;id=6950406&amp;amp;retmode=ref&amp;amp;cmd=prlinks&lt;/url&gt;&lt;volume&gt;78&lt;/volume&gt;&lt;publication_date&gt;99198112001200000000220000&lt;/publication_date&gt;&lt;uuid&gt;CE0BB684-1969-4864-A7C4-DCD92BB96235&lt;/uuid&gt;&lt;type&gt;400&lt;/type&gt;&lt;number&gt;12&lt;/number&gt;&lt;citekey&gt;Martin:1981wt&lt;/citekey&gt;&lt;startpage&gt;7634&lt;/startpage&gt;&lt;endpage&gt;7638&lt;/endpage&gt;&lt;bundle&gt;&lt;publication&gt;&lt;title&gt;Proceedings of the National Academy of Sciences&lt;/title&gt;&lt;uuid&gt;FF5C9F5C-B2CB-410C-8434-FCA6471BD559&lt;/uuid&gt;&lt;subtype&gt;-100&lt;/subtype&gt;&lt;publisher&gt;National Acad Sciences&lt;/publisher&gt;&lt;type&gt;-100&lt;/type&gt;&lt;url&gt;http://www.pnas.org/&lt;/url&gt;&lt;/publication&gt;&lt;/bundle&gt;&lt;authors&gt;&lt;author&gt;&lt;lastName&gt;Martin&lt;/lastName&gt;&lt;firstName&gt;G&lt;/firstName&gt;&lt;middleNames&gt;R&lt;/middleNames&gt;&lt;/author&gt;&lt;/authors&gt;&lt;/publication&gt;&lt;/publications&gt;&lt;cites&gt;&lt;/cites&gt;&lt;/citation&gt;</w:instrText>
      </w:r>
      <w:r w:rsidR="00622D57"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1,2</w:t>
      </w:r>
      <w:r w:rsidR="00622D57" w:rsidRPr="001D2C6B">
        <w:rPr>
          <w:rFonts w:ascii="Calibri" w:hAnsi="Calibri" w:cstheme="minorHAnsi"/>
          <w:sz w:val="20"/>
          <w:szCs w:val="20"/>
        </w:rPr>
        <w:fldChar w:fldCharType="end"/>
      </w:r>
      <w:r w:rsidR="00410417" w:rsidRPr="001D2C6B">
        <w:rPr>
          <w:rFonts w:ascii="Calibri" w:hAnsi="Calibri" w:cstheme="minorHAnsi"/>
          <w:sz w:val="20"/>
          <w:szCs w:val="20"/>
        </w:rPr>
        <w:t xml:space="preserve"> and retain their ability to contribute to all embryonic tissues on reintroduction to a host embryo</w:t>
      </w:r>
      <w:r w:rsidR="00F41B1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&lt;citation&gt;&lt;priority&gt;0&lt;/priority&gt;&lt;uuid&gt;05C7625A-4BEB-4272-BD51-C343FC78CC15&lt;/uuid&gt;&lt;publications&gt;&lt;publication&gt;&lt;subtype&gt;400&lt;/subtype&gt;&lt;title&gt;Formation of germ-line chimaeras from embryo-derived teratocarcinoma cell lines.&lt;/title&gt;&lt;url&gt;http://eutils.ncbi.nlm.nih.gov/entrez/eutils/elink.fcgi?dbfrom=pubmed&amp;amp;id=6717601&amp;amp;retmode=ref&amp;amp;cmd=prlinks&lt;/url&gt;&lt;volume&gt;309&lt;/volume&gt;&lt;publication_date&gt;99198405001200000000220000&lt;/publication_date&gt;&lt;uuid&gt;2630DED5-2912-42D5-86FB-4DD7B4F294C0&lt;/uuid&gt;&lt;type&gt;400&lt;/type&gt;&lt;number&gt;5965&lt;/number&gt;&lt;startpage&gt;255&lt;/startpage&gt;&lt;endpage&gt;256&lt;/endpage&gt;&lt;bundle&gt;&lt;publication&gt;&lt;title&gt;Nature&lt;/title&gt;&lt;uuid&gt;C1298EAD-EC5B-4AAF-9FE0-F56A9F149785&lt;/uuid&gt;&lt;subtype&gt;-100&lt;/subtype&gt;&lt;publisher&gt;Nature Publishing Group&lt;/publisher&gt;&lt;type&gt;-100&lt;/type&gt;&lt;url&gt;http://www.nature.com&lt;/url&gt;&lt;/publication&gt;&lt;/bundle&gt;&lt;authors&gt;&lt;author&gt;&lt;lastName&gt;Bradley&lt;/lastName&gt;&lt;firstName&gt;A&lt;/firstName&gt;&lt;/author&gt;&lt;author&gt;&lt;lastName&gt;Evans&lt;/lastName&gt;&lt;firstName&gt;M&lt;/firstName&gt;&lt;/author&gt;&lt;author&gt;&lt;lastName&gt;Kaufman&lt;/lastName&gt;&lt;firstName&gt;M.H.&lt;/firstName&gt;&lt;/author&gt;&lt;author&gt;&lt;lastName&gt;Robertson&lt;/lastName&gt;&lt;firstName&gt;E&lt;/firstName&gt;&lt;/author&gt;&lt;/authors&gt;&lt;/publication&gt;&lt;publication&gt;&lt;subtype&gt;400&lt;/subtype&gt;&lt;title&gt;An assessment of the developmental potential of embryonic stem cells in the midgestation mouse embryo.&lt;/title&gt;&lt;url&gt;http://eutils.ncbi.nlm.nih.gov/entrez/eutils/elink.fcgi?dbfrom=pubmed&amp;amp;id=2598811&amp;amp;retmode=ref&amp;amp;cmd=prlinks&lt;/url&gt;&lt;volume&gt;105&lt;/volume&gt;&lt;publication_date&gt;99198904001200000000220000&lt;/publication_date&gt;&lt;uuid&gt;1A1C1B48-6E44-4B02-9787-0649762F2D92&lt;/uuid&gt;&lt;type&gt;400&lt;/type&gt;&lt;number&gt;4&lt;/number&gt;&lt;institution&gt;ICRF Developmental Biology Unit, Department of Zoology, Oxford, UK.&lt;/institution&gt;&lt;startpage&gt;733&lt;/startpage&gt;&lt;endpage&gt;737&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Limited&lt;/publisher&gt;&lt;type&gt;-100&lt;/type&gt;&lt;url&gt;http://dev.biologists.org&lt;/url&gt;&lt;/publication&gt;&lt;/bundle&gt;&lt;authors&gt;&lt;author&gt;&lt;lastName&gt;Beddington&lt;/lastName&gt;&lt;firstName&gt;Rosa&lt;/firstName&gt;&lt;middleNames&gt;S P&lt;/middleNames&gt;&lt;/author&gt;&lt;author&gt;&lt;lastName&gt;Robertson&lt;/lastName&gt;&lt;firstName&gt;E&lt;/firstName&gt;&lt;middleNames&gt;J&lt;/middleNames&gt;&lt;/author&gt;&lt;/authors&gt;&lt;/publication&gt;&lt;/publications&gt;&lt;cites&gt;&lt;/cites&gt;&lt;/citation&gt;</w:instrText>
      </w:r>
      <w:r w:rsidR="00F41B1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3,4</w:t>
      </w:r>
      <w:r w:rsidR="00F41B11" w:rsidRPr="001D2C6B">
        <w:rPr>
          <w:rFonts w:ascii="Calibri" w:hAnsi="Calibri" w:cstheme="minorHAnsi"/>
          <w:sz w:val="20"/>
          <w:szCs w:val="20"/>
        </w:rPr>
        <w:fldChar w:fldCharType="end"/>
      </w:r>
      <w:r w:rsidR="00410417" w:rsidRPr="001D2C6B">
        <w:rPr>
          <w:rFonts w:ascii="Calibri" w:hAnsi="Calibri" w:cstheme="minorHAnsi"/>
          <w:sz w:val="20"/>
          <w:szCs w:val="20"/>
        </w:rPr>
        <w:t xml:space="preserve">. </w:t>
      </w:r>
      <w:r w:rsidR="008427ED" w:rsidRPr="001D2C6B">
        <w:rPr>
          <w:rFonts w:ascii="Calibri" w:hAnsi="Calibri" w:cstheme="minorHAnsi"/>
          <w:sz w:val="20"/>
          <w:szCs w:val="20"/>
        </w:rPr>
        <w:t xml:space="preserve">Whereas </w:t>
      </w:r>
      <w:proofErr w:type="spellStart"/>
      <w:r w:rsidR="008427ED" w:rsidRPr="001D2C6B">
        <w:rPr>
          <w:rFonts w:ascii="Calibri" w:hAnsi="Calibri" w:cstheme="minorHAnsi"/>
          <w:sz w:val="20"/>
          <w:szCs w:val="20"/>
        </w:rPr>
        <w:t>mESCs</w:t>
      </w:r>
      <w:proofErr w:type="spellEnd"/>
      <w:r w:rsidR="008427ED" w:rsidRPr="001D2C6B">
        <w:rPr>
          <w:rFonts w:ascii="Calibri" w:hAnsi="Calibri" w:cstheme="minorHAnsi"/>
          <w:sz w:val="20"/>
          <w:szCs w:val="20"/>
        </w:rPr>
        <w:t xml:space="preserve"> have long been used as an </w:t>
      </w:r>
      <w:r w:rsidR="008427ED" w:rsidRPr="001D2C6B">
        <w:rPr>
          <w:rFonts w:ascii="Calibri" w:hAnsi="Calibri" w:cstheme="minorHAnsi"/>
          <w:i/>
          <w:sz w:val="20"/>
          <w:szCs w:val="20"/>
        </w:rPr>
        <w:t>in vitro</w:t>
      </w:r>
      <w:r w:rsidR="008427ED" w:rsidRPr="001D2C6B">
        <w:rPr>
          <w:rFonts w:ascii="Calibri" w:hAnsi="Calibri" w:cstheme="minorHAnsi"/>
          <w:sz w:val="20"/>
          <w:szCs w:val="20"/>
        </w:rPr>
        <w:t xml:space="preserve"> model of embryogenesis</w:t>
      </w:r>
      <w:r w:rsidR="003506D5" w:rsidRPr="001D2C6B">
        <w:rPr>
          <w:rFonts w:ascii="Calibri" w:hAnsi="Calibri" w:cstheme="minorHAnsi"/>
          <w:sz w:val="20"/>
          <w:szCs w:val="20"/>
        </w:rPr>
        <w:t xml:space="preserve"> </w:t>
      </w:r>
      <w:r w:rsidR="008427ED" w:rsidRPr="001D2C6B">
        <w:rPr>
          <w:rFonts w:ascii="Calibri" w:hAnsi="Calibri" w:cstheme="minorHAnsi"/>
          <w:sz w:val="20"/>
          <w:szCs w:val="20"/>
        </w:rPr>
        <w:t xml:space="preserve">when grown in the form of </w:t>
      </w:r>
      <w:r w:rsidR="003506D5" w:rsidRPr="001D2C6B">
        <w:rPr>
          <w:rFonts w:ascii="Calibri" w:hAnsi="Calibri" w:cstheme="minorHAnsi"/>
          <w:sz w:val="20"/>
          <w:szCs w:val="20"/>
        </w:rPr>
        <w:t xml:space="preserve">3D </w:t>
      </w:r>
      <w:proofErr w:type="spellStart"/>
      <w:r w:rsidR="008427ED" w:rsidRPr="001D2C6B">
        <w:rPr>
          <w:rFonts w:ascii="Calibri" w:hAnsi="Calibri" w:cstheme="minorHAnsi"/>
          <w:sz w:val="20"/>
          <w:szCs w:val="20"/>
        </w:rPr>
        <w:t>embryoid</w:t>
      </w:r>
      <w:proofErr w:type="spellEnd"/>
      <w:r w:rsidR="008427ED" w:rsidRPr="001D2C6B">
        <w:rPr>
          <w:rFonts w:ascii="Calibri" w:hAnsi="Calibri" w:cstheme="minorHAnsi"/>
          <w:sz w:val="20"/>
          <w:szCs w:val="20"/>
        </w:rPr>
        <w:t xml:space="preserve"> bodies </w:t>
      </w:r>
      <w:r w:rsidR="00C03337" w:rsidRPr="001D2C6B">
        <w:rPr>
          <w:rFonts w:ascii="Calibri" w:hAnsi="Calibri" w:cstheme="minorHAnsi"/>
          <w:sz w:val="20"/>
          <w:szCs w:val="20"/>
        </w:rPr>
        <w:t>(EBs)</w:t>
      </w:r>
      <w:r w:rsidR="00F41B1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&lt;citation&gt;&lt;priority&gt;0&lt;/priority&gt;&lt;uuid&gt;17C2677B-FEFE-42BC-8C12-FA50644C6676&lt;/uuid&gt;&lt;publications&gt;&lt;publication&gt;&lt;subtype&gt;400&lt;/subtype&gt;&lt;title&gt;The in vitro development of blastocyst-derived embryonic stem cell lines: formation of visceral yolk sac, blood islands and myocardium.&lt;/title&gt;&lt;url&gt;http://eutils.ncbi.nlm.nih.gov/entrez/eutils/elink.fcgi?dbfrom=pubmed&amp;amp;id=3897439&amp;amp;retmode=ref&amp;amp;cmd=prlinks&lt;/url&gt;&lt;volume&gt;87&lt;/volume&gt;&lt;publication_date&gt;99198506001200000000220000&lt;/publication_date&gt;&lt;uuid&gt;0B3AA567-ACDA-4F82-BC6A-4C5F98ADDB18&lt;/uuid&gt;&lt;type&gt;400&lt;/type&gt;&lt;citekey&gt;Doetschman:tj&lt;/citekey&gt;&lt;startpage&gt;27&lt;/startpage&gt;&lt;endpage&gt;45&lt;/endpage&gt;&lt;bundle&gt;&lt;publication&gt;&lt;title&gt;Journal of embryology and experimental morphology&lt;/title&gt;&lt;uuid&gt;BFEA2459-1577-43CC-9B56-1735E7E502CA&lt;/uuid&gt;&lt;subtype&gt;-100&lt;/subtype&gt;&lt;type&gt;-100&lt;/type&gt;&lt;/publication&gt;&lt;/bundle&gt;&lt;authors&gt;&lt;author&gt;&lt;lastName&gt;Doetschman&lt;/lastName&gt;&lt;firstName&gt;T&lt;/firstName&gt;&lt;middleNames&gt;C&lt;/middleNames&gt;&lt;/author&gt;&lt;author&gt;&lt;lastName&gt;Eistetter&lt;/lastName&gt;&lt;firstName&gt;H&lt;/firstName&gt;&lt;/author&gt;&lt;author&gt;&lt;lastName&gt;Katz&lt;/lastName&gt;&lt;firstName&gt;M&lt;/firstName&gt;&lt;/author&gt;&lt;author&gt;&lt;lastName&gt;Schmidt&lt;/lastName&gt;&lt;firstName&gt;W&lt;/firstName&gt;&lt;/author&gt;&lt;author&gt;&lt;lastName&gt;Kemler&lt;/lastName&gt;&lt;firstName&gt;R.&lt;/fir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Home&amp;lt;/a&amp;gt;&amp;lt;/div&amp;gt;&amp;lt;/body&amp;gt;&amp;lt;/html&amp;gt;&lt;/location&gt;&lt;title&gt;Embryoid bodies: an in vitro model of mouse embryogenesis.&lt;/title&gt;&lt;url&gt;http://eutils.ncbi.nlm.nih.gov/entrez/eutils/elink.fcgi?dbfrom=pubmed&amp;amp;id=11187960&amp;amp;retmode=ref&amp;amp;cmd=prlinks&lt;/url&gt;&lt;volume&gt;85&lt;/volume&gt;&lt;publication_date&gt;99200011001200000000220000&lt;/publication_date&gt;&lt;uuid&gt;5AE37564-6211-4D28-95C0-EC7CEE8FA52C&lt;/uuid&gt;&lt;type&gt;400&lt;/type&gt;&lt;number&gt;6&lt;/number&gt;&lt;citekey&gt;Desbaillets:2000un&lt;/citekey&gt;&lt;institution&gt;Institute of Physiology, University of Zürich-Irchel, Switzerland. idesbail@physiol.unizh.ch&lt;/institution&gt;&lt;startpage&gt;645&lt;/startpage&gt;&lt;endpage&gt;651&lt;/endpage&gt;&lt;bundle&gt;&lt;publication&gt;&lt;title&gt;Experimental physiology&lt;/title&gt;&lt;uuid&gt;6F36F2C3-A37A-4EFB-8959-C2FBD58E2322&lt;/uuid&gt;&lt;subtype&gt;-100&lt;/subtype&gt;&lt;type&gt;-100&lt;/type&gt;&lt;/publication&gt;&lt;/bundle&gt;&lt;authors&gt;&lt;author&gt;&lt;lastName&gt;Desbaillets&lt;/lastName&gt;&lt;firstName&gt;I&lt;/firstName&gt;&lt;/author&gt;&lt;author&gt;&lt;lastName&gt;Ziegler&lt;/lastName&gt;&lt;firstName&gt;U&lt;/firstName&gt;&lt;/author&gt;&lt;author&gt;&lt;lastName&gt;Groscurth&lt;/lastName&gt;&lt;firstName&gt;P&lt;/firstName&gt;&lt;/author&gt;&lt;author&gt;&lt;lastName&gt;Gassmann&lt;/lastName&gt;&lt;firstName&gt;M&lt;/firstName&gt;&lt;/author&gt;&lt;/authors&gt;&lt;/publication&gt;&lt;/publications&gt;&lt;cites&gt;&lt;/cites&gt;&lt;/citation&gt;</w:instrText>
      </w:r>
      <w:r w:rsidR="00F41B1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5,6</w:t>
      </w:r>
      <w:r w:rsidR="00F41B11" w:rsidRPr="001D2C6B">
        <w:rPr>
          <w:rFonts w:ascii="Calibri" w:hAnsi="Calibri" w:cstheme="minorHAnsi"/>
          <w:sz w:val="20"/>
          <w:szCs w:val="20"/>
        </w:rPr>
        <w:fldChar w:fldCharType="end"/>
      </w:r>
      <w:r w:rsidR="008427ED" w:rsidRPr="001D2C6B">
        <w:rPr>
          <w:rFonts w:ascii="Calibri" w:hAnsi="Calibri" w:cstheme="minorHAnsi"/>
          <w:sz w:val="20"/>
          <w:szCs w:val="20"/>
        </w:rPr>
        <w:t>, these structures are typically formed from many hundreds to thousands of cells</w:t>
      </w:r>
      <w:r w:rsidR="001B42BB" w:rsidRPr="001D2C6B">
        <w:rPr>
          <w:rFonts w:ascii="Calibri" w:hAnsi="Calibri" w:cstheme="minorHAnsi"/>
          <w:sz w:val="20"/>
          <w:szCs w:val="20"/>
        </w:rPr>
        <w:t>,</w:t>
      </w:r>
      <w:r w:rsidR="008427ED" w:rsidRPr="001D2C6B">
        <w:rPr>
          <w:rFonts w:ascii="Calibri" w:hAnsi="Calibri" w:cstheme="minorHAnsi"/>
          <w:sz w:val="20"/>
          <w:szCs w:val="20"/>
        </w:rPr>
        <w:t xml:space="preserve"> and while they form many different cell types, their overall organisation is typically disordered</w:t>
      </w:r>
      <w:r w:rsidR="006614D7"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&lt;citation&gt;&lt;priority&gt;3&lt;/priority&gt;&lt;uuid&gt;91A9DFEE-1419-416F-B654-47AEA584333A&lt;/uuid&gt;&lt;publications&gt;&lt;publication&gt;&lt;subtype&gt;400&lt;/subtype&gt;&lt;location&gt;&amp;lt;html&amp;gt;&amp;lt;head&amp;gt;&amp;lt;meta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Home&amp;lt;/a&amp;gt;&amp;lt;/div&amp;gt;&amp;lt;/body&amp;gt;&amp;lt;/html&amp;gt;&lt;/location&gt;&lt;title&gt;Organoids and the genetically encoded self-assembly of embryonic stem cells.&lt;/title&gt;&lt;url&gt;http://eutils.ncbi.nlm.nih.gov/entrez/eutils/elink.fcgi?dbfrom=pubmed&amp;amp;id=26666846&amp;amp;retmode=ref&amp;amp;cmd=prlinks&lt;/url&gt;&lt;volume&gt;38&lt;/volume&gt;&lt;publication_date&gt;99201602001200000000220000&lt;/publication_date&gt;&lt;uuid&gt;15C37314-14AC-4930-B2C8-71C66264D300&lt;/uuid&gt;&lt;type&gt;400&lt;/type&gt;&lt;number&gt;2&lt;/number&gt;&lt;citekey&gt;Turner:2016jg&lt;/citekey&gt;&lt;doi&gt;10.1002/bies.201500111&lt;/doi&gt;&lt;institution&gt;Department of Genetics, University of Cambridge, Cambridge, United Kingdom.&lt;/institution&gt;&lt;startpage&gt;181&lt;/startpage&gt;&lt;endpage&gt;191&lt;/endpage&gt;&lt;bundle&gt;&lt;publication&gt;&lt;title&gt;BioEssays&lt;/title&gt;&lt;uuid&gt;7B99A833-EC6E-4F4D-B1AA-5B3275ECC93A&lt;/uuid&gt;&lt;subtype&gt;-100&lt;/subtype&gt;&lt;type&gt;-100&lt;/type&gt;&lt;/publication&gt;&lt;/bundle&gt;&lt;authors&gt;&lt;author&gt;&lt;lastName&gt;Turner&lt;/lastName&gt;&lt;firstName&gt;David Andrew&lt;/firstName&gt;&lt;/author&gt;&lt;author&gt;&lt;lastName&gt;Baillie-Johnson&lt;/lastName&gt;&lt;firstName&gt;Peter&lt;/firstName&gt;&lt;/author&gt;&lt;author&gt;&lt;lastName&gt;Martinez Arias&lt;/lastName&gt;&lt;firstName&gt;Alfonso&lt;/firstName&gt;&lt;/author&gt;&lt;/authors&gt;&lt;/publication&gt;&lt;publication&gt;&lt;subtype&gt;400&lt;/subtype&gt;&lt;title&gt;Loss of Oct4 expression during the development of murine embryoid bodies&lt;/title&gt;&lt;url&gt;http://linkinghub.elsevier.com/retrieve/pii/S0012160612004393&lt;/url&gt;&lt;volume&gt;371&lt;/volume&gt;&lt;publication_date&gt;99201211001200000000220000&lt;/publication_date&gt;&lt;uuid&gt;ACAF591A-7F77-4C91-951B-6B7C07537584&lt;/uuid&gt;&lt;type&gt;400&lt;/type&gt;&lt;number&gt;2&lt;/number&gt;&lt;citekey&gt;Sajini:2012fv&lt;/citekey&gt;&lt;doi&gt;10.1016/j.ydbio.2012.08.008&lt;/doi&gt;&lt;startpage&gt;170&lt;/startpage&gt;&lt;endpage&gt;179&lt;/endpage&gt;&lt;bundle&gt;&lt;publication&gt;&lt;title&gt;Developmental Biology&lt;/title&gt;&lt;uuid&gt;58E68A83-01F2-4D5B-90D3-8C7BA95C6673&lt;/uuid&gt;&lt;subtype&gt;-100&lt;/subtype&gt;&lt;publisher&gt;Elsevier&lt;/publisher&gt;&lt;type&gt;-100&lt;/type&gt;&lt;url&gt;http://www.sciencedirect.com&lt;/url&gt;&lt;/publication&gt;&lt;/bundle&gt;&lt;authors&gt;&lt;author&gt;&lt;lastName&gt;Sajini&lt;/lastName&gt;&lt;firstName&gt;Abdulrahim&lt;/firstName&gt;&lt;middleNames&gt;A&lt;/middleNames&gt;&lt;/author&gt;&lt;author&gt;&lt;lastName&gt;Greder&lt;/lastName&gt;&lt;firstName&gt;Lucas&lt;/firstName&gt;&lt;middleNames&gt;V&lt;/middleNames&gt;&lt;/author&gt;&lt;author&gt;&lt;lastName&gt;Dutton&lt;/lastName&gt;&lt;firstName&gt;James&lt;/firstName&gt;&lt;middleNames&gt;R&lt;/middleNames&gt;&lt;/author&gt;&lt;author&gt;&lt;lastName&gt;Slack&lt;/lastName&gt;&lt;firstName&gt;Jonathan&lt;/firstName&gt;&lt;middleNames&gt;M W&lt;/middleNames&gt;&lt;/author&gt;&lt;/authors&gt;&lt;/publication&gt;&lt;/publications&gt;&lt;cites&gt;&lt;/cites&gt;&lt;/citation&gt;</w:instrText>
      </w:r>
      <w:r w:rsidR="006614D7"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7,8</w:t>
      </w:r>
      <w:r w:rsidR="006614D7" w:rsidRPr="001D2C6B">
        <w:rPr>
          <w:rFonts w:ascii="Calibri" w:hAnsi="Calibri" w:cstheme="minorHAnsi"/>
          <w:sz w:val="20"/>
          <w:szCs w:val="20"/>
        </w:rPr>
        <w:fldChar w:fldCharType="end"/>
      </w:r>
      <w:r w:rsidR="00A34939" w:rsidRPr="001D2C6B">
        <w:rPr>
          <w:rFonts w:ascii="Calibri" w:hAnsi="Calibri" w:cstheme="minorHAnsi"/>
          <w:sz w:val="20"/>
          <w:szCs w:val="20"/>
        </w:rPr>
        <w:t xml:space="preserve"> with no reports of axial structures emerging</w:t>
      </w:r>
      <w:r w:rsidR="00352441" w:rsidRPr="001D2C6B">
        <w:rPr>
          <w:rFonts w:ascii="Calibri" w:hAnsi="Calibri" w:cstheme="minorHAnsi"/>
          <w:sz w:val="20"/>
          <w:szCs w:val="20"/>
        </w:rPr>
        <w:t xml:space="preserve"> (</w:t>
      </w:r>
      <w:r w:rsidR="00A34939" w:rsidRPr="001D2C6B">
        <w:rPr>
          <w:rFonts w:ascii="Calibri" w:hAnsi="Calibri" w:cstheme="minorHAnsi"/>
          <w:sz w:val="20"/>
          <w:szCs w:val="20"/>
        </w:rPr>
        <w:t>although polarisation in gene expression has been reported</w:t>
      </w:r>
      <w:r w:rsidR="0035244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&lt;citation&gt;&lt;priority&gt;0&lt;/priority&gt;&lt;uuid&gt;3145B44C-590A-4E9B-88B0-C71DF9799753&lt;/uuid&gt;&lt;publications&gt;&lt;publication&gt;&lt;subtype&gt;400&lt;/subtype&gt;&lt;title&gt;Wnt Signaling Mediates Self-Organization and Axis Formation in Embryoid Bodies&lt;/title&gt;&lt;url&gt;http://linkinghub.elsevier.com/retrieve/pii/S1934590908004839&lt;/url&gt;&lt;volume&gt;3&lt;/volume&gt;&lt;publication_date&gt;99200811001200000000220000&lt;/publication_date&gt;&lt;uuid&gt;A29DA92B-A22A-494B-A085-F65619B8707F&lt;/uuid&gt;&lt;type&gt;400&lt;/type&gt;&lt;number&gt;5&lt;/number&gt;&lt;citekey&gt;tenBerge:2008ij&lt;/citekey&gt;&lt;doi&gt;10.1016/j.stem.2008.09.013&lt;/doi&gt;&lt;startpage&gt;508&lt;/startpage&gt;&lt;endpage&gt;518&lt;/endpage&gt;&lt;bundle&gt;&lt;publication&gt;&lt;title&gt;Cell Stem Cell&lt;/title&gt;&lt;uuid&gt;E8F13AF4-D0A2-4159-B442-B622FD7A946D&lt;/uuid&gt;&lt;subtype&gt;-100&lt;/subtype&gt;&lt;type&gt;-100&lt;/type&gt;&lt;url&gt;http://linkinghub.elsevier.com&lt;/url&gt;&lt;/publication&gt;&lt;/bundle&gt;&lt;authors&gt;&lt;author&gt;&lt;lastName&gt;Berge&lt;/lastName&gt;&lt;firstName&gt;Derk&lt;/firstName&gt;&lt;droppingParticle&gt;ten&lt;/droppingParticle&gt;&lt;/author&gt;&lt;author&gt;&lt;lastName&gt;Koole&lt;/lastName&gt;&lt;firstName&gt;Wouter&lt;/firstName&gt;&lt;/author&gt;&lt;author&gt;&lt;lastName&gt;Fuerer&lt;/lastName&gt;&lt;firstName&gt;Christophe&lt;/firstName&gt;&lt;/author&gt;&lt;author&gt;&lt;lastName&gt;Fish&lt;/lastName&gt;&lt;firstName&gt;Matt&lt;/firstName&gt;&lt;/author&gt;&lt;author&gt;&lt;lastName&gt;Eroglu&lt;/lastName&gt;&lt;firstName&gt;Elif&lt;/firstName&gt;&lt;/author&gt;&lt;author&gt;&lt;lastName&gt;Nusse&lt;/lastName&gt;&lt;firstName&gt;Roel&lt;/firstName&gt;&lt;/author&gt;&lt;/authors&gt;&lt;/publication&gt;&lt;/publications&gt;&lt;cites&gt;&lt;/cites&gt;&lt;/citation&gt;</w:instrText>
      </w:r>
      <w:r w:rsidR="0035244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9</w:t>
      </w:r>
      <w:r w:rsidR="00352441" w:rsidRPr="001D2C6B">
        <w:rPr>
          <w:rFonts w:ascii="Calibri" w:hAnsi="Calibri" w:cstheme="minorHAnsi"/>
          <w:sz w:val="20"/>
          <w:szCs w:val="20"/>
        </w:rPr>
        <w:fldChar w:fldCharType="end"/>
      </w:r>
      <w:r w:rsidR="00352441" w:rsidRPr="001D2C6B">
        <w:rPr>
          <w:rFonts w:ascii="Calibri" w:hAnsi="Calibri" w:cstheme="minorHAnsi"/>
          <w:sz w:val="20"/>
          <w:szCs w:val="20"/>
        </w:rPr>
        <w:t xml:space="preserve">). </w:t>
      </w:r>
    </w:p>
    <w:p w14:paraId="47506294" w14:textId="77777777" w:rsidR="003869DF" w:rsidRPr="001D2C6B" w:rsidRDefault="003869DF" w:rsidP="005E13D1">
      <w:pPr>
        <w:spacing w:line="276" w:lineRule="auto"/>
        <w:jc w:val="both"/>
        <w:outlineLvl w:val="0"/>
        <w:rPr>
          <w:rFonts w:ascii="Calibri" w:hAnsi="Calibri" w:cstheme="minorHAnsi"/>
          <w:sz w:val="20"/>
          <w:szCs w:val="20"/>
        </w:rPr>
      </w:pPr>
    </w:p>
    <w:p w14:paraId="71E29982" w14:textId="17F820A2" w:rsidR="006D6E09" w:rsidRPr="001D2C6B" w:rsidRDefault="00352441" w:rsidP="006D6E09">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Building on </w:t>
      </w:r>
      <w:r w:rsidR="006D6E09" w:rsidRPr="001D2C6B">
        <w:rPr>
          <w:rFonts w:ascii="Calibri" w:hAnsi="Calibri" w:cstheme="minorHAnsi"/>
          <w:sz w:val="20"/>
          <w:szCs w:val="20"/>
        </w:rPr>
        <w:t>the</w:t>
      </w:r>
      <w:r w:rsidRPr="001D2C6B">
        <w:rPr>
          <w:rFonts w:ascii="Calibri" w:hAnsi="Calibri" w:cstheme="minorHAnsi"/>
          <w:sz w:val="20"/>
          <w:szCs w:val="20"/>
        </w:rPr>
        <w:t xml:space="preserve"> work from </w:t>
      </w:r>
      <w:r w:rsidR="00C03337" w:rsidRPr="001D2C6B">
        <w:rPr>
          <w:rFonts w:ascii="Calibri" w:hAnsi="Calibri" w:cstheme="minorHAnsi"/>
          <w:sz w:val="20"/>
          <w:szCs w:val="20"/>
        </w:rPr>
        <w:t>EBs</w:t>
      </w:r>
      <w:r w:rsidRPr="001D2C6B">
        <w:rPr>
          <w:rFonts w:ascii="Calibri" w:hAnsi="Calibri" w:cstheme="minorHAnsi"/>
          <w:sz w:val="20"/>
          <w:szCs w:val="20"/>
        </w:rPr>
        <w:t xml:space="preserve">, and the reports of axial structures generated from P19 </w:t>
      </w:r>
      <w:proofErr w:type="spellStart"/>
      <w:r w:rsidRPr="001D2C6B">
        <w:rPr>
          <w:rFonts w:ascii="Calibri" w:hAnsi="Calibri" w:cstheme="minorHAnsi"/>
          <w:sz w:val="20"/>
          <w:szCs w:val="20"/>
        </w:rPr>
        <w:t>Embryonal</w:t>
      </w:r>
      <w:proofErr w:type="spellEnd"/>
      <w:r w:rsidRPr="001D2C6B">
        <w:rPr>
          <w:rFonts w:ascii="Calibri" w:hAnsi="Calibri" w:cstheme="minorHAnsi"/>
          <w:sz w:val="20"/>
          <w:szCs w:val="20"/>
        </w:rPr>
        <w:t xml:space="preserve"> Carcinoma cells</w:t>
      </w:r>
      <w:r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&lt;citation&gt;&lt;priority&gt;0&lt;/priority&gt;&lt;uuid&gt;B2E53905-5A6A-4321-A04D-5C7B6C37E1DF&lt;/uuid&gt;&lt;publications&gt;&lt;publication&gt;&lt;subtype&gt;400&lt;/subtype&gt;&lt;location&gt;200,5,21.3136151,-157.8480364&lt;/location&gt;&lt;title&gt;Aggregated P19 mouse embryonal carcinoma cells as a simple in vitro model to study the molecular regulations of mesoderm formation and axial elongation morphogenesis.&lt;/title&gt;&lt;url&gt;http://eutils.ncbi.nlm.nih.gov/entrez/eutils/elink.fcgi?dbfrom=pubmed&amp;amp;id=19115346&amp;amp;retmode=ref&amp;amp;cmd=prlinks&lt;/url&gt;&lt;volume&gt;47&lt;/volume&gt;&lt;publication_date&gt;99200902001200000000220000&lt;/publication_date&gt;&lt;uuid&gt;86B0D8D5-1674-47DC-B02C-AA4EF5BAEAF3&lt;/uuid&gt;&lt;type&gt;400&lt;/type&gt;&lt;number&gt;2&lt;/number&gt;&lt;citekey&gt;Marikawa:2009hd&lt;/citekey&gt;&lt;doi&gt;10.1002/dvg.20473&lt;/doi&gt;&lt;institution&gt;Department of Anatomy, Biochemistry and Physiology, Institute for Biogenesis Research, University of Hawaii School of Medicine, Honolulu, Hawaii 96813, USA. marikawa@hawaii.edu&lt;/institution&gt;&lt;startpage&gt;93&lt;/startpage&gt;&lt;endpage&gt;106&lt;/endpage&gt;&lt;bundle&gt;&lt;publication&gt;&lt;title&gt;Genesis (New York, N.Y. : 2000)&lt;/title&gt;&lt;uuid&gt;38138836-EA2B-4F35-A559-C5BCEB8B308B&lt;/uuid&gt;&lt;subtype&gt;-100&lt;/subtype&gt;&lt;type&gt;-100&lt;/type&gt;&lt;url&gt;http://onlinelibrary.wiley.com&lt;/url&gt;&lt;/publication&gt;&lt;/bundle&gt;&lt;authors&gt;&lt;author&gt;&lt;lastName&gt;Marikawa&lt;/lastName&gt;&lt;firstName&gt;Yusuke&lt;/firstName&gt;&lt;/author&gt;&lt;author&gt;&lt;lastName&gt;Tamashiro&lt;/lastName&gt;&lt;firstName&gt;Dana&lt;/firstName&gt;&lt;middleNames&gt;Ann A&lt;/middleNames&gt;&lt;/author&gt;&lt;author&gt;&lt;lastName&gt;Fujita&lt;/lastName&gt;&lt;firstName&gt;Toko&lt;/firstName&gt;&lt;middleNames&gt;C&lt;/middleNames&gt;&lt;/author&gt;&lt;author&gt;&lt;lastName&gt;Alarcon&lt;/lastName&gt;&lt;firstName&gt;Vernadeth&lt;/firstName&gt;&lt;middleNames&gt;B&lt;/middleNames&gt;&lt;/author&gt;&lt;/authors&gt;&lt;/publication&gt;&lt;/publications&gt;&lt;cites&gt;&lt;/cites&gt;&lt;/citation&gt;</w:instrText>
      </w:r>
      <w:r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10</w:t>
      </w:r>
      <w:r w:rsidRPr="001D2C6B">
        <w:rPr>
          <w:rFonts w:ascii="Calibri" w:hAnsi="Calibri" w:cstheme="minorHAnsi"/>
          <w:sz w:val="20"/>
          <w:szCs w:val="20"/>
        </w:rPr>
        <w:fldChar w:fldCharType="end"/>
      </w:r>
      <w:r w:rsidRPr="001D2C6B">
        <w:rPr>
          <w:rFonts w:ascii="Calibri" w:hAnsi="Calibri" w:cstheme="minorHAnsi"/>
          <w:sz w:val="20"/>
          <w:szCs w:val="20"/>
        </w:rPr>
        <w:t>, we</w:t>
      </w:r>
      <w:r w:rsidR="00331B8C" w:rsidRPr="001D2C6B">
        <w:rPr>
          <w:rFonts w:ascii="Calibri" w:hAnsi="Calibri" w:cstheme="minorHAnsi"/>
          <w:sz w:val="20"/>
          <w:szCs w:val="20"/>
        </w:rPr>
        <w:t xml:space="preserve"> developed a robust and highly reproducible 3D culturing protocol for aggregating mouse embryonic stem cells that display </w:t>
      </w:r>
      <w:r w:rsidR="00410417" w:rsidRPr="001D2C6B">
        <w:rPr>
          <w:rFonts w:ascii="Calibri" w:hAnsi="Calibri" w:cstheme="minorHAnsi"/>
          <w:sz w:val="20"/>
          <w:szCs w:val="20"/>
        </w:rPr>
        <w:t xml:space="preserve">key features of early </w:t>
      </w:r>
      <w:proofErr w:type="spellStart"/>
      <w:r w:rsidR="00410417" w:rsidRPr="001D2C6B">
        <w:rPr>
          <w:rFonts w:ascii="Calibri" w:hAnsi="Calibri" w:cstheme="minorHAnsi"/>
          <w:sz w:val="20"/>
          <w:szCs w:val="20"/>
        </w:rPr>
        <w:t>postimplantation</w:t>
      </w:r>
      <w:proofErr w:type="spellEnd"/>
      <w:r w:rsidR="00410417" w:rsidRPr="001D2C6B">
        <w:rPr>
          <w:rFonts w:ascii="Calibri" w:hAnsi="Calibri" w:cstheme="minorHAnsi"/>
          <w:sz w:val="20"/>
          <w:szCs w:val="20"/>
        </w:rPr>
        <w:t xml:space="preserve"> mouse development</w:t>
      </w:r>
      <w:r w:rsidR="00331B8C"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&lt;citation&gt;&lt;priority&gt;0&lt;/priority&gt;&lt;uuid&gt;1B2DA926-64FF-46D8-9667-357550F06CE9&lt;/uuid&gt;&lt;publications&gt;&lt;publication&gt;&lt;subtype&gt;400&lt;/subtype&gt;&lt;location&gt;&amp;lt;html&amp;gt;&amp;lt;head&amp;gt;&amp;lt;meta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Arias&lt;/lastName&gt;&lt;firstName&gt;Alfonso&lt;/firstName&gt;&lt;/author&gt;&lt;/authors&gt;&lt;/publication&gt;&lt;publication&gt;&lt;subtype&gt;400&lt;/subtype&gt;&lt;title&gt;Anteroposterior polarity and elongation in the absence of extraembryonic tissues and spatially localised signalling in Gastruloids, mammalian embryonic organoids.&lt;/title&gt;&lt;url&gt;http://dev.biologists.org/lookup/doi/10.1242/dev.150391&lt;/url&gt;&lt;volume&gt;144&lt;/volume&gt;&lt;publication_date&gt;99201709261200000000222000&lt;/publication_date&gt;&lt;uuid&gt;CB999E44-06A8-471C-BE90-79B288B121FE&lt;/uuid&gt;&lt;type&gt;400&lt;/type&gt;&lt;accepted_date&gt;99201709081200000000222000&lt;/accepted_date&gt;&lt;number&gt;21&lt;/number&gt;&lt;citekey&gt;Turner:2017cv&lt;/citekey&gt;&lt;submission_date&gt;99201702131200000000222000&lt;/submission_date&gt;&lt;doi&gt;10.1242/dev.150391&lt;/doi&gt;&lt;institution&gt;Department of Genetics, University of Cambridge, Downing Street, Cambridge CB23EH, UK.&lt;/institution&gt;&lt;startpage&gt;dev.150391&lt;/startpage&gt;&lt;endpage&gt;3906&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Girgin&lt;/lastName&gt;&lt;firstName&gt;M&lt;/firstName&gt;&lt;/author&gt;&lt;author&gt;&lt;lastName&gt;Alonso-Crisostomo&lt;/lastName&gt;&lt;firstName&gt;L&lt;/firstName&gt;&lt;/author&gt;&lt;author&gt;&lt;lastName&gt;Trivedi&lt;/lastName&gt;&lt;firstName&gt;V&lt;/firstName&gt;&lt;/author&gt;&lt;author&gt;&lt;lastName&gt;Baillie-Johnson&lt;/lastName&gt;&lt;firstName&gt;P&lt;/firstName&gt;&lt;/author&gt;&lt;author&gt;&lt;lastName&gt;Glodowski&lt;/lastName&gt;&lt;firstName&gt;C&lt;/firstName&gt;&lt;middleNames&gt;R&lt;/middleNames&gt;&lt;/author&gt;&lt;author&gt;&lt;lastName&gt;Hayward&lt;/lastName&gt;&lt;firstName&gt;P&lt;/firstName&gt;&lt;middleNames&gt;C&lt;/middleNames&gt;&lt;/author&gt;&lt;author&gt;&lt;lastName&gt;Collignon&lt;/lastName&gt;&lt;firstName&gt;J&lt;/firstName&gt;&lt;/author&gt;&lt;author&gt;&lt;lastName&gt;Gustavsen&lt;/lastName&gt;&lt;firstName&gt;C&lt;/firstName&gt;&lt;/author&gt;&lt;author&gt;&lt;lastName&gt;Serup&lt;/lastName&gt;&lt;firstName&gt;P.&lt;/firstName&gt;&lt;/author&gt;&lt;author&gt;&lt;lastName&gt;Steventon&lt;/lastName&gt;&lt;firstName&gt;B&lt;/firstName&gt;&lt;/author&gt;&lt;author&gt;&lt;lastName&gt;Lutolf&lt;/lastName&gt;&lt;firstName&gt;M&lt;/firstName&gt;&lt;/author&gt;&lt;author&gt;&lt;lastName&gt;Martinez Arias&lt;/lastName&gt;&lt;firstName&gt;Alfonso&lt;/firstName&gt;&lt;/author&gt;&lt;/authors&gt;&lt;/publication&gt;&lt;publication&gt;&lt;subtype&gt;400&lt;/subtype&gt;&lt;title&gt;Multi-axial self-organisation properties of mouse embryonic stem cells into gastruloids&lt;/title&gt;&lt;publication_date&gt;99201800001200000000200000&lt;/publication_date&gt;&lt;uuid&gt;F79219B7-234C-4B16-B07C-08FAF0B84A9F&lt;/uuid&gt;&lt;type&gt;400&lt;/type&gt;&lt;citekey&gt;Beccari:95IZtyNM&lt;/citekey&gt;&lt;submission_date&gt;99201710251200000000222000&lt;/submission_date&gt;&lt;bundle&gt;&lt;publication&gt;&lt;title&gt;Nature&lt;/title&gt;&lt;uuid&gt;7196386B-AA89-4D73-8DE2-07C54723EE4C&lt;/uuid&gt;&lt;subtype&gt;-100&lt;/subtype&gt;&lt;type&gt;-100&lt;/type&gt;&lt;/publication&gt;&lt;/bundle&gt;&lt;authors&gt;&lt;author&gt;&lt;lastName&gt;Beccari&lt;/lastName&gt;&lt;firstName&gt;Leonardo&lt;/firstName&gt;&lt;/author&gt;&lt;author&gt;&lt;lastName&gt;Moris&lt;/lastName&gt;&lt;firstName&gt;Naomi&lt;/firstName&gt;&lt;/author&gt;&lt;author&gt;&lt;lastName&gt;Girgin&lt;/lastName&gt;&lt;firstName&gt;Mehmet&lt;/firstName&gt;&lt;/author&gt;&lt;author&gt;&lt;lastName&gt;Turner&lt;/lastName&gt;&lt;firstName&gt;David&lt;/firstName&gt;&lt;middleNames&gt;Andrew&lt;/middleNames&gt;&lt;/author&gt;&lt;author&gt;&lt;lastName&gt;Baillie-Johnson&lt;/lastName&gt;&lt;firstName&gt;Peter&lt;/firstName&gt;&lt;/author&gt;&lt;author&gt;&lt;lastName&gt;Cossy&lt;/lastName&gt;&lt;firstName&gt;Anne-Catherine&lt;/firstName&gt;&lt;/author&gt;&lt;author&gt;&lt;lastName&gt;Lutolf&lt;/lastName&gt;&lt;firstName&gt;Matthias&lt;/firstName&gt;&lt;middleNames&gt;P&lt;/middleNames&gt;&lt;/author&gt;&lt;author&gt;&lt;lastName&gt;Duboule&lt;/lastName&gt;&lt;firstName&gt;Denis&lt;/firstName&gt;&lt;/author&gt;&lt;author&gt;&lt;lastName&gt;Martinez Arias&lt;/lastName&gt;&lt;firstName&gt;Alfonso&lt;/firstName&gt;&lt;/author&gt;&lt;/authors&gt;&lt;/publication&gt;&lt;/publications&gt;&lt;cites&gt;&lt;/cites&gt;&lt;/citation&gt;</w:instrText>
      </w:r>
      <w:r w:rsidR="00331B8C"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11-13</w:t>
      </w:r>
      <w:r w:rsidR="00331B8C" w:rsidRPr="001D2C6B">
        <w:rPr>
          <w:rFonts w:ascii="Calibri" w:hAnsi="Calibri" w:cstheme="minorHAnsi"/>
          <w:sz w:val="20"/>
          <w:szCs w:val="20"/>
        </w:rPr>
        <w:fldChar w:fldCharType="end"/>
      </w:r>
      <w:r w:rsidR="00331B8C" w:rsidRPr="001D2C6B">
        <w:rPr>
          <w:rFonts w:ascii="Calibri" w:hAnsi="Calibri" w:cstheme="minorHAnsi"/>
          <w:sz w:val="20"/>
          <w:szCs w:val="20"/>
        </w:rPr>
        <w:t xml:space="preserve">. These structures which we call </w:t>
      </w:r>
      <w:proofErr w:type="spellStart"/>
      <w:r w:rsidR="00331B8C" w:rsidRPr="001D2C6B">
        <w:rPr>
          <w:rFonts w:ascii="Calibri" w:hAnsi="Calibri" w:cstheme="minorHAnsi"/>
          <w:sz w:val="20"/>
          <w:szCs w:val="20"/>
        </w:rPr>
        <w:t>gastruloids</w:t>
      </w:r>
      <w:proofErr w:type="spellEnd"/>
      <w:r w:rsidR="00331B8C" w:rsidRPr="001D2C6B">
        <w:rPr>
          <w:rFonts w:ascii="Calibri" w:hAnsi="Calibri" w:cstheme="minorHAnsi"/>
          <w:sz w:val="20"/>
          <w:szCs w:val="20"/>
        </w:rPr>
        <w:t xml:space="preserve">, undergo </w:t>
      </w:r>
      <w:r w:rsidR="00410417" w:rsidRPr="001D2C6B">
        <w:rPr>
          <w:rFonts w:ascii="Calibri" w:hAnsi="Calibri" w:cstheme="minorHAnsi"/>
          <w:sz w:val="20"/>
          <w:szCs w:val="20"/>
        </w:rPr>
        <w:t>spontaneous symmetry-breaking, specification of the</w:t>
      </w:r>
      <w:r w:rsidR="00331B8C" w:rsidRPr="001D2C6B">
        <w:rPr>
          <w:rFonts w:ascii="Calibri" w:hAnsi="Calibri" w:cstheme="minorHAnsi"/>
          <w:sz w:val="20"/>
          <w:szCs w:val="20"/>
        </w:rPr>
        <w:t xml:space="preserve"> three</w:t>
      </w:r>
      <w:r w:rsidR="00410417" w:rsidRPr="001D2C6B">
        <w:rPr>
          <w:rFonts w:ascii="Calibri" w:hAnsi="Calibri" w:cstheme="minorHAnsi"/>
          <w:sz w:val="20"/>
          <w:szCs w:val="20"/>
        </w:rPr>
        <w:t xml:space="preserve"> body axes</w:t>
      </w:r>
      <w:r w:rsidR="00C03337" w:rsidRPr="001D2C6B">
        <w:rPr>
          <w:rFonts w:ascii="Calibri" w:hAnsi="Calibri" w:cstheme="minorHAnsi"/>
          <w:sz w:val="20"/>
          <w:szCs w:val="20"/>
        </w:rPr>
        <w:t>,</w:t>
      </w:r>
      <w:r w:rsidR="00410417" w:rsidRPr="001D2C6B">
        <w:rPr>
          <w:rFonts w:ascii="Calibri" w:hAnsi="Calibri" w:cstheme="minorHAnsi"/>
          <w:sz w:val="20"/>
          <w:szCs w:val="20"/>
        </w:rPr>
        <w:t xml:space="preserve"> germ-layer formation, gastrulation-like </w:t>
      </w:r>
      <w:r w:rsidR="005C4E0B" w:rsidRPr="001D2C6B">
        <w:rPr>
          <w:rFonts w:ascii="Calibri" w:hAnsi="Calibri" w:cstheme="minorHAnsi"/>
          <w:sz w:val="20"/>
          <w:szCs w:val="20"/>
          <w:lang w:val="uz-Cyrl-UZ"/>
        </w:rPr>
        <w:t>processes</w:t>
      </w:r>
      <w:r w:rsidR="00C03337" w:rsidRPr="001D2C6B">
        <w:rPr>
          <w:rFonts w:ascii="Calibri" w:hAnsi="Calibri" w:cstheme="minorHAnsi"/>
          <w:sz w:val="20"/>
          <w:szCs w:val="20"/>
        </w:rPr>
        <w:t xml:space="preserve">, </w:t>
      </w:r>
      <w:r w:rsidR="005C4E0B" w:rsidRPr="001D2C6B">
        <w:rPr>
          <w:rFonts w:ascii="Calibri" w:hAnsi="Calibri" w:cstheme="minorHAnsi"/>
          <w:sz w:val="20"/>
          <w:szCs w:val="20"/>
          <w:lang w:val="uz-Cyrl-UZ"/>
        </w:rPr>
        <w:t xml:space="preserve">axial </w:t>
      </w:r>
      <w:r w:rsidR="00410417" w:rsidRPr="001D2C6B">
        <w:rPr>
          <w:rFonts w:ascii="Calibri" w:hAnsi="Calibri" w:cstheme="minorHAnsi"/>
          <w:sz w:val="20"/>
          <w:szCs w:val="20"/>
        </w:rPr>
        <w:t>elongation</w:t>
      </w:r>
      <w:r w:rsidR="00C03337" w:rsidRPr="001D2C6B">
        <w:rPr>
          <w:rFonts w:ascii="Calibri" w:hAnsi="Calibri" w:cstheme="minorHAnsi"/>
          <w:sz w:val="20"/>
          <w:szCs w:val="20"/>
        </w:rPr>
        <w:t>,</w:t>
      </w:r>
      <w:r w:rsidR="004D0755" w:rsidRPr="001D2C6B">
        <w:rPr>
          <w:rFonts w:ascii="Calibri" w:hAnsi="Calibri" w:cstheme="minorHAnsi"/>
          <w:sz w:val="20"/>
          <w:szCs w:val="20"/>
          <w:lang w:val="uz-Cyrl-UZ"/>
        </w:rPr>
        <w:t xml:space="preserve"> Furthermore the different cell types specified during these processes segregate in different and reproducible territories across the 3 major gastruloid axis.</w:t>
      </w:r>
      <w:r w:rsidR="004D0755" w:rsidRPr="001D2C6B" w:rsidDel="004D0755">
        <w:rPr>
          <w:rFonts w:ascii="Calibri" w:hAnsi="Calibri" w:cstheme="minorHAnsi"/>
          <w:sz w:val="20"/>
          <w:szCs w:val="20"/>
        </w:rPr>
        <w:t xml:space="preserve"> </w:t>
      </w:r>
      <w:r w:rsidR="00C03337"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&lt;citation&gt;&lt;priority&gt;0&lt;/priority&gt;&lt;uuid&gt;26371D97-A689-43E8-A84D-F31819450FEF&lt;/uuid&gt;&lt;publications&gt;&lt;publication&gt;&lt;subtype&gt;400&lt;/subtype&gt;&lt;location&gt;&amp;lt;html&amp;gt;&amp;lt;head&amp;gt;&amp;lt;meta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Arias&lt;/lastName&gt;&lt;firstName&gt;Alfonso&lt;/firstName&gt;&lt;/author&gt;&lt;/authors&gt;&lt;/publication&gt;&lt;publication&gt;&lt;subtype&gt;400&lt;/subtype&gt;&lt;title&gt;Anteroposterior polarity and elongation in the absence of extraembryonic tissues and spatially localised signalling in Gastruloids, mammalian embryonic organoids.&lt;/title&gt;&lt;url&gt;http://dev.biologists.org/lookup/doi/10.1242/dev.150391&lt;/url&gt;&lt;volume&gt;144&lt;/volume&gt;&lt;publication_date&gt;99201709261200000000222000&lt;/publication_date&gt;&lt;uuid&gt;CB999E44-06A8-471C-BE90-79B288B121FE&lt;/uuid&gt;&lt;type&gt;400&lt;/type&gt;&lt;accepted_date&gt;99201709081200000000222000&lt;/accepted_date&gt;&lt;number&gt;21&lt;/number&gt;&lt;citekey&gt;Turner:2017cv&lt;/citekey&gt;&lt;submission_date&gt;99201702131200000000222000&lt;/submission_date&gt;&lt;doi&gt;10.1242/dev.150391&lt;/doi&gt;&lt;institution&gt;Department of Genetics, University of Cambridge, Downing Street, Cambridge CB23EH, UK.&lt;/institution&gt;&lt;startpage&gt;dev.150391&lt;/startpage&gt;&lt;endpage&gt;3906&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Girgin&lt;/lastName&gt;&lt;firstName&gt;M&lt;/firstName&gt;&lt;/author&gt;&lt;author&gt;&lt;lastName&gt;Alonso-Crisostomo&lt;/lastName&gt;&lt;firstName&gt;L&lt;/firstName&gt;&lt;/author&gt;&lt;author&gt;&lt;lastName&gt;Trivedi&lt;/lastName&gt;&lt;firstName&gt;V&lt;/firstName&gt;&lt;/author&gt;&lt;author&gt;&lt;lastName&gt;Baillie-Johnson&lt;/lastName&gt;&lt;firstName&gt;P&lt;/firstName&gt;&lt;/author&gt;&lt;author&gt;&lt;lastName&gt;Glodowski&lt;/lastName&gt;&lt;firstName&gt;C&lt;/firstName&gt;&lt;middleNames&gt;R&lt;/middleNames&gt;&lt;/author&gt;&lt;author&gt;&lt;lastName&gt;Hayward&lt;/lastName&gt;&lt;firstName&gt;P&lt;/firstName&gt;&lt;middleNames&gt;C&lt;/middleNames&gt;&lt;/author&gt;&lt;author&gt;&lt;lastName&gt;Collignon&lt;/lastName&gt;&lt;firstName&gt;J&lt;/firstName&gt;&lt;/author&gt;&lt;author&gt;&lt;lastName&gt;Gustavsen&lt;/lastName&gt;&lt;firstName&gt;C&lt;/firstName&gt;&lt;/author&gt;&lt;author&gt;&lt;lastName&gt;Serup&lt;/lastName&gt;&lt;firstName&gt;P.&lt;/firstName&gt;&lt;/author&gt;&lt;author&gt;&lt;lastName&gt;Steventon&lt;/lastName&gt;&lt;firstName&gt;B&lt;/firstName&gt;&lt;/author&gt;&lt;author&gt;&lt;lastName&gt;Lutolf&lt;/lastName&gt;&lt;firstName&gt;M&lt;/firstName&gt;&lt;/author&gt;&lt;author&gt;&lt;lastName&gt;Martinez Arias&lt;/lastName&gt;&lt;firstName&gt;Alfonso&lt;/firstName&gt;&lt;/author&gt;&lt;/authors&gt;&lt;/publication&gt;&lt;publication&gt;&lt;subtype&gt;400&lt;/subtype&gt;&lt;title&gt;Multi-axial self-organisation properties of mouse embryonic stem cells into gastruloids&lt;/title&gt;&lt;publication_date&gt;99201800001200000000200000&lt;/publication_date&gt;&lt;uuid&gt;F79219B7-234C-4B16-B07C-08FAF0B84A9F&lt;/uuid&gt;&lt;type&gt;400&lt;/type&gt;&lt;citekey&gt;Beccari:95IZtyNM&lt;/citekey&gt;&lt;submission_date&gt;99201710251200000000222000&lt;/submission_date&gt;&lt;bundle&gt;&lt;publication&gt;&lt;title&gt;Nature&lt;/title&gt;&lt;uuid&gt;7196386B-AA89-4D73-8DE2-07C54723EE4C&lt;/uuid&gt;&lt;subtype&gt;-100&lt;/subtype&gt;&lt;type&gt;-100&lt;/type&gt;&lt;/publication&gt;&lt;/bundle&gt;&lt;authors&gt;&lt;author&gt;&lt;lastName&gt;Beccari&lt;/lastName&gt;&lt;firstName&gt;Leonardo&lt;/firstName&gt;&lt;/author&gt;&lt;author&gt;&lt;lastName&gt;Moris&lt;/lastName&gt;&lt;firstName&gt;Naomi&lt;/firstName&gt;&lt;/author&gt;&lt;author&gt;&lt;lastName&gt;Girgin&lt;/lastName&gt;&lt;firstName&gt;Mehmet&lt;/firstName&gt;&lt;/author&gt;&lt;author&gt;&lt;lastName&gt;Turner&lt;/lastName&gt;&lt;firstName&gt;David&lt;/firstName&gt;&lt;middleNames&gt;Andrew&lt;/middleNames&gt;&lt;/author&gt;&lt;author&gt;&lt;lastName&gt;Baillie-Johnson&lt;/lastName&gt;&lt;firstName&gt;Peter&lt;/firstName&gt;&lt;/author&gt;&lt;author&gt;&lt;lastName&gt;Cossy&lt;/lastName&gt;&lt;firstName&gt;Anne-Catherine&lt;/firstName&gt;&lt;/author&gt;&lt;author&gt;&lt;lastName&gt;Lutolf&lt;/lastName&gt;&lt;firstName&gt;Matthias&lt;/firstName&gt;&lt;middleNames&gt;P&lt;/middleNames&gt;&lt;/author&gt;&lt;author&gt;&lt;lastName&gt;Duboule&lt;/lastName&gt;&lt;firstName&gt;Denis&lt;/firstName&gt;&lt;/author&gt;&lt;author&gt;&lt;lastName&gt;Martinez Arias&lt;/lastName&gt;&lt;firstName&gt;Alfonso&lt;/firstName&gt;&lt;/author&gt;&lt;/authors&gt;&lt;/publication&gt;&lt;/publications&gt;&lt;cites&gt;&lt;/cites&gt;&lt;/citation&gt;</w:instrText>
      </w:r>
      <w:r w:rsidR="00C03337"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11-13</w:t>
      </w:r>
      <w:r w:rsidR="00C03337" w:rsidRPr="001D2C6B">
        <w:rPr>
          <w:rFonts w:ascii="Calibri" w:hAnsi="Calibri" w:cstheme="minorHAnsi"/>
          <w:sz w:val="20"/>
          <w:szCs w:val="20"/>
        </w:rPr>
        <w:fldChar w:fldCharType="end"/>
      </w:r>
      <w:r w:rsidR="00C03337" w:rsidRPr="001D2C6B">
        <w:rPr>
          <w:rFonts w:ascii="Calibri" w:hAnsi="Calibri" w:cstheme="minorHAnsi"/>
          <w:sz w:val="20"/>
          <w:szCs w:val="20"/>
        </w:rPr>
        <w:t xml:space="preserve">. </w:t>
      </w:r>
    </w:p>
    <w:p w14:paraId="1D2816F3" w14:textId="77777777" w:rsidR="006D6E09" w:rsidRPr="001D2C6B" w:rsidRDefault="006D6E09" w:rsidP="000E2E93">
      <w:pPr>
        <w:spacing w:line="276" w:lineRule="auto"/>
        <w:jc w:val="both"/>
        <w:outlineLvl w:val="0"/>
        <w:rPr>
          <w:rFonts w:ascii="Calibri" w:hAnsi="Calibri" w:cstheme="minorHAnsi"/>
          <w:sz w:val="20"/>
          <w:szCs w:val="20"/>
        </w:rPr>
      </w:pPr>
    </w:p>
    <w:p w14:paraId="26053288" w14:textId="77777777" w:rsidR="000E2E93" w:rsidRPr="001D2C6B" w:rsidRDefault="000E2E93" w:rsidP="000E2E93">
      <w:pPr>
        <w:spacing w:line="276" w:lineRule="auto"/>
        <w:jc w:val="both"/>
        <w:outlineLvl w:val="0"/>
        <w:rPr>
          <w:rFonts w:ascii="Calibri" w:hAnsi="Calibri" w:cstheme="minorHAnsi"/>
          <w:i/>
          <w:sz w:val="20"/>
          <w:szCs w:val="20"/>
        </w:rPr>
      </w:pPr>
      <w:r w:rsidRPr="001D2C6B">
        <w:rPr>
          <w:rFonts w:ascii="Calibri" w:hAnsi="Calibri" w:cstheme="minorHAnsi"/>
          <w:i/>
          <w:sz w:val="20"/>
          <w:szCs w:val="20"/>
        </w:rPr>
        <w:t>Comparison with other methods</w:t>
      </w:r>
    </w:p>
    <w:p w14:paraId="30706579" w14:textId="77777777" w:rsidR="00D5730E" w:rsidRPr="001D2C6B" w:rsidRDefault="004D1493" w:rsidP="00D06661">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Our protocol has a number of similarities </w:t>
      </w:r>
      <w:r w:rsidR="00076C8E" w:rsidRPr="001D2C6B">
        <w:rPr>
          <w:rFonts w:ascii="Calibri" w:hAnsi="Calibri" w:cstheme="minorHAnsi"/>
          <w:sz w:val="20"/>
          <w:szCs w:val="20"/>
        </w:rPr>
        <w:t xml:space="preserve">to those used in the </w:t>
      </w:r>
      <w:proofErr w:type="spellStart"/>
      <w:r w:rsidR="00076C8E" w:rsidRPr="001D2C6B">
        <w:rPr>
          <w:rFonts w:ascii="Calibri" w:hAnsi="Calibri" w:cstheme="minorHAnsi"/>
          <w:sz w:val="20"/>
          <w:szCs w:val="20"/>
        </w:rPr>
        <w:t>organoids</w:t>
      </w:r>
      <w:proofErr w:type="spellEnd"/>
      <w:r w:rsidR="00076C8E" w:rsidRPr="001D2C6B">
        <w:rPr>
          <w:rFonts w:ascii="Calibri" w:hAnsi="Calibri" w:cstheme="minorHAnsi"/>
          <w:sz w:val="20"/>
          <w:szCs w:val="20"/>
        </w:rPr>
        <w:t xml:space="preserve"> field</w:t>
      </w:r>
      <w:r w:rsidR="007517B8" w:rsidRPr="001D2C6B">
        <w:rPr>
          <w:rFonts w:ascii="Calibri" w:hAnsi="Calibri" w:cstheme="minorHAnsi"/>
          <w:sz w:val="20"/>
          <w:szCs w:val="20"/>
        </w:rPr>
        <w:t>, especially when starting from cultures of pluripotent stem cells</w:t>
      </w:r>
      <w:r w:rsidR="00252715"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&lt;citation&gt;&lt;priority&gt;0&lt;/priority&gt;&lt;uuid&gt;9358238A-47B2-4755-9059-617EA7327CD4&lt;/uuid&gt;&lt;publications&gt;&lt;publication&gt;&lt;subtype&gt;400&lt;/subtype&gt;&lt;location&gt;&amp;lt;html&amp;gt;&amp;lt;head&amp;gt;&amp;lt;meta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Home&amp;lt;/a&amp;gt;&amp;lt;/div&amp;gt;&amp;lt;/body&amp;gt;&amp;lt;/html&amp;gt;&lt;/location&gt;&lt;title&gt;Organoids and the genetically encoded self-assembly of embryonic stem cells.&lt;/title&gt;&lt;url&gt;http://eutils.ncbi.nlm.nih.gov/entrez/eutils/elink.fcgi?dbfrom=pubmed&amp;amp;id=26666846&amp;amp;retmode=ref&amp;amp;cmd=prlinks&lt;/url&gt;&lt;volume&gt;38&lt;/volume&gt;&lt;publication_date&gt;99201602001200000000220000&lt;/publication_date&gt;&lt;uuid&gt;15C37314-14AC-4930-B2C8-71C66264D300&lt;/uuid&gt;&lt;type&gt;400&lt;/type&gt;&lt;number&gt;2&lt;/number&gt;&lt;citekey&gt;Turner:2016jg&lt;/citekey&gt;&lt;doi&gt;10.1002/bies.201500111&lt;/doi&gt;&lt;institution&gt;Department of Genetics, University of Cambridge, Cambridge, United Kingdom.&lt;/institution&gt;&lt;startpage&gt;181&lt;/startpage&gt;&lt;endpage&gt;191&lt;/endpage&gt;&lt;bundle&gt;&lt;publication&gt;&lt;title&gt;BioEssays&lt;/title&gt;&lt;uuid&gt;7B99A833-EC6E-4F4D-B1AA-5B3275ECC93A&lt;/uuid&gt;&lt;subtype&gt;-100&lt;/subtype&gt;&lt;type&gt;-100&lt;/type&gt;&lt;/publication&gt;&lt;/bundle&gt;&lt;authors&gt;&lt;author&gt;&lt;lastName&gt;Turner&lt;/lastName&gt;&lt;firstName&gt;David Andrew&lt;/firstName&gt;&lt;/author&gt;&lt;author&gt;&lt;lastName&gt;Baillie-Johnson&lt;/lastName&gt;&lt;firstName&gt;Peter&lt;/firstName&gt;&lt;/author&gt;&lt;author&gt;&lt;lastName&gt;Martinez Arias&lt;/lastName&gt;&lt;firstName&gt;Alfonso&lt;/firstName&gt;&lt;/author&gt;&lt;/authors&gt;&lt;/publication&gt;&lt;/publications&gt;&lt;cites&gt;&lt;/cites&gt;&lt;/citation&gt;</w:instrText>
      </w:r>
      <w:r w:rsidR="00252715"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7</w:t>
      </w:r>
      <w:r w:rsidR="00252715" w:rsidRPr="001D2C6B">
        <w:rPr>
          <w:rFonts w:ascii="Calibri" w:hAnsi="Calibri" w:cstheme="minorHAnsi"/>
          <w:sz w:val="20"/>
          <w:szCs w:val="20"/>
        </w:rPr>
        <w:fldChar w:fldCharType="end"/>
      </w:r>
      <w:r w:rsidR="007517B8" w:rsidRPr="001D2C6B">
        <w:rPr>
          <w:rFonts w:ascii="Calibri" w:hAnsi="Calibri" w:cstheme="minorHAnsi"/>
          <w:sz w:val="20"/>
          <w:szCs w:val="20"/>
        </w:rPr>
        <w:t>.</w:t>
      </w:r>
      <w:r w:rsidR="00AF4CF9" w:rsidRPr="001D2C6B">
        <w:rPr>
          <w:rFonts w:ascii="Calibri" w:hAnsi="Calibri" w:cstheme="minorHAnsi"/>
          <w:sz w:val="20"/>
          <w:szCs w:val="20"/>
        </w:rPr>
        <w:t xml:space="preserve"> </w:t>
      </w:r>
      <w:r w:rsidR="00BA3B07" w:rsidRPr="001D2C6B">
        <w:rPr>
          <w:rFonts w:ascii="Calibri" w:hAnsi="Calibri" w:cstheme="minorHAnsi"/>
          <w:sz w:val="20"/>
          <w:szCs w:val="20"/>
        </w:rPr>
        <w:t xml:space="preserve">Whereas other organoid systems </w:t>
      </w:r>
      <w:r w:rsidR="00D06661" w:rsidRPr="001D2C6B">
        <w:rPr>
          <w:rFonts w:ascii="Calibri" w:hAnsi="Calibri" w:cstheme="minorHAnsi"/>
          <w:sz w:val="20"/>
          <w:szCs w:val="20"/>
        </w:rPr>
        <w:t xml:space="preserve">generally progress to </w:t>
      </w:r>
      <w:proofErr w:type="spellStart"/>
      <w:r w:rsidR="00D06661" w:rsidRPr="001D2C6B">
        <w:rPr>
          <w:rFonts w:ascii="Calibri" w:hAnsi="Calibri" w:cstheme="minorHAnsi"/>
          <w:sz w:val="20"/>
          <w:szCs w:val="20"/>
        </w:rPr>
        <w:t>endodermally</w:t>
      </w:r>
      <w:proofErr w:type="spellEnd"/>
      <w:r w:rsidR="00D06661" w:rsidRPr="001D2C6B">
        <w:rPr>
          <w:rFonts w:ascii="Calibri" w:hAnsi="Calibri" w:cstheme="minorHAnsi"/>
          <w:sz w:val="20"/>
          <w:szCs w:val="20"/>
        </w:rPr>
        <w:t xml:space="preserve">-derived </w:t>
      </w:r>
      <w:r w:rsidR="005816CD" w:rsidRPr="001D2C6B">
        <w:rPr>
          <w:rFonts w:ascii="Calibri" w:hAnsi="Calibri" w:cstheme="minorHAnsi"/>
          <w:sz w:val="20"/>
          <w:szCs w:val="20"/>
        </w:rPr>
        <w:t>organs</w:t>
      </w:r>
      <w:r w:rsidR="00D06661" w:rsidRPr="001D2C6B">
        <w:rPr>
          <w:rFonts w:ascii="Calibri" w:hAnsi="Calibri" w:cstheme="minorHAnsi"/>
          <w:sz w:val="20"/>
          <w:szCs w:val="20"/>
        </w:rPr>
        <w:t xml:space="preserve"> (such as the stomach, lung and intestine) or </w:t>
      </w:r>
      <w:r w:rsidR="00AF4CF9" w:rsidRPr="001D2C6B">
        <w:rPr>
          <w:rFonts w:ascii="Calibri" w:hAnsi="Calibri" w:cstheme="minorHAnsi"/>
          <w:sz w:val="20"/>
          <w:szCs w:val="20"/>
        </w:rPr>
        <w:t>derivatives of the anterior ectodermal tissue (such as the optic cup, the inner ear and the cerebral cortex)</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&lt;citation&gt;&lt;priority&gt;0&lt;/priority&gt;&lt;uuid&gt;BBD3412D-BF3F-4167-90E2-C6A622FB5D36&lt;/uuid&gt;&lt;publications&gt;&lt;publication&gt;&lt;subtype&gt;400&lt;/subtype&gt;&lt;publisher&gt;Oxford University Press for The Company of Biologists Limited&lt;/publisher&gt;&lt;title&gt;Modeling mouse and human development using organoid cultures.&lt;/title&gt;&lt;url&gt;http://dev.biologists.org/cgi/doi/10.1242/dev.118570&lt;/url&gt;&lt;volume&gt;142&lt;/volume&gt;&lt;publication_date&gt;99201509151200000000222000&lt;/publication_date&gt;&lt;uuid&gt;EB4C87D7-F7A1-41DF-BF01-F0F65134C376&lt;/uuid&gt;&lt;type&gt;400&lt;/type&gt;&lt;number&gt;18&lt;/number&gt;&lt;doi&gt;10.1242/dev.118570&lt;/doi&gt;&lt;institution&gt;Wellcome Trust/Cancer Research UK Gurdon Institute, Henry Wellcome Building of Cancer and Developmental Biology, University of Cambridge, Tennis Court Road, Cambridge CB2 1QN, UK Wellcome Trust - Medical Research Council Stem Cell Institute, University of Cambridge, Gleeson Building, Tennis Court Road, Cambridge CB2 1QR, UK Department of Physiology, Development and Neuroscience, University of Cambridge, Cambridge CB2 3DY, UK m.huch@gurdon.cam.ac.uk bkk25@cam.ac.uk.&lt;/institution&gt;&lt;startpage&gt;3113&lt;/startpage&gt;&lt;endpage&gt;3125&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Huch&lt;/lastName&gt;&lt;firstName&gt;Meritxell&lt;/firstName&gt;&lt;/author&gt;&lt;author&gt;&lt;lastName&gt;Koo&lt;/lastName&gt;&lt;firstName&gt;Bon-Kyoung&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14</w:t>
      </w:r>
      <w:r w:rsidR="000F4931" w:rsidRPr="001D2C6B">
        <w:rPr>
          <w:rFonts w:ascii="Calibri" w:hAnsi="Calibri" w:cstheme="minorHAnsi"/>
          <w:sz w:val="20"/>
          <w:szCs w:val="20"/>
        </w:rPr>
        <w:fldChar w:fldCharType="end"/>
      </w:r>
      <w:r w:rsidR="00D06661" w:rsidRPr="001D2C6B">
        <w:rPr>
          <w:rFonts w:ascii="Calibri" w:hAnsi="Calibri" w:cstheme="minorHAnsi"/>
          <w:sz w:val="20"/>
          <w:szCs w:val="20"/>
        </w:rPr>
        <w:t>, a</w:t>
      </w:r>
      <w:r w:rsidR="00AF4CF9" w:rsidRPr="001D2C6B">
        <w:rPr>
          <w:rFonts w:ascii="Calibri" w:hAnsi="Calibri" w:cstheme="minorHAnsi"/>
          <w:sz w:val="20"/>
          <w:szCs w:val="20"/>
        </w:rPr>
        <w:t xml:space="preserve"> key difference in </w:t>
      </w:r>
      <w:proofErr w:type="spellStart"/>
      <w:r w:rsidR="00AF4CF9" w:rsidRPr="001D2C6B">
        <w:rPr>
          <w:rFonts w:ascii="Calibri" w:hAnsi="Calibri" w:cstheme="minorHAnsi"/>
          <w:sz w:val="20"/>
          <w:szCs w:val="20"/>
        </w:rPr>
        <w:t>gastruloid</w:t>
      </w:r>
      <w:proofErr w:type="spellEnd"/>
      <w:r w:rsidR="00AF4CF9" w:rsidRPr="001D2C6B">
        <w:rPr>
          <w:rFonts w:ascii="Calibri" w:hAnsi="Calibri" w:cstheme="minorHAnsi"/>
          <w:sz w:val="20"/>
          <w:szCs w:val="20"/>
        </w:rPr>
        <w:t xml:space="preserve"> culture is that the representation of tissues is not restricted to derivatives of a single </w:t>
      </w:r>
      <w:r w:rsidR="00024AA9" w:rsidRPr="001D2C6B">
        <w:rPr>
          <w:rFonts w:ascii="Calibri" w:hAnsi="Calibri" w:cstheme="minorHAnsi"/>
          <w:sz w:val="20"/>
          <w:szCs w:val="20"/>
        </w:rPr>
        <w:t xml:space="preserve">germ layer or organ; rather multiple germ-layer derivatives </w:t>
      </w:r>
      <w:r w:rsidR="00AF4CF9" w:rsidRPr="001D2C6B">
        <w:rPr>
          <w:rFonts w:ascii="Calibri" w:hAnsi="Calibri" w:cstheme="minorHAnsi"/>
          <w:sz w:val="20"/>
          <w:szCs w:val="20"/>
        </w:rPr>
        <w:t>form as part of a larger whole</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&lt;citation&gt;&lt;priority&gt;0&lt;/priority&gt;&lt;uuid&gt;7E930470-239B-4ED0-9887-F93EF18A21C3&lt;/uuid&gt;&lt;publications&gt;&lt;publication&gt;&lt;subtype&gt;400&lt;/subtype&gt;&lt;title&gt;Multi-axial self-organisation properties of mouse embryonic stem cells into gastruloids&lt;/title&gt;&lt;publication_date&gt;99201800001200000000200000&lt;/publication_date&gt;&lt;uuid&gt;F79219B7-234C-4B16-B07C-08FAF0B84A9F&lt;/uuid&gt;&lt;type&gt;400&lt;/type&gt;&lt;citekey&gt;Beccari:95IZtyNM&lt;/citekey&gt;&lt;submission_date&gt;99201710251200000000222000&lt;/submission_date&gt;&lt;bundle&gt;&lt;publication&gt;&lt;title&gt;Nature&lt;/title&gt;&lt;uuid&gt;7196386B-AA89-4D73-8DE2-07C54723EE4C&lt;/uuid&gt;&lt;subtype&gt;-100&lt;/subtype&gt;&lt;type&gt;-100&lt;/type&gt;&lt;/publication&gt;&lt;/bundle&gt;&lt;authors&gt;&lt;author&gt;&lt;lastName&gt;Beccari&lt;/lastName&gt;&lt;firstName&gt;Leonardo&lt;/firstName&gt;&lt;/author&gt;&lt;author&gt;&lt;lastName&gt;Moris&lt;/lastName&gt;&lt;firstName&gt;Naomi&lt;/firstName&gt;&lt;/author&gt;&lt;author&gt;&lt;lastName&gt;Girgin&lt;/lastName&gt;&lt;firstName&gt;Mehmet&lt;/firstName&gt;&lt;/author&gt;&lt;author&gt;&lt;lastName&gt;Turner&lt;/lastName&gt;&lt;firstName&gt;David&lt;/firstName&gt;&lt;middleNames&gt;Andrew&lt;/middleNames&gt;&lt;/author&gt;&lt;author&gt;&lt;lastName&gt;Baillie-Johnson&lt;/lastName&gt;&lt;firstName&gt;Peter&lt;/firstName&gt;&lt;/author&gt;&lt;author&gt;&lt;lastName&gt;Cossy&lt;/lastName&gt;&lt;firstName&gt;Anne-Catherine&lt;/firstName&gt;&lt;/author&gt;&lt;author&gt;&lt;lastName&gt;Lutolf&lt;/lastName&gt;&lt;firstName&gt;Matthias&lt;/firstName&gt;&lt;middleNames&gt;P&lt;/middleNames&gt;&lt;/author&gt;&lt;author&gt;&lt;lastName&gt;Duboule&lt;/lastName&gt;&lt;firstName&gt;Denis&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13</w:t>
      </w:r>
      <w:r w:rsidR="000F4931" w:rsidRPr="001D2C6B">
        <w:rPr>
          <w:rFonts w:ascii="Calibri" w:hAnsi="Calibri" w:cstheme="minorHAnsi"/>
          <w:sz w:val="20"/>
          <w:szCs w:val="20"/>
        </w:rPr>
        <w:fldChar w:fldCharType="end"/>
      </w:r>
      <w:r w:rsidR="00AF4CF9" w:rsidRPr="001D2C6B">
        <w:rPr>
          <w:rFonts w:ascii="Calibri" w:hAnsi="Calibri" w:cstheme="minorHAnsi"/>
          <w:sz w:val="20"/>
          <w:szCs w:val="20"/>
        </w:rPr>
        <w:t>.</w:t>
      </w:r>
      <w:r w:rsidR="00205978" w:rsidRPr="001D2C6B">
        <w:rPr>
          <w:rFonts w:ascii="Calibri" w:hAnsi="Calibri" w:cstheme="minorHAnsi"/>
          <w:sz w:val="20"/>
          <w:szCs w:val="20"/>
        </w:rPr>
        <w:t xml:space="preserve"> </w:t>
      </w:r>
      <w:r w:rsidR="00D5730E" w:rsidRPr="001D2C6B">
        <w:rPr>
          <w:rFonts w:ascii="Calibri" w:hAnsi="Calibri" w:cstheme="minorHAnsi"/>
          <w:sz w:val="20"/>
          <w:szCs w:val="20"/>
        </w:rPr>
        <w:t>From a technical perspective, this protocol bears close similarity to that used to form</w:t>
      </w:r>
      <w:r w:rsidR="007517B8" w:rsidRPr="001D2C6B">
        <w:rPr>
          <w:rFonts w:ascii="Calibri" w:hAnsi="Calibri" w:cstheme="minorHAnsi"/>
          <w:sz w:val="20"/>
          <w:szCs w:val="20"/>
        </w:rPr>
        <w:t xml:space="preserve"> cortical tis</w:t>
      </w:r>
      <w:r w:rsidR="00AF4CF9" w:rsidRPr="001D2C6B">
        <w:rPr>
          <w:rFonts w:ascii="Calibri" w:hAnsi="Calibri" w:cstheme="minorHAnsi"/>
          <w:sz w:val="20"/>
          <w:szCs w:val="20"/>
        </w:rPr>
        <w:t xml:space="preserve">sue </w:t>
      </w:r>
      <w:proofErr w:type="spellStart"/>
      <w:r w:rsidR="00AF4CF9" w:rsidRPr="001D2C6B">
        <w:rPr>
          <w:rFonts w:ascii="Calibri" w:hAnsi="Calibri" w:cstheme="minorHAnsi"/>
          <w:sz w:val="20"/>
          <w:szCs w:val="20"/>
        </w:rPr>
        <w:lastRenderedPageBreak/>
        <w:t>organoids</w:t>
      </w:r>
      <w:proofErr w:type="spellEnd"/>
      <w:r w:rsidR="00AF4CF9" w:rsidRPr="001D2C6B">
        <w:rPr>
          <w:rFonts w:ascii="Calibri" w:hAnsi="Calibri" w:cstheme="minorHAnsi"/>
          <w:sz w:val="20"/>
          <w:szCs w:val="20"/>
        </w:rPr>
        <w:t xml:space="preserve"> (</w:t>
      </w:r>
      <w:proofErr w:type="spellStart"/>
      <w:r w:rsidR="00AF4CF9" w:rsidRPr="001D2C6B">
        <w:rPr>
          <w:rFonts w:ascii="Calibri" w:hAnsi="Calibri" w:cstheme="minorHAnsi"/>
          <w:sz w:val="20"/>
          <w:szCs w:val="20"/>
        </w:rPr>
        <w:t>SFEBq</w:t>
      </w:r>
      <w:proofErr w:type="spellEnd"/>
      <w:r w:rsidR="00AF4CF9" w:rsidRPr="001D2C6B">
        <w:rPr>
          <w:rFonts w:ascii="Calibri" w:hAnsi="Calibri" w:cstheme="minorHAnsi"/>
          <w:sz w:val="20"/>
          <w:szCs w:val="20"/>
        </w:rPr>
        <w:t xml:space="preserve"> culture)</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&lt;citation&gt;&lt;priority&gt;0&lt;/priority&gt;&lt;uuid&gt;EAAB1E91-EC21-47C8-BBF3-7ACB5CF8C30B&lt;/uuid&gt;&lt;publications&gt;&lt;publication&gt;&lt;subtype&gt;400&lt;/subtype&gt;&lt;location&gt;&amp;lt;html&amp;gt;&amp;lt;head&amp;gt;&amp;lt;meta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Home&amp;lt;/a&amp;gt;&amp;lt;/div&amp;gt;&amp;lt;/body&amp;gt;&amp;lt;/html&amp;gt;&lt;/location&gt;&lt;title&gt;Self-organized formation of polarized cortical tissues from ESCs and its active manipulation by extrinsic signals.&lt;/title&gt;&lt;url&gt;http://eutils.ncbi.nlm.nih.gov/entrez/eutils/elink.fcgi?dbfrom=pubmed&amp;amp;id=18983967&amp;amp;retmode=ref&amp;amp;cmd=prlinks&lt;/url&gt;&lt;volume&gt;3&lt;/volume&gt;&lt;revision_date&gt;99200809061200000000222000&lt;/revision_date&gt;&lt;publication_date&gt;99200811061200000000222000&lt;/publication_date&gt;&lt;uuid&gt;F31C7864-1EB9-4BF0-B1DD-D720F87B7737&lt;/uuid&gt;&lt;type&gt;400&lt;/type&gt;&lt;accepted_date&gt;99200809091200000000222000&lt;/accepted_date&gt;&lt;number&gt;5&lt;/number&gt;&lt;citekey&gt;Eiraku:2008fq&lt;/citekey&gt;&lt;submission_date&gt;99200807311200000000222000&lt;/submission_date&gt;&lt;doi&gt;10.1016/j.stem.2008.09.002&lt;/doi&gt;&lt;institution&gt;Organogenesis and Neurogenesis Group, RIKEN Center for Developmental Biology, Kobe 650-0047, Japan.&lt;/institution&gt;&lt;startpage&gt;519&lt;/startpage&gt;&lt;endpage&gt;532&lt;/endpage&gt;&lt;bundle&gt;&lt;publication&gt;&lt;title&gt;Cell Stem Cell&lt;/title&gt;&lt;uuid&gt;E8F13AF4-D0A2-4159-B442-B622FD7A946D&lt;/uuid&gt;&lt;subtype&gt;-100&lt;/subtype&gt;&lt;type&gt;-100&lt;/type&gt;&lt;url&gt;http://linkinghub.elsevier.com&lt;/url&gt;&lt;/publication&gt;&lt;/bundle&gt;&lt;authors&gt;&lt;author&gt;&lt;lastName&gt;Eiraku&lt;/lastName&gt;&lt;firstName&gt;Mototsugu&lt;/firstName&gt;&lt;/author&gt;&lt;author&gt;&lt;lastName&gt;Watanabe&lt;/lastName&gt;&lt;firstName&gt;Kiichi&lt;/firstName&gt;&lt;/author&gt;&lt;author&gt;&lt;lastName&gt;Matsuo-Takasaki&lt;/lastName&gt;&lt;firstName&gt;Mami&lt;/firstName&gt;&lt;/author&gt;&lt;author&gt;&lt;lastName&gt;Kawada&lt;/lastName&gt;&lt;firstName&gt;Masako&lt;/firstName&gt;&lt;/author&gt;&lt;author&gt;&lt;lastName&gt;Yonemura&lt;/lastName&gt;&lt;firstName&gt;Shigenobu&lt;/firstName&gt;&lt;/author&gt;&lt;author&gt;&lt;lastName&gt;Matsumura&lt;/lastName&gt;&lt;firstName&gt;Michiru&lt;/firstName&gt;&lt;/author&gt;&lt;author&gt;&lt;lastName&gt;Wataya&lt;/lastName&gt;&lt;firstName&gt;Takafumi&lt;/firstName&gt;&lt;/author&gt;&lt;author&gt;&lt;lastName&gt;Nishiyama&lt;/lastName&gt;&lt;firstName&gt;Ayaka&lt;/firstName&gt;&lt;/author&gt;&lt;author&gt;&lt;lastName&gt;Muguruma&lt;/lastName&gt;&lt;firstName&gt;Keiko&lt;/firstName&gt;&lt;/author&gt;&lt;author&gt;&lt;lastName&gt;Sasai&lt;/lastName&gt;&lt;firstName&gt;Yoshiki&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15</w:t>
      </w:r>
      <w:r w:rsidR="000F4931" w:rsidRPr="001D2C6B">
        <w:rPr>
          <w:rFonts w:ascii="Calibri" w:hAnsi="Calibri" w:cstheme="minorHAnsi"/>
          <w:sz w:val="20"/>
          <w:szCs w:val="20"/>
        </w:rPr>
        <w:fldChar w:fldCharType="end"/>
      </w:r>
      <w:r w:rsidR="00D5730E" w:rsidRPr="001D2C6B">
        <w:rPr>
          <w:rFonts w:ascii="Calibri" w:hAnsi="Calibri" w:cstheme="minorHAnsi"/>
          <w:sz w:val="20"/>
          <w:szCs w:val="20"/>
        </w:rPr>
        <w:t xml:space="preserve"> in a 96-well plate format, which</w:t>
      </w:r>
      <w:r w:rsidR="004728D5" w:rsidRPr="001D2C6B">
        <w:rPr>
          <w:rFonts w:ascii="Calibri" w:hAnsi="Calibri" w:cstheme="minorHAnsi"/>
          <w:sz w:val="20"/>
          <w:szCs w:val="20"/>
        </w:rPr>
        <w:t xml:space="preserve"> </w:t>
      </w:r>
      <w:r w:rsidR="00D5730E" w:rsidRPr="001D2C6B">
        <w:rPr>
          <w:rFonts w:ascii="Calibri" w:hAnsi="Calibri" w:cstheme="minorHAnsi"/>
          <w:sz w:val="20"/>
          <w:szCs w:val="20"/>
        </w:rPr>
        <w:t>improved reproducibility and facilitated</w:t>
      </w:r>
      <w:r w:rsidR="00DE5C70" w:rsidRPr="001D2C6B">
        <w:rPr>
          <w:rFonts w:ascii="Calibri" w:hAnsi="Calibri" w:cstheme="minorHAnsi"/>
          <w:sz w:val="20"/>
          <w:szCs w:val="20"/>
        </w:rPr>
        <w:t xml:space="preserve"> live imaging </w:t>
      </w:r>
      <w:r w:rsidR="00D5730E" w:rsidRPr="001D2C6B">
        <w:rPr>
          <w:rFonts w:ascii="Calibri" w:hAnsi="Calibri" w:cstheme="minorHAnsi"/>
          <w:sz w:val="20"/>
          <w:szCs w:val="20"/>
        </w:rPr>
        <w:t xml:space="preserve">of the </w:t>
      </w:r>
      <w:proofErr w:type="spellStart"/>
      <w:r w:rsidR="00D5730E" w:rsidRPr="001D2C6B">
        <w:rPr>
          <w:rFonts w:ascii="Calibri" w:hAnsi="Calibri" w:cstheme="minorHAnsi"/>
          <w:sz w:val="20"/>
          <w:szCs w:val="20"/>
        </w:rPr>
        <w:t>gastruloids</w:t>
      </w:r>
      <w:proofErr w:type="spellEnd"/>
      <w:r w:rsidR="00DE5C70" w:rsidRPr="001D2C6B">
        <w:rPr>
          <w:rFonts w:ascii="Calibri" w:hAnsi="Calibri" w:cstheme="minorHAnsi"/>
          <w:sz w:val="20"/>
          <w:szCs w:val="20"/>
        </w:rPr>
        <w:t>.</w:t>
      </w:r>
      <w:r w:rsidR="00C57898" w:rsidRPr="001D2C6B">
        <w:rPr>
          <w:rFonts w:ascii="Calibri" w:hAnsi="Calibri" w:cstheme="minorHAnsi"/>
          <w:sz w:val="20"/>
          <w:szCs w:val="20"/>
        </w:rPr>
        <w:t xml:space="preserve"> </w:t>
      </w:r>
      <w:r w:rsidR="00D5730E" w:rsidRPr="001D2C6B">
        <w:rPr>
          <w:rFonts w:ascii="Calibri" w:hAnsi="Calibri" w:cstheme="minorHAnsi"/>
          <w:sz w:val="20"/>
          <w:szCs w:val="20"/>
        </w:rPr>
        <w:t>A key technical difference to many organoid cultures is that</w:t>
      </w:r>
      <w:r w:rsidR="00C57898" w:rsidRPr="001D2C6B">
        <w:rPr>
          <w:rFonts w:ascii="Calibri" w:hAnsi="Calibri" w:cstheme="minorHAnsi"/>
          <w:sz w:val="20"/>
          <w:szCs w:val="20"/>
        </w:rPr>
        <w:t xml:space="preserve"> </w:t>
      </w:r>
      <w:proofErr w:type="spellStart"/>
      <w:r w:rsidR="00C57898" w:rsidRPr="001D2C6B">
        <w:rPr>
          <w:rFonts w:ascii="Calibri" w:hAnsi="Calibri" w:cstheme="minorHAnsi"/>
          <w:sz w:val="20"/>
          <w:szCs w:val="20"/>
        </w:rPr>
        <w:t>gastruloid</w:t>
      </w:r>
      <w:proofErr w:type="spellEnd"/>
      <w:r w:rsidR="00C57898" w:rsidRPr="001D2C6B">
        <w:rPr>
          <w:rFonts w:ascii="Calibri" w:hAnsi="Calibri" w:cstheme="minorHAnsi"/>
          <w:sz w:val="20"/>
          <w:szCs w:val="20"/>
        </w:rPr>
        <w:t xml:space="preserve"> culture can be conducted entirely in suspension and </w:t>
      </w:r>
      <w:r w:rsidR="00D5730E" w:rsidRPr="001D2C6B">
        <w:rPr>
          <w:rFonts w:ascii="Calibri" w:hAnsi="Calibri" w:cstheme="minorHAnsi"/>
          <w:sz w:val="20"/>
          <w:szCs w:val="20"/>
        </w:rPr>
        <w:t xml:space="preserve">it </w:t>
      </w:r>
      <w:r w:rsidR="00C57898" w:rsidRPr="001D2C6B">
        <w:rPr>
          <w:rFonts w:ascii="Calibri" w:hAnsi="Calibri" w:cstheme="minorHAnsi"/>
          <w:sz w:val="20"/>
          <w:szCs w:val="20"/>
        </w:rPr>
        <w:t xml:space="preserve">does not rely on the use of undefined components such as serum and </w:t>
      </w:r>
      <w:proofErr w:type="spellStart"/>
      <w:r w:rsidR="00C57898" w:rsidRPr="001D2C6B">
        <w:rPr>
          <w:rFonts w:ascii="Calibri" w:hAnsi="Calibri" w:cstheme="minorHAnsi"/>
          <w:sz w:val="20"/>
          <w:szCs w:val="20"/>
        </w:rPr>
        <w:t>Matrigel</w:t>
      </w:r>
      <w:proofErr w:type="spellEnd"/>
      <w:r w:rsidR="00C57898" w:rsidRPr="001D2C6B">
        <w:rPr>
          <w:rFonts w:ascii="Calibri" w:hAnsi="Calibri" w:cstheme="minorHAnsi"/>
          <w:sz w:val="20"/>
          <w:szCs w:val="20"/>
        </w:rPr>
        <w:t>®.</w:t>
      </w:r>
    </w:p>
    <w:p w14:paraId="62F1932B" w14:textId="77777777" w:rsidR="00D5730E" w:rsidRPr="001D2C6B" w:rsidRDefault="00D5730E" w:rsidP="00D7434B">
      <w:pPr>
        <w:spacing w:line="276" w:lineRule="auto"/>
        <w:jc w:val="both"/>
        <w:outlineLvl w:val="0"/>
        <w:rPr>
          <w:rFonts w:ascii="Calibri" w:hAnsi="Calibri" w:cstheme="minorHAnsi"/>
          <w:sz w:val="20"/>
          <w:szCs w:val="20"/>
        </w:rPr>
      </w:pPr>
    </w:p>
    <w:p w14:paraId="68A7CC02" w14:textId="77777777" w:rsidR="00D5730E" w:rsidRPr="001D2C6B" w:rsidRDefault="00D5730E"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Applications</w:t>
      </w:r>
    </w:p>
    <w:p w14:paraId="084A5E71" w14:textId="3C293D62" w:rsidR="00EE7731" w:rsidRPr="001D2C6B" w:rsidRDefault="00D5730E" w:rsidP="00EE7731">
      <w:pPr>
        <w:spacing w:line="276" w:lineRule="auto"/>
        <w:jc w:val="both"/>
        <w:outlineLvl w:val="0"/>
        <w:rPr>
          <w:rFonts w:ascii="Calibri" w:hAnsi="Calibri" w:cstheme="minorHAnsi"/>
          <w:sz w:val="20"/>
          <w:szCs w:val="20"/>
        </w:rPr>
      </w:pPr>
      <w:r w:rsidRPr="001D2C6B">
        <w:rPr>
          <w:rFonts w:ascii="Calibri" w:hAnsi="Calibri" w:cstheme="minorHAnsi"/>
          <w:sz w:val="20"/>
          <w:szCs w:val="20"/>
        </w:rPr>
        <w:t>Gastruloids are a relevant experimental system for the study of early post-implantation mouse development with the potential to reduce or replace embryonic material in research</w:t>
      </w:r>
      <w:r w:rsidR="00AC2857" w:rsidRPr="001D2C6B">
        <w:rPr>
          <w:rFonts w:ascii="Calibri" w:hAnsi="Calibri" w:cstheme="minorHAnsi"/>
          <w:sz w:val="20"/>
          <w:szCs w:val="20"/>
        </w:rPr>
        <w:t xml:space="preserve"> (the 3Rs)</w:t>
      </w:r>
      <w:r w:rsidRPr="001D2C6B">
        <w:rPr>
          <w:rFonts w:ascii="Calibri" w:hAnsi="Calibri" w:cstheme="minorHAnsi"/>
          <w:sz w:val="20"/>
          <w:szCs w:val="20"/>
        </w:rPr>
        <w:t xml:space="preserve">. The ability to reproducibly generate hundreds of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will be particularly important i</w:t>
      </w:r>
      <w:r w:rsidR="00505F4E" w:rsidRPr="001D2C6B">
        <w:rPr>
          <w:rFonts w:ascii="Calibri" w:hAnsi="Calibri" w:cstheme="minorHAnsi"/>
          <w:sz w:val="20"/>
          <w:szCs w:val="20"/>
        </w:rPr>
        <w:t>n enabling forms of experimentation</w:t>
      </w:r>
      <w:r w:rsidRPr="001D2C6B">
        <w:rPr>
          <w:rFonts w:ascii="Calibri" w:hAnsi="Calibri" w:cstheme="minorHAnsi"/>
          <w:sz w:val="20"/>
          <w:szCs w:val="20"/>
        </w:rPr>
        <w:t xml:space="preserve"> that would not be feasible when starting with </w:t>
      </w:r>
      <w:r w:rsidR="00505F4E" w:rsidRPr="001D2C6B">
        <w:rPr>
          <w:rFonts w:ascii="Calibri" w:hAnsi="Calibri" w:cstheme="minorHAnsi"/>
          <w:sz w:val="20"/>
          <w:szCs w:val="20"/>
        </w:rPr>
        <w:t>mouse embryos (</w:t>
      </w:r>
      <w:r w:rsidR="00505F4E" w:rsidRPr="001D2C6B">
        <w:rPr>
          <w:rFonts w:ascii="Calibri" w:hAnsi="Calibri" w:cstheme="minorHAnsi"/>
          <w:i/>
          <w:sz w:val="20"/>
          <w:szCs w:val="20"/>
        </w:rPr>
        <w:t>e.g.</w:t>
      </w:r>
      <w:r w:rsidR="00505F4E" w:rsidRPr="001D2C6B">
        <w:rPr>
          <w:rFonts w:ascii="Calibri" w:hAnsi="Calibri" w:cstheme="minorHAnsi"/>
          <w:sz w:val="20"/>
          <w:szCs w:val="20"/>
        </w:rPr>
        <w:t xml:space="preserve"> when large amounts of tissue are required)</w:t>
      </w:r>
      <w:r w:rsidR="00E12990" w:rsidRPr="001D2C6B">
        <w:rPr>
          <w:rFonts w:ascii="Calibri" w:hAnsi="Calibri" w:cstheme="minorHAnsi"/>
          <w:sz w:val="20"/>
          <w:szCs w:val="20"/>
        </w:rPr>
        <w:t>.</w:t>
      </w:r>
      <w:r w:rsidR="0095067F" w:rsidRPr="001D2C6B">
        <w:rPr>
          <w:rFonts w:ascii="Calibri" w:hAnsi="Calibri" w:cstheme="minorHAnsi"/>
          <w:sz w:val="20"/>
          <w:szCs w:val="20"/>
        </w:rPr>
        <w:t xml:space="preserve"> This system is particularly well-suited to experimental approaches using inducible gene-expression or gene knock-out systems, which can be easily controlled under the minimal culture conditions.</w:t>
      </w:r>
      <w:r w:rsidR="00505F4E" w:rsidRPr="001D2C6B">
        <w:rPr>
          <w:rFonts w:ascii="Calibri" w:hAnsi="Calibri" w:cstheme="minorHAnsi"/>
          <w:sz w:val="20"/>
          <w:szCs w:val="20"/>
        </w:rPr>
        <w:t xml:space="preserve"> Gastruloids might also offer a route to deriving embryonic progenitor populations that are otherwise inaccessible to directed differentiation approaches in adherent culture, since they have a three-dimensional cellular context that is closer to the geometry of the embryo.</w:t>
      </w:r>
    </w:p>
    <w:p w14:paraId="2815D63D" w14:textId="77777777" w:rsidR="00505F4E" w:rsidRPr="001D2C6B" w:rsidRDefault="00505F4E" w:rsidP="00D7434B">
      <w:pPr>
        <w:spacing w:line="276" w:lineRule="auto"/>
        <w:jc w:val="both"/>
        <w:outlineLvl w:val="0"/>
        <w:rPr>
          <w:rFonts w:ascii="Calibri" w:hAnsi="Calibri" w:cstheme="minorHAnsi"/>
          <w:sz w:val="20"/>
          <w:szCs w:val="20"/>
        </w:rPr>
      </w:pPr>
    </w:p>
    <w:p w14:paraId="68C8BD0C" w14:textId="77777777" w:rsidR="00786DD2" w:rsidRPr="001D2C6B" w:rsidRDefault="00786DD2" w:rsidP="00D7434B">
      <w:pPr>
        <w:spacing w:line="276" w:lineRule="auto"/>
        <w:jc w:val="both"/>
        <w:rPr>
          <w:rFonts w:ascii="Calibri" w:hAnsi="Calibri" w:cstheme="minorHAnsi"/>
          <w:sz w:val="20"/>
          <w:szCs w:val="20"/>
        </w:rPr>
      </w:pPr>
    </w:p>
    <w:p w14:paraId="78095BDC"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Reagents &amp; Equipment</w:t>
      </w:r>
    </w:p>
    <w:p w14:paraId="1A15F359" w14:textId="77777777" w:rsidR="0092522D" w:rsidRPr="001D2C6B" w:rsidRDefault="004612EB" w:rsidP="00D7434B">
      <w:pPr>
        <w:spacing w:line="276" w:lineRule="auto"/>
        <w:jc w:val="both"/>
        <w:rPr>
          <w:rFonts w:ascii="Calibri" w:hAnsi="Calibri" w:cstheme="minorHAnsi"/>
          <w:sz w:val="20"/>
          <w:szCs w:val="20"/>
        </w:rPr>
      </w:pPr>
      <w:r w:rsidRPr="001D2C6B">
        <w:rPr>
          <w:rFonts w:ascii="Calibri" w:hAnsi="Calibri" w:cstheme="minorHAnsi"/>
          <w:sz w:val="20"/>
          <w:szCs w:val="20"/>
        </w:rPr>
        <w:t>Routine culture medium</w:t>
      </w:r>
      <w:r w:rsidR="0092522D" w:rsidRPr="001D2C6B">
        <w:rPr>
          <w:rFonts w:ascii="Calibri" w:hAnsi="Calibri" w:cstheme="minorHAnsi"/>
          <w:sz w:val="20"/>
          <w:szCs w:val="20"/>
        </w:rPr>
        <w:t>:</w:t>
      </w:r>
    </w:p>
    <w:p w14:paraId="57254A83" w14:textId="77777777" w:rsidR="004612EB" w:rsidRPr="001D2C6B" w:rsidRDefault="0092522D" w:rsidP="00D7434B">
      <w:pPr>
        <w:spacing w:line="276" w:lineRule="auto"/>
        <w:jc w:val="both"/>
        <w:rPr>
          <w:rFonts w:ascii="Calibri" w:hAnsi="Calibri" w:cstheme="minorHAnsi"/>
          <w:i/>
          <w:sz w:val="20"/>
          <w:szCs w:val="20"/>
        </w:rPr>
      </w:pPr>
      <w:r w:rsidRPr="001D2C6B">
        <w:rPr>
          <w:rFonts w:ascii="Calibri" w:hAnsi="Calibri" w:cstheme="minorHAnsi"/>
          <w:i/>
          <w:sz w:val="20"/>
          <w:szCs w:val="20"/>
        </w:rPr>
        <w:t>ESLIF Medium</w:t>
      </w:r>
      <w:r w:rsidR="002F5A37" w:rsidRPr="001D2C6B">
        <w:rPr>
          <w:rFonts w:ascii="Calibri" w:hAnsi="Calibri" w:cstheme="minorHAnsi"/>
          <w:i/>
          <w:sz w:val="20"/>
          <w:szCs w:val="20"/>
        </w:rPr>
        <w:t xml:space="preserve"> (1)</w:t>
      </w:r>
    </w:p>
    <w:p w14:paraId="4CA871BC" w14:textId="77777777" w:rsidR="004612EB" w:rsidRPr="001D2C6B" w:rsidRDefault="0092522D" w:rsidP="006707FB">
      <w:pPr>
        <w:pStyle w:val="ListParagraph"/>
        <w:numPr>
          <w:ilvl w:val="0"/>
          <w:numId w:val="13"/>
        </w:numPr>
        <w:spacing w:line="276" w:lineRule="auto"/>
        <w:jc w:val="both"/>
        <w:rPr>
          <w:rFonts w:ascii="Calibri" w:hAnsi="Calibri" w:cstheme="minorHAnsi"/>
          <w:sz w:val="20"/>
          <w:szCs w:val="20"/>
        </w:rPr>
      </w:pPr>
      <w:r w:rsidRPr="001D2C6B">
        <w:rPr>
          <w:rFonts w:ascii="Calibri" w:hAnsi="Calibri" w:cstheme="minorHAnsi"/>
          <w:sz w:val="20"/>
          <w:szCs w:val="20"/>
        </w:rPr>
        <w:t>500mL Glasgow’s Minimal Essential Medium (GME</w:t>
      </w:r>
      <w:r w:rsidR="004612EB" w:rsidRPr="001D2C6B">
        <w:rPr>
          <w:rFonts w:ascii="Calibri" w:hAnsi="Calibri" w:cstheme="minorHAnsi"/>
          <w:sz w:val="20"/>
          <w:szCs w:val="20"/>
        </w:rPr>
        <w:t xml:space="preserve">M, </w:t>
      </w:r>
      <w:proofErr w:type="spellStart"/>
      <w:r w:rsidR="004612EB" w:rsidRPr="001D2C6B">
        <w:rPr>
          <w:rFonts w:ascii="Calibri" w:hAnsi="Calibri" w:cstheme="minorHAnsi"/>
          <w:sz w:val="20"/>
          <w:szCs w:val="20"/>
        </w:rPr>
        <w:t>Gibco</w:t>
      </w:r>
      <w:proofErr w:type="spellEnd"/>
      <w:r w:rsidR="004612EB" w:rsidRPr="001D2C6B">
        <w:rPr>
          <w:rFonts w:ascii="Calibri" w:hAnsi="Calibri" w:cstheme="minorHAnsi"/>
          <w:sz w:val="20"/>
          <w:szCs w:val="20"/>
        </w:rPr>
        <w:t xml:space="preserve"> 11710-035),</w:t>
      </w:r>
    </w:p>
    <w:p w14:paraId="75201395" w14:textId="77777777" w:rsidR="004612EB" w:rsidRPr="001D2C6B" w:rsidRDefault="0092522D" w:rsidP="006707FB">
      <w:pPr>
        <w:pStyle w:val="ListParagraph"/>
        <w:numPr>
          <w:ilvl w:val="0"/>
          <w:numId w:val="13"/>
        </w:numPr>
        <w:spacing w:line="276" w:lineRule="auto"/>
        <w:jc w:val="both"/>
        <w:rPr>
          <w:rFonts w:ascii="Calibri" w:hAnsi="Calibri" w:cstheme="minorHAnsi"/>
          <w:sz w:val="20"/>
          <w:szCs w:val="20"/>
        </w:rPr>
      </w:pPr>
      <w:r w:rsidRPr="001D2C6B">
        <w:rPr>
          <w:rFonts w:ascii="Calibri" w:hAnsi="Calibri" w:cstheme="minorHAnsi"/>
          <w:sz w:val="20"/>
          <w:szCs w:val="20"/>
        </w:rPr>
        <w:t>5mL sodium p</w:t>
      </w:r>
      <w:r w:rsidR="004612EB" w:rsidRPr="001D2C6B">
        <w:rPr>
          <w:rFonts w:ascii="Calibri" w:hAnsi="Calibri" w:cstheme="minorHAnsi"/>
          <w:sz w:val="20"/>
          <w:szCs w:val="20"/>
        </w:rPr>
        <w:t>yruvate (Invitrogen 11360-039),</w:t>
      </w:r>
    </w:p>
    <w:p w14:paraId="6A9C369C" w14:textId="77777777" w:rsidR="004612EB" w:rsidRPr="001D2C6B" w:rsidRDefault="0092522D" w:rsidP="006707FB">
      <w:pPr>
        <w:pStyle w:val="ListParagraph"/>
        <w:numPr>
          <w:ilvl w:val="0"/>
          <w:numId w:val="13"/>
        </w:numPr>
        <w:spacing w:line="276" w:lineRule="auto"/>
        <w:jc w:val="both"/>
        <w:rPr>
          <w:rFonts w:ascii="Calibri" w:hAnsi="Calibri" w:cstheme="minorHAnsi"/>
          <w:sz w:val="20"/>
          <w:szCs w:val="20"/>
          <w:lang w:val="fr-FR"/>
        </w:rPr>
      </w:pPr>
      <w:r w:rsidRPr="001D2C6B">
        <w:rPr>
          <w:rFonts w:ascii="Calibri" w:hAnsi="Calibri" w:cstheme="minorHAnsi"/>
          <w:sz w:val="20"/>
          <w:szCs w:val="20"/>
          <w:lang w:val="fr-FR"/>
        </w:rPr>
        <w:t>5mL non-essential</w:t>
      </w:r>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amino</w:t>
      </w:r>
      <w:proofErr w:type="spellEnd"/>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acids</w:t>
      </w:r>
      <w:proofErr w:type="spellEnd"/>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Gibco</w:t>
      </w:r>
      <w:proofErr w:type="spellEnd"/>
      <w:r w:rsidR="004612EB" w:rsidRPr="001D2C6B">
        <w:rPr>
          <w:rFonts w:ascii="Calibri" w:hAnsi="Calibri" w:cstheme="minorHAnsi"/>
          <w:sz w:val="20"/>
          <w:szCs w:val="20"/>
          <w:lang w:val="fr-FR"/>
        </w:rPr>
        <w:t xml:space="preserve"> 11140-035),</w:t>
      </w:r>
    </w:p>
    <w:p w14:paraId="05E7E5B4" w14:textId="77777777" w:rsidR="004612EB" w:rsidRPr="001D2C6B" w:rsidRDefault="004612EB" w:rsidP="006707FB">
      <w:pPr>
        <w:pStyle w:val="ListParagraph"/>
        <w:numPr>
          <w:ilvl w:val="0"/>
          <w:numId w:val="13"/>
        </w:numPr>
        <w:spacing w:line="276" w:lineRule="auto"/>
        <w:jc w:val="both"/>
        <w:rPr>
          <w:rFonts w:ascii="Calibri" w:hAnsi="Calibri" w:cstheme="minorHAnsi"/>
          <w:sz w:val="20"/>
          <w:szCs w:val="20"/>
        </w:rPr>
      </w:pPr>
      <w:r w:rsidRPr="001D2C6B">
        <w:rPr>
          <w:rFonts w:ascii="Calibri" w:hAnsi="Calibri" w:cstheme="minorHAnsi"/>
          <w:sz w:val="20"/>
          <w:szCs w:val="20"/>
        </w:rPr>
        <w:t xml:space="preserve">5mL </w:t>
      </w:r>
      <w:proofErr w:type="spellStart"/>
      <w:r w:rsidRPr="001D2C6B">
        <w:rPr>
          <w:rFonts w:ascii="Calibri" w:hAnsi="Calibri" w:cstheme="minorHAnsi"/>
          <w:sz w:val="20"/>
          <w:szCs w:val="20"/>
        </w:rPr>
        <w:t>GlutaMAX</w:t>
      </w:r>
      <w:proofErr w:type="spellEnd"/>
      <w:r w:rsidRPr="001D2C6B">
        <w:rPr>
          <w:rFonts w:ascii="Calibri" w:hAnsi="Calibri" w:cstheme="minorHAnsi"/>
          <w:sz w:val="20"/>
          <w:szCs w:val="20"/>
        </w:rPr>
        <w:t xml:space="preserve"> (</w:t>
      </w:r>
      <w:proofErr w:type="spellStart"/>
      <w:r w:rsidRPr="001D2C6B">
        <w:rPr>
          <w:rFonts w:ascii="Calibri" w:hAnsi="Calibri" w:cstheme="minorHAnsi"/>
          <w:sz w:val="20"/>
          <w:szCs w:val="20"/>
        </w:rPr>
        <w:t>Gibco</w:t>
      </w:r>
      <w:proofErr w:type="spellEnd"/>
      <w:r w:rsidRPr="001D2C6B">
        <w:rPr>
          <w:rFonts w:ascii="Calibri" w:hAnsi="Calibri" w:cstheme="minorHAnsi"/>
          <w:sz w:val="20"/>
          <w:szCs w:val="20"/>
        </w:rPr>
        <w:t xml:space="preserve"> 35050-038),</w:t>
      </w:r>
    </w:p>
    <w:p w14:paraId="2C63D480" w14:textId="1CAED5D1" w:rsidR="004612EB" w:rsidRPr="001D2C6B" w:rsidRDefault="0092522D" w:rsidP="006707FB">
      <w:pPr>
        <w:pStyle w:val="ListParagraph"/>
        <w:numPr>
          <w:ilvl w:val="0"/>
          <w:numId w:val="13"/>
        </w:numPr>
        <w:spacing w:line="276" w:lineRule="auto"/>
        <w:jc w:val="both"/>
        <w:rPr>
          <w:rFonts w:ascii="Calibri" w:hAnsi="Calibri" w:cstheme="minorHAnsi"/>
          <w:sz w:val="20"/>
          <w:szCs w:val="20"/>
        </w:rPr>
      </w:pPr>
      <w:r w:rsidRPr="001D2C6B">
        <w:rPr>
          <w:rFonts w:ascii="Calibri" w:hAnsi="Calibri" w:cstheme="minorHAnsi"/>
          <w:sz w:val="20"/>
          <w:szCs w:val="20"/>
        </w:rPr>
        <w:t xml:space="preserve">1mL </w:t>
      </w:r>
      <w:r w:rsidR="00A1424B" w:rsidRPr="001D2C6B">
        <w:rPr>
          <w:rFonts w:ascii="Calibri" w:hAnsi="Calibri" w:cstheme="minorHAnsi"/>
          <w:sz w:val="20"/>
          <w:szCs w:val="20"/>
        </w:rPr>
        <w:t>β</w:t>
      </w:r>
      <w:r w:rsidRPr="001D2C6B">
        <w:rPr>
          <w:rFonts w:ascii="Calibri" w:hAnsi="Calibri" w:cstheme="minorHAnsi"/>
          <w:sz w:val="20"/>
          <w:szCs w:val="20"/>
        </w:rPr>
        <w:t>-</w:t>
      </w:r>
      <w:proofErr w:type="spellStart"/>
      <w:r w:rsidRPr="001D2C6B">
        <w:rPr>
          <w:rFonts w:ascii="Calibri" w:hAnsi="Calibri" w:cstheme="minorHAnsi"/>
          <w:sz w:val="20"/>
          <w:szCs w:val="20"/>
        </w:rPr>
        <w:t>mer</w:t>
      </w:r>
      <w:r w:rsidR="004612EB" w:rsidRPr="001D2C6B">
        <w:rPr>
          <w:rFonts w:ascii="Calibri" w:hAnsi="Calibri" w:cstheme="minorHAnsi"/>
          <w:sz w:val="20"/>
          <w:szCs w:val="20"/>
        </w:rPr>
        <w:t>captoethanol</w:t>
      </w:r>
      <w:proofErr w:type="spellEnd"/>
      <w:r w:rsidR="004612EB" w:rsidRPr="001D2C6B">
        <w:rPr>
          <w:rFonts w:ascii="Calibri" w:hAnsi="Calibri" w:cstheme="minorHAnsi"/>
          <w:sz w:val="20"/>
          <w:szCs w:val="20"/>
        </w:rPr>
        <w:t xml:space="preserve"> (</w:t>
      </w:r>
      <w:proofErr w:type="spellStart"/>
      <w:r w:rsidR="004612EB" w:rsidRPr="001D2C6B">
        <w:rPr>
          <w:rFonts w:ascii="Calibri" w:hAnsi="Calibri" w:cstheme="minorHAnsi"/>
          <w:sz w:val="20"/>
          <w:szCs w:val="20"/>
        </w:rPr>
        <w:t>Gibco</w:t>
      </w:r>
      <w:proofErr w:type="spellEnd"/>
      <w:r w:rsidR="004612EB" w:rsidRPr="001D2C6B">
        <w:rPr>
          <w:rFonts w:ascii="Calibri" w:hAnsi="Calibri" w:cstheme="minorHAnsi"/>
          <w:sz w:val="20"/>
          <w:szCs w:val="20"/>
        </w:rPr>
        <w:t xml:space="preserve"> 31350-010),</w:t>
      </w:r>
    </w:p>
    <w:p w14:paraId="0CDC0F7D" w14:textId="77777777" w:rsidR="004612EB" w:rsidRPr="001D2C6B" w:rsidRDefault="0092522D" w:rsidP="006707FB">
      <w:pPr>
        <w:pStyle w:val="ListParagraph"/>
        <w:numPr>
          <w:ilvl w:val="0"/>
          <w:numId w:val="13"/>
        </w:numPr>
        <w:spacing w:line="276" w:lineRule="auto"/>
        <w:jc w:val="both"/>
        <w:rPr>
          <w:rFonts w:ascii="Calibri" w:hAnsi="Calibri" w:cstheme="minorHAnsi"/>
          <w:sz w:val="20"/>
          <w:szCs w:val="20"/>
          <w:lang w:val="es-ES"/>
        </w:rPr>
      </w:pPr>
      <w:r w:rsidRPr="001D2C6B">
        <w:rPr>
          <w:rFonts w:ascii="Calibri" w:hAnsi="Calibri" w:cstheme="minorHAnsi"/>
          <w:sz w:val="20"/>
          <w:szCs w:val="20"/>
          <w:lang w:val="es-ES"/>
        </w:rPr>
        <w:t xml:space="preserve">50mL </w:t>
      </w:r>
      <w:proofErr w:type="spellStart"/>
      <w:r w:rsidRPr="001D2C6B">
        <w:rPr>
          <w:rFonts w:ascii="Calibri" w:hAnsi="Calibri" w:cstheme="minorHAnsi"/>
          <w:sz w:val="20"/>
          <w:szCs w:val="20"/>
          <w:lang w:val="es-ES"/>
        </w:rPr>
        <w:t>Foetal</w:t>
      </w:r>
      <w:proofErr w:type="spellEnd"/>
      <w:r w:rsidRPr="001D2C6B">
        <w:rPr>
          <w:rFonts w:ascii="Calibri" w:hAnsi="Calibri" w:cstheme="minorHAnsi"/>
          <w:sz w:val="20"/>
          <w:szCs w:val="20"/>
          <w:lang w:val="es-ES"/>
        </w:rPr>
        <w:t xml:space="preserve"> </w:t>
      </w:r>
      <w:proofErr w:type="spellStart"/>
      <w:r w:rsidRPr="001D2C6B">
        <w:rPr>
          <w:rFonts w:ascii="Calibri" w:hAnsi="Calibri" w:cstheme="minorHAnsi"/>
          <w:sz w:val="20"/>
          <w:szCs w:val="20"/>
          <w:lang w:val="es-ES"/>
        </w:rPr>
        <w:t>Bovine</w:t>
      </w:r>
      <w:proofErr w:type="spellEnd"/>
      <w:r w:rsidRPr="001D2C6B">
        <w:rPr>
          <w:rFonts w:ascii="Calibri" w:hAnsi="Calibri" w:cstheme="minorHAnsi"/>
          <w:sz w:val="20"/>
          <w:szCs w:val="20"/>
          <w:lang w:val="es-ES"/>
        </w:rPr>
        <w:t xml:space="preserve"> </w:t>
      </w:r>
      <w:proofErr w:type="spellStart"/>
      <w:r w:rsidRPr="001D2C6B">
        <w:rPr>
          <w:rFonts w:ascii="Calibri" w:hAnsi="Calibri" w:cstheme="minorHAnsi"/>
          <w:sz w:val="20"/>
          <w:szCs w:val="20"/>
          <w:lang w:val="es-ES"/>
        </w:rPr>
        <w:t>Serum</w:t>
      </w:r>
      <w:proofErr w:type="spellEnd"/>
      <w:r w:rsidR="004612EB" w:rsidRPr="001D2C6B">
        <w:rPr>
          <w:rFonts w:ascii="Calibri" w:hAnsi="Calibri" w:cstheme="minorHAnsi"/>
          <w:sz w:val="20"/>
          <w:szCs w:val="20"/>
          <w:lang w:val="es-ES"/>
        </w:rPr>
        <w:t xml:space="preserve"> (FBS, </w:t>
      </w:r>
      <w:proofErr w:type="spellStart"/>
      <w:r w:rsidR="004612EB" w:rsidRPr="001D2C6B">
        <w:rPr>
          <w:rFonts w:ascii="Calibri" w:hAnsi="Calibri" w:cstheme="minorHAnsi"/>
          <w:sz w:val="20"/>
          <w:szCs w:val="20"/>
          <w:lang w:val="es-ES"/>
        </w:rPr>
        <w:t>Biosera</w:t>
      </w:r>
      <w:proofErr w:type="spellEnd"/>
      <w:r w:rsidR="004612EB" w:rsidRPr="001D2C6B">
        <w:rPr>
          <w:rFonts w:ascii="Calibri" w:hAnsi="Calibri" w:cstheme="minorHAnsi"/>
          <w:sz w:val="20"/>
          <w:szCs w:val="20"/>
          <w:lang w:val="es-ES"/>
        </w:rPr>
        <w:t xml:space="preserve"> FB-1090/500),</w:t>
      </w:r>
    </w:p>
    <w:p w14:paraId="714AF1D8" w14:textId="77777777" w:rsidR="00D52583" w:rsidRPr="001D2C6B" w:rsidRDefault="0092522D" w:rsidP="006707FB">
      <w:pPr>
        <w:pStyle w:val="ListParagraph"/>
        <w:numPr>
          <w:ilvl w:val="0"/>
          <w:numId w:val="13"/>
        </w:numPr>
        <w:spacing w:line="276" w:lineRule="auto"/>
        <w:jc w:val="both"/>
        <w:rPr>
          <w:rFonts w:ascii="Calibri" w:hAnsi="Calibri" w:cstheme="minorHAnsi"/>
          <w:sz w:val="20"/>
          <w:szCs w:val="20"/>
        </w:rPr>
      </w:pPr>
      <w:r w:rsidRPr="001D2C6B">
        <w:rPr>
          <w:rFonts w:ascii="Calibri" w:hAnsi="Calibri" w:cstheme="minorHAnsi"/>
          <w:sz w:val="20"/>
          <w:szCs w:val="20"/>
        </w:rPr>
        <w:t>550µL Leukaemia Inhibitory Factor (1000 units, Merck Millipore ESG1107).</w:t>
      </w:r>
    </w:p>
    <w:p w14:paraId="632CD797" w14:textId="77777777" w:rsidR="002F5A37" w:rsidRPr="001D2C6B" w:rsidRDefault="002F5A37" w:rsidP="00D7434B">
      <w:pPr>
        <w:spacing w:line="276" w:lineRule="auto"/>
        <w:jc w:val="both"/>
        <w:rPr>
          <w:rFonts w:ascii="Calibri" w:hAnsi="Calibri" w:cstheme="minorHAnsi"/>
          <w:sz w:val="20"/>
          <w:szCs w:val="20"/>
        </w:rPr>
      </w:pPr>
    </w:p>
    <w:p w14:paraId="4A5799E4" w14:textId="77777777" w:rsidR="004612EB" w:rsidRPr="001D2C6B" w:rsidRDefault="004612EB" w:rsidP="00D7434B">
      <w:pPr>
        <w:spacing w:line="276" w:lineRule="auto"/>
        <w:jc w:val="both"/>
        <w:rPr>
          <w:rFonts w:ascii="Calibri" w:hAnsi="Calibri" w:cstheme="minorHAnsi"/>
          <w:sz w:val="20"/>
          <w:szCs w:val="20"/>
        </w:rPr>
      </w:pPr>
      <w:r w:rsidRPr="001D2C6B">
        <w:rPr>
          <w:rFonts w:ascii="Calibri" w:hAnsi="Calibri" w:cstheme="minorHAnsi"/>
          <w:sz w:val="20"/>
          <w:szCs w:val="20"/>
        </w:rPr>
        <w:t>or</w:t>
      </w:r>
    </w:p>
    <w:p w14:paraId="1DB79819" w14:textId="77777777" w:rsidR="004612EB" w:rsidRPr="001D2C6B" w:rsidRDefault="004612EB" w:rsidP="00D7434B">
      <w:pPr>
        <w:spacing w:line="276" w:lineRule="auto"/>
        <w:jc w:val="both"/>
        <w:rPr>
          <w:rFonts w:ascii="Calibri" w:hAnsi="Calibri" w:cstheme="minorHAnsi"/>
          <w:sz w:val="20"/>
          <w:szCs w:val="20"/>
        </w:rPr>
      </w:pPr>
    </w:p>
    <w:p w14:paraId="2752A983" w14:textId="763241FF" w:rsidR="004612EB" w:rsidRPr="001D2C6B" w:rsidRDefault="002F5A37" w:rsidP="00D7434B">
      <w:pPr>
        <w:spacing w:line="276" w:lineRule="auto"/>
        <w:jc w:val="both"/>
        <w:rPr>
          <w:rFonts w:ascii="Calibri" w:hAnsi="Calibri" w:cstheme="minorHAnsi"/>
          <w:sz w:val="20"/>
          <w:szCs w:val="20"/>
        </w:rPr>
      </w:pPr>
      <w:r w:rsidRPr="001D2C6B">
        <w:rPr>
          <w:rFonts w:ascii="Calibri" w:hAnsi="Calibri" w:cstheme="minorHAnsi"/>
          <w:i/>
          <w:sz w:val="20"/>
          <w:szCs w:val="20"/>
        </w:rPr>
        <w:t>ESLIF Medium (2</w:t>
      </w:r>
      <w:r w:rsidR="00BA35F8" w:rsidRPr="001D2C6B">
        <w:rPr>
          <w:rFonts w:ascii="Calibri" w:hAnsi="Calibri" w:cstheme="minorHAnsi"/>
          <w:i/>
          <w:sz w:val="20"/>
          <w:szCs w:val="20"/>
        </w:rPr>
        <w:t>)</w:t>
      </w:r>
      <w:r w:rsidR="004612EB" w:rsidRPr="001D2C6B">
        <w:rPr>
          <w:rFonts w:ascii="Calibri" w:hAnsi="Calibri" w:cstheme="minorHAnsi"/>
          <w:sz w:val="20"/>
          <w:szCs w:val="20"/>
        </w:rPr>
        <w:t xml:space="preserve"> </w:t>
      </w:r>
      <w:r w:rsidR="00BA35F8" w:rsidRPr="001D2C6B">
        <w:rPr>
          <w:rFonts w:ascii="Calibri" w:hAnsi="Calibri" w:cstheme="minorHAnsi"/>
          <w:sz w:val="20"/>
          <w:szCs w:val="20"/>
        </w:rPr>
        <w:t>(</w:t>
      </w:r>
      <w:r w:rsidR="004612EB" w:rsidRPr="001D2C6B">
        <w:rPr>
          <w:rFonts w:ascii="Calibri" w:hAnsi="Calibri" w:cstheme="minorHAnsi"/>
          <w:i/>
          <w:sz w:val="20"/>
          <w:szCs w:val="20"/>
        </w:rPr>
        <w:t>e.g.</w:t>
      </w:r>
      <w:r w:rsidR="004612EB" w:rsidRPr="001D2C6B">
        <w:rPr>
          <w:rFonts w:ascii="Calibri" w:hAnsi="Calibri" w:cstheme="minorHAnsi"/>
          <w:sz w:val="20"/>
          <w:szCs w:val="20"/>
        </w:rPr>
        <w:t xml:space="preserve"> for culture of </w:t>
      </w:r>
      <w:r w:rsidR="004612EB" w:rsidRPr="001D2C6B">
        <w:rPr>
          <w:rFonts w:ascii="Calibri" w:hAnsi="Calibri" w:cstheme="minorHAnsi"/>
          <w:i/>
          <w:sz w:val="20"/>
          <w:szCs w:val="20"/>
        </w:rPr>
        <w:t>Sox1</w:t>
      </w:r>
      <w:r w:rsidR="004612EB" w:rsidRPr="001D2C6B">
        <w:rPr>
          <w:rFonts w:ascii="Calibri" w:hAnsi="Calibri" w:cstheme="minorHAnsi"/>
          <w:i/>
          <w:sz w:val="20"/>
          <w:szCs w:val="20"/>
          <w:vertAlign w:val="superscript"/>
        </w:rPr>
        <w:t>eGFP</w:t>
      </w:r>
      <w:r w:rsidR="004612EB" w:rsidRPr="001D2C6B">
        <w:rPr>
          <w:rFonts w:ascii="Calibri" w:hAnsi="Calibri" w:cstheme="minorHAnsi"/>
          <w:sz w:val="20"/>
          <w:szCs w:val="20"/>
          <w:vertAlign w:val="superscript"/>
        </w:rPr>
        <w:t xml:space="preserve"> </w:t>
      </w:r>
      <w:r w:rsidR="004612EB" w:rsidRPr="001D2C6B">
        <w:rPr>
          <w:rFonts w:ascii="Calibri" w:hAnsi="Calibri" w:cstheme="minorHAnsi"/>
          <w:sz w:val="20"/>
          <w:szCs w:val="20"/>
        </w:rPr>
        <w:t>;</w:t>
      </w:r>
      <w:r w:rsidR="004612EB" w:rsidRPr="001D2C6B" w:rsidDel="001C7718">
        <w:rPr>
          <w:rFonts w:ascii="Calibri" w:hAnsi="Calibri" w:cstheme="minorHAnsi"/>
          <w:i/>
          <w:sz w:val="20"/>
          <w:szCs w:val="20"/>
        </w:rPr>
        <w:t xml:space="preserve"> </w:t>
      </w:r>
      <w:proofErr w:type="spellStart"/>
      <w:r w:rsidR="004612EB" w:rsidRPr="001D2C6B">
        <w:rPr>
          <w:rFonts w:ascii="Calibri" w:hAnsi="Calibri" w:cstheme="minorHAnsi"/>
          <w:i/>
          <w:sz w:val="20"/>
          <w:szCs w:val="20"/>
        </w:rPr>
        <w:t>Bra</w:t>
      </w:r>
      <w:r w:rsidR="004612EB" w:rsidRPr="001D2C6B">
        <w:rPr>
          <w:rFonts w:ascii="Calibri" w:hAnsi="Calibri" w:cstheme="minorHAnsi"/>
          <w:i/>
          <w:sz w:val="20"/>
          <w:szCs w:val="20"/>
          <w:vertAlign w:val="superscript"/>
        </w:rPr>
        <w:t>mCherry</w:t>
      </w:r>
      <w:proofErr w:type="spellEnd"/>
      <w:r w:rsidR="004612EB" w:rsidRPr="001D2C6B">
        <w:rPr>
          <w:rFonts w:ascii="Calibri" w:hAnsi="Calibri" w:cstheme="minorHAnsi"/>
          <w:sz w:val="20"/>
          <w:szCs w:val="20"/>
          <w:vertAlign w:val="superscript"/>
        </w:rPr>
        <w:t xml:space="preserve"> </w:t>
      </w:r>
      <w:r w:rsidR="004612EB" w:rsidRPr="001D2C6B">
        <w:rPr>
          <w:rFonts w:ascii="Calibri" w:hAnsi="Calibri" w:cstheme="minorHAnsi"/>
          <w:sz w:val="20"/>
          <w:szCs w:val="20"/>
        </w:rPr>
        <w:t xml:space="preserve">double reporter (SBR) </w:t>
      </w:r>
      <w:proofErr w:type="spellStart"/>
      <w:r w:rsidR="004612EB" w:rsidRPr="001D2C6B">
        <w:rPr>
          <w:rFonts w:ascii="Calibri" w:hAnsi="Calibri" w:cstheme="minorHAnsi"/>
          <w:sz w:val="20"/>
          <w:szCs w:val="20"/>
        </w:rPr>
        <w:t>mESC</w:t>
      </w:r>
      <w:proofErr w:type="spellEnd"/>
      <w:r w:rsidR="004612EB" w:rsidRPr="001D2C6B">
        <w:rPr>
          <w:rFonts w:ascii="Calibri" w:hAnsi="Calibri" w:cstheme="minorHAnsi"/>
          <w:sz w:val="20"/>
          <w:szCs w:val="20"/>
        </w:rPr>
        <w:t xml:space="preserve"> line</w:t>
      </w:r>
      <w:r w:rsidR="009B1E16" w:rsidRPr="001D2C6B">
        <w:rPr>
          <w:rFonts w:ascii="Calibri" w:hAnsi="Calibri" w:cstheme="minorHAnsi"/>
          <w:sz w:val="20"/>
          <w:szCs w:val="20"/>
        </w:rPr>
        <w:t xml:space="preserve">, Oct4:GFP </w:t>
      </w:r>
      <w:proofErr w:type="spellStart"/>
      <w:r w:rsidR="009B1E16" w:rsidRPr="001D2C6B">
        <w:rPr>
          <w:rFonts w:ascii="Calibri" w:hAnsi="Calibri" w:cstheme="minorHAnsi"/>
          <w:sz w:val="20"/>
          <w:szCs w:val="20"/>
        </w:rPr>
        <w:t>miPSC</w:t>
      </w:r>
      <w:proofErr w:type="spellEnd"/>
      <w:r w:rsidR="009B1E16" w:rsidRPr="001D2C6B">
        <w:rPr>
          <w:rFonts w:ascii="Calibri" w:hAnsi="Calibri" w:cstheme="minorHAnsi"/>
          <w:sz w:val="20"/>
          <w:szCs w:val="20"/>
        </w:rPr>
        <w:t xml:space="preserve"> line</w:t>
      </w:r>
      <w:r w:rsidRPr="001D2C6B">
        <w:rPr>
          <w:rFonts w:ascii="Calibri" w:hAnsi="Calibri" w:cstheme="minorHAnsi"/>
          <w:sz w:val="20"/>
          <w:szCs w:val="20"/>
        </w:rPr>
        <w:t>)</w:t>
      </w:r>
    </w:p>
    <w:p w14:paraId="293DC36F"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500mL Dulbecco’s Modified Eagle’s Medium (DMEM,</w:t>
      </w:r>
      <w:r w:rsidR="004612EB" w:rsidRPr="001D2C6B">
        <w:rPr>
          <w:rFonts w:ascii="Calibri" w:hAnsi="Calibri" w:cstheme="minorHAnsi"/>
          <w:sz w:val="20"/>
          <w:szCs w:val="20"/>
        </w:rPr>
        <w:t xml:space="preserve"> </w:t>
      </w:r>
      <w:proofErr w:type="spellStart"/>
      <w:r w:rsidR="00224326" w:rsidRPr="001D2C6B">
        <w:rPr>
          <w:rFonts w:ascii="Calibri" w:hAnsi="Calibri" w:cstheme="minorHAnsi"/>
          <w:sz w:val="20"/>
          <w:szCs w:val="20"/>
        </w:rPr>
        <w:t>Gibco</w:t>
      </w:r>
      <w:proofErr w:type="spellEnd"/>
      <w:r w:rsidR="00224326" w:rsidRPr="001D2C6B">
        <w:rPr>
          <w:rFonts w:ascii="Calibri" w:hAnsi="Calibri" w:cstheme="minorHAnsi"/>
          <w:sz w:val="20"/>
          <w:szCs w:val="20"/>
        </w:rPr>
        <w:t xml:space="preserve"> 11960044</w:t>
      </w:r>
      <w:r w:rsidRPr="001D2C6B">
        <w:rPr>
          <w:rFonts w:ascii="Calibri" w:hAnsi="Calibri" w:cstheme="minorHAnsi"/>
          <w:sz w:val="20"/>
          <w:szCs w:val="20"/>
        </w:rPr>
        <w:t>),</w:t>
      </w:r>
    </w:p>
    <w:p w14:paraId="417F3FAF"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 xml:space="preserve">5mL sodium </w:t>
      </w:r>
      <w:r w:rsidR="004612EB" w:rsidRPr="001D2C6B">
        <w:rPr>
          <w:rFonts w:ascii="Calibri" w:hAnsi="Calibri" w:cstheme="minorHAnsi"/>
          <w:sz w:val="20"/>
          <w:szCs w:val="20"/>
        </w:rPr>
        <w:t>pyruvate (Invitrogen 11360-039),</w:t>
      </w:r>
    </w:p>
    <w:p w14:paraId="49BAE58E"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lang w:val="fr-FR"/>
        </w:rPr>
      </w:pPr>
      <w:r w:rsidRPr="001D2C6B">
        <w:rPr>
          <w:rFonts w:ascii="Calibri" w:hAnsi="Calibri" w:cstheme="minorHAnsi"/>
          <w:sz w:val="20"/>
          <w:szCs w:val="20"/>
          <w:lang w:val="fr-FR"/>
        </w:rPr>
        <w:t>5mL non-essential</w:t>
      </w:r>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amino</w:t>
      </w:r>
      <w:proofErr w:type="spellEnd"/>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acids</w:t>
      </w:r>
      <w:proofErr w:type="spellEnd"/>
      <w:r w:rsidR="004612EB" w:rsidRPr="001D2C6B">
        <w:rPr>
          <w:rFonts w:ascii="Calibri" w:hAnsi="Calibri" w:cstheme="minorHAnsi"/>
          <w:sz w:val="20"/>
          <w:szCs w:val="20"/>
          <w:lang w:val="fr-FR"/>
        </w:rPr>
        <w:t xml:space="preserve"> (</w:t>
      </w:r>
      <w:proofErr w:type="spellStart"/>
      <w:r w:rsidR="004612EB" w:rsidRPr="001D2C6B">
        <w:rPr>
          <w:rFonts w:ascii="Calibri" w:hAnsi="Calibri" w:cstheme="minorHAnsi"/>
          <w:sz w:val="20"/>
          <w:szCs w:val="20"/>
          <w:lang w:val="fr-FR"/>
        </w:rPr>
        <w:t>Gibco</w:t>
      </w:r>
      <w:proofErr w:type="spellEnd"/>
      <w:r w:rsidR="004612EB" w:rsidRPr="001D2C6B">
        <w:rPr>
          <w:rFonts w:ascii="Calibri" w:hAnsi="Calibri" w:cstheme="minorHAnsi"/>
          <w:sz w:val="20"/>
          <w:szCs w:val="20"/>
          <w:lang w:val="fr-FR"/>
        </w:rPr>
        <w:t xml:space="preserve"> 11140-035);</w:t>
      </w:r>
    </w:p>
    <w:p w14:paraId="22054F48" w14:textId="77777777" w:rsidR="004612EB" w:rsidRPr="001D2C6B" w:rsidRDefault="004612EB"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 xml:space="preserve">5mL </w:t>
      </w:r>
      <w:proofErr w:type="spellStart"/>
      <w:r w:rsidRPr="001D2C6B">
        <w:rPr>
          <w:rFonts w:ascii="Calibri" w:hAnsi="Calibri" w:cstheme="minorHAnsi"/>
          <w:sz w:val="20"/>
          <w:szCs w:val="20"/>
        </w:rPr>
        <w:t>GlutaMAX</w:t>
      </w:r>
      <w:proofErr w:type="spellEnd"/>
      <w:r w:rsidRPr="001D2C6B">
        <w:rPr>
          <w:rFonts w:ascii="Calibri" w:hAnsi="Calibri" w:cstheme="minorHAnsi"/>
          <w:sz w:val="20"/>
          <w:szCs w:val="20"/>
        </w:rPr>
        <w:t xml:space="preserve"> (</w:t>
      </w:r>
      <w:proofErr w:type="spellStart"/>
      <w:r w:rsidRPr="001D2C6B">
        <w:rPr>
          <w:rFonts w:ascii="Calibri" w:hAnsi="Calibri" w:cstheme="minorHAnsi"/>
          <w:sz w:val="20"/>
          <w:szCs w:val="20"/>
        </w:rPr>
        <w:t>Gibco</w:t>
      </w:r>
      <w:proofErr w:type="spellEnd"/>
      <w:r w:rsidRPr="001D2C6B">
        <w:rPr>
          <w:rFonts w:ascii="Calibri" w:hAnsi="Calibri" w:cstheme="minorHAnsi"/>
          <w:sz w:val="20"/>
          <w:szCs w:val="20"/>
        </w:rPr>
        <w:t xml:space="preserve"> 35050-038);</w:t>
      </w:r>
    </w:p>
    <w:p w14:paraId="40BF36B4" w14:textId="7A4D86D8" w:rsidR="004612EB"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 xml:space="preserve">1mL </w:t>
      </w:r>
      <w:r w:rsidR="00A1424B" w:rsidRPr="001D2C6B">
        <w:rPr>
          <w:rFonts w:ascii="Calibri" w:hAnsi="Calibri" w:cstheme="minorHAnsi"/>
          <w:sz w:val="20"/>
          <w:szCs w:val="20"/>
        </w:rPr>
        <w:t>β</w:t>
      </w:r>
      <w:r w:rsidRPr="001D2C6B">
        <w:rPr>
          <w:rFonts w:ascii="Calibri" w:hAnsi="Calibri" w:cstheme="minorHAnsi"/>
          <w:sz w:val="20"/>
          <w:szCs w:val="20"/>
        </w:rPr>
        <w:t>-</w:t>
      </w:r>
      <w:proofErr w:type="spellStart"/>
      <w:r w:rsidRPr="001D2C6B">
        <w:rPr>
          <w:rFonts w:ascii="Calibri" w:hAnsi="Calibri" w:cstheme="minorHAnsi"/>
          <w:sz w:val="20"/>
          <w:szCs w:val="20"/>
        </w:rPr>
        <w:t>mer</w:t>
      </w:r>
      <w:r w:rsidR="004612EB" w:rsidRPr="001D2C6B">
        <w:rPr>
          <w:rFonts w:ascii="Calibri" w:hAnsi="Calibri" w:cstheme="minorHAnsi"/>
          <w:sz w:val="20"/>
          <w:szCs w:val="20"/>
        </w:rPr>
        <w:t>captoethanol</w:t>
      </w:r>
      <w:proofErr w:type="spellEnd"/>
      <w:r w:rsidR="004612EB" w:rsidRPr="001D2C6B">
        <w:rPr>
          <w:rFonts w:ascii="Calibri" w:hAnsi="Calibri" w:cstheme="minorHAnsi"/>
          <w:sz w:val="20"/>
          <w:szCs w:val="20"/>
        </w:rPr>
        <w:t xml:space="preserve"> (</w:t>
      </w:r>
      <w:proofErr w:type="spellStart"/>
      <w:r w:rsidR="004612EB" w:rsidRPr="001D2C6B">
        <w:rPr>
          <w:rFonts w:ascii="Calibri" w:hAnsi="Calibri" w:cstheme="minorHAnsi"/>
          <w:sz w:val="20"/>
          <w:szCs w:val="20"/>
        </w:rPr>
        <w:t>Gibco</w:t>
      </w:r>
      <w:proofErr w:type="spellEnd"/>
      <w:r w:rsidR="004612EB" w:rsidRPr="001D2C6B">
        <w:rPr>
          <w:rFonts w:ascii="Calibri" w:hAnsi="Calibri" w:cstheme="minorHAnsi"/>
          <w:sz w:val="20"/>
          <w:szCs w:val="20"/>
        </w:rPr>
        <w:t xml:space="preserve"> 31350-010);</w:t>
      </w:r>
    </w:p>
    <w:p w14:paraId="02A25E0D"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lang w:val="es-ES"/>
        </w:rPr>
      </w:pPr>
      <w:r w:rsidRPr="001D2C6B">
        <w:rPr>
          <w:rFonts w:ascii="Calibri" w:hAnsi="Calibri" w:cstheme="minorHAnsi"/>
          <w:sz w:val="20"/>
          <w:szCs w:val="20"/>
          <w:lang w:val="es-ES"/>
        </w:rPr>
        <w:t xml:space="preserve">50mL </w:t>
      </w:r>
      <w:proofErr w:type="spellStart"/>
      <w:r w:rsidRPr="001D2C6B">
        <w:rPr>
          <w:rFonts w:ascii="Calibri" w:hAnsi="Calibri" w:cstheme="minorHAnsi"/>
          <w:sz w:val="20"/>
          <w:szCs w:val="20"/>
          <w:lang w:val="es-ES"/>
        </w:rPr>
        <w:t>Foetal</w:t>
      </w:r>
      <w:proofErr w:type="spellEnd"/>
      <w:r w:rsidRPr="001D2C6B">
        <w:rPr>
          <w:rFonts w:ascii="Calibri" w:hAnsi="Calibri" w:cstheme="minorHAnsi"/>
          <w:sz w:val="20"/>
          <w:szCs w:val="20"/>
          <w:lang w:val="es-ES"/>
        </w:rPr>
        <w:t xml:space="preserve"> </w:t>
      </w:r>
      <w:proofErr w:type="spellStart"/>
      <w:r w:rsidRPr="001D2C6B">
        <w:rPr>
          <w:rFonts w:ascii="Calibri" w:hAnsi="Calibri" w:cstheme="minorHAnsi"/>
          <w:sz w:val="20"/>
          <w:szCs w:val="20"/>
          <w:lang w:val="es-ES"/>
        </w:rPr>
        <w:t>Bovine</w:t>
      </w:r>
      <w:proofErr w:type="spellEnd"/>
      <w:r w:rsidRPr="001D2C6B">
        <w:rPr>
          <w:rFonts w:ascii="Calibri" w:hAnsi="Calibri" w:cstheme="minorHAnsi"/>
          <w:sz w:val="20"/>
          <w:szCs w:val="20"/>
          <w:lang w:val="es-ES"/>
        </w:rPr>
        <w:t xml:space="preserve"> </w:t>
      </w:r>
      <w:proofErr w:type="spellStart"/>
      <w:r w:rsidRPr="001D2C6B">
        <w:rPr>
          <w:rFonts w:ascii="Calibri" w:hAnsi="Calibri" w:cstheme="minorHAnsi"/>
          <w:sz w:val="20"/>
          <w:szCs w:val="20"/>
          <w:lang w:val="es-ES"/>
        </w:rPr>
        <w:t>S</w:t>
      </w:r>
      <w:r w:rsidR="004612EB" w:rsidRPr="001D2C6B">
        <w:rPr>
          <w:rFonts w:ascii="Calibri" w:hAnsi="Calibri" w:cstheme="minorHAnsi"/>
          <w:sz w:val="20"/>
          <w:szCs w:val="20"/>
          <w:lang w:val="es-ES"/>
        </w:rPr>
        <w:t>erum</w:t>
      </w:r>
      <w:proofErr w:type="spellEnd"/>
      <w:r w:rsidR="004612EB" w:rsidRPr="001D2C6B">
        <w:rPr>
          <w:rFonts w:ascii="Calibri" w:hAnsi="Calibri" w:cstheme="minorHAnsi"/>
          <w:sz w:val="20"/>
          <w:szCs w:val="20"/>
          <w:lang w:val="es-ES"/>
        </w:rPr>
        <w:t xml:space="preserve"> (FBS, </w:t>
      </w:r>
      <w:proofErr w:type="spellStart"/>
      <w:r w:rsidR="004612EB" w:rsidRPr="001D2C6B">
        <w:rPr>
          <w:rFonts w:ascii="Calibri" w:hAnsi="Calibri" w:cstheme="minorHAnsi"/>
          <w:sz w:val="20"/>
          <w:szCs w:val="20"/>
          <w:lang w:val="es-ES"/>
        </w:rPr>
        <w:t>Biosera</w:t>
      </w:r>
      <w:proofErr w:type="spellEnd"/>
      <w:r w:rsidR="004612EB" w:rsidRPr="001D2C6B">
        <w:rPr>
          <w:rFonts w:ascii="Calibri" w:hAnsi="Calibri" w:cstheme="minorHAnsi"/>
          <w:sz w:val="20"/>
          <w:szCs w:val="20"/>
          <w:lang w:val="es-ES"/>
        </w:rPr>
        <w:t xml:space="preserve"> FB-1090/500),</w:t>
      </w:r>
    </w:p>
    <w:p w14:paraId="29FED737"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550µL Leukaemia Inhibitory Factor (1000 u</w:t>
      </w:r>
      <w:r w:rsidR="004612EB" w:rsidRPr="001D2C6B">
        <w:rPr>
          <w:rFonts w:ascii="Calibri" w:hAnsi="Calibri" w:cstheme="minorHAnsi"/>
          <w:sz w:val="20"/>
          <w:szCs w:val="20"/>
        </w:rPr>
        <w:t>nits, Merck Millipore ESG1107),</w:t>
      </w:r>
    </w:p>
    <w:p w14:paraId="30931F31" w14:textId="77777777" w:rsidR="004612EB"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3</w:t>
      </w:r>
      <w:r w:rsidRPr="001D2C6B">
        <w:rPr>
          <w:rFonts w:ascii="Calibri" w:hAnsi="Calibri" w:cstheme="minorHAnsi"/>
          <w:sz w:val="20"/>
          <w:szCs w:val="20"/>
        </w:rPr>
        <w:sym w:font="Symbol" w:char="F06D"/>
      </w:r>
      <w:r w:rsidR="004612EB" w:rsidRPr="001D2C6B">
        <w:rPr>
          <w:rFonts w:ascii="Calibri" w:hAnsi="Calibri" w:cstheme="minorHAnsi"/>
          <w:sz w:val="20"/>
          <w:szCs w:val="20"/>
        </w:rPr>
        <w:t>M CHIR99021 (</w:t>
      </w:r>
      <w:proofErr w:type="spellStart"/>
      <w:r w:rsidR="004612EB" w:rsidRPr="001D2C6B">
        <w:rPr>
          <w:rFonts w:ascii="Calibri" w:hAnsi="Calibri" w:cstheme="minorHAnsi"/>
          <w:sz w:val="20"/>
          <w:szCs w:val="20"/>
        </w:rPr>
        <w:t>Tocris</w:t>
      </w:r>
      <w:proofErr w:type="spellEnd"/>
      <w:r w:rsidR="004612EB" w:rsidRPr="001D2C6B">
        <w:rPr>
          <w:rFonts w:ascii="Calibri" w:hAnsi="Calibri" w:cstheme="minorHAnsi"/>
          <w:sz w:val="20"/>
          <w:szCs w:val="20"/>
        </w:rPr>
        <w:t xml:space="preserve"> Biosciences 4423),</w:t>
      </w:r>
    </w:p>
    <w:p w14:paraId="17206CDA" w14:textId="77777777" w:rsidR="002F5A37" w:rsidRPr="001D2C6B" w:rsidRDefault="002F5A37" w:rsidP="006707FB">
      <w:pPr>
        <w:pStyle w:val="ListParagraph"/>
        <w:numPr>
          <w:ilvl w:val="0"/>
          <w:numId w:val="14"/>
        </w:numPr>
        <w:spacing w:line="276" w:lineRule="auto"/>
        <w:jc w:val="both"/>
        <w:rPr>
          <w:rFonts w:ascii="Calibri" w:hAnsi="Calibri" w:cstheme="minorHAnsi"/>
          <w:sz w:val="20"/>
          <w:szCs w:val="20"/>
        </w:rPr>
      </w:pPr>
      <w:r w:rsidRPr="001D2C6B">
        <w:rPr>
          <w:rFonts w:ascii="Calibri" w:hAnsi="Calibri" w:cstheme="minorHAnsi"/>
          <w:sz w:val="20"/>
          <w:szCs w:val="20"/>
        </w:rPr>
        <w:t>2</w:t>
      </w:r>
      <w:r w:rsidRPr="001D2C6B">
        <w:rPr>
          <w:rFonts w:ascii="Calibri" w:hAnsi="Calibri" w:cstheme="minorHAnsi"/>
          <w:sz w:val="20"/>
          <w:szCs w:val="20"/>
        </w:rPr>
        <w:sym w:font="Symbol" w:char="F06D"/>
      </w:r>
      <w:r w:rsidRPr="001D2C6B">
        <w:rPr>
          <w:rFonts w:ascii="Calibri" w:hAnsi="Calibri" w:cstheme="minorHAnsi"/>
          <w:sz w:val="20"/>
          <w:szCs w:val="20"/>
        </w:rPr>
        <w:t>M PD03</w:t>
      </w:r>
      <w:r w:rsidR="004612EB" w:rsidRPr="001D2C6B">
        <w:rPr>
          <w:rFonts w:ascii="Calibri" w:hAnsi="Calibri" w:cstheme="minorHAnsi"/>
          <w:sz w:val="20"/>
          <w:szCs w:val="20"/>
        </w:rPr>
        <w:t>2</w:t>
      </w:r>
      <w:r w:rsidRPr="001D2C6B">
        <w:rPr>
          <w:rFonts w:ascii="Calibri" w:hAnsi="Calibri" w:cstheme="minorHAnsi"/>
          <w:sz w:val="20"/>
          <w:szCs w:val="20"/>
        </w:rPr>
        <w:t>5901 (</w:t>
      </w:r>
      <w:proofErr w:type="spellStart"/>
      <w:r w:rsidR="004612EB" w:rsidRPr="001D2C6B">
        <w:rPr>
          <w:rFonts w:ascii="Calibri" w:hAnsi="Calibri" w:cstheme="minorHAnsi"/>
          <w:sz w:val="20"/>
          <w:szCs w:val="20"/>
        </w:rPr>
        <w:t>Tocris</w:t>
      </w:r>
      <w:proofErr w:type="spellEnd"/>
      <w:r w:rsidR="004612EB" w:rsidRPr="001D2C6B">
        <w:rPr>
          <w:rFonts w:ascii="Calibri" w:hAnsi="Calibri" w:cstheme="minorHAnsi"/>
          <w:sz w:val="20"/>
          <w:szCs w:val="20"/>
        </w:rPr>
        <w:t xml:space="preserve"> Biosciences 4192).</w:t>
      </w:r>
    </w:p>
    <w:p w14:paraId="51FC96B3" w14:textId="77777777" w:rsidR="00D52583" w:rsidRPr="001D2C6B" w:rsidRDefault="00D52583" w:rsidP="00D7434B">
      <w:pPr>
        <w:spacing w:line="276" w:lineRule="auto"/>
        <w:jc w:val="both"/>
        <w:rPr>
          <w:rFonts w:ascii="Calibri" w:hAnsi="Calibri" w:cstheme="minorHAnsi"/>
          <w:sz w:val="20"/>
          <w:szCs w:val="20"/>
        </w:rPr>
      </w:pPr>
    </w:p>
    <w:p w14:paraId="622E3102" w14:textId="77777777" w:rsidR="004612EB" w:rsidRPr="001D2C6B" w:rsidRDefault="004612EB" w:rsidP="00D7434B">
      <w:pPr>
        <w:spacing w:line="276" w:lineRule="auto"/>
        <w:jc w:val="both"/>
        <w:rPr>
          <w:rFonts w:ascii="Calibri" w:hAnsi="Calibri" w:cstheme="minorHAnsi"/>
          <w:sz w:val="20"/>
          <w:szCs w:val="20"/>
        </w:rPr>
      </w:pPr>
      <w:r w:rsidRPr="001D2C6B">
        <w:rPr>
          <w:rFonts w:ascii="Calibri" w:hAnsi="Calibri" w:cstheme="minorHAnsi"/>
          <w:sz w:val="20"/>
          <w:szCs w:val="20"/>
        </w:rPr>
        <w:t>Differentiation medium:</w:t>
      </w:r>
    </w:p>
    <w:p w14:paraId="211B0DB8" w14:textId="77777777" w:rsidR="004612EB" w:rsidRPr="001D2C6B" w:rsidRDefault="004612EB"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NDiff227 (Takara, Y40002).</w:t>
      </w:r>
    </w:p>
    <w:p w14:paraId="25EA0637" w14:textId="77777777" w:rsidR="004612EB" w:rsidRPr="001D2C6B" w:rsidRDefault="004612EB" w:rsidP="00D7434B">
      <w:pPr>
        <w:spacing w:line="276" w:lineRule="auto"/>
        <w:jc w:val="both"/>
        <w:rPr>
          <w:rFonts w:ascii="Calibri" w:hAnsi="Calibri" w:cstheme="minorHAnsi"/>
          <w:sz w:val="20"/>
          <w:szCs w:val="20"/>
        </w:rPr>
      </w:pPr>
    </w:p>
    <w:p w14:paraId="1DFD3291" w14:textId="77777777" w:rsidR="004612EB" w:rsidRPr="001D2C6B" w:rsidRDefault="004612EB" w:rsidP="00D7434B">
      <w:pPr>
        <w:spacing w:line="276" w:lineRule="auto"/>
        <w:jc w:val="both"/>
        <w:rPr>
          <w:rFonts w:ascii="Calibri" w:hAnsi="Calibri" w:cstheme="minorHAnsi"/>
          <w:sz w:val="20"/>
          <w:szCs w:val="20"/>
        </w:rPr>
      </w:pPr>
      <w:r w:rsidRPr="001D2C6B">
        <w:rPr>
          <w:rFonts w:ascii="Calibri" w:hAnsi="Calibri" w:cstheme="minorHAnsi"/>
          <w:sz w:val="20"/>
          <w:szCs w:val="20"/>
        </w:rPr>
        <w:t>or</w:t>
      </w:r>
    </w:p>
    <w:p w14:paraId="15899C33" w14:textId="77777777" w:rsidR="004612EB" w:rsidRPr="001D2C6B" w:rsidRDefault="004612EB" w:rsidP="00D7434B">
      <w:pPr>
        <w:spacing w:line="276" w:lineRule="auto"/>
        <w:jc w:val="both"/>
        <w:rPr>
          <w:rFonts w:ascii="Calibri" w:hAnsi="Calibri" w:cstheme="minorHAnsi"/>
          <w:sz w:val="20"/>
          <w:szCs w:val="20"/>
        </w:rPr>
      </w:pPr>
    </w:p>
    <w:p w14:paraId="5B3A1ADB" w14:textId="77777777" w:rsidR="004612EB" w:rsidRPr="001D2C6B" w:rsidRDefault="0092522D" w:rsidP="00D7434B">
      <w:pPr>
        <w:spacing w:line="276" w:lineRule="auto"/>
        <w:jc w:val="both"/>
        <w:rPr>
          <w:rFonts w:ascii="Calibri" w:hAnsi="Calibri" w:cstheme="minorHAnsi"/>
          <w:i/>
          <w:sz w:val="20"/>
          <w:szCs w:val="20"/>
        </w:rPr>
      </w:pPr>
      <w:r w:rsidRPr="001D2C6B">
        <w:rPr>
          <w:rFonts w:ascii="Calibri" w:hAnsi="Calibri" w:cstheme="minorHAnsi"/>
          <w:i/>
          <w:sz w:val="20"/>
          <w:szCs w:val="20"/>
        </w:rPr>
        <w:t>N2B27</w:t>
      </w:r>
    </w:p>
    <w:p w14:paraId="5F252497" w14:textId="77777777" w:rsidR="004612EB"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 xml:space="preserve">500mL </w:t>
      </w:r>
      <w:proofErr w:type="spellStart"/>
      <w:r w:rsidRPr="001D2C6B">
        <w:rPr>
          <w:rFonts w:ascii="Calibri" w:hAnsi="Calibri" w:cstheme="minorHAnsi"/>
          <w:sz w:val="20"/>
          <w:szCs w:val="20"/>
        </w:rPr>
        <w:t>Neurobasal</w:t>
      </w:r>
      <w:proofErr w:type="spellEnd"/>
      <w:r w:rsidRPr="001D2C6B">
        <w:rPr>
          <w:rFonts w:ascii="Calibri" w:hAnsi="Calibri" w:cstheme="minorHAnsi"/>
          <w:sz w:val="20"/>
          <w:szCs w:val="20"/>
        </w:rPr>
        <w:t xml:space="preserve"> (Thermo</w:t>
      </w:r>
      <w:r w:rsidR="004612EB" w:rsidRPr="001D2C6B">
        <w:rPr>
          <w:rFonts w:ascii="Calibri" w:hAnsi="Calibri" w:cstheme="minorHAnsi"/>
          <w:sz w:val="20"/>
          <w:szCs w:val="20"/>
        </w:rPr>
        <w:t xml:space="preserve"> Fisher Scientific, 21103-049),</w:t>
      </w:r>
    </w:p>
    <w:p w14:paraId="2EF99750" w14:textId="77777777" w:rsidR="004612EB"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500mL D</w:t>
      </w:r>
      <w:r w:rsidR="004612EB" w:rsidRPr="001D2C6B">
        <w:rPr>
          <w:rFonts w:ascii="Calibri" w:hAnsi="Calibri" w:cstheme="minorHAnsi"/>
          <w:sz w:val="20"/>
          <w:szCs w:val="20"/>
        </w:rPr>
        <w:t>MEM-F12 (Sigma-Aldrich, D6421),</w:t>
      </w:r>
    </w:p>
    <w:p w14:paraId="382EA577" w14:textId="77777777" w:rsidR="004612EB"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5mL N2 (</w:t>
      </w:r>
      <w:r w:rsidR="00E16C0C" w:rsidRPr="001D2C6B">
        <w:rPr>
          <w:rFonts w:ascii="Calibri" w:hAnsi="Calibri" w:cstheme="minorHAnsi"/>
          <w:sz w:val="20"/>
          <w:szCs w:val="20"/>
        </w:rPr>
        <w:t xml:space="preserve">see below, or </w:t>
      </w:r>
      <w:r w:rsidR="0004167E" w:rsidRPr="001D2C6B">
        <w:rPr>
          <w:rFonts w:ascii="Calibri" w:hAnsi="Calibri" w:cstheme="minorHAnsi"/>
          <w:sz w:val="20"/>
          <w:szCs w:val="20"/>
        </w:rPr>
        <w:t>Merck Millipore SCM012</w:t>
      </w:r>
      <w:r w:rsidR="004612EB" w:rsidRPr="001D2C6B">
        <w:rPr>
          <w:rFonts w:ascii="Calibri" w:hAnsi="Calibri" w:cstheme="minorHAnsi"/>
          <w:sz w:val="20"/>
          <w:szCs w:val="20"/>
        </w:rPr>
        <w:t>),</w:t>
      </w:r>
    </w:p>
    <w:p w14:paraId="708E920E" w14:textId="77777777" w:rsidR="004612EB"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5mL B27 (Thermo Fisher Scientific, 17504-04</w:t>
      </w:r>
      <w:r w:rsidR="004612EB" w:rsidRPr="001D2C6B">
        <w:rPr>
          <w:rFonts w:ascii="Calibri" w:hAnsi="Calibri" w:cstheme="minorHAnsi"/>
          <w:sz w:val="20"/>
          <w:szCs w:val="20"/>
        </w:rPr>
        <w:t>4),</w:t>
      </w:r>
    </w:p>
    <w:p w14:paraId="28861C66" w14:textId="77777777" w:rsidR="004612EB"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10mL glutamine (</w:t>
      </w:r>
      <w:r w:rsidR="00E16C0C" w:rsidRPr="001D2C6B">
        <w:rPr>
          <w:rFonts w:ascii="Calibri" w:hAnsi="Calibri" w:cstheme="minorHAnsi"/>
          <w:sz w:val="20"/>
          <w:szCs w:val="20"/>
        </w:rPr>
        <w:t>Thermo Fisher Scientific 25030081</w:t>
      </w:r>
      <w:r w:rsidRPr="001D2C6B">
        <w:rPr>
          <w:rFonts w:ascii="Calibri" w:hAnsi="Calibri" w:cstheme="minorHAnsi"/>
          <w:sz w:val="20"/>
          <w:szCs w:val="20"/>
        </w:rPr>
        <w:t>)</w:t>
      </w:r>
      <w:r w:rsidR="004612EB" w:rsidRPr="001D2C6B">
        <w:rPr>
          <w:rFonts w:ascii="Calibri" w:hAnsi="Calibri" w:cstheme="minorHAnsi"/>
          <w:sz w:val="20"/>
          <w:szCs w:val="20"/>
        </w:rPr>
        <w:t>,</w:t>
      </w:r>
    </w:p>
    <w:p w14:paraId="3BFC2B87" w14:textId="0B3AF718" w:rsidR="0092522D" w:rsidRPr="001D2C6B" w:rsidRDefault="003D3E02" w:rsidP="004D1493">
      <w:pPr>
        <w:pStyle w:val="ListParagraph"/>
        <w:numPr>
          <w:ilvl w:val="0"/>
          <w:numId w:val="15"/>
        </w:numPr>
        <w:spacing w:line="276" w:lineRule="auto"/>
        <w:jc w:val="both"/>
        <w:rPr>
          <w:rFonts w:ascii="Calibri" w:hAnsi="Calibri" w:cstheme="minorHAnsi"/>
          <w:sz w:val="20"/>
          <w:szCs w:val="20"/>
        </w:rPr>
      </w:pPr>
      <w:r w:rsidRPr="001D2C6B">
        <w:rPr>
          <w:rFonts w:ascii="Calibri" w:hAnsi="Calibri" w:cstheme="minorHAnsi"/>
          <w:sz w:val="20"/>
          <w:szCs w:val="20"/>
        </w:rPr>
        <w:t xml:space="preserve">1mL </w:t>
      </w:r>
      <w:r w:rsidR="00A1424B" w:rsidRPr="001D2C6B">
        <w:rPr>
          <w:rFonts w:ascii="Calibri" w:hAnsi="Calibri" w:cstheme="minorHAnsi"/>
          <w:sz w:val="20"/>
          <w:szCs w:val="20"/>
        </w:rPr>
        <w:t>β</w:t>
      </w:r>
      <w:r w:rsidRPr="001D2C6B">
        <w:rPr>
          <w:rFonts w:ascii="Calibri" w:hAnsi="Calibri" w:cstheme="minorHAnsi"/>
          <w:sz w:val="20"/>
          <w:szCs w:val="20"/>
        </w:rPr>
        <w:t>-</w:t>
      </w:r>
      <w:proofErr w:type="spellStart"/>
      <w:r w:rsidRPr="001D2C6B">
        <w:rPr>
          <w:rFonts w:ascii="Calibri" w:hAnsi="Calibri" w:cstheme="minorHAnsi"/>
          <w:sz w:val="20"/>
          <w:szCs w:val="20"/>
        </w:rPr>
        <w:t>mercaptoethanol</w:t>
      </w:r>
      <w:proofErr w:type="spellEnd"/>
      <w:r w:rsidRPr="001D2C6B">
        <w:rPr>
          <w:rFonts w:ascii="Calibri" w:hAnsi="Calibri" w:cstheme="minorHAnsi"/>
          <w:sz w:val="20"/>
          <w:szCs w:val="20"/>
        </w:rPr>
        <w:t xml:space="preserve"> (</w:t>
      </w:r>
      <w:proofErr w:type="spellStart"/>
      <w:r w:rsidRPr="001D2C6B">
        <w:rPr>
          <w:rFonts w:ascii="Calibri" w:hAnsi="Calibri" w:cstheme="minorHAnsi"/>
          <w:sz w:val="20"/>
          <w:szCs w:val="20"/>
        </w:rPr>
        <w:t>Gibco</w:t>
      </w:r>
      <w:proofErr w:type="spellEnd"/>
      <w:r w:rsidRPr="001D2C6B">
        <w:rPr>
          <w:rFonts w:ascii="Calibri" w:hAnsi="Calibri" w:cstheme="minorHAnsi"/>
          <w:sz w:val="20"/>
          <w:szCs w:val="20"/>
        </w:rPr>
        <w:t xml:space="preserve"> 31350-010).</w:t>
      </w:r>
    </w:p>
    <w:p w14:paraId="541EB5E7" w14:textId="77777777" w:rsidR="00E16C0C" w:rsidRPr="001D2C6B" w:rsidRDefault="00E16C0C" w:rsidP="00D7434B">
      <w:pPr>
        <w:spacing w:line="276" w:lineRule="auto"/>
        <w:jc w:val="both"/>
        <w:rPr>
          <w:rFonts w:ascii="Calibri" w:hAnsi="Calibri" w:cstheme="minorHAnsi"/>
          <w:sz w:val="20"/>
          <w:szCs w:val="20"/>
        </w:rPr>
      </w:pPr>
    </w:p>
    <w:p w14:paraId="39355348" w14:textId="77777777" w:rsidR="00E16C0C" w:rsidRPr="001D2C6B" w:rsidRDefault="00E16C0C" w:rsidP="00D7434B">
      <w:pPr>
        <w:spacing w:line="276" w:lineRule="auto"/>
        <w:ind w:left="720"/>
        <w:jc w:val="both"/>
        <w:rPr>
          <w:rFonts w:ascii="Calibri" w:hAnsi="Calibri" w:cstheme="minorHAnsi"/>
          <w:sz w:val="20"/>
          <w:szCs w:val="20"/>
        </w:rPr>
      </w:pPr>
      <w:r w:rsidRPr="001D2C6B">
        <w:rPr>
          <w:rFonts w:ascii="Calibri" w:hAnsi="Calibri" w:cstheme="minorHAnsi"/>
          <w:sz w:val="20"/>
          <w:szCs w:val="20"/>
        </w:rPr>
        <w:t xml:space="preserve">Tip: N2, B27 and </w:t>
      </w:r>
      <w:proofErr w:type="spellStart"/>
      <w:r w:rsidRPr="001D2C6B">
        <w:rPr>
          <w:rFonts w:ascii="Calibri" w:hAnsi="Calibri" w:cstheme="minorHAnsi"/>
          <w:sz w:val="20"/>
          <w:szCs w:val="20"/>
        </w:rPr>
        <w:t>Neurobasal</w:t>
      </w:r>
      <w:proofErr w:type="spellEnd"/>
      <w:r w:rsidRPr="001D2C6B">
        <w:rPr>
          <w:rFonts w:ascii="Calibri" w:hAnsi="Calibri" w:cstheme="minorHAnsi"/>
          <w:sz w:val="20"/>
          <w:szCs w:val="20"/>
        </w:rPr>
        <w:t xml:space="preserve"> can show considerable batch variability, so routine batch-testing is strongly recommended</w:t>
      </w:r>
      <w:r w:rsidR="00C22452" w:rsidRPr="001D2C6B">
        <w:rPr>
          <w:rFonts w:ascii="Calibri" w:hAnsi="Calibri" w:cstheme="minorHAnsi"/>
          <w:sz w:val="20"/>
          <w:szCs w:val="20"/>
        </w:rPr>
        <w:t>.</w:t>
      </w:r>
    </w:p>
    <w:p w14:paraId="4DC8CE5E" w14:textId="77777777" w:rsidR="00D421E6" w:rsidRPr="001D2C6B" w:rsidRDefault="00D421E6" w:rsidP="00D7434B">
      <w:pPr>
        <w:spacing w:line="276" w:lineRule="auto"/>
        <w:jc w:val="both"/>
        <w:rPr>
          <w:rFonts w:ascii="Calibri" w:hAnsi="Calibri" w:cstheme="minorHAnsi"/>
          <w:sz w:val="20"/>
          <w:szCs w:val="20"/>
        </w:rPr>
      </w:pPr>
    </w:p>
    <w:p w14:paraId="2BA1C47E" w14:textId="77777777" w:rsidR="00D421E6" w:rsidRPr="001D2C6B" w:rsidRDefault="00D421E6" w:rsidP="00D7434B">
      <w:pPr>
        <w:spacing w:line="276" w:lineRule="auto"/>
        <w:jc w:val="both"/>
        <w:rPr>
          <w:rFonts w:ascii="Calibri" w:hAnsi="Calibri" w:cstheme="minorHAnsi"/>
          <w:sz w:val="20"/>
          <w:szCs w:val="20"/>
        </w:rPr>
      </w:pPr>
      <w:r w:rsidRPr="001D2C6B">
        <w:rPr>
          <w:rFonts w:ascii="Calibri" w:hAnsi="Calibri" w:cstheme="minorHAnsi"/>
          <w:sz w:val="20"/>
          <w:szCs w:val="20"/>
        </w:rPr>
        <w:t>Reagents:</w:t>
      </w:r>
    </w:p>
    <w:p w14:paraId="77FBCF2A" w14:textId="77777777" w:rsidR="00D421E6" w:rsidRPr="001D2C6B" w:rsidRDefault="00D421E6" w:rsidP="004D1493">
      <w:pPr>
        <w:pStyle w:val="ListParagraph"/>
        <w:numPr>
          <w:ilvl w:val="0"/>
          <w:numId w:val="16"/>
        </w:numPr>
        <w:spacing w:line="276" w:lineRule="auto"/>
        <w:jc w:val="both"/>
        <w:rPr>
          <w:rFonts w:ascii="Calibri" w:hAnsi="Calibri" w:cstheme="minorHAnsi"/>
          <w:sz w:val="20"/>
          <w:szCs w:val="20"/>
        </w:rPr>
      </w:pPr>
      <w:r w:rsidRPr="001D2C6B">
        <w:rPr>
          <w:rFonts w:ascii="Calibri" w:hAnsi="Calibri" w:cstheme="minorHAnsi"/>
          <w:sz w:val="20"/>
          <w:szCs w:val="20"/>
        </w:rPr>
        <w:t xml:space="preserve">CHIR99021 (Chiron, 10mM in dimethyl </w:t>
      </w:r>
      <w:proofErr w:type="spellStart"/>
      <w:r w:rsidRPr="001D2C6B">
        <w:rPr>
          <w:rFonts w:ascii="Calibri" w:hAnsi="Calibri" w:cstheme="minorHAnsi"/>
          <w:sz w:val="20"/>
          <w:szCs w:val="20"/>
        </w:rPr>
        <w:t>sulphoxide</w:t>
      </w:r>
      <w:proofErr w:type="spellEnd"/>
      <w:r w:rsidRPr="001D2C6B">
        <w:rPr>
          <w:rFonts w:ascii="Calibri" w:hAnsi="Calibri" w:cstheme="minorHAnsi"/>
          <w:sz w:val="20"/>
          <w:szCs w:val="20"/>
        </w:rPr>
        <w:t xml:space="preserve"> (DMSO), </w:t>
      </w:r>
      <w:proofErr w:type="spellStart"/>
      <w:r w:rsidR="002F5A37" w:rsidRPr="001D2C6B">
        <w:rPr>
          <w:rFonts w:ascii="Calibri" w:hAnsi="Calibri" w:cstheme="minorHAnsi"/>
          <w:sz w:val="20"/>
          <w:szCs w:val="20"/>
        </w:rPr>
        <w:t>Tocris</w:t>
      </w:r>
      <w:proofErr w:type="spellEnd"/>
      <w:r w:rsidR="002F5A37" w:rsidRPr="001D2C6B">
        <w:rPr>
          <w:rFonts w:ascii="Calibri" w:hAnsi="Calibri" w:cstheme="minorHAnsi"/>
          <w:sz w:val="20"/>
          <w:szCs w:val="20"/>
        </w:rPr>
        <w:t xml:space="preserve"> Biosciences 4423</w:t>
      </w:r>
      <w:r w:rsidRPr="001D2C6B">
        <w:rPr>
          <w:rFonts w:ascii="Calibri" w:hAnsi="Calibri" w:cstheme="minorHAnsi"/>
          <w:sz w:val="20"/>
          <w:szCs w:val="20"/>
        </w:rPr>
        <w:t>)</w:t>
      </w:r>
    </w:p>
    <w:p w14:paraId="124783B5" w14:textId="77777777" w:rsidR="00D421E6" w:rsidRPr="001D2C6B" w:rsidRDefault="00D421E6" w:rsidP="004D1493">
      <w:pPr>
        <w:pStyle w:val="ListParagraph"/>
        <w:numPr>
          <w:ilvl w:val="0"/>
          <w:numId w:val="16"/>
        </w:numPr>
        <w:spacing w:line="276" w:lineRule="auto"/>
        <w:jc w:val="both"/>
        <w:rPr>
          <w:rFonts w:ascii="Calibri" w:hAnsi="Calibri" w:cstheme="minorHAnsi"/>
          <w:sz w:val="20"/>
          <w:szCs w:val="20"/>
        </w:rPr>
      </w:pPr>
      <w:proofErr w:type="spellStart"/>
      <w:r w:rsidRPr="001D2C6B">
        <w:rPr>
          <w:rFonts w:ascii="Calibri" w:hAnsi="Calibri" w:cstheme="minorHAnsi"/>
          <w:sz w:val="20"/>
          <w:szCs w:val="20"/>
        </w:rPr>
        <w:t>Gelatin</w:t>
      </w:r>
      <w:proofErr w:type="spellEnd"/>
      <w:r w:rsidRPr="001D2C6B">
        <w:rPr>
          <w:rFonts w:ascii="Calibri" w:hAnsi="Calibri" w:cstheme="minorHAnsi"/>
          <w:sz w:val="20"/>
          <w:szCs w:val="20"/>
        </w:rPr>
        <w:t xml:space="preserve"> (Sigma-Aldrich G1890)</w:t>
      </w:r>
      <w:r w:rsidR="005E13D1" w:rsidRPr="001D2C6B">
        <w:rPr>
          <w:rFonts w:ascii="Calibri" w:hAnsi="Calibri" w:cstheme="minorHAnsi"/>
          <w:sz w:val="20"/>
          <w:szCs w:val="20"/>
        </w:rPr>
        <w:t>;</w:t>
      </w:r>
      <w:r w:rsidRPr="001D2C6B">
        <w:rPr>
          <w:rFonts w:ascii="Calibri" w:hAnsi="Calibri" w:cstheme="minorHAnsi"/>
          <w:sz w:val="20"/>
          <w:szCs w:val="20"/>
        </w:rPr>
        <w:t xml:space="preserve"> </w:t>
      </w:r>
      <w:r w:rsidR="005E13D1" w:rsidRPr="001D2C6B">
        <w:rPr>
          <w:rFonts w:ascii="Calibri" w:hAnsi="Calibri" w:cstheme="minorHAnsi"/>
          <w:sz w:val="20"/>
          <w:szCs w:val="20"/>
        </w:rPr>
        <w:t>d</w:t>
      </w:r>
      <w:r w:rsidRPr="001D2C6B">
        <w:rPr>
          <w:rFonts w:ascii="Calibri" w:hAnsi="Calibri" w:cstheme="minorHAnsi"/>
          <w:sz w:val="20"/>
          <w:szCs w:val="20"/>
        </w:rPr>
        <w:t xml:space="preserve">issolved in distilled water to a 1% (w/v) stock solution, autoclaved and further diluted to 0.1% in </w:t>
      </w:r>
      <w:r w:rsidR="005E13D1" w:rsidRPr="001D2C6B">
        <w:rPr>
          <w:rFonts w:ascii="Calibri" w:hAnsi="Calibri" w:cstheme="minorHAnsi"/>
          <w:sz w:val="20"/>
          <w:szCs w:val="20"/>
        </w:rPr>
        <w:t>1x</w:t>
      </w:r>
      <w:r w:rsidRPr="001D2C6B">
        <w:rPr>
          <w:rFonts w:ascii="Calibri" w:hAnsi="Calibri" w:cstheme="minorHAnsi"/>
          <w:sz w:val="20"/>
          <w:szCs w:val="20"/>
        </w:rPr>
        <w:t>PBS (see below) prior to use.</w:t>
      </w:r>
    </w:p>
    <w:p w14:paraId="5C947D8F" w14:textId="77777777" w:rsidR="00D421E6" w:rsidRPr="001D2C6B" w:rsidRDefault="00A4097D" w:rsidP="004D1493">
      <w:pPr>
        <w:pStyle w:val="ListParagraph"/>
        <w:numPr>
          <w:ilvl w:val="0"/>
          <w:numId w:val="16"/>
        </w:numPr>
        <w:spacing w:line="276" w:lineRule="auto"/>
        <w:jc w:val="both"/>
        <w:rPr>
          <w:rFonts w:ascii="Calibri" w:hAnsi="Calibri" w:cstheme="minorHAnsi"/>
          <w:sz w:val="20"/>
          <w:szCs w:val="20"/>
        </w:rPr>
      </w:pPr>
      <w:r w:rsidRPr="001D2C6B">
        <w:rPr>
          <w:rFonts w:ascii="Calibri" w:hAnsi="Calibri" w:cstheme="minorHAnsi"/>
          <w:sz w:val="20"/>
          <w:szCs w:val="20"/>
        </w:rPr>
        <w:t xml:space="preserve">1X </w:t>
      </w:r>
      <w:r w:rsidR="00D421E6" w:rsidRPr="001D2C6B">
        <w:rPr>
          <w:rFonts w:ascii="Calibri" w:hAnsi="Calibri" w:cstheme="minorHAnsi"/>
          <w:sz w:val="20"/>
          <w:szCs w:val="20"/>
        </w:rPr>
        <w:t>Phosphate buffered saline (PBS,</w:t>
      </w:r>
      <w:r w:rsidRPr="001D2C6B">
        <w:rPr>
          <w:rFonts w:ascii="Calibri" w:hAnsi="Calibri" w:cstheme="minorHAnsi"/>
          <w:sz w:val="20"/>
          <w:szCs w:val="20"/>
        </w:rPr>
        <w:t xml:space="preserve"> with Mg</w:t>
      </w:r>
      <w:r w:rsidRPr="001D2C6B">
        <w:rPr>
          <w:rFonts w:ascii="Calibri" w:hAnsi="Calibri" w:cstheme="minorHAnsi"/>
          <w:sz w:val="20"/>
          <w:szCs w:val="20"/>
          <w:vertAlign w:val="superscript"/>
        </w:rPr>
        <w:t>2+</w:t>
      </w:r>
      <w:r w:rsidRPr="001D2C6B">
        <w:rPr>
          <w:rFonts w:ascii="Calibri" w:hAnsi="Calibri" w:cstheme="minorHAnsi"/>
          <w:sz w:val="20"/>
          <w:szCs w:val="20"/>
        </w:rPr>
        <w:t xml:space="preserve"> and Ca</w:t>
      </w:r>
      <w:r w:rsidRPr="001D2C6B">
        <w:rPr>
          <w:rFonts w:ascii="Calibri" w:hAnsi="Calibri" w:cstheme="minorHAnsi"/>
          <w:sz w:val="20"/>
          <w:szCs w:val="20"/>
          <w:vertAlign w:val="superscript"/>
        </w:rPr>
        <w:t>2+</w:t>
      </w:r>
      <w:r w:rsidRPr="001D2C6B">
        <w:rPr>
          <w:rFonts w:ascii="Calibri" w:hAnsi="Calibri" w:cstheme="minorHAnsi"/>
          <w:sz w:val="20"/>
          <w:szCs w:val="20"/>
        </w:rPr>
        <w:t xml:space="preserve">; </w:t>
      </w:r>
      <w:r w:rsidR="00D421E6" w:rsidRPr="001D2C6B">
        <w:rPr>
          <w:rFonts w:ascii="Calibri" w:hAnsi="Calibri" w:cstheme="minorHAnsi"/>
          <w:sz w:val="20"/>
          <w:szCs w:val="20"/>
        </w:rPr>
        <w:t>Sigma-Aldrich D8662).</w:t>
      </w:r>
    </w:p>
    <w:p w14:paraId="47A1C9BD" w14:textId="77777777" w:rsidR="00D421E6" w:rsidRPr="001D2C6B" w:rsidRDefault="00D421E6" w:rsidP="004D1493">
      <w:pPr>
        <w:pStyle w:val="ListParagraph"/>
        <w:numPr>
          <w:ilvl w:val="0"/>
          <w:numId w:val="16"/>
        </w:numPr>
        <w:spacing w:line="276" w:lineRule="auto"/>
        <w:jc w:val="both"/>
        <w:rPr>
          <w:rFonts w:ascii="Calibri" w:hAnsi="Calibri" w:cstheme="minorHAnsi"/>
          <w:sz w:val="20"/>
          <w:szCs w:val="20"/>
        </w:rPr>
      </w:pPr>
      <w:r w:rsidRPr="001D2C6B">
        <w:rPr>
          <w:rFonts w:ascii="Calibri" w:hAnsi="Calibri" w:cstheme="minorHAnsi"/>
          <w:sz w:val="20"/>
          <w:szCs w:val="20"/>
        </w:rPr>
        <w:t>Trypsin-EDTA (0.05%, Gibco25300-1010).</w:t>
      </w:r>
    </w:p>
    <w:p w14:paraId="24C53BFE" w14:textId="77777777" w:rsidR="00D421E6" w:rsidRPr="001D2C6B" w:rsidRDefault="00D421E6" w:rsidP="00D7434B">
      <w:pPr>
        <w:spacing w:line="276" w:lineRule="auto"/>
        <w:jc w:val="both"/>
        <w:rPr>
          <w:rFonts w:ascii="Calibri" w:hAnsi="Calibri" w:cstheme="minorHAnsi"/>
          <w:sz w:val="20"/>
          <w:szCs w:val="20"/>
        </w:rPr>
      </w:pPr>
    </w:p>
    <w:p w14:paraId="3D9B3B11" w14:textId="77777777" w:rsidR="00D421E6" w:rsidRPr="001D2C6B" w:rsidRDefault="00D421E6" w:rsidP="00D7434B">
      <w:pPr>
        <w:spacing w:line="276" w:lineRule="auto"/>
        <w:jc w:val="both"/>
        <w:rPr>
          <w:rFonts w:ascii="Calibri" w:hAnsi="Calibri" w:cstheme="minorHAnsi"/>
          <w:sz w:val="20"/>
          <w:szCs w:val="20"/>
        </w:rPr>
      </w:pPr>
      <w:r w:rsidRPr="001D2C6B">
        <w:rPr>
          <w:rFonts w:ascii="Calibri" w:hAnsi="Calibri" w:cstheme="minorHAnsi"/>
          <w:sz w:val="20"/>
          <w:szCs w:val="20"/>
        </w:rPr>
        <w:t>Plastics:</w:t>
      </w:r>
    </w:p>
    <w:p w14:paraId="0735D312" w14:textId="77777777" w:rsidR="006E5E04" w:rsidRPr="001D2C6B" w:rsidRDefault="006E5E04" w:rsidP="004D1493">
      <w:pPr>
        <w:pStyle w:val="ListParagraph"/>
        <w:numPr>
          <w:ilvl w:val="0"/>
          <w:numId w:val="17"/>
        </w:numPr>
        <w:spacing w:line="276" w:lineRule="auto"/>
        <w:jc w:val="both"/>
        <w:rPr>
          <w:rFonts w:ascii="Calibri" w:hAnsi="Calibri" w:cstheme="minorHAnsi"/>
          <w:sz w:val="20"/>
          <w:szCs w:val="20"/>
        </w:rPr>
      </w:pPr>
      <w:r w:rsidRPr="001D2C6B">
        <w:rPr>
          <w:rFonts w:ascii="Calibri" w:hAnsi="Calibri" w:cstheme="minorHAnsi"/>
          <w:sz w:val="20"/>
          <w:szCs w:val="20"/>
        </w:rPr>
        <w:t>15mL or 50mL Centrifuge tubes (</w:t>
      </w:r>
      <w:proofErr w:type="spellStart"/>
      <w:r w:rsidR="007E748E" w:rsidRPr="001D2C6B">
        <w:rPr>
          <w:rFonts w:ascii="Calibri" w:hAnsi="Calibri" w:cstheme="minorHAnsi"/>
          <w:sz w:val="20"/>
          <w:szCs w:val="20"/>
        </w:rPr>
        <w:t>Grenier</w:t>
      </w:r>
      <w:proofErr w:type="spellEnd"/>
      <w:r w:rsidR="007E748E" w:rsidRPr="001D2C6B">
        <w:rPr>
          <w:rFonts w:ascii="Calibri" w:hAnsi="Calibri" w:cstheme="minorHAnsi"/>
          <w:sz w:val="20"/>
          <w:szCs w:val="20"/>
        </w:rPr>
        <w:t xml:space="preserve"> Bio-One 188271 or 227261</w:t>
      </w:r>
      <w:r w:rsidRPr="001D2C6B">
        <w:rPr>
          <w:rFonts w:ascii="Calibri" w:hAnsi="Calibri" w:cstheme="minorHAnsi"/>
          <w:sz w:val="20"/>
          <w:szCs w:val="20"/>
        </w:rPr>
        <w:t>)</w:t>
      </w:r>
    </w:p>
    <w:p w14:paraId="36EF0F7D" w14:textId="77777777" w:rsidR="00D421E6" w:rsidRPr="001D2C6B" w:rsidRDefault="00D421E6" w:rsidP="004D1493">
      <w:pPr>
        <w:pStyle w:val="ListParagraph"/>
        <w:numPr>
          <w:ilvl w:val="0"/>
          <w:numId w:val="17"/>
        </w:numPr>
        <w:spacing w:line="276" w:lineRule="auto"/>
        <w:jc w:val="both"/>
        <w:rPr>
          <w:rFonts w:ascii="Calibri" w:hAnsi="Calibri" w:cstheme="minorHAnsi"/>
          <w:sz w:val="20"/>
          <w:szCs w:val="20"/>
        </w:rPr>
      </w:pPr>
      <w:r w:rsidRPr="001D2C6B">
        <w:rPr>
          <w:rFonts w:ascii="Calibri" w:hAnsi="Calibri" w:cstheme="minorHAnsi"/>
          <w:sz w:val="20"/>
          <w:szCs w:val="20"/>
        </w:rPr>
        <w:t>25cm</w:t>
      </w:r>
      <w:r w:rsidRPr="001D2C6B">
        <w:rPr>
          <w:rFonts w:ascii="Calibri" w:hAnsi="Calibri" w:cstheme="minorHAnsi"/>
          <w:sz w:val="20"/>
          <w:szCs w:val="20"/>
          <w:vertAlign w:val="superscript"/>
        </w:rPr>
        <w:t>2</w:t>
      </w:r>
      <w:r w:rsidRPr="001D2C6B">
        <w:rPr>
          <w:rFonts w:ascii="Calibri" w:hAnsi="Calibri" w:cstheme="minorHAnsi"/>
          <w:sz w:val="20"/>
          <w:szCs w:val="20"/>
        </w:rPr>
        <w:t xml:space="preserve"> tissue culture flask (</w:t>
      </w:r>
      <w:proofErr w:type="spellStart"/>
      <w:r w:rsidRPr="001D2C6B">
        <w:rPr>
          <w:rFonts w:ascii="Calibri" w:hAnsi="Calibri" w:cstheme="minorHAnsi"/>
          <w:sz w:val="20"/>
          <w:szCs w:val="20"/>
        </w:rPr>
        <w:t>Grenier</w:t>
      </w:r>
      <w:proofErr w:type="spellEnd"/>
      <w:r w:rsidRPr="001D2C6B">
        <w:rPr>
          <w:rFonts w:ascii="Calibri" w:hAnsi="Calibri" w:cstheme="minorHAnsi"/>
          <w:sz w:val="20"/>
          <w:szCs w:val="20"/>
        </w:rPr>
        <w:t xml:space="preserve"> Bio-One 690-175).</w:t>
      </w:r>
    </w:p>
    <w:p w14:paraId="0C31FFDC" w14:textId="77777777" w:rsidR="004821C0" w:rsidRPr="001D2C6B" w:rsidRDefault="00D421E6" w:rsidP="004D1493">
      <w:pPr>
        <w:pStyle w:val="ListParagraph"/>
        <w:numPr>
          <w:ilvl w:val="0"/>
          <w:numId w:val="17"/>
        </w:numPr>
        <w:spacing w:line="276" w:lineRule="auto"/>
        <w:jc w:val="both"/>
        <w:rPr>
          <w:rFonts w:ascii="Calibri" w:hAnsi="Calibri" w:cstheme="minorHAnsi"/>
          <w:sz w:val="20"/>
          <w:szCs w:val="20"/>
          <w:lang w:val="es-ES"/>
        </w:rPr>
      </w:pPr>
      <w:proofErr w:type="spellStart"/>
      <w:r w:rsidRPr="001D2C6B">
        <w:rPr>
          <w:rFonts w:ascii="Calibri" w:hAnsi="Calibri" w:cstheme="minorHAnsi"/>
          <w:sz w:val="20"/>
          <w:szCs w:val="20"/>
          <w:lang w:val="es-ES"/>
        </w:rPr>
        <w:t>Sterile</w:t>
      </w:r>
      <w:proofErr w:type="spellEnd"/>
      <w:r w:rsidRPr="001D2C6B">
        <w:rPr>
          <w:rFonts w:ascii="Calibri" w:hAnsi="Calibri" w:cstheme="minorHAnsi"/>
          <w:sz w:val="20"/>
          <w:szCs w:val="20"/>
          <w:lang w:val="es-ES"/>
        </w:rPr>
        <w:t xml:space="preserve"> </w:t>
      </w:r>
      <w:proofErr w:type="spellStart"/>
      <w:r w:rsidRPr="001D2C6B">
        <w:rPr>
          <w:rFonts w:ascii="Calibri" w:hAnsi="Calibri" w:cstheme="minorHAnsi"/>
          <w:sz w:val="20"/>
          <w:szCs w:val="20"/>
          <w:lang w:val="es-ES"/>
        </w:rPr>
        <w:t>reservoir</w:t>
      </w:r>
      <w:proofErr w:type="spellEnd"/>
      <w:r w:rsidRPr="001D2C6B">
        <w:rPr>
          <w:rFonts w:ascii="Calibri" w:hAnsi="Calibri" w:cstheme="minorHAnsi"/>
          <w:sz w:val="20"/>
          <w:szCs w:val="20"/>
          <w:lang w:val="es-ES"/>
        </w:rPr>
        <w:t xml:space="preserve"> (55mL, STARLAB E2310-1010).</w:t>
      </w:r>
    </w:p>
    <w:p w14:paraId="75315F67" w14:textId="581DBF93" w:rsidR="006E5E04" w:rsidRPr="001D2C6B" w:rsidRDefault="00D421E6" w:rsidP="004D1493">
      <w:pPr>
        <w:pStyle w:val="ListParagraph"/>
        <w:numPr>
          <w:ilvl w:val="0"/>
          <w:numId w:val="17"/>
        </w:numPr>
        <w:spacing w:line="276" w:lineRule="auto"/>
        <w:jc w:val="both"/>
        <w:rPr>
          <w:rFonts w:ascii="Calibri" w:hAnsi="Calibri" w:cstheme="minorHAnsi"/>
          <w:sz w:val="20"/>
          <w:szCs w:val="20"/>
        </w:rPr>
      </w:pPr>
      <w:r w:rsidRPr="001D2C6B">
        <w:rPr>
          <w:rFonts w:ascii="Calibri" w:hAnsi="Calibri" w:cstheme="minorHAnsi"/>
          <w:sz w:val="20"/>
          <w:szCs w:val="20"/>
        </w:rPr>
        <w:t>U-bottomed non-tissue culture-treated 96-well plate (</w:t>
      </w:r>
      <w:proofErr w:type="spellStart"/>
      <w:r w:rsidRPr="001D2C6B">
        <w:rPr>
          <w:rFonts w:ascii="Calibri" w:hAnsi="Calibri" w:cstheme="minorHAnsi"/>
          <w:sz w:val="20"/>
          <w:szCs w:val="20"/>
        </w:rPr>
        <w:t>Grenier</w:t>
      </w:r>
      <w:proofErr w:type="spellEnd"/>
      <w:r w:rsidRPr="001D2C6B">
        <w:rPr>
          <w:rFonts w:ascii="Calibri" w:hAnsi="Calibri" w:cstheme="minorHAnsi"/>
          <w:sz w:val="20"/>
          <w:szCs w:val="20"/>
        </w:rPr>
        <w:t xml:space="preserve"> 650185</w:t>
      </w:r>
      <w:r w:rsidR="00CF6E1D" w:rsidRPr="001D2C6B">
        <w:rPr>
          <w:rFonts w:ascii="Calibri" w:hAnsi="Calibri" w:cstheme="minorHAnsi"/>
          <w:sz w:val="20"/>
          <w:szCs w:val="20"/>
        </w:rPr>
        <w:t xml:space="preserve"> or CLS 7007</w:t>
      </w:r>
      <w:r w:rsidRPr="001D2C6B">
        <w:rPr>
          <w:rFonts w:ascii="Calibri" w:hAnsi="Calibri" w:cstheme="minorHAnsi"/>
          <w:sz w:val="20"/>
          <w:szCs w:val="20"/>
        </w:rPr>
        <w:t>).</w:t>
      </w:r>
    </w:p>
    <w:p w14:paraId="0225F360" w14:textId="77777777" w:rsidR="002B573C" w:rsidRPr="001D2C6B" w:rsidRDefault="002B573C" w:rsidP="004D1493">
      <w:pPr>
        <w:pStyle w:val="ListParagraph"/>
        <w:numPr>
          <w:ilvl w:val="0"/>
          <w:numId w:val="17"/>
        </w:numPr>
        <w:spacing w:line="276" w:lineRule="auto"/>
        <w:jc w:val="both"/>
        <w:rPr>
          <w:rFonts w:ascii="Calibri" w:hAnsi="Calibri" w:cstheme="minorHAnsi"/>
          <w:sz w:val="20"/>
          <w:szCs w:val="20"/>
        </w:rPr>
      </w:pPr>
      <w:r w:rsidRPr="001D2C6B">
        <w:rPr>
          <w:rFonts w:ascii="Calibri" w:hAnsi="Calibri" w:cstheme="minorHAnsi"/>
          <w:sz w:val="20"/>
          <w:szCs w:val="20"/>
        </w:rPr>
        <w:t>Optional: Low-adherence 24-well plate (</w:t>
      </w:r>
      <w:r w:rsidR="000A00C6" w:rsidRPr="001D2C6B">
        <w:rPr>
          <w:rFonts w:ascii="Calibri" w:hAnsi="Calibri" w:cstheme="minorHAnsi"/>
          <w:sz w:val="20"/>
          <w:szCs w:val="20"/>
        </w:rPr>
        <w:t xml:space="preserve">Sigma Aldrich </w:t>
      </w:r>
      <w:r w:rsidR="00A927B2" w:rsidRPr="001D2C6B">
        <w:rPr>
          <w:rFonts w:ascii="Calibri" w:hAnsi="Calibri" w:cstheme="minorHAnsi"/>
          <w:sz w:val="20"/>
          <w:szCs w:val="20"/>
        </w:rPr>
        <w:t>CLS3473</w:t>
      </w:r>
      <w:r w:rsidRPr="001D2C6B">
        <w:rPr>
          <w:rFonts w:ascii="Calibri" w:hAnsi="Calibri" w:cstheme="minorHAnsi"/>
          <w:sz w:val="20"/>
          <w:szCs w:val="20"/>
        </w:rPr>
        <w:t>)</w:t>
      </w:r>
      <w:r w:rsidR="00276E8B" w:rsidRPr="001D2C6B">
        <w:rPr>
          <w:rFonts w:ascii="Calibri" w:hAnsi="Calibri" w:cstheme="minorHAnsi"/>
          <w:sz w:val="20"/>
          <w:szCs w:val="20"/>
        </w:rPr>
        <w:t xml:space="preserve"> for extended culture.</w:t>
      </w:r>
    </w:p>
    <w:p w14:paraId="04F64E38" w14:textId="77777777" w:rsidR="002B573C" w:rsidRPr="001D2C6B" w:rsidRDefault="002B573C" w:rsidP="00D7434B">
      <w:pPr>
        <w:spacing w:line="276" w:lineRule="auto"/>
        <w:jc w:val="both"/>
        <w:rPr>
          <w:rFonts w:ascii="Calibri" w:hAnsi="Calibri" w:cstheme="minorHAnsi"/>
          <w:sz w:val="20"/>
          <w:szCs w:val="20"/>
        </w:rPr>
      </w:pPr>
    </w:p>
    <w:p w14:paraId="7823717D" w14:textId="77777777" w:rsidR="006E5E04" w:rsidRPr="001D2C6B" w:rsidRDefault="006E5E04" w:rsidP="00D7434B">
      <w:pPr>
        <w:spacing w:line="276" w:lineRule="auto"/>
        <w:jc w:val="both"/>
        <w:rPr>
          <w:rFonts w:ascii="Calibri" w:hAnsi="Calibri" w:cstheme="minorHAnsi"/>
          <w:sz w:val="20"/>
          <w:szCs w:val="20"/>
        </w:rPr>
      </w:pPr>
      <w:r w:rsidRPr="001D2C6B">
        <w:rPr>
          <w:rFonts w:ascii="Calibri" w:hAnsi="Calibri" w:cstheme="minorHAnsi"/>
          <w:sz w:val="20"/>
          <w:szCs w:val="20"/>
        </w:rPr>
        <w:t>Equipment:</w:t>
      </w:r>
    </w:p>
    <w:p w14:paraId="02C5D39F" w14:textId="77777777" w:rsidR="006E5E04" w:rsidRPr="001D2C6B" w:rsidRDefault="002D3D8D"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BSL-2 biosafety c</w:t>
      </w:r>
      <w:r w:rsidR="006E5E04" w:rsidRPr="001D2C6B">
        <w:rPr>
          <w:rFonts w:ascii="Calibri" w:hAnsi="Calibri" w:cstheme="minorHAnsi"/>
          <w:sz w:val="20"/>
          <w:szCs w:val="20"/>
        </w:rPr>
        <w:t>abinet.</w:t>
      </w:r>
    </w:p>
    <w:p w14:paraId="7A5431D5" w14:textId="77777777" w:rsidR="006E5E04" w:rsidRPr="001D2C6B" w:rsidRDefault="006E5E04" w:rsidP="004D1493">
      <w:pPr>
        <w:pStyle w:val="ListParagraph"/>
        <w:numPr>
          <w:ilvl w:val="0"/>
          <w:numId w:val="18"/>
        </w:numPr>
        <w:spacing w:line="276" w:lineRule="auto"/>
        <w:jc w:val="both"/>
        <w:rPr>
          <w:rFonts w:ascii="Calibri" w:hAnsi="Calibri" w:cstheme="minorHAnsi"/>
          <w:sz w:val="20"/>
          <w:szCs w:val="20"/>
        </w:rPr>
      </w:pPr>
      <w:proofErr w:type="spellStart"/>
      <w:r w:rsidRPr="001D2C6B">
        <w:rPr>
          <w:rFonts w:ascii="Calibri" w:hAnsi="Calibri" w:cstheme="minorHAnsi"/>
          <w:sz w:val="20"/>
          <w:szCs w:val="20"/>
        </w:rPr>
        <w:t>Benchtop</w:t>
      </w:r>
      <w:proofErr w:type="spellEnd"/>
      <w:r w:rsidRPr="001D2C6B">
        <w:rPr>
          <w:rFonts w:ascii="Calibri" w:hAnsi="Calibri" w:cstheme="minorHAnsi"/>
          <w:sz w:val="20"/>
          <w:szCs w:val="20"/>
        </w:rPr>
        <w:t xml:space="preserve"> centrifuge for 15mL/50mL centrifuge tubes.</w:t>
      </w:r>
    </w:p>
    <w:p w14:paraId="0B08A5A1" w14:textId="77777777" w:rsidR="006E5E04" w:rsidRPr="001D2C6B" w:rsidRDefault="006E5E04"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Haemocytometer (</w:t>
      </w:r>
      <w:r w:rsidRPr="001D2C6B">
        <w:rPr>
          <w:rFonts w:ascii="Calibri" w:hAnsi="Calibri" w:cstheme="minorHAnsi"/>
          <w:i/>
          <w:sz w:val="20"/>
          <w:szCs w:val="20"/>
        </w:rPr>
        <w:t>e.g.</w:t>
      </w:r>
      <w:r w:rsidRPr="001D2C6B">
        <w:rPr>
          <w:rFonts w:ascii="Calibri" w:hAnsi="Calibri" w:cstheme="minorHAnsi"/>
          <w:sz w:val="20"/>
          <w:szCs w:val="20"/>
        </w:rPr>
        <w:t xml:space="preserve"> Improved </w:t>
      </w:r>
      <w:proofErr w:type="spellStart"/>
      <w:r w:rsidRPr="001D2C6B">
        <w:rPr>
          <w:rFonts w:ascii="Calibri" w:hAnsi="Calibri" w:cstheme="minorHAnsi"/>
          <w:sz w:val="20"/>
          <w:szCs w:val="20"/>
        </w:rPr>
        <w:t>Neubauer</w:t>
      </w:r>
      <w:proofErr w:type="spellEnd"/>
      <w:r w:rsidRPr="001D2C6B">
        <w:rPr>
          <w:rFonts w:ascii="Calibri" w:hAnsi="Calibri" w:cstheme="minorHAnsi"/>
          <w:sz w:val="20"/>
          <w:szCs w:val="20"/>
        </w:rPr>
        <w:t xml:space="preserve"> haemocytometer, </w:t>
      </w:r>
      <w:proofErr w:type="spellStart"/>
      <w:r w:rsidRPr="001D2C6B">
        <w:rPr>
          <w:rFonts w:ascii="Calibri" w:hAnsi="Calibri" w:cstheme="minorHAnsi"/>
          <w:sz w:val="20"/>
          <w:szCs w:val="20"/>
        </w:rPr>
        <w:t>Hawksley</w:t>
      </w:r>
      <w:proofErr w:type="spellEnd"/>
      <w:r w:rsidRPr="001D2C6B">
        <w:rPr>
          <w:rFonts w:ascii="Calibri" w:hAnsi="Calibri" w:cstheme="minorHAnsi"/>
          <w:sz w:val="20"/>
          <w:szCs w:val="20"/>
        </w:rPr>
        <w:t xml:space="preserve"> AS1000) or automated cell counter (</w:t>
      </w:r>
      <w:r w:rsidRPr="001D2C6B">
        <w:rPr>
          <w:rFonts w:ascii="Calibri" w:hAnsi="Calibri" w:cstheme="minorHAnsi"/>
          <w:i/>
          <w:sz w:val="20"/>
          <w:szCs w:val="20"/>
        </w:rPr>
        <w:t>e.g.</w:t>
      </w:r>
      <w:r w:rsidRPr="001D2C6B">
        <w:rPr>
          <w:rFonts w:ascii="Calibri" w:hAnsi="Calibri" w:cstheme="minorHAnsi"/>
          <w:sz w:val="20"/>
          <w:szCs w:val="20"/>
        </w:rPr>
        <w:t xml:space="preserve"> TC20, Bio-Rad 1450102</w:t>
      </w:r>
      <w:r w:rsidR="00F93A88" w:rsidRPr="001D2C6B">
        <w:rPr>
          <w:rFonts w:ascii="Calibri" w:hAnsi="Calibri" w:cstheme="minorHAnsi"/>
          <w:sz w:val="20"/>
          <w:szCs w:val="20"/>
        </w:rPr>
        <w:t xml:space="preserve"> or </w:t>
      </w:r>
      <w:proofErr w:type="spellStart"/>
      <w:r w:rsidR="00F93A88" w:rsidRPr="001D2C6B">
        <w:rPr>
          <w:rFonts w:ascii="Calibri" w:hAnsi="Calibri" w:cstheme="minorHAnsi"/>
          <w:sz w:val="20"/>
          <w:szCs w:val="20"/>
        </w:rPr>
        <w:t>Moxi</w:t>
      </w:r>
      <w:proofErr w:type="spellEnd"/>
      <w:r w:rsidR="00F93A88" w:rsidRPr="001D2C6B">
        <w:rPr>
          <w:rFonts w:ascii="Calibri" w:hAnsi="Calibri" w:cstheme="minorHAnsi"/>
          <w:sz w:val="20"/>
          <w:szCs w:val="20"/>
        </w:rPr>
        <w:t xml:space="preserve"> Z Mini, ORFLO Technologies MXZ002</w:t>
      </w:r>
      <w:r w:rsidRPr="001D2C6B">
        <w:rPr>
          <w:rFonts w:ascii="Calibri" w:hAnsi="Calibri" w:cstheme="minorHAnsi"/>
          <w:sz w:val="20"/>
          <w:szCs w:val="20"/>
        </w:rPr>
        <w:t>).</w:t>
      </w:r>
    </w:p>
    <w:p w14:paraId="65C6D599" w14:textId="77777777" w:rsidR="005E246A" w:rsidRPr="001D2C6B" w:rsidRDefault="005E246A"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Humidified cell culture incubator (37</w:t>
      </w:r>
      <w:r w:rsidR="00A4097D" w:rsidRPr="001D2C6B">
        <w:rPr>
          <w:rFonts w:ascii="Calibri" w:hAnsi="Calibri" w:cstheme="minorHAnsi"/>
          <w:sz w:val="20"/>
          <w:szCs w:val="20"/>
        </w:rPr>
        <w:t>°</w:t>
      </w:r>
      <w:r w:rsidRPr="001D2C6B">
        <w:rPr>
          <w:rFonts w:ascii="Calibri" w:hAnsi="Calibri" w:cstheme="minorHAnsi"/>
          <w:sz w:val="20"/>
          <w:szCs w:val="20"/>
        </w:rPr>
        <w:t>C, 5% CO</w:t>
      </w:r>
      <w:r w:rsidRPr="001D2C6B">
        <w:rPr>
          <w:rFonts w:ascii="Calibri" w:hAnsi="Calibri" w:cstheme="minorHAnsi"/>
          <w:sz w:val="20"/>
          <w:szCs w:val="20"/>
          <w:vertAlign w:val="subscript"/>
        </w:rPr>
        <w:t>2</w:t>
      </w:r>
      <w:r w:rsidRPr="001D2C6B">
        <w:rPr>
          <w:rFonts w:ascii="Calibri" w:hAnsi="Calibri" w:cstheme="minorHAnsi"/>
          <w:sz w:val="20"/>
          <w:szCs w:val="20"/>
        </w:rPr>
        <w:t>).</w:t>
      </w:r>
    </w:p>
    <w:p w14:paraId="17FD2CB2" w14:textId="77777777" w:rsidR="00D421E6" w:rsidRPr="001D2C6B" w:rsidRDefault="002D3D8D"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 xml:space="preserve">Inverted </w:t>
      </w:r>
      <w:proofErr w:type="spellStart"/>
      <w:r w:rsidRPr="001D2C6B">
        <w:rPr>
          <w:rFonts w:ascii="Calibri" w:hAnsi="Calibri" w:cstheme="minorHAnsi"/>
          <w:sz w:val="20"/>
          <w:szCs w:val="20"/>
        </w:rPr>
        <w:t>benchtop</w:t>
      </w:r>
      <w:proofErr w:type="spellEnd"/>
      <w:r w:rsidRPr="001D2C6B">
        <w:rPr>
          <w:rFonts w:ascii="Calibri" w:hAnsi="Calibri" w:cstheme="minorHAnsi"/>
          <w:sz w:val="20"/>
          <w:szCs w:val="20"/>
        </w:rPr>
        <w:t xml:space="preserve"> microscope for examination of cultures.</w:t>
      </w:r>
    </w:p>
    <w:p w14:paraId="66A86188" w14:textId="77777777" w:rsidR="005E246A" w:rsidRPr="001D2C6B" w:rsidRDefault="005E246A"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Multichannel</w:t>
      </w:r>
      <w:r w:rsidR="00680E0D" w:rsidRPr="001D2C6B">
        <w:rPr>
          <w:rFonts w:ascii="Calibri" w:hAnsi="Calibri" w:cstheme="minorHAnsi"/>
          <w:sz w:val="20"/>
          <w:szCs w:val="20"/>
        </w:rPr>
        <w:t xml:space="preserve"> </w:t>
      </w:r>
      <w:r w:rsidRPr="001D2C6B">
        <w:rPr>
          <w:rFonts w:ascii="Calibri" w:hAnsi="Calibri" w:cstheme="minorHAnsi"/>
          <w:sz w:val="20"/>
          <w:szCs w:val="20"/>
        </w:rPr>
        <w:t>micropipette</w:t>
      </w:r>
      <w:r w:rsidR="00680E0D" w:rsidRPr="001D2C6B">
        <w:rPr>
          <w:rFonts w:ascii="Calibri" w:hAnsi="Calibri" w:cstheme="minorHAnsi"/>
          <w:sz w:val="20"/>
          <w:szCs w:val="20"/>
        </w:rPr>
        <w:t xml:space="preserve"> (30-300</w:t>
      </w:r>
      <w:r w:rsidR="00680E0D" w:rsidRPr="001D2C6B">
        <w:rPr>
          <w:rFonts w:ascii="Calibri" w:hAnsi="Calibri" w:cstheme="minorHAnsi"/>
          <w:sz w:val="20"/>
          <w:szCs w:val="20"/>
        </w:rPr>
        <w:sym w:font="Symbol" w:char="F06D"/>
      </w:r>
      <w:r w:rsidR="00680E0D" w:rsidRPr="001D2C6B">
        <w:rPr>
          <w:rFonts w:ascii="Calibri" w:hAnsi="Calibri" w:cstheme="minorHAnsi"/>
          <w:sz w:val="20"/>
          <w:szCs w:val="20"/>
        </w:rPr>
        <w:t>L is an ideal range)</w:t>
      </w:r>
      <w:r w:rsidRPr="001D2C6B">
        <w:rPr>
          <w:rFonts w:ascii="Calibri" w:hAnsi="Calibri" w:cstheme="minorHAnsi"/>
          <w:sz w:val="20"/>
          <w:szCs w:val="20"/>
        </w:rPr>
        <w:t>.</w:t>
      </w:r>
    </w:p>
    <w:p w14:paraId="64B29970" w14:textId="77777777" w:rsidR="00392856" w:rsidRPr="001D2C6B" w:rsidRDefault="005E246A"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Water bath (37</w:t>
      </w:r>
      <w:r w:rsidR="00A4097D" w:rsidRPr="001D2C6B">
        <w:rPr>
          <w:rFonts w:ascii="Calibri" w:hAnsi="Calibri" w:cstheme="minorHAnsi"/>
          <w:sz w:val="20"/>
          <w:szCs w:val="20"/>
        </w:rPr>
        <w:t>°</w:t>
      </w:r>
      <w:r w:rsidRPr="001D2C6B">
        <w:rPr>
          <w:rFonts w:ascii="Calibri" w:hAnsi="Calibri" w:cstheme="minorHAnsi"/>
          <w:sz w:val="20"/>
          <w:szCs w:val="20"/>
        </w:rPr>
        <w:t>C).</w:t>
      </w:r>
    </w:p>
    <w:p w14:paraId="32B54145" w14:textId="77777777" w:rsidR="00392856" w:rsidRPr="001D2C6B" w:rsidRDefault="00392856" w:rsidP="004D1493">
      <w:pPr>
        <w:pStyle w:val="ListParagraph"/>
        <w:numPr>
          <w:ilvl w:val="0"/>
          <w:numId w:val="18"/>
        </w:numPr>
        <w:spacing w:line="276" w:lineRule="auto"/>
        <w:jc w:val="both"/>
        <w:rPr>
          <w:rFonts w:ascii="Calibri" w:hAnsi="Calibri" w:cstheme="minorHAnsi"/>
          <w:sz w:val="20"/>
          <w:szCs w:val="20"/>
        </w:rPr>
      </w:pPr>
      <w:r w:rsidRPr="001D2C6B">
        <w:rPr>
          <w:rFonts w:ascii="Calibri" w:hAnsi="Calibri" w:cstheme="minorHAnsi"/>
          <w:sz w:val="20"/>
          <w:szCs w:val="20"/>
        </w:rPr>
        <w:t>Optional: Incubator compatible orbital shaker (</w:t>
      </w:r>
      <w:proofErr w:type="spellStart"/>
      <w:r w:rsidRPr="001D2C6B">
        <w:rPr>
          <w:rFonts w:ascii="Calibri" w:hAnsi="Calibri" w:cstheme="minorHAnsi"/>
          <w:sz w:val="20"/>
          <w:szCs w:val="20"/>
        </w:rPr>
        <w:t>Info</w:t>
      </w:r>
      <w:r w:rsidR="000C7928" w:rsidRPr="001D2C6B">
        <w:rPr>
          <w:rFonts w:ascii="Calibri" w:hAnsi="Calibri" w:cstheme="minorHAnsi"/>
          <w:sz w:val="20"/>
          <w:szCs w:val="20"/>
        </w:rPr>
        <w:t>rs</w:t>
      </w:r>
      <w:proofErr w:type="spellEnd"/>
      <w:r w:rsidR="000C7928" w:rsidRPr="001D2C6B">
        <w:rPr>
          <w:rFonts w:ascii="Calibri" w:hAnsi="Calibri" w:cstheme="minorHAnsi"/>
          <w:sz w:val="20"/>
          <w:szCs w:val="20"/>
        </w:rPr>
        <w:t xml:space="preserve"> </w:t>
      </w:r>
      <w:proofErr w:type="spellStart"/>
      <w:r w:rsidR="000C7928" w:rsidRPr="001D2C6B">
        <w:rPr>
          <w:rFonts w:ascii="Calibri" w:hAnsi="Calibri" w:cstheme="minorHAnsi"/>
          <w:sz w:val="20"/>
          <w:szCs w:val="20"/>
        </w:rPr>
        <w:t>Cellt</w:t>
      </w:r>
      <w:r w:rsidRPr="001D2C6B">
        <w:rPr>
          <w:rFonts w:ascii="Calibri" w:hAnsi="Calibri" w:cstheme="minorHAnsi"/>
          <w:sz w:val="20"/>
          <w:szCs w:val="20"/>
        </w:rPr>
        <w:t>ron</w:t>
      </w:r>
      <w:proofErr w:type="spellEnd"/>
      <w:r w:rsidR="000C7928" w:rsidRPr="001D2C6B">
        <w:rPr>
          <w:rFonts w:ascii="Calibri" w:hAnsi="Calibri" w:cstheme="minorHAnsi"/>
          <w:sz w:val="20"/>
          <w:szCs w:val="20"/>
        </w:rPr>
        <w:t xml:space="preserve"> 69222)</w:t>
      </w:r>
      <w:r w:rsidR="004612EB" w:rsidRPr="001D2C6B">
        <w:rPr>
          <w:rFonts w:ascii="Calibri" w:hAnsi="Calibri" w:cstheme="minorHAnsi"/>
          <w:sz w:val="20"/>
          <w:szCs w:val="20"/>
        </w:rPr>
        <w:t xml:space="preserve"> for extended culture</w:t>
      </w:r>
      <w:r w:rsidR="000C7928" w:rsidRPr="001D2C6B">
        <w:rPr>
          <w:rFonts w:ascii="Calibri" w:hAnsi="Calibri" w:cstheme="minorHAnsi"/>
          <w:sz w:val="20"/>
          <w:szCs w:val="20"/>
        </w:rPr>
        <w:t>.</w:t>
      </w:r>
      <w:r w:rsidRPr="001D2C6B">
        <w:rPr>
          <w:rFonts w:ascii="Calibri" w:hAnsi="Calibri" w:cstheme="minorHAnsi"/>
          <w:sz w:val="20"/>
          <w:szCs w:val="20"/>
        </w:rPr>
        <w:t xml:space="preserve"> </w:t>
      </w:r>
    </w:p>
    <w:p w14:paraId="6E95B6E6" w14:textId="77777777" w:rsidR="0092522D" w:rsidRPr="001D2C6B" w:rsidRDefault="0092522D" w:rsidP="00D7434B">
      <w:pPr>
        <w:spacing w:line="276" w:lineRule="auto"/>
        <w:jc w:val="both"/>
        <w:rPr>
          <w:rFonts w:ascii="Calibri" w:hAnsi="Calibri" w:cstheme="minorHAnsi"/>
          <w:sz w:val="20"/>
          <w:szCs w:val="20"/>
        </w:rPr>
      </w:pPr>
    </w:p>
    <w:p w14:paraId="009696A9"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Procedure</w:t>
      </w:r>
    </w:p>
    <w:p w14:paraId="2C1E83AC" w14:textId="77777777" w:rsidR="00C868EF" w:rsidRPr="001D2C6B" w:rsidRDefault="002960F4"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Culture Conditions Prior to Aggregation</w:t>
      </w:r>
      <w:r w:rsidR="00A4097D" w:rsidRPr="001D2C6B">
        <w:rPr>
          <w:rFonts w:ascii="Calibri" w:hAnsi="Calibri" w:cstheme="minorHAnsi"/>
          <w:sz w:val="20"/>
          <w:szCs w:val="20"/>
        </w:rPr>
        <w:t>:</w:t>
      </w:r>
    </w:p>
    <w:p w14:paraId="29AE32C1" w14:textId="77777777" w:rsidR="00E247CF" w:rsidRPr="001D2C6B" w:rsidRDefault="00E247CF" w:rsidP="00D7434B">
      <w:pPr>
        <w:pStyle w:val="ListParagraph"/>
        <w:numPr>
          <w:ilvl w:val="0"/>
          <w:numId w:val="3"/>
        </w:numPr>
        <w:spacing w:line="276" w:lineRule="auto"/>
        <w:jc w:val="both"/>
        <w:rPr>
          <w:rFonts w:ascii="Calibri" w:hAnsi="Calibri" w:cstheme="minorHAnsi"/>
          <w:sz w:val="20"/>
          <w:szCs w:val="20"/>
        </w:rPr>
      </w:pPr>
      <w:r w:rsidRPr="001D2C6B">
        <w:rPr>
          <w:rFonts w:ascii="Calibri" w:hAnsi="Calibri" w:cstheme="minorHAnsi"/>
          <w:sz w:val="20"/>
          <w:szCs w:val="20"/>
        </w:rPr>
        <w:t xml:space="preserve">Maintain </w:t>
      </w:r>
      <w:proofErr w:type="spellStart"/>
      <w:r w:rsidRPr="001D2C6B">
        <w:rPr>
          <w:rFonts w:ascii="Calibri" w:hAnsi="Calibri" w:cstheme="minorHAnsi"/>
          <w:sz w:val="20"/>
          <w:szCs w:val="20"/>
        </w:rPr>
        <w:t>mESCs</w:t>
      </w:r>
      <w:proofErr w:type="spellEnd"/>
      <w:r w:rsidRPr="001D2C6B">
        <w:rPr>
          <w:rFonts w:ascii="Calibri" w:hAnsi="Calibri" w:cstheme="minorHAnsi"/>
          <w:sz w:val="20"/>
          <w:szCs w:val="20"/>
        </w:rPr>
        <w:t xml:space="preserve"> in ESLIF medium (see Reagents &amp; Equipment) on 0.1% </w:t>
      </w:r>
      <w:proofErr w:type="spellStart"/>
      <w:r w:rsidRPr="001D2C6B">
        <w:rPr>
          <w:rFonts w:ascii="Calibri" w:hAnsi="Calibri" w:cstheme="minorHAnsi"/>
          <w:sz w:val="20"/>
          <w:szCs w:val="20"/>
        </w:rPr>
        <w:t>gelatin-precoated</w:t>
      </w:r>
      <w:proofErr w:type="spellEnd"/>
      <w:r w:rsidRPr="001D2C6B">
        <w:rPr>
          <w:rFonts w:ascii="Calibri" w:hAnsi="Calibri" w:cstheme="minorHAnsi"/>
          <w:sz w:val="20"/>
          <w:szCs w:val="20"/>
        </w:rPr>
        <w:t xml:space="preserve"> tissue culture-treated plastic (</w:t>
      </w:r>
      <w:r w:rsidRPr="001D2C6B">
        <w:rPr>
          <w:rFonts w:ascii="Calibri" w:hAnsi="Calibri" w:cstheme="minorHAnsi"/>
          <w:i/>
          <w:sz w:val="20"/>
          <w:szCs w:val="20"/>
        </w:rPr>
        <w:t>e.g.</w:t>
      </w:r>
      <w:r w:rsidRPr="001D2C6B">
        <w:rPr>
          <w:rFonts w:ascii="Calibri" w:hAnsi="Calibri" w:cstheme="minorHAnsi"/>
          <w:sz w:val="20"/>
          <w:szCs w:val="20"/>
        </w:rPr>
        <w:t xml:space="preserve"> 25cm</w:t>
      </w:r>
      <w:r w:rsidRPr="001D2C6B">
        <w:rPr>
          <w:rFonts w:ascii="Calibri" w:hAnsi="Calibri" w:cstheme="minorHAnsi"/>
          <w:sz w:val="20"/>
          <w:szCs w:val="20"/>
          <w:vertAlign w:val="superscript"/>
        </w:rPr>
        <w:t>2</w:t>
      </w:r>
      <w:r w:rsidRPr="001D2C6B">
        <w:rPr>
          <w:rFonts w:ascii="Calibri" w:hAnsi="Calibri" w:cstheme="minorHAnsi"/>
          <w:sz w:val="20"/>
          <w:szCs w:val="20"/>
        </w:rPr>
        <w:t xml:space="preserve"> flasks) in a humidified incubator (37</w:t>
      </w:r>
      <w:r w:rsidR="002C5CD9" w:rsidRPr="001D2C6B">
        <w:rPr>
          <w:rFonts w:ascii="Calibri" w:hAnsi="Calibri" w:cstheme="minorHAnsi"/>
          <w:sz w:val="20"/>
          <w:szCs w:val="20"/>
        </w:rPr>
        <w:t>°</w:t>
      </w:r>
      <w:r w:rsidRPr="001D2C6B">
        <w:rPr>
          <w:rFonts w:ascii="Calibri" w:hAnsi="Calibri" w:cstheme="minorHAnsi"/>
          <w:sz w:val="20"/>
          <w:szCs w:val="20"/>
        </w:rPr>
        <w:t>C, 5% CO</w:t>
      </w:r>
      <w:r w:rsidRPr="001D2C6B">
        <w:rPr>
          <w:rFonts w:ascii="Calibri" w:hAnsi="Calibri" w:cstheme="minorHAnsi"/>
          <w:sz w:val="20"/>
          <w:szCs w:val="20"/>
          <w:vertAlign w:val="subscript"/>
        </w:rPr>
        <w:t>2</w:t>
      </w:r>
      <w:r w:rsidRPr="001D2C6B">
        <w:rPr>
          <w:rFonts w:ascii="Calibri" w:hAnsi="Calibri" w:cstheme="minorHAnsi"/>
          <w:sz w:val="20"/>
          <w:szCs w:val="20"/>
        </w:rPr>
        <w:t>).</w:t>
      </w:r>
    </w:p>
    <w:p w14:paraId="1ADDF038" w14:textId="77777777" w:rsidR="00BA4D59" w:rsidRPr="001D2C6B" w:rsidRDefault="006C4A42" w:rsidP="00D7434B">
      <w:pPr>
        <w:pStyle w:val="ListParagraph"/>
        <w:numPr>
          <w:ilvl w:val="0"/>
          <w:numId w:val="3"/>
        </w:numPr>
        <w:spacing w:line="276" w:lineRule="auto"/>
        <w:jc w:val="both"/>
        <w:rPr>
          <w:rFonts w:ascii="Calibri" w:hAnsi="Calibri" w:cstheme="minorHAnsi"/>
          <w:sz w:val="20"/>
          <w:szCs w:val="20"/>
        </w:rPr>
      </w:pPr>
      <w:r w:rsidRPr="001D2C6B">
        <w:rPr>
          <w:rFonts w:ascii="Calibri" w:hAnsi="Calibri" w:cstheme="minorHAnsi"/>
          <w:sz w:val="20"/>
          <w:szCs w:val="20"/>
        </w:rPr>
        <w:t xml:space="preserve">Passage the </w:t>
      </w:r>
      <w:proofErr w:type="spellStart"/>
      <w:r w:rsidRPr="001D2C6B">
        <w:rPr>
          <w:rFonts w:ascii="Calibri" w:hAnsi="Calibri" w:cstheme="minorHAnsi"/>
          <w:sz w:val="20"/>
          <w:szCs w:val="20"/>
        </w:rPr>
        <w:t>mESCs</w:t>
      </w:r>
      <w:proofErr w:type="spellEnd"/>
      <w:r w:rsidR="00BA4D59" w:rsidRPr="001D2C6B">
        <w:rPr>
          <w:rFonts w:ascii="Calibri" w:hAnsi="Calibri" w:cstheme="minorHAnsi"/>
          <w:sz w:val="20"/>
          <w:szCs w:val="20"/>
        </w:rPr>
        <w:t xml:space="preserve"> to new flasks every other day</w:t>
      </w:r>
      <w:r w:rsidRPr="001D2C6B">
        <w:rPr>
          <w:rFonts w:ascii="Calibri" w:hAnsi="Calibri" w:cstheme="minorHAnsi"/>
          <w:sz w:val="20"/>
          <w:szCs w:val="20"/>
        </w:rPr>
        <w:t>; exchange</w:t>
      </w:r>
      <w:r w:rsidR="00BA4D59" w:rsidRPr="001D2C6B">
        <w:rPr>
          <w:rFonts w:ascii="Calibri" w:hAnsi="Calibri" w:cstheme="minorHAnsi"/>
          <w:sz w:val="20"/>
          <w:szCs w:val="20"/>
        </w:rPr>
        <w:t xml:space="preserve"> </w:t>
      </w:r>
      <w:r w:rsidRPr="001D2C6B">
        <w:rPr>
          <w:rFonts w:ascii="Calibri" w:hAnsi="Calibri" w:cstheme="minorHAnsi"/>
          <w:sz w:val="20"/>
          <w:szCs w:val="20"/>
        </w:rPr>
        <w:t>50-66% of the culture medium for fresh, pre-warmed medium on alternating days.</w:t>
      </w:r>
    </w:p>
    <w:p w14:paraId="4F5544DC" w14:textId="77777777" w:rsidR="00E247CF" w:rsidRPr="001D2C6B" w:rsidRDefault="00E247CF" w:rsidP="00D7434B">
      <w:pPr>
        <w:pStyle w:val="ListParagraph"/>
        <w:numPr>
          <w:ilvl w:val="0"/>
          <w:numId w:val="3"/>
        </w:numPr>
        <w:spacing w:line="276" w:lineRule="auto"/>
        <w:jc w:val="both"/>
        <w:rPr>
          <w:rFonts w:ascii="Calibri" w:hAnsi="Calibri" w:cstheme="minorHAnsi"/>
          <w:sz w:val="20"/>
          <w:szCs w:val="20"/>
        </w:rPr>
      </w:pPr>
      <w:r w:rsidRPr="001D2C6B">
        <w:rPr>
          <w:rFonts w:ascii="Calibri" w:hAnsi="Calibri" w:cstheme="minorHAnsi"/>
          <w:sz w:val="20"/>
          <w:szCs w:val="20"/>
        </w:rPr>
        <w:t xml:space="preserve">Culture the </w:t>
      </w:r>
      <w:proofErr w:type="spellStart"/>
      <w:r w:rsidRPr="001D2C6B">
        <w:rPr>
          <w:rFonts w:ascii="Calibri" w:hAnsi="Calibri" w:cstheme="minorHAnsi"/>
          <w:sz w:val="20"/>
          <w:szCs w:val="20"/>
        </w:rPr>
        <w:t>mESCs</w:t>
      </w:r>
      <w:proofErr w:type="spellEnd"/>
      <w:r w:rsidRPr="001D2C6B">
        <w:rPr>
          <w:rFonts w:ascii="Calibri" w:hAnsi="Calibri" w:cstheme="minorHAnsi"/>
          <w:sz w:val="20"/>
          <w:szCs w:val="20"/>
        </w:rPr>
        <w:t xml:space="preserve"> for at least two passages post-thawing before experimental use.</w:t>
      </w:r>
      <w:r w:rsidR="00550F76" w:rsidRPr="001D2C6B">
        <w:rPr>
          <w:rFonts w:ascii="Calibri" w:hAnsi="Calibri" w:cstheme="minorHAnsi"/>
          <w:sz w:val="20"/>
          <w:szCs w:val="20"/>
        </w:rPr>
        <w:t xml:space="preserve"> Stocks that have been maintained </w:t>
      </w:r>
      <w:r w:rsidR="00550F76" w:rsidRPr="001D2C6B">
        <w:rPr>
          <w:rFonts w:ascii="Calibri" w:hAnsi="Calibri" w:cstheme="minorHAnsi"/>
          <w:i/>
          <w:sz w:val="20"/>
          <w:szCs w:val="20"/>
        </w:rPr>
        <w:t>in vitro</w:t>
      </w:r>
      <w:r w:rsidR="00550F76" w:rsidRPr="001D2C6B">
        <w:rPr>
          <w:rFonts w:ascii="Calibri" w:hAnsi="Calibri" w:cstheme="minorHAnsi"/>
          <w:sz w:val="20"/>
          <w:szCs w:val="20"/>
        </w:rPr>
        <w:t xml:space="preserve"> for more than 30 passages may produce more variable results.</w:t>
      </w:r>
    </w:p>
    <w:p w14:paraId="153F8A12" w14:textId="17CF1584" w:rsidR="00E247CF" w:rsidRPr="001D2C6B" w:rsidRDefault="00E247CF" w:rsidP="00D7434B">
      <w:pPr>
        <w:pStyle w:val="ListParagraph"/>
        <w:numPr>
          <w:ilvl w:val="0"/>
          <w:numId w:val="3"/>
        </w:numPr>
        <w:spacing w:line="276" w:lineRule="auto"/>
        <w:jc w:val="both"/>
        <w:rPr>
          <w:rFonts w:ascii="Calibri" w:hAnsi="Calibri" w:cstheme="minorHAnsi"/>
          <w:sz w:val="20"/>
          <w:szCs w:val="20"/>
        </w:rPr>
      </w:pPr>
      <w:r w:rsidRPr="001D2C6B">
        <w:rPr>
          <w:rFonts w:ascii="Calibri" w:hAnsi="Calibri" w:cstheme="minorHAnsi"/>
          <w:sz w:val="20"/>
          <w:szCs w:val="20"/>
        </w:rPr>
        <w:t xml:space="preserve">Culture cells to 40-60% </w:t>
      </w:r>
      <w:r w:rsidR="00A32A64" w:rsidRPr="001D2C6B">
        <w:rPr>
          <w:rFonts w:ascii="Calibri" w:hAnsi="Calibri" w:cstheme="minorHAnsi"/>
          <w:sz w:val="20"/>
          <w:szCs w:val="20"/>
        </w:rPr>
        <w:t>confluence</w:t>
      </w:r>
      <w:r w:rsidRPr="001D2C6B">
        <w:rPr>
          <w:rFonts w:ascii="Calibri" w:hAnsi="Calibri" w:cstheme="minorHAnsi"/>
          <w:sz w:val="20"/>
          <w:szCs w:val="20"/>
        </w:rPr>
        <w:t xml:space="preserve"> at the point of passaging or experimental use. A density of 1.8x10</w:t>
      </w:r>
      <w:r w:rsidRPr="001D2C6B">
        <w:rPr>
          <w:rFonts w:ascii="Calibri" w:hAnsi="Calibri" w:cstheme="minorHAnsi"/>
          <w:sz w:val="20"/>
          <w:szCs w:val="20"/>
          <w:vertAlign w:val="superscript"/>
        </w:rPr>
        <w:t>4</w:t>
      </w:r>
      <w:r w:rsidRPr="001D2C6B">
        <w:rPr>
          <w:rFonts w:ascii="Calibri" w:hAnsi="Calibri" w:cstheme="minorHAnsi"/>
          <w:sz w:val="20"/>
          <w:szCs w:val="20"/>
        </w:rPr>
        <w:t xml:space="preserve"> cells/cm</w:t>
      </w:r>
      <w:r w:rsidRPr="001D2C6B">
        <w:rPr>
          <w:rFonts w:ascii="Calibri" w:hAnsi="Calibri" w:cstheme="minorHAnsi"/>
          <w:sz w:val="20"/>
          <w:szCs w:val="20"/>
          <w:vertAlign w:val="superscript"/>
        </w:rPr>
        <w:t>2</w:t>
      </w:r>
      <w:r w:rsidRPr="001D2C6B">
        <w:rPr>
          <w:rFonts w:ascii="Calibri" w:hAnsi="Calibri" w:cstheme="minorHAnsi"/>
          <w:sz w:val="20"/>
          <w:szCs w:val="20"/>
        </w:rPr>
        <w:t xml:space="preserve"> is recommended, but this should be optimised for each cell line.</w:t>
      </w:r>
    </w:p>
    <w:p w14:paraId="41A0A41D" w14:textId="77777777" w:rsidR="00B35052" w:rsidRPr="001D2C6B" w:rsidRDefault="00B35052" w:rsidP="00D7434B">
      <w:pPr>
        <w:pStyle w:val="ListParagraph"/>
        <w:numPr>
          <w:ilvl w:val="0"/>
          <w:numId w:val="3"/>
        </w:numPr>
        <w:spacing w:line="276" w:lineRule="auto"/>
        <w:jc w:val="both"/>
        <w:rPr>
          <w:rFonts w:ascii="Calibri" w:hAnsi="Calibri" w:cstheme="minorHAnsi"/>
          <w:sz w:val="20"/>
          <w:szCs w:val="20"/>
        </w:rPr>
      </w:pPr>
      <w:r w:rsidRPr="001D2C6B">
        <w:rPr>
          <w:rFonts w:ascii="Calibri" w:hAnsi="Calibri" w:cstheme="minorHAnsi"/>
          <w:sz w:val="20"/>
          <w:szCs w:val="20"/>
        </w:rPr>
        <w:t xml:space="preserve">Routinely test all cell lines for </w:t>
      </w:r>
      <w:r w:rsidRPr="001D2C6B">
        <w:rPr>
          <w:rFonts w:ascii="Calibri" w:hAnsi="Calibri" w:cstheme="minorHAnsi"/>
          <w:i/>
          <w:sz w:val="20"/>
          <w:szCs w:val="20"/>
        </w:rPr>
        <w:t>Mycoplasma</w:t>
      </w:r>
      <w:r w:rsidRPr="001D2C6B">
        <w:rPr>
          <w:rFonts w:ascii="Calibri" w:hAnsi="Calibri" w:cstheme="minorHAnsi"/>
          <w:sz w:val="20"/>
          <w:szCs w:val="20"/>
        </w:rPr>
        <w:t xml:space="preserve"> contamination and maintain stocks under antibiotic free conditions to quickly identify microbial infections.</w:t>
      </w:r>
    </w:p>
    <w:p w14:paraId="4AC4C2A1" w14:textId="77777777" w:rsidR="00DD60FD" w:rsidRPr="001D2C6B" w:rsidRDefault="00DD60FD" w:rsidP="00D7434B">
      <w:pPr>
        <w:pStyle w:val="ListParagraph"/>
        <w:spacing w:line="276" w:lineRule="auto"/>
        <w:jc w:val="both"/>
        <w:rPr>
          <w:rFonts w:ascii="Calibri" w:hAnsi="Calibri" w:cstheme="minorHAnsi"/>
          <w:sz w:val="20"/>
          <w:szCs w:val="20"/>
        </w:rPr>
      </w:pPr>
    </w:p>
    <w:p w14:paraId="7F9C2D2A"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257D9986"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5E77677E"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247903A6"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518DB9D7"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451F5DD6"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25CA475C"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796B6903" w14:textId="6457C2C5" w:rsidR="00DD60FD" w:rsidRPr="001D2C6B" w:rsidRDefault="00DD60FD"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 xml:space="preserve">0 hours: </w:t>
      </w:r>
      <w:r w:rsidR="002960F4" w:rsidRPr="001D2C6B">
        <w:rPr>
          <w:rFonts w:ascii="Calibri" w:hAnsi="Calibri" w:cstheme="minorHAnsi"/>
          <w:b/>
          <w:i/>
          <w:sz w:val="20"/>
          <w:szCs w:val="20"/>
        </w:rPr>
        <w:t>Preparation of Gastruloids</w:t>
      </w:r>
      <w:r w:rsidR="0033664C" w:rsidRPr="001D2C6B">
        <w:rPr>
          <w:rFonts w:ascii="Calibri" w:hAnsi="Calibri" w:cstheme="minorHAnsi"/>
          <w:b/>
          <w:i/>
          <w:sz w:val="20"/>
          <w:szCs w:val="20"/>
        </w:rPr>
        <w:t xml:space="preserve"> from </w:t>
      </w:r>
      <w:proofErr w:type="spellStart"/>
      <w:r w:rsidR="0033664C" w:rsidRPr="001D2C6B">
        <w:rPr>
          <w:rFonts w:ascii="Calibri" w:hAnsi="Calibri" w:cstheme="minorHAnsi"/>
          <w:b/>
          <w:i/>
          <w:sz w:val="20"/>
          <w:szCs w:val="20"/>
        </w:rPr>
        <w:t>mESCs</w:t>
      </w:r>
      <w:proofErr w:type="spellEnd"/>
      <w:r w:rsidR="0033664C" w:rsidRPr="001D2C6B">
        <w:rPr>
          <w:rFonts w:ascii="Calibri" w:hAnsi="Calibri" w:cstheme="minorHAnsi"/>
          <w:b/>
          <w:i/>
          <w:sz w:val="20"/>
          <w:szCs w:val="20"/>
        </w:rPr>
        <w:t xml:space="preserve"> and </w:t>
      </w:r>
      <w:proofErr w:type="spellStart"/>
      <w:r w:rsidR="0033664C" w:rsidRPr="001D2C6B">
        <w:rPr>
          <w:rFonts w:ascii="Calibri" w:hAnsi="Calibri" w:cstheme="minorHAnsi"/>
          <w:b/>
          <w:i/>
          <w:sz w:val="20"/>
          <w:szCs w:val="20"/>
        </w:rPr>
        <w:t>miPSCs</w:t>
      </w:r>
      <w:proofErr w:type="spellEnd"/>
      <w:r w:rsidR="007E4ABB" w:rsidRPr="001D2C6B">
        <w:rPr>
          <w:rFonts w:ascii="Calibri" w:hAnsi="Calibri" w:cstheme="minorHAnsi"/>
          <w:b/>
          <w:i/>
          <w:sz w:val="20"/>
          <w:szCs w:val="20"/>
        </w:rPr>
        <w:t xml:space="preserve"> (one 96-well plate)</w:t>
      </w:r>
    </w:p>
    <w:p w14:paraId="0172998A"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51F68D46" w14:textId="1C47E462" w:rsidR="003D5BDD" w:rsidRPr="001D2C6B" w:rsidRDefault="003D5BDD"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lastRenderedPageBreak/>
        <w:t>Note</w:t>
      </w:r>
      <w:r w:rsidR="0030577A" w:rsidRPr="001D2C6B">
        <w:rPr>
          <w:rFonts w:ascii="Calibri" w:hAnsi="Calibri" w:cstheme="minorHAnsi"/>
          <w:b/>
          <w:i/>
          <w:sz w:val="20"/>
          <w:szCs w:val="20"/>
        </w:rPr>
        <w:t xml:space="preserve"> </w:t>
      </w:r>
      <w:r w:rsidR="00B83902" w:rsidRPr="001D2C6B">
        <w:rPr>
          <w:rFonts w:ascii="Calibri" w:hAnsi="Calibri" w:cstheme="minorHAnsi"/>
          <w:b/>
          <w:i/>
          <w:sz w:val="20"/>
          <w:szCs w:val="20"/>
        </w:rPr>
        <w:t>1</w:t>
      </w:r>
      <w:r w:rsidRPr="001D2C6B">
        <w:rPr>
          <w:rFonts w:ascii="Calibri" w:hAnsi="Calibri" w:cstheme="minorHAnsi"/>
          <w:b/>
          <w:i/>
          <w:sz w:val="20"/>
          <w:szCs w:val="20"/>
        </w:rPr>
        <w:t xml:space="preserve">: The following protocol describes generation of </w:t>
      </w:r>
      <w:proofErr w:type="spellStart"/>
      <w:r w:rsidRPr="001D2C6B">
        <w:rPr>
          <w:rFonts w:ascii="Calibri" w:hAnsi="Calibri" w:cstheme="minorHAnsi"/>
          <w:b/>
          <w:i/>
          <w:sz w:val="20"/>
          <w:szCs w:val="20"/>
        </w:rPr>
        <w:t>gastruloids</w:t>
      </w:r>
      <w:proofErr w:type="spellEnd"/>
      <w:r w:rsidRPr="001D2C6B">
        <w:rPr>
          <w:rFonts w:ascii="Calibri" w:hAnsi="Calibri" w:cstheme="minorHAnsi"/>
          <w:b/>
          <w:i/>
          <w:sz w:val="20"/>
          <w:szCs w:val="20"/>
        </w:rPr>
        <w:t xml:space="preserve"> from </w:t>
      </w:r>
      <w:proofErr w:type="spellStart"/>
      <w:r w:rsidRPr="001D2C6B">
        <w:rPr>
          <w:rFonts w:ascii="Calibri" w:hAnsi="Calibri" w:cstheme="minorHAnsi"/>
          <w:b/>
          <w:i/>
          <w:sz w:val="20"/>
          <w:szCs w:val="20"/>
        </w:rPr>
        <w:t>mESCs</w:t>
      </w:r>
      <w:proofErr w:type="spellEnd"/>
      <w:r w:rsidRPr="001D2C6B">
        <w:rPr>
          <w:rFonts w:ascii="Calibri" w:hAnsi="Calibri" w:cstheme="minorHAnsi"/>
          <w:b/>
          <w:i/>
          <w:sz w:val="20"/>
          <w:szCs w:val="20"/>
        </w:rPr>
        <w:t xml:space="preserve"> and </w:t>
      </w:r>
      <w:proofErr w:type="spellStart"/>
      <w:r w:rsidRPr="001D2C6B">
        <w:rPr>
          <w:rFonts w:ascii="Calibri" w:hAnsi="Calibri" w:cstheme="minorHAnsi"/>
          <w:b/>
          <w:i/>
          <w:sz w:val="20"/>
          <w:szCs w:val="20"/>
        </w:rPr>
        <w:t>miPSCs</w:t>
      </w:r>
      <w:proofErr w:type="spellEnd"/>
      <w:r w:rsidRPr="001D2C6B">
        <w:rPr>
          <w:rFonts w:ascii="Calibri" w:hAnsi="Calibri" w:cstheme="minorHAnsi"/>
          <w:b/>
          <w:i/>
          <w:sz w:val="20"/>
          <w:szCs w:val="20"/>
        </w:rPr>
        <w:t xml:space="preserve">. Gastruloids can be reproducibly generated with </w:t>
      </w:r>
      <w:proofErr w:type="spellStart"/>
      <w:r w:rsidRPr="001D2C6B">
        <w:rPr>
          <w:rFonts w:ascii="Calibri" w:hAnsi="Calibri" w:cstheme="minorHAnsi"/>
          <w:b/>
          <w:i/>
          <w:sz w:val="20"/>
          <w:szCs w:val="20"/>
        </w:rPr>
        <w:t>mESC</w:t>
      </w:r>
      <w:proofErr w:type="spellEnd"/>
      <w:r w:rsidR="009B1E16" w:rsidRPr="001D2C6B">
        <w:rPr>
          <w:rFonts w:ascii="Calibri" w:hAnsi="Calibri" w:cstheme="minorHAnsi"/>
          <w:b/>
          <w:i/>
          <w:sz w:val="20"/>
          <w:szCs w:val="20"/>
        </w:rPr>
        <w:t xml:space="preserve"> and </w:t>
      </w:r>
      <w:proofErr w:type="spellStart"/>
      <w:r w:rsidR="009B1E16" w:rsidRPr="001D2C6B">
        <w:rPr>
          <w:rFonts w:ascii="Calibri" w:hAnsi="Calibri" w:cstheme="minorHAnsi"/>
          <w:b/>
          <w:i/>
          <w:sz w:val="20"/>
          <w:szCs w:val="20"/>
        </w:rPr>
        <w:t>miPSC</w:t>
      </w:r>
      <w:proofErr w:type="spellEnd"/>
      <w:r w:rsidRPr="001D2C6B">
        <w:rPr>
          <w:rFonts w:ascii="Calibri" w:hAnsi="Calibri" w:cstheme="minorHAnsi"/>
          <w:b/>
          <w:i/>
          <w:sz w:val="20"/>
          <w:szCs w:val="20"/>
        </w:rPr>
        <w:t xml:space="preserve"> lines from genetic backgrounds that include the 129 strain. The culture requirements may differ</w:t>
      </w:r>
      <w:r w:rsidR="00C019C6" w:rsidRPr="001D2C6B">
        <w:rPr>
          <w:rFonts w:ascii="Calibri" w:hAnsi="Calibri" w:cstheme="minorHAnsi"/>
          <w:b/>
          <w:i/>
          <w:sz w:val="20"/>
          <w:szCs w:val="20"/>
        </w:rPr>
        <w:t xml:space="preserve"> for </w:t>
      </w:r>
      <w:proofErr w:type="spellStart"/>
      <w:r w:rsidR="00C019C6" w:rsidRPr="001D2C6B">
        <w:rPr>
          <w:rFonts w:ascii="Calibri" w:hAnsi="Calibri" w:cstheme="minorHAnsi"/>
          <w:b/>
          <w:i/>
          <w:sz w:val="20"/>
          <w:szCs w:val="20"/>
        </w:rPr>
        <w:t>mESCs</w:t>
      </w:r>
      <w:proofErr w:type="spellEnd"/>
      <w:r w:rsidR="00C019C6" w:rsidRPr="001D2C6B">
        <w:rPr>
          <w:rFonts w:ascii="Calibri" w:hAnsi="Calibri" w:cstheme="minorHAnsi"/>
          <w:b/>
          <w:i/>
          <w:sz w:val="20"/>
          <w:szCs w:val="20"/>
        </w:rPr>
        <w:t xml:space="preserve"> and </w:t>
      </w:r>
      <w:proofErr w:type="spellStart"/>
      <w:r w:rsidR="00C019C6" w:rsidRPr="001D2C6B">
        <w:rPr>
          <w:rFonts w:ascii="Calibri" w:hAnsi="Calibri" w:cstheme="minorHAnsi"/>
          <w:b/>
          <w:i/>
          <w:sz w:val="20"/>
          <w:szCs w:val="20"/>
        </w:rPr>
        <w:t>miPSCs</w:t>
      </w:r>
      <w:proofErr w:type="spellEnd"/>
      <w:r w:rsidR="00C019C6" w:rsidRPr="001D2C6B">
        <w:rPr>
          <w:rFonts w:ascii="Calibri" w:hAnsi="Calibri" w:cstheme="minorHAnsi"/>
          <w:b/>
          <w:i/>
          <w:sz w:val="20"/>
          <w:szCs w:val="20"/>
        </w:rPr>
        <w:t xml:space="preserve"> </w:t>
      </w:r>
      <w:r w:rsidRPr="001D2C6B">
        <w:rPr>
          <w:rFonts w:ascii="Calibri" w:hAnsi="Calibri" w:cstheme="minorHAnsi"/>
          <w:b/>
          <w:i/>
          <w:sz w:val="20"/>
          <w:szCs w:val="20"/>
        </w:rPr>
        <w:t>(e.g. the use of ES+LIF Medium</w:t>
      </w:r>
      <w:r w:rsidR="00C019C6" w:rsidRPr="001D2C6B">
        <w:rPr>
          <w:rFonts w:ascii="Calibri" w:hAnsi="Calibri" w:cstheme="minorHAnsi"/>
          <w:b/>
          <w:i/>
          <w:sz w:val="20"/>
          <w:szCs w:val="20"/>
        </w:rPr>
        <w:t>1 or</w:t>
      </w:r>
      <w:r w:rsidRPr="001D2C6B">
        <w:rPr>
          <w:rFonts w:ascii="Calibri" w:hAnsi="Calibri" w:cstheme="minorHAnsi"/>
          <w:b/>
          <w:i/>
          <w:sz w:val="20"/>
          <w:szCs w:val="20"/>
        </w:rPr>
        <w:t xml:space="preserve"> 2</w:t>
      </w:r>
      <w:r w:rsidR="00C019C6" w:rsidRPr="001D2C6B">
        <w:rPr>
          <w:rFonts w:ascii="Calibri" w:hAnsi="Calibri" w:cstheme="minorHAnsi"/>
          <w:b/>
          <w:i/>
          <w:sz w:val="20"/>
          <w:szCs w:val="20"/>
        </w:rPr>
        <w:t>, respectively</w:t>
      </w:r>
      <w:r w:rsidRPr="001D2C6B">
        <w:rPr>
          <w:rFonts w:ascii="Calibri" w:hAnsi="Calibri" w:cstheme="minorHAnsi"/>
          <w:b/>
          <w:i/>
          <w:sz w:val="20"/>
          <w:szCs w:val="20"/>
        </w:rPr>
        <w:t>).</w:t>
      </w:r>
      <w:r w:rsidR="00C019C6" w:rsidRPr="001D2C6B">
        <w:rPr>
          <w:rFonts w:ascii="Calibri" w:hAnsi="Calibri" w:cstheme="minorHAnsi"/>
          <w:b/>
          <w:i/>
          <w:sz w:val="20"/>
          <w:szCs w:val="20"/>
        </w:rPr>
        <w:t xml:space="preserve"> </w:t>
      </w:r>
      <w:r w:rsidR="00B92817" w:rsidRPr="001D2C6B">
        <w:rPr>
          <w:rFonts w:ascii="Calibri" w:hAnsi="Calibri" w:cstheme="minorHAnsi"/>
          <w:b/>
          <w:i/>
          <w:sz w:val="20"/>
          <w:szCs w:val="20"/>
        </w:rPr>
        <w:t xml:space="preserve">Such differences can also be observed between different </w:t>
      </w:r>
      <w:proofErr w:type="spellStart"/>
      <w:r w:rsidR="00B92817" w:rsidRPr="001D2C6B">
        <w:rPr>
          <w:rFonts w:ascii="Calibri" w:hAnsi="Calibri" w:cstheme="minorHAnsi"/>
          <w:b/>
          <w:i/>
          <w:sz w:val="20"/>
          <w:szCs w:val="20"/>
        </w:rPr>
        <w:t>mESC</w:t>
      </w:r>
      <w:proofErr w:type="spellEnd"/>
      <w:r w:rsidR="00B92817" w:rsidRPr="001D2C6B">
        <w:rPr>
          <w:rFonts w:ascii="Calibri" w:hAnsi="Calibri" w:cstheme="minorHAnsi"/>
          <w:b/>
          <w:i/>
          <w:sz w:val="20"/>
          <w:szCs w:val="20"/>
        </w:rPr>
        <w:t xml:space="preserve"> lines from different genetic backgrounds.</w:t>
      </w:r>
    </w:p>
    <w:p w14:paraId="745AB869" w14:textId="77777777" w:rsidR="003D5BDD" w:rsidRPr="001D2C6B" w:rsidRDefault="003D5BDD" w:rsidP="00D7434B">
      <w:pPr>
        <w:pStyle w:val="ListParagraph"/>
        <w:spacing w:line="276" w:lineRule="auto"/>
        <w:ind w:left="0"/>
        <w:jc w:val="both"/>
        <w:rPr>
          <w:rFonts w:ascii="Calibri" w:hAnsi="Calibri" w:cstheme="minorHAnsi"/>
          <w:b/>
          <w:i/>
          <w:sz w:val="20"/>
          <w:szCs w:val="20"/>
        </w:rPr>
      </w:pPr>
    </w:p>
    <w:p w14:paraId="3D9897AA" w14:textId="15D7ECD1" w:rsidR="003D5BDD" w:rsidRPr="001D2C6B" w:rsidRDefault="00B92817"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Note</w:t>
      </w:r>
      <w:r w:rsidR="0030577A" w:rsidRPr="001D2C6B">
        <w:rPr>
          <w:rFonts w:ascii="Calibri" w:hAnsi="Calibri" w:cstheme="minorHAnsi"/>
          <w:b/>
          <w:i/>
          <w:sz w:val="20"/>
          <w:szCs w:val="20"/>
        </w:rPr>
        <w:t xml:space="preserve"> </w:t>
      </w:r>
      <w:r w:rsidR="00B83902" w:rsidRPr="001D2C6B">
        <w:rPr>
          <w:rFonts w:ascii="Calibri" w:hAnsi="Calibri" w:cstheme="minorHAnsi"/>
          <w:b/>
          <w:i/>
          <w:sz w:val="20"/>
          <w:szCs w:val="20"/>
        </w:rPr>
        <w:t>2</w:t>
      </w:r>
      <w:r w:rsidRPr="001D2C6B">
        <w:rPr>
          <w:rFonts w:ascii="Calibri" w:hAnsi="Calibri" w:cstheme="minorHAnsi"/>
          <w:b/>
          <w:i/>
          <w:sz w:val="20"/>
          <w:szCs w:val="20"/>
        </w:rPr>
        <w:t xml:space="preserve">: </w:t>
      </w:r>
      <w:r w:rsidR="003D5BDD" w:rsidRPr="001D2C6B">
        <w:rPr>
          <w:rFonts w:ascii="Calibri" w:hAnsi="Calibri" w:cstheme="minorHAnsi"/>
          <w:b/>
          <w:i/>
          <w:sz w:val="20"/>
          <w:szCs w:val="20"/>
        </w:rPr>
        <w:t xml:space="preserve">Gastruloids derived from </w:t>
      </w:r>
      <w:proofErr w:type="spellStart"/>
      <w:r w:rsidR="003D5BDD" w:rsidRPr="001D2C6B">
        <w:rPr>
          <w:rFonts w:ascii="Calibri" w:hAnsi="Calibri" w:cstheme="minorHAnsi"/>
          <w:b/>
          <w:i/>
          <w:sz w:val="20"/>
          <w:szCs w:val="20"/>
        </w:rPr>
        <w:t>miPSCs</w:t>
      </w:r>
      <w:proofErr w:type="spellEnd"/>
      <w:r w:rsidR="003D5BDD" w:rsidRPr="001D2C6B">
        <w:rPr>
          <w:rFonts w:ascii="Calibri" w:hAnsi="Calibri" w:cstheme="minorHAnsi"/>
          <w:b/>
          <w:i/>
          <w:sz w:val="20"/>
          <w:szCs w:val="20"/>
        </w:rPr>
        <w:t xml:space="preserve"> </w:t>
      </w:r>
      <w:r w:rsidR="009B1E16" w:rsidRPr="001D2C6B">
        <w:rPr>
          <w:rFonts w:ascii="Calibri" w:hAnsi="Calibri" w:cstheme="minorHAnsi"/>
          <w:b/>
          <w:i/>
          <w:sz w:val="20"/>
          <w:szCs w:val="20"/>
        </w:rPr>
        <w:t>gen</w:t>
      </w:r>
      <w:r w:rsidR="00B83902" w:rsidRPr="001D2C6B">
        <w:rPr>
          <w:rFonts w:ascii="Calibri" w:hAnsi="Calibri" w:cstheme="minorHAnsi"/>
          <w:b/>
          <w:i/>
          <w:sz w:val="20"/>
          <w:szCs w:val="20"/>
        </w:rPr>
        <w:t>e</w:t>
      </w:r>
      <w:r w:rsidR="009B1E16" w:rsidRPr="001D2C6B">
        <w:rPr>
          <w:rFonts w:ascii="Calibri" w:hAnsi="Calibri" w:cstheme="minorHAnsi"/>
          <w:b/>
          <w:i/>
          <w:sz w:val="20"/>
          <w:szCs w:val="20"/>
        </w:rPr>
        <w:t xml:space="preserve">rally require higher starting cell numbers </w:t>
      </w:r>
      <w:r w:rsidRPr="001D2C6B">
        <w:rPr>
          <w:rFonts w:ascii="Calibri" w:hAnsi="Calibri" w:cstheme="minorHAnsi"/>
          <w:b/>
          <w:i/>
          <w:sz w:val="20"/>
          <w:szCs w:val="20"/>
        </w:rPr>
        <w:t xml:space="preserve">(e.g. </w:t>
      </w:r>
      <w:r w:rsidR="009B1E16" w:rsidRPr="001D2C6B">
        <w:rPr>
          <w:rFonts w:ascii="Calibri" w:hAnsi="Calibri" w:cstheme="minorHAnsi"/>
          <w:b/>
          <w:i/>
          <w:sz w:val="20"/>
          <w:szCs w:val="20"/>
        </w:rPr>
        <w:t>600-800 cells/</w:t>
      </w:r>
      <w:r w:rsidRPr="001D2C6B">
        <w:rPr>
          <w:rFonts w:ascii="Calibri" w:hAnsi="Calibri" w:cstheme="minorHAnsi"/>
          <w:b/>
          <w:i/>
          <w:sz w:val="20"/>
          <w:szCs w:val="20"/>
        </w:rPr>
        <w:t xml:space="preserve">well) compared to </w:t>
      </w:r>
      <w:proofErr w:type="spellStart"/>
      <w:r w:rsidRPr="001D2C6B">
        <w:rPr>
          <w:rFonts w:ascii="Calibri" w:hAnsi="Calibri" w:cstheme="minorHAnsi"/>
          <w:b/>
          <w:i/>
          <w:sz w:val="20"/>
          <w:szCs w:val="20"/>
        </w:rPr>
        <w:t>mESC</w:t>
      </w:r>
      <w:proofErr w:type="spellEnd"/>
      <w:r w:rsidRPr="001D2C6B">
        <w:rPr>
          <w:rFonts w:ascii="Calibri" w:hAnsi="Calibri" w:cstheme="minorHAnsi"/>
          <w:b/>
          <w:i/>
          <w:sz w:val="20"/>
          <w:szCs w:val="20"/>
        </w:rPr>
        <w:t xml:space="preserve">-derived </w:t>
      </w:r>
      <w:proofErr w:type="spellStart"/>
      <w:r w:rsidRPr="001D2C6B">
        <w:rPr>
          <w:rFonts w:ascii="Calibri" w:hAnsi="Calibri" w:cstheme="minorHAnsi"/>
          <w:b/>
          <w:i/>
          <w:sz w:val="20"/>
          <w:szCs w:val="20"/>
        </w:rPr>
        <w:t>gastruloids</w:t>
      </w:r>
      <w:proofErr w:type="spellEnd"/>
      <w:r w:rsidRPr="001D2C6B">
        <w:rPr>
          <w:rFonts w:ascii="Calibri" w:hAnsi="Calibri" w:cstheme="minorHAnsi"/>
          <w:b/>
          <w:i/>
          <w:sz w:val="20"/>
          <w:szCs w:val="20"/>
        </w:rPr>
        <w:t xml:space="preserve"> (e.g. 300 cells/well).</w:t>
      </w:r>
      <w:r w:rsidR="009B1E16" w:rsidRPr="001D2C6B">
        <w:rPr>
          <w:rFonts w:ascii="Calibri" w:hAnsi="Calibri" w:cstheme="minorHAnsi"/>
          <w:b/>
          <w:i/>
          <w:sz w:val="20"/>
          <w:szCs w:val="20"/>
        </w:rPr>
        <w:t xml:space="preserve"> </w:t>
      </w:r>
      <w:r w:rsidR="0030577A" w:rsidRPr="001D2C6B">
        <w:rPr>
          <w:rFonts w:ascii="Calibri" w:hAnsi="Calibri" w:cstheme="minorHAnsi"/>
          <w:b/>
          <w:i/>
          <w:sz w:val="20"/>
          <w:szCs w:val="20"/>
        </w:rPr>
        <w:t>The o</w:t>
      </w:r>
      <w:r w:rsidR="003D5BDD" w:rsidRPr="001D2C6B">
        <w:rPr>
          <w:rFonts w:ascii="Calibri" w:hAnsi="Calibri" w:cstheme="minorHAnsi"/>
          <w:b/>
          <w:i/>
          <w:sz w:val="20"/>
          <w:szCs w:val="20"/>
        </w:rPr>
        <w:t xml:space="preserve">ptimum starting cell </w:t>
      </w:r>
      <w:r w:rsidR="00B83902" w:rsidRPr="001D2C6B">
        <w:rPr>
          <w:rFonts w:ascii="Calibri" w:hAnsi="Calibri" w:cstheme="minorHAnsi"/>
          <w:b/>
          <w:i/>
          <w:sz w:val="20"/>
          <w:szCs w:val="20"/>
        </w:rPr>
        <w:t>number should be defined empirically.</w:t>
      </w:r>
    </w:p>
    <w:p w14:paraId="6B37B350" w14:textId="77777777" w:rsidR="00021819" w:rsidRPr="001D2C6B" w:rsidRDefault="00021819" w:rsidP="00D7434B">
      <w:pPr>
        <w:pStyle w:val="ListParagraph"/>
        <w:spacing w:line="276" w:lineRule="auto"/>
        <w:ind w:left="0"/>
        <w:jc w:val="both"/>
        <w:rPr>
          <w:rFonts w:ascii="Calibri" w:hAnsi="Calibri" w:cstheme="minorHAnsi"/>
          <w:b/>
          <w:i/>
          <w:sz w:val="20"/>
          <w:szCs w:val="20"/>
        </w:rPr>
      </w:pPr>
    </w:p>
    <w:p w14:paraId="52E6E6AB" w14:textId="538B4765" w:rsidR="00021819" w:rsidRPr="001D2C6B" w:rsidRDefault="00021819"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Note 3: Gastruloids can be formed successfully from cells cultured in 2i condition</w:t>
      </w:r>
      <w:r w:rsidR="00FB2959" w:rsidRPr="001D2C6B">
        <w:rPr>
          <w:rFonts w:ascii="Calibri" w:hAnsi="Calibri" w:cstheme="minorHAnsi"/>
          <w:b/>
          <w:i/>
          <w:sz w:val="20"/>
          <w:szCs w:val="20"/>
        </w:rPr>
        <w:t>s (N2B27 + 3µM Chi + 1µ</w:t>
      </w:r>
      <w:r w:rsidRPr="001D2C6B">
        <w:rPr>
          <w:rFonts w:ascii="Calibri" w:hAnsi="Calibri" w:cstheme="minorHAnsi"/>
          <w:b/>
          <w:i/>
          <w:sz w:val="20"/>
          <w:szCs w:val="20"/>
        </w:rPr>
        <w:t>M</w:t>
      </w:r>
      <w:r w:rsidR="00FB2959" w:rsidRPr="001D2C6B">
        <w:rPr>
          <w:rFonts w:ascii="Calibri" w:hAnsi="Calibri" w:cstheme="minorHAnsi"/>
          <w:b/>
          <w:i/>
          <w:sz w:val="20"/>
          <w:szCs w:val="20"/>
        </w:rPr>
        <w:t xml:space="preserve"> </w:t>
      </w:r>
      <w:r w:rsidR="00FB2959" w:rsidRPr="001D2C6B">
        <w:rPr>
          <w:rFonts w:ascii="Calibri" w:hAnsi="Calibri" w:cstheme="minorHAnsi"/>
          <w:b/>
          <w:i/>
          <w:sz w:val="20"/>
          <w:szCs w:val="20"/>
          <w:lang w:val="en-US"/>
        </w:rPr>
        <w:t>PD0325901</w:t>
      </w:r>
      <w:r w:rsidR="00D71667" w:rsidRPr="001D2C6B">
        <w:rPr>
          <w:rFonts w:ascii="Calibri" w:hAnsi="Calibri" w:cstheme="minorHAnsi"/>
          <w:b/>
          <w:i/>
          <w:sz w:val="20"/>
          <w:szCs w:val="20"/>
          <w:lang w:val="en-US"/>
        </w:rPr>
        <w:t xml:space="preserve"> + LIF</w:t>
      </w:r>
      <w:r w:rsidR="006B20D5" w:rsidRPr="001D2C6B">
        <w:rPr>
          <w:rFonts w:ascii="Calibri" w:hAnsi="Calibri" w:cstheme="minorHAnsi"/>
          <w:b/>
          <w:i/>
          <w:sz w:val="20"/>
          <w:szCs w:val="20"/>
          <w:lang w:val="en-US"/>
        </w:rPr>
        <w:t>)</w:t>
      </w:r>
      <w:r w:rsidRPr="001D2C6B">
        <w:rPr>
          <w:rFonts w:ascii="Calibri" w:hAnsi="Calibri" w:cstheme="minorHAnsi"/>
          <w:b/>
          <w:i/>
          <w:sz w:val="20"/>
          <w:szCs w:val="20"/>
        </w:rPr>
        <w:t>, although the process of elongation is slightly delayed with respect to cells from ESL medium.</w:t>
      </w:r>
    </w:p>
    <w:p w14:paraId="7A96A41F" w14:textId="3257BD1B" w:rsidR="003D5BDD" w:rsidRPr="001D2C6B" w:rsidRDefault="003D5BDD" w:rsidP="00D7434B">
      <w:pPr>
        <w:pStyle w:val="ListParagraph"/>
        <w:spacing w:line="276" w:lineRule="auto"/>
        <w:ind w:left="0"/>
        <w:jc w:val="both"/>
        <w:rPr>
          <w:rFonts w:ascii="Calibri" w:hAnsi="Calibri" w:cstheme="minorHAnsi"/>
          <w:b/>
          <w:i/>
          <w:sz w:val="20"/>
          <w:szCs w:val="20"/>
        </w:rPr>
      </w:pPr>
    </w:p>
    <w:p w14:paraId="28A87FB8" w14:textId="77777777" w:rsidR="00D30F72" w:rsidRPr="001D2C6B" w:rsidRDefault="00D30F72"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Pre-warm PBS, ESLIF, N2B27 and Trypsin-EDTA in a 37</w:t>
      </w:r>
      <w:r w:rsidR="002C5CD9" w:rsidRPr="001D2C6B">
        <w:rPr>
          <w:rFonts w:ascii="Calibri" w:hAnsi="Calibri" w:cstheme="minorHAnsi"/>
          <w:sz w:val="20"/>
          <w:szCs w:val="20"/>
        </w:rPr>
        <w:t>°</w:t>
      </w:r>
      <w:r w:rsidRPr="001D2C6B">
        <w:rPr>
          <w:rFonts w:ascii="Calibri" w:hAnsi="Calibri" w:cstheme="minorHAnsi"/>
          <w:sz w:val="20"/>
          <w:szCs w:val="20"/>
        </w:rPr>
        <w:t xml:space="preserve">C </w:t>
      </w:r>
      <w:proofErr w:type="spellStart"/>
      <w:r w:rsidRPr="001D2C6B">
        <w:rPr>
          <w:rFonts w:ascii="Calibri" w:hAnsi="Calibri" w:cstheme="minorHAnsi"/>
          <w:sz w:val="20"/>
          <w:szCs w:val="20"/>
        </w:rPr>
        <w:t>waterbath</w:t>
      </w:r>
      <w:proofErr w:type="spellEnd"/>
      <w:r w:rsidRPr="001D2C6B">
        <w:rPr>
          <w:rFonts w:ascii="Calibri" w:hAnsi="Calibri" w:cstheme="minorHAnsi"/>
          <w:sz w:val="20"/>
          <w:szCs w:val="20"/>
        </w:rPr>
        <w:t>.</w:t>
      </w:r>
    </w:p>
    <w:p w14:paraId="63387169" w14:textId="17A4BAF6" w:rsidR="00550F76" w:rsidRPr="001D2C6B" w:rsidRDefault="00550F76"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Optional: If maintaining the </w:t>
      </w:r>
      <w:r w:rsidR="007513A5" w:rsidRPr="001D2C6B">
        <w:rPr>
          <w:rFonts w:ascii="Calibri" w:hAnsi="Calibri" w:cstheme="minorHAnsi"/>
          <w:sz w:val="20"/>
          <w:szCs w:val="20"/>
        </w:rPr>
        <w:t xml:space="preserve">cell </w:t>
      </w:r>
      <w:r w:rsidRPr="001D2C6B">
        <w:rPr>
          <w:rFonts w:ascii="Calibri" w:hAnsi="Calibri" w:cstheme="minorHAnsi"/>
          <w:sz w:val="20"/>
          <w:szCs w:val="20"/>
        </w:rPr>
        <w:t xml:space="preserve">stock, pre-coat a T25 tissue culture flask with 5mL 0.1% </w:t>
      </w:r>
      <w:proofErr w:type="spellStart"/>
      <w:r w:rsidRPr="001D2C6B">
        <w:rPr>
          <w:rFonts w:ascii="Calibri" w:hAnsi="Calibri" w:cstheme="minorHAnsi"/>
          <w:sz w:val="20"/>
          <w:szCs w:val="20"/>
        </w:rPr>
        <w:t>Gelatin</w:t>
      </w:r>
      <w:proofErr w:type="spellEnd"/>
      <w:r w:rsidRPr="001D2C6B">
        <w:rPr>
          <w:rFonts w:ascii="Calibri" w:hAnsi="Calibri" w:cstheme="minorHAnsi"/>
          <w:sz w:val="20"/>
          <w:szCs w:val="20"/>
        </w:rPr>
        <w:t xml:space="preserve"> in PBS.</w:t>
      </w:r>
    </w:p>
    <w:p w14:paraId="0763B27F" w14:textId="77777777" w:rsidR="00D30F72" w:rsidRPr="001D2C6B" w:rsidRDefault="00D30F72"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Aspirate the medium from the</w:t>
      </w:r>
      <w:r w:rsidR="005B2648" w:rsidRPr="001D2C6B">
        <w:rPr>
          <w:rFonts w:ascii="Calibri" w:hAnsi="Calibri" w:cstheme="minorHAnsi"/>
          <w:sz w:val="20"/>
          <w:szCs w:val="20"/>
        </w:rPr>
        <w:t xml:space="preserve"> T25</w:t>
      </w:r>
      <w:r w:rsidRPr="001D2C6B">
        <w:rPr>
          <w:rFonts w:ascii="Calibri" w:hAnsi="Calibri" w:cstheme="minorHAnsi"/>
          <w:sz w:val="20"/>
          <w:szCs w:val="20"/>
        </w:rPr>
        <w:t xml:space="preserve"> tissue culture flask and rinse gently with 5mL PBS, twice.</w:t>
      </w:r>
    </w:p>
    <w:p w14:paraId="16C37473" w14:textId="77777777" w:rsidR="00D30F72" w:rsidRPr="001D2C6B" w:rsidRDefault="00D30F72"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Aspirate the PBS and add 1mL of pre-warmed Trypsin-EDTA.</w:t>
      </w:r>
    </w:p>
    <w:p w14:paraId="63573019" w14:textId="77777777" w:rsidR="00DD60FD" w:rsidRPr="001D2C6B" w:rsidRDefault="00D30F72"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Rock the flask to detach the colonies of cells. If required, strike the wall of the flask gentl</w:t>
      </w:r>
      <w:r w:rsidR="005B2648" w:rsidRPr="001D2C6B">
        <w:rPr>
          <w:rFonts w:ascii="Calibri" w:hAnsi="Calibri" w:cstheme="minorHAnsi"/>
          <w:sz w:val="20"/>
          <w:szCs w:val="20"/>
        </w:rPr>
        <w:t>y a few times to aid detachment</w:t>
      </w:r>
      <w:r w:rsidR="002C5CD9" w:rsidRPr="001D2C6B">
        <w:rPr>
          <w:rFonts w:ascii="Calibri" w:hAnsi="Calibri" w:cstheme="minorHAnsi"/>
          <w:sz w:val="20"/>
          <w:szCs w:val="20"/>
        </w:rPr>
        <w:t>,</w:t>
      </w:r>
      <w:r w:rsidR="005B2648" w:rsidRPr="001D2C6B">
        <w:rPr>
          <w:rFonts w:ascii="Calibri" w:hAnsi="Calibri" w:cstheme="minorHAnsi"/>
          <w:sz w:val="20"/>
          <w:szCs w:val="20"/>
        </w:rPr>
        <w:t xml:space="preserve"> or incubate the flask at 37</w:t>
      </w:r>
      <w:r w:rsidR="002C5CD9" w:rsidRPr="001D2C6B">
        <w:rPr>
          <w:rFonts w:ascii="Calibri" w:hAnsi="Calibri" w:cstheme="minorHAnsi"/>
          <w:sz w:val="20"/>
          <w:szCs w:val="20"/>
        </w:rPr>
        <w:t>°</w:t>
      </w:r>
      <w:r w:rsidR="005B2648" w:rsidRPr="001D2C6B">
        <w:rPr>
          <w:rFonts w:ascii="Calibri" w:hAnsi="Calibri" w:cstheme="minorHAnsi"/>
          <w:sz w:val="20"/>
          <w:szCs w:val="20"/>
        </w:rPr>
        <w:t>C for 30 seconds.</w:t>
      </w:r>
    </w:p>
    <w:p w14:paraId="22DD247F" w14:textId="77777777" w:rsidR="00D30F72" w:rsidRPr="001D2C6B" w:rsidRDefault="00D30F72"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Dissociate the colonies into a single cell suspension with a P1000 micropipette tip by ejecting the suspension forcefully against a wall of the flask.</w:t>
      </w:r>
    </w:p>
    <w:p w14:paraId="18CDE7D1" w14:textId="77777777" w:rsidR="00DB3DAB" w:rsidRPr="001D2C6B" w:rsidRDefault="00DB3DAB"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CRUCIAL: A single cell suspension is essential for accurate cell counting. Errors in counting affect the size of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which is known to affect the level of axial organisation (see </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&lt;citation&gt;&lt;priority&gt;0&lt;/priority&gt;&lt;uuid&gt;30B2209F-F0FD-4FCE-A6F5-582713D3BAB9&lt;/uuid&gt;&lt;publications&gt;&lt;publication&gt;&lt;subtype&gt;400&lt;/subtype&gt;&lt;location&gt;&amp;lt;html&amp;gt;&amp;lt;head&amp;gt;&amp;lt;meta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11</w:t>
      </w:r>
      <w:r w:rsidR="000F4931" w:rsidRPr="001D2C6B">
        <w:rPr>
          <w:rFonts w:ascii="Calibri" w:hAnsi="Calibri" w:cstheme="minorHAnsi"/>
          <w:sz w:val="20"/>
          <w:szCs w:val="20"/>
        </w:rPr>
        <w:fldChar w:fldCharType="end"/>
      </w:r>
      <w:r w:rsidRPr="001D2C6B">
        <w:rPr>
          <w:rFonts w:ascii="Calibri" w:hAnsi="Calibri" w:cstheme="minorHAnsi"/>
          <w:sz w:val="20"/>
          <w:szCs w:val="20"/>
        </w:rPr>
        <w:t xml:space="preserve">). </w:t>
      </w:r>
    </w:p>
    <w:p w14:paraId="2E4301F0" w14:textId="77777777" w:rsidR="00134BF6" w:rsidRPr="001D2C6B" w:rsidRDefault="00134BF6"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Neutralise the Trypsin-EDTA with 5mL ESLIF and transfer to a centrifuge tube.</w:t>
      </w:r>
    </w:p>
    <w:p w14:paraId="5BAE12D4" w14:textId="77777777" w:rsidR="00134BF6" w:rsidRPr="001D2C6B" w:rsidRDefault="00134BF6"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Centrifuge the suspension for 3 minutes at approximately 170 x </w:t>
      </w:r>
      <w:r w:rsidRPr="001D2C6B">
        <w:rPr>
          <w:rFonts w:ascii="Calibri" w:hAnsi="Calibri" w:cstheme="minorHAnsi"/>
          <w:i/>
          <w:sz w:val="20"/>
          <w:szCs w:val="20"/>
        </w:rPr>
        <w:t>g</w:t>
      </w:r>
      <w:r w:rsidRPr="001D2C6B">
        <w:rPr>
          <w:rFonts w:ascii="Calibri" w:hAnsi="Calibri" w:cstheme="minorHAnsi"/>
          <w:sz w:val="20"/>
          <w:szCs w:val="20"/>
        </w:rPr>
        <w:t>.</w:t>
      </w:r>
    </w:p>
    <w:p w14:paraId="40152329" w14:textId="77777777" w:rsidR="00134BF6" w:rsidRPr="001D2C6B" w:rsidRDefault="00134BF6"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Aspirate the supernatant and add 5mL warm PBS.</w:t>
      </w:r>
    </w:p>
    <w:p w14:paraId="05F2B510" w14:textId="77777777" w:rsidR="00DB3DAB" w:rsidRPr="001D2C6B" w:rsidRDefault="00DB3DAB"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Tip: The pellet should become </w:t>
      </w:r>
      <w:proofErr w:type="spellStart"/>
      <w:r w:rsidRPr="001D2C6B">
        <w:rPr>
          <w:rFonts w:ascii="Calibri" w:hAnsi="Calibri" w:cstheme="minorHAnsi"/>
          <w:sz w:val="20"/>
          <w:szCs w:val="20"/>
        </w:rPr>
        <w:t>resuspended</w:t>
      </w:r>
      <w:proofErr w:type="spellEnd"/>
      <w:r w:rsidRPr="001D2C6B">
        <w:rPr>
          <w:rFonts w:ascii="Calibri" w:hAnsi="Calibri" w:cstheme="minorHAnsi"/>
          <w:sz w:val="20"/>
          <w:szCs w:val="20"/>
        </w:rPr>
        <w:t xml:space="preserve"> by the addition of the PBS. In order to avoid the loss of cells through transfer errors, drawing the suspension into the pipette is discouraged.</w:t>
      </w:r>
    </w:p>
    <w:p w14:paraId="4B18E022" w14:textId="77777777" w:rsidR="004A78F5" w:rsidRPr="001D2C6B" w:rsidRDefault="004A78F5"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Centrifuge the suspension for 3 minutes at approximately 170 x </w:t>
      </w:r>
      <w:r w:rsidRPr="001D2C6B">
        <w:rPr>
          <w:rFonts w:ascii="Calibri" w:hAnsi="Calibri" w:cstheme="minorHAnsi"/>
          <w:i/>
          <w:sz w:val="20"/>
          <w:szCs w:val="20"/>
        </w:rPr>
        <w:t>g</w:t>
      </w:r>
      <w:r w:rsidRPr="001D2C6B">
        <w:rPr>
          <w:rFonts w:ascii="Calibri" w:hAnsi="Calibri" w:cstheme="minorHAnsi"/>
          <w:sz w:val="20"/>
          <w:szCs w:val="20"/>
        </w:rPr>
        <w:t>.</w:t>
      </w:r>
    </w:p>
    <w:p w14:paraId="145B5078" w14:textId="77777777" w:rsidR="004A78F5" w:rsidRPr="001D2C6B" w:rsidRDefault="004A78F5"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Aspirate the supernatant and add 5mL warm PBS.</w:t>
      </w:r>
    </w:p>
    <w:p w14:paraId="0E2AD673" w14:textId="77777777" w:rsidR="004A78F5" w:rsidRPr="001D2C6B" w:rsidRDefault="004A78F5"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Centrifuge the suspension for 3 minutes at approximately 170 x </w:t>
      </w:r>
      <w:r w:rsidRPr="001D2C6B">
        <w:rPr>
          <w:rFonts w:ascii="Calibri" w:hAnsi="Calibri" w:cstheme="minorHAnsi"/>
          <w:i/>
          <w:sz w:val="20"/>
          <w:szCs w:val="20"/>
        </w:rPr>
        <w:t>g</w:t>
      </w:r>
      <w:r w:rsidRPr="001D2C6B">
        <w:rPr>
          <w:rFonts w:ascii="Calibri" w:hAnsi="Calibri" w:cstheme="minorHAnsi"/>
          <w:sz w:val="20"/>
          <w:szCs w:val="20"/>
        </w:rPr>
        <w:t>.</w:t>
      </w:r>
    </w:p>
    <w:p w14:paraId="1C71BEDD" w14:textId="77777777" w:rsidR="004A78F5" w:rsidRPr="001D2C6B" w:rsidRDefault="004A78F5"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Aspirate the PBS, minimising carry-over by tilting the tube to remove as much as possible while leaving the pellet intact.</w:t>
      </w:r>
    </w:p>
    <w:p w14:paraId="52B3E9E5" w14:textId="77777777" w:rsidR="004A78F5" w:rsidRPr="001D2C6B" w:rsidRDefault="00150B09"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Fully </w:t>
      </w:r>
      <w:proofErr w:type="spellStart"/>
      <w:r w:rsidRPr="001D2C6B">
        <w:rPr>
          <w:rFonts w:ascii="Calibri" w:hAnsi="Calibri" w:cstheme="minorHAnsi"/>
          <w:sz w:val="20"/>
          <w:szCs w:val="20"/>
        </w:rPr>
        <w:t>r</w:t>
      </w:r>
      <w:r w:rsidR="004A78F5" w:rsidRPr="001D2C6B">
        <w:rPr>
          <w:rFonts w:ascii="Calibri" w:hAnsi="Calibri" w:cstheme="minorHAnsi"/>
          <w:sz w:val="20"/>
          <w:szCs w:val="20"/>
        </w:rPr>
        <w:t>esuspend</w:t>
      </w:r>
      <w:proofErr w:type="spellEnd"/>
      <w:r w:rsidR="004A78F5" w:rsidRPr="001D2C6B">
        <w:rPr>
          <w:rFonts w:ascii="Calibri" w:hAnsi="Calibri" w:cstheme="minorHAnsi"/>
          <w:sz w:val="20"/>
          <w:szCs w:val="20"/>
        </w:rPr>
        <w:t xml:space="preserve"> the pellet in 1mL N2B27 using a P1000 micropipette.</w:t>
      </w:r>
    </w:p>
    <w:p w14:paraId="5B20C637" w14:textId="77777777" w:rsidR="00DB3DAB" w:rsidRPr="001D2C6B" w:rsidRDefault="00DB3DAB"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Optional: If required, dilute this suspension further in N2B27 to facilitate cell counting. Work with the newly diluted suspension for subsequent steps. </w:t>
      </w:r>
    </w:p>
    <w:p w14:paraId="13610586" w14:textId="77777777" w:rsidR="007E4ABB" w:rsidRPr="001D2C6B" w:rsidRDefault="007E4ABB"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Load the haemocytometer (or </w:t>
      </w:r>
      <w:r w:rsidR="00B32D2B" w:rsidRPr="001D2C6B">
        <w:rPr>
          <w:rFonts w:ascii="Calibri" w:hAnsi="Calibri" w:cstheme="minorHAnsi"/>
          <w:sz w:val="20"/>
          <w:szCs w:val="20"/>
        </w:rPr>
        <w:t xml:space="preserve">the </w:t>
      </w:r>
      <w:r w:rsidRPr="001D2C6B">
        <w:rPr>
          <w:rFonts w:ascii="Calibri" w:hAnsi="Calibri" w:cstheme="minorHAnsi"/>
          <w:sz w:val="20"/>
          <w:szCs w:val="20"/>
        </w:rPr>
        <w:t>counting slide</w:t>
      </w:r>
      <w:r w:rsidR="00B32D2B" w:rsidRPr="001D2C6B">
        <w:rPr>
          <w:rFonts w:ascii="Calibri" w:hAnsi="Calibri" w:cstheme="minorHAnsi"/>
          <w:sz w:val="20"/>
          <w:szCs w:val="20"/>
        </w:rPr>
        <w:t xml:space="preserve"> of an automated cell counter</w:t>
      </w:r>
      <w:r w:rsidRPr="001D2C6B">
        <w:rPr>
          <w:rFonts w:ascii="Calibri" w:hAnsi="Calibri" w:cstheme="minorHAnsi"/>
          <w:sz w:val="20"/>
          <w:szCs w:val="20"/>
        </w:rPr>
        <w:t>) with 10</w:t>
      </w:r>
      <w:r w:rsidRPr="001D2C6B">
        <w:rPr>
          <w:rFonts w:ascii="Calibri" w:hAnsi="Calibri" w:cstheme="minorHAnsi"/>
          <w:sz w:val="20"/>
          <w:szCs w:val="20"/>
        </w:rPr>
        <w:sym w:font="Symbol" w:char="F06D"/>
      </w:r>
      <w:r w:rsidRPr="001D2C6B">
        <w:rPr>
          <w:rFonts w:ascii="Calibri" w:hAnsi="Calibri" w:cstheme="minorHAnsi"/>
          <w:sz w:val="20"/>
          <w:szCs w:val="20"/>
        </w:rPr>
        <w:t>L of cell suspension and determine the density of the suspension.</w:t>
      </w:r>
    </w:p>
    <w:p w14:paraId="54DD77DD" w14:textId="1D5EBC78" w:rsidR="0010389D" w:rsidRPr="001D2C6B" w:rsidRDefault="007E4ABB"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Determine the volume of suspension required </w:t>
      </w:r>
      <w:r w:rsidR="00C76E63" w:rsidRPr="001D2C6B">
        <w:rPr>
          <w:rFonts w:ascii="Calibri" w:hAnsi="Calibri" w:cstheme="minorHAnsi"/>
          <w:sz w:val="20"/>
          <w:szCs w:val="20"/>
        </w:rPr>
        <w:t>to produce a cell concentration</w:t>
      </w:r>
      <w:r w:rsidR="0010389D" w:rsidRPr="001D2C6B">
        <w:rPr>
          <w:rFonts w:ascii="Calibri" w:hAnsi="Calibri" w:cstheme="minorHAnsi"/>
          <w:sz w:val="20"/>
          <w:szCs w:val="20"/>
        </w:rPr>
        <w:t xml:space="preserve"> of 7.5 </w:t>
      </w:r>
      <w:proofErr w:type="spellStart"/>
      <w:r w:rsidR="00777BDB" w:rsidRPr="001D2C6B">
        <w:rPr>
          <w:rFonts w:ascii="Calibri" w:hAnsi="Calibri" w:cstheme="minorHAnsi"/>
          <w:sz w:val="20"/>
          <w:szCs w:val="20"/>
        </w:rPr>
        <w:t>mESCs</w:t>
      </w:r>
      <w:proofErr w:type="spellEnd"/>
      <w:r w:rsidR="0010389D" w:rsidRPr="001D2C6B">
        <w:rPr>
          <w:rFonts w:ascii="Calibri" w:hAnsi="Calibri" w:cstheme="minorHAnsi"/>
          <w:sz w:val="20"/>
          <w:szCs w:val="20"/>
        </w:rPr>
        <w:t>/</w:t>
      </w:r>
      <w:r w:rsidR="0010389D" w:rsidRPr="001D2C6B">
        <w:rPr>
          <w:rFonts w:ascii="Calibri" w:hAnsi="Calibri" w:cstheme="minorHAnsi"/>
          <w:sz w:val="20"/>
          <w:szCs w:val="20"/>
        </w:rPr>
        <w:sym w:font="Symbol" w:char="F06D"/>
      </w:r>
      <w:r w:rsidR="0010389D" w:rsidRPr="001D2C6B">
        <w:rPr>
          <w:rFonts w:ascii="Calibri" w:hAnsi="Calibri" w:cstheme="minorHAnsi"/>
          <w:sz w:val="20"/>
          <w:szCs w:val="20"/>
        </w:rPr>
        <w:t xml:space="preserve">L </w:t>
      </w:r>
      <w:r w:rsidR="003C02D2" w:rsidRPr="001D2C6B">
        <w:rPr>
          <w:rFonts w:ascii="Calibri" w:hAnsi="Calibri" w:cstheme="minorHAnsi"/>
          <w:sz w:val="20"/>
          <w:szCs w:val="20"/>
        </w:rPr>
        <w:t xml:space="preserve">or </w:t>
      </w:r>
      <w:r w:rsidR="00777BDB" w:rsidRPr="001D2C6B">
        <w:rPr>
          <w:rFonts w:ascii="Calibri" w:hAnsi="Calibri" w:cstheme="minorHAnsi"/>
          <w:sz w:val="20"/>
          <w:szCs w:val="20"/>
        </w:rPr>
        <w:t xml:space="preserve">20 </w:t>
      </w:r>
      <w:proofErr w:type="spellStart"/>
      <w:r w:rsidR="00777BDB" w:rsidRPr="001D2C6B">
        <w:rPr>
          <w:rFonts w:ascii="Calibri" w:hAnsi="Calibri" w:cstheme="minorHAnsi"/>
          <w:sz w:val="20"/>
          <w:szCs w:val="20"/>
        </w:rPr>
        <w:t>miPSCs</w:t>
      </w:r>
      <w:proofErr w:type="spellEnd"/>
      <w:r w:rsidR="00777BDB" w:rsidRPr="001D2C6B">
        <w:rPr>
          <w:rFonts w:ascii="Calibri" w:hAnsi="Calibri" w:cstheme="minorHAnsi"/>
          <w:sz w:val="20"/>
          <w:szCs w:val="20"/>
        </w:rPr>
        <w:t>/</w:t>
      </w:r>
      <w:r w:rsidR="00777BDB" w:rsidRPr="001D2C6B">
        <w:rPr>
          <w:rFonts w:ascii="Calibri" w:hAnsi="Calibri" w:cstheme="minorHAnsi"/>
          <w:sz w:val="20"/>
          <w:szCs w:val="20"/>
        </w:rPr>
        <w:sym w:font="Symbol" w:char="F06D"/>
      </w:r>
      <w:r w:rsidR="00777BDB" w:rsidRPr="001D2C6B">
        <w:rPr>
          <w:rFonts w:ascii="Calibri" w:hAnsi="Calibri" w:cstheme="minorHAnsi"/>
          <w:sz w:val="20"/>
          <w:szCs w:val="20"/>
        </w:rPr>
        <w:t>L in N2B27</w:t>
      </w:r>
      <w:r w:rsidR="002E29DB" w:rsidRPr="001D2C6B">
        <w:rPr>
          <w:rFonts w:ascii="Calibri" w:hAnsi="Calibri" w:cstheme="minorHAnsi"/>
          <w:sz w:val="20"/>
          <w:szCs w:val="20"/>
        </w:rPr>
        <w:t>.</w:t>
      </w:r>
    </w:p>
    <w:p w14:paraId="600A01C5" w14:textId="51EF0A10" w:rsidR="00F01700" w:rsidRPr="001D2C6B" w:rsidRDefault="0010389D" w:rsidP="00C76E63">
      <w:pPr>
        <w:spacing w:line="276" w:lineRule="auto"/>
        <w:ind w:left="720"/>
        <w:jc w:val="both"/>
        <w:rPr>
          <w:rFonts w:ascii="Calibri" w:hAnsi="Calibri" w:cstheme="minorHAnsi"/>
          <w:sz w:val="20"/>
          <w:szCs w:val="20"/>
        </w:rPr>
      </w:pPr>
      <w:r w:rsidRPr="001D2C6B">
        <w:rPr>
          <w:rFonts w:ascii="Calibri" w:hAnsi="Calibri" w:cstheme="minorHAnsi"/>
          <w:i/>
          <w:sz w:val="20"/>
          <w:szCs w:val="20"/>
        </w:rPr>
        <w:t>E.g.</w:t>
      </w:r>
      <w:r w:rsidRPr="001D2C6B">
        <w:rPr>
          <w:rFonts w:ascii="Calibri" w:hAnsi="Calibri" w:cstheme="minorHAnsi"/>
          <w:sz w:val="20"/>
          <w:szCs w:val="20"/>
        </w:rPr>
        <w:t xml:space="preserve"> </w:t>
      </w:r>
      <w:r w:rsidR="007E4ABB" w:rsidRPr="001D2C6B">
        <w:rPr>
          <w:rFonts w:ascii="Calibri" w:hAnsi="Calibri" w:cstheme="minorHAnsi"/>
          <w:sz w:val="20"/>
          <w:szCs w:val="20"/>
        </w:rPr>
        <w:t>3.75x10</w:t>
      </w:r>
      <w:r w:rsidR="007E4ABB" w:rsidRPr="001D2C6B">
        <w:rPr>
          <w:rFonts w:ascii="Calibri" w:hAnsi="Calibri" w:cstheme="minorHAnsi"/>
          <w:sz w:val="20"/>
          <w:szCs w:val="20"/>
          <w:vertAlign w:val="superscript"/>
        </w:rPr>
        <w:t xml:space="preserve">4 </w:t>
      </w:r>
      <w:proofErr w:type="spellStart"/>
      <w:r w:rsidR="003C02D2" w:rsidRPr="001D2C6B">
        <w:rPr>
          <w:rFonts w:ascii="Calibri" w:hAnsi="Calibri" w:cstheme="minorHAnsi"/>
          <w:sz w:val="20"/>
          <w:szCs w:val="20"/>
        </w:rPr>
        <w:t>mESCs</w:t>
      </w:r>
      <w:proofErr w:type="spellEnd"/>
      <w:r w:rsidR="003C02D2" w:rsidRPr="001D2C6B">
        <w:rPr>
          <w:rFonts w:ascii="Calibri" w:hAnsi="Calibri" w:cstheme="minorHAnsi"/>
          <w:sz w:val="20"/>
          <w:szCs w:val="20"/>
        </w:rPr>
        <w:t xml:space="preserve"> or 10x10</w:t>
      </w:r>
      <w:r w:rsidR="003C02D2" w:rsidRPr="001D2C6B">
        <w:rPr>
          <w:rFonts w:ascii="Calibri" w:hAnsi="Calibri" w:cstheme="minorHAnsi"/>
          <w:sz w:val="20"/>
          <w:szCs w:val="20"/>
          <w:vertAlign w:val="superscript"/>
        </w:rPr>
        <w:t>4</w:t>
      </w:r>
      <w:r w:rsidR="003C02D2" w:rsidRPr="001D2C6B">
        <w:rPr>
          <w:rFonts w:ascii="Calibri" w:hAnsi="Calibri" w:cstheme="minorHAnsi"/>
          <w:sz w:val="20"/>
          <w:szCs w:val="20"/>
        </w:rPr>
        <w:t xml:space="preserve"> </w:t>
      </w:r>
      <w:proofErr w:type="spellStart"/>
      <w:r w:rsidR="003C02D2" w:rsidRPr="001D2C6B">
        <w:rPr>
          <w:rFonts w:ascii="Calibri" w:hAnsi="Calibri" w:cstheme="minorHAnsi"/>
          <w:sz w:val="20"/>
          <w:szCs w:val="20"/>
        </w:rPr>
        <w:t>miPSCs</w:t>
      </w:r>
      <w:proofErr w:type="spellEnd"/>
      <w:r w:rsidR="003C02D2" w:rsidRPr="001D2C6B">
        <w:rPr>
          <w:rFonts w:ascii="Calibri" w:hAnsi="Calibri" w:cstheme="minorHAnsi"/>
          <w:sz w:val="20"/>
          <w:szCs w:val="20"/>
        </w:rPr>
        <w:t xml:space="preserve"> </w:t>
      </w:r>
      <w:r w:rsidRPr="001D2C6B">
        <w:rPr>
          <w:rFonts w:ascii="Calibri" w:hAnsi="Calibri" w:cstheme="minorHAnsi"/>
          <w:sz w:val="20"/>
          <w:szCs w:val="20"/>
        </w:rPr>
        <w:t>in</w:t>
      </w:r>
      <w:r w:rsidR="005E246A" w:rsidRPr="001D2C6B">
        <w:rPr>
          <w:rFonts w:ascii="Calibri" w:hAnsi="Calibri" w:cstheme="minorHAnsi"/>
          <w:sz w:val="20"/>
          <w:szCs w:val="20"/>
        </w:rPr>
        <w:t xml:space="preserve"> a final volume of 5mL</w:t>
      </w:r>
      <w:r w:rsidRPr="001D2C6B">
        <w:rPr>
          <w:rFonts w:ascii="Calibri" w:hAnsi="Calibri" w:cstheme="minorHAnsi"/>
          <w:sz w:val="20"/>
          <w:szCs w:val="20"/>
        </w:rPr>
        <w:t xml:space="preserve"> N2B27 is</w:t>
      </w:r>
      <w:r w:rsidR="001A25BA" w:rsidRPr="001D2C6B">
        <w:rPr>
          <w:rFonts w:ascii="Calibri" w:hAnsi="Calibri" w:cstheme="minorHAnsi"/>
          <w:sz w:val="20"/>
          <w:szCs w:val="20"/>
        </w:rPr>
        <w:t xml:space="preserve"> sufficient for a single 96-well plate, plus</w:t>
      </w:r>
      <w:r w:rsidR="004F613F" w:rsidRPr="001D2C6B">
        <w:rPr>
          <w:rFonts w:ascii="Calibri" w:hAnsi="Calibri" w:cstheme="minorHAnsi"/>
          <w:sz w:val="20"/>
          <w:szCs w:val="20"/>
        </w:rPr>
        <w:t xml:space="preserve"> a small amount of </w:t>
      </w:r>
      <w:r w:rsidR="001A25BA" w:rsidRPr="001D2C6B">
        <w:rPr>
          <w:rFonts w:ascii="Calibri" w:hAnsi="Calibri" w:cstheme="minorHAnsi"/>
          <w:sz w:val="20"/>
          <w:szCs w:val="20"/>
        </w:rPr>
        <w:t>dead volume</w:t>
      </w:r>
      <w:r w:rsidR="004F613F" w:rsidRPr="001D2C6B">
        <w:rPr>
          <w:rFonts w:ascii="Calibri" w:hAnsi="Calibri" w:cstheme="minorHAnsi"/>
          <w:sz w:val="20"/>
          <w:szCs w:val="20"/>
        </w:rPr>
        <w:t>; t</w:t>
      </w:r>
      <w:r w:rsidR="00AF7E0E" w:rsidRPr="001D2C6B">
        <w:rPr>
          <w:rFonts w:ascii="Calibri" w:hAnsi="Calibri" w:cstheme="minorHAnsi"/>
          <w:sz w:val="20"/>
          <w:szCs w:val="20"/>
        </w:rPr>
        <w:t xml:space="preserve">his gives 300 </w:t>
      </w:r>
      <w:proofErr w:type="spellStart"/>
      <w:r w:rsidR="003C02D2" w:rsidRPr="001D2C6B">
        <w:rPr>
          <w:rFonts w:ascii="Calibri" w:hAnsi="Calibri" w:cstheme="minorHAnsi"/>
          <w:sz w:val="20"/>
          <w:szCs w:val="20"/>
        </w:rPr>
        <w:t>mESCs</w:t>
      </w:r>
      <w:proofErr w:type="spellEnd"/>
      <w:r w:rsidR="003C02D2" w:rsidRPr="001D2C6B">
        <w:rPr>
          <w:rFonts w:ascii="Calibri" w:hAnsi="Calibri" w:cstheme="minorHAnsi"/>
          <w:sz w:val="20"/>
          <w:szCs w:val="20"/>
        </w:rPr>
        <w:t xml:space="preserve"> or 800 </w:t>
      </w:r>
      <w:proofErr w:type="spellStart"/>
      <w:r w:rsidR="003C02D2" w:rsidRPr="001D2C6B">
        <w:rPr>
          <w:rFonts w:ascii="Calibri" w:hAnsi="Calibri" w:cstheme="minorHAnsi"/>
          <w:sz w:val="20"/>
          <w:szCs w:val="20"/>
        </w:rPr>
        <w:t>miPSCs</w:t>
      </w:r>
      <w:proofErr w:type="spellEnd"/>
      <w:r w:rsidR="003C02D2" w:rsidRPr="001D2C6B">
        <w:rPr>
          <w:rFonts w:ascii="Calibri" w:hAnsi="Calibri" w:cstheme="minorHAnsi"/>
          <w:sz w:val="20"/>
          <w:szCs w:val="20"/>
        </w:rPr>
        <w:t xml:space="preserve"> </w:t>
      </w:r>
      <w:r w:rsidR="00AF7E0E" w:rsidRPr="001D2C6B">
        <w:rPr>
          <w:rFonts w:ascii="Calibri" w:hAnsi="Calibri" w:cstheme="minorHAnsi"/>
          <w:sz w:val="20"/>
          <w:szCs w:val="20"/>
        </w:rPr>
        <w:t>per 40</w:t>
      </w:r>
      <w:r w:rsidR="00AF7E0E" w:rsidRPr="001D2C6B">
        <w:rPr>
          <w:rFonts w:ascii="Calibri" w:hAnsi="Calibri"/>
          <w:sz w:val="20"/>
          <w:szCs w:val="20"/>
        </w:rPr>
        <w:sym w:font="Symbol" w:char="F06D"/>
      </w:r>
      <w:r w:rsidR="00AF7E0E" w:rsidRPr="001D2C6B">
        <w:rPr>
          <w:rFonts w:ascii="Calibri" w:hAnsi="Calibri" w:cstheme="minorHAnsi"/>
          <w:sz w:val="20"/>
          <w:szCs w:val="20"/>
        </w:rPr>
        <w:t>L drop after plating.</w:t>
      </w:r>
    </w:p>
    <w:p w14:paraId="66E28131" w14:textId="77777777" w:rsidR="00DB3DAB" w:rsidRPr="001D2C6B" w:rsidRDefault="00DB3DAB" w:rsidP="00C76E63">
      <w:pPr>
        <w:spacing w:line="276" w:lineRule="auto"/>
        <w:ind w:left="720"/>
        <w:jc w:val="both"/>
        <w:rPr>
          <w:rFonts w:ascii="Calibri" w:hAnsi="Calibri" w:cstheme="minorHAnsi"/>
          <w:sz w:val="20"/>
          <w:szCs w:val="20"/>
        </w:rPr>
      </w:pPr>
      <w:r w:rsidRPr="001D2C6B">
        <w:rPr>
          <w:rFonts w:ascii="Calibri" w:hAnsi="Calibri" w:cstheme="minorHAnsi"/>
          <w:sz w:val="20"/>
          <w:szCs w:val="20"/>
        </w:rPr>
        <w:t>Tip: The number of cells per aggregate is adjusted empirically for each cell line to give aggregates of around 150</w:t>
      </w:r>
      <w:r w:rsidRPr="001D2C6B">
        <w:rPr>
          <w:rFonts w:ascii="Calibri" w:hAnsi="Calibri"/>
          <w:sz w:val="20"/>
          <w:szCs w:val="20"/>
        </w:rPr>
        <w:sym w:font="Symbol" w:char="F06D"/>
      </w:r>
      <w:r w:rsidRPr="001D2C6B">
        <w:rPr>
          <w:rFonts w:ascii="Calibri" w:hAnsi="Calibri" w:cstheme="minorHAnsi"/>
          <w:sz w:val="20"/>
          <w:szCs w:val="20"/>
        </w:rPr>
        <w:t xml:space="preserve">m diameter at the 48 hour time point. Tables for commonly used cell lines can be found in </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&lt;citation&gt;&lt;priority&gt;0&lt;/priority&gt;&lt;uuid&gt;7657509E-2443-4441-BF2D-AF5DCAC99686&lt;/uuid&gt;&lt;publications&gt;&lt;publication&gt;&lt;subtype&gt;400&lt;/subtype&gt;&lt;title&gt;Anteroposterior polarity and elongation in the absence of extraembryonic tissues and spatially localised signalling in Gastruloids, mammalian embryonic organoids.&lt;/title&gt;&lt;url&gt;http://dev.biologists.org/lookup/doi/10.1242/dev.150391&lt;/url&gt;&lt;volume&gt;144&lt;/volume&gt;&lt;publication_date&gt;99201709261200000000222000&lt;/publication_date&gt;&lt;uuid&gt;CB999E44-06A8-471C-BE90-79B288B121FE&lt;/uuid&gt;&lt;type&gt;400&lt;/type&gt;&lt;accepted_date&gt;99201709081200000000222000&lt;/accepted_date&gt;&lt;number&gt;21&lt;/number&gt;&lt;citekey&gt;Turner:2017cv&lt;/citekey&gt;&lt;submission_date&gt;99201702131200000000222000&lt;/submission_date&gt;&lt;doi&gt;10.1242/dev.150391&lt;/doi&gt;&lt;institution&gt;Department of Genetics, University of Cambridge, Downing Street, Cambridge CB23EH, UK.&lt;/institution&gt;&lt;startpage&gt;dev.150391&lt;/startpage&gt;&lt;endpage&gt;3906&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Girgin&lt;/lastName&gt;&lt;firstName&gt;M&lt;/firstName&gt;&lt;/author&gt;&lt;author&gt;&lt;lastName&gt;Alonso-Crisostomo&lt;/lastName&gt;&lt;firstName&gt;L&lt;/firstName&gt;&lt;/author&gt;&lt;author&gt;&lt;lastName&gt;Trivedi&lt;/lastName&gt;&lt;firstName&gt;V&lt;/firstName&gt;&lt;/author&gt;&lt;author&gt;&lt;lastName&gt;Baillie-Johnson&lt;/lastName&gt;&lt;firstName&gt;P&lt;/firstName&gt;&lt;/author&gt;&lt;author&gt;&lt;lastName&gt;Glodowski&lt;/lastName&gt;&lt;firstName&gt;C&lt;/firstName&gt;&lt;middleNames&gt;R&lt;/middleNames&gt;&lt;/author&gt;&lt;author&gt;&lt;lastName&gt;Hayward&lt;/lastName&gt;&lt;firstName&gt;P&lt;/firstName&gt;&lt;middleNames&gt;C&lt;/middleNames&gt;&lt;/author&gt;&lt;author&gt;&lt;lastName&gt;Collignon&lt;/lastName&gt;&lt;firstName&gt;J&lt;/firstName&gt;&lt;/author&gt;&lt;author&gt;&lt;lastName&gt;Gustavsen&lt;/lastName&gt;&lt;firstName&gt;C&lt;/firstName&gt;&lt;/author&gt;&lt;author&gt;&lt;lastName&gt;Serup&lt;/lastName&gt;&lt;firstName&gt;P.&lt;/firstName&gt;&lt;/author&gt;&lt;author&gt;&lt;lastName&gt;Steventon&lt;/lastName&gt;&lt;firstName&gt;B&lt;/firstName&gt;&lt;/author&gt;&lt;author&gt;&lt;lastName&gt;Lutolf&lt;/lastName&gt;&lt;firstName&gt;M&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12</w:t>
      </w:r>
      <w:r w:rsidR="000F4931" w:rsidRPr="001D2C6B">
        <w:rPr>
          <w:rFonts w:ascii="Calibri" w:hAnsi="Calibri" w:cstheme="minorHAnsi"/>
          <w:sz w:val="20"/>
          <w:szCs w:val="20"/>
        </w:rPr>
        <w:fldChar w:fldCharType="end"/>
      </w:r>
      <w:r w:rsidR="000F4931" w:rsidRPr="001D2C6B">
        <w:rPr>
          <w:rFonts w:ascii="Calibri" w:hAnsi="Calibri" w:cstheme="minorHAnsi"/>
          <w:sz w:val="20"/>
          <w:szCs w:val="20"/>
        </w:rPr>
        <w:t xml:space="preserve"> and </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&lt;citation&gt;&lt;priority&gt;0&lt;/priority&gt;&lt;uuid&gt;24D9F6EB-8BBB-4031-9393-FF384FC681B7&lt;/uuid&gt;&lt;publications&gt;&lt;publication&gt;&lt;subtype&gt;400&lt;/subtype&gt;&lt;location&gt;&amp;lt;html&amp;gt;&amp;lt;head&amp;gt;&amp;lt;meta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11</w:t>
      </w:r>
      <w:r w:rsidR="000F4931" w:rsidRPr="001D2C6B">
        <w:rPr>
          <w:rFonts w:ascii="Calibri" w:hAnsi="Calibri" w:cstheme="minorHAnsi"/>
          <w:sz w:val="20"/>
          <w:szCs w:val="20"/>
        </w:rPr>
        <w:fldChar w:fldCharType="end"/>
      </w:r>
      <w:r w:rsidRPr="001D2C6B">
        <w:rPr>
          <w:rFonts w:ascii="Calibri" w:hAnsi="Calibri" w:cstheme="minorHAnsi"/>
          <w:sz w:val="20"/>
          <w:szCs w:val="20"/>
        </w:rPr>
        <w:t>.</w:t>
      </w:r>
    </w:p>
    <w:p w14:paraId="1A8327E5" w14:textId="77777777" w:rsidR="005E246A" w:rsidRPr="001D2C6B" w:rsidRDefault="005E246A"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Add the calculated volume of suspension to the required amount of N2B27, mix well and transfer to a sterile reservoir.</w:t>
      </w:r>
    </w:p>
    <w:p w14:paraId="349E2FAB" w14:textId="77777777" w:rsidR="00995DE2" w:rsidRPr="001D2C6B" w:rsidRDefault="00995DE2"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Tip: </w:t>
      </w:r>
      <w:proofErr w:type="spellStart"/>
      <w:r w:rsidRPr="001D2C6B">
        <w:rPr>
          <w:rFonts w:ascii="Calibri" w:hAnsi="Calibri" w:cstheme="minorHAnsi"/>
          <w:sz w:val="20"/>
          <w:szCs w:val="20"/>
        </w:rPr>
        <w:t>Vortexing</w:t>
      </w:r>
      <w:proofErr w:type="spellEnd"/>
      <w:r w:rsidRPr="001D2C6B">
        <w:rPr>
          <w:rFonts w:ascii="Calibri" w:hAnsi="Calibri" w:cstheme="minorHAnsi"/>
          <w:sz w:val="20"/>
          <w:szCs w:val="20"/>
        </w:rPr>
        <w:t xml:space="preserve"> the suspension prior to plating or pipetting it up and down within the reservoir can ensure that the cells are well mixed.</w:t>
      </w:r>
    </w:p>
    <w:p w14:paraId="339784CB" w14:textId="77777777" w:rsidR="005E246A" w:rsidRPr="001D2C6B" w:rsidRDefault="005E246A"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Pipette 40</w:t>
      </w:r>
      <w:r w:rsidR="00680E0D" w:rsidRPr="001D2C6B">
        <w:rPr>
          <w:rFonts w:ascii="Calibri" w:hAnsi="Calibri" w:cstheme="minorHAnsi"/>
          <w:sz w:val="20"/>
          <w:szCs w:val="20"/>
        </w:rPr>
        <w:sym w:font="Symbol" w:char="F06D"/>
      </w:r>
      <w:r w:rsidR="00680E0D" w:rsidRPr="001D2C6B">
        <w:rPr>
          <w:rFonts w:ascii="Calibri" w:hAnsi="Calibri" w:cstheme="minorHAnsi"/>
          <w:sz w:val="20"/>
          <w:szCs w:val="20"/>
        </w:rPr>
        <w:t>L</w:t>
      </w:r>
      <w:r w:rsidRPr="001D2C6B">
        <w:rPr>
          <w:rFonts w:ascii="Calibri" w:hAnsi="Calibri" w:cstheme="minorHAnsi"/>
          <w:sz w:val="20"/>
          <w:szCs w:val="20"/>
        </w:rPr>
        <w:t xml:space="preserve"> of plating suspension into each well of a sterile, U-bottomed non-tissue culture-treated 96-well plate with a multichannel micropipette.</w:t>
      </w:r>
    </w:p>
    <w:p w14:paraId="56CE3922" w14:textId="77777777" w:rsidR="00BE7C15" w:rsidRPr="001D2C6B" w:rsidRDefault="00BE7C15"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Tip: Take care to position the droplets in the bottom of each well and not clinging to the walls</w:t>
      </w:r>
      <w:r w:rsidR="009A3DC4" w:rsidRPr="001D2C6B">
        <w:rPr>
          <w:rFonts w:ascii="Calibri" w:hAnsi="Calibri" w:cstheme="minorHAnsi"/>
          <w:sz w:val="20"/>
          <w:szCs w:val="20"/>
        </w:rPr>
        <w:t>, as U-shaped droplets are required for efficient aggregation.</w:t>
      </w:r>
    </w:p>
    <w:p w14:paraId="4072C1F1" w14:textId="45D02928"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lastRenderedPageBreak/>
        <w:t xml:space="preserve">Confirm </w:t>
      </w:r>
      <w:r w:rsidR="00A32A64" w:rsidRPr="001D2C6B">
        <w:rPr>
          <w:rFonts w:ascii="Calibri" w:hAnsi="Calibri" w:cstheme="minorHAnsi"/>
          <w:sz w:val="20"/>
          <w:szCs w:val="20"/>
        </w:rPr>
        <w:t xml:space="preserve">that </w:t>
      </w:r>
      <w:r w:rsidR="00E042E1" w:rsidRPr="001D2C6B">
        <w:rPr>
          <w:rFonts w:ascii="Calibri" w:hAnsi="Calibri" w:cstheme="minorHAnsi"/>
          <w:sz w:val="20"/>
          <w:szCs w:val="20"/>
        </w:rPr>
        <w:t>cells can be seen within each well using</w:t>
      </w:r>
      <w:r w:rsidR="00A32A64" w:rsidRPr="001D2C6B">
        <w:rPr>
          <w:rFonts w:ascii="Calibri" w:hAnsi="Calibri" w:cstheme="minorHAnsi"/>
          <w:sz w:val="20"/>
          <w:szCs w:val="20"/>
        </w:rPr>
        <w:t xml:space="preserve"> </w:t>
      </w:r>
      <w:r w:rsidRPr="001D2C6B">
        <w:rPr>
          <w:rFonts w:ascii="Calibri" w:hAnsi="Calibri" w:cstheme="minorHAnsi"/>
          <w:sz w:val="20"/>
          <w:szCs w:val="20"/>
        </w:rPr>
        <w:t xml:space="preserve">the inverted </w:t>
      </w:r>
      <w:proofErr w:type="spellStart"/>
      <w:r w:rsidRPr="001D2C6B">
        <w:rPr>
          <w:rFonts w:ascii="Calibri" w:hAnsi="Calibri" w:cstheme="minorHAnsi"/>
          <w:sz w:val="20"/>
          <w:szCs w:val="20"/>
        </w:rPr>
        <w:t>benchtop</w:t>
      </w:r>
      <w:proofErr w:type="spellEnd"/>
      <w:r w:rsidRPr="001D2C6B">
        <w:rPr>
          <w:rFonts w:ascii="Calibri" w:hAnsi="Calibri" w:cstheme="minorHAnsi"/>
          <w:sz w:val="20"/>
          <w:szCs w:val="20"/>
        </w:rPr>
        <w:t xml:space="preserve"> microscope.</w:t>
      </w:r>
    </w:p>
    <w:p w14:paraId="0D87064F"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Return the plate to the incubator for 48 hours.</w:t>
      </w:r>
    </w:p>
    <w:p w14:paraId="1009AA51" w14:textId="5A61F009" w:rsidR="00550F76" w:rsidRPr="001D2C6B" w:rsidRDefault="00550F76"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Optional: If maintaining the </w:t>
      </w:r>
      <w:r w:rsidR="00B33DDB" w:rsidRPr="001D2C6B">
        <w:rPr>
          <w:rFonts w:ascii="Calibri" w:hAnsi="Calibri" w:cstheme="minorHAnsi"/>
          <w:sz w:val="20"/>
          <w:szCs w:val="20"/>
        </w:rPr>
        <w:t xml:space="preserve">cell </w:t>
      </w:r>
      <w:r w:rsidRPr="001D2C6B">
        <w:rPr>
          <w:rFonts w:ascii="Calibri" w:hAnsi="Calibri" w:cstheme="minorHAnsi"/>
          <w:sz w:val="20"/>
          <w:szCs w:val="20"/>
        </w:rPr>
        <w:t xml:space="preserve">stock, aspirate the </w:t>
      </w:r>
      <w:proofErr w:type="spellStart"/>
      <w:r w:rsidRPr="001D2C6B">
        <w:rPr>
          <w:rFonts w:ascii="Calibri" w:hAnsi="Calibri" w:cstheme="minorHAnsi"/>
          <w:sz w:val="20"/>
          <w:szCs w:val="20"/>
        </w:rPr>
        <w:t>Gelatin</w:t>
      </w:r>
      <w:proofErr w:type="spellEnd"/>
      <w:r w:rsidRPr="001D2C6B">
        <w:rPr>
          <w:rFonts w:ascii="Calibri" w:hAnsi="Calibri" w:cstheme="minorHAnsi"/>
          <w:sz w:val="20"/>
          <w:szCs w:val="20"/>
        </w:rPr>
        <w:t xml:space="preserve"> from the T25 and add 6mL pre-warmed ESLIF medium. Calculate the required volume of the cell suspension for 4.5x10</w:t>
      </w:r>
      <w:r w:rsidRPr="001D2C6B">
        <w:rPr>
          <w:rFonts w:ascii="Calibri" w:hAnsi="Calibri" w:cstheme="minorHAnsi"/>
          <w:sz w:val="20"/>
          <w:szCs w:val="20"/>
          <w:vertAlign w:val="superscript"/>
        </w:rPr>
        <w:t>5</w:t>
      </w:r>
      <w:r w:rsidRPr="001D2C6B">
        <w:rPr>
          <w:rFonts w:ascii="Calibri" w:hAnsi="Calibri" w:cstheme="minorHAnsi"/>
          <w:sz w:val="20"/>
          <w:szCs w:val="20"/>
        </w:rPr>
        <w:t xml:space="preserve"> cells and add this to the ESLIF medium (there is a small carry-over of N2B27).</w:t>
      </w:r>
    </w:p>
    <w:p w14:paraId="5DD79FF1" w14:textId="77777777" w:rsidR="00D30F72" w:rsidRPr="001D2C6B" w:rsidRDefault="00D30F72" w:rsidP="00D7434B">
      <w:pPr>
        <w:spacing w:line="276" w:lineRule="auto"/>
        <w:jc w:val="both"/>
        <w:rPr>
          <w:rFonts w:ascii="Calibri" w:hAnsi="Calibri" w:cstheme="minorHAnsi"/>
          <w:sz w:val="20"/>
          <w:szCs w:val="20"/>
        </w:rPr>
      </w:pPr>
    </w:p>
    <w:p w14:paraId="341FDB6F" w14:textId="77777777" w:rsidR="00DD60FD" w:rsidRPr="001D2C6B" w:rsidRDefault="00DD60FD"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48 hours: Addition of Secondary Medium</w:t>
      </w:r>
    </w:p>
    <w:p w14:paraId="453206F8"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Pre-warm N2B27 in the 37</w:t>
      </w:r>
      <w:r w:rsidR="002C5CD9" w:rsidRPr="001D2C6B">
        <w:rPr>
          <w:rFonts w:ascii="Calibri" w:hAnsi="Calibri" w:cstheme="minorHAnsi"/>
          <w:sz w:val="20"/>
          <w:szCs w:val="20"/>
        </w:rPr>
        <w:t>°</w:t>
      </w:r>
      <w:r w:rsidRPr="001D2C6B">
        <w:rPr>
          <w:rFonts w:ascii="Calibri" w:hAnsi="Calibri" w:cstheme="minorHAnsi"/>
          <w:sz w:val="20"/>
          <w:szCs w:val="20"/>
        </w:rPr>
        <w:t xml:space="preserve">C </w:t>
      </w:r>
      <w:proofErr w:type="spellStart"/>
      <w:r w:rsidRPr="001D2C6B">
        <w:rPr>
          <w:rFonts w:ascii="Calibri" w:hAnsi="Calibri" w:cstheme="minorHAnsi"/>
          <w:sz w:val="20"/>
          <w:szCs w:val="20"/>
        </w:rPr>
        <w:t>waterbath</w:t>
      </w:r>
      <w:proofErr w:type="spellEnd"/>
      <w:r w:rsidRPr="001D2C6B">
        <w:rPr>
          <w:rFonts w:ascii="Calibri" w:hAnsi="Calibri" w:cstheme="minorHAnsi"/>
          <w:sz w:val="20"/>
          <w:szCs w:val="20"/>
        </w:rPr>
        <w:t>.</w:t>
      </w:r>
    </w:p>
    <w:p w14:paraId="2B42232C"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Prepare secondary medium as a 3</w:t>
      </w:r>
      <w:r w:rsidRPr="001D2C6B">
        <w:rPr>
          <w:rFonts w:ascii="Calibri" w:hAnsi="Calibri" w:cstheme="minorHAnsi"/>
          <w:sz w:val="20"/>
          <w:szCs w:val="20"/>
        </w:rPr>
        <w:sym w:font="Symbol" w:char="F06D"/>
      </w:r>
      <w:r w:rsidRPr="001D2C6B">
        <w:rPr>
          <w:rFonts w:ascii="Calibri" w:hAnsi="Calibri" w:cstheme="minorHAnsi"/>
          <w:sz w:val="20"/>
          <w:szCs w:val="20"/>
        </w:rPr>
        <w:t>M Chiron solution in N2B27</w:t>
      </w:r>
      <w:r w:rsidR="001A25BA" w:rsidRPr="001D2C6B">
        <w:rPr>
          <w:rFonts w:ascii="Calibri" w:hAnsi="Calibri" w:cstheme="minorHAnsi"/>
          <w:sz w:val="20"/>
          <w:szCs w:val="20"/>
        </w:rPr>
        <w:t>. 16</w:t>
      </w:r>
      <w:r w:rsidRPr="001D2C6B">
        <w:rPr>
          <w:rFonts w:ascii="Calibri" w:hAnsi="Calibri" w:cstheme="minorHAnsi"/>
          <w:sz w:val="20"/>
          <w:szCs w:val="20"/>
        </w:rPr>
        <w:t>mL is ample for a single plate.</w:t>
      </w:r>
    </w:p>
    <w:p w14:paraId="234C28FA" w14:textId="77777777" w:rsidR="00E5785E" w:rsidRPr="001D2C6B" w:rsidRDefault="00E5785E"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Tip: Using secondary media with different compositions will yield different results that are often apparent as changes in morphology (see </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&lt;citation&gt;&lt;priority&gt;0&lt;/priority&gt;&lt;uuid&gt;E61189C0-2901-4277-ABD6-F3BBF57184DB&lt;/uuid&gt;&lt;publications&gt;&lt;publication&gt;&lt;subtype&gt;400&lt;/subtype&gt;&lt;title&gt;Anteroposterior polarity and elongation in the absence of extraembryonic tissues and spatially localised signalling in Gastruloids, mammalian embryonic organoids.&lt;/title&gt;&lt;url&gt;http://dev.biologists.org/lookup/doi/10.1242/dev.150391&lt;/url&gt;&lt;volume&gt;144&lt;/volume&gt;&lt;publication_date&gt;99201709261200000000222000&lt;/publication_date&gt;&lt;uuid&gt;CB999E44-06A8-471C-BE90-79B288B121FE&lt;/uuid&gt;&lt;type&gt;400&lt;/type&gt;&lt;accepted_date&gt;99201709081200000000222000&lt;/accepted_date&gt;&lt;number&gt;21&lt;/number&gt;&lt;citekey&gt;Turner:2017cv&lt;/citekey&gt;&lt;submission_date&gt;99201702131200000000222000&lt;/submission_date&gt;&lt;doi&gt;10.1242/dev.150391&lt;/doi&gt;&lt;institution&gt;Department of Genetics, University of Cambridge, Downing Street, Cambridge CB23EH, UK.&lt;/institution&gt;&lt;startpage&gt;dev.150391&lt;/startpage&gt;&lt;endpage&gt;3906&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Girgin&lt;/lastName&gt;&lt;firstName&gt;M&lt;/firstName&gt;&lt;/author&gt;&lt;author&gt;&lt;lastName&gt;Alonso-Crisostomo&lt;/lastName&gt;&lt;firstName&gt;L&lt;/firstName&gt;&lt;/author&gt;&lt;author&gt;&lt;lastName&gt;Trivedi&lt;/lastName&gt;&lt;firstName&gt;V&lt;/firstName&gt;&lt;/author&gt;&lt;author&gt;&lt;lastName&gt;Baillie-Johnson&lt;/lastName&gt;&lt;firstName&gt;P&lt;/firstName&gt;&lt;/author&gt;&lt;author&gt;&lt;lastName&gt;Glodowski&lt;/lastName&gt;&lt;firstName&gt;C&lt;/firstName&gt;&lt;middleNames&gt;R&lt;/middleNames&gt;&lt;/author&gt;&lt;author&gt;&lt;lastName&gt;Hayward&lt;/lastName&gt;&lt;firstName&gt;P&lt;/firstName&gt;&lt;middleNames&gt;C&lt;/middleNames&gt;&lt;/author&gt;&lt;author&gt;&lt;lastName&gt;Collignon&lt;/lastName&gt;&lt;firstName&gt;J&lt;/firstName&gt;&lt;/author&gt;&lt;author&gt;&lt;lastName&gt;Gustavsen&lt;/lastName&gt;&lt;firstName&gt;C&lt;/firstName&gt;&lt;/author&gt;&lt;author&gt;&lt;lastName&gt;Serup&lt;/lastName&gt;&lt;firstName&gt;P.&lt;/firstName&gt;&lt;/author&gt;&lt;author&gt;&lt;lastName&gt;Steventon&lt;/lastName&gt;&lt;firstName&gt;B&lt;/firstName&gt;&lt;/author&gt;&lt;author&gt;&lt;lastName&gt;Lutolf&lt;/lastName&gt;&lt;firstName&gt;M&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12</w:t>
      </w:r>
      <w:r w:rsidR="000F4931" w:rsidRPr="001D2C6B">
        <w:rPr>
          <w:rFonts w:ascii="Calibri" w:hAnsi="Calibri" w:cstheme="minorHAnsi"/>
          <w:sz w:val="20"/>
          <w:szCs w:val="20"/>
        </w:rPr>
        <w:fldChar w:fldCharType="end"/>
      </w:r>
      <w:r w:rsidRPr="001D2C6B">
        <w:rPr>
          <w:rFonts w:ascii="Calibri" w:hAnsi="Calibri" w:cstheme="minorHAnsi"/>
          <w:sz w:val="20"/>
          <w:szCs w:val="20"/>
        </w:rPr>
        <w:t xml:space="preserve"> and </w:t>
      </w:r>
      <w:r w:rsidR="000F4931"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&lt;citation&gt;&lt;priority&gt;0&lt;/priority&gt;&lt;uuid&gt;A3D414E9-7C51-49E8-B887-F358913DB98B&lt;/uuid&gt;&lt;publications&gt;&lt;publication&gt;&lt;subtype&gt;400&lt;/subtype&gt;&lt;location&gt;&amp;lt;html&amp;gt;&amp;lt;head&amp;gt;&amp;lt;meta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Arias&lt;/lastName&gt;&lt;firstName&gt;Alfonso&lt;/firstName&gt;&lt;/author&gt;&lt;/authors&gt;&lt;/publication&gt;&lt;/publications&gt;&lt;cites&gt;&lt;/cites&gt;&lt;/citation&gt;</w:instrText>
      </w:r>
      <w:r w:rsidR="000F4931" w:rsidRPr="001D2C6B">
        <w:rPr>
          <w:rFonts w:ascii="Calibri" w:hAnsi="Calibri" w:cstheme="minorHAnsi"/>
          <w:sz w:val="20"/>
          <w:szCs w:val="20"/>
        </w:rPr>
        <w:fldChar w:fldCharType="separate"/>
      </w:r>
      <w:r w:rsidR="006614D7" w:rsidRPr="001D2C6B">
        <w:rPr>
          <w:rFonts w:ascii="Calibri" w:hAnsi="Calibri" w:cstheme="minorHAnsi"/>
          <w:sz w:val="20"/>
          <w:szCs w:val="20"/>
          <w:vertAlign w:val="superscript"/>
          <w:lang w:val="en-US"/>
        </w:rPr>
        <w:t>11</w:t>
      </w:r>
      <w:r w:rsidR="000F4931" w:rsidRPr="001D2C6B">
        <w:rPr>
          <w:rFonts w:ascii="Calibri" w:hAnsi="Calibri" w:cstheme="minorHAnsi"/>
          <w:sz w:val="20"/>
          <w:szCs w:val="20"/>
        </w:rPr>
        <w:fldChar w:fldCharType="end"/>
      </w:r>
      <w:r w:rsidRPr="001D2C6B">
        <w:rPr>
          <w:rFonts w:ascii="Calibri" w:hAnsi="Calibri" w:cstheme="minorHAnsi"/>
          <w:sz w:val="20"/>
          <w:szCs w:val="20"/>
        </w:rPr>
        <w:t xml:space="preserve">). </w:t>
      </w:r>
    </w:p>
    <w:p w14:paraId="3BCCB811"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Transfer 150</w:t>
      </w:r>
      <w:r w:rsidRPr="001D2C6B">
        <w:rPr>
          <w:rFonts w:ascii="Calibri" w:hAnsi="Calibri" w:cstheme="minorHAnsi"/>
          <w:sz w:val="20"/>
          <w:szCs w:val="20"/>
        </w:rPr>
        <w:sym w:font="Symbol" w:char="F06D"/>
      </w:r>
      <w:r w:rsidRPr="001D2C6B">
        <w:rPr>
          <w:rFonts w:ascii="Calibri" w:hAnsi="Calibri" w:cstheme="minorHAnsi"/>
          <w:sz w:val="20"/>
          <w:szCs w:val="20"/>
        </w:rPr>
        <w:t>L of secondary medium to each well using the multichannel micropipette and a sterile plastic reservoir.</w:t>
      </w:r>
    </w:p>
    <w:p w14:paraId="37BE3553"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Return the </w:t>
      </w:r>
      <w:r w:rsidR="00446419" w:rsidRPr="001D2C6B">
        <w:rPr>
          <w:rFonts w:ascii="Calibri" w:hAnsi="Calibri" w:cstheme="minorHAnsi"/>
          <w:sz w:val="20"/>
          <w:szCs w:val="20"/>
        </w:rPr>
        <w:t>plate</w:t>
      </w:r>
      <w:r w:rsidRPr="001D2C6B">
        <w:rPr>
          <w:rFonts w:ascii="Calibri" w:hAnsi="Calibri" w:cstheme="minorHAnsi"/>
          <w:sz w:val="20"/>
          <w:szCs w:val="20"/>
        </w:rPr>
        <w:t xml:space="preserve"> to the incubator for a further 24 hours. </w:t>
      </w:r>
    </w:p>
    <w:p w14:paraId="17108021" w14:textId="77777777" w:rsidR="00680E0D" w:rsidRPr="001D2C6B" w:rsidRDefault="00680E0D" w:rsidP="00D7434B">
      <w:pPr>
        <w:spacing w:line="276" w:lineRule="auto"/>
        <w:jc w:val="both"/>
        <w:rPr>
          <w:rFonts w:ascii="Calibri" w:hAnsi="Calibri" w:cstheme="minorHAnsi"/>
          <w:sz w:val="20"/>
          <w:szCs w:val="20"/>
        </w:rPr>
      </w:pPr>
    </w:p>
    <w:p w14:paraId="6F1036B2" w14:textId="77777777" w:rsidR="00DD60FD" w:rsidRPr="001D2C6B" w:rsidRDefault="00DD60FD"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72 hours: Removal of Secondary Medium</w:t>
      </w:r>
    </w:p>
    <w:p w14:paraId="5C0F3A28"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Pre-warm N2B27 in the 37</w:t>
      </w:r>
      <w:r w:rsidR="002C5CD9" w:rsidRPr="001D2C6B">
        <w:rPr>
          <w:rFonts w:ascii="Calibri" w:hAnsi="Calibri" w:cstheme="minorHAnsi"/>
          <w:sz w:val="20"/>
          <w:szCs w:val="20"/>
        </w:rPr>
        <w:t>°</w:t>
      </w:r>
      <w:r w:rsidRPr="001D2C6B">
        <w:rPr>
          <w:rFonts w:ascii="Calibri" w:hAnsi="Calibri" w:cstheme="minorHAnsi"/>
          <w:sz w:val="20"/>
          <w:szCs w:val="20"/>
        </w:rPr>
        <w:t xml:space="preserve">C </w:t>
      </w:r>
      <w:proofErr w:type="spellStart"/>
      <w:r w:rsidRPr="001D2C6B">
        <w:rPr>
          <w:rFonts w:ascii="Calibri" w:hAnsi="Calibri" w:cstheme="minorHAnsi"/>
          <w:sz w:val="20"/>
          <w:szCs w:val="20"/>
        </w:rPr>
        <w:t>waterbath</w:t>
      </w:r>
      <w:proofErr w:type="spellEnd"/>
      <w:r w:rsidRPr="001D2C6B">
        <w:rPr>
          <w:rFonts w:ascii="Calibri" w:hAnsi="Calibri" w:cstheme="minorHAnsi"/>
          <w:sz w:val="20"/>
          <w:szCs w:val="20"/>
        </w:rPr>
        <w:t>.</w:t>
      </w:r>
    </w:p>
    <w:p w14:paraId="4F36F529"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Carefully remove 150</w:t>
      </w:r>
      <w:r w:rsidRPr="001D2C6B">
        <w:rPr>
          <w:rFonts w:ascii="Calibri" w:hAnsi="Calibri" w:cstheme="minorHAnsi"/>
          <w:sz w:val="20"/>
          <w:szCs w:val="20"/>
        </w:rPr>
        <w:sym w:font="Symbol" w:char="F06D"/>
      </w:r>
      <w:r w:rsidRPr="001D2C6B">
        <w:rPr>
          <w:rFonts w:ascii="Calibri" w:hAnsi="Calibri" w:cstheme="minorHAnsi"/>
          <w:sz w:val="20"/>
          <w:szCs w:val="20"/>
        </w:rPr>
        <w:t xml:space="preserve">L of the secondary medium from each well using the multichannel micropipette, holding it at an angle to aspirate slowly from the </w:t>
      </w:r>
      <w:r w:rsidR="00E145DC" w:rsidRPr="001D2C6B">
        <w:rPr>
          <w:rFonts w:ascii="Calibri" w:hAnsi="Calibri" w:cstheme="minorHAnsi"/>
          <w:sz w:val="20"/>
          <w:szCs w:val="20"/>
        </w:rPr>
        <w:t>side</w:t>
      </w:r>
      <w:r w:rsidRPr="001D2C6B">
        <w:rPr>
          <w:rFonts w:ascii="Calibri" w:hAnsi="Calibri" w:cstheme="minorHAnsi"/>
          <w:sz w:val="20"/>
          <w:szCs w:val="20"/>
        </w:rPr>
        <w:t xml:space="preserve"> of each well. </w:t>
      </w:r>
    </w:p>
    <w:p w14:paraId="0A67FD90" w14:textId="77777777" w:rsidR="00680E0D" w:rsidRPr="001D2C6B" w:rsidRDefault="00680E0D"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Add 150</w:t>
      </w:r>
      <w:r w:rsidRPr="001D2C6B">
        <w:rPr>
          <w:rFonts w:ascii="Calibri" w:hAnsi="Calibri" w:cstheme="minorHAnsi"/>
          <w:sz w:val="20"/>
          <w:szCs w:val="20"/>
        </w:rPr>
        <w:sym w:font="Symbol" w:char="F06D"/>
      </w:r>
      <w:r w:rsidRPr="001D2C6B">
        <w:rPr>
          <w:rFonts w:ascii="Calibri" w:hAnsi="Calibri" w:cstheme="minorHAnsi"/>
          <w:sz w:val="20"/>
          <w:szCs w:val="20"/>
        </w:rPr>
        <w:t>L of fresh, pre-warmed N2B27 to each well using the multichannel micropipette.</w:t>
      </w:r>
    </w:p>
    <w:p w14:paraId="527744B8" w14:textId="5DC7CB3B" w:rsidR="00E5785E" w:rsidRPr="001D2C6B" w:rsidRDefault="00E5785E" w:rsidP="00D7434B">
      <w:pPr>
        <w:pStyle w:val="ListParagraph"/>
        <w:numPr>
          <w:ilvl w:val="1"/>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Tip: Add the fresh medium with sufficient force to move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within the well, thereby </w:t>
      </w:r>
      <w:r w:rsidR="007E5502" w:rsidRPr="001D2C6B">
        <w:rPr>
          <w:rFonts w:ascii="Calibri" w:hAnsi="Calibri" w:cstheme="minorHAnsi"/>
          <w:sz w:val="20"/>
          <w:szCs w:val="20"/>
        </w:rPr>
        <w:t xml:space="preserve">avoiding </w:t>
      </w:r>
      <w:r w:rsidRPr="001D2C6B">
        <w:rPr>
          <w:rFonts w:ascii="Calibri" w:hAnsi="Calibri" w:cstheme="minorHAnsi"/>
          <w:sz w:val="20"/>
          <w:szCs w:val="20"/>
        </w:rPr>
        <w:t xml:space="preserve">adhesion to the plastic. </w:t>
      </w:r>
    </w:p>
    <w:p w14:paraId="449424A7" w14:textId="77777777" w:rsidR="00446419" w:rsidRPr="001D2C6B" w:rsidRDefault="00446419"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Return the plate to the incubator for a further 24 hours.</w:t>
      </w:r>
    </w:p>
    <w:p w14:paraId="024F0465" w14:textId="77777777" w:rsidR="00DD60FD" w:rsidRPr="001D2C6B" w:rsidRDefault="00DD60FD" w:rsidP="00D7434B">
      <w:pPr>
        <w:pStyle w:val="ListParagraph"/>
        <w:spacing w:line="276" w:lineRule="auto"/>
        <w:ind w:left="0"/>
        <w:jc w:val="both"/>
        <w:rPr>
          <w:rFonts w:ascii="Calibri" w:hAnsi="Calibri" w:cstheme="minorHAnsi"/>
          <w:sz w:val="20"/>
          <w:szCs w:val="20"/>
        </w:rPr>
      </w:pPr>
    </w:p>
    <w:p w14:paraId="2C68557C" w14:textId="77777777" w:rsidR="00446419" w:rsidRPr="001D2C6B" w:rsidRDefault="00DD60FD"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96 hours: Change of Medium</w:t>
      </w:r>
    </w:p>
    <w:p w14:paraId="39A431C5" w14:textId="77777777" w:rsidR="00446419" w:rsidRPr="001D2C6B" w:rsidRDefault="00446419"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Repeat steps 24-27 to exchange 150</w:t>
      </w:r>
      <w:r w:rsidRPr="001D2C6B">
        <w:rPr>
          <w:rFonts w:ascii="Calibri" w:hAnsi="Calibri" w:cstheme="minorHAnsi"/>
          <w:sz w:val="20"/>
          <w:szCs w:val="20"/>
        </w:rPr>
        <w:sym w:font="Symbol" w:char="F06D"/>
      </w:r>
      <w:r w:rsidRPr="001D2C6B">
        <w:rPr>
          <w:rFonts w:ascii="Calibri" w:hAnsi="Calibri" w:cstheme="minorHAnsi"/>
          <w:sz w:val="20"/>
          <w:szCs w:val="20"/>
        </w:rPr>
        <w:t>L culture medium for fresh, pre-warmed N2B27.</w:t>
      </w:r>
    </w:p>
    <w:p w14:paraId="6B161420" w14:textId="77777777" w:rsidR="00DD60FD" w:rsidRPr="001D2C6B" w:rsidRDefault="00DD60FD" w:rsidP="00D7434B">
      <w:pPr>
        <w:pStyle w:val="ListParagraph"/>
        <w:spacing w:line="276" w:lineRule="auto"/>
        <w:ind w:left="0"/>
        <w:jc w:val="both"/>
        <w:rPr>
          <w:rFonts w:ascii="Calibri" w:hAnsi="Calibri" w:cstheme="minorHAnsi"/>
          <w:sz w:val="20"/>
          <w:szCs w:val="20"/>
        </w:rPr>
      </w:pPr>
    </w:p>
    <w:p w14:paraId="490F0D5B" w14:textId="77777777" w:rsidR="00DD60FD" w:rsidRPr="001D2C6B" w:rsidRDefault="008E64D6"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 xml:space="preserve">120 hours: </w:t>
      </w:r>
      <w:r w:rsidR="00446419" w:rsidRPr="001D2C6B">
        <w:rPr>
          <w:rFonts w:ascii="Calibri" w:hAnsi="Calibri" w:cstheme="minorHAnsi"/>
          <w:b/>
          <w:i/>
          <w:sz w:val="20"/>
          <w:szCs w:val="20"/>
        </w:rPr>
        <w:t>Change of Medium</w:t>
      </w:r>
    </w:p>
    <w:p w14:paraId="61802E1A" w14:textId="77777777" w:rsidR="00446419" w:rsidRPr="001D2C6B" w:rsidRDefault="00446419"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If maintaining the culture, repeat steps 24-27 to exchange 150</w:t>
      </w:r>
      <w:r w:rsidRPr="001D2C6B">
        <w:rPr>
          <w:rFonts w:ascii="Calibri" w:hAnsi="Calibri" w:cstheme="minorHAnsi"/>
          <w:sz w:val="20"/>
          <w:szCs w:val="20"/>
        </w:rPr>
        <w:sym w:font="Symbol" w:char="F06D"/>
      </w:r>
      <w:r w:rsidRPr="001D2C6B">
        <w:rPr>
          <w:rFonts w:ascii="Calibri" w:hAnsi="Calibri" w:cstheme="minorHAnsi"/>
          <w:sz w:val="20"/>
          <w:szCs w:val="20"/>
        </w:rPr>
        <w:t>L culture medium for fresh, pre-warmed N2B27.</w:t>
      </w:r>
    </w:p>
    <w:p w14:paraId="0D7597AE" w14:textId="77777777" w:rsidR="008E64D6" w:rsidRPr="001D2C6B" w:rsidRDefault="008E64D6" w:rsidP="00D7434B">
      <w:pPr>
        <w:pStyle w:val="ListParagraph"/>
        <w:spacing w:line="276" w:lineRule="auto"/>
        <w:ind w:left="0"/>
        <w:jc w:val="both"/>
        <w:rPr>
          <w:rFonts w:ascii="Calibri" w:hAnsi="Calibri" w:cstheme="minorHAnsi"/>
          <w:sz w:val="20"/>
          <w:szCs w:val="20"/>
        </w:rPr>
      </w:pPr>
    </w:p>
    <w:p w14:paraId="7348A7D4" w14:textId="09AE7DD5" w:rsidR="008E64D6" w:rsidRPr="001D2C6B" w:rsidRDefault="008E64D6" w:rsidP="00D7434B">
      <w:pPr>
        <w:pStyle w:val="ListParagraph"/>
        <w:spacing w:line="276" w:lineRule="auto"/>
        <w:ind w:left="0"/>
        <w:jc w:val="both"/>
        <w:rPr>
          <w:rFonts w:ascii="Calibri" w:hAnsi="Calibri" w:cstheme="minorHAnsi"/>
          <w:b/>
          <w:i/>
          <w:sz w:val="20"/>
          <w:szCs w:val="20"/>
        </w:rPr>
      </w:pPr>
      <w:r w:rsidRPr="001D2C6B">
        <w:rPr>
          <w:rFonts w:ascii="Calibri" w:hAnsi="Calibri" w:cstheme="minorHAnsi"/>
          <w:b/>
          <w:i/>
          <w:sz w:val="20"/>
          <w:szCs w:val="20"/>
        </w:rPr>
        <w:t>Extended Culture</w:t>
      </w:r>
      <w:r w:rsidR="00FE3D39" w:rsidRPr="001D2C6B">
        <w:rPr>
          <w:rFonts w:ascii="Calibri" w:hAnsi="Calibri" w:cstheme="minorHAnsi"/>
          <w:b/>
          <w:i/>
          <w:sz w:val="20"/>
          <w:szCs w:val="20"/>
        </w:rPr>
        <w:t xml:space="preserve"> (120-168h)</w:t>
      </w:r>
      <w:r w:rsidRPr="001D2C6B">
        <w:rPr>
          <w:rFonts w:ascii="Calibri" w:hAnsi="Calibri" w:cstheme="minorHAnsi"/>
          <w:b/>
          <w:i/>
          <w:sz w:val="20"/>
          <w:szCs w:val="20"/>
        </w:rPr>
        <w:t>:</w:t>
      </w:r>
    </w:p>
    <w:p w14:paraId="455B6401" w14:textId="77777777" w:rsidR="00A83BBA" w:rsidRPr="001D2C6B" w:rsidRDefault="00A83BBA"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 xml:space="preserve">To prolong the culture, transfer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individually into low-attachment 24-well plates in 700</w:t>
      </w:r>
      <w:r w:rsidRPr="001D2C6B">
        <w:rPr>
          <w:rFonts w:ascii="Calibri" w:hAnsi="Calibri" w:cstheme="minorHAnsi"/>
          <w:sz w:val="20"/>
          <w:szCs w:val="20"/>
        </w:rPr>
        <w:sym w:font="Symbol" w:char="F06D"/>
      </w:r>
      <w:r w:rsidRPr="001D2C6B">
        <w:rPr>
          <w:rFonts w:ascii="Calibri" w:hAnsi="Calibri" w:cstheme="minorHAnsi"/>
          <w:sz w:val="20"/>
          <w:szCs w:val="20"/>
        </w:rPr>
        <w:t>L volumes of fresh N2B27 at 120 hours.</w:t>
      </w:r>
    </w:p>
    <w:p w14:paraId="5E185B18" w14:textId="77777777" w:rsidR="00E5785E" w:rsidRPr="001D2C6B" w:rsidRDefault="00E5785E" w:rsidP="004F613F">
      <w:pPr>
        <w:spacing w:line="276" w:lineRule="auto"/>
        <w:ind w:left="720"/>
        <w:jc w:val="both"/>
        <w:rPr>
          <w:rFonts w:ascii="Calibri" w:hAnsi="Calibri" w:cstheme="minorHAnsi"/>
          <w:sz w:val="20"/>
          <w:szCs w:val="20"/>
        </w:rPr>
      </w:pPr>
      <w:r w:rsidRPr="001D2C6B">
        <w:rPr>
          <w:rFonts w:ascii="Calibri" w:hAnsi="Calibri" w:cstheme="minorHAnsi"/>
          <w:sz w:val="20"/>
          <w:szCs w:val="20"/>
        </w:rPr>
        <w:t xml:space="preserve">Tip: Cut a P1000 micropipette tip approximately 5mm from the end and use this to collect and transfer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with minimal damage.</w:t>
      </w:r>
    </w:p>
    <w:p w14:paraId="676B94AA" w14:textId="77777777" w:rsidR="00A83BBA" w:rsidRPr="001D2C6B" w:rsidRDefault="00A83BBA" w:rsidP="00D7434B">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Incubate on an incubator-compatible orbital shaker for 48 hours at 40 RPM.</w:t>
      </w:r>
    </w:p>
    <w:p w14:paraId="16B1E9FF" w14:textId="50D5F9B2" w:rsidR="0033664C" w:rsidRPr="001D2C6B" w:rsidRDefault="00A83BBA" w:rsidP="00C15BA5">
      <w:pPr>
        <w:pStyle w:val="ListParagraph"/>
        <w:numPr>
          <w:ilvl w:val="0"/>
          <w:numId w:val="4"/>
        </w:numPr>
        <w:spacing w:line="276" w:lineRule="auto"/>
        <w:jc w:val="both"/>
        <w:rPr>
          <w:rFonts w:ascii="Calibri" w:hAnsi="Calibri" w:cstheme="minorHAnsi"/>
          <w:sz w:val="20"/>
          <w:szCs w:val="20"/>
        </w:rPr>
      </w:pPr>
      <w:r w:rsidRPr="001D2C6B">
        <w:rPr>
          <w:rFonts w:ascii="Calibri" w:hAnsi="Calibri" w:cstheme="minorHAnsi"/>
          <w:sz w:val="20"/>
          <w:szCs w:val="20"/>
        </w:rPr>
        <w:t>Replenish the medium after 24 hours (144 hours) by exchanging 400</w:t>
      </w:r>
      <w:r w:rsidRPr="001D2C6B">
        <w:rPr>
          <w:rFonts w:ascii="Calibri" w:hAnsi="Calibri" w:cstheme="minorHAnsi"/>
          <w:sz w:val="20"/>
          <w:szCs w:val="20"/>
        </w:rPr>
        <w:sym w:font="Symbol" w:char="F06D"/>
      </w:r>
      <w:r w:rsidRPr="001D2C6B">
        <w:rPr>
          <w:rFonts w:ascii="Calibri" w:hAnsi="Calibri" w:cstheme="minorHAnsi"/>
          <w:sz w:val="20"/>
          <w:szCs w:val="20"/>
        </w:rPr>
        <w:t>L medium for fresh N2B27.</w:t>
      </w:r>
    </w:p>
    <w:p w14:paraId="34B85345" w14:textId="77777777" w:rsidR="001C613F" w:rsidRPr="001D2C6B" w:rsidRDefault="001C613F" w:rsidP="00D7434B">
      <w:pPr>
        <w:spacing w:line="276" w:lineRule="auto"/>
        <w:jc w:val="both"/>
        <w:rPr>
          <w:rFonts w:ascii="Calibri" w:hAnsi="Calibri" w:cstheme="minorHAnsi"/>
          <w:sz w:val="20"/>
          <w:szCs w:val="20"/>
        </w:rPr>
      </w:pPr>
    </w:p>
    <w:p w14:paraId="1E5F5F1A"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Troubleshooting</w:t>
      </w:r>
    </w:p>
    <w:p w14:paraId="4BD0248A" w14:textId="63AF6F00" w:rsidR="00B703CB" w:rsidRPr="001D2C6B" w:rsidRDefault="00B703CB" w:rsidP="00D7434B">
      <w:pPr>
        <w:spacing w:line="276" w:lineRule="auto"/>
        <w:jc w:val="both"/>
        <w:rPr>
          <w:rFonts w:ascii="Calibri" w:hAnsi="Calibri" w:cstheme="minorHAnsi"/>
          <w:i/>
          <w:sz w:val="20"/>
          <w:szCs w:val="20"/>
        </w:rPr>
      </w:pPr>
      <w:r w:rsidRPr="001D2C6B">
        <w:rPr>
          <w:rFonts w:ascii="Calibri" w:hAnsi="Calibri" w:cstheme="minorHAnsi"/>
          <w:i/>
          <w:sz w:val="20"/>
          <w:szCs w:val="20"/>
        </w:rPr>
        <w:t>Aggregation fail</w:t>
      </w:r>
      <w:r w:rsidR="004F613F" w:rsidRPr="001D2C6B">
        <w:rPr>
          <w:rFonts w:ascii="Calibri" w:hAnsi="Calibri" w:cstheme="minorHAnsi"/>
          <w:i/>
          <w:sz w:val="20"/>
          <w:szCs w:val="20"/>
        </w:rPr>
        <w:t>ure.</w:t>
      </w:r>
    </w:p>
    <w:p w14:paraId="0B168F8A" w14:textId="5C4242DE" w:rsidR="00B703CB" w:rsidRPr="001D2C6B" w:rsidRDefault="009B3BA7"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Aggregation failure might originate from the U-bottomed 96-well plate of choice. Make sure to use </w:t>
      </w:r>
      <w:r w:rsidR="0030577A" w:rsidRPr="001D2C6B">
        <w:rPr>
          <w:rFonts w:ascii="Calibri" w:hAnsi="Calibri" w:cstheme="minorHAnsi"/>
          <w:sz w:val="20"/>
          <w:szCs w:val="20"/>
        </w:rPr>
        <w:t>the afore</w:t>
      </w:r>
      <w:r w:rsidRPr="001D2C6B">
        <w:rPr>
          <w:rFonts w:ascii="Calibri" w:hAnsi="Calibri" w:cstheme="minorHAnsi"/>
          <w:sz w:val="20"/>
          <w:szCs w:val="20"/>
        </w:rPr>
        <w:t>mentioned plates for efficient aggregation.</w:t>
      </w:r>
      <w:r w:rsidR="00343CB4" w:rsidRPr="001D2C6B">
        <w:rPr>
          <w:rFonts w:ascii="Calibri" w:hAnsi="Calibri" w:cstheme="minorHAnsi"/>
          <w:sz w:val="20"/>
          <w:szCs w:val="20"/>
        </w:rPr>
        <w:t xml:space="preserve"> </w:t>
      </w:r>
      <w:r w:rsidR="00B703CB" w:rsidRPr="001D2C6B">
        <w:rPr>
          <w:rFonts w:ascii="Calibri" w:hAnsi="Calibri" w:cstheme="minorHAnsi"/>
          <w:sz w:val="20"/>
          <w:szCs w:val="20"/>
        </w:rPr>
        <w:t>Th</w:t>
      </w:r>
      <w:r w:rsidRPr="001D2C6B">
        <w:rPr>
          <w:rFonts w:ascii="Calibri" w:hAnsi="Calibri" w:cstheme="minorHAnsi"/>
          <w:sz w:val="20"/>
          <w:szCs w:val="20"/>
        </w:rPr>
        <w:t>e</w:t>
      </w:r>
      <w:r w:rsidR="00B703CB" w:rsidRPr="001D2C6B">
        <w:rPr>
          <w:rFonts w:ascii="Calibri" w:hAnsi="Calibri" w:cstheme="minorHAnsi"/>
          <w:sz w:val="20"/>
          <w:szCs w:val="20"/>
        </w:rPr>
        <w:t xml:space="preserve"> culture is</w:t>
      </w:r>
      <w:r w:rsidRPr="001D2C6B">
        <w:rPr>
          <w:rFonts w:ascii="Calibri" w:hAnsi="Calibri" w:cstheme="minorHAnsi"/>
          <w:sz w:val="20"/>
          <w:szCs w:val="20"/>
        </w:rPr>
        <w:t xml:space="preserve"> also</w:t>
      </w:r>
      <w:r w:rsidR="00B703CB" w:rsidRPr="001D2C6B">
        <w:rPr>
          <w:rFonts w:ascii="Calibri" w:hAnsi="Calibri" w:cstheme="minorHAnsi"/>
          <w:sz w:val="20"/>
          <w:szCs w:val="20"/>
        </w:rPr>
        <w:t xml:space="preserve"> sensitive to the starting state of the cells</w:t>
      </w:r>
      <w:r w:rsidR="00CD6B07" w:rsidRPr="001D2C6B">
        <w:rPr>
          <w:rFonts w:ascii="Calibri" w:hAnsi="Calibri" w:cstheme="minorHAnsi"/>
          <w:sz w:val="20"/>
          <w:szCs w:val="20"/>
        </w:rPr>
        <w:t>. Failure to aggregate has been observed in stocks that have been maintained at high confluence (&gt;90%) or under stress (</w:t>
      </w:r>
      <w:r w:rsidR="00CD6B07" w:rsidRPr="001D2C6B">
        <w:rPr>
          <w:rFonts w:ascii="Calibri" w:hAnsi="Calibri" w:cstheme="minorHAnsi"/>
          <w:i/>
          <w:sz w:val="20"/>
          <w:szCs w:val="20"/>
        </w:rPr>
        <w:t>e.g.</w:t>
      </w:r>
      <w:r w:rsidR="00CD6B07" w:rsidRPr="001D2C6B">
        <w:rPr>
          <w:rFonts w:ascii="Calibri" w:hAnsi="Calibri" w:cstheme="minorHAnsi"/>
          <w:sz w:val="20"/>
          <w:szCs w:val="20"/>
        </w:rPr>
        <w:t xml:space="preserve"> from missing daily medium changes or pH&lt;6.5), </w:t>
      </w:r>
      <w:r w:rsidR="007E5502" w:rsidRPr="001D2C6B">
        <w:rPr>
          <w:rFonts w:ascii="Calibri" w:hAnsi="Calibri" w:cstheme="minorHAnsi"/>
          <w:sz w:val="20"/>
          <w:szCs w:val="20"/>
        </w:rPr>
        <w:t xml:space="preserve">resulting in the formation of </w:t>
      </w:r>
      <w:r w:rsidR="00CD6B07" w:rsidRPr="001D2C6B">
        <w:rPr>
          <w:rFonts w:ascii="Calibri" w:hAnsi="Calibri" w:cstheme="minorHAnsi"/>
          <w:sz w:val="20"/>
          <w:szCs w:val="20"/>
        </w:rPr>
        <w:t xml:space="preserve">large </w:t>
      </w:r>
      <w:proofErr w:type="spellStart"/>
      <w:r w:rsidR="00CD6B07" w:rsidRPr="001D2C6B">
        <w:rPr>
          <w:rFonts w:ascii="Calibri" w:hAnsi="Calibri" w:cstheme="minorHAnsi"/>
          <w:sz w:val="20"/>
          <w:szCs w:val="20"/>
        </w:rPr>
        <w:t>embryoid</w:t>
      </w:r>
      <w:proofErr w:type="spellEnd"/>
      <w:r w:rsidR="00CD6B07" w:rsidRPr="001D2C6B">
        <w:rPr>
          <w:rFonts w:ascii="Calibri" w:hAnsi="Calibri" w:cstheme="minorHAnsi"/>
          <w:sz w:val="20"/>
          <w:szCs w:val="20"/>
        </w:rPr>
        <w:t xml:space="preserve"> bodies but not </w:t>
      </w:r>
      <w:proofErr w:type="spellStart"/>
      <w:r w:rsidR="00CD6B07" w:rsidRPr="001D2C6B">
        <w:rPr>
          <w:rFonts w:ascii="Calibri" w:hAnsi="Calibri" w:cstheme="minorHAnsi"/>
          <w:sz w:val="20"/>
          <w:szCs w:val="20"/>
        </w:rPr>
        <w:t>gastruloids</w:t>
      </w:r>
      <w:proofErr w:type="spellEnd"/>
      <w:r w:rsidR="00CD6B07" w:rsidRPr="001D2C6B">
        <w:rPr>
          <w:rFonts w:ascii="Calibri" w:hAnsi="Calibri" w:cstheme="minorHAnsi"/>
          <w:sz w:val="20"/>
          <w:szCs w:val="20"/>
        </w:rPr>
        <w:t>.</w:t>
      </w:r>
    </w:p>
    <w:p w14:paraId="7B8D4698" w14:textId="77777777" w:rsidR="00CD6B07" w:rsidRPr="001D2C6B" w:rsidRDefault="00CD6B07" w:rsidP="00D7434B">
      <w:pPr>
        <w:spacing w:line="276" w:lineRule="auto"/>
        <w:jc w:val="both"/>
        <w:rPr>
          <w:rFonts w:ascii="Calibri" w:hAnsi="Calibri" w:cstheme="minorHAnsi"/>
          <w:sz w:val="20"/>
          <w:szCs w:val="20"/>
        </w:rPr>
      </w:pPr>
    </w:p>
    <w:p w14:paraId="75DA2E86" w14:textId="77777777" w:rsidR="00CD6B07" w:rsidRPr="001D2C6B" w:rsidRDefault="00CD6B07" w:rsidP="00D7434B">
      <w:pPr>
        <w:spacing w:line="276" w:lineRule="auto"/>
        <w:jc w:val="both"/>
        <w:rPr>
          <w:rFonts w:ascii="Calibri" w:hAnsi="Calibri" w:cstheme="minorHAnsi"/>
          <w:i/>
          <w:sz w:val="20"/>
          <w:szCs w:val="20"/>
        </w:rPr>
      </w:pPr>
      <w:r w:rsidRPr="001D2C6B">
        <w:rPr>
          <w:rFonts w:ascii="Calibri" w:hAnsi="Calibri" w:cstheme="minorHAnsi"/>
          <w:i/>
          <w:sz w:val="20"/>
          <w:szCs w:val="20"/>
        </w:rPr>
        <w:t xml:space="preserve">The cells aggregate, but the </w:t>
      </w:r>
      <w:proofErr w:type="spellStart"/>
      <w:r w:rsidRPr="001D2C6B">
        <w:rPr>
          <w:rFonts w:ascii="Calibri" w:hAnsi="Calibri" w:cstheme="minorHAnsi"/>
          <w:i/>
          <w:sz w:val="20"/>
          <w:szCs w:val="20"/>
        </w:rPr>
        <w:t>gastruloids</w:t>
      </w:r>
      <w:proofErr w:type="spellEnd"/>
      <w:r w:rsidRPr="001D2C6B">
        <w:rPr>
          <w:rFonts w:ascii="Calibri" w:hAnsi="Calibri" w:cstheme="minorHAnsi"/>
          <w:i/>
          <w:sz w:val="20"/>
          <w:szCs w:val="20"/>
        </w:rPr>
        <w:t xml:space="preserve"> disintegrate during the culture.</w:t>
      </w:r>
    </w:p>
    <w:p w14:paraId="4E37CDE1" w14:textId="77777777" w:rsidR="00CD6B07" w:rsidRPr="001D2C6B" w:rsidRDefault="00CD6B07"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This is often observed as a progressive </w:t>
      </w:r>
      <w:proofErr w:type="spellStart"/>
      <w:r w:rsidRPr="001D2C6B">
        <w:rPr>
          <w:rFonts w:ascii="Calibri" w:hAnsi="Calibri" w:cstheme="minorHAnsi"/>
          <w:sz w:val="20"/>
          <w:szCs w:val="20"/>
        </w:rPr>
        <w:t>decompaction</w:t>
      </w:r>
      <w:proofErr w:type="spellEnd"/>
      <w:r w:rsidRPr="001D2C6B">
        <w:rPr>
          <w:rFonts w:ascii="Calibri" w:hAnsi="Calibri" w:cstheme="minorHAnsi"/>
          <w:sz w:val="20"/>
          <w:szCs w:val="20"/>
        </w:rPr>
        <w:t xml:space="preserve"> of the cells, starting at the edge of the tissue and proceeding inwards. A possible cause is batch-to-batch variability in the N2B27 medium, which needs to be prepared carefully and checked for the presence of any precipitates before use.</w:t>
      </w:r>
      <w:r w:rsidR="00995DE2" w:rsidRPr="001D2C6B">
        <w:rPr>
          <w:rFonts w:ascii="Calibri" w:hAnsi="Calibri" w:cstheme="minorHAnsi"/>
          <w:sz w:val="20"/>
          <w:szCs w:val="20"/>
        </w:rPr>
        <w:t xml:space="preserve"> When using commercially available N2B27, follow the </w:t>
      </w:r>
      <w:r w:rsidR="00995DE2" w:rsidRPr="001D2C6B">
        <w:rPr>
          <w:rFonts w:ascii="Calibri" w:hAnsi="Calibri" w:cstheme="minorHAnsi"/>
          <w:sz w:val="20"/>
          <w:szCs w:val="20"/>
        </w:rPr>
        <w:lastRenderedPageBreak/>
        <w:t>manufacturer’s protocol for storage and thawing to prevent precipitation.</w:t>
      </w:r>
      <w:r w:rsidRPr="001D2C6B">
        <w:rPr>
          <w:rFonts w:ascii="Calibri" w:hAnsi="Calibri" w:cstheme="minorHAnsi"/>
          <w:sz w:val="20"/>
          <w:szCs w:val="20"/>
        </w:rPr>
        <w:t xml:space="preserve"> </w:t>
      </w:r>
      <w:r w:rsidR="00995DE2" w:rsidRPr="001D2C6B">
        <w:rPr>
          <w:rFonts w:ascii="Calibri" w:hAnsi="Calibri" w:cstheme="minorHAnsi"/>
          <w:sz w:val="20"/>
          <w:szCs w:val="20"/>
        </w:rPr>
        <w:t>Other causes could be environmental; start by confirming that the CO</w:t>
      </w:r>
      <w:r w:rsidR="00995DE2" w:rsidRPr="001D2C6B">
        <w:rPr>
          <w:rFonts w:ascii="Calibri" w:hAnsi="Calibri" w:cstheme="minorHAnsi"/>
          <w:sz w:val="20"/>
          <w:szCs w:val="20"/>
          <w:vertAlign w:val="subscript"/>
        </w:rPr>
        <w:t>2</w:t>
      </w:r>
      <w:r w:rsidR="00995DE2" w:rsidRPr="001D2C6B">
        <w:rPr>
          <w:rFonts w:ascii="Calibri" w:hAnsi="Calibri" w:cstheme="minorHAnsi"/>
          <w:sz w:val="20"/>
          <w:szCs w:val="20"/>
        </w:rPr>
        <w:t xml:space="preserve"> concentration and temperature are stable within the incubator.</w:t>
      </w:r>
    </w:p>
    <w:p w14:paraId="4DE20CAD" w14:textId="77777777" w:rsidR="00B703CB" w:rsidRPr="001D2C6B" w:rsidRDefault="00B703CB" w:rsidP="00D7434B">
      <w:pPr>
        <w:spacing w:line="276" w:lineRule="auto"/>
        <w:jc w:val="both"/>
        <w:rPr>
          <w:rFonts w:ascii="Calibri" w:hAnsi="Calibri" w:cstheme="minorHAnsi"/>
          <w:sz w:val="20"/>
          <w:szCs w:val="20"/>
        </w:rPr>
      </w:pPr>
    </w:p>
    <w:p w14:paraId="1FF7E348" w14:textId="77777777" w:rsidR="00CF6E1D" w:rsidRPr="001D2C6B" w:rsidRDefault="00CF6E1D" w:rsidP="00D7434B">
      <w:pPr>
        <w:spacing w:line="276" w:lineRule="auto"/>
        <w:jc w:val="both"/>
        <w:rPr>
          <w:rFonts w:ascii="Calibri" w:hAnsi="Calibri" w:cstheme="minorHAnsi"/>
          <w:i/>
          <w:sz w:val="20"/>
          <w:szCs w:val="20"/>
        </w:rPr>
      </w:pPr>
    </w:p>
    <w:p w14:paraId="740D1DD0" w14:textId="77777777" w:rsidR="004048F1" w:rsidRPr="001D2C6B" w:rsidRDefault="004048F1" w:rsidP="00D7434B">
      <w:pPr>
        <w:spacing w:line="276" w:lineRule="auto"/>
        <w:jc w:val="both"/>
        <w:rPr>
          <w:rFonts w:ascii="Calibri" w:hAnsi="Calibri" w:cstheme="minorHAnsi"/>
          <w:i/>
          <w:sz w:val="20"/>
          <w:szCs w:val="20"/>
        </w:rPr>
      </w:pPr>
      <w:r w:rsidRPr="001D2C6B">
        <w:rPr>
          <w:rFonts w:ascii="Calibri" w:hAnsi="Calibri" w:cstheme="minorHAnsi"/>
          <w:i/>
          <w:sz w:val="20"/>
          <w:szCs w:val="20"/>
        </w:rPr>
        <w:t>Gastruloids fail to form,</w:t>
      </w:r>
      <w:r w:rsidR="00CD6B07" w:rsidRPr="001D2C6B">
        <w:rPr>
          <w:rFonts w:ascii="Calibri" w:hAnsi="Calibri" w:cstheme="minorHAnsi"/>
          <w:i/>
          <w:sz w:val="20"/>
          <w:szCs w:val="20"/>
        </w:rPr>
        <w:t xml:space="preserve"> or disintegrate during culture.</w:t>
      </w:r>
    </w:p>
    <w:p w14:paraId="363DB404" w14:textId="77777777" w:rsidR="00CD6B07" w:rsidRPr="001D2C6B" w:rsidRDefault="00CD6B07" w:rsidP="00D7434B">
      <w:pPr>
        <w:spacing w:line="276" w:lineRule="auto"/>
        <w:jc w:val="both"/>
        <w:rPr>
          <w:rFonts w:ascii="Calibri" w:hAnsi="Calibri" w:cstheme="minorHAnsi"/>
          <w:sz w:val="20"/>
          <w:szCs w:val="20"/>
        </w:rPr>
      </w:pPr>
      <w:r w:rsidRPr="001D2C6B">
        <w:rPr>
          <w:rFonts w:ascii="Calibri" w:hAnsi="Calibri" w:cstheme="minorHAnsi"/>
          <w:sz w:val="20"/>
          <w:szCs w:val="20"/>
        </w:rPr>
        <w:t>The droplet volumes are initially small (40</w:t>
      </w:r>
      <w:r w:rsidRPr="001D2C6B">
        <w:rPr>
          <w:rFonts w:ascii="Calibri" w:hAnsi="Calibri" w:cstheme="minorHAnsi"/>
          <w:sz w:val="20"/>
          <w:szCs w:val="20"/>
        </w:rPr>
        <w:sym w:font="Symbol" w:char="F06D"/>
      </w:r>
      <w:r w:rsidRPr="001D2C6B">
        <w:rPr>
          <w:rFonts w:ascii="Calibri" w:hAnsi="Calibri" w:cstheme="minorHAnsi"/>
          <w:sz w:val="20"/>
          <w:szCs w:val="20"/>
        </w:rPr>
        <w:t>L) and so the plates are sensitive to evaporation during the first 48 hours. Check that the incubator is adequately humidified and, where possible, avoid areas of rapid air circulation (</w:t>
      </w:r>
      <w:r w:rsidRPr="001D2C6B">
        <w:rPr>
          <w:rFonts w:ascii="Calibri" w:hAnsi="Calibri" w:cstheme="minorHAnsi"/>
          <w:i/>
          <w:sz w:val="20"/>
          <w:szCs w:val="20"/>
        </w:rPr>
        <w:t>e.g.</w:t>
      </w:r>
      <w:r w:rsidRPr="001D2C6B">
        <w:rPr>
          <w:rFonts w:ascii="Calibri" w:hAnsi="Calibri" w:cstheme="minorHAnsi"/>
          <w:sz w:val="20"/>
          <w:szCs w:val="20"/>
        </w:rPr>
        <w:t xml:space="preserve"> close to the fan, if present). This problem becomes evident as a reduction in droplet volume and changes in pH in the peripheral wells.</w:t>
      </w:r>
    </w:p>
    <w:p w14:paraId="782FD63D" w14:textId="77777777" w:rsidR="00E5785E" w:rsidRPr="001D2C6B" w:rsidRDefault="00E5785E" w:rsidP="00D7434B">
      <w:pPr>
        <w:spacing w:line="276" w:lineRule="auto"/>
        <w:jc w:val="both"/>
        <w:rPr>
          <w:rFonts w:ascii="Calibri" w:hAnsi="Calibri" w:cstheme="minorHAnsi"/>
          <w:sz w:val="20"/>
          <w:szCs w:val="20"/>
        </w:rPr>
      </w:pPr>
    </w:p>
    <w:p w14:paraId="5E3AEBBA" w14:textId="77777777" w:rsidR="00CD6B07" w:rsidRPr="001D2C6B" w:rsidRDefault="000674EB" w:rsidP="00D7434B">
      <w:pPr>
        <w:spacing w:line="276" w:lineRule="auto"/>
        <w:jc w:val="both"/>
        <w:rPr>
          <w:rFonts w:ascii="Calibri" w:hAnsi="Calibri" w:cstheme="minorHAnsi"/>
          <w:i/>
          <w:sz w:val="20"/>
          <w:szCs w:val="20"/>
        </w:rPr>
      </w:pPr>
      <w:r w:rsidRPr="001D2C6B">
        <w:rPr>
          <w:rFonts w:ascii="Calibri" w:hAnsi="Calibri" w:cstheme="minorHAnsi"/>
          <w:i/>
          <w:sz w:val="20"/>
          <w:szCs w:val="20"/>
        </w:rPr>
        <w:t xml:space="preserve">Many small satellite aggregates form, or the </w:t>
      </w:r>
      <w:proofErr w:type="spellStart"/>
      <w:r w:rsidRPr="001D2C6B">
        <w:rPr>
          <w:rFonts w:ascii="Calibri" w:hAnsi="Calibri" w:cstheme="minorHAnsi"/>
          <w:i/>
          <w:sz w:val="20"/>
          <w:szCs w:val="20"/>
        </w:rPr>
        <w:t>gastruloids</w:t>
      </w:r>
      <w:proofErr w:type="spellEnd"/>
      <w:r w:rsidRPr="001D2C6B">
        <w:rPr>
          <w:rFonts w:ascii="Calibri" w:hAnsi="Calibri" w:cstheme="minorHAnsi"/>
          <w:i/>
          <w:sz w:val="20"/>
          <w:szCs w:val="20"/>
        </w:rPr>
        <w:t xml:space="preserve"> are very small.</w:t>
      </w:r>
    </w:p>
    <w:p w14:paraId="15722B4B" w14:textId="4B04D571" w:rsidR="004048F1" w:rsidRPr="001D2C6B" w:rsidRDefault="000674EB"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These observations indicate problems in cell counting. In the former case, underestimation of the true cell density results in too many cells being plated in each well. This can produce many small satellite aggregates that can fuse with the main </w:t>
      </w:r>
      <w:proofErr w:type="spellStart"/>
      <w:r w:rsidRPr="001D2C6B">
        <w:rPr>
          <w:rFonts w:ascii="Calibri" w:hAnsi="Calibri" w:cstheme="minorHAnsi"/>
          <w:sz w:val="20"/>
          <w:szCs w:val="20"/>
        </w:rPr>
        <w:t>gastruloid</w:t>
      </w:r>
      <w:proofErr w:type="spellEnd"/>
      <w:r w:rsidRPr="001D2C6B">
        <w:rPr>
          <w:rFonts w:ascii="Calibri" w:hAnsi="Calibri" w:cstheme="minorHAnsi"/>
          <w:sz w:val="20"/>
          <w:szCs w:val="20"/>
        </w:rPr>
        <w:t>, producing spurious elongated morphologies. Ensure that the suspension is fully dissociated to single cells before counting</w:t>
      </w:r>
      <w:r w:rsidR="00995DE2" w:rsidRPr="001D2C6B">
        <w:rPr>
          <w:rFonts w:ascii="Calibri" w:hAnsi="Calibri" w:cstheme="minorHAnsi"/>
          <w:sz w:val="20"/>
          <w:szCs w:val="20"/>
        </w:rPr>
        <w:t xml:space="preserve"> and that the plating suspension is well-mixed prior to use.</w:t>
      </w:r>
      <w:r w:rsidR="00343CB4" w:rsidRPr="001D2C6B">
        <w:rPr>
          <w:rFonts w:ascii="Calibri" w:hAnsi="Calibri" w:cstheme="minorHAnsi"/>
          <w:sz w:val="20"/>
          <w:szCs w:val="20"/>
        </w:rPr>
        <w:t xml:space="preserve"> Satellite aggregates may also form in sub-optimal U-bottomed 96-well plates. Make sure to use mentioned plates for efficient aggregation.</w:t>
      </w:r>
    </w:p>
    <w:p w14:paraId="57F3A53A" w14:textId="77777777" w:rsidR="000674EB" w:rsidRPr="001D2C6B" w:rsidRDefault="000674EB" w:rsidP="00D7434B">
      <w:pPr>
        <w:spacing w:line="276" w:lineRule="auto"/>
        <w:jc w:val="both"/>
        <w:rPr>
          <w:rFonts w:ascii="Calibri" w:hAnsi="Calibri" w:cstheme="minorHAnsi"/>
          <w:sz w:val="20"/>
          <w:szCs w:val="20"/>
        </w:rPr>
      </w:pPr>
    </w:p>
    <w:p w14:paraId="391678C3" w14:textId="77777777" w:rsidR="001D0727" w:rsidRPr="001D2C6B" w:rsidRDefault="001D0727" w:rsidP="00D7434B">
      <w:pPr>
        <w:spacing w:line="276" w:lineRule="auto"/>
        <w:jc w:val="both"/>
        <w:rPr>
          <w:rFonts w:ascii="Calibri" w:hAnsi="Calibri" w:cstheme="minorHAnsi"/>
          <w:i/>
          <w:sz w:val="20"/>
          <w:szCs w:val="20"/>
        </w:rPr>
      </w:pPr>
      <w:r w:rsidRPr="001D2C6B">
        <w:rPr>
          <w:rFonts w:ascii="Calibri" w:hAnsi="Calibri" w:cstheme="minorHAnsi"/>
          <w:i/>
          <w:sz w:val="20"/>
          <w:szCs w:val="20"/>
        </w:rPr>
        <w:t xml:space="preserve">The </w:t>
      </w:r>
      <w:proofErr w:type="spellStart"/>
      <w:r w:rsidRPr="001D2C6B">
        <w:rPr>
          <w:rFonts w:ascii="Calibri" w:hAnsi="Calibri" w:cstheme="minorHAnsi"/>
          <w:i/>
          <w:sz w:val="20"/>
          <w:szCs w:val="20"/>
        </w:rPr>
        <w:t>gastruloids</w:t>
      </w:r>
      <w:proofErr w:type="spellEnd"/>
      <w:r w:rsidRPr="001D2C6B">
        <w:rPr>
          <w:rFonts w:ascii="Calibri" w:hAnsi="Calibri" w:cstheme="minorHAnsi"/>
          <w:i/>
          <w:sz w:val="20"/>
          <w:szCs w:val="20"/>
        </w:rPr>
        <w:t xml:space="preserve"> adhere to the plastic and lose their shape.</w:t>
      </w:r>
    </w:p>
    <w:p w14:paraId="2E23B0C0" w14:textId="77777777" w:rsidR="004048F1" w:rsidRPr="001D2C6B" w:rsidRDefault="001D0727"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This becomes a common problem if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are maintained beyond 120 hours in the </w:t>
      </w:r>
      <w:r w:rsidR="00803379" w:rsidRPr="001D2C6B">
        <w:rPr>
          <w:rFonts w:ascii="Calibri" w:hAnsi="Calibri" w:cstheme="minorHAnsi"/>
          <w:sz w:val="20"/>
          <w:szCs w:val="20"/>
        </w:rPr>
        <w:t xml:space="preserve">non-tissue culture treated </w:t>
      </w:r>
      <w:r w:rsidRPr="001D2C6B">
        <w:rPr>
          <w:rFonts w:ascii="Calibri" w:hAnsi="Calibri" w:cstheme="minorHAnsi"/>
          <w:sz w:val="20"/>
          <w:szCs w:val="20"/>
        </w:rPr>
        <w:t xml:space="preserve">U-bottomed </w:t>
      </w:r>
      <w:r w:rsidR="00803379" w:rsidRPr="001D2C6B">
        <w:rPr>
          <w:rFonts w:ascii="Calibri" w:hAnsi="Calibri" w:cstheme="minorHAnsi"/>
          <w:sz w:val="20"/>
          <w:szCs w:val="20"/>
        </w:rPr>
        <w:t xml:space="preserve">96-well </w:t>
      </w:r>
      <w:r w:rsidRPr="001D2C6B">
        <w:rPr>
          <w:rFonts w:ascii="Calibri" w:hAnsi="Calibri" w:cstheme="minorHAnsi"/>
          <w:sz w:val="20"/>
          <w:szCs w:val="20"/>
        </w:rPr>
        <w:t xml:space="preserve">plates. It can be alleviated by adding the culture media with some force to move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within the wells, or by using low-attachment 96-well plates.</w:t>
      </w:r>
      <w:r w:rsidR="00995DE2" w:rsidRPr="001D2C6B">
        <w:rPr>
          <w:rFonts w:ascii="Calibri" w:hAnsi="Calibri" w:cstheme="minorHAnsi"/>
          <w:sz w:val="20"/>
          <w:szCs w:val="20"/>
        </w:rPr>
        <w:t xml:space="preserve"> The extended culture protocol described above is recommended as a means of maintaining the </w:t>
      </w:r>
      <w:proofErr w:type="spellStart"/>
      <w:r w:rsidR="00995DE2" w:rsidRPr="001D2C6B">
        <w:rPr>
          <w:rFonts w:ascii="Calibri" w:hAnsi="Calibri" w:cstheme="minorHAnsi"/>
          <w:sz w:val="20"/>
          <w:szCs w:val="20"/>
        </w:rPr>
        <w:t>gastruloids</w:t>
      </w:r>
      <w:proofErr w:type="spellEnd"/>
      <w:r w:rsidR="00995DE2" w:rsidRPr="001D2C6B">
        <w:rPr>
          <w:rFonts w:ascii="Calibri" w:hAnsi="Calibri" w:cstheme="minorHAnsi"/>
          <w:sz w:val="20"/>
          <w:szCs w:val="20"/>
        </w:rPr>
        <w:t xml:space="preserve"> to 168 hours.</w:t>
      </w:r>
    </w:p>
    <w:p w14:paraId="2A407C69" w14:textId="77777777" w:rsidR="00BA3882" w:rsidRPr="001D2C6B" w:rsidRDefault="00BA3882" w:rsidP="00D7434B">
      <w:pPr>
        <w:spacing w:line="276" w:lineRule="auto"/>
        <w:jc w:val="both"/>
        <w:rPr>
          <w:rFonts w:ascii="Calibri" w:hAnsi="Calibri" w:cstheme="minorHAnsi"/>
          <w:sz w:val="20"/>
          <w:szCs w:val="20"/>
        </w:rPr>
      </w:pPr>
    </w:p>
    <w:p w14:paraId="06F186A3" w14:textId="77777777" w:rsidR="001C613F"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Time Taken</w:t>
      </w:r>
    </w:p>
    <w:p w14:paraId="7AC6E16B" w14:textId="77777777" w:rsidR="0022733F" w:rsidRPr="001D2C6B" w:rsidRDefault="0022733F"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The total duration is 5-7 days, depending on whether the culture is extended. </w:t>
      </w:r>
      <w:r w:rsidR="00A20CED" w:rsidRPr="001D2C6B">
        <w:rPr>
          <w:rFonts w:ascii="Calibri" w:hAnsi="Calibri" w:cstheme="minorHAnsi"/>
          <w:sz w:val="20"/>
          <w:szCs w:val="20"/>
        </w:rPr>
        <w:t>The hands-on time breaks down as follows:</w:t>
      </w:r>
    </w:p>
    <w:p w14:paraId="3AC2CDA4" w14:textId="77777777" w:rsidR="00A20CED" w:rsidRPr="001D2C6B" w:rsidRDefault="00A20CED"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0 hours: Approx. </w:t>
      </w:r>
      <w:r w:rsidR="00445644" w:rsidRPr="001D2C6B">
        <w:rPr>
          <w:rFonts w:ascii="Calibri" w:hAnsi="Calibri" w:cstheme="minorHAnsi"/>
          <w:sz w:val="20"/>
          <w:szCs w:val="20"/>
        </w:rPr>
        <w:t>30-</w:t>
      </w:r>
      <w:r w:rsidRPr="001D2C6B">
        <w:rPr>
          <w:rFonts w:ascii="Calibri" w:hAnsi="Calibri" w:cstheme="minorHAnsi"/>
          <w:sz w:val="20"/>
          <w:szCs w:val="20"/>
        </w:rPr>
        <w:t>45 minutes per cell line.</w:t>
      </w:r>
    </w:p>
    <w:p w14:paraId="5E57EB83" w14:textId="77777777" w:rsidR="00A20CED" w:rsidRPr="001D2C6B" w:rsidRDefault="00A20CED" w:rsidP="00D7434B">
      <w:pPr>
        <w:spacing w:line="276" w:lineRule="auto"/>
        <w:jc w:val="both"/>
        <w:rPr>
          <w:rFonts w:ascii="Calibri" w:hAnsi="Calibri" w:cstheme="minorHAnsi"/>
          <w:sz w:val="20"/>
          <w:szCs w:val="20"/>
        </w:rPr>
      </w:pPr>
      <w:r w:rsidRPr="001D2C6B">
        <w:rPr>
          <w:rFonts w:ascii="Calibri" w:hAnsi="Calibri" w:cstheme="minorHAnsi"/>
          <w:sz w:val="20"/>
          <w:szCs w:val="20"/>
        </w:rPr>
        <w:t>48 hours: Approx. 10 minutes per cell line.</w:t>
      </w:r>
    </w:p>
    <w:p w14:paraId="6DF2DFBF" w14:textId="77777777" w:rsidR="00A20CED" w:rsidRPr="001D2C6B" w:rsidRDefault="00A20CED" w:rsidP="00D7434B">
      <w:pPr>
        <w:spacing w:line="276" w:lineRule="auto"/>
        <w:jc w:val="both"/>
        <w:rPr>
          <w:rFonts w:ascii="Calibri" w:hAnsi="Calibri" w:cstheme="minorHAnsi"/>
          <w:sz w:val="20"/>
          <w:szCs w:val="20"/>
        </w:rPr>
      </w:pPr>
      <w:r w:rsidRPr="001D2C6B">
        <w:rPr>
          <w:rFonts w:ascii="Calibri" w:hAnsi="Calibri" w:cstheme="minorHAnsi"/>
          <w:sz w:val="20"/>
          <w:szCs w:val="20"/>
        </w:rPr>
        <w:t>72, 96 and 120 hours: Approx. 15 minutes per cell line.</w:t>
      </w:r>
    </w:p>
    <w:p w14:paraId="197E9674" w14:textId="77777777" w:rsidR="00A20CED" w:rsidRPr="001D2C6B" w:rsidRDefault="00A20CED" w:rsidP="00D7434B">
      <w:pPr>
        <w:spacing w:line="276" w:lineRule="auto"/>
        <w:jc w:val="both"/>
        <w:rPr>
          <w:rFonts w:ascii="Calibri" w:hAnsi="Calibri" w:cstheme="minorHAnsi"/>
          <w:sz w:val="20"/>
          <w:szCs w:val="20"/>
        </w:rPr>
      </w:pPr>
      <w:r w:rsidRPr="001D2C6B">
        <w:rPr>
          <w:rFonts w:ascii="Calibri" w:hAnsi="Calibri" w:cstheme="minorHAnsi"/>
          <w:sz w:val="20"/>
          <w:szCs w:val="20"/>
        </w:rPr>
        <w:t xml:space="preserve">120+ hours: Approx. 30 minutes per cell line to transfer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to 24-well plates.</w:t>
      </w:r>
    </w:p>
    <w:p w14:paraId="285EA18E" w14:textId="77777777" w:rsidR="001C613F" w:rsidRPr="001D2C6B" w:rsidRDefault="001C613F" w:rsidP="00D7434B">
      <w:pPr>
        <w:spacing w:line="276" w:lineRule="auto"/>
        <w:jc w:val="both"/>
        <w:rPr>
          <w:rFonts w:ascii="Calibri" w:hAnsi="Calibri" w:cstheme="minorHAnsi"/>
          <w:sz w:val="20"/>
          <w:szCs w:val="20"/>
        </w:rPr>
      </w:pPr>
    </w:p>
    <w:p w14:paraId="51688E04" w14:textId="77777777" w:rsidR="00442FA5" w:rsidRPr="001D2C6B" w:rsidRDefault="001C613F" w:rsidP="00D7434B">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Anticipated Results</w:t>
      </w:r>
    </w:p>
    <w:p w14:paraId="331D0998" w14:textId="77777777" w:rsidR="001C613F" w:rsidRPr="001D2C6B" w:rsidRDefault="00442FA5"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The 96-well plate format makes it easy to follow the development of single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particularly through the acquisition of live imaging data by wide</w:t>
      </w:r>
      <w:r w:rsidR="007E5502" w:rsidRPr="001D2C6B">
        <w:rPr>
          <w:rFonts w:ascii="Calibri" w:hAnsi="Calibri" w:cstheme="minorHAnsi"/>
          <w:sz w:val="20"/>
          <w:szCs w:val="20"/>
        </w:rPr>
        <w:t>-</w:t>
      </w:r>
      <w:r w:rsidRPr="001D2C6B">
        <w:rPr>
          <w:rFonts w:ascii="Calibri" w:hAnsi="Calibri" w:cstheme="minorHAnsi"/>
          <w:sz w:val="20"/>
          <w:szCs w:val="20"/>
        </w:rPr>
        <w:t xml:space="preserve">field microscopy. Users of the protocol are encouraged to observe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each day to monitor the quality of the culture and to keep track of morphological changes such as elongation (</w:t>
      </w:r>
      <w:r w:rsidRPr="001D2C6B">
        <w:rPr>
          <w:rFonts w:ascii="Calibri" w:hAnsi="Calibri" w:cstheme="minorHAnsi"/>
          <w:i/>
          <w:sz w:val="20"/>
          <w:szCs w:val="20"/>
        </w:rPr>
        <w:t>e.g.</w:t>
      </w:r>
      <w:r w:rsidRPr="001D2C6B">
        <w:rPr>
          <w:rFonts w:ascii="Calibri" w:hAnsi="Calibri" w:cstheme="minorHAnsi"/>
          <w:sz w:val="20"/>
          <w:szCs w:val="20"/>
        </w:rPr>
        <w:t xml:space="preserve"> at least 70% of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w:t>
      </w:r>
      <w:r w:rsidR="00E8597A" w:rsidRPr="001D2C6B">
        <w:rPr>
          <w:rFonts w:ascii="Calibri" w:hAnsi="Calibri" w:cstheme="minorHAnsi"/>
          <w:sz w:val="20"/>
          <w:szCs w:val="20"/>
        </w:rPr>
        <w:t xml:space="preserve">should be elongating by the 114 </w:t>
      </w:r>
      <w:r w:rsidRPr="001D2C6B">
        <w:rPr>
          <w:rFonts w:ascii="Calibri" w:hAnsi="Calibri" w:cstheme="minorHAnsi"/>
          <w:sz w:val="20"/>
          <w:szCs w:val="20"/>
        </w:rPr>
        <w:t>hour time point under optimal conditions).</w:t>
      </w:r>
      <w:r w:rsidR="00E8597A" w:rsidRPr="001D2C6B">
        <w:rPr>
          <w:rFonts w:ascii="Calibri" w:hAnsi="Calibri" w:cstheme="minorHAnsi"/>
          <w:sz w:val="20"/>
          <w:szCs w:val="20"/>
        </w:rPr>
        <w:t xml:space="preserve"> A brief overview of </w:t>
      </w:r>
      <w:proofErr w:type="spellStart"/>
      <w:r w:rsidR="00E8597A" w:rsidRPr="001D2C6B">
        <w:rPr>
          <w:rFonts w:ascii="Calibri" w:hAnsi="Calibri" w:cstheme="minorHAnsi"/>
          <w:sz w:val="20"/>
          <w:szCs w:val="20"/>
        </w:rPr>
        <w:t>gastruloid</w:t>
      </w:r>
      <w:proofErr w:type="spellEnd"/>
      <w:r w:rsidR="00E8597A" w:rsidRPr="001D2C6B">
        <w:rPr>
          <w:rFonts w:ascii="Calibri" w:hAnsi="Calibri" w:cstheme="minorHAnsi"/>
          <w:sz w:val="20"/>
          <w:szCs w:val="20"/>
        </w:rPr>
        <w:t xml:space="preserve"> development is detailed below:</w:t>
      </w:r>
    </w:p>
    <w:p w14:paraId="7C05D366" w14:textId="77777777" w:rsidR="00E8597A" w:rsidRPr="001D2C6B" w:rsidRDefault="00E8597A" w:rsidP="00D7434B">
      <w:pPr>
        <w:spacing w:line="276" w:lineRule="auto"/>
        <w:jc w:val="both"/>
        <w:outlineLvl w:val="0"/>
        <w:rPr>
          <w:rFonts w:ascii="Calibri" w:hAnsi="Calibri" w:cstheme="minorHAnsi"/>
          <w:sz w:val="20"/>
          <w:szCs w:val="20"/>
        </w:rPr>
      </w:pPr>
    </w:p>
    <w:p w14:paraId="068BDF54" w14:textId="77777777" w:rsidR="00E8597A" w:rsidRPr="001D2C6B" w:rsidRDefault="00E8597A"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Within the first 24 hours, the cell suspension </w:t>
      </w:r>
      <w:r w:rsidR="00301D97" w:rsidRPr="001D2C6B">
        <w:rPr>
          <w:rFonts w:ascii="Calibri" w:hAnsi="Calibri" w:cstheme="minorHAnsi"/>
          <w:sz w:val="20"/>
          <w:szCs w:val="20"/>
        </w:rPr>
        <w:t>sediments to the bottom of the well</w:t>
      </w:r>
      <w:r w:rsidR="00B0408B" w:rsidRPr="001D2C6B">
        <w:rPr>
          <w:rFonts w:ascii="Calibri" w:hAnsi="Calibri" w:cstheme="minorHAnsi"/>
          <w:sz w:val="20"/>
          <w:szCs w:val="20"/>
        </w:rPr>
        <w:t>s</w:t>
      </w:r>
      <w:r w:rsidR="00301D97" w:rsidRPr="001D2C6B">
        <w:rPr>
          <w:rFonts w:ascii="Calibri" w:hAnsi="Calibri" w:cstheme="minorHAnsi"/>
          <w:sz w:val="20"/>
          <w:szCs w:val="20"/>
        </w:rPr>
        <w:t>, forming a single cellular aggregate</w:t>
      </w:r>
      <w:r w:rsidR="00B0408B" w:rsidRPr="001D2C6B">
        <w:rPr>
          <w:rFonts w:ascii="Calibri" w:hAnsi="Calibri" w:cstheme="minorHAnsi"/>
          <w:sz w:val="20"/>
          <w:szCs w:val="20"/>
        </w:rPr>
        <w:t xml:space="preserve"> in each well</w:t>
      </w:r>
      <w:r w:rsidR="00301D97" w:rsidRPr="001D2C6B">
        <w:rPr>
          <w:rFonts w:ascii="Calibri" w:hAnsi="Calibri" w:cstheme="minorHAnsi"/>
          <w:sz w:val="20"/>
          <w:szCs w:val="20"/>
        </w:rPr>
        <w:t>. Individual cells within the aggregate</w:t>
      </w:r>
      <w:r w:rsidR="00B0408B" w:rsidRPr="001D2C6B">
        <w:rPr>
          <w:rFonts w:ascii="Calibri" w:hAnsi="Calibri" w:cstheme="minorHAnsi"/>
          <w:sz w:val="20"/>
          <w:szCs w:val="20"/>
        </w:rPr>
        <w:t>s</w:t>
      </w:r>
      <w:r w:rsidR="00301D97" w:rsidRPr="001D2C6B">
        <w:rPr>
          <w:rFonts w:ascii="Calibri" w:hAnsi="Calibri" w:cstheme="minorHAnsi"/>
          <w:sz w:val="20"/>
          <w:szCs w:val="20"/>
        </w:rPr>
        <w:t xml:space="preserve"> should be indistinct, indicating that they are fully adherent to their neighbours.</w:t>
      </w:r>
    </w:p>
    <w:p w14:paraId="3F0342F4" w14:textId="77777777" w:rsidR="00301D97" w:rsidRPr="001D2C6B" w:rsidRDefault="00301D97" w:rsidP="00D7434B">
      <w:pPr>
        <w:spacing w:line="276" w:lineRule="auto"/>
        <w:jc w:val="both"/>
        <w:outlineLvl w:val="0"/>
        <w:rPr>
          <w:rFonts w:ascii="Calibri" w:hAnsi="Calibri" w:cstheme="minorHAnsi"/>
          <w:sz w:val="20"/>
          <w:szCs w:val="20"/>
        </w:rPr>
      </w:pPr>
    </w:p>
    <w:p w14:paraId="7B2C4F46" w14:textId="6D2B1889" w:rsidR="00301D97" w:rsidRPr="001D2C6B" w:rsidRDefault="00301D97"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At the 48 hour time point, the aggregate</w:t>
      </w:r>
      <w:r w:rsidR="00B0408B" w:rsidRPr="001D2C6B">
        <w:rPr>
          <w:rFonts w:ascii="Calibri" w:hAnsi="Calibri" w:cstheme="minorHAnsi"/>
          <w:sz w:val="20"/>
          <w:szCs w:val="20"/>
        </w:rPr>
        <w:t>s</w:t>
      </w:r>
      <w:r w:rsidRPr="001D2C6B">
        <w:rPr>
          <w:rFonts w:ascii="Calibri" w:hAnsi="Calibri" w:cstheme="minorHAnsi"/>
          <w:sz w:val="20"/>
          <w:szCs w:val="20"/>
        </w:rPr>
        <w:t xml:space="preserve"> should </w:t>
      </w:r>
      <w:r w:rsidR="00B0408B" w:rsidRPr="001D2C6B">
        <w:rPr>
          <w:rFonts w:ascii="Calibri" w:hAnsi="Calibri" w:cstheme="minorHAnsi"/>
          <w:sz w:val="20"/>
          <w:szCs w:val="20"/>
        </w:rPr>
        <w:t>be</w:t>
      </w:r>
      <w:r w:rsidRPr="001D2C6B">
        <w:rPr>
          <w:rFonts w:ascii="Calibri" w:hAnsi="Calibri" w:cstheme="minorHAnsi"/>
          <w:sz w:val="20"/>
          <w:szCs w:val="20"/>
        </w:rPr>
        <w:t xml:space="preserve"> smooth </w:t>
      </w:r>
      <w:r w:rsidR="004F613F" w:rsidRPr="001D2C6B">
        <w:rPr>
          <w:rFonts w:ascii="Calibri" w:hAnsi="Calibri" w:cstheme="minorHAnsi"/>
          <w:sz w:val="20"/>
          <w:szCs w:val="20"/>
        </w:rPr>
        <w:t>spheroids</w:t>
      </w:r>
      <w:r w:rsidR="00B0408B" w:rsidRPr="001D2C6B">
        <w:rPr>
          <w:rFonts w:ascii="Calibri" w:hAnsi="Calibri" w:cstheme="minorHAnsi"/>
          <w:sz w:val="20"/>
          <w:szCs w:val="20"/>
        </w:rPr>
        <w:t xml:space="preserve"> that have</w:t>
      </w:r>
      <w:r w:rsidRPr="001D2C6B">
        <w:rPr>
          <w:rFonts w:ascii="Calibri" w:hAnsi="Calibri" w:cstheme="minorHAnsi"/>
          <w:sz w:val="20"/>
          <w:szCs w:val="20"/>
        </w:rPr>
        <w:t xml:space="preserve"> increased slightly in size over the preceding 24 hours.</w:t>
      </w:r>
    </w:p>
    <w:p w14:paraId="6DEA18F4" w14:textId="77777777" w:rsidR="00301D97" w:rsidRPr="001D2C6B" w:rsidRDefault="00301D97" w:rsidP="00D7434B">
      <w:pPr>
        <w:spacing w:line="276" w:lineRule="auto"/>
        <w:jc w:val="both"/>
        <w:outlineLvl w:val="0"/>
        <w:rPr>
          <w:rFonts w:ascii="Calibri" w:hAnsi="Calibri" w:cstheme="minorHAnsi"/>
          <w:sz w:val="20"/>
          <w:szCs w:val="20"/>
        </w:rPr>
      </w:pPr>
    </w:p>
    <w:p w14:paraId="48CC3177" w14:textId="77777777" w:rsidR="00B0408B" w:rsidRPr="001D2C6B" w:rsidRDefault="00301D97"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At the 72 hour time point, </w:t>
      </w:r>
      <w:r w:rsidR="00B0408B" w:rsidRPr="001D2C6B">
        <w:rPr>
          <w:rFonts w:ascii="Calibri" w:hAnsi="Calibri" w:cstheme="minorHAnsi"/>
          <w:sz w:val="20"/>
          <w:szCs w:val="20"/>
        </w:rPr>
        <w:t>the aggregates should have grown further, with some of the population remaining as spheroids and others showing regions of local narrowing, giving an ovoid appearance. The surface should no longer be smooth, with loose extruded cells forming a rough, but thin, coating on the tissue.</w:t>
      </w:r>
    </w:p>
    <w:p w14:paraId="5C928090" w14:textId="77777777" w:rsidR="00B0408B" w:rsidRPr="001D2C6B" w:rsidRDefault="00B0408B" w:rsidP="00D7434B">
      <w:pPr>
        <w:spacing w:line="276" w:lineRule="auto"/>
        <w:jc w:val="both"/>
        <w:outlineLvl w:val="0"/>
        <w:rPr>
          <w:rFonts w:ascii="Calibri" w:hAnsi="Calibri" w:cstheme="minorHAnsi"/>
          <w:sz w:val="20"/>
          <w:szCs w:val="20"/>
        </w:rPr>
      </w:pPr>
    </w:p>
    <w:p w14:paraId="7B5B0873" w14:textId="29592F7D" w:rsidR="00301D97" w:rsidRPr="001D2C6B" w:rsidRDefault="00B0408B"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At the 96 hour time point, many of the aggregates will have proceeded from a </w:t>
      </w:r>
      <w:r w:rsidR="004F613F" w:rsidRPr="001D2C6B">
        <w:rPr>
          <w:rFonts w:ascii="Calibri" w:hAnsi="Calibri" w:cstheme="minorHAnsi"/>
          <w:sz w:val="20"/>
          <w:szCs w:val="20"/>
        </w:rPr>
        <w:t>spheroid</w:t>
      </w:r>
      <w:r w:rsidRPr="001D2C6B">
        <w:rPr>
          <w:rFonts w:ascii="Calibri" w:hAnsi="Calibri" w:cstheme="minorHAnsi"/>
          <w:sz w:val="20"/>
          <w:szCs w:val="20"/>
        </w:rPr>
        <w:t xml:space="preserve"> or ovoid shape to become elongated along a clear long axis. One end of this axis should have a smooth </w:t>
      </w:r>
      <w:r w:rsidR="007E5502" w:rsidRPr="001D2C6B">
        <w:rPr>
          <w:rFonts w:ascii="Calibri" w:hAnsi="Calibri" w:cstheme="minorHAnsi"/>
          <w:sz w:val="20"/>
          <w:szCs w:val="20"/>
        </w:rPr>
        <w:t xml:space="preserve">border </w:t>
      </w:r>
      <w:r w:rsidRPr="001D2C6B">
        <w:rPr>
          <w:rFonts w:ascii="Calibri" w:hAnsi="Calibri" w:cstheme="minorHAnsi"/>
          <w:sz w:val="20"/>
          <w:szCs w:val="20"/>
        </w:rPr>
        <w:t xml:space="preserve">and appear bright under phase </w:t>
      </w:r>
      <w:r w:rsidRPr="001D2C6B">
        <w:rPr>
          <w:rFonts w:ascii="Calibri" w:hAnsi="Calibri" w:cstheme="minorHAnsi"/>
          <w:sz w:val="20"/>
          <w:szCs w:val="20"/>
        </w:rPr>
        <w:lastRenderedPageBreak/>
        <w:t>contrast microscopy, which corresponds to the elongating posterior end. The other end of the axis should be round and dark and be covered in a loose layer of extruded cells; corresponding to the more anterior tissue.</w:t>
      </w:r>
    </w:p>
    <w:p w14:paraId="6E601272" w14:textId="77777777" w:rsidR="00B0408B" w:rsidRPr="001D2C6B" w:rsidRDefault="00B0408B" w:rsidP="00D7434B">
      <w:pPr>
        <w:spacing w:line="276" w:lineRule="auto"/>
        <w:jc w:val="both"/>
        <w:outlineLvl w:val="0"/>
        <w:rPr>
          <w:rFonts w:ascii="Calibri" w:hAnsi="Calibri" w:cstheme="minorHAnsi"/>
          <w:sz w:val="20"/>
          <w:szCs w:val="20"/>
        </w:rPr>
      </w:pPr>
    </w:p>
    <w:p w14:paraId="76B08431" w14:textId="70B56FC3" w:rsidR="00B0408B" w:rsidRPr="001D2C6B" w:rsidRDefault="00B0408B"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The optimal time to observe the elongations appears to be around 114</w:t>
      </w:r>
      <w:r w:rsidR="00E16767" w:rsidRPr="001D2C6B">
        <w:rPr>
          <w:rFonts w:ascii="Calibri" w:hAnsi="Calibri" w:cstheme="minorHAnsi"/>
          <w:sz w:val="20"/>
          <w:szCs w:val="20"/>
        </w:rPr>
        <w:t>-120</w:t>
      </w:r>
      <w:r w:rsidRPr="001D2C6B">
        <w:rPr>
          <w:rFonts w:ascii="Calibri" w:hAnsi="Calibri" w:cstheme="minorHAnsi"/>
          <w:sz w:val="20"/>
          <w:szCs w:val="20"/>
        </w:rPr>
        <w:t xml:space="preserve"> hours, by which point they should appear as long extensions from the darker, </w:t>
      </w:r>
      <w:r w:rsidR="007E5502" w:rsidRPr="001D2C6B">
        <w:rPr>
          <w:rFonts w:ascii="Calibri" w:hAnsi="Calibri" w:cstheme="minorHAnsi"/>
          <w:sz w:val="20"/>
          <w:szCs w:val="20"/>
        </w:rPr>
        <w:t xml:space="preserve">round-shaped </w:t>
      </w:r>
      <w:r w:rsidRPr="001D2C6B">
        <w:rPr>
          <w:rFonts w:ascii="Calibri" w:hAnsi="Calibri" w:cstheme="minorHAnsi"/>
          <w:sz w:val="20"/>
          <w:szCs w:val="20"/>
        </w:rPr>
        <w:t>anterior tissues. At later time points, some of the aggregates may start to adhere to the bottom surface of the wells and the tissue</w:t>
      </w:r>
      <w:r w:rsidR="00D320F7" w:rsidRPr="001D2C6B">
        <w:rPr>
          <w:rFonts w:ascii="Calibri" w:hAnsi="Calibri" w:cstheme="minorHAnsi"/>
          <w:sz w:val="20"/>
          <w:szCs w:val="20"/>
        </w:rPr>
        <w:t xml:space="preserve"> organisation will be disrupted, unless the extended culture technique is used.</w:t>
      </w:r>
    </w:p>
    <w:p w14:paraId="6CCC317A" w14:textId="77777777" w:rsidR="00B0408B" w:rsidRPr="001D2C6B" w:rsidRDefault="00B0408B" w:rsidP="00D7434B">
      <w:pPr>
        <w:spacing w:line="276" w:lineRule="auto"/>
        <w:jc w:val="both"/>
        <w:outlineLvl w:val="0"/>
        <w:rPr>
          <w:rFonts w:ascii="Calibri" w:hAnsi="Calibri" w:cstheme="minorHAnsi"/>
          <w:sz w:val="20"/>
          <w:szCs w:val="20"/>
        </w:rPr>
      </w:pPr>
    </w:p>
    <w:p w14:paraId="709301E4" w14:textId="614DCEAE" w:rsidR="00B0408B" w:rsidRPr="001D2C6B" w:rsidRDefault="00B0408B" w:rsidP="00D7434B">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Extended Cultures </w:t>
      </w:r>
    </w:p>
    <w:p w14:paraId="52BC694F" w14:textId="77777777" w:rsidR="00B0408B" w:rsidRPr="001D2C6B" w:rsidRDefault="00B0408B" w:rsidP="00D7434B">
      <w:pPr>
        <w:spacing w:line="276" w:lineRule="auto"/>
        <w:jc w:val="both"/>
        <w:outlineLvl w:val="0"/>
        <w:rPr>
          <w:rFonts w:ascii="Calibri" w:hAnsi="Calibri" w:cstheme="minorHAnsi"/>
          <w:b/>
          <w:sz w:val="20"/>
          <w:szCs w:val="20"/>
        </w:rPr>
      </w:pPr>
      <w:r w:rsidRPr="001D2C6B">
        <w:rPr>
          <w:rFonts w:ascii="Calibri" w:hAnsi="Calibri" w:cstheme="minorHAnsi"/>
          <w:sz w:val="20"/>
          <w:szCs w:val="20"/>
        </w:rPr>
        <w:t xml:space="preserve">In these cases, shaking the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xml:space="preserve"> in a larger volume should extend the length of the elongations, allowing them to form very long and thin tissues.</w:t>
      </w:r>
      <w:r w:rsidR="00D320F7" w:rsidRPr="001D2C6B">
        <w:rPr>
          <w:rFonts w:ascii="Calibri" w:hAnsi="Calibri" w:cstheme="minorHAnsi"/>
          <w:sz w:val="20"/>
          <w:szCs w:val="20"/>
        </w:rPr>
        <w:t xml:space="preserve"> It should also be possible to observe internal epithelial tissues by phase contrast microscopy.</w:t>
      </w:r>
      <w:r w:rsidRPr="001D2C6B">
        <w:rPr>
          <w:rFonts w:ascii="Calibri" w:hAnsi="Calibri" w:cstheme="minorHAnsi"/>
          <w:sz w:val="20"/>
          <w:szCs w:val="20"/>
        </w:rPr>
        <w:t xml:space="preserve"> Some may fragment due to motion of the culture medium while rocking. By the 168 hour time point, </w:t>
      </w:r>
      <w:r w:rsidR="00F24CAE" w:rsidRPr="001D2C6B">
        <w:rPr>
          <w:rFonts w:ascii="Calibri" w:hAnsi="Calibri" w:cstheme="minorHAnsi"/>
          <w:sz w:val="20"/>
          <w:szCs w:val="20"/>
        </w:rPr>
        <w:t>some of the more anterior tissues may become quite broad but the elo</w:t>
      </w:r>
      <w:r w:rsidR="00D320F7" w:rsidRPr="001D2C6B">
        <w:rPr>
          <w:rFonts w:ascii="Calibri" w:hAnsi="Calibri" w:cstheme="minorHAnsi"/>
          <w:sz w:val="20"/>
          <w:szCs w:val="20"/>
        </w:rPr>
        <w:t>ngation should still be evident.</w:t>
      </w:r>
    </w:p>
    <w:p w14:paraId="2120E1AE" w14:textId="77777777" w:rsidR="001C613F" w:rsidRPr="001D2C6B" w:rsidRDefault="001C613F" w:rsidP="002960F4">
      <w:pPr>
        <w:spacing w:line="276" w:lineRule="auto"/>
        <w:rPr>
          <w:rFonts w:ascii="Calibri" w:hAnsi="Calibri" w:cstheme="minorHAnsi"/>
          <w:sz w:val="20"/>
          <w:szCs w:val="20"/>
        </w:rPr>
      </w:pPr>
    </w:p>
    <w:p w14:paraId="057E8BDC" w14:textId="77777777" w:rsidR="001C613F" w:rsidRPr="001D2C6B" w:rsidRDefault="001C613F" w:rsidP="00EA0F9A">
      <w:pPr>
        <w:spacing w:line="276" w:lineRule="auto"/>
        <w:outlineLvl w:val="0"/>
        <w:rPr>
          <w:rFonts w:ascii="Calibri" w:hAnsi="Calibri" w:cstheme="minorHAnsi"/>
          <w:b/>
          <w:sz w:val="20"/>
          <w:szCs w:val="20"/>
        </w:rPr>
      </w:pPr>
      <w:r w:rsidRPr="001D2C6B">
        <w:rPr>
          <w:rFonts w:ascii="Calibri" w:hAnsi="Calibri" w:cstheme="minorHAnsi"/>
          <w:b/>
          <w:sz w:val="20"/>
          <w:szCs w:val="20"/>
        </w:rPr>
        <w:t>References</w:t>
      </w:r>
    </w:p>
    <w:p w14:paraId="62C81A83" w14:textId="77777777" w:rsidR="001C613F" w:rsidRPr="001D2C6B" w:rsidRDefault="001C613F" w:rsidP="002960F4">
      <w:pPr>
        <w:spacing w:line="276" w:lineRule="auto"/>
        <w:rPr>
          <w:rFonts w:ascii="Calibri" w:hAnsi="Calibri" w:cstheme="minorHAnsi"/>
          <w:sz w:val="20"/>
          <w:szCs w:val="20"/>
        </w:rPr>
      </w:pPr>
    </w:p>
    <w:p w14:paraId="31ADF825" w14:textId="77777777" w:rsidR="006614D7" w:rsidRPr="001D2C6B" w:rsidRDefault="006614D7" w:rsidP="002960F4">
      <w:pPr>
        <w:spacing w:line="276" w:lineRule="auto"/>
        <w:rPr>
          <w:rFonts w:ascii="Calibri" w:hAnsi="Calibri" w:cstheme="minorHAnsi"/>
          <w:sz w:val="20"/>
          <w:szCs w:val="20"/>
        </w:rPr>
      </w:pPr>
    </w:p>
    <w:p w14:paraId="7A157423" w14:textId="77777777" w:rsidR="006614D7" w:rsidRPr="001D2C6B" w:rsidRDefault="006614D7" w:rsidP="002960F4">
      <w:pPr>
        <w:spacing w:line="276" w:lineRule="auto"/>
        <w:rPr>
          <w:rFonts w:ascii="Calibri" w:hAnsi="Calibri" w:cstheme="minorHAnsi"/>
          <w:sz w:val="20"/>
          <w:szCs w:val="20"/>
        </w:rPr>
      </w:pPr>
    </w:p>
    <w:p w14:paraId="2415549C" w14:textId="77777777" w:rsidR="00013BA5" w:rsidRPr="001D2C6B" w:rsidRDefault="006614D7"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rPr>
        <w:fldChar w:fldCharType="begin"/>
      </w:r>
      <w:r w:rsidRPr="001D2C6B">
        <w:rPr>
          <w:rFonts w:ascii="Calibri" w:hAnsi="Calibri" w:cstheme="minorHAnsi"/>
          <w:sz w:val="20"/>
          <w:szCs w:val="20"/>
        </w:rPr>
        <w:instrText xml:space="preserve"> ADDIN PAPERS2_CITATIONS &lt;papers2_bibliography/&gt;</w:instrText>
      </w:r>
      <w:r w:rsidRPr="001D2C6B">
        <w:rPr>
          <w:rFonts w:ascii="Calibri" w:hAnsi="Calibri" w:cstheme="minorHAnsi"/>
          <w:sz w:val="20"/>
          <w:szCs w:val="20"/>
        </w:rPr>
        <w:fldChar w:fldCharType="separate"/>
      </w:r>
      <w:r w:rsidR="00013BA5" w:rsidRPr="001D2C6B">
        <w:rPr>
          <w:rFonts w:ascii="Calibri" w:hAnsi="Calibri" w:cstheme="minorHAnsi"/>
          <w:sz w:val="20"/>
          <w:szCs w:val="20"/>
          <w:lang w:val="en-US"/>
        </w:rPr>
        <w:t>1.</w:t>
      </w:r>
      <w:r w:rsidR="00013BA5" w:rsidRPr="001D2C6B">
        <w:rPr>
          <w:rFonts w:ascii="Calibri" w:hAnsi="Calibri" w:cstheme="minorHAnsi"/>
          <w:sz w:val="20"/>
          <w:szCs w:val="20"/>
          <w:lang w:val="en-US"/>
        </w:rPr>
        <w:tab/>
        <w:t xml:space="preserve">Evans, M. J. &amp; Kaufman, M. H. Establishment in culture of pluripotential cells from mouse embryos. </w:t>
      </w:r>
      <w:r w:rsidR="00013BA5" w:rsidRPr="001D2C6B">
        <w:rPr>
          <w:rFonts w:ascii="Calibri" w:hAnsi="Calibri" w:cstheme="minorHAnsi"/>
          <w:i/>
          <w:iCs/>
          <w:sz w:val="20"/>
          <w:szCs w:val="20"/>
          <w:lang w:val="en-US"/>
        </w:rPr>
        <w:t>Nature</w:t>
      </w:r>
      <w:r w:rsidR="00013BA5" w:rsidRPr="001D2C6B">
        <w:rPr>
          <w:rFonts w:ascii="Calibri" w:hAnsi="Calibri" w:cstheme="minorHAnsi"/>
          <w:sz w:val="20"/>
          <w:szCs w:val="20"/>
          <w:lang w:val="en-US"/>
        </w:rPr>
        <w:t xml:space="preserve"> </w:t>
      </w:r>
      <w:r w:rsidR="00013BA5" w:rsidRPr="001D2C6B">
        <w:rPr>
          <w:rFonts w:ascii="Calibri" w:hAnsi="Calibri" w:cstheme="minorHAnsi"/>
          <w:b/>
          <w:bCs/>
          <w:sz w:val="20"/>
          <w:szCs w:val="20"/>
          <w:lang w:val="en-US"/>
        </w:rPr>
        <w:t>292,</w:t>
      </w:r>
      <w:r w:rsidR="00013BA5" w:rsidRPr="001D2C6B">
        <w:rPr>
          <w:rFonts w:ascii="Calibri" w:hAnsi="Calibri" w:cstheme="minorHAnsi"/>
          <w:sz w:val="20"/>
          <w:szCs w:val="20"/>
          <w:lang w:val="en-US"/>
        </w:rPr>
        <w:t xml:space="preserve"> 154–156 (1981).</w:t>
      </w:r>
    </w:p>
    <w:p w14:paraId="615B9BBE"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2.</w:t>
      </w:r>
      <w:r w:rsidRPr="001D2C6B">
        <w:rPr>
          <w:rFonts w:ascii="Calibri" w:hAnsi="Calibri" w:cstheme="minorHAnsi"/>
          <w:sz w:val="20"/>
          <w:szCs w:val="20"/>
          <w:lang w:val="en-US"/>
        </w:rPr>
        <w:tab/>
        <w:t xml:space="preserve">Martin, G. R. Isolation of a pluripotent cell line from early mouse embryos cultured in medium conditioned by teratocarcinoma stem cells. </w:t>
      </w:r>
      <w:r w:rsidRPr="001D2C6B">
        <w:rPr>
          <w:rFonts w:ascii="Calibri" w:hAnsi="Calibri" w:cstheme="minorHAnsi"/>
          <w:i/>
          <w:iCs/>
          <w:sz w:val="20"/>
          <w:szCs w:val="20"/>
          <w:lang w:val="en-US"/>
        </w:rPr>
        <w:t>Proceedings of the National Academy of Sciences</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78,</w:t>
      </w:r>
      <w:r w:rsidRPr="001D2C6B">
        <w:rPr>
          <w:rFonts w:ascii="Calibri" w:hAnsi="Calibri" w:cstheme="minorHAnsi"/>
          <w:sz w:val="20"/>
          <w:szCs w:val="20"/>
          <w:lang w:val="en-US"/>
        </w:rPr>
        <w:t xml:space="preserve"> 7634–7638 (1981).</w:t>
      </w:r>
    </w:p>
    <w:p w14:paraId="1272B546"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3.</w:t>
      </w:r>
      <w:r w:rsidRPr="001D2C6B">
        <w:rPr>
          <w:rFonts w:ascii="Calibri" w:hAnsi="Calibri" w:cstheme="minorHAnsi"/>
          <w:sz w:val="20"/>
          <w:szCs w:val="20"/>
          <w:lang w:val="en-US"/>
        </w:rPr>
        <w:tab/>
        <w:t xml:space="preserve">Bradley, A., Evans, M., Kaufman, M. H. &amp; Robertson, E. Formation of germ-line chimaeras from embryo-derived teratocarcinoma cell lines. </w:t>
      </w:r>
      <w:r w:rsidRPr="001D2C6B">
        <w:rPr>
          <w:rFonts w:ascii="Calibri" w:hAnsi="Calibri" w:cstheme="minorHAnsi"/>
          <w:i/>
          <w:iCs/>
          <w:sz w:val="20"/>
          <w:szCs w:val="20"/>
          <w:lang w:val="en-US"/>
        </w:rPr>
        <w:t>Nature</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309,</w:t>
      </w:r>
      <w:r w:rsidRPr="001D2C6B">
        <w:rPr>
          <w:rFonts w:ascii="Calibri" w:hAnsi="Calibri" w:cstheme="minorHAnsi"/>
          <w:sz w:val="20"/>
          <w:szCs w:val="20"/>
          <w:lang w:val="en-US"/>
        </w:rPr>
        <w:t xml:space="preserve"> 255–256 (1984).</w:t>
      </w:r>
    </w:p>
    <w:p w14:paraId="55A0EB76"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4.</w:t>
      </w:r>
      <w:r w:rsidRPr="001D2C6B">
        <w:rPr>
          <w:rFonts w:ascii="Calibri" w:hAnsi="Calibri" w:cstheme="minorHAnsi"/>
          <w:sz w:val="20"/>
          <w:szCs w:val="20"/>
          <w:lang w:val="en-US"/>
        </w:rPr>
        <w:tab/>
        <w:t xml:space="preserve">Beddington, R. S. P. &amp; Robertson, E. J. An assessment of the developmental potential of embryonic stem cells in the midgestation mouse embryo. </w:t>
      </w:r>
      <w:r w:rsidRPr="001D2C6B">
        <w:rPr>
          <w:rFonts w:ascii="Calibri" w:hAnsi="Calibri" w:cstheme="minorHAnsi"/>
          <w:i/>
          <w:iCs/>
          <w:sz w:val="20"/>
          <w:szCs w:val="20"/>
          <w:lang w:val="en-US"/>
        </w:rPr>
        <w:t>Development</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105,</w:t>
      </w:r>
      <w:r w:rsidRPr="001D2C6B">
        <w:rPr>
          <w:rFonts w:ascii="Calibri" w:hAnsi="Calibri" w:cstheme="minorHAnsi"/>
          <w:sz w:val="20"/>
          <w:szCs w:val="20"/>
          <w:lang w:val="en-US"/>
        </w:rPr>
        <w:t xml:space="preserve"> 733–737 (1989).</w:t>
      </w:r>
    </w:p>
    <w:p w14:paraId="1975EE14"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5.</w:t>
      </w:r>
      <w:r w:rsidRPr="001D2C6B">
        <w:rPr>
          <w:rFonts w:ascii="Calibri" w:hAnsi="Calibri" w:cstheme="minorHAnsi"/>
          <w:sz w:val="20"/>
          <w:szCs w:val="20"/>
          <w:lang w:val="en-US"/>
        </w:rPr>
        <w:tab/>
        <w:t xml:space="preserve">Doetschman, T. C., Eistetter, H., Katz, M., Schmidt, W. &amp; Kemler, R. The in vitro development of blastocyst-derived embryonic stem cell lines: formation of visceral yolk sac, blood islands and myocardium. </w:t>
      </w:r>
      <w:r w:rsidRPr="001D2C6B">
        <w:rPr>
          <w:rFonts w:ascii="Calibri" w:hAnsi="Calibri" w:cstheme="minorHAnsi"/>
          <w:i/>
          <w:iCs/>
          <w:sz w:val="20"/>
          <w:szCs w:val="20"/>
          <w:lang w:val="en-US"/>
        </w:rPr>
        <w:t>J Embryol Exp Morphol</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87,</w:t>
      </w:r>
      <w:r w:rsidRPr="001D2C6B">
        <w:rPr>
          <w:rFonts w:ascii="Calibri" w:hAnsi="Calibri" w:cstheme="minorHAnsi"/>
          <w:sz w:val="20"/>
          <w:szCs w:val="20"/>
          <w:lang w:val="en-US"/>
        </w:rPr>
        <w:t xml:space="preserve"> 27–45 (1985).</w:t>
      </w:r>
    </w:p>
    <w:p w14:paraId="5C3B316F"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6.</w:t>
      </w:r>
      <w:r w:rsidRPr="001D2C6B">
        <w:rPr>
          <w:rFonts w:ascii="Calibri" w:hAnsi="Calibri" w:cstheme="minorHAnsi"/>
          <w:sz w:val="20"/>
          <w:szCs w:val="20"/>
          <w:lang w:val="en-US"/>
        </w:rPr>
        <w:tab/>
        <w:t xml:space="preserve">Desbaillets, I., Ziegler, U., Groscurth, P. &amp; Gassmann, M. Embryoid bodies: an in vitro model of mouse embryogenesis. </w:t>
      </w:r>
      <w:r w:rsidRPr="001D2C6B">
        <w:rPr>
          <w:rFonts w:ascii="Calibri" w:hAnsi="Calibri" w:cstheme="minorHAnsi"/>
          <w:i/>
          <w:iCs/>
          <w:sz w:val="20"/>
          <w:szCs w:val="20"/>
          <w:lang w:val="en-US"/>
        </w:rPr>
        <w:t>Exp. Physiol.</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85,</w:t>
      </w:r>
      <w:r w:rsidRPr="001D2C6B">
        <w:rPr>
          <w:rFonts w:ascii="Calibri" w:hAnsi="Calibri" w:cstheme="minorHAnsi"/>
          <w:sz w:val="20"/>
          <w:szCs w:val="20"/>
          <w:lang w:val="en-US"/>
        </w:rPr>
        <w:t xml:space="preserve"> 645–651 (2000).</w:t>
      </w:r>
    </w:p>
    <w:p w14:paraId="65E443B1"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7.</w:t>
      </w:r>
      <w:r w:rsidRPr="001D2C6B">
        <w:rPr>
          <w:rFonts w:ascii="Calibri" w:hAnsi="Calibri" w:cstheme="minorHAnsi"/>
          <w:sz w:val="20"/>
          <w:szCs w:val="20"/>
          <w:lang w:val="en-US"/>
        </w:rPr>
        <w:tab/>
        <w:t xml:space="preserve">Turner, D. A., Baillie-Johnson, P. &amp; Martinez Arias, A. Organoids and the genetically encoded self-assembly of embryonic stem cells. </w:t>
      </w:r>
      <w:r w:rsidRPr="001D2C6B">
        <w:rPr>
          <w:rFonts w:ascii="Calibri" w:hAnsi="Calibri" w:cstheme="minorHAnsi"/>
          <w:i/>
          <w:iCs/>
          <w:sz w:val="20"/>
          <w:szCs w:val="20"/>
          <w:lang w:val="en-US"/>
        </w:rPr>
        <w:t>Bioessays</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38,</w:t>
      </w:r>
      <w:r w:rsidRPr="001D2C6B">
        <w:rPr>
          <w:rFonts w:ascii="Calibri" w:hAnsi="Calibri" w:cstheme="minorHAnsi"/>
          <w:sz w:val="20"/>
          <w:szCs w:val="20"/>
          <w:lang w:val="en-US"/>
        </w:rPr>
        <w:t xml:space="preserve"> 181–191 (2016).</w:t>
      </w:r>
    </w:p>
    <w:p w14:paraId="0105CB60"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8.</w:t>
      </w:r>
      <w:r w:rsidRPr="001D2C6B">
        <w:rPr>
          <w:rFonts w:ascii="Calibri" w:hAnsi="Calibri" w:cstheme="minorHAnsi"/>
          <w:sz w:val="20"/>
          <w:szCs w:val="20"/>
          <w:lang w:val="en-US"/>
        </w:rPr>
        <w:tab/>
        <w:t xml:space="preserve">Sajini, A. A., Greder, L. V., Dutton, J. R. &amp; Slack, J. M. W. Loss of Oct4 expression during the development of murine embryoid bodies. </w:t>
      </w:r>
      <w:r w:rsidRPr="001D2C6B">
        <w:rPr>
          <w:rFonts w:ascii="Calibri" w:hAnsi="Calibri" w:cstheme="minorHAnsi"/>
          <w:i/>
          <w:iCs/>
          <w:sz w:val="20"/>
          <w:szCs w:val="20"/>
          <w:lang w:val="en-US"/>
        </w:rPr>
        <w:t>Developmental Biology</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371,</w:t>
      </w:r>
      <w:r w:rsidRPr="001D2C6B">
        <w:rPr>
          <w:rFonts w:ascii="Calibri" w:hAnsi="Calibri" w:cstheme="minorHAnsi"/>
          <w:sz w:val="20"/>
          <w:szCs w:val="20"/>
          <w:lang w:val="en-US"/>
        </w:rPr>
        <w:t xml:space="preserve"> 170–179 (2012).</w:t>
      </w:r>
    </w:p>
    <w:p w14:paraId="5657CED5"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9.</w:t>
      </w:r>
      <w:r w:rsidRPr="001D2C6B">
        <w:rPr>
          <w:rFonts w:ascii="Calibri" w:hAnsi="Calibri" w:cstheme="minorHAnsi"/>
          <w:sz w:val="20"/>
          <w:szCs w:val="20"/>
          <w:lang w:val="en-US"/>
        </w:rPr>
        <w:tab/>
        <w:t xml:space="preserve">Berge, ten, D.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Wnt Signaling Mediates Self-Organization and Axis Formation in Embryoid Bodies. </w:t>
      </w:r>
      <w:r w:rsidRPr="001D2C6B">
        <w:rPr>
          <w:rFonts w:ascii="Calibri" w:hAnsi="Calibri" w:cstheme="minorHAnsi"/>
          <w:i/>
          <w:iCs/>
          <w:sz w:val="20"/>
          <w:szCs w:val="20"/>
          <w:lang w:val="en-US"/>
        </w:rPr>
        <w:t>Cell Stem Cell</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3,</w:t>
      </w:r>
      <w:r w:rsidRPr="001D2C6B">
        <w:rPr>
          <w:rFonts w:ascii="Calibri" w:hAnsi="Calibri" w:cstheme="minorHAnsi"/>
          <w:sz w:val="20"/>
          <w:szCs w:val="20"/>
          <w:lang w:val="en-US"/>
        </w:rPr>
        <w:t xml:space="preserve"> 508–518 (2008).</w:t>
      </w:r>
    </w:p>
    <w:p w14:paraId="01A69AA0"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10.</w:t>
      </w:r>
      <w:r w:rsidRPr="001D2C6B">
        <w:rPr>
          <w:rFonts w:ascii="Calibri" w:hAnsi="Calibri" w:cstheme="minorHAnsi"/>
          <w:sz w:val="20"/>
          <w:szCs w:val="20"/>
          <w:lang w:val="en-US"/>
        </w:rPr>
        <w:tab/>
        <w:t xml:space="preserve">Marikawa, Y., Tamashiro, D. A. A., Fujita, T. C. &amp; Alarcon, V. B. Aggregated P19 mouse embryonal carcinoma cells as a simple in vitro model to study the molecular regulations of mesoderm formation and axial elongation morphogenesis. </w:t>
      </w:r>
      <w:r w:rsidRPr="001D2C6B">
        <w:rPr>
          <w:rFonts w:ascii="Calibri" w:hAnsi="Calibri" w:cstheme="minorHAnsi"/>
          <w:i/>
          <w:iCs/>
          <w:sz w:val="20"/>
          <w:szCs w:val="20"/>
          <w:lang w:val="en-US"/>
        </w:rPr>
        <w:t>Genesis</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47,</w:t>
      </w:r>
      <w:r w:rsidRPr="001D2C6B">
        <w:rPr>
          <w:rFonts w:ascii="Calibri" w:hAnsi="Calibri" w:cstheme="minorHAnsi"/>
          <w:sz w:val="20"/>
          <w:szCs w:val="20"/>
          <w:lang w:val="en-US"/>
        </w:rPr>
        <w:t xml:space="preserve"> 93–106 (2009).</w:t>
      </w:r>
    </w:p>
    <w:p w14:paraId="6F869183"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11.</w:t>
      </w:r>
      <w:r w:rsidRPr="001D2C6B">
        <w:rPr>
          <w:rFonts w:ascii="Calibri" w:hAnsi="Calibri" w:cstheme="minorHAnsi"/>
          <w:sz w:val="20"/>
          <w:szCs w:val="20"/>
          <w:lang w:val="en-US"/>
        </w:rPr>
        <w:tab/>
        <w:t xml:space="preserve">van den Brink, S. C.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Symmetry breaking, germ layer specification and axial organisation in aggregates of mouse embryonic stem cells. </w:t>
      </w:r>
      <w:r w:rsidRPr="001D2C6B">
        <w:rPr>
          <w:rFonts w:ascii="Calibri" w:hAnsi="Calibri" w:cstheme="minorHAnsi"/>
          <w:i/>
          <w:iCs/>
          <w:sz w:val="20"/>
          <w:szCs w:val="20"/>
          <w:lang w:val="en-US"/>
        </w:rPr>
        <w:t>Development</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141,</w:t>
      </w:r>
      <w:r w:rsidRPr="001D2C6B">
        <w:rPr>
          <w:rFonts w:ascii="Calibri" w:hAnsi="Calibri" w:cstheme="minorHAnsi"/>
          <w:sz w:val="20"/>
          <w:szCs w:val="20"/>
          <w:lang w:val="en-US"/>
        </w:rPr>
        <w:t xml:space="preserve"> 4231–4242 (2014).</w:t>
      </w:r>
    </w:p>
    <w:p w14:paraId="188940EF"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12.</w:t>
      </w:r>
      <w:r w:rsidRPr="001D2C6B">
        <w:rPr>
          <w:rFonts w:ascii="Calibri" w:hAnsi="Calibri" w:cstheme="minorHAnsi"/>
          <w:sz w:val="20"/>
          <w:szCs w:val="20"/>
          <w:lang w:val="en-US"/>
        </w:rPr>
        <w:tab/>
        <w:t xml:space="preserve">Turner, D. A.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Anteroposterior polarity and elongation in the absence of extraembryonic tissues and spatially localised signalling in Gastruloids, mammalian embryonic organoids. </w:t>
      </w:r>
      <w:r w:rsidRPr="001D2C6B">
        <w:rPr>
          <w:rFonts w:ascii="Calibri" w:hAnsi="Calibri" w:cstheme="minorHAnsi"/>
          <w:i/>
          <w:iCs/>
          <w:sz w:val="20"/>
          <w:szCs w:val="20"/>
          <w:lang w:val="en-US"/>
        </w:rPr>
        <w:t>Development</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144,</w:t>
      </w:r>
      <w:r w:rsidRPr="001D2C6B">
        <w:rPr>
          <w:rFonts w:ascii="Calibri" w:hAnsi="Calibri" w:cstheme="minorHAnsi"/>
          <w:sz w:val="20"/>
          <w:szCs w:val="20"/>
          <w:lang w:val="en-US"/>
        </w:rPr>
        <w:t xml:space="preserve"> dev.150391–3906 (2017).</w:t>
      </w:r>
    </w:p>
    <w:p w14:paraId="648CD6E1"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13.</w:t>
      </w:r>
      <w:r w:rsidRPr="001D2C6B">
        <w:rPr>
          <w:rFonts w:ascii="Calibri" w:hAnsi="Calibri" w:cstheme="minorHAnsi"/>
          <w:sz w:val="20"/>
          <w:szCs w:val="20"/>
          <w:lang w:val="en-US"/>
        </w:rPr>
        <w:tab/>
        <w:t xml:space="preserve">Beccari, L.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Multi-axial self-organisation properties of mouse embryonic stem cells into gastruloids. </w:t>
      </w:r>
      <w:r w:rsidRPr="001D2C6B">
        <w:rPr>
          <w:rFonts w:ascii="Calibri" w:hAnsi="Calibri" w:cstheme="minorHAnsi"/>
          <w:i/>
          <w:iCs/>
          <w:sz w:val="20"/>
          <w:szCs w:val="20"/>
          <w:lang w:val="en-US"/>
        </w:rPr>
        <w:t>(Upcoming)</w:t>
      </w:r>
      <w:r w:rsidRPr="001D2C6B">
        <w:rPr>
          <w:rFonts w:ascii="Calibri" w:hAnsi="Calibri" w:cstheme="minorHAnsi"/>
          <w:sz w:val="20"/>
          <w:szCs w:val="20"/>
          <w:lang w:val="en-US"/>
        </w:rPr>
        <w:t xml:space="preserve"> (2018).</w:t>
      </w:r>
    </w:p>
    <w:p w14:paraId="0A1C6F93"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14.</w:t>
      </w:r>
      <w:r w:rsidRPr="001D2C6B">
        <w:rPr>
          <w:rFonts w:ascii="Calibri" w:hAnsi="Calibri" w:cstheme="minorHAnsi"/>
          <w:sz w:val="20"/>
          <w:szCs w:val="20"/>
          <w:lang w:val="en-US"/>
        </w:rPr>
        <w:tab/>
        <w:t xml:space="preserve">Huch, M. &amp; Koo, B.-K. Modeling mouse and human development using organoid cultures. </w:t>
      </w:r>
      <w:r w:rsidRPr="001D2C6B">
        <w:rPr>
          <w:rFonts w:ascii="Calibri" w:hAnsi="Calibri" w:cstheme="minorHAnsi"/>
          <w:i/>
          <w:iCs/>
          <w:sz w:val="20"/>
          <w:szCs w:val="20"/>
          <w:lang w:val="en-US"/>
        </w:rPr>
        <w:t>Development</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142,</w:t>
      </w:r>
      <w:r w:rsidRPr="001D2C6B">
        <w:rPr>
          <w:rFonts w:ascii="Calibri" w:hAnsi="Calibri" w:cstheme="minorHAnsi"/>
          <w:sz w:val="20"/>
          <w:szCs w:val="20"/>
          <w:lang w:val="en-US"/>
        </w:rPr>
        <w:t xml:space="preserve"> 3113–3125 (2015).</w:t>
      </w:r>
    </w:p>
    <w:p w14:paraId="7FF11B36"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15.</w:t>
      </w:r>
      <w:r w:rsidRPr="001D2C6B">
        <w:rPr>
          <w:rFonts w:ascii="Calibri" w:hAnsi="Calibri" w:cstheme="minorHAnsi"/>
          <w:sz w:val="20"/>
          <w:szCs w:val="20"/>
          <w:lang w:val="en-US"/>
        </w:rPr>
        <w:tab/>
        <w:t xml:space="preserve">Eiraku, M.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Self-organized formation of polarized cortical tissues from ESCs and its active manipulation by extrinsic signals. </w:t>
      </w:r>
      <w:r w:rsidRPr="001D2C6B">
        <w:rPr>
          <w:rFonts w:ascii="Calibri" w:hAnsi="Calibri" w:cstheme="minorHAnsi"/>
          <w:i/>
          <w:iCs/>
          <w:sz w:val="20"/>
          <w:szCs w:val="20"/>
          <w:lang w:val="en-US"/>
        </w:rPr>
        <w:t>Cell Stem Cell</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3,</w:t>
      </w:r>
      <w:r w:rsidRPr="001D2C6B">
        <w:rPr>
          <w:rFonts w:ascii="Calibri" w:hAnsi="Calibri" w:cstheme="minorHAnsi"/>
          <w:sz w:val="20"/>
          <w:szCs w:val="20"/>
          <w:lang w:val="en-US"/>
        </w:rPr>
        <w:t xml:space="preserve"> 519–532 (2008).</w:t>
      </w:r>
    </w:p>
    <w:p w14:paraId="5FADEB63" w14:textId="77777777" w:rsidR="00013BA5" w:rsidRPr="001D2C6B" w:rsidRDefault="00013BA5" w:rsidP="00013BA5">
      <w:pPr>
        <w:widowControl w:val="0"/>
        <w:tabs>
          <w:tab w:val="left" w:pos="640"/>
        </w:tabs>
        <w:autoSpaceDE w:val="0"/>
        <w:autoSpaceDN w:val="0"/>
        <w:adjustRightInd w:val="0"/>
        <w:ind w:left="640" w:hanging="640"/>
        <w:rPr>
          <w:rFonts w:ascii="Calibri" w:hAnsi="Calibri" w:cstheme="minorHAnsi"/>
          <w:sz w:val="20"/>
          <w:szCs w:val="20"/>
          <w:lang w:val="en-US"/>
        </w:rPr>
      </w:pPr>
      <w:r w:rsidRPr="001D2C6B">
        <w:rPr>
          <w:rFonts w:ascii="Calibri" w:hAnsi="Calibri" w:cstheme="minorHAnsi"/>
          <w:sz w:val="20"/>
          <w:szCs w:val="20"/>
          <w:lang w:val="en-US"/>
        </w:rPr>
        <w:t>16.</w:t>
      </w:r>
      <w:r w:rsidRPr="001D2C6B">
        <w:rPr>
          <w:rFonts w:ascii="Calibri" w:hAnsi="Calibri" w:cstheme="minorHAnsi"/>
          <w:sz w:val="20"/>
          <w:szCs w:val="20"/>
          <w:lang w:val="en-US"/>
        </w:rPr>
        <w:tab/>
        <w:t xml:space="preserve">Turner, D. A. </w:t>
      </w:r>
      <w:r w:rsidRPr="001D2C6B">
        <w:rPr>
          <w:rFonts w:ascii="Calibri" w:hAnsi="Calibri" w:cstheme="minorHAnsi"/>
          <w:i/>
          <w:iCs/>
          <w:sz w:val="20"/>
          <w:szCs w:val="20"/>
          <w:lang w:val="en-US"/>
        </w:rPr>
        <w:t>et al.</w:t>
      </w:r>
      <w:r w:rsidRPr="001D2C6B">
        <w:rPr>
          <w:rFonts w:ascii="Calibri" w:hAnsi="Calibri" w:cstheme="minorHAnsi"/>
          <w:sz w:val="20"/>
          <w:szCs w:val="20"/>
          <w:lang w:val="en-US"/>
        </w:rPr>
        <w:t xml:space="preserve"> Wnt/β-catenin and FGF signalling direct the specification and maintenance of a neuromesodermal axial progenitor in ensembles of mouse embryonic stem cells. </w:t>
      </w:r>
      <w:r w:rsidRPr="001D2C6B">
        <w:rPr>
          <w:rFonts w:ascii="Calibri" w:hAnsi="Calibri" w:cstheme="minorHAnsi"/>
          <w:i/>
          <w:iCs/>
          <w:sz w:val="20"/>
          <w:szCs w:val="20"/>
          <w:lang w:val="en-US"/>
        </w:rPr>
        <w:t>Development</w:t>
      </w:r>
      <w:r w:rsidRPr="001D2C6B">
        <w:rPr>
          <w:rFonts w:ascii="Calibri" w:hAnsi="Calibri" w:cstheme="minorHAnsi"/>
          <w:sz w:val="20"/>
          <w:szCs w:val="20"/>
          <w:lang w:val="en-US"/>
        </w:rPr>
        <w:t xml:space="preserve"> </w:t>
      </w:r>
      <w:r w:rsidRPr="001D2C6B">
        <w:rPr>
          <w:rFonts w:ascii="Calibri" w:hAnsi="Calibri" w:cstheme="minorHAnsi"/>
          <w:b/>
          <w:bCs/>
          <w:sz w:val="20"/>
          <w:szCs w:val="20"/>
          <w:lang w:val="en-US"/>
        </w:rPr>
        <w:t>141,</w:t>
      </w:r>
      <w:r w:rsidRPr="001D2C6B">
        <w:rPr>
          <w:rFonts w:ascii="Calibri" w:hAnsi="Calibri" w:cstheme="minorHAnsi"/>
          <w:sz w:val="20"/>
          <w:szCs w:val="20"/>
          <w:lang w:val="en-US"/>
        </w:rPr>
        <w:t xml:space="preserve"> 4243–4253 (2014).</w:t>
      </w:r>
    </w:p>
    <w:p w14:paraId="2E2C3013" w14:textId="77777777" w:rsidR="001C613F" w:rsidRPr="001D2C6B" w:rsidRDefault="006614D7" w:rsidP="00013BA5">
      <w:pPr>
        <w:widowControl w:val="0"/>
        <w:tabs>
          <w:tab w:val="left" w:pos="640"/>
        </w:tabs>
        <w:autoSpaceDE w:val="0"/>
        <w:autoSpaceDN w:val="0"/>
        <w:adjustRightInd w:val="0"/>
        <w:ind w:left="640" w:hanging="640"/>
        <w:rPr>
          <w:rFonts w:ascii="Calibri" w:hAnsi="Calibri" w:cstheme="minorHAnsi"/>
          <w:sz w:val="20"/>
          <w:szCs w:val="20"/>
        </w:rPr>
      </w:pPr>
      <w:r w:rsidRPr="001D2C6B">
        <w:rPr>
          <w:rFonts w:ascii="Calibri" w:hAnsi="Calibri" w:cstheme="minorHAnsi"/>
          <w:sz w:val="20"/>
          <w:szCs w:val="20"/>
        </w:rPr>
        <w:fldChar w:fldCharType="end"/>
      </w:r>
    </w:p>
    <w:p w14:paraId="703D0D16" w14:textId="77777777" w:rsidR="006614D7" w:rsidRPr="001D2C6B" w:rsidRDefault="006614D7" w:rsidP="006614D7">
      <w:pPr>
        <w:spacing w:line="276" w:lineRule="auto"/>
        <w:outlineLvl w:val="0"/>
        <w:rPr>
          <w:rFonts w:ascii="Calibri" w:hAnsi="Calibri" w:cstheme="minorHAnsi"/>
          <w:b/>
          <w:sz w:val="20"/>
          <w:szCs w:val="20"/>
        </w:rPr>
      </w:pPr>
      <w:r w:rsidRPr="001D2C6B">
        <w:rPr>
          <w:rFonts w:ascii="Calibri" w:hAnsi="Calibri" w:cstheme="minorHAnsi"/>
          <w:b/>
          <w:sz w:val="20"/>
          <w:szCs w:val="20"/>
        </w:rPr>
        <w:t>Acknowledgements</w:t>
      </w:r>
    </w:p>
    <w:p w14:paraId="712BEA11" w14:textId="77777777" w:rsidR="006614D7" w:rsidRPr="001D2C6B" w:rsidRDefault="006614D7" w:rsidP="00013BA5">
      <w:pPr>
        <w:spacing w:line="276" w:lineRule="auto"/>
        <w:jc w:val="both"/>
        <w:outlineLvl w:val="0"/>
        <w:rPr>
          <w:rFonts w:ascii="Calibri" w:hAnsi="Calibri" w:cstheme="minorHAnsi"/>
          <w:sz w:val="20"/>
          <w:szCs w:val="20"/>
        </w:rPr>
      </w:pPr>
      <w:r w:rsidRPr="001D2C6B">
        <w:rPr>
          <w:rFonts w:ascii="Calibri" w:hAnsi="Calibri" w:cstheme="minorHAnsi"/>
          <w:sz w:val="20"/>
          <w:szCs w:val="20"/>
        </w:rPr>
        <w:lastRenderedPageBreak/>
        <w:t xml:space="preserve">Many thanks are due to past and present members of the Martinez Arias, </w:t>
      </w:r>
      <w:proofErr w:type="spellStart"/>
      <w:r w:rsidRPr="001D2C6B">
        <w:rPr>
          <w:rFonts w:ascii="Calibri" w:hAnsi="Calibri" w:cstheme="minorHAnsi"/>
          <w:sz w:val="20"/>
          <w:szCs w:val="20"/>
        </w:rPr>
        <w:t>Duboule</w:t>
      </w:r>
      <w:proofErr w:type="spellEnd"/>
      <w:r w:rsidRPr="001D2C6B">
        <w:rPr>
          <w:rFonts w:ascii="Calibri" w:hAnsi="Calibri" w:cstheme="minorHAnsi"/>
          <w:sz w:val="20"/>
          <w:szCs w:val="20"/>
        </w:rPr>
        <w:t xml:space="preserve"> and </w:t>
      </w:r>
      <w:proofErr w:type="spellStart"/>
      <w:r w:rsidRPr="001D2C6B">
        <w:rPr>
          <w:rFonts w:ascii="Calibri" w:hAnsi="Calibri" w:cstheme="minorHAnsi"/>
          <w:sz w:val="20"/>
          <w:szCs w:val="20"/>
        </w:rPr>
        <w:t>Lutolf</w:t>
      </w:r>
      <w:proofErr w:type="spellEnd"/>
      <w:r w:rsidRPr="001D2C6B">
        <w:rPr>
          <w:rFonts w:ascii="Calibri" w:hAnsi="Calibri" w:cstheme="minorHAnsi"/>
          <w:sz w:val="20"/>
          <w:szCs w:val="20"/>
        </w:rPr>
        <w:t xml:space="preserve"> laboratories for their work in refining and extending the protocol.</w:t>
      </w:r>
    </w:p>
    <w:p w14:paraId="3CBF8FBA" w14:textId="77777777" w:rsidR="006614D7" w:rsidRPr="001D2C6B" w:rsidRDefault="006614D7" w:rsidP="00013BA5">
      <w:pPr>
        <w:spacing w:line="276" w:lineRule="auto"/>
        <w:jc w:val="both"/>
        <w:rPr>
          <w:rFonts w:ascii="Calibri" w:hAnsi="Calibri" w:cstheme="minorHAnsi"/>
          <w:sz w:val="20"/>
          <w:szCs w:val="20"/>
        </w:rPr>
      </w:pPr>
    </w:p>
    <w:p w14:paraId="1BF9AEA9" w14:textId="77777777" w:rsidR="006614D7" w:rsidRPr="001D2C6B" w:rsidRDefault="006614D7" w:rsidP="00013BA5">
      <w:pPr>
        <w:spacing w:line="276" w:lineRule="auto"/>
        <w:jc w:val="both"/>
        <w:outlineLvl w:val="0"/>
        <w:rPr>
          <w:rFonts w:ascii="Calibri" w:hAnsi="Calibri" w:cstheme="minorHAnsi"/>
          <w:b/>
          <w:sz w:val="20"/>
          <w:szCs w:val="20"/>
        </w:rPr>
      </w:pPr>
      <w:r w:rsidRPr="001D2C6B">
        <w:rPr>
          <w:rFonts w:ascii="Calibri" w:hAnsi="Calibri" w:cstheme="minorHAnsi"/>
          <w:b/>
          <w:sz w:val="20"/>
          <w:szCs w:val="20"/>
        </w:rPr>
        <w:t>Associated Publications</w:t>
      </w:r>
    </w:p>
    <w:p w14:paraId="54AE45F0" w14:textId="77777777" w:rsidR="006614D7" w:rsidRPr="001D2C6B" w:rsidRDefault="006614D7" w:rsidP="00013BA5">
      <w:pPr>
        <w:spacing w:line="276" w:lineRule="auto"/>
        <w:jc w:val="both"/>
        <w:outlineLvl w:val="0"/>
        <w:rPr>
          <w:rFonts w:ascii="Calibri" w:hAnsi="Calibri" w:cstheme="minorHAnsi"/>
          <w:sz w:val="20"/>
          <w:szCs w:val="20"/>
        </w:rPr>
      </w:pPr>
      <w:r w:rsidRPr="001D2C6B">
        <w:rPr>
          <w:rFonts w:ascii="Calibri" w:hAnsi="Calibri" w:cstheme="minorHAnsi"/>
          <w:sz w:val="20"/>
          <w:szCs w:val="20"/>
        </w:rPr>
        <w:t>This protocol has played a major role in obtaining the results of the following publications:</w:t>
      </w:r>
    </w:p>
    <w:p w14:paraId="3CBDD909" w14:textId="77777777" w:rsidR="006614D7" w:rsidRPr="001D2C6B" w:rsidRDefault="006614D7" w:rsidP="00013BA5">
      <w:pPr>
        <w:spacing w:line="276" w:lineRule="auto"/>
        <w:ind w:left="640"/>
        <w:jc w:val="both"/>
        <w:outlineLvl w:val="0"/>
        <w:rPr>
          <w:rFonts w:ascii="Calibri" w:hAnsi="Calibri" w:cstheme="minorHAnsi"/>
          <w:sz w:val="20"/>
          <w:szCs w:val="20"/>
        </w:rPr>
      </w:pPr>
      <w:proofErr w:type="spellStart"/>
      <w:r w:rsidRPr="001D2C6B">
        <w:rPr>
          <w:rFonts w:ascii="Calibri" w:hAnsi="Calibri" w:cstheme="minorHAnsi"/>
          <w:sz w:val="20"/>
          <w:szCs w:val="20"/>
        </w:rPr>
        <w:t>Beccari</w:t>
      </w:r>
      <w:proofErr w:type="spellEnd"/>
      <w:r w:rsidRPr="001D2C6B">
        <w:rPr>
          <w:rFonts w:ascii="Calibri" w:hAnsi="Calibri" w:cstheme="minorHAnsi"/>
          <w:sz w:val="20"/>
          <w:szCs w:val="20"/>
        </w:rPr>
        <w:t xml:space="preserve">, L. </w:t>
      </w:r>
      <w:proofErr w:type="spellStart"/>
      <w:r w:rsidRPr="001D2C6B">
        <w:rPr>
          <w:rFonts w:ascii="Calibri" w:hAnsi="Calibri" w:cstheme="minorHAnsi"/>
          <w:sz w:val="20"/>
          <w:szCs w:val="20"/>
        </w:rPr>
        <w:t>Moris</w:t>
      </w:r>
      <w:proofErr w:type="spellEnd"/>
      <w:r w:rsidRPr="001D2C6B">
        <w:rPr>
          <w:rFonts w:ascii="Calibri" w:hAnsi="Calibri" w:cstheme="minorHAnsi"/>
          <w:sz w:val="20"/>
          <w:szCs w:val="20"/>
        </w:rPr>
        <w:t xml:space="preserve">, N., </w:t>
      </w:r>
      <w:proofErr w:type="spellStart"/>
      <w:r w:rsidRPr="001D2C6B">
        <w:rPr>
          <w:rFonts w:ascii="Calibri" w:hAnsi="Calibri" w:cstheme="minorHAnsi"/>
          <w:sz w:val="20"/>
          <w:szCs w:val="20"/>
        </w:rPr>
        <w:t>Girgin</w:t>
      </w:r>
      <w:proofErr w:type="spellEnd"/>
      <w:r w:rsidRPr="001D2C6B">
        <w:rPr>
          <w:rFonts w:ascii="Calibri" w:hAnsi="Calibri" w:cstheme="minorHAnsi"/>
          <w:sz w:val="20"/>
          <w:szCs w:val="20"/>
        </w:rPr>
        <w:t xml:space="preserve">, M. Turner, D., Baillie-Johnson, P., </w:t>
      </w:r>
      <w:proofErr w:type="spellStart"/>
      <w:r w:rsidRPr="001D2C6B">
        <w:rPr>
          <w:rFonts w:ascii="Calibri" w:hAnsi="Calibri" w:cstheme="minorHAnsi"/>
          <w:sz w:val="20"/>
          <w:szCs w:val="20"/>
        </w:rPr>
        <w:t>Cossy</w:t>
      </w:r>
      <w:proofErr w:type="spellEnd"/>
      <w:r w:rsidRPr="001D2C6B">
        <w:rPr>
          <w:rFonts w:ascii="Calibri" w:hAnsi="Calibri" w:cstheme="minorHAnsi"/>
          <w:sz w:val="20"/>
          <w:szCs w:val="20"/>
        </w:rPr>
        <w:t xml:space="preserve">, A.-C., </w:t>
      </w:r>
      <w:proofErr w:type="spellStart"/>
      <w:r w:rsidRPr="001D2C6B">
        <w:rPr>
          <w:rFonts w:ascii="Calibri" w:hAnsi="Calibri" w:cstheme="minorHAnsi"/>
          <w:sz w:val="20"/>
          <w:szCs w:val="20"/>
        </w:rPr>
        <w:t>Lütolf</w:t>
      </w:r>
      <w:proofErr w:type="spellEnd"/>
      <w:r w:rsidRPr="001D2C6B">
        <w:rPr>
          <w:rFonts w:ascii="Calibri" w:hAnsi="Calibri" w:cstheme="minorHAnsi"/>
          <w:sz w:val="20"/>
          <w:szCs w:val="20"/>
        </w:rPr>
        <w:t xml:space="preserve">, M., </w:t>
      </w:r>
      <w:proofErr w:type="spellStart"/>
      <w:r w:rsidRPr="001D2C6B">
        <w:rPr>
          <w:rFonts w:ascii="Calibri" w:hAnsi="Calibri" w:cstheme="minorHAnsi"/>
          <w:sz w:val="20"/>
          <w:szCs w:val="20"/>
        </w:rPr>
        <w:t>Duboule</w:t>
      </w:r>
      <w:proofErr w:type="spellEnd"/>
      <w:r w:rsidRPr="001D2C6B">
        <w:rPr>
          <w:rFonts w:ascii="Calibri" w:hAnsi="Calibri" w:cstheme="minorHAnsi"/>
          <w:sz w:val="20"/>
          <w:szCs w:val="20"/>
        </w:rPr>
        <w:t xml:space="preserve">, D. and Martinez Arias, A. Multi-axial self-organisation properties of mouse embryonic stem cells into </w:t>
      </w:r>
      <w:proofErr w:type="spellStart"/>
      <w:r w:rsidRPr="001D2C6B">
        <w:rPr>
          <w:rFonts w:ascii="Calibri" w:hAnsi="Calibri" w:cstheme="minorHAnsi"/>
          <w:sz w:val="20"/>
          <w:szCs w:val="20"/>
        </w:rPr>
        <w:t>gastruloids</w:t>
      </w:r>
      <w:proofErr w:type="spellEnd"/>
      <w:r w:rsidRPr="001D2C6B">
        <w:rPr>
          <w:rFonts w:ascii="Calibri" w:hAnsi="Calibri" w:cstheme="minorHAnsi"/>
          <w:sz w:val="20"/>
          <w:szCs w:val="20"/>
        </w:rPr>
        <w:t>. (</w:t>
      </w:r>
      <w:r w:rsidRPr="001D2C6B">
        <w:rPr>
          <w:rFonts w:ascii="Calibri" w:hAnsi="Calibri" w:cstheme="minorHAnsi"/>
          <w:b/>
          <w:sz w:val="20"/>
          <w:szCs w:val="20"/>
        </w:rPr>
        <w:t>Upcoming</w:t>
      </w:r>
      <w:r w:rsidRPr="001D2C6B">
        <w:rPr>
          <w:rFonts w:ascii="Calibri" w:hAnsi="Calibri" w:cstheme="minorHAnsi"/>
          <w:sz w:val="20"/>
          <w:szCs w:val="20"/>
        </w:rPr>
        <w:t>)</w:t>
      </w:r>
      <w:r w:rsidR="00013BA5"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&lt;citation&gt;&lt;priority&gt;0&lt;/priority&gt;&lt;uuid&gt;B93FD06F-37D9-4427-87DD-2CD86132C3EA&lt;/uuid&gt;&lt;publications&gt;&lt;publication&gt;&lt;subtype&gt;400&lt;/subtype&gt;&lt;title&gt;Multi-axial self-organisation properties of mouse embryonic stem cells into gastruloids&lt;/title&gt;&lt;publication_date&gt;99201800001200000000200000&lt;/publication_date&gt;&lt;uuid&gt;F79219B7-234C-4B16-B07C-08FAF0B84A9F&lt;/uuid&gt;&lt;type&gt;400&lt;/type&gt;&lt;citekey&gt;Beccari:95IZtyNM&lt;/citekey&gt;&lt;submission_date&gt;99201710251200000000222000&lt;/submission_date&gt;&lt;bundle&gt;&lt;publication&gt;&lt;title&gt;Nature&lt;/title&gt;&lt;uuid&gt;7196386B-AA89-4D73-8DE2-07C54723EE4C&lt;/uuid&gt;&lt;subtype&gt;-100&lt;/subtype&gt;&lt;type&gt;-100&lt;/type&gt;&lt;/publication&gt;&lt;/bundle&gt;&lt;authors&gt;&lt;author&gt;&lt;lastName&gt;Beccari&lt;/lastName&gt;&lt;firstName&gt;Leonardo&lt;/firstName&gt;&lt;/author&gt;&lt;author&gt;&lt;lastName&gt;Moris&lt;/lastName&gt;&lt;firstName&gt;Naomi&lt;/firstName&gt;&lt;/author&gt;&lt;author&gt;&lt;lastName&gt;Girgin&lt;/lastName&gt;&lt;firstName&gt;Mehmet&lt;/firstName&gt;&lt;/author&gt;&lt;author&gt;&lt;lastName&gt;Turner&lt;/lastName&gt;&lt;firstName&gt;David&lt;/firstName&gt;&lt;middleNames&gt;Andrew&lt;/middleNames&gt;&lt;/author&gt;&lt;author&gt;&lt;lastName&gt;Baillie-Johnson&lt;/lastName&gt;&lt;firstName&gt;Peter&lt;/firstName&gt;&lt;/author&gt;&lt;author&gt;&lt;lastName&gt;Cossy&lt;/lastName&gt;&lt;firstName&gt;Anne-Catherine&lt;/firstName&gt;&lt;/author&gt;&lt;author&gt;&lt;lastName&gt;Lutolf&lt;/lastName&gt;&lt;firstName&gt;Matthias&lt;/firstName&gt;&lt;middleNames&gt;P&lt;/middleNames&gt;&lt;/author&gt;&lt;author&gt;&lt;lastName&gt;Duboule&lt;/lastName&gt;&lt;firstName&gt;Denis&lt;/firstName&gt;&lt;/author&gt;&lt;author&gt;&lt;lastName&gt;Martinez Arias&lt;/lastName&gt;&lt;firstName&gt;Alfonso&lt;/firstName&gt;&lt;/author&gt;&lt;/authors&gt;&lt;/publication&gt;&lt;/publications&gt;&lt;cites&gt;&lt;/cites&gt;&lt;/citation&gt;</w:instrText>
      </w:r>
      <w:r w:rsidR="00013BA5" w:rsidRPr="001D2C6B">
        <w:rPr>
          <w:rFonts w:ascii="Calibri" w:hAnsi="Calibri" w:cstheme="minorHAnsi"/>
          <w:sz w:val="20"/>
          <w:szCs w:val="20"/>
        </w:rPr>
        <w:fldChar w:fldCharType="separate"/>
      </w:r>
      <w:r w:rsidR="00013BA5" w:rsidRPr="001D2C6B">
        <w:rPr>
          <w:rFonts w:ascii="Calibri" w:hAnsi="Calibri" w:cstheme="minorHAnsi"/>
          <w:sz w:val="20"/>
          <w:szCs w:val="20"/>
          <w:vertAlign w:val="superscript"/>
          <w:lang w:val="en-US"/>
        </w:rPr>
        <w:t>13</w:t>
      </w:r>
      <w:r w:rsidR="00013BA5" w:rsidRPr="001D2C6B">
        <w:rPr>
          <w:rFonts w:ascii="Calibri" w:hAnsi="Calibri" w:cstheme="minorHAnsi"/>
          <w:sz w:val="20"/>
          <w:szCs w:val="20"/>
        </w:rPr>
        <w:fldChar w:fldCharType="end"/>
      </w:r>
    </w:p>
    <w:p w14:paraId="5A3C07BC" w14:textId="77777777" w:rsidR="006614D7" w:rsidRPr="001D2C6B" w:rsidRDefault="006614D7" w:rsidP="00013BA5">
      <w:pPr>
        <w:pStyle w:val="NormalWeb"/>
        <w:ind w:left="640"/>
        <w:jc w:val="both"/>
        <w:rPr>
          <w:rFonts w:ascii="Calibri" w:hAnsi="Calibri" w:cstheme="minorHAnsi"/>
          <w:sz w:val="20"/>
          <w:szCs w:val="20"/>
        </w:rPr>
      </w:pPr>
      <w:r w:rsidRPr="001D2C6B">
        <w:rPr>
          <w:rFonts w:ascii="Calibri" w:hAnsi="Calibri" w:cstheme="minorHAnsi"/>
          <w:sz w:val="20"/>
          <w:szCs w:val="20"/>
        </w:rPr>
        <w:t xml:space="preserve">Turner, D. A. </w:t>
      </w:r>
      <w:r w:rsidRPr="001D2C6B">
        <w:rPr>
          <w:rFonts w:ascii="Calibri" w:hAnsi="Calibri" w:cstheme="minorHAnsi"/>
          <w:i/>
          <w:iCs/>
          <w:sz w:val="20"/>
          <w:szCs w:val="20"/>
        </w:rPr>
        <w:t>et al.</w:t>
      </w:r>
      <w:r w:rsidRPr="001D2C6B">
        <w:rPr>
          <w:rFonts w:ascii="Calibri" w:hAnsi="Calibri" w:cstheme="minorHAnsi"/>
          <w:sz w:val="20"/>
          <w:szCs w:val="20"/>
        </w:rPr>
        <w:t xml:space="preserve"> </w:t>
      </w:r>
      <w:proofErr w:type="spellStart"/>
      <w:r w:rsidRPr="001D2C6B">
        <w:rPr>
          <w:rFonts w:ascii="Calibri" w:hAnsi="Calibri" w:cstheme="minorHAnsi"/>
          <w:iCs/>
          <w:sz w:val="20"/>
          <w:szCs w:val="20"/>
        </w:rPr>
        <w:t>Anteroposterior</w:t>
      </w:r>
      <w:proofErr w:type="spellEnd"/>
      <w:r w:rsidRPr="001D2C6B">
        <w:rPr>
          <w:rFonts w:ascii="Calibri" w:hAnsi="Calibri" w:cstheme="minorHAnsi"/>
          <w:iCs/>
          <w:sz w:val="20"/>
          <w:szCs w:val="20"/>
        </w:rPr>
        <w:t xml:space="preserve"> polarity and elongation in the absence of </w:t>
      </w:r>
      <w:proofErr w:type="spellStart"/>
      <w:r w:rsidRPr="001D2C6B">
        <w:rPr>
          <w:rFonts w:ascii="Calibri" w:hAnsi="Calibri" w:cstheme="minorHAnsi"/>
          <w:iCs/>
          <w:sz w:val="20"/>
          <w:szCs w:val="20"/>
        </w:rPr>
        <w:t>extraembryonic</w:t>
      </w:r>
      <w:proofErr w:type="spellEnd"/>
      <w:r w:rsidRPr="001D2C6B">
        <w:rPr>
          <w:rFonts w:ascii="Calibri" w:hAnsi="Calibri" w:cstheme="minorHAnsi"/>
          <w:iCs/>
          <w:sz w:val="20"/>
          <w:szCs w:val="20"/>
        </w:rPr>
        <w:t xml:space="preserve"> tissues and spatially localised signalling in Gastruloids, mammalian embryonic </w:t>
      </w:r>
      <w:proofErr w:type="spellStart"/>
      <w:r w:rsidRPr="001D2C6B">
        <w:rPr>
          <w:rFonts w:ascii="Calibri" w:hAnsi="Calibri" w:cstheme="minorHAnsi"/>
          <w:iCs/>
          <w:sz w:val="20"/>
          <w:szCs w:val="20"/>
        </w:rPr>
        <w:t>organoids</w:t>
      </w:r>
      <w:proofErr w:type="spellEnd"/>
      <w:r w:rsidRPr="001D2C6B">
        <w:rPr>
          <w:rFonts w:ascii="Calibri" w:hAnsi="Calibri" w:cstheme="minorHAnsi"/>
          <w:sz w:val="20"/>
          <w:szCs w:val="20"/>
        </w:rPr>
        <w:t xml:space="preserve">. </w:t>
      </w:r>
      <w:r w:rsidRPr="001D2C6B">
        <w:rPr>
          <w:rFonts w:ascii="Calibri" w:hAnsi="Calibri" w:cstheme="minorHAnsi"/>
          <w:i/>
          <w:iCs/>
          <w:sz w:val="20"/>
          <w:szCs w:val="20"/>
        </w:rPr>
        <w:t>Development</w:t>
      </w:r>
      <w:r w:rsidRPr="001D2C6B">
        <w:rPr>
          <w:rFonts w:ascii="Calibri" w:hAnsi="Calibri" w:cstheme="minorHAnsi"/>
          <w:sz w:val="20"/>
          <w:szCs w:val="20"/>
        </w:rPr>
        <w:t xml:space="preserve"> (2017). doi:10.1242/dev.150391</w:t>
      </w:r>
      <w:r w:rsidR="00013BA5"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&lt;citation&gt;&lt;priority&gt;0&lt;/priority&gt;&lt;uuid&gt;4222C22E-38A8-4F5A-8F9B-D4DD5F38263D&lt;/uuid&gt;&lt;publications&gt;&lt;publication&gt;&lt;subtype&gt;400&lt;/subtype&gt;&lt;title&gt;Anteroposterior polarity and elongation in the absence of extraembryonic tissues and spatially localised signalling in Gastruloids, mammalian embryonic organoids.&lt;/title&gt;&lt;url&gt;http://dev.biologists.org/lookup/doi/10.1242/dev.150391&lt;/url&gt;&lt;volume&gt;144&lt;/volume&gt;&lt;publication_date&gt;99201709261200000000222000&lt;/publication_date&gt;&lt;uuid&gt;CB999E44-06A8-471C-BE90-79B288B121FE&lt;/uuid&gt;&lt;type&gt;400&lt;/type&gt;&lt;accepted_date&gt;99201709081200000000222000&lt;/accepted_date&gt;&lt;number&gt;21&lt;/number&gt;&lt;citekey&gt;Turner:2017cv&lt;/citekey&gt;&lt;submission_date&gt;99201702131200000000222000&lt;/submission_date&gt;&lt;doi&gt;10.1242/dev.150391&lt;/doi&gt;&lt;institution&gt;Department of Genetics, University of Cambridge, Downing Street, Cambridge CB23EH, UK.&lt;/institution&gt;&lt;startpage&gt;dev.150391&lt;/startpage&gt;&lt;endpage&gt;3906&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Girgin&lt;/lastName&gt;&lt;firstName&gt;M&lt;/firstName&gt;&lt;/author&gt;&lt;author&gt;&lt;lastName&gt;Alonso-Crisostomo&lt;/lastName&gt;&lt;firstName&gt;L&lt;/firstName&gt;&lt;/author&gt;&lt;author&gt;&lt;lastName&gt;Trivedi&lt;/lastName&gt;&lt;firstName&gt;V&lt;/firstName&gt;&lt;/author&gt;&lt;author&gt;&lt;lastName&gt;Baillie-Johnson&lt;/lastName&gt;&lt;firstName&gt;P&lt;/firstName&gt;&lt;/author&gt;&lt;author&gt;&lt;lastName&gt;Glodowski&lt;/lastName&gt;&lt;firstName&gt;C&lt;/firstName&gt;&lt;middleNames&gt;R&lt;/middleNames&gt;&lt;/author&gt;&lt;author&gt;&lt;lastName&gt;Hayward&lt;/lastName&gt;&lt;firstName&gt;P&lt;/firstName&gt;&lt;middleNames&gt;C&lt;/middleNames&gt;&lt;/author&gt;&lt;author&gt;&lt;lastName&gt;Collignon&lt;/lastName&gt;&lt;firstName&gt;J&lt;/firstName&gt;&lt;/author&gt;&lt;author&gt;&lt;lastName&gt;Gustavsen&lt;/lastName&gt;&lt;firstName&gt;C&lt;/firstName&gt;&lt;/author&gt;&lt;author&gt;&lt;lastName&gt;Serup&lt;/lastName&gt;&lt;firstName&gt;P.&lt;/firstName&gt;&lt;/author&gt;&lt;author&gt;&lt;lastName&gt;Steventon&lt;/lastName&gt;&lt;firstName&gt;B&lt;/firstName&gt;&lt;/author&gt;&lt;author&gt;&lt;lastName&gt;Lutolf&lt;/lastName&gt;&lt;firstName&gt;M&lt;/firstName&gt;&lt;/author&gt;&lt;author&gt;&lt;lastName&gt;Martinez Arias&lt;/lastName&gt;&lt;firstName&gt;Alfonso&lt;/firstName&gt;&lt;/author&gt;&lt;/authors&gt;&lt;/publication&gt;&lt;/publications&gt;&lt;cites&gt;&lt;/cites&gt;&lt;/citation&gt;</w:instrText>
      </w:r>
      <w:r w:rsidR="00013BA5" w:rsidRPr="001D2C6B">
        <w:rPr>
          <w:rFonts w:ascii="Calibri" w:hAnsi="Calibri" w:cstheme="minorHAnsi"/>
          <w:sz w:val="20"/>
          <w:szCs w:val="20"/>
        </w:rPr>
        <w:fldChar w:fldCharType="separate"/>
      </w:r>
      <w:r w:rsidR="00013BA5" w:rsidRPr="001D2C6B">
        <w:rPr>
          <w:rFonts w:ascii="Calibri" w:hAnsi="Calibri" w:cstheme="minorHAnsi"/>
          <w:sz w:val="20"/>
          <w:szCs w:val="20"/>
          <w:vertAlign w:val="superscript"/>
          <w:lang w:val="en-US"/>
        </w:rPr>
        <w:t>12</w:t>
      </w:r>
      <w:r w:rsidR="00013BA5" w:rsidRPr="001D2C6B">
        <w:rPr>
          <w:rFonts w:ascii="Calibri" w:hAnsi="Calibri" w:cstheme="minorHAnsi"/>
          <w:sz w:val="20"/>
          <w:szCs w:val="20"/>
        </w:rPr>
        <w:fldChar w:fldCharType="end"/>
      </w:r>
    </w:p>
    <w:p w14:paraId="4C018C7D" w14:textId="77777777" w:rsidR="006614D7" w:rsidRPr="001D2C6B" w:rsidRDefault="006614D7" w:rsidP="00013BA5">
      <w:pPr>
        <w:pStyle w:val="NormalWeb"/>
        <w:ind w:left="640"/>
        <w:jc w:val="both"/>
        <w:rPr>
          <w:rFonts w:ascii="Calibri" w:hAnsi="Calibri" w:cstheme="minorHAnsi"/>
          <w:sz w:val="20"/>
          <w:szCs w:val="20"/>
        </w:rPr>
      </w:pPr>
      <w:r w:rsidRPr="001D2C6B">
        <w:rPr>
          <w:rFonts w:ascii="Calibri" w:hAnsi="Calibri" w:cstheme="minorHAnsi"/>
          <w:sz w:val="20"/>
          <w:szCs w:val="20"/>
        </w:rPr>
        <w:t xml:space="preserve">van den Brink, S. C. </w:t>
      </w:r>
      <w:r w:rsidRPr="001D2C6B">
        <w:rPr>
          <w:rFonts w:ascii="Calibri" w:hAnsi="Calibri" w:cstheme="minorHAnsi"/>
          <w:i/>
          <w:iCs/>
          <w:sz w:val="20"/>
          <w:szCs w:val="20"/>
        </w:rPr>
        <w:t>et al.</w:t>
      </w:r>
      <w:r w:rsidRPr="001D2C6B">
        <w:rPr>
          <w:rFonts w:ascii="Calibri" w:hAnsi="Calibri" w:cstheme="minorHAnsi"/>
          <w:sz w:val="20"/>
          <w:szCs w:val="20"/>
        </w:rPr>
        <w:t xml:space="preserve"> Symmetry breaking, germ layer specification and axial organisation in aggregates of mouse embryonic stem cells. </w:t>
      </w:r>
      <w:r w:rsidRPr="001D2C6B">
        <w:rPr>
          <w:rFonts w:ascii="Calibri" w:hAnsi="Calibri" w:cstheme="minorHAnsi"/>
          <w:i/>
          <w:iCs/>
          <w:sz w:val="20"/>
          <w:szCs w:val="20"/>
        </w:rPr>
        <w:t>Development</w:t>
      </w:r>
      <w:r w:rsidRPr="001D2C6B">
        <w:rPr>
          <w:rFonts w:ascii="Calibri" w:hAnsi="Calibri" w:cstheme="minorHAnsi"/>
          <w:sz w:val="20"/>
          <w:szCs w:val="20"/>
        </w:rPr>
        <w:t xml:space="preserve"> </w:t>
      </w:r>
      <w:r w:rsidRPr="001D2C6B">
        <w:rPr>
          <w:rFonts w:ascii="Calibri" w:hAnsi="Calibri" w:cstheme="minorHAnsi"/>
          <w:b/>
          <w:bCs/>
          <w:sz w:val="20"/>
          <w:szCs w:val="20"/>
        </w:rPr>
        <w:t>141,</w:t>
      </w:r>
      <w:r w:rsidRPr="001D2C6B">
        <w:rPr>
          <w:rFonts w:ascii="Calibri" w:hAnsi="Calibri" w:cstheme="minorHAnsi"/>
          <w:sz w:val="20"/>
          <w:szCs w:val="20"/>
        </w:rPr>
        <w:t xml:space="preserve"> 4231–4242 (2014).</w:t>
      </w:r>
      <w:r w:rsidR="00013BA5"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&lt;citation&gt;&lt;priority&gt;0&lt;/priority&gt;&lt;uuid&gt;103C1062-CE2A-48B1-9FD3-5F077025BFB8&lt;/uuid&gt;&lt;publications&gt;&lt;publication&gt;&lt;subtype&gt;400&lt;/subtype&gt;&lt;location&gt;&amp;lt;html&amp;gt;&amp;lt;head&amp;gt;&amp;lt;meta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Home&amp;lt;/a&amp;gt;&amp;lt;/div&amp;gt;&amp;lt;/body&amp;gt;&amp;lt;/html&amp;gt;&lt;/location&gt;&lt;title&gt;Symmetry breaking, germ layer specification and axial organisation in aggregates of mouse embryonic stem cells.&lt;/title&gt;&lt;url&gt;http://eutils.ncbi.nlm.nih.gov/entrez/eutils/elink.fcgi?dbfrom=pubmed&amp;amp;id=25371360&amp;amp;retmode=ref&amp;amp;cmd=prlinks&lt;/url&gt;&lt;volume&gt;141&lt;/volume&gt;&lt;publication_date&gt;99201411001200000000220000&lt;/publication_date&gt;&lt;uuid&gt;22D5FA28-C2D5-433F-9087-284E9234DC36&lt;/uuid&gt;&lt;type&gt;400&lt;/type&gt;&lt;number&gt;22&lt;/number&gt;&lt;citekey&gt;vandenBrink:2014gd&lt;/citekey&gt;&lt;doi&gt;10.1242/dev.113001&lt;/doi&gt;&lt;institution&gt;Department of Genetics, University of Cambridge, Cambridge CB2 3EH, UK.&lt;/institution&gt;&lt;startpage&gt;4231&lt;/startpage&gt;&lt;endpage&gt;4242&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Limited&lt;/publisher&gt;&lt;type&gt;-100&lt;/type&gt;&lt;url&gt;http://dev.biologists.org&lt;/url&gt;&lt;/publication&gt;&lt;/bundle&gt;&lt;authors&gt;&lt;author&gt;&lt;lastName&gt;Brink&lt;/lastName&gt;&lt;nonDroppingParticle&gt;van den&lt;/nonDroppingParticle&gt;&lt;firstName&gt;Susanne&lt;/firstName&gt;&lt;middleNames&gt;C&lt;/middleNames&gt;&lt;/author&gt;&lt;author&gt;&lt;lastName&gt;Baillie-Johnson&lt;/lastName&gt;&lt;firstName&gt;Peter&lt;/firstName&gt;&lt;/author&gt;&lt;author&gt;&lt;lastName&gt;Balayo&lt;/lastName&gt;&lt;firstName&gt;Tina&lt;/firstName&gt;&lt;/author&gt;&lt;author&gt;&lt;lastName&gt;Hadjantonakis&lt;/lastName&gt;&lt;firstName&gt;Anna-Katerina&lt;/firstName&gt;&lt;/author&gt;&lt;author&gt;&lt;lastName&gt;Nowotschin&lt;/lastName&gt;&lt;firstName&gt;Sonja&lt;/firstName&gt;&lt;/author&gt;&lt;author&gt;&lt;lastName&gt;Turner&lt;/lastName&gt;&lt;firstName&gt;David Andrew&lt;/firstName&gt;&lt;/author&gt;&lt;author&gt;&lt;lastName&gt;Martinez Arias&lt;/lastName&gt;&lt;firstName&gt;Alfonso&lt;/firstName&gt;&lt;/author&gt;&lt;/authors&gt;&lt;/publication&gt;&lt;/publications&gt;&lt;cites&gt;&lt;/cites&gt;&lt;/citation&gt;</w:instrText>
      </w:r>
      <w:r w:rsidR="00013BA5" w:rsidRPr="001D2C6B">
        <w:rPr>
          <w:rFonts w:ascii="Calibri" w:hAnsi="Calibri" w:cstheme="minorHAnsi"/>
          <w:sz w:val="20"/>
          <w:szCs w:val="20"/>
        </w:rPr>
        <w:fldChar w:fldCharType="separate"/>
      </w:r>
      <w:r w:rsidR="00013BA5" w:rsidRPr="001D2C6B">
        <w:rPr>
          <w:rFonts w:ascii="Calibri" w:hAnsi="Calibri" w:cstheme="minorHAnsi"/>
          <w:sz w:val="20"/>
          <w:szCs w:val="20"/>
          <w:vertAlign w:val="superscript"/>
          <w:lang w:val="en-US"/>
        </w:rPr>
        <w:t>11</w:t>
      </w:r>
      <w:r w:rsidR="00013BA5" w:rsidRPr="001D2C6B">
        <w:rPr>
          <w:rFonts w:ascii="Calibri" w:hAnsi="Calibri" w:cstheme="minorHAnsi"/>
          <w:sz w:val="20"/>
          <w:szCs w:val="20"/>
        </w:rPr>
        <w:fldChar w:fldCharType="end"/>
      </w:r>
    </w:p>
    <w:p w14:paraId="72778567" w14:textId="77777777" w:rsidR="006614D7" w:rsidRPr="001D2C6B" w:rsidRDefault="006614D7" w:rsidP="00013BA5">
      <w:pPr>
        <w:pStyle w:val="NormalWeb"/>
        <w:ind w:left="640"/>
        <w:jc w:val="both"/>
        <w:rPr>
          <w:rFonts w:ascii="Calibri" w:hAnsi="Calibri" w:cstheme="minorHAnsi"/>
          <w:sz w:val="20"/>
          <w:szCs w:val="20"/>
        </w:rPr>
      </w:pPr>
      <w:r w:rsidRPr="001D2C6B">
        <w:rPr>
          <w:rFonts w:ascii="Calibri" w:hAnsi="Calibri" w:cstheme="minorHAnsi"/>
          <w:sz w:val="20"/>
          <w:szCs w:val="20"/>
        </w:rPr>
        <w:t xml:space="preserve">Turner, D. A. </w:t>
      </w:r>
      <w:r w:rsidRPr="001D2C6B">
        <w:rPr>
          <w:rFonts w:ascii="Calibri" w:hAnsi="Calibri" w:cstheme="minorHAnsi"/>
          <w:i/>
          <w:iCs/>
          <w:sz w:val="20"/>
          <w:szCs w:val="20"/>
        </w:rPr>
        <w:t>et al.</w:t>
      </w:r>
      <w:r w:rsidRPr="001D2C6B">
        <w:rPr>
          <w:rFonts w:ascii="Calibri" w:hAnsi="Calibri" w:cstheme="minorHAnsi"/>
          <w:sz w:val="20"/>
          <w:szCs w:val="20"/>
        </w:rPr>
        <w:t xml:space="preserve"> </w:t>
      </w:r>
      <w:proofErr w:type="spellStart"/>
      <w:r w:rsidRPr="001D2C6B">
        <w:rPr>
          <w:rFonts w:ascii="Calibri" w:hAnsi="Calibri" w:cstheme="minorHAnsi"/>
          <w:sz w:val="20"/>
          <w:szCs w:val="20"/>
        </w:rPr>
        <w:t>Wnt</w:t>
      </w:r>
      <w:proofErr w:type="spellEnd"/>
      <w:r w:rsidRPr="001D2C6B">
        <w:rPr>
          <w:rFonts w:ascii="Calibri" w:hAnsi="Calibri" w:cstheme="minorHAnsi"/>
          <w:sz w:val="20"/>
          <w:szCs w:val="20"/>
        </w:rPr>
        <w:t xml:space="preserve">/β-catenin and FGF signalling direct the specification and maintenance of a </w:t>
      </w:r>
      <w:proofErr w:type="spellStart"/>
      <w:r w:rsidRPr="001D2C6B">
        <w:rPr>
          <w:rFonts w:ascii="Calibri" w:hAnsi="Calibri" w:cstheme="minorHAnsi"/>
          <w:sz w:val="20"/>
          <w:szCs w:val="20"/>
        </w:rPr>
        <w:t>neuromesodermal</w:t>
      </w:r>
      <w:proofErr w:type="spellEnd"/>
      <w:r w:rsidRPr="001D2C6B">
        <w:rPr>
          <w:rFonts w:ascii="Calibri" w:hAnsi="Calibri" w:cstheme="minorHAnsi"/>
          <w:sz w:val="20"/>
          <w:szCs w:val="20"/>
        </w:rPr>
        <w:t xml:space="preserve"> axial progenitor in ensembles of mouse embryonic stem cells. </w:t>
      </w:r>
      <w:r w:rsidRPr="001D2C6B">
        <w:rPr>
          <w:rFonts w:ascii="Calibri" w:hAnsi="Calibri" w:cstheme="minorHAnsi"/>
          <w:i/>
          <w:iCs/>
          <w:sz w:val="20"/>
          <w:szCs w:val="20"/>
        </w:rPr>
        <w:t>Development</w:t>
      </w:r>
      <w:r w:rsidRPr="001D2C6B">
        <w:rPr>
          <w:rFonts w:ascii="Calibri" w:hAnsi="Calibri" w:cstheme="minorHAnsi"/>
          <w:sz w:val="20"/>
          <w:szCs w:val="20"/>
        </w:rPr>
        <w:t xml:space="preserve"> </w:t>
      </w:r>
      <w:r w:rsidRPr="001D2C6B">
        <w:rPr>
          <w:rFonts w:ascii="Calibri" w:hAnsi="Calibri" w:cstheme="minorHAnsi"/>
          <w:b/>
          <w:bCs/>
          <w:sz w:val="20"/>
          <w:szCs w:val="20"/>
        </w:rPr>
        <w:t>141,</w:t>
      </w:r>
      <w:r w:rsidRPr="001D2C6B">
        <w:rPr>
          <w:rFonts w:ascii="Calibri" w:hAnsi="Calibri" w:cstheme="minorHAnsi"/>
          <w:sz w:val="20"/>
          <w:szCs w:val="20"/>
        </w:rPr>
        <w:t xml:space="preserve"> 4243–4253 (2014).</w:t>
      </w:r>
      <w:r w:rsidR="00013BA5" w:rsidRPr="001D2C6B">
        <w:rPr>
          <w:rFonts w:ascii="Calibri" w:hAnsi="Calibri" w:cstheme="minorHAnsi"/>
          <w:sz w:val="20"/>
          <w:szCs w:val="20"/>
        </w:rPr>
        <w:fldChar w:fldCharType="begin"/>
      </w:r>
      <w:r w:rsidR="00013BA5" w:rsidRPr="001D2C6B">
        <w:rPr>
          <w:rFonts w:ascii="Calibri" w:hAnsi="Calibri" w:cstheme="minorHAnsi"/>
          <w:sz w:val="20"/>
          <w:szCs w:val="20"/>
        </w:rPr>
        <w:instrText xml:space="preserve"> ADDIN PAPERS2_CITATIONS &lt;citation&gt;&lt;priority&gt;0&lt;/priority&gt;&lt;uuid&gt;37559736-DD1B-4600-90D8-4F44A344E11E&lt;/uuid&gt;&lt;publications&gt;&lt;publication&gt;&lt;subtype&gt;400&lt;/subtype&gt;&lt;location&gt;&amp;lt;html&amp;gt;&amp;lt;head&amp;gt;&amp;lt;meta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Home&amp;lt;/a&amp;gt;&amp;lt;/div&amp;gt;&amp;lt;/body&amp;gt;&amp;lt;/html&amp;gt;&lt;/location&gt;&lt;title&gt;Wnt/β-catenin and FGF signalling direct the specification and maintenance of a neuromesodermal axial progenitor in ensembles of mouse embryonic stem cells.&lt;/title&gt;&lt;url&gt;http://eutils.ncbi.nlm.nih.gov/entrez/eutils/elink.fcgi?dbfrom=pubmed&amp;amp;id=25371361&amp;amp;retmode=ref&amp;amp;cmd=prlinks&lt;/url&gt;&lt;volume&gt;141&lt;/volume&gt;&lt;publication_date&gt;99201411001200000000220000&lt;/publication_date&gt;&lt;uuid&gt;0954783A-CEE6-4DB1-89BB-5813F4089B84&lt;/uuid&gt;&lt;type&gt;400&lt;/type&gt;&lt;number&gt;22&lt;/number&gt;&lt;citekey&gt;Turner:2014em&lt;/citekey&gt;&lt;doi&gt;10.1242/dev.112979&lt;/doi&gt;&lt;institution&gt;Department of Genetics, University of Cambridge, Cambridge CB2 3EH, UK.&lt;/institution&gt;&lt;startpage&gt;4243&lt;/startpage&gt;&lt;endpage&gt;4253&lt;/endpage&gt;&lt;bundle&gt;&lt;publication&gt;&lt;title&gt;Development&lt;/title&gt;&lt;uuid&gt;DACD3E03-1621-41DC-9E7B-F1DC6BCB1323&lt;/uuid&gt;&lt;subtype&gt;-100&lt;/subtype&gt;&lt;publisher&gt;Oxford University Press for The Company of Biologists Limited&lt;/publisher&gt;&lt;type&gt;-100&lt;/type&gt;&lt;url&gt;http://dev.biologists.org&lt;/url&gt;&lt;/publication&gt;&lt;/bundle&gt;&lt;authors&gt;&lt;author&gt;&lt;lastName&gt;Turner&lt;/lastName&gt;&lt;firstName&gt;David Andrew&lt;/firstName&gt;&lt;/author&gt;&lt;author&gt;&lt;lastName&gt;Hayward&lt;/lastName&gt;&lt;firstName&gt;Penelope&lt;/firstName&gt;&lt;middleNames&gt;C&lt;/middleNames&gt;&lt;/author&gt;&lt;author&gt;&lt;lastName&gt;Baillie-Johnson&lt;/lastName&gt;&lt;firstName&gt;Peter&lt;/firstName&gt;&lt;/author&gt;&lt;author&gt;&lt;lastName&gt;Rué&lt;/lastName&gt;&lt;firstName&gt;Pau&lt;/firstName&gt;&lt;/author&gt;&lt;author&gt;&lt;lastName&gt;Broome&lt;/lastName&gt;&lt;firstName&gt;Rebecca&lt;/firstName&gt;&lt;/author&gt;&lt;author&gt;&lt;lastName&gt;Faunes&lt;/lastName&gt;&lt;firstName&gt;Fernando&lt;/firstName&gt;&lt;/author&gt;&lt;author&gt;&lt;lastName&gt;Martinez Arias&lt;/lastName&gt;&lt;firstName&gt;Alfonso&lt;/firstName&gt;&lt;/author&gt;&lt;/authors&gt;&lt;/publication&gt;&lt;/publications&gt;&lt;cites&gt;&lt;/cites&gt;&lt;/citation&gt;</w:instrText>
      </w:r>
      <w:r w:rsidR="00013BA5" w:rsidRPr="001D2C6B">
        <w:rPr>
          <w:rFonts w:ascii="Calibri" w:hAnsi="Calibri" w:cstheme="minorHAnsi"/>
          <w:sz w:val="20"/>
          <w:szCs w:val="20"/>
        </w:rPr>
        <w:fldChar w:fldCharType="separate"/>
      </w:r>
      <w:r w:rsidR="00013BA5" w:rsidRPr="001D2C6B">
        <w:rPr>
          <w:rFonts w:ascii="Calibri" w:hAnsi="Calibri" w:cstheme="minorHAnsi"/>
          <w:sz w:val="20"/>
          <w:szCs w:val="20"/>
          <w:vertAlign w:val="superscript"/>
          <w:lang w:val="en-US"/>
        </w:rPr>
        <w:t>16</w:t>
      </w:r>
      <w:r w:rsidR="00013BA5" w:rsidRPr="001D2C6B">
        <w:rPr>
          <w:rFonts w:ascii="Calibri" w:hAnsi="Calibri" w:cstheme="minorHAnsi"/>
          <w:sz w:val="20"/>
          <w:szCs w:val="20"/>
        </w:rPr>
        <w:fldChar w:fldCharType="end"/>
      </w:r>
    </w:p>
    <w:p w14:paraId="6E45B321" w14:textId="77777777" w:rsidR="006614D7" w:rsidRPr="001D2C6B" w:rsidRDefault="006614D7" w:rsidP="00013BA5">
      <w:pPr>
        <w:spacing w:line="276" w:lineRule="auto"/>
        <w:jc w:val="both"/>
        <w:outlineLvl w:val="0"/>
        <w:rPr>
          <w:rFonts w:ascii="Calibri" w:hAnsi="Calibri" w:cstheme="minorHAnsi"/>
          <w:sz w:val="20"/>
          <w:szCs w:val="20"/>
        </w:rPr>
      </w:pPr>
      <w:r w:rsidRPr="001D2C6B">
        <w:rPr>
          <w:rFonts w:ascii="Calibri" w:hAnsi="Calibri" w:cstheme="minorHAnsi"/>
          <w:sz w:val="20"/>
          <w:szCs w:val="20"/>
        </w:rPr>
        <w:t xml:space="preserve">It has also appeared in an earlier, video form: </w:t>
      </w:r>
    </w:p>
    <w:p w14:paraId="02F5FCCB" w14:textId="77777777" w:rsidR="006614D7" w:rsidRPr="001D2C6B" w:rsidRDefault="006614D7" w:rsidP="00013BA5">
      <w:pPr>
        <w:pStyle w:val="NormalWeb"/>
        <w:ind w:left="640"/>
        <w:jc w:val="both"/>
        <w:rPr>
          <w:rFonts w:ascii="Calibri" w:hAnsi="Calibri" w:cstheme="minorHAnsi"/>
          <w:sz w:val="20"/>
          <w:szCs w:val="20"/>
        </w:rPr>
      </w:pPr>
      <w:r w:rsidRPr="001D2C6B">
        <w:rPr>
          <w:rFonts w:ascii="Calibri" w:hAnsi="Calibri" w:cstheme="minorHAnsi"/>
          <w:sz w:val="20"/>
          <w:szCs w:val="20"/>
        </w:rPr>
        <w:t xml:space="preserve">Baillie-Johnson, P., van den Brink, S. C., </w:t>
      </w:r>
      <w:proofErr w:type="spellStart"/>
      <w:r w:rsidRPr="001D2C6B">
        <w:rPr>
          <w:rFonts w:ascii="Calibri" w:hAnsi="Calibri" w:cstheme="minorHAnsi"/>
          <w:sz w:val="20"/>
          <w:szCs w:val="20"/>
        </w:rPr>
        <w:t>Balayo</w:t>
      </w:r>
      <w:proofErr w:type="spellEnd"/>
      <w:r w:rsidRPr="001D2C6B">
        <w:rPr>
          <w:rFonts w:ascii="Calibri" w:hAnsi="Calibri" w:cstheme="minorHAnsi"/>
          <w:sz w:val="20"/>
          <w:szCs w:val="20"/>
        </w:rPr>
        <w:t xml:space="preserve">, T., Turner, D. A. &amp; Martinez Arias, A. Generation of Aggregates of Mouse ES Cells that Show Symmetry Breaking, Polarisation and Emergent Collective Behaviour </w:t>
      </w:r>
      <w:r w:rsidRPr="001D2C6B">
        <w:rPr>
          <w:rFonts w:ascii="Calibri" w:hAnsi="Calibri" w:cstheme="minorHAnsi"/>
          <w:i/>
          <w:sz w:val="20"/>
          <w:szCs w:val="20"/>
        </w:rPr>
        <w:t>in vitro</w:t>
      </w:r>
      <w:r w:rsidRPr="001D2C6B">
        <w:rPr>
          <w:rFonts w:ascii="Calibri" w:hAnsi="Calibri" w:cstheme="minorHAnsi"/>
          <w:sz w:val="20"/>
          <w:szCs w:val="20"/>
        </w:rPr>
        <w:t xml:space="preserve">. </w:t>
      </w:r>
      <w:r w:rsidRPr="001D2C6B">
        <w:rPr>
          <w:rFonts w:ascii="Calibri" w:hAnsi="Calibri" w:cstheme="minorHAnsi"/>
          <w:i/>
          <w:iCs/>
          <w:sz w:val="20"/>
          <w:szCs w:val="20"/>
        </w:rPr>
        <w:t>J. Vis. Exp.</w:t>
      </w:r>
      <w:r w:rsidRPr="001D2C6B">
        <w:rPr>
          <w:rFonts w:ascii="Calibri" w:hAnsi="Calibri" w:cstheme="minorHAnsi"/>
          <w:sz w:val="20"/>
          <w:szCs w:val="20"/>
        </w:rPr>
        <w:t xml:space="preserve"> </w:t>
      </w:r>
      <w:r w:rsidRPr="001D2C6B">
        <w:rPr>
          <w:rFonts w:ascii="Calibri" w:hAnsi="Calibri" w:cstheme="minorHAnsi"/>
          <w:b/>
          <w:bCs/>
          <w:sz w:val="20"/>
          <w:szCs w:val="20"/>
        </w:rPr>
        <w:t>105,</w:t>
      </w:r>
      <w:r w:rsidRPr="001D2C6B">
        <w:rPr>
          <w:rFonts w:ascii="Calibri" w:hAnsi="Calibri" w:cstheme="minorHAnsi"/>
          <w:sz w:val="20"/>
          <w:szCs w:val="20"/>
        </w:rPr>
        <w:t xml:space="preserve"> (2015).</w:t>
      </w:r>
    </w:p>
    <w:p w14:paraId="31EF9857" w14:textId="77777777" w:rsidR="006614D7" w:rsidRPr="001D2C6B" w:rsidRDefault="006614D7" w:rsidP="00661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theme="minorHAnsi"/>
          <w:sz w:val="20"/>
          <w:szCs w:val="20"/>
        </w:rPr>
      </w:pPr>
    </w:p>
    <w:sectPr w:rsidR="006614D7" w:rsidRPr="001D2C6B" w:rsidSect="001D43AF">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C0A94" w14:textId="77777777" w:rsidR="005636DF" w:rsidRDefault="005636DF" w:rsidP="003844C9">
      <w:r>
        <w:separator/>
      </w:r>
    </w:p>
  </w:endnote>
  <w:endnote w:type="continuationSeparator" w:id="0">
    <w:p w14:paraId="4E528D15" w14:textId="77777777" w:rsidR="005636DF" w:rsidRDefault="005636DF" w:rsidP="0038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7C0A8" w14:textId="77777777" w:rsidR="005636DF" w:rsidRDefault="005636DF" w:rsidP="003844C9">
      <w:r>
        <w:separator/>
      </w:r>
    </w:p>
  </w:footnote>
  <w:footnote w:type="continuationSeparator" w:id="0">
    <w:p w14:paraId="31841C25" w14:textId="77777777" w:rsidR="005636DF" w:rsidRDefault="005636DF" w:rsidP="00384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C5B"/>
    <w:multiLevelType w:val="hybridMultilevel"/>
    <w:tmpl w:val="8EF2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B44EF"/>
    <w:multiLevelType w:val="hybridMultilevel"/>
    <w:tmpl w:val="6F4A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B137B"/>
    <w:multiLevelType w:val="hybridMultilevel"/>
    <w:tmpl w:val="67EE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473139"/>
    <w:multiLevelType w:val="hybridMultilevel"/>
    <w:tmpl w:val="4464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E520E"/>
    <w:multiLevelType w:val="hybridMultilevel"/>
    <w:tmpl w:val="70C0D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7E1053"/>
    <w:multiLevelType w:val="hybridMultilevel"/>
    <w:tmpl w:val="5ED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FC339A"/>
    <w:multiLevelType w:val="hybridMultilevel"/>
    <w:tmpl w:val="077EC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39200D"/>
    <w:multiLevelType w:val="hybridMultilevel"/>
    <w:tmpl w:val="61E892AC"/>
    <w:lvl w:ilvl="0" w:tplc="FC669A9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439CE"/>
    <w:multiLevelType w:val="hybridMultilevel"/>
    <w:tmpl w:val="AF9EF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5D4C07"/>
    <w:multiLevelType w:val="hybridMultilevel"/>
    <w:tmpl w:val="CDFE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6E2175"/>
    <w:multiLevelType w:val="hybridMultilevel"/>
    <w:tmpl w:val="8CFE58F8"/>
    <w:lvl w:ilvl="0" w:tplc="72CC6DCC">
      <w:start w:val="2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3341E0"/>
    <w:multiLevelType w:val="hybridMultilevel"/>
    <w:tmpl w:val="B204D8E0"/>
    <w:lvl w:ilvl="0" w:tplc="75A253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326251"/>
    <w:multiLevelType w:val="hybridMultilevel"/>
    <w:tmpl w:val="422870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1142D4"/>
    <w:multiLevelType w:val="hybridMultilevel"/>
    <w:tmpl w:val="09F44B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4B4D1A"/>
    <w:multiLevelType w:val="hybridMultilevel"/>
    <w:tmpl w:val="649A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08530A"/>
    <w:multiLevelType w:val="hybridMultilevel"/>
    <w:tmpl w:val="2990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9E4B25"/>
    <w:multiLevelType w:val="hybridMultilevel"/>
    <w:tmpl w:val="2A1C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F19BD"/>
    <w:multiLevelType w:val="hybridMultilevel"/>
    <w:tmpl w:val="87F4348A"/>
    <w:lvl w:ilvl="0" w:tplc="B42A54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2"/>
  </w:num>
  <w:num w:numId="5">
    <w:abstractNumId w:val="3"/>
  </w:num>
  <w:num w:numId="6">
    <w:abstractNumId w:val="15"/>
  </w:num>
  <w:num w:numId="7">
    <w:abstractNumId w:val="4"/>
  </w:num>
  <w:num w:numId="8">
    <w:abstractNumId w:val="0"/>
  </w:num>
  <w:num w:numId="9">
    <w:abstractNumId w:val="6"/>
  </w:num>
  <w:num w:numId="10">
    <w:abstractNumId w:val="2"/>
  </w:num>
  <w:num w:numId="11">
    <w:abstractNumId w:val="11"/>
  </w:num>
  <w:num w:numId="12">
    <w:abstractNumId w:val="16"/>
  </w:num>
  <w:num w:numId="13">
    <w:abstractNumId w:val="13"/>
  </w:num>
  <w:num w:numId="14">
    <w:abstractNumId w:val="9"/>
  </w:num>
  <w:num w:numId="15">
    <w:abstractNumId w:val="5"/>
  </w:num>
  <w:num w:numId="16">
    <w:abstractNumId w:val="1"/>
  </w:num>
  <w:num w:numId="17">
    <w:abstractNumId w:val="14"/>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1B"/>
    <w:rsid w:val="00013BA5"/>
    <w:rsid w:val="00021819"/>
    <w:rsid w:val="00024AA9"/>
    <w:rsid w:val="0004167E"/>
    <w:rsid w:val="000674EB"/>
    <w:rsid w:val="00076C8E"/>
    <w:rsid w:val="00081025"/>
    <w:rsid w:val="000A00C6"/>
    <w:rsid w:val="000A6584"/>
    <w:rsid w:val="000A6CB9"/>
    <w:rsid w:val="000C577B"/>
    <w:rsid w:val="000C7928"/>
    <w:rsid w:val="000E11AF"/>
    <w:rsid w:val="000E2E93"/>
    <w:rsid w:val="000F4931"/>
    <w:rsid w:val="0010389D"/>
    <w:rsid w:val="001046EE"/>
    <w:rsid w:val="00121D94"/>
    <w:rsid w:val="00134BF6"/>
    <w:rsid w:val="00150B09"/>
    <w:rsid w:val="001602A9"/>
    <w:rsid w:val="00174D64"/>
    <w:rsid w:val="001873EC"/>
    <w:rsid w:val="001A2170"/>
    <w:rsid w:val="001A25BA"/>
    <w:rsid w:val="001B42BB"/>
    <w:rsid w:val="001C613F"/>
    <w:rsid w:val="001C79DD"/>
    <w:rsid w:val="001D0727"/>
    <w:rsid w:val="001D2C6B"/>
    <w:rsid w:val="001D43AF"/>
    <w:rsid w:val="001D647C"/>
    <w:rsid w:val="00205978"/>
    <w:rsid w:val="00216F0A"/>
    <w:rsid w:val="00220D4D"/>
    <w:rsid w:val="00224326"/>
    <w:rsid w:val="0022733F"/>
    <w:rsid w:val="00244892"/>
    <w:rsid w:val="00251F48"/>
    <w:rsid w:val="00252715"/>
    <w:rsid w:val="00276E8B"/>
    <w:rsid w:val="002960F4"/>
    <w:rsid w:val="002972F7"/>
    <w:rsid w:val="002A1994"/>
    <w:rsid w:val="002A230B"/>
    <w:rsid w:val="002B4332"/>
    <w:rsid w:val="002B573C"/>
    <w:rsid w:val="002C4D33"/>
    <w:rsid w:val="002C5CD9"/>
    <w:rsid w:val="002C709C"/>
    <w:rsid w:val="002D3D8D"/>
    <w:rsid w:val="002D65FA"/>
    <w:rsid w:val="002D7BBF"/>
    <w:rsid w:val="002E29DB"/>
    <w:rsid w:val="002F5A37"/>
    <w:rsid w:val="00301D97"/>
    <w:rsid w:val="0030577A"/>
    <w:rsid w:val="00310185"/>
    <w:rsid w:val="00331491"/>
    <w:rsid w:val="00331993"/>
    <w:rsid w:val="00331B8C"/>
    <w:rsid w:val="0033664C"/>
    <w:rsid w:val="003420DB"/>
    <w:rsid w:val="00343CB4"/>
    <w:rsid w:val="003506D5"/>
    <w:rsid w:val="00352441"/>
    <w:rsid w:val="003844C9"/>
    <w:rsid w:val="0038667D"/>
    <w:rsid w:val="003869DF"/>
    <w:rsid w:val="0038765E"/>
    <w:rsid w:val="00392856"/>
    <w:rsid w:val="003C02D2"/>
    <w:rsid w:val="003C0AB8"/>
    <w:rsid w:val="003D3E02"/>
    <w:rsid w:val="003D5BDD"/>
    <w:rsid w:val="003F05E7"/>
    <w:rsid w:val="004033D0"/>
    <w:rsid w:val="004048F1"/>
    <w:rsid w:val="00410417"/>
    <w:rsid w:val="00442FA5"/>
    <w:rsid w:val="00445644"/>
    <w:rsid w:val="00446419"/>
    <w:rsid w:val="0044698C"/>
    <w:rsid w:val="004612EB"/>
    <w:rsid w:val="004728D5"/>
    <w:rsid w:val="00472CC1"/>
    <w:rsid w:val="004821C0"/>
    <w:rsid w:val="00490A88"/>
    <w:rsid w:val="00491383"/>
    <w:rsid w:val="004A5161"/>
    <w:rsid w:val="004A78F5"/>
    <w:rsid w:val="004C493A"/>
    <w:rsid w:val="004D0755"/>
    <w:rsid w:val="004D1493"/>
    <w:rsid w:val="004F613F"/>
    <w:rsid w:val="00505F4E"/>
    <w:rsid w:val="00525322"/>
    <w:rsid w:val="00526CD3"/>
    <w:rsid w:val="00530546"/>
    <w:rsid w:val="00543E41"/>
    <w:rsid w:val="00550F76"/>
    <w:rsid w:val="005636DF"/>
    <w:rsid w:val="005816CD"/>
    <w:rsid w:val="005A7353"/>
    <w:rsid w:val="005A7A78"/>
    <w:rsid w:val="005B1EEB"/>
    <w:rsid w:val="005B2648"/>
    <w:rsid w:val="005B2DB0"/>
    <w:rsid w:val="005C4E0B"/>
    <w:rsid w:val="005E13D1"/>
    <w:rsid w:val="005E246A"/>
    <w:rsid w:val="005F681B"/>
    <w:rsid w:val="0060371D"/>
    <w:rsid w:val="00616BBC"/>
    <w:rsid w:val="00622D57"/>
    <w:rsid w:val="00642856"/>
    <w:rsid w:val="006614D7"/>
    <w:rsid w:val="006707FB"/>
    <w:rsid w:val="0067791A"/>
    <w:rsid w:val="00680E0D"/>
    <w:rsid w:val="00690742"/>
    <w:rsid w:val="006B20D5"/>
    <w:rsid w:val="006B5377"/>
    <w:rsid w:val="006C4A42"/>
    <w:rsid w:val="006D6E09"/>
    <w:rsid w:val="006D7159"/>
    <w:rsid w:val="006E5E04"/>
    <w:rsid w:val="006F5D73"/>
    <w:rsid w:val="00706693"/>
    <w:rsid w:val="0072714A"/>
    <w:rsid w:val="0073082E"/>
    <w:rsid w:val="007513A5"/>
    <w:rsid w:val="007517B8"/>
    <w:rsid w:val="00773EA1"/>
    <w:rsid w:val="00777BDB"/>
    <w:rsid w:val="00786DD2"/>
    <w:rsid w:val="007918A6"/>
    <w:rsid w:val="007C6744"/>
    <w:rsid w:val="007D056F"/>
    <w:rsid w:val="007E4ABB"/>
    <w:rsid w:val="007E5502"/>
    <w:rsid w:val="007E748E"/>
    <w:rsid w:val="007F1EA7"/>
    <w:rsid w:val="007F6575"/>
    <w:rsid w:val="00801FD2"/>
    <w:rsid w:val="00803379"/>
    <w:rsid w:val="008226CE"/>
    <w:rsid w:val="00822F20"/>
    <w:rsid w:val="008269E8"/>
    <w:rsid w:val="00837283"/>
    <w:rsid w:val="008427ED"/>
    <w:rsid w:val="00851399"/>
    <w:rsid w:val="0086207B"/>
    <w:rsid w:val="00893C3B"/>
    <w:rsid w:val="008B6372"/>
    <w:rsid w:val="008E4B62"/>
    <w:rsid w:val="008E64D6"/>
    <w:rsid w:val="008F2058"/>
    <w:rsid w:val="00902756"/>
    <w:rsid w:val="00912C1B"/>
    <w:rsid w:val="009154EC"/>
    <w:rsid w:val="0092522D"/>
    <w:rsid w:val="00947315"/>
    <w:rsid w:val="0095067F"/>
    <w:rsid w:val="00965ACC"/>
    <w:rsid w:val="00977F98"/>
    <w:rsid w:val="00995DE2"/>
    <w:rsid w:val="009A3DC4"/>
    <w:rsid w:val="009A6F2C"/>
    <w:rsid w:val="009B1E16"/>
    <w:rsid w:val="009B3BA7"/>
    <w:rsid w:val="009C10BB"/>
    <w:rsid w:val="009C3EFB"/>
    <w:rsid w:val="009E73F1"/>
    <w:rsid w:val="00A11B89"/>
    <w:rsid w:val="00A1354C"/>
    <w:rsid w:val="00A1424B"/>
    <w:rsid w:val="00A20CED"/>
    <w:rsid w:val="00A32A64"/>
    <w:rsid w:val="00A3469E"/>
    <w:rsid w:val="00A34939"/>
    <w:rsid w:val="00A4097D"/>
    <w:rsid w:val="00A63604"/>
    <w:rsid w:val="00A81C0C"/>
    <w:rsid w:val="00A83BBA"/>
    <w:rsid w:val="00A866A5"/>
    <w:rsid w:val="00A927B2"/>
    <w:rsid w:val="00AC2857"/>
    <w:rsid w:val="00AD7AF6"/>
    <w:rsid w:val="00AF4CF9"/>
    <w:rsid w:val="00AF7E0E"/>
    <w:rsid w:val="00B0408B"/>
    <w:rsid w:val="00B0486B"/>
    <w:rsid w:val="00B32D2B"/>
    <w:rsid w:val="00B33DDB"/>
    <w:rsid w:val="00B35052"/>
    <w:rsid w:val="00B47D5E"/>
    <w:rsid w:val="00B703CB"/>
    <w:rsid w:val="00B72845"/>
    <w:rsid w:val="00B83902"/>
    <w:rsid w:val="00B85AFD"/>
    <w:rsid w:val="00B92817"/>
    <w:rsid w:val="00BA35F8"/>
    <w:rsid w:val="00BA3882"/>
    <w:rsid w:val="00BA3B07"/>
    <w:rsid w:val="00BA4787"/>
    <w:rsid w:val="00BA4D59"/>
    <w:rsid w:val="00BE7C15"/>
    <w:rsid w:val="00C019C6"/>
    <w:rsid w:val="00C03337"/>
    <w:rsid w:val="00C15BA5"/>
    <w:rsid w:val="00C22452"/>
    <w:rsid w:val="00C44C5A"/>
    <w:rsid w:val="00C57898"/>
    <w:rsid w:val="00C60A68"/>
    <w:rsid w:val="00C719F0"/>
    <w:rsid w:val="00C76E63"/>
    <w:rsid w:val="00C83D2D"/>
    <w:rsid w:val="00C868EF"/>
    <w:rsid w:val="00C87889"/>
    <w:rsid w:val="00CD6B07"/>
    <w:rsid w:val="00CF17A7"/>
    <w:rsid w:val="00CF6E1D"/>
    <w:rsid w:val="00D06661"/>
    <w:rsid w:val="00D23E97"/>
    <w:rsid w:val="00D30F72"/>
    <w:rsid w:val="00D320F7"/>
    <w:rsid w:val="00D37C9E"/>
    <w:rsid w:val="00D421E6"/>
    <w:rsid w:val="00D46618"/>
    <w:rsid w:val="00D52583"/>
    <w:rsid w:val="00D5730E"/>
    <w:rsid w:val="00D651E5"/>
    <w:rsid w:val="00D71667"/>
    <w:rsid w:val="00D7434B"/>
    <w:rsid w:val="00D84B3C"/>
    <w:rsid w:val="00D86CAF"/>
    <w:rsid w:val="00D94714"/>
    <w:rsid w:val="00DB3DAB"/>
    <w:rsid w:val="00DC1E9F"/>
    <w:rsid w:val="00DD60FD"/>
    <w:rsid w:val="00DE5C70"/>
    <w:rsid w:val="00DF5096"/>
    <w:rsid w:val="00E042E1"/>
    <w:rsid w:val="00E12990"/>
    <w:rsid w:val="00E145DC"/>
    <w:rsid w:val="00E16767"/>
    <w:rsid w:val="00E16C0C"/>
    <w:rsid w:val="00E247CF"/>
    <w:rsid w:val="00E2651E"/>
    <w:rsid w:val="00E46698"/>
    <w:rsid w:val="00E5785E"/>
    <w:rsid w:val="00E713F0"/>
    <w:rsid w:val="00E8597A"/>
    <w:rsid w:val="00EA0F9A"/>
    <w:rsid w:val="00EC5EFB"/>
    <w:rsid w:val="00ED7A0F"/>
    <w:rsid w:val="00EE7731"/>
    <w:rsid w:val="00F01700"/>
    <w:rsid w:val="00F02D5E"/>
    <w:rsid w:val="00F24CAE"/>
    <w:rsid w:val="00F41B11"/>
    <w:rsid w:val="00F5476B"/>
    <w:rsid w:val="00F93A88"/>
    <w:rsid w:val="00F9665B"/>
    <w:rsid w:val="00FB2959"/>
    <w:rsid w:val="00FD70E2"/>
    <w:rsid w:val="00FE3D39"/>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C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FD70E2"/>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3B"/>
    <w:pPr>
      <w:ind w:left="720"/>
      <w:contextualSpacing/>
    </w:pPr>
  </w:style>
  <w:style w:type="character" w:styleId="Hyperlink">
    <w:name w:val="Hyperlink"/>
    <w:basedOn w:val="DefaultParagraphFont"/>
    <w:uiPriority w:val="99"/>
    <w:unhideWhenUsed/>
    <w:rsid w:val="00893C3B"/>
    <w:rPr>
      <w:color w:val="0563C1" w:themeColor="hyperlink"/>
      <w:u w:val="single"/>
    </w:rPr>
  </w:style>
  <w:style w:type="character" w:styleId="CommentReference">
    <w:name w:val="annotation reference"/>
    <w:basedOn w:val="DefaultParagraphFont"/>
    <w:uiPriority w:val="99"/>
    <w:semiHidden/>
    <w:unhideWhenUsed/>
    <w:rsid w:val="009A6F2C"/>
    <w:rPr>
      <w:sz w:val="18"/>
      <w:szCs w:val="18"/>
    </w:rPr>
  </w:style>
  <w:style w:type="paragraph" w:styleId="CommentText">
    <w:name w:val="annotation text"/>
    <w:basedOn w:val="Normal"/>
    <w:link w:val="CommentTextChar"/>
    <w:uiPriority w:val="99"/>
    <w:semiHidden/>
    <w:unhideWhenUsed/>
    <w:rsid w:val="009A6F2C"/>
  </w:style>
  <w:style w:type="character" w:customStyle="1" w:styleId="CommentTextChar">
    <w:name w:val="Comment Text Char"/>
    <w:basedOn w:val="DefaultParagraphFont"/>
    <w:link w:val="CommentText"/>
    <w:uiPriority w:val="99"/>
    <w:semiHidden/>
    <w:rsid w:val="009A6F2C"/>
    <w:rPr>
      <w:lang w:val="en-GB"/>
    </w:rPr>
  </w:style>
  <w:style w:type="paragraph" w:styleId="CommentSubject">
    <w:name w:val="annotation subject"/>
    <w:basedOn w:val="CommentText"/>
    <w:next w:val="CommentText"/>
    <w:link w:val="CommentSubjectChar"/>
    <w:uiPriority w:val="99"/>
    <w:semiHidden/>
    <w:unhideWhenUsed/>
    <w:rsid w:val="009A6F2C"/>
    <w:rPr>
      <w:b/>
      <w:bCs/>
      <w:sz w:val="20"/>
      <w:szCs w:val="20"/>
    </w:rPr>
  </w:style>
  <w:style w:type="character" w:customStyle="1" w:styleId="CommentSubjectChar">
    <w:name w:val="Comment Subject Char"/>
    <w:basedOn w:val="CommentTextChar"/>
    <w:link w:val="CommentSubject"/>
    <w:uiPriority w:val="99"/>
    <w:semiHidden/>
    <w:rsid w:val="009A6F2C"/>
    <w:rPr>
      <w:b/>
      <w:bCs/>
      <w:sz w:val="20"/>
      <w:szCs w:val="20"/>
      <w:lang w:val="en-GB"/>
    </w:rPr>
  </w:style>
  <w:style w:type="paragraph" w:styleId="BalloonText">
    <w:name w:val="Balloon Text"/>
    <w:basedOn w:val="Normal"/>
    <w:link w:val="BalloonTextChar"/>
    <w:uiPriority w:val="99"/>
    <w:semiHidden/>
    <w:unhideWhenUsed/>
    <w:rsid w:val="009A6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F2C"/>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3844C9"/>
  </w:style>
  <w:style w:type="character" w:customStyle="1" w:styleId="FootnoteTextChar">
    <w:name w:val="Footnote Text Char"/>
    <w:basedOn w:val="DefaultParagraphFont"/>
    <w:link w:val="FootnoteText"/>
    <w:uiPriority w:val="99"/>
    <w:rsid w:val="003844C9"/>
    <w:rPr>
      <w:lang w:val="en-GB"/>
    </w:rPr>
  </w:style>
  <w:style w:type="character" w:styleId="FootnoteReference">
    <w:name w:val="footnote reference"/>
    <w:basedOn w:val="DefaultParagraphFont"/>
    <w:uiPriority w:val="99"/>
    <w:unhideWhenUsed/>
    <w:rsid w:val="003844C9"/>
    <w:rPr>
      <w:vertAlign w:val="superscript"/>
    </w:rPr>
  </w:style>
  <w:style w:type="paragraph" w:styleId="EndnoteText">
    <w:name w:val="endnote text"/>
    <w:basedOn w:val="Normal"/>
    <w:link w:val="EndnoteTextChar"/>
    <w:uiPriority w:val="99"/>
    <w:unhideWhenUsed/>
    <w:rsid w:val="003844C9"/>
  </w:style>
  <w:style w:type="character" w:customStyle="1" w:styleId="EndnoteTextChar">
    <w:name w:val="Endnote Text Char"/>
    <w:basedOn w:val="DefaultParagraphFont"/>
    <w:link w:val="EndnoteText"/>
    <w:uiPriority w:val="99"/>
    <w:rsid w:val="003844C9"/>
    <w:rPr>
      <w:lang w:val="en-GB"/>
    </w:rPr>
  </w:style>
  <w:style w:type="character" w:styleId="EndnoteReference">
    <w:name w:val="endnote reference"/>
    <w:basedOn w:val="DefaultParagraphFont"/>
    <w:uiPriority w:val="99"/>
    <w:unhideWhenUsed/>
    <w:rsid w:val="003844C9"/>
    <w:rPr>
      <w:vertAlign w:val="superscript"/>
    </w:rPr>
  </w:style>
  <w:style w:type="paragraph" w:styleId="NormalWeb">
    <w:name w:val="Normal (Web)"/>
    <w:basedOn w:val="Normal"/>
    <w:uiPriority w:val="99"/>
    <w:unhideWhenUsed/>
    <w:rsid w:val="00410417"/>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FD70E2"/>
    <w:rPr>
      <w:rFonts w:ascii="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C83D2D"/>
    <w:rPr>
      <w:color w:val="954F72" w:themeColor="followedHyperlink"/>
      <w:u w:val="single"/>
    </w:rPr>
  </w:style>
  <w:style w:type="paragraph" w:styleId="DocumentMap">
    <w:name w:val="Document Map"/>
    <w:basedOn w:val="Normal"/>
    <w:link w:val="DocumentMapChar"/>
    <w:uiPriority w:val="99"/>
    <w:semiHidden/>
    <w:unhideWhenUsed/>
    <w:rsid w:val="008226CE"/>
    <w:rPr>
      <w:rFonts w:ascii="Lucida Grande" w:hAnsi="Lucida Grande" w:cs="Lucida Grande"/>
    </w:rPr>
  </w:style>
  <w:style w:type="character" w:customStyle="1" w:styleId="DocumentMapChar">
    <w:name w:val="Document Map Char"/>
    <w:basedOn w:val="DefaultParagraphFont"/>
    <w:link w:val="DocumentMap"/>
    <w:uiPriority w:val="99"/>
    <w:semiHidden/>
    <w:rsid w:val="008226CE"/>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FD70E2"/>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3B"/>
    <w:pPr>
      <w:ind w:left="720"/>
      <w:contextualSpacing/>
    </w:pPr>
  </w:style>
  <w:style w:type="character" w:styleId="Hyperlink">
    <w:name w:val="Hyperlink"/>
    <w:basedOn w:val="DefaultParagraphFont"/>
    <w:uiPriority w:val="99"/>
    <w:unhideWhenUsed/>
    <w:rsid w:val="00893C3B"/>
    <w:rPr>
      <w:color w:val="0563C1" w:themeColor="hyperlink"/>
      <w:u w:val="single"/>
    </w:rPr>
  </w:style>
  <w:style w:type="character" w:styleId="CommentReference">
    <w:name w:val="annotation reference"/>
    <w:basedOn w:val="DefaultParagraphFont"/>
    <w:uiPriority w:val="99"/>
    <w:semiHidden/>
    <w:unhideWhenUsed/>
    <w:rsid w:val="009A6F2C"/>
    <w:rPr>
      <w:sz w:val="18"/>
      <w:szCs w:val="18"/>
    </w:rPr>
  </w:style>
  <w:style w:type="paragraph" w:styleId="CommentText">
    <w:name w:val="annotation text"/>
    <w:basedOn w:val="Normal"/>
    <w:link w:val="CommentTextChar"/>
    <w:uiPriority w:val="99"/>
    <w:semiHidden/>
    <w:unhideWhenUsed/>
    <w:rsid w:val="009A6F2C"/>
  </w:style>
  <w:style w:type="character" w:customStyle="1" w:styleId="CommentTextChar">
    <w:name w:val="Comment Text Char"/>
    <w:basedOn w:val="DefaultParagraphFont"/>
    <w:link w:val="CommentText"/>
    <w:uiPriority w:val="99"/>
    <w:semiHidden/>
    <w:rsid w:val="009A6F2C"/>
    <w:rPr>
      <w:lang w:val="en-GB"/>
    </w:rPr>
  </w:style>
  <w:style w:type="paragraph" w:styleId="CommentSubject">
    <w:name w:val="annotation subject"/>
    <w:basedOn w:val="CommentText"/>
    <w:next w:val="CommentText"/>
    <w:link w:val="CommentSubjectChar"/>
    <w:uiPriority w:val="99"/>
    <w:semiHidden/>
    <w:unhideWhenUsed/>
    <w:rsid w:val="009A6F2C"/>
    <w:rPr>
      <w:b/>
      <w:bCs/>
      <w:sz w:val="20"/>
      <w:szCs w:val="20"/>
    </w:rPr>
  </w:style>
  <w:style w:type="character" w:customStyle="1" w:styleId="CommentSubjectChar">
    <w:name w:val="Comment Subject Char"/>
    <w:basedOn w:val="CommentTextChar"/>
    <w:link w:val="CommentSubject"/>
    <w:uiPriority w:val="99"/>
    <w:semiHidden/>
    <w:rsid w:val="009A6F2C"/>
    <w:rPr>
      <w:b/>
      <w:bCs/>
      <w:sz w:val="20"/>
      <w:szCs w:val="20"/>
      <w:lang w:val="en-GB"/>
    </w:rPr>
  </w:style>
  <w:style w:type="paragraph" w:styleId="BalloonText">
    <w:name w:val="Balloon Text"/>
    <w:basedOn w:val="Normal"/>
    <w:link w:val="BalloonTextChar"/>
    <w:uiPriority w:val="99"/>
    <w:semiHidden/>
    <w:unhideWhenUsed/>
    <w:rsid w:val="009A6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F2C"/>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3844C9"/>
  </w:style>
  <w:style w:type="character" w:customStyle="1" w:styleId="FootnoteTextChar">
    <w:name w:val="Footnote Text Char"/>
    <w:basedOn w:val="DefaultParagraphFont"/>
    <w:link w:val="FootnoteText"/>
    <w:uiPriority w:val="99"/>
    <w:rsid w:val="003844C9"/>
    <w:rPr>
      <w:lang w:val="en-GB"/>
    </w:rPr>
  </w:style>
  <w:style w:type="character" w:styleId="FootnoteReference">
    <w:name w:val="footnote reference"/>
    <w:basedOn w:val="DefaultParagraphFont"/>
    <w:uiPriority w:val="99"/>
    <w:unhideWhenUsed/>
    <w:rsid w:val="003844C9"/>
    <w:rPr>
      <w:vertAlign w:val="superscript"/>
    </w:rPr>
  </w:style>
  <w:style w:type="paragraph" w:styleId="EndnoteText">
    <w:name w:val="endnote text"/>
    <w:basedOn w:val="Normal"/>
    <w:link w:val="EndnoteTextChar"/>
    <w:uiPriority w:val="99"/>
    <w:unhideWhenUsed/>
    <w:rsid w:val="003844C9"/>
  </w:style>
  <w:style w:type="character" w:customStyle="1" w:styleId="EndnoteTextChar">
    <w:name w:val="Endnote Text Char"/>
    <w:basedOn w:val="DefaultParagraphFont"/>
    <w:link w:val="EndnoteText"/>
    <w:uiPriority w:val="99"/>
    <w:rsid w:val="003844C9"/>
    <w:rPr>
      <w:lang w:val="en-GB"/>
    </w:rPr>
  </w:style>
  <w:style w:type="character" w:styleId="EndnoteReference">
    <w:name w:val="endnote reference"/>
    <w:basedOn w:val="DefaultParagraphFont"/>
    <w:uiPriority w:val="99"/>
    <w:unhideWhenUsed/>
    <w:rsid w:val="003844C9"/>
    <w:rPr>
      <w:vertAlign w:val="superscript"/>
    </w:rPr>
  </w:style>
  <w:style w:type="paragraph" w:styleId="NormalWeb">
    <w:name w:val="Normal (Web)"/>
    <w:basedOn w:val="Normal"/>
    <w:uiPriority w:val="99"/>
    <w:unhideWhenUsed/>
    <w:rsid w:val="00410417"/>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FD70E2"/>
    <w:rPr>
      <w:rFonts w:ascii="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C83D2D"/>
    <w:rPr>
      <w:color w:val="954F72" w:themeColor="followedHyperlink"/>
      <w:u w:val="single"/>
    </w:rPr>
  </w:style>
  <w:style w:type="paragraph" w:styleId="DocumentMap">
    <w:name w:val="Document Map"/>
    <w:basedOn w:val="Normal"/>
    <w:link w:val="DocumentMapChar"/>
    <w:uiPriority w:val="99"/>
    <w:semiHidden/>
    <w:unhideWhenUsed/>
    <w:rsid w:val="008226CE"/>
    <w:rPr>
      <w:rFonts w:ascii="Lucida Grande" w:hAnsi="Lucida Grande" w:cs="Lucida Grande"/>
    </w:rPr>
  </w:style>
  <w:style w:type="character" w:customStyle="1" w:styleId="DocumentMapChar">
    <w:name w:val="Document Map Char"/>
    <w:basedOn w:val="DefaultParagraphFont"/>
    <w:link w:val="DocumentMap"/>
    <w:uiPriority w:val="99"/>
    <w:semiHidden/>
    <w:rsid w:val="008226CE"/>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04">
      <w:bodyDiv w:val="1"/>
      <w:marLeft w:val="0"/>
      <w:marRight w:val="0"/>
      <w:marTop w:val="0"/>
      <w:marBottom w:val="0"/>
      <w:divBdr>
        <w:top w:val="none" w:sz="0" w:space="0" w:color="auto"/>
        <w:left w:val="none" w:sz="0" w:space="0" w:color="auto"/>
        <w:bottom w:val="none" w:sz="0" w:space="0" w:color="auto"/>
        <w:right w:val="none" w:sz="0" w:space="0" w:color="auto"/>
      </w:divBdr>
    </w:div>
    <w:div w:id="38284861">
      <w:bodyDiv w:val="1"/>
      <w:marLeft w:val="0"/>
      <w:marRight w:val="0"/>
      <w:marTop w:val="0"/>
      <w:marBottom w:val="0"/>
      <w:divBdr>
        <w:top w:val="none" w:sz="0" w:space="0" w:color="auto"/>
        <w:left w:val="none" w:sz="0" w:space="0" w:color="auto"/>
        <w:bottom w:val="none" w:sz="0" w:space="0" w:color="auto"/>
        <w:right w:val="none" w:sz="0" w:space="0" w:color="auto"/>
      </w:divBdr>
    </w:div>
    <w:div w:id="161287101">
      <w:bodyDiv w:val="1"/>
      <w:marLeft w:val="0"/>
      <w:marRight w:val="0"/>
      <w:marTop w:val="0"/>
      <w:marBottom w:val="0"/>
      <w:divBdr>
        <w:top w:val="none" w:sz="0" w:space="0" w:color="auto"/>
        <w:left w:val="none" w:sz="0" w:space="0" w:color="auto"/>
        <w:bottom w:val="none" w:sz="0" w:space="0" w:color="auto"/>
        <w:right w:val="none" w:sz="0" w:space="0" w:color="auto"/>
      </w:divBdr>
    </w:div>
    <w:div w:id="237251782">
      <w:bodyDiv w:val="1"/>
      <w:marLeft w:val="0"/>
      <w:marRight w:val="0"/>
      <w:marTop w:val="0"/>
      <w:marBottom w:val="0"/>
      <w:divBdr>
        <w:top w:val="none" w:sz="0" w:space="0" w:color="auto"/>
        <w:left w:val="none" w:sz="0" w:space="0" w:color="auto"/>
        <w:bottom w:val="none" w:sz="0" w:space="0" w:color="auto"/>
        <w:right w:val="none" w:sz="0" w:space="0" w:color="auto"/>
      </w:divBdr>
    </w:div>
    <w:div w:id="509219616">
      <w:bodyDiv w:val="1"/>
      <w:marLeft w:val="0"/>
      <w:marRight w:val="0"/>
      <w:marTop w:val="0"/>
      <w:marBottom w:val="0"/>
      <w:divBdr>
        <w:top w:val="none" w:sz="0" w:space="0" w:color="auto"/>
        <w:left w:val="none" w:sz="0" w:space="0" w:color="auto"/>
        <w:bottom w:val="none" w:sz="0" w:space="0" w:color="auto"/>
        <w:right w:val="none" w:sz="0" w:space="0" w:color="auto"/>
      </w:divBdr>
    </w:div>
    <w:div w:id="618486514">
      <w:bodyDiv w:val="1"/>
      <w:marLeft w:val="0"/>
      <w:marRight w:val="0"/>
      <w:marTop w:val="0"/>
      <w:marBottom w:val="0"/>
      <w:divBdr>
        <w:top w:val="none" w:sz="0" w:space="0" w:color="auto"/>
        <w:left w:val="none" w:sz="0" w:space="0" w:color="auto"/>
        <w:bottom w:val="none" w:sz="0" w:space="0" w:color="auto"/>
        <w:right w:val="none" w:sz="0" w:space="0" w:color="auto"/>
      </w:divBdr>
    </w:div>
    <w:div w:id="646478823">
      <w:bodyDiv w:val="1"/>
      <w:marLeft w:val="0"/>
      <w:marRight w:val="0"/>
      <w:marTop w:val="0"/>
      <w:marBottom w:val="0"/>
      <w:divBdr>
        <w:top w:val="none" w:sz="0" w:space="0" w:color="auto"/>
        <w:left w:val="none" w:sz="0" w:space="0" w:color="auto"/>
        <w:bottom w:val="none" w:sz="0" w:space="0" w:color="auto"/>
        <w:right w:val="none" w:sz="0" w:space="0" w:color="auto"/>
      </w:divBdr>
    </w:div>
    <w:div w:id="704716777">
      <w:bodyDiv w:val="1"/>
      <w:marLeft w:val="0"/>
      <w:marRight w:val="0"/>
      <w:marTop w:val="0"/>
      <w:marBottom w:val="0"/>
      <w:divBdr>
        <w:top w:val="none" w:sz="0" w:space="0" w:color="auto"/>
        <w:left w:val="none" w:sz="0" w:space="0" w:color="auto"/>
        <w:bottom w:val="none" w:sz="0" w:space="0" w:color="auto"/>
        <w:right w:val="none" w:sz="0" w:space="0" w:color="auto"/>
      </w:divBdr>
    </w:div>
    <w:div w:id="758646776">
      <w:bodyDiv w:val="1"/>
      <w:marLeft w:val="0"/>
      <w:marRight w:val="0"/>
      <w:marTop w:val="0"/>
      <w:marBottom w:val="0"/>
      <w:divBdr>
        <w:top w:val="none" w:sz="0" w:space="0" w:color="auto"/>
        <w:left w:val="none" w:sz="0" w:space="0" w:color="auto"/>
        <w:bottom w:val="none" w:sz="0" w:space="0" w:color="auto"/>
        <w:right w:val="none" w:sz="0" w:space="0" w:color="auto"/>
      </w:divBdr>
    </w:div>
    <w:div w:id="950815758">
      <w:bodyDiv w:val="1"/>
      <w:marLeft w:val="0"/>
      <w:marRight w:val="0"/>
      <w:marTop w:val="0"/>
      <w:marBottom w:val="0"/>
      <w:divBdr>
        <w:top w:val="none" w:sz="0" w:space="0" w:color="auto"/>
        <w:left w:val="none" w:sz="0" w:space="0" w:color="auto"/>
        <w:bottom w:val="none" w:sz="0" w:space="0" w:color="auto"/>
        <w:right w:val="none" w:sz="0" w:space="0" w:color="auto"/>
      </w:divBdr>
    </w:div>
    <w:div w:id="972520260">
      <w:bodyDiv w:val="1"/>
      <w:marLeft w:val="0"/>
      <w:marRight w:val="0"/>
      <w:marTop w:val="0"/>
      <w:marBottom w:val="0"/>
      <w:divBdr>
        <w:top w:val="none" w:sz="0" w:space="0" w:color="auto"/>
        <w:left w:val="none" w:sz="0" w:space="0" w:color="auto"/>
        <w:bottom w:val="none" w:sz="0" w:space="0" w:color="auto"/>
        <w:right w:val="none" w:sz="0" w:space="0" w:color="auto"/>
      </w:divBdr>
    </w:div>
    <w:div w:id="1046098682">
      <w:bodyDiv w:val="1"/>
      <w:marLeft w:val="0"/>
      <w:marRight w:val="0"/>
      <w:marTop w:val="0"/>
      <w:marBottom w:val="0"/>
      <w:divBdr>
        <w:top w:val="none" w:sz="0" w:space="0" w:color="auto"/>
        <w:left w:val="none" w:sz="0" w:space="0" w:color="auto"/>
        <w:bottom w:val="none" w:sz="0" w:space="0" w:color="auto"/>
        <w:right w:val="none" w:sz="0" w:space="0" w:color="auto"/>
      </w:divBdr>
    </w:div>
    <w:div w:id="1255237738">
      <w:bodyDiv w:val="1"/>
      <w:marLeft w:val="0"/>
      <w:marRight w:val="0"/>
      <w:marTop w:val="0"/>
      <w:marBottom w:val="0"/>
      <w:divBdr>
        <w:top w:val="none" w:sz="0" w:space="0" w:color="auto"/>
        <w:left w:val="none" w:sz="0" w:space="0" w:color="auto"/>
        <w:bottom w:val="none" w:sz="0" w:space="0" w:color="auto"/>
        <w:right w:val="none" w:sz="0" w:space="0" w:color="auto"/>
      </w:divBdr>
    </w:div>
    <w:div w:id="1407334968">
      <w:bodyDiv w:val="1"/>
      <w:marLeft w:val="0"/>
      <w:marRight w:val="0"/>
      <w:marTop w:val="0"/>
      <w:marBottom w:val="0"/>
      <w:divBdr>
        <w:top w:val="none" w:sz="0" w:space="0" w:color="auto"/>
        <w:left w:val="none" w:sz="0" w:space="0" w:color="auto"/>
        <w:bottom w:val="none" w:sz="0" w:space="0" w:color="auto"/>
        <w:right w:val="none" w:sz="0" w:space="0" w:color="auto"/>
      </w:divBdr>
    </w:div>
    <w:div w:id="1439904956">
      <w:bodyDiv w:val="1"/>
      <w:marLeft w:val="0"/>
      <w:marRight w:val="0"/>
      <w:marTop w:val="0"/>
      <w:marBottom w:val="0"/>
      <w:divBdr>
        <w:top w:val="none" w:sz="0" w:space="0" w:color="auto"/>
        <w:left w:val="none" w:sz="0" w:space="0" w:color="auto"/>
        <w:bottom w:val="none" w:sz="0" w:space="0" w:color="auto"/>
        <w:right w:val="none" w:sz="0" w:space="0" w:color="auto"/>
      </w:divBdr>
    </w:div>
    <w:div w:id="1572889701">
      <w:bodyDiv w:val="1"/>
      <w:marLeft w:val="0"/>
      <w:marRight w:val="0"/>
      <w:marTop w:val="0"/>
      <w:marBottom w:val="0"/>
      <w:divBdr>
        <w:top w:val="none" w:sz="0" w:space="0" w:color="auto"/>
        <w:left w:val="none" w:sz="0" w:space="0" w:color="auto"/>
        <w:bottom w:val="none" w:sz="0" w:space="0" w:color="auto"/>
        <w:right w:val="none" w:sz="0" w:space="0" w:color="auto"/>
      </w:divBdr>
    </w:div>
    <w:div w:id="1619069237">
      <w:bodyDiv w:val="1"/>
      <w:marLeft w:val="0"/>
      <w:marRight w:val="0"/>
      <w:marTop w:val="0"/>
      <w:marBottom w:val="0"/>
      <w:divBdr>
        <w:top w:val="none" w:sz="0" w:space="0" w:color="auto"/>
        <w:left w:val="none" w:sz="0" w:space="0" w:color="auto"/>
        <w:bottom w:val="none" w:sz="0" w:space="0" w:color="auto"/>
        <w:right w:val="none" w:sz="0" w:space="0" w:color="auto"/>
      </w:divBdr>
    </w:div>
    <w:div w:id="1678583180">
      <w:bodyDiv w:val="1"/>
      <w:marLeft w:val="0"/>
      <w:marRight w:val="0"/>
      <w:marTop w:val="0"/>
      <w:marBottom w:val="0"/>
      <w:divBdr>
        <w:top w:val="none" w:sz="0" w:space="0" w:color="auto"/>
        <w:left w:val="none" w:sz="0" w:space="0" w:color="auto"/>
        <w:bottom w:val="none" w:sz="0" w:space="0" w:color="auto"/>
        <w:right w:val="none" w:sz="0" w:space="0" w:color="auto"/>
      </w:divBdr>
    </w:div>
    <w:div w:id="1708215674">
      <w:bodyDiv w:val="1"/>
      <w:marLeft w:val="0"/>
      <w:marRight w:val="0"/>
      <w:marTop w:val="0"/>
      <w:marBottom w:val="0"/>
      <w:divBdr>
        <w:top w:val="none" w:sz="0" w:space="0" w:color="auto"/>
        <w:left w:val="none" w:sz="0" w:space="0" w:color="auto"/>
        <w:bottom w:val="none" w:sz="0" w:space="0" w:color="auto"/>
        <w:right w:val="none" w:sz="0" w:space="0" w:color="auto"/>
      </w:divBdr>
    </w:div>
    <w:div w:id="1738627706">
      <w:bodyDiv w:val="1"/>
      <w:marLeft w:val="0"/>
      <w:marRight w:val="0"/>
      <w:marTop w:val="0"/>
      <w:marBottom w:val="0"/>
      <w:divBdr>
        <w:top w:val="none" w:sz="0" w:space="0" w:color="auto"/>
        <w:left w:val="none" w:sz="0" w:space="0" w:color="auto"/>
        <w:bottom w:val="none" w:sz="0" w:space="0" w:color="auto"/>
        <w:right w:val="none" w:sz="0" w:space="0" w:color="auto"/>
      </w:divBdr>
    </w:div>
    <w:div w:id="1830245517">
      <w:bodyDiv w:val="1"/>
      <w:marLeft w:val="0"/>
      <w:marRight w:val="0"/>
      <w:marTop w:val="0"/>
      <w:marBottom w:val="0"/>
      <w:divBdr>
        <w:top w:val="none" w:sz="0" w:space="0" w:color="auto"/>
        <w:left w:val="none" w:sz="0" w:space="0" w:color="auto"/>
        <w:bottom w:val="none" w:sz="0" w:space="0" w:color="auto"/>
        <w:right w:val="none" w:sz="0" w:space="0" w:color="auto"/>
      </w:divBdr>
    </w:div>
    <w:div w:id="1933394184">
      <w:bodyDiv w:val="1"/>
      <w:marLeft w:val="0"/>
      <w:marRight w:val="0"/>
      <w:marTop w:val="0"/>
      <w:marBottom w:val="0"/>
      <w:divBdr>
        <w:top w:val="none" w:sz="0" w:space="0" w:color="auto"/>
        <w:left w:val="none" w:sz="0" w:space="0" w:color="auto"/>
        <w:bottom w:val="none" w:sz="0" w:space="0" w:color="auto"/>
        <w:right w:val="none" w:sz="0" w:space="0" w:color="auto"/>
      </w:divBdr>
    </w:div>
    <w:div w:id="1953516773">
      <w:bodyDiv w:val="1"/>
      <w:marLeft w:val="0"/>
      <w:marRight w:val="0"/>
      <w:marTop w:val="0"/>
      <w:marBottom w:val="0"/>
      <w:divBdr>
        <w:top w:val="none" w:sz="0" w:space="0" w:color="auto"/>
        <w:left w:val="none" w:sz="0" w:space="0" w:color="auto"/>
        <w:bottom w:val="none" w:sz="0" w:space="0" w:color="auto"/>
        <w:right w:val="none" w:sz="0" w:space="0" w:color="auto"/>
      </w:divBdr>
    </w:div>
    <w:div w:id="2037805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11@cam.ac.uk"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2B59-F53B-034A-895F-EABBFAD3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13029</Words>
  <Characters>74270</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Baillie-Johnson</dc:creator>
  <cp:keywords/>
  <dc:description/>
  <cp:lastModifiedBy>David Turner</cp:lastModifiedBy>
  <cp:revision>2</cp:revision>
  <dcterms:created xsi:type="dcterms:W3CDTF">2018-08-06T08:44:00Z</dcterms:created>
  <dcterms:modified xsi:type="dcterms:W3CDTF">2018-08-06T08:44:00Z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ac9bf2eb-36cb-3b63-81bd-7ab263e79c0d</vt:lpwstr>
  </property>
  <property fmtid="{D5CDD505-2E9C-101B-9397-08002B2CF9AE}" pid="4" name="Mendeley Citation Style_1">
    <vt:lpwstr>http://www.zotero.org/styles/nature</vt:lpwstr>
  </property>
  <property fmtid="{D5CDD505-2E9C-101B-9397-08002B2CF9AE}" pid="5" name="PAPERS2_INFO_01">
    <vt:lpwstr>&lt;info&gt;&lt;style id="http://www.zotero.org/styles/nature-protocols"/&gt;&lt;hasBiblio/&gt;&lt;format class="21"/&gt;&lt;count citations="21" publications="16"/&gt;&lt;/info&gt;PAPERS2_INFO_END</vt:lpwstr>
  </property>
</Properties>
</file>