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726" w:rsidRPr="00090339" w:rsidRDefault="00CF4110" w:rsidP="00F959C4">
      <w:pPr>
        <w:rPr>
          <w:lang w:eastAsia="zh-CN"/>
        </w:rPr>
        <w:sectPr w:rsidR="000F4726" w:rsidRPr="00090339">
          <w:headerReference w:type="default" r:id="rId8"/>
          <w:pgSz w:w="12240" w:h="15840" w:code="1"/>
          <w:pgMar w:top="1008" w:right="936" w:bottom="1008" w:left="936" w:header="432" w:footer="432" w:gutter="0"/>
          <w:cols w:num="2" w:space="288"/>
        </w:sectPr>
      </w:pPr>
      <w:r w:rsidRPr="00090339">
        <w:rPr>
          <w:lang w:eastAsia="zh-CN"/>
        </w:rPr>
        <w:fldChar w:fldCharType="begin"/>
      </w:r>
      <w:r w:rsidRPr="00090339">
        <w:rPr>
          <w:lang w:eastAsia="zh-CN"/>
        </w:rPr>
        <w:instrText xml:space="preserve"> MACROBUTTON MTEditEquationSection2 </w:instrText>
      </w:r>
      <w:r w:rsidRPr="00090339">
        <w:rPr>
          <w:rStyle w:val="MTEquationSection"/>
          <w:color w:val="auto"/>
        </w:rPr>
        <w:instrText>Equation Chapter 1 Section 1</w:instrText>
      </w:r>
      <w:r w:rsidRPr="00090339">
        <w:rPr>
          <w:lang w:eastAsia="zh-CN"/>
        </w:rPr>
        <w:fldChar w:fldCharType="begin"/>
      </w:r>
      <w:r w:rsidRPr="00090339">
        <w:rPr>
          <w:lang w:eastAsia="zh-CN"/>
        </w:rPr>
        <w:instrText xml:space="preserve"> SEQ MTEqn \r \h \* MERGEFORMAT </w:instrText>
      </w:r>
      <w:r w:rsidRPr="00090339">
        <w:rPr>
          <w:lang w:eastAsia="zh-CN"/>
        </w:rPr>
        <w:fldChar w:fldCharType="end"/>
      </w:r>
      <w:r w:rsidRPr="00090339">
        <w:rPr>
          <w:lang w:eastAsia="zh-CN"/>
        </w:rPr>
        <w:fldChar w:fldCharType="begin"/>
      </w:r>
      <w:r w:rsidRPr="00090339">
        <w:rPr>
          <w:lang w:eastAsia="zh-CN"/>
        </w:rPr>
        <w:instrText xml:space="preserve"> SEQ MTSec \r 1 \h \* MERGEFORMAT </w:instrText>
      </w:r>
      <w:r w:rsidRPr="00090339">
        <w:rPr>
          <w:lang w:eastAsia="zh-CN"/>
        </w:rPr>
        <w:fldChar w:fldCharType="end"/>
      </w:r>
      <w:r w:rsidRPr="00090339">
        <w:rPr>
          <w:lang w:eastAsia="zh-CN"/>
        </w:rPr>
        <w:fldChar w:fldCharType="begin"/>
      </w:r>
      <w:r w:rsidRPr="00090339">
        <w:rPr>
          <w:lang w:eastAsia="zh-CN"/>
        </w:rPr>
        <w:instrText xml:space="preserve"> SEQ MTChap \r 1 \h \* MERGEFORMAT </w:instrText>
      </w:r>
      <w:r w:rsidRPr="00090339">
        <w:rPr>
          <w:lang w:eastAsia="zh-CN"/>
        </w:rPr>
        <w:fldChar w:fldCharType="end"/>
      </w:r>
      <w:r w:rsidRPr="00090339">
        <w:rPr>
          <w:lang w:eastAsia="zh-CN"/>
        </w:rPr>
        <w:fldChar w:fldCharType="end"/>
      </w:r>
    </w:p>
    <w:p w:rsidR="00BA0457" w:rsidRDefault="00BA0457" w:rsidP="00A278E2">
      <w:pPr>
        <w:spacing w:line="480" w:lineRule="auto"/>
        <w:ind w:firstLineChars="100" w:firstLine="201"/>
        <w:jc w:val="both"/>
        <w:rPr>
          <w:b/>
          <w:i/>
          <w:iCs/>
        </w:rPr>
        <w:sectPr w:rsidR="00BA0457" w:rsidSect="00F30E44">
          <w:type w:val="continuous"/>
          <w:pgSz w:w="12240" w:h="15840" w:code="1"/>
          <w:pgMar w:top="1008" w:right="936" w:bottom="1008" w:left="936" w:header="432" w:footer="432" w:gutter="0"/>
          <w:cols w:space="720"/>
        </w:sectPr>
      </w:pPr>
    </w:p>
    <w:p w:rsidR="00EF0E3F" w:rsidRDefault="00EF0E3F" w:rsidP="00EF0E3F">
      <w:pPr>
        <w:pStyle w:val="Text"/>
        <w:ind w:firstLine="0"/>
        <w:rPr>
          <w:sz w:val="18"/>
          <w:szCs w:val="18"/>
        </w:rPr>
      </w:pPr>
    </w:p>
    <w:p w:rsidR="00EF0E3F" w:rsidRDefault="00EF0E3F" w:rsidP="00EF0E3F">
      <w:pPr>
        <w:pStyle w:val="a3"/>
        <w:framePr w:w="9361" w:wrap="notBeside"/>
      </w:pPr>
      <w:r w:rsidRPr="00EF0E3F">
        <w:t xml:space="preserve">A Fundamental Frequency Sorting Algorithm for Capacitor Voltage Balance of Modular Multilevel Converter with Low Frequency Carrier-Phase-Shift Modulation </w:t>
      </w:r>
    </w:p>
    <w:p w:rsidR="00EF0E3F" w:rsidRDefault="000C774E" w:rsidP="00EF0E3F">
      <w:pPr>
        <w:pStyle w:val="Authors"/>
        <w:framePr w:wrap="notBeside"/>
      </w:pPr>
      <w:proofErr w:type="spellStart"/>
      <w:r w:rsidRPr="001545EE">
        <w:t>Guipeng</w:t>
      </w:r>
      <w:proofErr w:type="spellEnd"/>
      <w:r w:rsidRPr="001545EE">
        <w:t xml:space="preserve"> Chen</w:t>
      </w:r>
      <w:r w:rsidR="00EF0E3F" w:rsidRPr="001545EE">
        <w:t xml:space="preserve">, </w:t>
      </w:r>
      <w:r w:rsidRPr="001545EE">
        <w:t>Hao Peng</w:t>
      </w:r>
      <w:r w:rsidRPr="001545EE">
        <w:rPr>
          <w:lang w:eastAsia="zh-CN"/>
        </w:rPr>
        <w:t>,</w:t>
      </w:r>
      <w:r w:rsidRPr="001545EE">
        <w:t xml:space="preserve"> </w:t>
      </w:r>
      <w:proofErr w:type="spellStart"/>
      <w:r w:rsidRPr="001545EE">
        <w:t>Rong</w:t>
      </w:r>
      <w:proofErr w:type="spellEnd"/>
      <w:r w:rsidRPr="001545EE">
        <w:t xml:space="preserve"> Zeng</w:t>
      </w:r>
      <w:r w:rsidR="00EF0E3F" w:rsidRPr="001545EE">
        <w:t xml:space="preserve">, </w:t>
      </w:r>
      <w:proofErr w:type="spellStart"/>
      <w:r w:rsidRPr="001545EE">
        <w:t>Yihua</w:t>
      </w:r>
      <w:proofErr w:type="spellEnd"/>
      <w:r w:rsidRPr="001545EE">
        <w:t xml:space="preserve"> Hu, </w:t>
      </w:r>
      <w:r w:rsidR="00ED1C42" w:rsidRPr="001545EE">
        <w:rPr>
          <w:i/>
        </w:rPr>
        <w:t xml:space="preserve">Senior </w:t>
      </w:r>
      <w:r w:rsidRPr="001545EE">
        <w:rPr>
          <w:rStyle w:val="MemberType"/>
        </w:rPr>
        <w:t>Member, IEEE</w:t>
      </w:r>
      <w:r w:rsidRPr="001545EE">
        <w:rPr>
          <w:color w:val="FF0000"/>
        </w:rPr>
        <w:t xml:space="preserve"> </w:t>
      </w:r>
      <w:r w:rsidRPr="001545EE">
        <w:t>and Ka</w:t>
      </w:r>
      <w:r w:rsidR="00BB3304" w:rsidRPr="001545EE">
        <w:t>i N</w:t>
      </w:r>
      <w:r w:rsidRPr="001545EE">
        <w:t>i</w:t>
      </w:r>
      <w:r w:rsidR="00ED1C42">
        <w:t xml:space="preserve">, </w:t>
      </w:r>
      <w:r w:rsidR="00ED1C42" w:rsidRPr="00ED1C42">
        <w:rPr>
          <w:i/>
        </w:rPr>
        <w:t>Student Member, IEEE</w:t>
      </w:r>
      <w:r w:rsidRPr="000C774E">
        <w:t xml:space="preserve"> </w:t>
      </w:r>
    </w:p>
    <w:p w:rsidR="0089147A" w:rsidRPr="00A155CF" w:rsidRDefault="00A278E2" w:rsidP="00202906">
      <w:pPr>
        <w:ind w:firstLine="204"/>
        <w:jc w:val="both"/>
        <w:rPr>
          <w:rStyle w:val="AbstractChar"/>
          <w:b w:val="0"/>
          <w:lang w:eastAsia="zh-CN"/>
        </w:rPr>
      </w:pPr>
      <w:r w:rsidRPr="00A155CF">
        <w:rPr>
          <w:b/>
          <w:i/>
          <w:iCs/>
          <w:sz w:val="18"/>
          <w:szCs w:val="18"/>
        </w:rPr>
        <w:t>Abstract</w:t>
      </w:r>
      <w:r w:rsidRPr="00A155CF">
        <w:rPr>
          <w:b/>
          <w:sz w:val="18"/>
          <w:szCs w:val="18"/>
        </w:rPr>
        <w:t xml:space="preserve">—This paper proposes a fundamental frequency sorting algorithm (FFSA) </w:t>
      </w:r>
      <w:r w:rsidRPr="00A155CF">
        <w:rPr>
          <w:rFonts w:eastAsia="MS Mincho"/>
          <w:b/>
          <w:sz w:val="18"/>
          <w:szCs w:val="18"/>
        </w:rPr>
        <w:t>for balanc</w:t>
      </w:r>
      <w:r w:rsidR="009142CC" w:rsidRPr="00A155CF">
        <w:rPr>
          <w:rFonts w:eastAsia="MS Mincho"/>
          <w:b/>
          <w:sz w:val="18"/>
          <w:szCs w:val="18"/>
        </w:rPr>
        <w:t>ing</w:t>
      </w:r>
      <w:r w:rsidRPr="00A155CF">
        <w:rPr>
          <w:b/>
          <w:sz w:val="18"/>
          <w:szCs w:val="18"/>
        </w:rPr>
        <w:t xml:space="preserve"> </w:t>
      </w:r>
      <w:r w:rsidR="009142CC" w:rsidRPr="00A155CF">
        <w:rPr>
          <w:b/>
          <w:sz w:val="18"/>
          <w:szCs w:val="18"/>
        </w:rPr>
        <w:t xml:space="preserve">the </w:t>
      </w:r>
      <w:r w:rsidRPr="00A155CF">
        <w:rPr>
          <w:b/>
          <w:sz w:val="18"/>
          <w:szCs w:val="18"/>
        </w:rPr>
        <w:t xml:space="preserve">floating capacitors in modular multilevel converters (MMCs) with </w:t>
      </w:r>
      <w:r w:rsidR="00782353" w:rsidRPr="00A155CF">
        <w:rPr>
          <w:b/>
          <w:sz w:val="18"/>
          <w:szCs w:val="18"/>
        </w:rPr>
        <w:t xml:space="preserve">low frequency </w:t>
      </w:r>
      <w:r w:rsidR="009142CC" w:rsidRPr="00A155CF">
        <w:rPr>
          <w:b/>
          <w:sz w:val="18"/>
          <w:szCs w:val="18"/>
        </w:rPr>
        <w:t>carrier-phase-</w:t>
      </w:r>
      <w:r w:rsidRPr="00A155CF">
        <w:rPr>
          <w:b/>
          <w:sz w:val="18"/>
          <w:szCs w:val="18"/>
        </w:rPr>
        <w:t>shift (CPS) modulation</w:t>
      </w:r>
      <w:r w:rsidRPr="00A155CF">
        <w:rPr>
          <w:rFonts w:eastAsia="MS Mincho"/>
          <w:b/>
          <w:sz w:val="18"/>
          <w:szCs w:val="18"/>
        </w:rPr>
        <w:t xml:space="preserve">. The </w:t>
      </w:r>
      <w:r w:rsidR="00C23427" w:rsidRPr="00A155CF">
        <w:rPr>
          <w:rFonts w:eastAsia="MS Mincho"/>
          <w:b/>
          <w:sz w:val="18"/>
          <w:szCs w:val="18"/>
        </w:rPr>
        <w:t>relationship</w:t>
      </w:r>
      <w:r w:rsidRPr="00A155CF">
        <w:rPr>
          <w:rFonts w:eastAsia="MS Mincho"/>
          <w:b/>
          <w:sz w:val="18"/>
          <w:szCs w:val="18"/>
        </w:rPr>
        <w:t xml:space="preserve"> between the driving pulses and sub-modules is re-built in every fundamental period by sorting the voltage increments and present voltages. Besides, an improved </w:t>
      </w:r>
      <w:r w:rsidR="00C23427" w:rsidRPr="00A155CF">
        <w:rPr>
          <w:rFonts w:eastAsia="MS Mincho"/>
          <w:b/>
          <w:sz w:val="18"/>
          <w:szCs w:val="18"/>
        </w:rPr>
        <w:t xml:space="preserve">and </w:t>
      </w:r>
      <w:r w:rsidRPr="00A155CF">
        <w:rPr>
          <w:rFonts w:eastAsia="MS Mincho"/>
          <w:b/>
          <w:sz w:val="18"/>
          <w:szCs w:val="18"/>
        </w:rPr>
        <w:t xml:space="preserve">simplified strategy is proposed to predict the charging abilities of the driving pulses, so as to avoid </w:t>
      </w:r>
      <w:r w:rsidR="00C23427" w:rsidRPr="00A155CF">
        <w:rPr>
          <w:rFonts w:eastAsia="MS Mincho"/>
          <w:b/>
          <w:sz w:val="18"/>
          <w:szCs w:val="18"/>
        </w:rPr>
        <w:t xml:space="preserve">sorting the </w:t>
      </w:r>
      <w:r w:rsidRPr="00A155CF">
        <w:rPr>
          <w:rFonts w:eastAsia="MS Mincho"/>
          <w:b/>
          <w:sz w:val="18"/>
          <w:szCs w:val="18"/>
        </w:rPr>
        <w:t xml:space="preserve">voltage increments. Based on the proposed method, the switching frequency of each power device and the carrier frequency are identical, </w:t>
      </w:r>
      <w:r w:rsidRPr="00A155CF">
        <w:rPr>
          <w:b/>
          <w:sz w:val="18"/>
          <w:szCs w:val="18"/>
        </w:rPr>
        <w:t>which</w:t>
      </w:r>
      <w:r w:rsidRPr="00A155CF">
        <w:rPr>
          <w:rFonts w:eastAsia="MS Mincho"/>
          <w:b/>
          <w:sz w:val="18"/>
          <w:szCs w:val="18"/>
        </w:rPr>
        <w:t xml:space="preserve"> reduces the operation</w:t>
      </w:r>
      <w:r w:rsidR="00C23427" w:rsidRPr="00A155CF">
        <w:rPr>
          <w:rFonts w:eastAsia="MS Mincho"/>
          <w:b/>
          <w:sz w:val="18"/>
          <w:szCs w:val="18"/>
        </w:rPr>
        <w:t>al</w:t>
      </w:r>
      <w:r w:rsidRPr="00A155CF">
        <w:rPr>
          <w:rFonts w:eastAsia="MS Mincho"/>
          <w:b/>
          <w:sz w:val="18"/>
          <w:szCs w:val="18"/>
        </w:rPr>
        <w:t xml:space="preserve"> losses for applications regarding high power. At the same time, the sorting frequency is as low as the </w:t>
      </w:r>
      <w:r w:rsidRPr="00A155CF">
        <w:rPr>
          <w:b/>
          <w:sz w:val="18"/>
          <w:szCs w:val="18"/>
        </w:rPr>
        <w:t>fundamental</w:t>
      </w:r>
      <w:r w:rsidRPr="00A155CF">
        <w:rPr>
          <w:rFonts w:eastAsia="MS Mincho"/>
          <w:b/>
          <w:sz w:val="18"/>
          <w:szCs w:val="18"/>
        </w:rPr>
        <w:t xml:space="preserve"> frequency, which alleviates </w:t>
      </w:r>
      <w:r w:rsidR="00C23427" w:rsidRPr="00A155CF">
        <w:rPr>
          <w:rFonts w:eastAsia="MS Mincho"/>
          <w:b/>
          <w:sz w:val="18"/>
          <w:szCs w:val="18"/>
        </w:rPr>
        <w:t>a large amount of</w:t>
      </w:r>
      <w:r w:rsidRPr="00A155CF">
        <w:rPr>
          <w:rFonts w:eastAsia="MS Mincho"/>
          <w:b/>
          <w:sz w:val="18"/>
          <w:szCs w:val="18"/>
        </w:rPr>
        <w:t xml:space="preserve"> computational cost, and the necessity to measure arm currents is omitted. </w:t>
      </w:r>
      <w:r w:rsidRPr="00A155CF">
        <w:rPr>
          <w:b/>
          <w:sz w:val="18"/>
          <w:szCs w:val="18"/>
        </w:rPr>
        <w:t>In this case, the arm current sensors are eliminated, and simplified communication among the central controller and the local ones is set up.</w:t>
      </w:r>
      <w:r w:rsidRPr="00A155CF">
        <w:rPr>
          <w:rFonts w:eastAsia="MS Mincho"/>
          <w:b/>
          <w:sz w:val="18"/>
          <w:szCs w:val="18"/>
        </w:rPr>
        <w:t xml:space="preserve"> Finally, a </w:t>
      </w:r>
      <w:r w:rsidR="00C23427" w:rsidRPr="00A155CF">
        <w:rPr>
          <w:rFonts w:eastAsia="MS Mincho"/>
          <w:b/>
          <w:sz w:val="18"/>
          <w:szCs w:val="18"/>
        </w:rPr>
        <w:t>three-</w:t>
      </w:r>
      <w:r w:rsidRPr="00A155CF">
        <w:rPr>
          <w:rFonts w:eastAsia="MS Mincho"/>
          <w:b/>
          <w:sz w:val="18"/>
          <w:szCs w:val="18"/>
        </w:rPr>
        <w:t>phase 1MVA simulation platform with 120 sub-modules and a down-scaled 6kVA experimental prototype with 48 sub-modules are constructed to validate the proposed approach.</w:t>
      </w:r>
    </w:p>
    <w:p w:rsidR="00A278E2" w:rsidRPr="00090339" w:rsidRDefault="00A278E2" w:rsidP="00202906">
      <w:pPr>
        <w:ind w:firstLine="204"/>
      </w:pPr>
    </w:p>
    <w:p w:rsidR="00A278E2" w:rsidRDefault="00A278E2" w:rsidP="00202906">
      <w:pPr>
        <w:pStyle w:val="IndexTerms"/>
        <w:ind w:firstLine="204"/>
      </w:pPr>
      <w:r w:rsidRPr="00090339">
        <w:rPr>
          <w:i/>
          <w:iCs/>
        </w:rPr>
        <w:t>Index Terms</w:t>
      </w:r>
      <w:r w:rsidRPr="00090339">
        <w:t>—Modular Multilevel Converter, Capacitor Voltage Balancing Method, Fundamental Frequency Sorting Algorithm, Carrier-Phase-Shift Modulation</w:t>
      </w:r>
    </w:p>
    <w:p w:rsidR="00EF0E3F" w:rsidRDefault="00EF0E3F" w:rsidP="00EF0E3F">
      <w:pPr>
        <w:rPr>
          <w:i/>
        </w:rPr>
      </w:pPr>
    </w:p>
    <w:p w:rsidR="00EF0E3F" w:rsidRPr="00EF0E3F" w:rsidRDefault="00EF0E3F" w:rsidP="00EF0E3F">
      <w:r w:rsidRPr="00090339">
        <w:rPr>
          <w:i/>
        </w:rPr>
        <w:t>Nomenclature</w:t>
      </w:r>
    </w:p>
    <w:tbl>
      <w:tblPr>
        <w:tblW w:w="5000" w:type="pct"/>
        <w:tblLook w:val="04A0" w:firstRow="1" w:lastRow="0" w:firstColumn="1" w:lastColumn="0" w:noHBand="0" w:noVBand="1"/>
      </w:tblPr>
      <w:tblGrid>
        <w:gridCol w:w="947"/>
        <w:gridCol w:w="3877"/>
      </w:tblGrid>
      <w:tr w:rsidR="00EF0E3F" w:rsidRPr="00090339" w:rsidTr="00BB3304">
        <w:trPr>
          <w:cantSplit/>
        </w:trPr>
        <w:tc>
          <w:tcPr>
            <w:tcW w:w="982" w:type="pct"/>
            <w:shd w:val="clear" w:color="auto" w:fill="auto"/>
          </w:tcPr>
          <w:p w:rsidR="00EF0E3F" w:rsidRPr="00090339" w:rsidRDefault="00EF0E3F" w:rsidP="00BB3304">
            <w:pPr>
              <w:pStyle w:val="MDPI42tablebody"/>
              <w:rPr>
                <w:rFonts w:ascii="Times New Roman" w:hAnsi="Times New Roman"/>
                <w:i/>
                <w:color w:val="auto"/>
                <w:lang w:val="de-DE"/>
              </w:rPr>
            </w:pPr>
            <w:r w:rsidRPr="00090339">
              <w:rPr>
                <w:rFonts w:ascii="Times New Roman" w:hAnsi="Times New Roman"/>
                <w:i/>
                <w:color w:val="auto"/>
                <w:lang w:val="de-DE"/>
              </w:rPr>
              <w:t>N</w:t>
            </w:r>
          </w:p>
        </w:tc>
        <w:tc>
          <w:tcPr>
            <w:tcW w:w="4018" w:type="pct"/>
            <w:shd w:val="clear" w:color="auto" w:fill="auto"/>
          </w:tcPr>
          <w:p w:rsidR="00EF0E3F" w:rsidRPr="00090339" w:rsidRDefault="00EF0E3F" w:rsidP="00BB3304">
            <w:pPr>
              <w:pStyle w:val="MDPI42tablebody"/>
              <w:rPr>
                <w:rFonts w:ascii="Times New Roman" w:hAnsi="Times New Roman"/>
                <w:i/>
                <w:color w:val="auto"/>
              </w:rPr>
            </w:pPr>
            <w:r w:rsidRPr="00090339">
              <w:rPr>
                <w:rFonts w:ascii="Times New Roman" w:hAnsi="Times New Roman"/>
                <w:color w:val="auto"/>
              </w:rPr>
              <w:t>The number of</w:t>
            </w:r>
            <w:r w:rsidRPr="00090339">
              <w:rPr>
                <w:rFonts w:ascii="Times New Roman" w:hAnsi="Times New Roman"/>
                <w:i/>
                <w:color w:val="auto"/>
              </w:rPr>
              <w:t xml:space="preserve"> </w:t>
            </w:r>
            <w:r w:rsidRPr="00090339">
              <w:rPr>
                <w:rFonts w:ascii="Times New Roman" w:hAnsi="Times New Roman"/>
                <w:color w:val="auto"/>
              </w:rPr>
              <w:t>sub-module (SM) in each arm</w:t>
            </w:r>
          </w:p>
        </w:tc>
      </w:tr>
      <w:tr w:rsidR="00EF0E3F" w:rsidRPr="00090339" w:rsidTr="00BB3304">
        <w:trPr>
          <w:cantSplit/>
        </w:trPr>
        <w:tc>
          <w:tcPr>
            <w:tcW w:w="982" w:type="pct"/>
            <w:shd w:val="clear" w:color="auto" w:fill="auto"/>
          </w:tcPr>
          <w:p w:rsidR="00EF0E3F" w:rsidRPr="00090339" w:rsidRDefault="00EF0E3F" w:rsidP="00BB3304">
            <w:pPr>
              <w:pStyle w:val="MDPI42tablebody"/>
              <w:rPr>
                <w:rFonts w:ascii="Times New Roman" w:hAnsi="Times New Roman"/>
                <w:i/>
                <w:color w:val="auto"/>
              </w:rPr>
            </w:pPr>
            <w:r w:rsidRPr="00090339">
              <w:rPr>
                <w:rFonts w:ascii="Times New Roman" w:hAnsi="Times New Roman"/>
                <w:i/>
                <w:color w:val="auto"/>
                <w:lang w:val="de-DE"/>
              </w:rPr>
              <w:t>i</w:t>
            </w:r>
          </w:p>
        </w:tc>
        <w:tc>
          <w:tcPr>
            <w:tcW w:w="4018" w:type="pct"/>
            <w:shd w:val="clear" w:color="auto" w:fill="auto"/>
          </w:tcPr>
          <w:p w:rsidR="00EF0E3F" w:rsidRPr="00090339" w:rsidRDefault="00EF0E3F" w:rsidP="00BB3304">
            <w:pPr>
              <w:pStyle w:val="MDPI42tablebody"/>
              <w:rPr>
                <w:rFonts w:ascii="Times New Roman" w:hAnsi="Times New Roman"/>
                <w:color w:val="auto"/>
              </w:rPr>
            </w:pPr>
            <w:proofErr w:type="spellStart"/>
            <w:r w:rsidRPr="00090339">
              <w:rPr>
                <w:rFonts w:ascii="Times New Roman" w:hAnsi="Times New Roman"/>
                <w:i/>
                <w:color w:val="auto"/>
              </w:rPr>
              <w:t>i</w:t>
            </w:r>
            <w:proofErr w:type="spellEnd"/>
            <w:r w:rsidRPr="00090339">
              <w:rPr>
                <w:rFonts w:ascii="Times New Roman" w:hAnsi="Times New Roman"/>
                <w:i/>
                <w:color w:val="auto"/>
              </w:rPr>
              <w:t>=u</w:t>
            </w:r>
            <w:r w:rsidRPr="00090339">
              <w:rPr>
                <w:rFonts w:ascii="Times New Roman" w:hAnsi="Times New Roman"/>
                <w:color w:val="auto"/>
              </w:rPr>
              <w:t xml:space="preserve"> for the upper arm, </w:t>
            </w:r>
            <w:proofErr w:type="spellStart"/>
            <w:r w:rsidRPr="00090339">
              <w:rPr>
                <w:rFonts w:ascii="Times New Roman" w:hAnsi="Times New Roman"/>
                <w:i/>
                <w:color w:val="auto"/>
              </w:rPr>
              <w:t>i</w:t>
            </w:r>
            <w:proofErr w:type="spellEnd"/>
            <w:r w:rsidRPr="00090339">
              <w:rPr>
                <w:rFonts w:ascii="Times New Roman" w:hAnsi="Times New Roman"/>
                <w:i/>
                <w:color w:val="auto"/>
              </w:rPr>
              <w:t>=l</w:t>
            </w:r>
            <w:r w:rsidRPr="00090339">
              <w:rPr>
                <w:rFonts w:ascii="Times New Roman" w:hAnsi="Times New Roman"/>
                <w:color w:val="auto"/>
              </w:rPr>
              <w:t xml:space="preserve"> for the lower arm </w:t>
            </w:r>
          </w:p>
        </w:tc>
      </w:tr>
      <w:tr w:rsidR="00EF0E3F" w:rsidRPr="00090339" w:rsidTr="00BB3304">
        <w:trPr>
          <w:cantSplit/>
        </w:trPr>
        <w:tc>
          <w:tcPr>
            <w:tcW w:w="982" w:type="pct"/>
            <w:shd w:val="clear" w:color="auto" w:fill="auto"/>
          </w:tcPr>
          <w:p w:rsidR="00EF0E3F" w:rsidRPr="00090339" w:rsidRDefault="00EF0E3F" w:rsidP="00BB3304">
            <w:pPr>
              <w:pStyle w:val="MDPI42tablebody"/>
              <w:rPr>
                <w:rFonts w:ascii="Times New Roman" w:hAnsi="Times New Roman"/>
                <w:i/>
                <w:color w:val="auto"/>
              </w:rPr>
            </w:pPr>
            <w:r w:rsidRPr="00090339">
              <w:rPr>
                <w:rFonts w:ascii="Times New Roman" w:hAnsi="Times New Roman"/>
                <w:i/>
                <w:color w:val="auto"/>
                <w:lang w:val="de-DE"/>
              </w:rPr>
              <w:t>j</w:t>
            </w:r>
          </w:p>
        </w:tc>
        <w:tc>
          <w:tcPr>
            <w:tcW w:w="4018" w:type="pct"/>
            <w:shd w:val="clear" w:color="auto" w:fill="auto"/>
          </w:tcPr>
          <w:p w:rsidR="00EF0E3F" w:rsidRPr="00090339" w:rsidRDefault="00EF0E3F" w:rsidP="00BB3304">
            <w:pPr>
              <w:pStyle w:val="MDPI42tablebody"/>
              <w:rPr>
                <w:rFonts w:ascii="Times New Roman" w:hAnsi="Times New Roman"/>
                <w:color w:val="auto"/>
              </w:rPr>
            </w:pPr>
            <w:r w:rsidRPr="00090339">
              <w:rPr>
                <w:rFonts w:ascii="Times New Roman" w:hAnsi="Times New Roman"/>
                <w:i/>
                <w:color w:val="auto"/>
              </w:rPr>
              <w:t>j</w:t>
            </w:r>
            <w:r w:rsidRPr="00090339">
              <w:rPr>
                <w:rFonts w:ascii="Times New Roman" w:hAnsi="Times New Roman"/>
                <w:color w:val="auto"/>
              </w:rPr>
              <w:t>=</w:t>
            </w:r>
            <w:r w:rsidRPr="00090339">
              <w:rPr>
                <w:rFonts w:ascii="Times New Roman" w:hAnsi="Times New Roman"/>
                <w:i/>
                <w:color w:val="auto"/>
              </w:rPr>
              <w:t>A</w:t>
            </w:r>
            <w:r w:rsidRPr="00090339">
              <w:rPr>
                <w:rFonts w:ascii="Times New Roman" w:hAnsi="Times New Roman"/>
                <w:color w:val="auto"/>
              </w:rPr>
              <w:t xml:space="preserve">, </w:t>
            </w:r>
            <w:r w:rsidRPr="00090339">
              <w:rPr>
                <w:rFonts w:ascii="Times New Roman" w:hAnsi="Times New Roman"/>
                <w:i/>
                <w:color w:val="auto"/>
              </w:rPr>
              <w:t>B</w:t>
            </w:r>
            <w:r w:rsidRPr="00090339">
              <w:rPr>
                <w:rFonts w:ascii="Times New Roman" w:hAnsi="Times New Roman"/>
                <w:color w:val="auto"/>
              </w:rPr>
              <w:t xml:space="preserve">, </w:t>
            </w:r>
            <w:r w:rsidRPr="00090339">
              <w:rPr>
                <w:rFonts w:ascii="Times New Roman" w:hAnsi="Times New Roman"/>
                <w:i/>
                <w:color w:val="auto"/>
              </w:rPr>
              <w:t>C</w:t>
            </w:r>
            <w:r w:rsidRPr="00090339">
              <w:rPr>
                <w:rFonts w:ascii="Times New Roman" w:hAnsi="Times New Roman"/>
                <w:color w:val="auto"/>
              </w:rPr>
              <w:t xml:space="preserve"> for phase </w:t>
            </w:r>
            <w:r w:rsidRPr="00090339">
              <w:rPr>
                <w:rFonts w:ascii="Times New Roman" w:hAnsi="Times New Roman"/>
                <w:i/>
                <w:color w:val="auto"/>
              </w:rPr>
              <w:t>A</w:t>
            </w:r>
            <w:r w:rsidRPr="00090339">
              <w:rPr>
                <w:rFonts w:ascii="Times New Roman" w:hAnsi="Times New Roman"/>
                <w:color w:val="auto"/>
              </w:rPr>
              <w:t xml:space="preserve">, </w:t>
            </w:r>
            <w:r w:rsidRPr="00090339">
              <w:rPr>
                <w:rFonts w:ascii="Times New Roman" w:hAnsi="Times New Roman"/>
                <w:i/>
                <w:color w:val="auto"/>
              </w:rPr>
              <w:t>B</w:t>
            </w:r>
            <w:r w:rsidRPr="00090339">
              <w:rPr>
                <w:rFonts w:ascii="Times New Roman" w:hAnsi="Times New Roman"/>
                <w:color w:val="auto"/>
              </w:rPr>
              <w:t xml:space="preserve">, </w:t>
            </w:r>
            <w:r w:rsidRPr="00090339">
              <w:rPr>
                <w:rFonts w:ascii="Times New Roman" w:hAnsi="Times New Roman"/>
                <w:i/>
                <w:color w:val="auto"/>
              </w:rPr>
              <w:t>C</w:t>
            </w:r>
          </w:p>
        </w:tc>
      </w:tr>
      <w:tr w:rsidR="00ED1C42" w:rsidRPr="00090339" w:rsidTr="00BB3304">
        <w:trPr>
          <w:cantSplit/>
        </w:trPr>
        <w:tc>
          <w:tcPr>
            <w:tcW w:w="982" w:type="pct"/>
            <w:shd w:val="clear" w:color="auto" w:fill="auto"/>
          </w:tcPr>
          <w:p w:rsidR="00ED1C42" w:rsidRPr="00090339" w:rsidRDefault="00ED1C42" w:rsidP="00ED1C42">
            <w:pPr>
              <w:pStyle w:val="MDPI42tablebody"/>
              <w:rPr>
                <w:rFonts w:ascii="Times New Roman" w:hAnsi="Times New Roman"/>
                <w:i/>
                <w:color w:val="auto"/>
                <w:lang w:val="de-DE"/>
              </w:rPr>
            </w:pPr>
            <w:r w:rsidRPr="00090339">
              <w:rPr>
                <w:rFonts w:ascii="Times New Roman" w:hAnsi="Times New Roman"/>
                <w:i/>
                <w:color w:val="auto"/>
                <w:lang w:val="de-DE"/>
              </w:rPr>
              <w:t>k</w:t>
            </w:r>
          </w:p>
        </w:tc>
        <w:tc>
          <w:tcPr>
            <w:tcW w:w="4018" w:type="pct"/>
            <w:shd w:val="clear" w:color="auto" w:fill="auto"/>
          </w:tcPr>
          <w:p w:rsidR="00ED1C42" w:rsidRPr="00090339" w:rsidRDefault="00ED1C42" w:rsidP="00ED1C42">
            <w:pPr>
              <w:pStyle w:val="MDPI42tablebody"/>
              <w:rPr>
                <w:rFonts w:ascii="Times New Roman" w:hAnsi="Times New Roman"/>
                <w:color w:val="auto"/>
              </w:rPr>
            </w:pPr>
            <w:r w:rsidRPr="00090339">
              <w:rPr>
                <w:rFonts w:ascii="Times New Roman" w:hAnsi="Times New Roman"/>
                <w:color w:val="auto"/>
              </w:rPr>
              <w:t xml:space="preserve">Number of SM, </w:t>
            </w:r>
            <w:r w:rsidRPr="00090339">
              <w:rPr>
                <w:rFonts w:ascii="Times New Roman" w:hAnsi="Times New Roman"/>
                <w:i/>
                <w:color w:val="auto"/>
              </w:rPr>
              <w:t>k</w:t>
            </w:r>
            <w:r w:rsidRPr="00090339">
              <w:rPr>
                <w:rFonts w:ascii="Times New Roman" w:hAnsi="Times New Roman"/>
                <w:color w:val="auto"/>
              </w:rPr>
              <w:t xml:space="preserve">=1, 2, … </w:t>
            </w:r>
            <w:r w:rsidRPr="00090339">
              <w:rPr>
                <w:rFonts w:ascii="Times New Roman" w:hAnsi="Times New Roman"/>
                <w:i/>
                <w:color w:val="auto"/>
              </w:rPr>
              <w:t>N</w:t>
            </w:r>
          </w:p>
        </w:tc>
      </w:tr>
    </w:tbl>
    <w:p w:rsidR="00ED1C42" w:rsidRDefault="00ED1C42" w:rsidP="00ED1C42">
      <w:pPr>
        <w:spacing w:line="252" w:lineRule="auto"/>
        <w:jc w:val="both"/>
        <w:rPr>
          <w:sz w:val="16"/>
          <w:szCs w:val="16"/>
          <w:lang w:eastAsia="zh-CN"/>
        </w:rPr>
      </w:pPr>
    </w:p>
    <w:p w:rsidR="00C94256" w:rsidRDefault="00BB3304" w:rsidP="00C94256">
      <w:pPr>
        <w:spacing w:line="252" w:lineRule="auto"/>
        <w:ind w:firstLine="204"/>
        <w:jc w:val="both"/>
        <w:rPr>
          <w:sz w:val="16"/>
          <w:szCs w:val="16"/>
          <w:lang w:eastAsia="zh-CN"/>
        </w:rPr>
      </w:pPr>
      <w:r w:rsidRPr="00BB3304">
        <w:rPr>
          <w:sz w:val="16"/>
          <w:szCs w:val="16"/>
          <w:lang w:eastAsia="zh-CN"/>
        </w:rPr>
        <w:t>This paragraph of the first footnote will contain the date on which you submitted your paper for review.</w:t>
      </w:r>
    </w:p>
    <w:p w:rsidR="00ED1C42" w:rsidRPr="00ED1C42" w:rsidRDefault="00ED1C42" w:rsidP="00ED1C42">
      <w:pPr>
        <w:spacing w:line="252" w:lineRule="auto"/>
        <w:ind w:firstLine="204"/>
        <w:jc w:val="both"/>
        <w:rPr>
          <w:sz w:val="16"/>
          <w:szCs w:val="16"/>
          <w:lang w:eastAsia="zh-CN"/>
        </w:rPr>
      </w:pPr>
      <w:r w:rsidRPr="00ED1C42">
        <w:rPr>
          <w:sz w:val="16"/>
          <w:szCs w:val="16"/>
          <w:lang w:eastAsia="zh-CN"/>
        </w:rPr>
        <w:t>This work was sponsored by the National Postdoctoral Program for Innovative Talents (BX201700144).</w:t>
      </w:r>
    </w:p>
    <w:p w:rsidR="00BB3304" w:rsidRDefault="00BB3304" w:rsidP="00C94256">
      <w:pPr>
        <w:spacing w:line="252" w:lineRule="auto"/>
        <w:ind w:firstLine="204"/>
        <w:jc w:val="both"/>
        <w:rPr>
          <w:sz w:val="16"/>
          <w:szCs w:val="16"/>
          <w:lang w:eastAsia="zh-CN"/>
        </w:rPr>
      </w:pPr>
      <w:proofErr w:type="spellStart"/>
      <w:r>
        <w:rPr>
          <w:sz w:val="16"/>
          <w:szCs w:val="16"/>
          <w:lang w:eastAsia="zh-CN"/>
        </w:rPr>
        <w:t>Guipeng</w:t>
      </w:r>
      <w:proofErr w:type="spellEnd"/>
      <w:r>
        <w:rPr>
          <w:sz w:val="16"/>
          <w:szCs w:val="16"/>
          <w:lang w:eastAsia="zh-CN"/>
        </w:rPr>
        <w:t xml:space="preserve"> Chen is with the Instrument Science and Technology Postdoc Center, School of Aerospace Engineering, Xiamen University, China.</w:t>
      </w:r>
    </w:p>
    <w:p w:rsidR="00BB3304" w:rsidRDefault="00BB3304" w:rsidP="00C94256">
      <w:pPr>
        <w:spacing w:line="252" w:lineRule="auto"/>
        <w:ind w:firstLine="204"/>
        <w:jc w:val="both"/>
        <w:rPr>
          <w:sz w:val="16"/>
          <w:szCs w:val="16"/>
          <w:lang w:eastAsia="zh-CN"/>
        </w:rPr>
      </w:pPr>
      <w:r>
        <w:rPr>
          <w:sz w:val="16"/>
          <w:szCs w:val="16"/>
          <w:lang w:eastAsia="zh-CN"/>
        </w:rPr>
        <w:t>Hao Peng is with the College of Electrical Engineering, Zhejiang University, Hangzhou, China.</w:t>
      </w:r>
    </w:p>
    <w:p w:rsidR="00BB3304" w:rsidRDefault="00BB3304" w:rsidP="00C94256">
      <w:pPr>
        <w:spacing w:line="252" w:lineRule="auto"/>
        <w:ind w:firstLine="204"/>
        <w:jc w:val="both"/>
        <w:rPr>
          <w:sz w:val="16"/>
          <w:szCs w:val="16"/>
          <w:lang w:eastAsia="zh-CN"/>
        </w:rPr>
      </w:pPr>
      <w:proofErr w:type="spellStart"/>
      <w:r>
        <w:rPr>
          <w:sz w:val="16"/>
          <w:szCs w:val="16"/>
          <w:lang w:eastAsia="zh-CN"/>
        </w:rPr>
        <w:t>Rong</w:t>
      </w:r>
      <w:proofErr w:type="spellEnd"/>
      <w:r>
        <w:rPr>
          <w:sz w:val="16"/>
          <w:szCs w:val="16"/>
          <w:lang w:eastAsia="zh-CN"/>
        </w:rPr>
        <w:t xml:space="preserve"> Zeng is with XXX</w:t>
      </w:r>
    </w:p>
    <w:p w:rsidR="00BB3304" w:rsidRDefault="00BB3304" w:rsidP="00BB3304">
      <w:pPr>
        <w:spacing w:line="252" w:lineRule="auto"/>
        <w:ind w:firstLine="204"/>
        <w:jc w:val="both"/>
        <w:rPr>
          <w:sz w:val="16"/>
          <w:szCs w:val="16"/>
          <w:lang w:eastAsia="zh-CN"/>
        </w:rPr>
      </w:pPr>
      <w:r>
        <w:rPr>
          <w:sz w:val="16"/>
          <w:szCs w:val="16"/>
          <w:lang w:eastAsia="zh-CN"/>
        </w:rPr>
        <w:t>Yihua Hu and Kai Ni are with the Department of Electrical Engineering and Electronics at University of Liverpool, United Kingdom.</w:t>
      </w:r>
    </w:p>
    <w:p w:rsidR="00C94256" w:rsidRPr="00EF0E3F" w:rsidRDefault="00C94256" w:rsidP="00BB3304">
      <w:pPr>
        <w:spacing w:line="252" w:lineRule="auto"/>
        <w:jc w:val="both"/>
        <w:rPr>
          <w:color w:val="FF0000"/>
          <w:sz w:val="16"/>
          <w:szCs w:val="16"/>
          <w:lang w:eastAsia="zh-CN"/>
        </w:rPr>
      </w:pPr>
    </w:p>
    <w:tbl>
      <w:tblPr>
        <w:tblW w:w="5000" w:type="pct"/>
        <w:tblLook w:val="04A0" w:firstRow="1" w:lastRow="0" w:firstColumn="1" w:lastColumn="0" w:noHBand="0" w:noVBand="1"/>
      </w:tblPr>
      <w:tblGrid>
        <w:gridCol w:w="947"/>
        <w:gridCol w:w="3877"/>
      </w:tblGrid>
      <w:tr w:rsidR="00090339" w:rsidRPr="00090339" w:rsidTr="00202906">
        <w:trPr>
          <w:cantSplit/>
        </w:trPr>
        <w:tc>
          <w:tcPr>
            <w:tcW w:w="982" w:type="pct"/>
            <w:shd w:val="clear" w:color="auto" w:fill="auto"/>
          </w:tcPr>
          <w:p w:rsidR="008B7E37" w:rsidRPr="00090339" w:rsidRDefault="00A47063" w:rsidP="001037BB">
            <w:pPr>
              <w:pStyle w:val="MDPI42tablebody"/>
              <w:rPr>
                <w:rFonts w:ascii="Times New Roman" w:hAnsi="Times New Roman"/>
                <w:snapToGrid/>
                <w:color w:val="auto"/>
                <w:lang w:val="de-DE"/>
              </w:rPr>
            </w:pPr>
            <w:proofErr w:type="spellStart"/>
            <w:r w:rsidRPr="00090339">
              <w:rPr>
                <w:rFonts w:ascii="Times New Roman" w:hAnsi="Times New Roman"/>
                <w:i/>
                <w:color w:val="auto"/>
              </w:rPr>
              <w:t>v</w:t>
            </w:r>
            <w:r w:rsidRPr="00090339">
              <w:rPr>
                <w:rFonts w:ascii="Times New Roman" w:hAnsi="Times New Roman"/>
                <w:i/>
                <w:color w:val="auto"/>
                <w:vertAlign w:val="subscript"/>
              </w:rPr>
              <w:t>ijk</w:t>
            </w:r>
            <w:proofErr w:type="spellEnd"/>
          </w:p>
        </w:tc>
        <w:tc>
          <w:tcPr>
            <w:tcW w:w="4018" w:type="pct"/>
            <w:shd w:val="clear" w:color="auto" w:fill="auto"/>
          </w:tcPr>
          <w:p w:rsidR="008B7E37" w:rsidRPr="00090339" w:rsidRDefault="00A47063" w:rsidP="001037BB">
            <w:pPr>
              <w:pStyle w:val="MDPI42tablebody"/>
              <w:rPr>
                <w:rFonts w:ascii="Times New Roman" w:hAnsi="Times New Roman"/>
                <w:snapToGrid/>
                <w:color w:val="auto"/>
                <w:lang w:val="de-DE"/>
              </w:rPr>
            </w:pPr>
            <w:r w:rsidRPr="00090339">
              <w:rPr>
                <w:rFonts w:ascii="Times New Roman" w:hAnsi="Times New Roman"/>
                <w:color w:val="auto"/>
              </w:rPr>
              <w:t xml:space="preserve">Terminal voltage of the </w:t>
            </w:r>
            <w:r w:rsidRPr="00090339">
              <w:rPr>
                <w:rFonts w:ascii="Times New Roman" w:hAnsi="Times New Roman"/>
                <w:i/>
                <w:color w:val="auto"/>
              </w:rPr>
              <w:t>k</w:t>
            </w:r>
            <w:r w:rsidRPr="00090339">
              <w:rPr>
                <w:rFonts w:ascii="Times New Roman" w:hAnsi="Times New Roman"/>
                <w:color w:val="auto"/>
              </w:rPr>
              <w:t xml:space="preserve">th SM </w:t>
            </w:r>
          </w:p>
        </w:tc>
      </w:tr>
      <w:tr w:rsidR="00090339" w:rsidRPr="00090339" w:rsidTr="00202906">
        <w:trPr>
          <w:cantSplit/>
        </w:trPr>
        <w:tc>
          <w:tcPr>
            <w:tcW w:w="982" w:type="pct"/>
            <w:shd w:val="clear" w:color="auto" w:fill="auto"/>
          </w:tcPr>
          <w:p w:rsidR="008B7E37" w:rsidRPr="00090339" w:rsidRDefault="00A47063" w:rsidP="001037BB">
            <w:pPr>
              <w:pStyle w:val="MDPI42tablebody"/>
              <w:rPr>
                <w:rFonts w:ascii="Times New Roman" w:hAnsi="Times New Roman"/>
                <w:color w:val="auto"/>
                <w:lang w:val="de-DE"/>
              </w:rPr>
            </w:pPr>
            <w:proofErr w:type="spellStart"/>
            <w:r w:rsidRPr="00090339">
              <w:rPr>
                <w:rFonts w:ascii="Times New Roman" w:hAnsi="Times New Roman"/>
                <w:i/>
                <w:color w:val="auto"/>
              </w:rPr>
              <w:t>v</w:t>
            </w:r>
            <w:r w:rsidRPr="00090339">
              <w:rPr>
                <w:rFonts w:ascii="Times New Roman" w:hAnsi="Times New Roman"/>
                <w:i/>
                <w:color w:val="auto"/>
                <w:vertAlign w:val="subscript"/>
              </w:rPr>
              <w:t>cijk</w:t>
            </w:r>
            <w:proofErr w:type="spellEnd"/>
            <w:r w:rsidR="008B7E37" w:rsidRPr="00090339">
              <w:rPr>
                <w:rFonts w:ascii="Times New Roman" w:hAnsi="Times New Roman"/>
                <w:color w:val="auto"/>
                <w:lang w:val="de-DE"/>
              </w:rPr>
              <w:t xml:space="preserve">, </w:t>
            </w:r>
            <w:r w:rsidR="008B7E37" w:rsidRPr="00090339">
              <w:rPr>
                <w:rFonts w:ascii="Times New Roman" w:hAnsi="Times New Roman"/>
                <w:i/>
                <w:color w:val="auto"/>
                <w:lang w:val="de-DE"/>
              </w:rPr>
              <w:t>i</w:t>
            </w:r>
            <w:proofErr w:type="spellStart"/>
            <w:r w:rsidRPr="00090339">
              <w:rPr>
                <w:rFonts w:ascii="Times New Roman" w:hAnsi="Times New Roman"/>
                <w:i/>
                <w:color w:val="auto"/>
                <w:vertAlign w:val="subscript"/>
              </w:rPr>
              <w:t>cijk</w:t>
            </w:r>
            <w:proofErr w:type="spellEnd"/>
          </w:p>
        </w:tc>
        <w:tc>
          <w:tcPr>
            <w:tcW w:w="4018" w:type="pct"/>
            <w:shd w:val="clear" w:color="auto" w:fill="auto"/>
          </w:tcPr>
          <w:p w:rsidR="008B7E37" w:rsidRPr="00090339" w:rsidRDefault="00A47063" w:rsidP="001037BB">
            <w:pPr>
              <w:pStyle w:val="MDPI42tablebody"/>
              <w:rPr>
                <w:rFonts w:ascii="Times New Roman" w:hAnsi="Times New Roman"/>
                <w:color w:val="auto"/>
                <w:lang w:val="de-DE"/>
              </w:rPr>
            </w:pPr>
            <w:r w:rsidRPr="00090339">
              <w:rPr>
                <w:rFonts w:ascii="Times New Roman" w:hAnsi="Times New Roman"/>
                <w:color w:val="auto"/>
                <w:lang w:val="de-DE"/>
              </w:rPr>
              <w:t xml:space="preserve">Voltage and current of capacitor in </w:t>
            </w:r>
            <w:r w:rsidRPr="00090339">
              <w:rPr>
                <w:rFonts w:ascii="Times New Roman" w:hAnsi="Times New Roman"/>
                <w:color w:val="auto"/>
              </w:rPr>
              <w:t xml:space="preserve">the </w:t>
            </w:r>
            <w:r w:rsidRPr="00090339">
              <w:rPr>
                <w:rFonts w:ascii="Times New Roman" w:hAnsi="Times New Roman"/>
                <w:i/>
                <w:color w:val="auto"/>
              </w:rPr>
              <w:t>k</w:t>
            </w:r>
            <w:r w:rsidRPr="00090339">
              <w:rPr>
                <w:rFonts w:ascii="Times New Roman" w:hAnsi="Times New Roman"/>
                <w:color w:val="auto"/>
              </w:rPr>
              <w:t xml:space="preserve">th SM </w:t>
            </w:r>
          </w:p>
        </w:tc>
      </w:tr>
      <w:tr w:rsidR="00090339" w:rsidRPr="00090339" w:rsidTr="00202906">
        <w:trPr>
          <w:cantSplit/>
        </w:trPr>
        <w:tc>
          <w:tcPr>
            <w:tcW w:w="982" w:type="pct"/>
            <w:shd w:val="clear" w:color="auto" w:fill="auto"/>
          </w:tcPr>
          <w:p w:rsidR="008B7E37" w:rsidRPr="00090339" w:rsidRDefault="002401EA" w:rsidP="001037BB">
            <w:pPr>
              <w:pStyle w:val="MDPI42tablebody"/>
              <w:rPr>
                <w:rFonts w:ascii="Times New Roman" w:hAnsi="Times New Roman"/>
                <w:color w:val="auto"/>
                <w:lang w:val="de-DE"/>
              </w:rPr>
            </w:pPr>
            <w:proofErr w:type="spellStart"/>
            <w:r w:rsidRPr="00090339">
              <w:rPr>
                <w:rFonts w:ascii="Times New Roman" w:hAnsi="Times New Roman"/>
                <w:i/>
                <w:color w:val="auto"/>
              </w:rPr>
              <w:t>s</w:t>
            </w:r>
            <w:r w:rsidRPr="00090339">
              <w:rPr>
                <w:rFonts w:ascii="Times New Roman" w:hAnsi="Times New Roman"/>
                <w:i/>
                <w:color w:val="auto"/>
                <w:vertAlign w:val="subscript"/>
              </w:rPr>
              <w:t>ijk</w:t>
            </w:r>
            <w:proofErr w:type="spellEnd"/>
          </w:p>
        </w:tc>
        <w:tc>
          <w:tcPr>
            <w:tcW w:w="4018" w:type="pct"/>
            <w:shd w:val="clear" w:color="auto" w:fill="auto"/>
          </w:tcPr>
          <w:p w:rsidR="008B7E37" w:rsidRPr="00090339" w:rsidRDefault="002401EA" w:rsidP="001037BB">
            <w:pPr>
              <w:pStyle w:val="MDPI42tablebody"/>
              <w:rPr>
                <w:rFonts w:ascii="Times New Roman" w:hAnsi="Times New Roman"/>
                <w:color w:val="auto"/>
                <w:lang w:val="de-DE"/>
              </w:rPr>
            </w:pPr>
            <w:r w:rsidRPr="00090339">
              <w:rPr>
                <w:rFonts w:ascii="Times New Roman" w:hAnsi="Times New Roman"/>
                <w:color w:val="auto"/>
              </w:rPr>
              <w:t xml:space="preserve">Switching function of the </w:t>
            </w:r>
            <w:r w:rsidRPr="00090339">
              <w:rPr>
                <w:rFonts w:ascii="Times New Roman" w:hAnsi="Times New Roman"/>
                <w:i/>
                <w:color w:val="auto"/>
              </w:rPr>
              <w:t>kth</w:t>
            </w:r>
            <w:r w:rsidRPr="00090339">
              <w:rPr>
                <w:rFonts w:ascii="Times New Roman" w:hAnsi="Times New Roman"/>
                <w:color w:val="auto"/>
              </w:rPr>
              <w:t xml:space="preserve"> SM</w:t>
            </w:r>
          </w:p>
        </w:tc>
      </w:tr>
      <w:tr w:rsidR="00090339" w:rsidRPr="00090339" w:rsidTr="00202906">
        <w:trPr>
          <w:cantSplit/>
        </w:trPr>
        <w:tc>
          <w:tcPr>
            <w:tcW w:w="982" w:type="pct"/>
            <w:shd w:val="clear" w:color="auto" w:fill="auto"/>
          </w:tcPr>
          <w:p w:rsidR="008B7E37" w:rsidRPr="00090339" w:rsidRDefault="002401EA" w:rsidP="001037BB">
            <w:pPr>
              <w:pStyle w:val="MDPI42tablebody"/>
              <w:rPr>
                <w:rFonts w:ascii="Times New Roman" w:hAnsi="Times New Roman"/>
                <w:i/>
                <w:color w:val="auto"/>
                <w:lang w:val="de-DE"/>
              </w:rPr>
            </w:pPr>
            <w:proofErr w:type="spellStart"/>
            <w:r w:rsidRPr="00090339">
              <w:rPr>
                <w:rFonts w:ascii="Times New Roman" w:hAnsi="Times New Roman"/>
                <w:i/>
                <w:color w:val="auto"/>
              </w:rPr>
              <w:t>i</w:t>
            </w:r>
            <w:r w:rsidRPr="00090339">
              <w:rPr>
                <w:rFonts w:ascii="Times New Roman" w:hAnsi="Times New Roman"/>
                <w:i/>
                <w:color w:val="auto"/>
                <w:vertAlign w:val="subscript"/>
              </w:rPr>
              <w:t>ij</w:t>
            </w:r>
            <w:proofErr w:type="spellEnd"/>
          </w:p>
        </w:tc>
        <w:tc>
          <w:tcPr>
            <w:tcW w:w="4018" w:type="pct"/>
            <w:shd w:val="clear" w:color="auto" w:fill="auto"/>
          </w:tcPr>
          <w:p w:rsidR="008B7E37" w:rsidRPr="00090339" w:rsidRDefault="002401EA" w:rsidP="001037BB">
            <w:pPr>
              <w:pStyle w:val="MDPI42tablebody"/>
              <w:rPr>
                <w:rFonts w:ascii="Times New Roman" w:hAnsi="Times New Roman"/>
                <w:color w:val="auto"/>
                <w:lang w:val="de-DE"/>
              </w:rPr>
            </w:pPr>
            <w:r w:rsidRPr="00090339">
              <w:rPr>
                <w:rFonts w:ascii="Times New Roman" w:hAnsi="Times New Roman"/>
                <w:color w:val="auto"/>
              </w:rPr>
              <w:t>Arm current</w:t>
            </w:r>
          </w:p>
        </w:tc>
      </w:tr>
      <w:tr w:rsidR="00090339" w:rsidRPr="00090339" w:rsidTr="00202906">
        <w:trPr>
          <w:cantSplit/>
        </w:trPr>
        <w:tc>
          <w:tcPr>
            <w:tcW w:w="982" w:type="pct"/>
            <w:shd w:val="clear" w:color="auto" w:fill="auto"/>
          </w:tcPr>
          <w:p w:rsidR="008B7E37" w:rsidRPr="00090339" w:rsidRDefault="00545005" w:rsidP="001037BB">
            <w:pPr>
              <w:pStyle w:val="MDPI42tablebody"/>
              <w:rPr>
                <w:rFonts w:ascii="Times New Roman" w:hAnsi="Times New Roman"/>
                <w:i/>
                <w:color w:val="auto"/>
                <w:lang w:val="de-DE"/>
              </w:rPr>
            </w:pPr>
            <w:proofErr w:type="spellStart"/>
            <w:r w:rsidRPr="00090339">
              <w:rPr>
                <w:rFonts w:ascii="Times New Roman" w:hAnsi="Times New Roman"/>
                <w:i/>
                <w:color w:val="auto"/>
              </w:rPr>
              <w:t>i</w:t>
            </w:r>
            <w:r w:rsidRPr="00090339">
              <w:rPr>
                <w:rFonts w:ascii="Times New Roman" w:hAnsi="Times New Roman"/>
                <w:i/>
                <w:color w:val="auto"/>
                <w:vertAlign w:val="subscript"/>
              </w:rPr>
              <w:t>cirj</w:t>
            </w:r>
            <w:proofErr w:type="spellEnd"/>
          </w:p>
        </w:tc>
        <w:tc>
          <w:tcPr>
            <w:tcW w:w="4018" w:type="pct"/>
            <w:shd w:val="clear" w:color="auto" w:fill="auto"/>
          </w:tcPr>
          <w:p w:rsidR="008B7E37" w:rsidRPr="00090339" w:rsidRDefault="00545005" w:rsidP="001037BB">
            <w:pPr>
              <w:pStyle w:val="MDPI42tablebody"/>
              <w:rPr>
                <w:rFonts w:ascii="Times New Roman" w:hAnsi="Times New Roman"/>
                <w:color w:val="auto"/>
                <w:lang w:val="de-DE"/>
              </w:rPr>
            </w:pPr>
            <w:r w:rsidRPr="00090339">
              <w:rPr>
                <w:rFonts w:ascii="Times New Roman" w:hAnsi="Times New Roman"/>
                <w:color w:val="auto"/>
              </w:rPr>
              <w:t xml:space="preserve">Circulating current </w:t>
            </w:r>
          </w:p>
        </w:tc>
      </w:tr>
      <w:tr w:rsidR="00090339" w:rsidRPr="00090339" w:rsidTr="00202906">
        <w:trPr>
          <w:cantSplit/>
        </w:trPr>
        <w:tc>
          <w:tcPr>
            <w:tcW w:w="982" w:type="pct"/>
            <w:shd w:val="clear" w:color="auto" w:fill="auto"/>
          </w:tcPr>
          <w:p w:rsidR="008B7E37" w:rsidRPr="00090339" w:rsidRDefault="004B6678" w:rsidP="001037BB">
            <w:pPr>
              <w:pStyle w:val="MDPI42tablebody"/>
              <w:rPr>
                <w:rFonts w:ascii="Times New Roman" w:hAnsi="Times New Roman"/>
                <w:color w:val="auto"/>
                <w:lang w:val="de-DE"/>
              </w:rPr>
            </w:pPr>
            <w:proofErr w:type="spellStart"/>
            <w:r w:rsidRPr="00090339">
              <w:rPr>
                <w:rFonts w:ascii="Times New Roman" w:hAnsi="Times New Roman"/>
                <w:i/>
                <w:color w:val="auto"/>
              </w:rPr>
              <w:t>v</w:t>
            </w:r>
            <w:r w:rsidRPr="00090339">
              <w:rPr>
                <w:rFonts w:ascii="Times New Roman" w:hAnsi="Times New Roman"/>
                <w:i/>
                <w:color w:val="auto"/>
                <w:vertAlign w:val="subscript"/>
              </w:rPr>
              <w:t>j</w:t>
            </w:r>
            <w:proofErr w:type="spellEnd"/>
            <w:r w:rsidRPr="00090339">
              <w:rPr>
                <w:rFonts w:ascii="Times New Roman" w:hAnsi="Times New Roman"/>
                <w:color w:val="auto"/>
              </w:rPr>
              <w:t>,</w:t>
            </w:r>
            <w:r w:rsidRPr="00090339">
              <w:rPr>
                <w:rFonts w:ascii="Times New Roman" w:hAnsi="Times New Roman"/>
                <w:i/>
                <w:color w:val="auto"/>
              </w:rPr>
              <w:t xml:space="preserve"> </w:t>
            </w:r>
            <w:proofErr w:type="spellStart"/>
            <w:r w:rsidR="00572F7D" w:rsidRPr="00090339">
              <w:rPr>
                <w:rFonts w:ascii="Times New Roman" w:hAnsi="Times New Roman"/>
                <w:i/>
                <w:color w:val="auto"/>
              </w:rPr>
              <w:t>i</w:t>
            </w:r>
            <w:r w:rsidR="00572F7D" w:rsidRPr="00090339">
              <w:rPr>
                <w:rFonts w:ascii="Times New Roman" w:hAnsi="Times New Roman"/>
                <w:i/>
                <w:color w:val="auto"/>
                <w:vertAlign w:val="subscript"/>
              </w:rPr>
              <w:t>sj</w:t>
            </w:r>
            <w:proofErr w:type="spellEnd"/>
          </w:p>
        </w:tc>
        <w:tc>
          <w:tcPr>
            <w:tcW w:w="4018" w:type="pct"/>
            <w:shd w:val="clear" w:color="auto" w:fill="auto"/>
          </w:tcPr>
          <w:p w:rsidR="008B7E37" w:rsidRPr="00090339" w:rsidRDefault="00572F7D" w:rsidP="001037BB">
            <w:pPr>
              <w:pStyle w:val="MDPI42tablebody"/>
              <w:rPr>
                <w:rFonts w:ascii="Times New Roman" w:hAnsi="Times New Roman"/>
                <w:color w:val="auto"/>
                <w:lang w:val="de-DE"/>
              </w:rPr>
            </w:pPr>
            <w:r w:rsidRPr="00090339">
              <w:rPr>
                <w:rFonts w:ascii="Times New Roman" w:hAnsi="Times New Roman"/>
                <w:color w:val="auto"/>
              </w:rPr>
              <w:t xml:space="preserve">Output </w:t>
            </w:r>
            <w:r w:rsidR="004B6678" w:rsidRPr="00090339">
              <w:rPr>
                <w:rFonts w:ascii="Times New Roman" w:hAnsi="Times New Roman"/>
                <w:color w:val="auto"/>
              </w:rPr>
              <w:t xml:space="preserve">voltage and </w:t>
            </w:r>
            <w:r w:rsidRPr="00090339">
              <w:rPr>
                <w:rFonts w:ascii="Times New Roman" w:hAnsi="Times New Roman"/>
                <w:color w:val="auto"/>
              </w:rPr>
              <w:t xml:space="preserve">current </w:t>
            </w:r>
          </w:p>
        </w:tc>
      </w:tr>
      <w:tr w:rsidR="00090339" w:rsidRPr="00090339" w:rsidTr="00202906">
        <w:trPr>
          <w:cantSplit/>
        </w:trPr>
        <w:tc>
          <w:tcPr>
            <w:tcW w:w="982" w:type="pct"/>
            <w:shd w:val="clear" w:color="auto" w:fill="auto"/>
          </w:tcPr>
          <w:p w:rsidR="002828C2" w:rsidRPr="00090339" w:rsidRDefault="002828C2" w:rsidP="001037BB">
            <w:pPr>
              <w:pStyle w:val="MDPI42tablebody"/>
              <w:rPr>
                <w:rFonts w:ascii="Times New Roman" w:hAnsi="Times New Roman"/>
                <w:i/>
                <w:color w:val="auto"/>
              </w:rPr>
            </w:pPr>
            <w:proofErr w:type="spellStart"/>
            <w:r w:rsidRPr="00090339">
              <w:rPr>
                <w:rFonts w:ascii="Times New Roman" w:hAnsi="Times New Roman"/>
                <w:i/>
                <w:color w:val="auto"/>
              </w:rPr>
              <w:t>v</w:t>
            </w:r>
            <w:r w:rsidRPr="00090339">
              <w:rPr>
                <w:rFonts w:ascii="Times New Roman" w:hAnsi="Times New Roman"/>
                <w:i/>
                <w:color w:val="auto"/>
                <w:vertAlign w:val="subscript"/>
              </w:rPr>
              <w:t>j</w:t>
            </w:r>
            <w:proofErr w:type="spellEnd"/>
            <w:r w:rsidRPr="00090339">
              <w:rPr>
                <w:rFonts w:ascii="Times New Roman" w:hAnsi="Times New Roman"/>
                <w:i/>
                <w:color w:val="auto"/>
                <w:vertAlign w:val="subscript"/>
              </w:rPr>
              <w:t>’</w:t>
            </w:r>
          </w:p>
        </w:tc>
        <w:tc>
          <w:tcPr>
            <w:tcW w:w="4018" w:type="pct"/>
            <w:shd w:val="clear" w:color="auto" w:fill="auto"/>
          </w:tcPr>
          <w:p w:rsidR="002828C2" w:rsidRPr="00090339" w:rsidRDefault="002828C2" w:rsidP="001037BB">
            <w:pPr>
              <w:pStyle w:val="MDPI42tablebody"/>
              <w:rPr>
                <w:rFonts w:ascii="Times New Roman" w:hAnsi="Times New Roman"/>
                <w:color w:val="auto"/>
              </w:rPr>
            </w:pPr>
            <w:r w:rsidRPr="00090339">
              <w:rPr>
                <w:rFonts w:ascii="Times New Roman" w:hAnsi="Times New Roman"/>
                <w:color w:val="auto"/>
              </w:rPr>
              <w:t>Ideal output voltage</w:t>
            </w:r>
          </w:p>
        </w:tc>
      </w:tr>
      <w:tr w:rsidR="00090339" w:rsidRPr="00090339" w:rsidTr="00202906">
        <w:trPr>
          <w:cantSplit/>
        </w:trPr>
        <w:tc>
          <w:tcPr>
            <w:tcW w:w="982" w:type="pct"/>
            <w:shd w:val="clear" w:color="auto" w:fill="auto"/>
          </w:tcPr>
          <w:p w:rsidR="008B7E37" w:rsidRPr="00090339" w:rsidRDefault="004B6678" w:rsidP="001037BB">
            <w:pPr>
              <w:pStyle w:val="MDPI42tablebody"/>
              <w:rPr>
                <w:rFonts w:ascii="Times New Roman" w:hAnsi="Times New Roman"/>
                <w:color w:val="auto"/>
                <w:lang w:val="de-DE"/>
              </w:rPr>
            </w:pPr>
            <w:proofErr w:type="spellStart"/>
            <w:r w:rsidRPr="00090339">
              <w:rPr>
                <w:rFonts w:ascii="Times New Roman" w:hAnsi="Times New Roman"/>
                <w:i/>
                <w:color w:val="auto"/>
              </w:rPr>
              <w:t>V</w:t>
            </w:r>
            <w:r w:rsidRPr="00090339">
              <w:rPr>
                <w:rFonts w:ascii="Times New Roman" w:hAnsi="Times New Roman"/>
                <w:i/>
                <w:color w:val="auto"/>
                <w:vertAlign w:val="subscript"/>
              </w:rPr>
              <w:t>sm</w:t>
            </w:r>
            <w:proofErr w:type="spellEnd"/>
            <w:r w:rsidRPr="00090339">
              <w:rPr>
                <w:rFonts w:ascii="Times New Roman" w:hAnsi="Times New Roman"/>
                <w:color w:val="auto"/>
              </w:rPr>
              <w:t>,</w:t>
            </w:r>
            <w:r w:rsidRPr="00090339">
              <w:rPr>
                <w:rFonts w:ascii="Times New Roman" w:hAnsi="Times New Roman"/>
                <w:i/>
                <w:color w:val="auto"/>
              </w:rPr>
              <w:t xml:space="preserve"> I</w:t>
            </w:r>
            <w:r w:rsidRPr="00090339">
              <w:rPr>
                <w:rFonts w:ascii="Times New Roman" w:hAnsi="Times New Roman"/>
                <w:i/>
                <w:color w:val="auto"/>
                <w:vertAlign w:val="subscript"/>
              </w:rPr>
              <w:t>sm</w:t>
            </w:r>
          </w:p>
        </w:tc>
        <w:tc>
          <w:tcPr>
            <w:tcW w:w="4018" w:type="pct"/>
            <w:shd w:val="clear" w:color="auto" w:fill="auto"/>
          </w:tcPr>
          <w:p w:rsidR="008B7E37" w:rsidRPr="00090339" w:rsidRDefault="004B6678" w:rsidP="001037BB">
            <w:pPr>
              <w:pStyle w:val="MDPI42tablebody"/>
              <w:rPr>
                <w:rFonts w:ascii="Times New Roman" w:hAnsi="Times New Roman"/>
                <w:color w:val="auto"/>
                <w:lang w:val="de-DE"/>
              </w:rPr>
            </w:pPr>
            <w:r w:rsidRPr="00090339">
              <w:rPr>
                <w:rFonts w:ascii="Times New Roman" w:hAnsi="Times New Roman"/>
                <w:color w:val="auto"/>
                <w:lang w:val="de-DE"/>
              </w:rPr>
              <w:t>Amplitude of output voltage and current</w:t>
            </w:r>
          </w:p>
        </w:tc>
      </w:tr>
      <w:tr w:rsidR="00090339" w:rsidRPr="00090339" w:rsidTr="00202906">
        <w:trPr>
          <w:cantSplit/>
        </w:trPr>
        <w:tc>
          <w:tcPr>
            <w:tcW w:w="982" w:type="pct"/>
            <w:shd w:val="clear" w:color="auto" w:fill="auto"/>
          </w:tcPr>
          <w:p w:rsidR="008B7E37" w:rsidRPr="00090339" w:rsidRDefault="004B6678" w:rsidP="001037BB">
            <w:pPr>
              <w:pStyle w:val="MDPI42tablebody"/>
              <w:rPr>
                <w:rFonts w:ascii="Times New Roman" w:hAnsi="Times New Roman"/>
                <w:i/>
                <w:color w:val="auto"/>
                <w:lang w:val="de-DE"/>
              </w:rPr>
            </w:pPr>
            <w:proofErr w:type="spellStart"/>
            <w:r w:rsidRPr="00090339">
              <w:rPr>
                <w:rFonts w:ascii="Times New Roman" w:hAnsi="Times New Roman"/>
                <w:i/>
                <w:color w:val="auto"/>
              </w:rPr>
              <w:t>θ</w:t>
            </w:r>
            <w:r w:rsidRPr="00090339">
              <w:rPr>
                <w:rFonts w:ascii="Times New Roman" w:hAnsi="Times New Roman"/>
                <w:i/>
                <w:color w:val="auto"/>
                <w:vertAlign w:val="subscript"/>
              </w:rPr>
              <w:t>V</w:t>
            </w:r>
            <w:proofErr w:type="spellEnd"/>
            <w:r w:rsidR="00324291" w:rsidRPr="00090339">
              <w:rPr>
                <w:rFonts w:ascii="Times New Roman" w:hAnsi="Times New Roman"/>
                <w:i/>
                <w:color w:val="auto"/>
              </w:rPr>
              <w:t xml:space="preserve">, </w:t>
            </w:r>
            <w:proofErr w:type="spellStart"/>
            <w:r w:rsidR="00324291" w:rsidRPr="00090339">
              <w:rPr>
                <w:rFonts w:ascii="Times New Roman" w:hAnsi="Times New Roman"/>
                <w:i/>
                <w:color w:val="auto"/>
              </w:rPr>
              <w:t>θ</w:t>
            </w:r>
            <w:r w:rsidR="00324291" w:rsidRPr="00090339">
              <w:rPr>
                <w:rFonts w:ascii="Times New Roman" w:hAnsi="Times New Roman"/>
                <w:i/>
                <w:color w:val="auto"/>
                <w:vertAlign w:val="subscript"/>
              </w:rPr>
              <w:t>I</w:t>
            </w:r>
            <w:proofErr w:type="spellEnd"/>
          </w:p>
        </w:tc>
        <w:tc>
          <w:tcPr>
            <w:tcW w:w="4018" w:type="pct"/>
            <w:shd w:val="clear" w:color="auto" w:fill="auto"/>
          </w:tcPr>
          <w:p w:rsidR="008B7E37" w:rsidRPr="00090339" w:rsidRDefault="00324291" w:rsidP="001037BB">
            <w:pPr>
              <w:pStyle w:val="MDPI42tablebody"/>
              <w:rPr>
                <w:rFonts w:ascii="Times New Roman" w:hAnsi="Times New Roman"/>
                <w:color w:val="auto"/>
                <w:lang w:val="de-DE"/>
              </w:rPr>
            </w:pPr>
            <w:r w:rsidRPr="00090339">
              <w:rPr>
                <w:rFonts w:ascii="Times New Roman" w:hAnsi="Times New Roman"/>
                <w:color w:val="auto"/>
                <w:lang w:val="de-DE"/>
              </w:rPr>
              <w:t>Angle of output voltage and current</w:t>
            </w:r>
          </w:p>
        </w:tc>
      </w:tr>
      <w:tr w:rsidR="00090339" w:rsidRPr="00090339" w:rsidTr="00202906">
        <w:trPr>
          <w:cantSplit/>
        </w:trPr>
        <w:tc>
          <w:tcPr>
            <w:tcW w:w="982" w:type="pct"/>
            <w:shd w:val="clear" w:color="auto" w:fill="auto"/>
          </w:tcPr>
          <w:p w:rsidR="008B7E37" w:rsidRPr="00090339" w:rsidRDefault="00324291" w:rsidP="001037BB">
            <w:pPr>
              <w:pStyle w:val="MDPI42tablebody"/>
              <w:rPr>
                <w:rFonts w:ascii="Times New Roman" w:eastAsia="SimSun" w:hAnsi="Times New Roman"/>
                <w:color w:val="auto"/>
                <w:lang w:val="de-DE" w:eastAsia="en-US"/>
              </w:rPr>
            </w:pPr>
            <w:r w:rsidRPr="00090339">
              <w:rPr>
                <w:rFonts w:ascii="Times New Roman" w:hAnsi="Times New Roman"/>
                <w:i/>
                <w:color w:val="auto"/>
              </w:rPr>
              <w:t>θ</w:t>
            </w:r>
          </w:p>
        </w:tc>
        <w:tc>
          <w:tcPr>
            <w:tcW w:w="4018" w:type="pct"/>
            <w:shd w:val="clear" w:color="auto" w:fill="auto"/>
          </w:tcPr>
          <w:p w:rsidR="008B7E37" w:rsidRPr="00090339" w:rsidRDefault="00324291" w:rsidP="001037BB">
            <w:pPr>
              <w:pStyle w:val="MDPI42tablebody"/>
              <w:rPr>
                <w:rFonts w:ascii="Times New Roman" w:eastAsia="SimSun" w:hAnsi="Times New Roman"/>
                <w:color w:val="auto"/>
                <w:lang w:val="de-DE" w:eastAsia="en-US"/>
              </w:rPr>
            </w:pPr>
            <w:r w:rsidRPr="00090339">
              <w:rPr>
                <w:rFonts w:ascii="Times New Roman" w:hAnsi="Times New Roman"/>
                <w:color w:val="auto"/>
                <w:lang w:val="de-DE"/>
              </w:rPr>
              <w:t xml:space="preserve">Angle of power factor. </w:t>
            </w:r>
            <w:r w:rsidRPr="00090339">
              <w:rPr>
                <w:rFonts w:ascii="Times New Roman" w:hAnsi="Times New Roman"/>
                <w:i/>
                <w:color w:val="auto"/>
              </w:rPr>
              <w:t>θ=</w:t>
            </w:r>
            <w:proofErr w:type="spellStart"/>
            <w:r w:rsidRPr="00090339">
              <w:rPr>
                <w:rFonts w:ascii="Times New Roman" w:hAnsi="Times New Roman"/>
                <w:i/>
                <w:color w:val="auto"/>
              </w:rPr>
              <w:t>θ</w:t>
            </w:r>
            <w:r w:rsidRPr="00090339">
              <w:rPr>
                <w:rFonts w:ascii="Times New Roman" w:hAnsi="Times New Roman"/>
                <w:i/>
                <w:color w:val="auto"/>
                <w:vertAlign w:val="subscript"/>
              </w:rPr>
              <w:t>V</w:t>
            </w:r>
            <w:r w:rsidRPr="00090339">
              <w:rPr>
                <w:rFonts w:ascii="Times New Roman" w:hAnsi="Times New Roman"/>
                <w:i/>
                <w:color w:val="auto"/>
              </w:rPr>
              <w:t>-θ</w:t>
            </w:r>
            <w:r w:rsidRPr="00090339">
              <w:rPr>
                <w:rFonts w:ascii="Times New Roman" w:hAnsi="Times New Roman"/>
                <w:i/>
                <w:color w:val="auto"/>
                <w:vertAlign w:val="subscript"/>
              </w:rPr>
              <w:t>I</w:t>
            </w:r>
            <w:proofErr w:type="spellEnd"/>
          </w:p>
        </w:tc>
      </w:tr>
      <w:tr w:rsidR="00090339" w:rsidRPr="00090339" w:rsidTr="00202906">
        <w:trPr>
          <w:cantSplit/>
        </w:trPr>
        <w:tc>
          <w:tcPr>
            <w:tcW w:w="982" w:type="pct"/>
            <w:shd w:val="clear" w:color="auto" w:fill="auto"/>
          </w:tcPr>
          <w:p w:rsidR="00D24B99" w:rsidRPr="00090339" w:rsidRDefault="00D24B99" w:rsidP="00D24B99">
            <w:pPr>
              <w:pStyle w:val="MDPI42tablebody"/>
              <w:rPr>
                <w:rFonts w:ascii="Times New Roman" w:hAnsi="Times New Roman"/>
                <w:i/>
                <w:color w:val="auto"/>
                <w:lang w:val="de-DE"/>
              </w:rPr>
            </w:pPr>
            <w:r w:rsidRPr="00090339">
              <w:rPr>
                <w:rFonts w:ascii="Times New Roman" w:hAnsi="Times New Roman"/>
                <w:i/>
                <w:color w:val="auto"/>
                <w:lang w:val="de-DE"/>
              </w:rPr>
              <w:t>m</w:t>
            </w:r>
            <w:r w:rsidRPr="00090339">
              <w:rPr>
                <w:rFonts w:ascii="Times New Roman" w:hAnsi="Times New Roman"/>
                <w:i/>
                <w:color w:val="auto"/>
                <w:vertAlign w:val="subscript"/>
                <w:lang w:val="de-DE"/>
              </w:rPr>
              <w:t>V</w:t>
            </w:r>
          </w:p>
        </w:tc>
        <w:tc>
          <w:tcPr>
            <w:tcW w:w="4018" w:type="pct"/>
            <w:shd w:val="clear" w:color="auto" w:fill="auto"/>
          </w:tcPr>
          <w:p w:rsidR="00D24B99" w:rsidRPr="00090339" w:rsidRDefault="00D24B99" w:rsidP="00D24B99">
            <w:pPr>
              <w:pStyle w:val="MDPI42tablebody"/>
              <w:rPr>
                <w:rFonts w:ascii="Times New Roman" w:hAnsi="Times New Roman"/>
                <w:color w:val="auto"/>
                <w:lang w:val="de-DE"/>
              </w:rPr>
            </w:pPr>
            <w:r w:rsidRPr="00090339">
              <w:rPr>
                <w:rFonts w:ascii="Times New Roman" w:hAnsi="Times New Roman"/>
                <w:color w:val="auto"/>
                <w:lang w:val="de-DE"/>
              </w:rPr>
              <w:t xml:space="preserve">Modulation index. </w:t>
            </w:r>
            <w:r w:rsidRPr="00090339">
              <w:rPr>
                <w:rFonts w:ascii="Times New Roman" w:hAnsi="Times New Roman"/>
                <w:i/>
                <w:color w:val="auto"/>
              </w:rPr>
              <w:t>m</w:t>
            </w:r>
            <w:r w:rsidRPr="00090339">
              <w:rPr>
                <w:rFonts w:ascii="Times New Roman" w:hAnsi="Times New Roman"/>
                <w:i/>
                <w:color w:val="auto"/>
                <w:vertAlign w:val="subscript"/>
              </w:rPr>
              <w:t>V</w:t>
            </w:r>
            <w:r w:rsidRPr="00090339">
              <w:rPr>
                <w:rFonts w:ascii="Times New Roman" w:hAnsi="Times New Roman"/>
                <w:i/>
                <w:color w:val="auto"/>
              </w:rPr>
              <w:t>=</w:t>
            </w:r>
            <w:r w:rsidRPr="00090339">
              <w:rPr>
                <w:rFonts w:ascii="Times New Roman" w:hAnsi="Times New Roman"/>
                <w:color w:val="auto"/>
              </w:rPr>
              <w:t>2</w:t>
            </w:r>
            <w:r w:rsidRPr="00090339">
              <w:rPr>
                <w:rFonts w:ascii="Times New Roman" w:hAnsi="Times New Roman"/>
                <w:i/>
                <w:color w:val="auto"/>
              </w:rPr>
              <w:t>V</w:t>
            </w:r>
            <w:r w:rsidRPr="00090339">
              <w:rPr>
                <w:rFonts w:ascii="Times New Roman" w:hAnsi="Times New Roman"/>
                <w:i/>
                <w:color w:val="auto"/>
                <w:vertAlign w:val="subscript"/>
              </w:rPr>
              <w:t>sm</w:t>
            </w:r>
            <w:r w:rsidRPr="00090339">
              <w:rPr>
                <w:rFonts w:ascii="Times New Roman" w:hAnsi="Times New Roman"/>
                <w:i/>
                <w:color w:val="auto"/>
              </w:rPr>
              <w:t>/V</w:t>
            </w:r>
            <w:r w:rsidRPr="00090339">
              <w:rPr>
                <w:rFonts w:ascii="Times New Roman" w:hAnsi="Times New Roman"/>
                <w:i/>
                <w:color w:val="auto"/>
                <w:vertAlign w:val="subscript"/>
              </w:rPr>
              <w:t>dc</w:t>
            </w:r>
          </w:p>
        </w:tc>
      </w:tr>
      <w:tr w:rsidR="00090339" w:rsidRPr="00090339" w:rsidTr="00202906">
        <w:trPr>
          <w:cantSplit/>
        </w:trPr>
        <w:tc>
          <w:tcPr>
            <w:tcW w:w="982" w:type="pct"/>
            <w:shd w:val="clear" w:color="auto" w:fill="auto"/>
          </w:tcPr>
          <w:p w:rsidR="00D24B99" w:rsidRPr="00090339" w:rsidRDefault="00D24B99" w:rsidP="00D24B99">
            <w:pPr>
              <w:pStyle w:val="MDPI42tablebody"/>
              <w:rPr>
                <w:rFonts w:ascii="Times New Roman" w:hAnsi="Times New Roman"/>
                <w:i/>
                <w:color w:val="auto"/>
                <w:lang w:val="de-DE"/>
              </w:rPr>
            </w:pPr>
            <w:r w:rsidRPr="00090339">
              <w:rPr>
                <w:rFonts w:ascii="Times New Roman" w:hAnsi="Times New Roman"/>
                <w:i/>
                <w:color w:val="auto"/>
              </w:rPr>
              <w:t xml:space="preserve">ω, </w:t>
            </w:r>
            <w:proofErr w:type="spellStart"/>
            <w:r w:rsidRPr="00090339">
              <w:rPr>
                <w:rFonts w:ascii="Times New Roman" w:hAnsi="Times New Roman"/>
                <w:i/>
                <w:color w:val="auto"/>
              </w:rPr>
              <w:t>ω</w:t>
            </w:r>
            <w:r w:rsidRPr="00090339">
              <w:rPr>
                <w:rFonts w:ascii="Times New Roman" w:hAnsi="Times New Roman"/>
                <w:i/>
                <w:color w:val="auto"/>
                <w:vertAlign w:val="subscript"/>
              </w:rPr>
              <w:t>c</w:t>
            </w:r>
            <w:proofErr w:type="spellEnd"/>
          </w:p>
        </w:tc>
        <w:tc>
          <w:tcPr>
            <w:tcW w:w="4018" w:type="pct"/>
            <w:shd w:val="clear" w:color="auto" w:fill="auto"/>
          </w:tcPr>
          <w:p w:rsidR="00D24B99" w:rsidRPr="00090339" w:rsidRDefault="00D24B99" w:rsidP="00D24B99">
            <w:pPr>
              <w:pStyle w:val="MDPI42tablebody"/>
              <w:rPr>
                <w:rFonts w:ascii="Times New Roman" w:hAnsi="Times New Roman"/>
                <w:color w:val="auto"/>
                <w:lang w:val="de-DE"/>
              </w:rPr>
            </w:pPr>
            <w:r w:rsidRPr="00090339">
              <w:rPr>
                <w:rFonts w:ascii="Times New Roman" w:hAnsi="Times New Roman"/>
                <w:color w:val="auto"/>
                <w:lang w:val="de-DE"/>
              </w:rPr>
              <w:t>Angular frequency of the fundamental modulation wave and carrier</w:t>
            </w:r>
          </w:p>
        </w:tc>
      </w:tr>
      <w:tr w:rsidR="00090339" w:rsidRPr="00090339" w:rsidTr="00202906">
        <w:trPr>
          <w:cantSplit/>
        </w:trPr>
        <w:tc>
          <w:tcPr>
            <w:tcW w:w="982" w:type="pct"/>
            <w:shd w:val="clear" w:color="auto" w:fill="auto"/>
          </w:tcPr>
          <w:p w:rsidR="00D24B99" w:rsidRPr="00090339" w:rsidRDefault="00D24B99" w:rsidP="00D24B99">
            <w:pPr>
              <w:pStyle w:val="MDPI42tablebody"/>
              <w:rPr>
                <w:rFonts w:ascii="Times New Roman" w:hAnsi="Times New Roman"/>
                <w:i/>
                <w:color w:val="auto"/>
              </w:rPr>
            </w:pPr>
            <w:r w:rsidRPr="00090339">
              <w:rPr>
                <w:rFonts w:ascii="Times New Roman" w:hAnsi="Times New Roman"/>
                <w:i/>
                <w:color w:val="auto"/>
              </w:rPr>
              <w:t>q</w:t>
            </w:r>
          </w:p>
        </w:tc>
        <w:tc>
          <w:tcPr>
            <w:tcW w:w="4018" w:type="pct"/>
            <w:shd w:val="clear" w:color="auto" w:fill="auto"/>
          </w:tcPr>
          <w:p w:rsidR="00D24B99" w:rsidRPr="00090339" w:rsidRDefault="00D24B99" w:rsidP="00D24B99">
            <w:pPr>
              <w:pStyle w:val="MDPI42tablebody"/>
              <w:rPr>
                <w:rFonts w:ascii="Times New Roman" w:hAnsi="Times New Roman"/>
                <w:color w:val="auto"/>
                <w:lang w:val="de-DE"/>
              </w:rPr>
            </w:pPr>
            <w:r w:rsidRPr="00090339">
              <w:rPr>
                <w:rFonts w:ascii="Times New Roman" w:hAnsi="Times New Roman"/>
                <w:color w:val="auto"/>
                <w:lang w:val="de-DE"/>
              </w:rPr>
              <w:t xml:space="preserve">Carrier ratio. </w:t>
            </w:r>
            <w:r w:rsidRPr="00090339">
              <w:rPr>
                <w:rFonts w:ascii="Times New Roman" w:hAnsi="Times New Roman"/>
                <w:i/>
                <w:color w:val="auto"/>
              </w:rPr>
              <w:t>q=</w:t>
            </w:r>
            <w:proofErr w:type="spellStart"/>
            <w:r w:rsidRPr="00090339">
              <w:rPr>
                <w:rFonts w:ascii="Times New Roman" w:hAnsi="Times New Roman"/>
                <w:i/>
                <w:color w:val="auto"/>
              </w:rPr>
              <w:t>ω</w:t>
            </w:r>
            <w:r w:rsidRPr="00090339">
              <w:rPr>
                <w:rFonts w:ascii="Times New Roman" w:hAnsi="Times New Roman"/>
                <w:i/>
                <w:color w:val="auto"/>
                <w:vertAlign w:val="subscript"/>
              </w:rPr>
              <w:t>c</w:t>
            </w:r>
            <w:proofErr w:type="spellEnd"/>
            <w:r w:rsidRPr="00090339">
              <w:rPr>
                <w:rFonts w:ascii="Times New Roman" w:hAnsi="Times New Roman"/>
                <w:i/>
                <w:color w:val="auto"/>
              </w:rPr>
              <w:t>/ω</w:t>
            </w:r>
          </w:p>
        </w:tc>
      </w:tr>
      <w:tr w:rsidR="00090339" w:rsidRPr="00090339" w:rsidTr="00202906">
        <w:trPr>
          <w:cantSplit/>
        </w:trPr>
        <w:tc>
          <w:tcPr>
            <w:tcW w:w="982" w:type="pct"/>
            <w:shd w:val="clear" w:color="auto" w:fill="auto"/>
          </w:tcPr>
          <w:p w:rsidR="00D24B99" w:rsidRPr="00090339" w:rsidRDefault="00D24B99" w:rsidP="00D24B99">
            <w:pPr>
              <w:pStyle w:val="MDPI42tablebody"/>
              <w:rPr>
                <w:rFonts w:ascii="Times New Roman" w:hAnsi="Times New Roman"/>
                <w:i/>
                <w:color w:val="auto"/>
                <w:lang w:val="de-DE"/>
              </w:rPr>
            </w:pPr>
            <w:proofErr w:type="spellStart"/>
            <w:r w:rsidRPr="00090339">
              <w:rPr>
                <w:rFonts w:ascii="Times New Roman" w:hAnsi="Times New Roman"/>
                <w:i/>
                <w:color w:val="auto"/>
              </w:rPr>
              <w:t>θ</w:t>
            </w:r>
            <w:r w:rsidRPr="00090339">
              <w:rPr>
                <w:rFonts w:ascii="Times New Roman" w:hAnsi="Times New Roman"/>
                <w:i/>
                <w:color w:val="auto"/>
                <w:vertAlign w:val="subscript"/>
              </w:rPr>
              <w:t>ck</w:t>
            </w:r>
            <w:proofErr w:type="spellEnd"/>
          </w:p>
        </w:tc>
        <w:tc>
          <w:tcPr>
            <w:tcW w:w="4018" w:type="pct"/>
            <w:shd w:val="clear" w:color="auto" w:fill="auto"/>
          </w:tcPr>
          <w:p w:rsidR="00D24B99" w:rsidRPr="00090339" w:rsidRDefault="00D24B99" w:rsidP="00D24B99">
            <w:pPr>
              <w:pStyle w:val="MDPI42tablebody"/>
              <w:rPr>
                <w:rFonts w:ascii="Times New Roman" w:hAnsi="Times New Roman"/>
                <w:color w:val="auto"/>
                <w:lang w:val="de-DE"/>
              </w:rPr>
            </w:pPr>
            <w:r w:rsidRPr="00090339">
              <w:rPr>
                <w:rFonts w:ascii="Times New Roman" w:hAnsi="Times New Roman"/>
                <w:color w:val="auto"/>
                <w:lang w:val="de-DE"/>
              </w:rPr>
              <w:t xml:space="preserve">Initial phase angle of the </w:t>
            </w:r>
            <w:r w:rsidRPr="00090339">
              <w:rPr>
                <w:rFonts w:ascii="Times New Roman" w:hAnsi="Times New Roman"/>
                <w:i/>
                <w:color w:val="auto"/>
                <w:lang w:val="de-DE"/>
              </w:rPr>
              <w:t>k</w:t>
            </w:r>
            <w:r w:rsidRPr="00090339">
              <w:rPr>
                <w:rFonts w:ascii="Times New Roman" w:hAnsi="Times New Roman"/>
                <w:color w:val="auto"/>
                <w:lang w:val="de-DE"/>
              </w:rPr>
              <w:t>th carrier</w:t>
            </w:r>
          </w:p>
        </w:tc>
      </w:tr>
      <w:tr w:rsidR="00090339" w:rsidRPr="00090339" w:rsidTr="00202906">
        <w:trPr>
          <w:cantSplit/>
        </w:trPr>
        <w:tc>
          <w:tcPr>
            <w:tcW w:w="982" w:type="pct"/>
            <w:shd w:val="clear" w:color="auto" w:fill="auto"/>
          </w:tcPr>
          <w:p w:rsidR="00D24B99" w:rsidRPr="00090339" w:rsidRDefault="00D24B99" w:rsidP="00D24B99">
            <w:pPr>
              <w:pStyle w:val="MDPI42tablebody"/>
              <w:rPr>
                <w:rFonts w:ascii="Times New Roman" w:hAnsi="Times New Roman"/>
                <w:i/>
                <w:color w:val="auto"/>
                <w:lang w:val="de-DE"/>
              </w:rPr>
            </w:pPr>
            <w:r w:rsidRPr="00090339">
              <w:rPr>
                <w:rFonts w:ascii="Times New Roman" w:hAnsi="Times New Roman"/>
                <w:i/>
                <w:color w:val="auto"/>
                <w:lang w:val="de-DE"/>
              </w:rPr>
              <w:t>m, n</w:t>
            </w:r>
          </w:p>
        </w:tc>
        <w:tc>
          <w:tcPr>
            <w:tcW w:w="4018" w:type="pct"/>
            <w:shd w:val="clear" w:color="auto" w:fill="auto"/>
          </w:tcPr>
          <w:p w:rsidR="00D24B99" w:rsidRPr="00090339" w:rsidRDefault="00D24B99" w:rsidP="00D24B99">
            <w:pPr>
              <w:pStyle w:val="MDPI42tablebody"/>
              <w:rPr>
                <w:rFonts w:ascii="Times New Roman" w:hAnsi="Times New Roman"/>
                <w:color w:val="auto"/>
                <w:lang w:val="de-DE"/>
              </w:rPr>
            </w:pPr>
            <w:r w:rsidRPr="00090339">
              <w:rPr>
                <w:rFonts w:ascii="Times New Roman" w:hAnsi="Times New Roman"/>
                <w:color w:val="auto"/>
              </w:rPr>
              <w:t>Index variable of carrier and its baseband</w:t>
            </w:r>
          </w:p>
        </w:tc>
      </w:tr>
      <w:tr w:rsidR="00090339" w:rsidRPr="00090339" w:rsidTr="00202906">
        <w:trPr>
          <w:cantSplit/>
        </w:trPr>
        <w:tc>
          <w:tcPr>
            <w:tcW w:w="982" w:type="pct"/>
            <w:shd w:val="clear" w:color="auto" w:fill="auto"/>
          </w:tcPr>
          <w:p w:rsidR="00D24B99" w:rsidRPr="00090339" w:rsidRDefault="00D24B99" w:rsidP="00D24B99">
            <w:pPr>
              <w:pStyle w:val="MDPI42tablebody"/>
              <w:rPr>
                <w:rFonts w:ascii="Times New Roman" w:hAnsi="Times New Roman"/>
                <w:i/>
                <w:color w:val="auto"/>
                <w:lang w:val="de-DE"/>
              </w:rPr>
            </w:pPr>
            <w:r w:rsidRPr="00090339">
              <w:rPr>
                <w:rFonts w:ascii="Times New Roman" w:hAnsi="Times New Roman"/>
                <w:i/>
                <w:color w:val="auto"/>
                <w:lang w:val="de-DE"/>
              </w:rPr>
              <w:t>A</w:t>
            </w:r>
            <w:r w:rsidRPr="00090339">
              <w:rPr>
                <w:rFonts w:ascii="Times New Roman" w:hAnsi="Times New Roman"/>
                <w:i/>
                <w:color w:val="auto"/>
                <w:vertAlign w:val="subscript"/>
                <w:lang w:val="de-DE"/>
              </w:rPr>
              <w:t>mn</w:t>
            </w:r>
          </w:p>
        </w:tc>
        <w:tc>
          <w:tcPr>
            <w:tcW w:w="4018" w:type="pct"/>
            <w:shd w:val="clear" w:color="auto" w:fill="auto"/>
          </w:tcPr>
          <w:p w:rsidR="00D24B99" w:rsidRPr="00090339" w:rsidRDefault="00D24B99" w:rsidP="00D24B99">
            <w:pPr>
              <w:pStyle w:val="MDPI42tablebody"/>
              <w:rPr>
                <w:rFonts w:ascii="Times New Roman" w:hAnsi="Times New Roman"/>
                <w:color w:val="auto"/>
                <w:lang w:val="de-DE"/>
              </w:rPr>
            </w:pPr>
            <w:r w:rsidRPr="00090339">
              <w:rPr>
                <w:rFonts w:ascii="Times New Roman" w:hAnsi="Times New Roman"/>
                <w:color w:val="auto"/>
              </w:rPr>
              <w:t>Harmonic amplitude</w:t>
            </w:r>
          </w:p>
        </w:tc>
      </w:tr>
      <w:tr w:rsidR="00090339" w:rsidRPr="00090339" w:rsidTr="00202906">
        <w:trPr>
          <w:cantSplit/>
        </w:trPr>
        <w:tc>
          <w:tcPr>
            <w:tcW w:w="982" w:type="pct"/>
            <w:shd w:val="clear" w:color="auto" w:fill="auto"/>
          </w:tcPr>
          <w:p w:rsidR="00D24B99" w:rsidRPr="00090339" w:rsidRDefault="00D24B99" w:rsidP="00D24B99">
            <w:pPr>
              <w:pStyle w:val="MDPI42tablebody"/>
              <w:rPr>
                <w:rFonts w:ascii="Times New Roman" w:hAnsi="Times New Roman"/>
                <w:i/>
                <w:color w:val="auto"/>
                <w:lang w:val="de-DE"/>
              </w:rPr>
            </w:pPr>
            <w:proofErr w:type="spellStart"/>
            <w:r w:rsidRPr="00090339">
              <w:rPr>
                <w:rFonts w:ascii="Times New Roman" w:hAnsi="Times New Roman"/>
                <w:i/>
                <w:color w:val="auto"/>
              </w:rPr>
              <w:t>ΔV</w:t>
            </w:r>
            <w:r w:rsidRPr="00090339">
              <w:rPr>
                <w:rFonts w:ascii="Times New Roman" w:hAnsi="Times New Roman"/>
                <w:i/>
                <w:color w:val="auto"/>
                <w:vertAlign w:val="subscript"/>
              </w:rPr>
              <w:t>clkCPS</w:t>
            </w:r>
            <w:proofErr w:type="spellEnd"/>
          </w:p>
        </w:tc>
        <w:tc>
          <w:tcPr>
            <w:tcW w:w="4018" w:type="pct"/>
            <w:shd w:val="clear" w:color="auto" w:fill="auto"/>
          </w:tcPr>
          <w:p w:rsidR="00D24B99" w:rsidRPr="00090339" w:rsidRDefault="00A61E8E" w:rsidP="00D24B99">
            <w:pPr>
              <w:pStyle w:val="MDPI42tablebody"/>
              <w:rPr>
                <w:rFonts w:ascii="Times New Roman" w:hAnsi="Times New Roman"/>
                <w:color w:val="auto"/>
                <w:lang w:val="de-DE"/>
              </w:rPr>
            </w:pPr>
            <w:r w:rsidRPr="00090339">
              <w:rPr>
                <w:rFonts w:ascii="Times New Roman" w:hAnsi="Times New Roman"/>
                <w:color w:val="auto"/>
                <w:lang w:val="de-DE"/>
              </w:rPr>
              <w:t>Capacitor voltage increment</w:t>
            </w:r>
          </w:p>
        </w:tc>
      </w:tr>
      <w:tr w:rsidR="00090339" w:rsidRPr="00090339" w:rsidTr="00202906">
        <w:trPr>
          <w:cantSplit/>
        </w:trPr>
        <w:tc>
          <w:tcPr>
            <w:tcW w:w="982" w:type="pct"/>
            <w:shd w:val="clear" w:color="auto" w:fill="auto"/>
          </w:tcPr>
          <w:p w:rsidR="00D24B99" w:rsidRPr="00090339" w:rsidRDefault="00D24B99" w:rsidP="00D24B99">
            <w:pPr>
              <w:pStyle w:val="MDPI42tablebody"/>
              <w:rPr>
                <w:rFonts w:ascii="Times New Roman" w:hAnsi="Times New Roman"/>
                <w:i/>
                <w:color w:val="auto"/>
                <w:lang w:val="de-DE"/>
              </w:rPr>
            </w:pPr>
            <w:r w:rsidRPr="00090339">
              <w:rPr>
                <w:rFonts w:ascii="Times New Roman" w:eastAsia="SimSun" w:hAnsi="Times New Roman"/>
                <w:i/>
                <w:color w:val="auto"/>
                <w:lang w:val="de-DE" w:eastAsia="en-US"/>
              </w:rPr>
              <w:t>V</w:t>
            </w:r>
            <w:r w:rsidRPr="00090339">
              <w:rPr>
                <w:rFonts w:ascii="Times New Roman" w:eastAsia="SimSun" w:hAnsi="Times New Roman"/>
                <w:i/>
                <w:color w:val="auto"/>
                <w:vertAlign w:val="subscript"/>
                <w:lang w:val="de-DE" w:eastAsia="en-US"/>
              </w:rPr>
              <w:t>dc</w:t>
            </w:r>
          </w:p>
        </w:tc>
        <w:tc>
          <w:tcPr>
            <w:tcW w:w="4018" w:type="pct"/>
            <w:shd w:val="clear" w:color="auto" w:fill="auto"/>
          </w:tcPr>
          <w:p w:rsidR="00D24B99" w:rsidRPr="00090339" w:rsidRDefault="002828C2" w:rsidP="00D24B99">
            <w:pPr>
              <w:pStyle w:val="MDPI42tablebody"/>
              <w:rPr>
                <w:rFonts w:ascii="Times New Roman" w:hAnsi="Times New Roman"/>
                <w:color w:val="auto"/>
                <w:lang w:val="de-DE"/>
              </w:rPr>
            </w:pPr>
            <w:r w:rsidRPr="00090339">
              <w:rPr>
                <w:rFonts w:ascii="Times New Roman" w:eastAsia="SimSun" w:hAnsi="Times New Roman"/>
                <w:color w:val="auto"/>
                <w:lang w:val="de-DE" w:eastAsia="en-US"/>
              </w:rPr>
              <w:t xml:space="preserve">Input </w:t>
            </w:r>
            <w:r w:rsidR="00A61E8E" w:rsidRPr="00090339">
              <w:rPr>
                <w:rFonts w:ascii="Times New Roman" w:eastAsia="SimSun" w:hAnsi="Times New Roman"/>
                <w:color w:val="auto"/>
                <w:lang w:val="de-DE" w:eastAsia="en-US"/>
              </w:rPr>
              <w:t xml:space="preserve">DC voltage </w:t>
            </w:r>
          </w:p>
        </w:tc>
      </w:tr>
      <w:tr w:rsidR="00090339" w:rsidRPr="00090339" w:rsidTr="00202906">
        <w:trPr>
          <w:cantSplit/>
        </w:trPr>
        <w:tc>
          <w:tcPr>
            <w:tcW w:w="982" w:type="pct"/>
            <w:shd w:val="clear" w:color="auto" w:fill="auto"/>
          </w:tcPr>
          <w:p w:rsidR="00D24B99" w:rsidRPr="00090339" w:rsidRDefault="00D24B99" w:rsidP="00D24B99">
            <w:pPr>
              <w:pStyle w:val="MDPI42tablebody"/>
              <w:rPr>
                <w:rFonts w:ascii="Times New Roman" w:eastAsia="SimSun" w:hAnsi="Times New Roman"/>
                <w:color w:val="auto"/>
                <w:lang w:val="de-DE" w:eastAsia="en-US"/>
              </w:rPr>
            </w:pPr>
            <w:r w:rsidRPr="00090339">
              <w:rPr>
                <w:rFonts w:ascii="Times New Roman" w:eastAsia="SimSun" w:hAnsi="Times New Roman"/>
                <w:i/>
                <w:color w:val="auto"/>
                <w:lang w:val="de-DE" w:eastAsia="en-US"/>
              </w:rPr>
              <w:t>V</w:t>
            </w:r>
            <w:r w:rsidRPr="00090339">
              <w:rPr>
                <w:rFonts w:ascii="Times New Roman" w:eastAsia="SimSun" w:hAnsi="Times New Roman"/>
                <w:i/>
                <w:color w:val="auto"/>
                <w:vertAlign w:val="subscript"/>
                <w:lang w:val="de-DE" w:eastAsia="en-US"/>
              </w:rPr>
              <w:t>c</w:t>
            </w:r>
          </w:p>
        </w:tc>
        <w:tc>
          <w:tcPr>
            <w:tcW w:w="4018" w:type="pct"/>
            <w:shd w:val="clear" w:color="auto" w:fill="auto"/>
          </w:tcPr>
          <w:p w:rsidR="00D24B99" w:rsidRPr="00090339" w:rsidRDefault="00A61E8E" w:rsidP="00D24B99">
            <w:pPr>
              <w:pStyle w:val="MDPI42tablebody"/>
              <w:rPr>
                <w:rFonts w:ascii="Times New Roman" w:eastAsia="SimSun" w:hAnsi="Times New Roman"/>
                <w:color w:val="auto"/>
                <w:lang w:val="de-DE" w:eastAsia="en-US"/>
              </w:rPr>
            </w:pPr>
            <w:r w:rsidRPr="00090339">
              <w:rPr>
                <w:rFonts w:ascii="Times New Roman" w:eastAsia="SimSun" w:hAnsi="Times New Roman"/>
                <w:color w:val="auto"/>
                <w:lang w:val="de-DE" w:eastAsia="en-US"/>
              </w:rPr>
              <w:t xml:space="preserve">Average voltage of capacitor </w:t>
            </w:r>
          </w:p>
        </w:tc>
      </w:tr>
      <w:tr w:rsidR="00090339" w:rsidRPr="00090339" w:rsidTr="00202906">
        <w:trPr>
          <w:cantSplit/>
        </w:trPr>
        <w:tc>
          <w:tcPr>
            <w:tcW w:w="982" w:type="pct"/>
            <w:shd w:val="clear" w:color="auto" w:fill="auto"/>
          </w:tcPr>
          <w:p w:rsidR="00D24B99" w:rsidRPr="00090339" w:rsidRDefault="00D24B99" w:rsidP="00D24B99">
            <w:pPr>
              <w:pStyle w:val="MDPI42tablebody"/>
              <w:rPr>
                <w:rFonts w:ascii="Times New Roman" w:hAnsi="Times New Roman"/>
                <w:i/>
                <w:color w:val="auto"/>
                <w:lang w:val="de-DE"/>
              </w:rPr>
            </w:pPr>
            <w:r w:rsidRPr="00090339">
              <w:rPr>
                <w:rFonts w:ascii="Times New Roman" w:hAnsi="Times New Roman"/>
                <w:i/>
                <w:color w:val="auto"/>
                <w:lang w:val="de-DE"/>
              </w:rPr>
              <w:t>*</w:t>
            </w:r>
          </w:p>
        </w:tc>
        <w:tc>
          <w:tcPr>
            <w:tcW w:w="4018" w:type="pct"/>
            <w:shd w:val="clear" w:color="auto" w:fill="auto"/>
          </w:tcPr>
          <w:p w:rsidR="00D24B99" w:rsidRPr="00090339" w:rsidRDefault="00D24B99" w:rsidP="00D24B99">
            <w:pPr>
              <w:pStyle w:val="MDPI42tablebody"/>
              <w:rPr>
                <w:rFonts w:ascii="Times New Roman" w:hAnsi="Times New Roman"/>
                <w:color w:val="auto"/>
                <w:lang w:val="de-DE"/>
              </w:rPr>
            </w:pPr>
            <w:r w:rsidRPr="00090339">
              <w:rPr>
                <w:rFonts w:ascii="Times New Roman" w:hAnsi="Times New Roman"/>
                <w:color w:val="auto"/>
                <w:lang w:val="de-DE"/>
              </w:rPr>
              <w:t>Normalized value</w:t>
            </w:r>
          </w:p>
        </w:tc>
      </w:tr>
      <w:tr w:rsidR="00090339" w:rsidRPr="00090339" w:rsidTr="00202906">
        <w:trPr>
          <w:cantSplit/>
        </w:trPr>
        <w:tc>
          <w:tcPr>
            <w:tcW w:w="982" w:type="pct"/>
            <w:shd w:val="clear" w:color="auto" w:fill="auto"/>
          </w:tcPr>
          <w:p w:rsidR="006B2078" w:rsidRPr="00090339" w:rsidRDefault="006B2078" w:rsidP="006B2078">
            <w:pPr>
              <w:pStyle w:val="MDPI42tablebody"/>
              <w:rPr>
                <w:rFonts w:ascii="Times New Roman" w:eastAsia="SimSun" w:hAnsi="Times New Roman"/>
                <w:color w:val="auto"/>
                <w:lang w:val="de-DE" w:eastAsia="en-US"/>
              </w:rPr>
            </w:pPr>
            <w:r w:rsidRPr="00090339">
              <w:rPr>
                <w:rFonts w:ascii="Times New Roman" w:eastAsia="SimSun" w:hAnsi="Times New Roman"/>
                <w:i/>
                <w:color w:val="auto"/>
                <w:lang w:val="de-DE" w:eastAsia="en-US"/>
              </w:rPr>
              <w:t>L</w:t>
            </w:r>
          </w:p>
        </w:tc>
        <w:tc>
          <w:tcPr>
            <w:tcW w:w="4018" w:type="pct"/>
            <w:shd w:val="clear" w:color="auto" w:fill="auto"/>
          </w:tcPr>
          <w:p w:rsidR="006B2078" w:rsidRPr="00090339" w:rsidRDefault="006B2078" w:rsidP="006B2078">
            <w:pPr>
              <w:pStyle w:val="MDPI42tablebody"/>
              <w:rPr>
                <w:rFonts w:ascii="Times New Roman" w:eastAsia="SimSun" w:hAnsi="Times New Roman"/>
                <w:color w:val="auto"/>
                <w:lang w:val="de-DE" w:eastAsia="en-US"/>
              </w:rPr>
            </w:pPr>
            <w:r w:rsidRPr="00090339">
              <w:rPr>
                <w:rFonts w:ascii="Times New Roman" w:eastAsia="SimSun" w:hAnsi="Times New Roman"/>
                <w:color w:val="auto"/>
                <w:lang w:val="de-DE" w:eastAsia="en-US"/>
              </w:rPr>
              <w:t xml:space="preserve">Arm inductance </w:t>
            </w:r>
          </w:p>
        </w:tc>
      </w:tr>
      <w:tr w:rsidR="00090339" w:rsidRPr="00090339" w:rsidTr="00202906">
        <w:trPr>
          <w:cantSplit/>
        </w:trPr>
        <w:tc>
          <w:tcPr>
            <w:tcW w:w="982" w:type="pct"/>
            <w:shd w:val="clear" w:color="auto" w:fill="auto"/>
          </w:tcPr>
          <w:p w:rsidR="006B2078" w:rsidRPr="00090339" w:rsidRDefault="006B2078" w:rsidP="006B2078">
            <w:pPr>
              <w:pStyle w:val="MDPI42tablebody"/>
              <w:rPr>
                <w:rFonts w:ascii="Times New Roman" w:hAnsi="Times New Roman"/>
                <w:i/>
                <w:color w:val="auto"/>
                <w:lang w:val="de-DE"/>
              </w:rPr>
            </w:pPr>
            <w:r w:rsidRPr="00090339">
              <w:rPr>
                <w:rFonts w:ascii="Times New Roman" w:hAnsi="Times New Roman"/>
                <w:i/>
                <w:color w:val="auto"/>
                <w:lang w:val="de-DE"/>
              </w:rPr>
              <w:t>C</w:t>
            </w:r>
          </w:p>
        </w:tc>
        <w:tc>
          <w:tcPr>
            <w:tcW w:w="4018" w:type="pct"/>
            <w:shd w:val="clear" w:color="auto" w:fill="auto"/>
          </w:tcPr>
          <w:p w:rsidR="006B2078" w:rsidRPr="00090339" w:rsidRDefault="006B2078" w:rsidP="006B2078">
            <w:pPr>
              <w:pStyle w:val="MDPI42tablebody"/>
              <w:rPr>
                <w:rFonts w:ascii="Times New Roman" w:hAnsi="Times New Roman"/>
                <w:color w:val="auto"/>
                <w:lang w:val="de-DE"/>
              </w:rPr>
            </w:pPr>
            <w:r w:rsidRPr="00090339">
              <w:rPr>
                <w:rFonts w:ascii="Times New Roman" w:hAnsi="Times New Roman"/>
                <w:color w:val="auto"/>
                <w:lang w:val="de-DE"/>
              </w:rPr>
              <w:t>Capacitance of each SM</w:t>
            </w:r>
          </w:p>
        </w:tc>
      </w:tr>
      <w:tr w:rsidR="00090339" w:rsidRPr="00090339" w:rsidTr="00202906">
        <w:trPr>
          <w:cantSplit/>
        </w:trPr>
        <w:tc>
          <w:tcPr>
            <w:tcW w:w="982" w:type="pct"/>
            <w:shd w:val="clear" w:color="auto" w:fill="auto"/>
          </w:tcPr>
          <w:p w:rsidR="00005AAB" w:rsidRPr="00090339" w:rsidRDefault="00005AAB" w:rsidP="006B2078">
            <w:pPr>
              <w:pStyle w:val="MDPI42tablebody"/>
              <w:rPr>
                <w:rFonts w:ascii="Times New Roman" w:hAnsi="Times New Roman"/>
                <w:i/>
                <w:color w:val="auto"/>
                <w:lang w:val="de-DE"/>
              </w:rPr>
            </w:pPr>
            <w:r w:rsidRPr="00090339">
              <w:rPr>
                <w:rFonts w:ascii="Times New Roman" w:hAnsi="Times New Roman"/>
                <w:i/>
                <w:color w:val="auto"/>
              </w:rPr>
              <w:t>ε</w:t>
            </w:r>
            <w:r w:rsidRPr="00090339">
              <w:rPr>
                <w:rFonts w:ascii="Times New Roman" w:hAnsi="Times New Roman"/>
                <w:color w:val="auto"/>
                <w:vertAlign w:val="subscript"/>
              </w:rPr>
              <w:t>2</w:t>
            </w:r>
            <w:r w:rsidRPr="00090339">
              <w:rPr>
                <w:rFonts w:ascii="Times New Roman" w:hAnsi="Times New Roman"/>
                <w:i/>
                <w:color w:val="auto"/>
                <w:vertAlign w:val="subscript"/>
              </w:rPr>
              <w:t>ω</w:t>
            </w:r>
          </w:p>
        </w:tc>
        <w:tc>
          <w:tcPr>
            <w:tcW w:w="4018" w:type="pct"/>
            <w:shd w:val="clear" w:color="auto" w:fill="auto"/>
          </w:tcPr>
          <w:p w:rsidR="00005AAB" w:rsidRPr="00090339" w:rsidRDefault="00E76391" w:rsidP="006B2078">
            <w:pPr>
              <w:pStyle w:val="MDPI42tablebody"/>
              <w:rPr>
                <w:rFonts w:ascii="Times New Roman" w:hAnsi="Times New Roman"/>
                <w:color w:val="auto"/>
                <w:lang w:val="de-DE"/>
              </w:rPr>
            </w:pPr>
            <w:r w:rsidRPr="00090339">
              <w:rPr>
                <w:rFonts w:ascii="Times New Roman" w:hAnsi="Times New Roman"/>
                <w:color w:val="auto"/>
              </w:rPr>
              <w:t>P</w:t>
            </w:r>
            <w:r w:rsidR="00005AAB" w:rsidRPr="00090339">
              <w:rPr>
                <w:rFonts w:ascii="Times New Roman" w:hAnsi="Times New Roman"/>
                <w:color w:val="auto"/>
              </w:rPr>
              <w:t>roportion of the 2nd harmonic component</w:t>
            </w:r>
          </w:p>
        </w:tc>
      </w:tr>
      <w:tr w:rsidR="00090339" w:rsidRPr="00090339" w:rsidTr="00202906">
        <w:trPr>
          <w:cantSplit/>
        </w:trPr>
        <w:tc>
          <w:tcPr>
            <w:tcW w:w="982" w:type="pct"/>
            <w:shd w:val="clear" w:color="auto" w:fill="auto"/>
          </w:tcPr>
          <w:p w:rsidR="00005AAB" w:rsidRPr="00090339" w:rsidRDefault="00005AAB" w:rsidP="006B2078">
            <w:pPr>
              <w:pStyle w:val="MDPI42tablebody"/>
              <w:rPr>
                <w:rFonts w:ascii="Times New Roman" w:hAnsi="Times New Roman"/>
                <w:i/>
                <w:color w:val="auto"/>
                <w:lang w:val="de-DE"/>
              </w:rPr>
            </w:pPr>
            <w:r w:rsidRPr="00090339">
              <w:rPr>
                <w:rFonts w:ascii="Times New Roman" w:hAnsi="Times New Roman"/>
                <w:i/>
                <w:color w:val="auto"/>
              </w:rPr>
              <w:t>θ</w:t>
            </w:r>
            <w:r w:rsidRPr="00090339">
              <w:rPr>
                <w:rFonts w:ascii="Times New Roman" w:hAnsi="Times New Roman"/>
                <w:color w:val="auto"/>
                <w:vertAlign w:val="subscript"/>
              </w:rPr>
              <w:t>2</w:t>
            </w:r>
            <w:r w:rsidRPr="00090339">
              <w:rPr>
                <w:rFonts w:ascii="Times New Roman" w:hAnsi="Times New Roman"/>
                <w:i/>
                <w:color w:val="auto"/>
                <w:vertAlign w:val="subscript"/>
              </w:rPr>
              <w:t>ω</w:t>
            </w:r>
          </w:p>
        </w:tc>
        <w:tc>
          <w:tcPr>
            <w:tcW w:w="4018" w:type="pct"/>
            <w:shd w:val="clear" w:color="auto" w:fill="auto"/>
          </w:tcPr>
          <w:p w:rsidR="00005AAB" w:rsidRPr="00090339" w:rsidRDefault="00005AAB" w:rsidP="006B2078">
            <w:pPr>
              <w:pStyle w:val="MDPI42tablebody"/>
              <w:rPr>
                <w:rFonts w:ascii="Times New Roman" w:hAnsi="Times New Roman"/>
                <w:color w:val="auto"/>
                <w:lang w:val="de-DE"/>
              </w:rPr>
            </w:pPr>
            <w:r w:rsidRPr="00090339">
              <w:rPr>
                <w:rFonts w:ascii="Times New Roman" w:hAnsi="Times New Roman"/>
                <w:color w:val="auto"/>
              </w:rPr>
              <w:t>2nd harmonic current’s phase angle</w:t>
            </w:r>
          </w:p>
        </w:tc>
      </w:tr>
      <w:tr w:rsidR="00090339" w:rsidRPr="00090339" w:rsidTr="00202906">
        <w:trPr>
          <w:cantSplit/>
        </w:trPr>
        <w:tc>
          <w:tcPr>
            <w:tcW w:w="982" w:type="pct"/>
            <w:shd w:val="clear" w:color="auto" w:fill="auto"/>
          </w:tcPr>
          <w:p w:rsidR="00E76391" w:rsidRPr="00090339" w:rsidRDefault="00E76391" w:rsidP="006B2078">
            <w:pPr>
              <w:pStyle w:val="MDPI42tablebody"/>
              <w:rPr>
                <w:rFonts w:ascii="Times New Roman" w:hAnsi="Times New Roman"/>
                <w:i/>
                <w:color w:val="auto"/>
              </w:rPr>
            </w:pPr>
            <w:proofErr w:type="spellStart"/>
            <w:r w:rsidRPr="00090339">
              <w:rPr>
                <w:rFonts w:ascii="Times New Roman" w:hAnsi="Times New Roman"/>
                <w:i/>
                <w:color w:val="auto"/>
              </w:rPr>
              <w:t>J</w:t>
            </w:r>
            <w:r w:rsidRPr="00090339">
              <w:rPr>
                <w:rFonts w:ascii="Times New Roman" w:hAnsi="Times New Roman"/>
                <w:i/>
                <w:color w:val="auto"/>
                <w:vertAlign w:val="subscript"/>
              </w:rPr>
              <w:t>n</w:t>
            </w:r>
            <w:proofErr w:type="spellEnd"/>
            <w:r w:rsidRPr="00090339">
              <w:rPr>
                <w:rFonts w:ascii="Times New Roman" w:hAnsi="Times New Roman"/>
                <w:i/>
                <w:color w:val="auto"/>
              </w:rPr>
              <w:t>(ξ)</w:t>
            </w:r>
          </w:p>
        </w:tc>
        <w:tc>
          <w:tcPr>
            <w:tcW w:w="4018" w:type="pct"/>
            <w:shd w:val="clear" w:color="auto" w:fill="auto"/>
          </w:tcPr>
          <w:p w:rsidR="00E76391" w:rsidRPr="00090339" w:rsidRDefault="00E76391" w:rsidP="006B2078">
            <w:pPr>
              <w:pStyle w:val="MDPI42tablebody"/>
              <w:rPr>
                <w:rFonts w:ascii="Times New Roman" w:hAnsi="Times New Roman"/>
                <w:color w:val="auto"/>
              </w:rPr>
            </w:pPr>
            <w:r w:rsidRPr="00090339">
              <w:rPr>
                <w:rFonts w:ascii="Times New Roman" w:hAnsi="Times New Roman"/>
                <w:color w:val="auto"/>
              </w:rPr>
              <w:t>First-type Bessel function</w:t>
            </w:r>
          </w:p>
        </w:tc>
      </w:tr>
      <w:tr w:rsidR="001670CD" w:rsidRPr="00090339" w:rsidTr="00202906">
        <w:trPr>
          <w:cantSplit/>
        </w:trPr>
        <w:tc>
          <w:tcPr>
            <w:tcW w:w="982" w:type="pct"/>
            <w:shd w:val="clear" w:color="auto" w:fill="auto"/>
          </w:tcPr>
          <w:p w:rsidR="00E76391" w:rsidRPr="00090339" w:rsidRDefault="00E76391" w:rsidP="006B2078">
            <w:pPr>
              <w:pStyle w:val="MDPI42tablebody"/>
              <w:rPr>
                <w:rFonts w:ascii="Times New Roman" w:hAnsi="Times New Roman"/>
                <w:i/>
                <w:color w:val="auto"/>
              </w:rPr>
            </w:pPr>
            <w:r w:rsidRPr="00090339">
              <w:rPr>
                <w:rFonts w:ascii="Times New Roman" w:hAnsi="Times New Roman"/>
                <w:i/>
                <w:color w:val="auto"/>
              </w:rPr>
              <w:t>Y</w:t>
            </w:r>
          </w:p>
        </w:tc>
        <w:tc>
          <w:tcPr>
            <w:tcW w:w="4018" w:type="pct"/>
            <w:shd w:val="clear" w:color="auto" w:fill="auto"/>
          </w:tcPr>
          <w:p w:rsidR="00E76391" w:rsidRPr="00090339" w:rsidRDefault="00E76391" w:rsidP="006B2078">
            <w:pPr>
              <w:pStyle w:val="MDPI42tablebody"/>
              <w:rPr>
                <w:rFonts w:ascii="Times New Roman" w:hAnsi="Times New Roman"/>
                <w:color w:val="auto"/>
              </w:rPr>
            </w:pPr>
            <w:r w:rsidRPr="00090339">
              <w:rPr>
                <w:rFonts w:ascii="Times New Roman" w:hAnsi="Times New Roman"/>
                <w:color w:val="auto"/>
              </w:rPr>
              <w:t>Number of the carrier with the minimum capacitor voltage increment</w:t>
            </w:r>
          </w:p>
        </w:tc>
      </w:tr>
    </w:tbl>
    <w:p w:rsidR="00D139C8" w:rsidRPr="0008028C" w:rsidRDefault="008B7E37" w:rsidP="0008028C">
      <w:pPr>
        <w:pStyle w:val="1"/>
        <w:widowControl w:val="0"/>
        <w:numPr>
          <w:ilvl w:val="0"/>
          <w:numId w:val="3"/>
        </w:numPr>
        <w:tabs>
          <w:tab w:val="num" w:pos="420"/>
          <w:tab w:val="left" w:pos="720"/>
        </w:tabs>
        <w:autoSpaceDE/>
        <w:autoSpaceDN/>
        <w:ind w:left="420" w:hanging="420"/>
        <w:rPr>
          <w:lang w:val="en-US"/>
        </w:rPr>
      </w:pPr>
      <w:r w:rsidRPr="0008028C">
        <w:rPr>
          <w:lang w:val="en-US"/>
        </w:rPr>
        <w:t>Introduction</w:t>
      </w:r>
    </w:p>
    <w:p w:rsidR="00D139C8" w:rsidRPr="00090339" w:rsidRDefault="00D139C8" w:rsidP="0008028C">
      <w:pPr>
        <w:pStyle w:val="Text"/>
        <w:spacing w:line="240" w:lineRule="auto"/>
        <w:ind w:firstLine="204"/>
      </w:pPr>
      <w:r w:rsidRPr="00090339">
        <w:t xml:space="preserve">In the past two decades, voltage source converters (VSCs) have been widely applied for high voltage direct current (HVDC) transmission, renewable energy power generation and high power motor drive </w:t>
      </w:r>
      <w:r w:rsidR="00B00DDC" w:rsidRPr="00090339">
        <w:t>[1-4]</w:t>
      </w:r>
      <w:r w:rsidRPr="00090339">
        <w:t xml:space="preserve">. Modular multilevel converter (MMC), as a prospective multilevel voltage converter, has drawn much attention due to its high modularity, high reliability, high efficiency and low distortion </w:t>
      </w:r>
      <w:r w:rsidR="00B00DDC" w:rsidRPr="00090339">
        <w:t>[5-</w:t>
      </w:r>
      <w:r w:rsidR="007015E2" w:rsidRPr="00090339">
        <w:t>10</w:t>
      </w:r>
      <w:r w:rsidR="00B00DDC" w:rsidRPr="00090339">
        <w:t>]</w:t>
      </w:r>
      <w:r w:rsidRPr="00090339">
        <w:t xml:space="preserve">. It realizes high voltage conversion by </w:t>
      </w:r>
      <w:r w:rsidRPr="00090339">
        <w:lastRenderedPageBreak/>
        <w:t>stacking a large number of sub-modules made up of half-bridges, full-bridges or other classical power units</w:t>
      </w:r>
      <w:r w:rsidR="00C1504C" w:rsidRPr="00090339">
        <w:t xml:space="preserve"> together</w:t>
      </w:r>
      <w:r w:rsidR="0012732B" w:rsidRPr="00090339">
        <w:t xml:space="preserve"> </w:t>
      </w:r>
      <w:r w:rsidR="007015E2" w:rsidRPr="00090339">
        <w:t>[11-14</w:t>
      </w:r>
      <w:r w:rsidR="00845368" w:rsidRPr="00090339">
        <w:t>]</w:t>
      </w:r>
      <w:r w:rsidRPr="00090339">
        <w:t xml:space="preserve">. Compared with the conventional VSC topologies which adopt the directly series-connected devices to accomplish high voltage conversion, the issue of voltage sharing among </w:t>
      </w:r>
      <w:r w:rsidR="00C1504C" w:rsidRPr="00090339">
        <w:t>these</w:t>
      </w:r>
      <w:r w:rsidRPr="00090339">
        <w:t xml:space="preserve"> devices can be avoided </w:t>
      </w:r>
      <w:r w:rsidR="00C1504C" w:rsidRPr="00090339">
        <w:t xml:space="preserve">by employing </w:t>
      </w:r>
      <w:r w:rsidRPr="00090339">
        <w:t>MMC. Moreover, the voltage levels of MMC can be expanded to arbitrary number</w:t>
      </w:r>
      <w:r w:rsidR="00C1504C" w:rsidRPr="00090339">
        <w:t>s</w:t>
      </w:r>
      <w:r w:rsidRPr="00090339">
        <w:t xml:space="preserve">, which results in </w:t>
      </w:r>
      <w:r w:rsidR="00C1504C" w:rsidRPr="00090339">
        <w:t xml:space="preserve">fewer distortions in </w:t>
      </w:r>
      <w:r w:rsidRPr="00090339">
        <w:t>voltage and current</w:t>
      </w:r>
      <w:r w:rsidR="00C1504C" w:rsidRPr="00090339">
        <w:t xml:space="preserve"> waveforms</w:t>
      </w:r>
      <w:r w:rsidRPr="00090339">
        <w:t xml:space="preserve">. </w:t>
      </w:r>
    </w:p>
    <w:p w:rsidR="00D139C8" w:rsidRPr="00090339" w:rsidRDefault="00D139C8" w:rsidP="0008028C">
      <w:pPr>
        <w:pStyle w:val="Text"/>
        <w:spacing w:line="240" w:lineRule="auto"/>
        <w:ind w:firstLine="204"/>
      </w:pPr>
      <w:r w:rsidRPr="00090339">
        <w:t xml:space="preserve">An increasing number of sub-modules leads to more sophisticated modulation and deteriorated </w:t>
      </w:r>
      <w:r w:rsidR="00C1504C" w:rsidRPr="00090339">
        <w:t xml:space="preserve">performance of </w:t>
      </w:r>
      <w:r w:rsidRPr="00090339">
        <w:t xml:space="preserve">capacitor voltage balancing for MMCs. In many cases, the capacitor voltage balancing performance is related to modulation schemes. There are two commonly used </w:t>
      </w:r>
      <w:r w:rsidR="00C1504C" w:rsidRPr="00090339">
        <w:t>modulation techniques</w:t>
      </w:r>
      <w:r w:rsidRPr="00090339">
        <w:t xml:space="preserve"> for MMCs, namely staircase modulation and carrier phase-shift pulse width modulation (CPS-PWM). </w:t>
      </w:r>
      <w:bookmarkStart w:id="0" w:name="_Hlk491889178"/>
      <w:r w:rsidR="00C87C40" w:rsidRPr="00090339">
        <w:t>Generally, staircase modulation is very suitable for large-scale MMCs with a large number of sub-modules as perfect harmonic performance can be achieved with fundamental switching frequency. However, the harmonic performance with staircase modulation is degraded in the small or medium MMCs with reduced number of sub-modules, in which the CPS-PWM is more applicable [1</w:t>
      </w:r>
      <w:r w:rsidR="00375143" w:rsidRPr="00090339">
        <w:t>5</w:t>
      </w:r>
      <w:r w:rsidR="00C87C40" w:rsidRPr="00090339">
        <w:t>-1</w:t>
      </w:r>
      <w:r w:rsidR="00375143" w:rsidRPr="00090339">
        <w:t>9</w:t>
      </w:r>
      <w:r w:rsidR="00C87C40" w:rsidRPr="00090339">
        <w:t>].</w:t>
      </w:r>
      <w:bookmarkEnd w:id="0"/>
      <w:r w:rsidRPr="00090339">
        <w:t xml:space="preserve"> Reference </w:t>
      </w:r>
      <w:r w:rsidR="00B00DDC" w:rsidRPr="00090339">
        <w:t>[1</w:t>
      </w:r>
      <w:r w:rsidR="00375143" w:rsidRPr="00090339">
        <w:t>9</w:t>
      </w:r>
      <w:r w:rsidR="00B00DDC" w:rsidRPr="00090339">
        <w:t>]</w:t>
      </w:r>
      <w:r w:rsidRPr="00090339">
        <w:t xml:space="preserve"> </w:t>
      </w:r>
      <w:r w:rsidR="00F339AF" w:rsidRPr="00090339">
        <w:t xml:space="preserve">investigated </w:t>
      </w:r>
      <w:r w:rsidRPr="00090339">
        <w:t xml:space="preserve">the impact of switching frequencies on the balancing performance of the capacitors under CPS-PWM. </w:t>
      </w:r>
      <w:bookmarkStart w:id="1" w:name="_Hlk492048854"/>
      <w:r w:rsidRPr="00090339">
        <w:t xml:space="preserve">References </w:t>
      </w:r>
      <w:r w:rsidR="00B00DDC" w:rsidRPr="00090339">
        <w:t>[</w:t>
      </w:r>
      <w:r w:rsidR="00375143" w:rsidRPr="00090339">
        <w:t>20</w:t>
      </w:r>
      <w:r w:rsidR="00B00DDC" w:rsidRPr="00090339">
        <w:t xml:space="preserve">, </w:t>
      </w:r>
      <w:r w:rsidR="00375143" w:rsidRPr="00090339">
        <w:t>21</w:t>
      </w:r>
      <w:r w:rsidR="00B00DDC" w:rsidRPr="00090339">
        <w:t>]</w:t>
      </w:r>
      <w:r w:rsidRPr="00090339">
        <w:t xml:space="preserve"> </w:t>
      </w:r>
      <w:bookmarkEnd w:id="1"/>
      <w:r w:rsidRPr="00090339">
        <w:t>propose</w:t>
      </w:r>
      <w:r w:rsidR="00F339AF" w:rsidRPr="00090339">
        <w:t>d</w:t>
      </w:r>
      <w:r w:rsidRPr="00090339">
        <w:t xml:space="preserve"> that </w:t>
      </w:r>
      <w:bookmarkStart w:id="2" w:name="_Hlk492048894"/>
      <w:r w:rsidRPr="00090339">
        <w:t>the capacitor voltages can keep balanced naturally by CPS-PWM when the carrier frequency is high</w:t>
      </w:r>
      <w:bookmarkEnd w:id="2"/>
      <w:r w:rsidRPr="00090339">
        <w:t xml:space="preserve"> for a steady system. However, if the initial states of the capacitors are unbalanced or any disturbance happens, the capacitor voltages cannot keep balanced. Accordingly, an efficient approach to </w:t>
      </w:r>
      <w:r w:rsidR="00782353" w:rsidRPr="00090339">
        <w:t xml:space="preserve">balance </w:t>
      </w:r>
      <w:r w:rsidRPr="00090339">
        <w:t>capacitor voltages is essential for MMCs.</w:t>
      </w:r>
    </w:p>
    <w:p w:rsidR="00D139C8" w:rsidRPr="00090339" w:rsidRDefault="00D139C8" w:rsidP="0008028C">
      <w:pPr>
        <w:pStyle w:val="Text"/>
        <w:spacing w:line="240" w:lineRule="auto"/>
        <w:ind w:firstLine="204"/>
      </w:pPr>
      <w:r w:rsidRPr="00090339">
        <w:t xml:space="preserve">The sorting method and </w:t>
      </w:r>
      <w:r w:rsidR="00F339AF" w:rsidRPr="00090339">
        <w:t xml:space="preserve">corresponding </w:t>
      </w:r>
      <w:r w:rsidRPr="00090339">
        <w:t xml:space="preserve">improved strategies, which were primitively proposed by Rainer Marquardt, can be adapted to any modulation scheme </w:t>
      </w:r>
      <w:r w:rsidR="00B00DDC" w:rsidRPr="00090339">
        <w:t>[</w:t>
      </w:r>
      <w:r w:rsidR="00375143" w:rsidRPr="00090339">
        <w:t>22</w:t>
      </w:r>
      <w:r w:rsidR="00B00DDC" w:rsidRPr="00090339">
        <w:t>-</w:t>
      </w:r>
      <w:r w:rsidR="00375143" w:rsidRPr="00090339">
        <w:t>24</w:t>
      </w:r>
      <w:r w:rsidR="00B00DDC" w:rsidRPr="00090339">
        <w:t>]</w:t>
      </w:r>
      <w:r w:rsidRPr="00090339">
        <w:t xml:space="preserve">. In a MMC circuit, the most suitable sub-modules are </w:t>
      </w:r>
      <w:r w:rsidR="00F339AF" w:rsidRPr="00090339">
        <w:t xml:space="preserve">selected </w:t>
      </w:r>
      <w:r w:rsidRPr="00090339">
        <w:t xml:space="preserve">depending on the polarity of currents in the bridge arm. </w:t>
      </w:r>
      <w:r w:rsidR="00F339AF" w:rsidRPr="00090339">
        <w:t xml:space="preserve">To achieve this target, </w:t>
      </w:r>
      <w:r w:rsidRPr="00090339">
        <w:t>frequent sorting calculation is</w:t>
      </w:r>
      <w:r w:rsidR="00F339AF" w:rsidRPr="00090339">
        <w:t xml:space="preserve"> required, which is</w:t>
      </w:r>
      <w:r w:rsidRPr="00090339">
        <w:t xml:space="preserve"> a big burden for the controllers. Meanwhile, some unnecessary switching commutations are generated, which result in increased switching frequency and losses. The hierarchical closed-loop control method utilizes different components of the arm current to stabilize the overall energy </w:t>
      </w:r>
      <w:r w:rsidR="00F339AF" w:rsidRPr="00090339">
        <w:t xml:space="preserve">in </w:t>
      </w:r>
      <w:r w:rsidRPr="00090339">
        <w:t xml:space="preserve">the whole arm and the voltages </w:t>
      </w:r>
      <w:r w:rsidR="00F339AF" w:rsidRPr="00090339">
        <w:t xml:space="preserve">on </w:t>
      </w:r>
      <w:r w:rsidRPr="00090339">
        <w:t xml:space="preserve">individual capacitors </w:t>
      </w:r>
      <w:r w:rsidR="00375143" w:rsidRPr="00090339">
        <w:t>[25, 26</w:t>
      </w:r>
      <w:r w:rsidR="00B00DDC" w:rsidRPr="00090339">
        <w:t>]</w:t>
      </w:r>
      <w:r w:rsidRPr="00090339">
        <w:t xml:space="preserve">. The tasks for the central controller are alleviated thanks to the distributed control architecture, while clock synchronization between different controllers must be guaranteed. References </w:t>
      </w:r>
      <w:r w:rsidR="00B00DDC" w:rsidRPr="00090339">
        <w:t>[2</w:t>
      </w:r>
      <w:r w:rsidR="00375143" w:rsidRPr="00090339">
        <w:t>7-30</w:t>
      </w:r>
      <w:r w:rsidR="00B00DDC" w:rsidRPr="00090339">
        <w:t>]</w:t>
      </w:r>
      <w:r w:rsidRPr="00090339">
        <w:t xml:space="preserve"> propose</w:t>
      </w:r>
      <w:r w:rsidR="00F339AF" w:rsidRPr="00090339">
        <w:t>d</w:t>
      </w:r>
      <w:r w:rsidRPr="00090339">
        <w:t xml:space="preserve"> a kind of pulse re-assignment method for staircase modulation. It allocates the driving pulses to the sub-modules according to their contributions to the net charges of the capacitors in every fundamental period. Thus, the switching frequency equals the fundamental </w:t>
      </w:r>
      <w:r w:rsidR="00FE6AE3" w:rsidRPr="00090339">
        <w:t>one</w:t>
      </w:r>
      <w:r w:rsidRPr="00090339">
        <w:t xml:space="preserve">. But this method is discussed under staircase modulation and the distortion of the output waveform is a little large when the number of sub-modules is small. References </w:t>
      </w:r>
      <w:r w:rsidR="00375143" w:rsidRPr="00090339">
        <w:t>[31</w:t>
      </w:r>
      <w:r w:rsidR="00B00DDC" w:rsidRPr="00090339">
        <w:t xml:space="preserve">, </w:t>
      </w:r>
      <w:r w:rsidR="00375143" w:rsidRPr="00090339">
        <w:t>32</w:t>
      </w:r>
      <w:r w:rsidR="00B00DDC" w:rsidRPr="00090339">
        <w:t>]</w:t>
      </w:r>
      <w:r w:rsidRPr="00090339">
        <w:t xml:space="preserve"> present</w:t>
      </w:r>
      <w:r w:rsidR="00FE6AE3" w:rsidRPr="00090339">
        <w:t>ed</w:t>
      </w:r>
      <w:r w:rsidRPr="00090339">
        <w:t xml:space="preserve"> two special voltage balancing methods for CPS-PWM where the values of sorting and carrier frequencies are the same. Reference</w:t>
      </w:r>
      <w:r w:rsidR="00B00DDC" w:rsidRPr="00090339">
        <w:t xml:space="preserve"> [</w:t>
      </w:r>
      <w:r w:rsidR="00375143" w:rsidRPr="00090339">
        <w:t>31</w:t>
      </w:r>
      <w:r w:rsidR="00B00DDC" w:rsidRPr="00090339">
        <w:t>]</w:t>
      </w:r>
      <w:r w:rsidRPr="00090339">
        <w:t xml:space="preserve"> utilize</w:t>
      </w:r>
      <w:r w:rsidR="00FE6AE3" w:rsidRPr="00090339">
        <w:rPr>
          <w:rFonts w:hint="eastAsia"/>
          <w:lang w:eastAsia="zh-CN"/>
        </w:rPr>
        <w:t>d</w:t>
      </w:r>
      <w:r w:rsidRPr="00090339">
        <w:t xml:space="preserve"> a high frequency current in the bridge arms which is generated by altering the phase-</w:t>
      </w:r>
      <w:r w:rsidRPr="00090339">
        <w:t xml:space="preserve">shifted angle for balance of capacitor voltages. Nevertheless, the system efficiency is decreased by the circulating current with high frequency and extra ripples in the capacitor voltages are caused. Reconstructed relationships between the driving pulses and sub-modules </w:t>
      </w:r>
      <w:r w:rsidR="00FE6AE3" w:rsidRPr="00090339">
        <w:rPr>
          <w:rFonts w:hint="eastAsia"/>
          <w:lang w:eastAsia="zh-CN"/>
        </w:rPr>
        <w:t>were</w:t>
      </w:r>
      <w:r w:rsidRPr="00090339">
        <w:t xml:space="preserve"> presented in</w:t>
      </w:r>
      <w:r w:rsidR="00375143" w:rsidRPr="00090339">
        <w:t xml:space="preserve"> [32</w:t>
      </w:r>
      <w:r w:rsidR="00B00DDC" w:rsidRPr="00090339">
        <w:t>]</w:t>
      </w:r>
      <w:r w:rsidRPr="00090339">
        <w:t xml:space="preserve"> according to the ability to charge for each driving pulse per carrier period. However, the evaluation of the charging capabilities is relatively complicated.</w:t>
      </w:r>
    </w:p>
    <w:p w:rsidR="00D139C8" w:rsidRPr="00090339" w:rsidRDefault="00D139C8" w:rsidP="0008028C">
      <w:pPr>
        <w:pStyle w:val="Text"/>
        <w:spacing w:line="240" w:lineRule="auto"/>
        <w:ind w:firstLine="204"/>
      </w:pPr>
      <w:r w:rsidRPr="00090339">
        <w:t>To solve the issues mentioned above, an approach to balanc</w:t>
      </w:r>
      <w:r w:rsidR="008D613C" w:rsidRPr="00090339">
        <w:t>e</w:t>
      </w:r>
      <w:r w:rsidRPr="00090339">
        <w:t xml:space="preserve"> capacitor voltages by fundamental frequency sorting algorithm (FFSA) is proposed with CPS modulation schemes. Reconstruction of the driving pulses in each fundamental period is accomplished considering their charging capabilities. By either sorting the increase in voltages or the symmetry of the relation between the voltage increments and pulse numbers, the information of each driving pulse’s ability to charge is obtained. With the proposed approach to </w:t>
      </w:r>
      <w:r w:rsidR="00FE6AE3" w:rsidRPr="00090339">
        <w:t>balanc</w:t>
      </w:r>
      <w:r w:rsidR="00F332A3" w:rsidRPr="00090339">
        <w:t>e</w:t>
      </w:r>
      <w:r w:rsidR="00FE6AE3" w:rsidRPr="00090339">
        <w:t xml:space="preserve"> </w:t>
      </w:r>
      <w:r w:rsidRPr="00090339">
        <w:t xml:space="preserve">capacitor voltages, the computational </w:t>
      </w:r>
      <w:r w:rsidR="00BC0A2C" w:rsidRPr="00090339">
        <w:t>cost</w:t>
      </w:r>
      <w:r w:rsidRPr="00090339">
        <w:t xml:space="preserve"> significantly decrease</w:t>
      </w:r>
      <w:r w:rsidR="0042442E" w:rsidRPr="00090339">
        <w:t>s</w:t>
      </w:r>
      <w:r w:rsidRPr="00090339">
        <w:t>, since the sorting frequency drops dramatically (identical to the fundamental frequency). Moreover, measurement of arm currents is not required, saving the cost of current sensors. Furthermore, it is easier for different controllers to communicate with each other.</w:t>
      </w:r>
    </w:p>
    <w:p w:rsidR="00D139C8" w:rsidRPr="0008028C" w:rsidRDefault="00D139C8" w:rsidP="0008028C">
      <w:pPr>
        <w:pStyle w:val="1"/>
        <w:widowControl w:val="0"/>
        <w:numPr>
          <w:ilvl w:val="0"/>
          <w:numId w:val="3"/>
        </w:numPr>
        <w:tabs>
          <w:tab w:val="num" w:pos="420"/>
          <w:tab w:val="left" w:pos="720"/>
        </w:tabs>
        <w:autoSpaceDE/>
        <w:autoSpaceDN/>
        <w:ind w:left="420" w:hanging="420"/>
        <w:rPr>
          <w:lang w:val="en-US"/>
        </w:rPr>
      </w:pPr>
      <w:r w:rsidRPr="0008028C">
        <w:rPr>
          <w:lang w:val="en-US"/>
        </w:rPr>
        <w:t>Traditional control strategy modeling</w:t>
      </w:r>
    </w:p>
    <w:p w:rsidR="00D139C8" w:rsidRPr="006A2F0E" w:rsidRDefault="00D139C8" w:rsidP="006A2F0E">
      <w:pPr>
        <w:pStyle w:val="2"/>
        <w:numPr>
          <w:ilvl w:val="1"/>
          <w:numId w:val="3"/>
        </w:numPr>
        <w:jc w:val="both"/>
        <w:rPr>
          <w:color w:val="000000"/>
          <w:lang w:val="en-US"/>
        </w:rPr>
      </w:pPr>
      <w:r w:rsidRPr="006A2F0E">
        <w:rPr>
          <w:color w:val="000000"/>
          <w:lang w:val="en-US"/>
        </w:rPr>
        <w:t>MMC Topology and Its Working Principles</w:t>
      </w:r>
    </w:p>
    <w:p w:rsidR="00CF4110" w:rsidRPr="00090339" w:rsidRDefault="00D139C8" w:rsidP="00882A15">
      <w:pPr>
        <w:pStyle w:val="Text"/>
        <w:spacing w:line="240" w:lineRule="auto"/>
        <w:ind w:firstLineChars="100" w:firstLine="200"/>
      </w:pPr>
      <w:r w:rsidRPr="00090339">
        <w:t xml:space="preserve">As displayed in Fig.1, for a three-phase MMC, </w:t>
      </w:r>
      <w:r w:rsidRPr="00090339">
        <w:rPr>
          <w:i/>
        </w:rPr>
        <w:t>N</w:t>
      </w:r>
      <w:r w:rsidRPr="00090339">
        <w:t xml:space="preserve"> sub-modules (SMs) and an arm inductor </w:t>
      </w:r>
      <w:r w:rsidRPr="00090339">
        <w:rPr>
          <w:i/>
        </w:rPr>
        <w:t>L</w:t>
      </w:r>
      <w:r w:rsidRPr="00090339">
        <w:t xml:space="preserve"> are connected in series </w:t>
      </w:r>
      <w:r w:rsidR="001A0A7E" w:rsidRPr="00090339">
        <w:t xml:space="preserve">in </w:t>
      </w:r>
      <w:r w:rsidRPr="00090339">
        <w:t xml:space="preserve">each arm. Half bridge, the most frequently-used SM topology, contains two IGBTs </w:t>
      </w:r>
      <w:r w:rsidRPr="00090339">
        <w:rPr>
          <w:i/>
        </w:rPr>
        <w:t>S</w:t>
      </w:r>
      <w:r w:rsidRPr="00090339">
        <w:rPr>
          <w:vertAlign w:val="subscript"/>
        </w:rPr>
        <w:t>1</w:t>
      </w:r>
      <w:r w:rsidRPr="00090339">
        <w:t xml:space="preserve">, </w:t>
      </w:r>
      <w:r w:rsidRPr="00090339">
        <w:rPr>
          <w:i/>
        </w:rPr>
        <w:t>S</w:t>
      </w:r>
      <w:r w:rsidRPr="00090339">
        <w:rPr>
          <w:vertAlign w:val="subscript"/>
        </w:rPr>
        <w:t>2</w:t>
      </w:r>
      <w:r w:rsidRPr="00090339">
        <w:t xml:space="preserve"> and a DC capacitor </w:t>
      </w:r>
      <w:r w:rsidRPr="00090339">
        <w:rPr>
          <w:i/>
        </w:rPr>
        <w:t>C</w:t>
      </w:r>
      <w:r w:rsidRPr="00090339">
        <w:t xml:space="preserve">. The terminal voltage of a SM </w:t>
      </w:r>
      <w:proofErr w:type="spellStart"/>
      <w:r w:rsidRPr="00090339">
        <w:rPr>
          <w:i/>
        </w:rPr>
        <w:t>v</w:t>
      </w:r>
      <w:r w:rsidRPr="00090339">
        <w:rPr>
          <w:i/>
          <w:vertAlign w:val="subscript"/>
        </w:rPr>
        <w:t>ijk</w:t>
      </w:r>
      <w:proofErr w:type="spellEnd"/>
      <w:r w:rsidRPr="00090339">
        <w:t xml:space="preserve"> can be either zero or equal to the capacitor voltage, which is derived according to the switching states of </w:t>
      </w:r>
      <w:r w:rsidRPr="00090339">
        <w:rPr>
          <w:i/>
        </w:rPr>
        <w:t>S</w:t>
      </w:r>
      <w:r w:rsidRPr="00090339">
        <w:rPr>
          <w:vertAlign w:val="subscript"/>
        </w:rPr>
        <w:t>1</w:t>
      </w:r>
      <w:r w:rsidRPr="00090339">
        <w:t xml:space="preserve"> and </w:t>
      </w:r>
      <w:r w:rsidRPr="00090339">
        <w:rPr>
          <w:i/>
        </w:rPr>
        <w:t>S</w:t>
      </w:r>
      <w:r w:rsidRPr="00090339">
        <w:rPr>
          <w:vertAlign w:val="subscript"/>
        </w:rPr>
        <w:t>2</w:t>
      </w:r>
      <w:r w:rsidRPr="00090339">
        <w:t xml:space="preserve"> in the normal mode. Accordingly, the terminal voltage </w:t>
      </w:r>
      <w:proofErr w:type="spellStart"/>
      <w:r w:rsidRPr="00090339">
        <w:rPr>
          <w:i/>
        </w:rPr>
        <w:t>v</w:t>
      </w:r>
      <w:r w:rsidRPr="00090339">
        <w:rPr>
          <w:i/>
          <w:vertAlign w:val="subscript"/>
        </w:rPr>
        <w:t>ijk</w:t>
      </w:r>
      <w:proofErr w:type="spellEnd"/>
      <w:r w:rsidRPr="00090339">
        <w:t xml:space="preserve"> and charging current </w:t>
      </w:r>
      <w:proofErr w:type="spellStart"/>
      <w:r w:rsidRPr="00090339">
        <w:rPr>
          <w:i/>
        </w:rPr>
        <w:t>i</w:t>
      </w:r>
      <w:r w:rsidRPr="00090339">
        <w:rPr>
          <w:i/>
          <w:vertAlign w:val="subscript"/>
        </w:rPr>
        <w:t>cijk</w:t>
      </w:r>
      <w:proofErr w:type="spellEnd"/>
      <w:r w:rsidRPr="00090339">
        <w:t xml:space="preserve"> can be calculated as</w:t>
      </w:r>
      <w:r w:rsidR="007864B9" w:rsidRPr="00090339">
        <w:t xml:space="preserve"> </w:t>
      </w:r>
    </w:p>
    <w:p w:rsidR="00D139C8" w:rsidRPr="00090339" w:rsidRDefault="00653A55" w:rsidP="00653A55">
      <w:pPr>
        <w:pStyle w:val="MTDisplayEquation"/>
        <w:tabs>
          <w:tab w:val="clear" w:pos="4160"/>
          <w:tab w:val="clear" w:pos="8300"/>
          <w:tab w:val="center" w:pos="5160"/>
          <w:tab w:val="right" w:pos="10370"/>
        </w:tabs>
        <w:spacing w:line="240" w:lineRule="auto"/>
        <w:ind w:firstLineChars="0" w:firstLine="0"/>
        <w:jc w:val="right"/>
      </w:pPr>
      <w:r w:rsidRPr="00090339">
        <w:rPr>
          <w:position w:val="-42"/>
        </w:rPr>
        <w:object w:dxaOrig="196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44pt" o:ole="">
            <v:imagedata r:id="rId9" o:title=""/>
          </v:shape>
          <o:OLEObject Type="Embed" ProgID="Equation.DSMT4" ShapeID="_x0000_i1025" DrawAspect="Content" ObjectID="_1569759847" r:id="rId10"/>
        </w:object>
      </w:r>
      <w:r w:rsidR="00CF4110" w:rsidRPr="00090339">
        <w:t xml:space="preserve"> </w:t>
      </w:r>
      <w:r>
        <w:t xml:space="preserve">                 </w:t>
      </w:r>
      <w:r w:rsidR="00CF4110" w:rsidRPr="00090339">
        <w:rPr>
          <w:sz w:val="20"/>
          <w:szCs w:val="20"/>
        </w:rPr>
        <w:fldChar w:fldCharType="begin"/>
      </w:r>
      <w:r w:rsidR="00CF4110" w:rsidRPr="00090339">
        <w:rPr>
          <w:sz w:val="20"/>
          <w:szCs w:val="20"/>
        </w:rPr>
        <w:instrText xml:space="preserve"> MACROBUTTON MTPlaceRef \* MERGEFORMAT </w:instrText>
      </w:r>
      <w:r w:rsidR="00CF4110" w:rsidRPr="00090339">
        <w:rPr>
          <w:sz w:val="20"/>
          <w:szCs w:val="20"/>
        </w:rPr>
        <w:fldChar w:fldCharType="begin"/>
      </w:r>
      <w:r w:rsidR="00CF4110" w:rsidRPr="00090339">
        <w:rPr>
          <w:sz w:val="20"/>
          <w:szCs w:val="20"/>
        </w:rPr>
        <w:instrText xml:space="preserve"> SEQ MTEqn \h \* MERGEFORMAT </w:instrText>
      </w:r>
      <w:r w:rsidR="00CF4110" w:rsidRPr="00090339">
        <w:rPr>
          <w:sz w:val="20"/>
          <w:szCs w:val="20"/>
        </w:rPr>
        <w:fldChar w:fldCharType="end"/>
      </w:r>
      <w:r w:rsidR="00CF4110" w:rsidRPr="00090339">
        <w:rPr>
          <w:sz w:val="20"/>
          <w:szCs w:val="20"/>
        </w:rPr>
        <w:instrText>(</w:instrText>
      </w:r>
      <w:r w:rsidR="00CF4110" w:rsidRPr="00090339">
        <w:rPr>
          <w:sz w:val="20"/>
          <w:szCs w:val="20"/>
        </w:rPr>
        <w:fldChar w:fldCharType="begin"/>
      </w:r>
      <w:r w:rsidR="00CF4110" w:rsidRPr="00090339">
        <w:rPr>
          <w:sz w:val="20"/>
          <w:szCs w:val="20"/>
        </w:rPr>
        <w:instrText xml:space="preserve"> SEQ MTEqn \c \* Arabic \* MERGEFORMAT </w:instrText>
      </w:r>
      <w:r w:rsidR="00CF4110" w:rsidRPr="00090339">
        <w:rPr>
          <w:sz w:val="20"/>
          <w:szCs w:val="20"/>
        </w:rPr>
        <w:fldChar w:fldCharType="separate"/>
      </w:r>
      <w:r w:rsidR="001545EE">
        <w:rPr>
          <w:noProof/>
          <w:sz w:val="20"/>
          <w:szCs w:val="20"/>
        </w:rPr>
        <w:instrText>1</w:instrText>
      </w:r>
      <w:r w:rsidR="00CF4110" w:rsidRPr="00090339">
        <w:rPr>
          <w:sz w:val="20"/>
          <w:szCs w:val="20"/>
        </w:rPr>
        <w:fldChar w:fldCharType="end"/>
      </w:r>
      <w:r w:rsidR="00CF4110" w:rsidRPr="00090339">
        <w:rPr>
          <w:sz w:val="20"/>
          <w:szCs w:val="20"/>
        </w:rPr>
        <w:instrText>)</w:instrText>
      </w:r>
      <w:r w:rsidR="00CF4110" w:rsidRPr="00090339">
        <w:rPr>
          <w:sz w:val="20"/>
          <w:szCs w:val="20"/>
        </w:rPr>
        <w:fldChar w:fldCharType="end"/>
      </w:r>
    </w:p>
    <w:p w:rsidR="00D139C8" w:rsidRPr="00090339" w:rsidRDefault="00D139C8" w:rsidP="00882A15">
      <w:pPr>
        <w:pStyle w:val="Text"/>
        <w:spacing w:line="240" w:lineRule="auto"/>
        <w:ind w:firstLine="0"/>
      </w:pPr>
      <w:r w:rsidRPr="00090339">
        <w:t xml:space="preserve">where </w:t>
      </w:r>
      <w:r w:rsidRPr="00090339">
        <w:rPr>
          <w:i/>
        </w:rPr>
        <w:t>s</w:t>
      </w:r>
      <w:r w:rsidRPr="00090339">
        <w:rPr>
          <w:i/>
          <w:vertAlign w:val="subscript"/>
        </w:rPr>
        <w:t>ijk</w:t>
      </w:r>
      <w:r w:rsidRPr="00090339">
        <w:t xml:space="preserve"> is the switching function of </w:t>
      </w:r>
      <w:r w:rsidRPr="00090339">
        <w:rPr>
          <w:i/>
        </w:rPr>
        <w:t>k</w:t>
      </w:r>
      <w:r w:rsidRPr="00090339">
        <w:t>th sub-module</w:t>
      </w:r>
      <w:r w:rsidR="00991A2C" w:rsidRPr="00090339">
        <w:t>.</w:t>
      </w:r>
      <w:r w:rsidR="007451DC" w:rsidRPr="00090339">
        <w:t xml:space="preserve"> </w:t>
      </w:r>
      <w:r w:rsidR="007451DC" w:rsidRPr="00090339">
        <w:rPr>
          <w:i/>
        </w:rPr>
        <w:t>s</w:t>
      </w:r>
      <w:r w:rsidR="007451DC" w:rsidRPr="00090339">
        <w:rPr>
          <w:i/>
          <w:vertAlign w:val="subscript"/>
        </w:rPr>
        <w:t>ijk</w:t>
      </w:r>
      <w:r w:rsidR="007451DC" w:rsidRPr="00090339">
        <w:t xml:space="preserve"> =1 means that </w:t>
      </w:r>
      <w:r w:rsidR="007451DC" w:rsidRPr="00090339">
        <w:rPr>
          <w:i/>
        </w:rPr>
        <w:t>S</w:t>
      </w:r>
      <w:r w:rsidR="007451DC" w:rsidRPr="00090339">
        <w:rPr>
          <w:vertAlign w:val="subscript"/>
        </w:rPr>
        <w:t>1</w:t>
      </w:r>
      <w:r w:rsidR="007451DC" w:rsidRPr="00090339">
        <w:t xml:space="preserve"> conducts, and </w:t>
      </w:r>
      <w:r w:rsidR="007451DC" w:rsidRPr="00090339">
        <w:rPr>
          <w:i/>
        </w:rPr>
        <w:t>s</w:t>
      </w:r>
      <w:r w:rsidR="007451DC" w:rsidRPr="00090339">
        <w:rPr>
          <w:i/>
          <w:vertAlign w:val="subscript"/>
        </w:rPr>
        <w:t>ijk</w:t>
      </w:r>
      <w:r w:rsidR="007451DC" w:rsidRPr="00090339">
        <w:t xml:space="preserve"> =0 means that </w:t>
      </w:r>
      <w:r w:rsidR="007451DC" w:rsidRPr="00090339">
        <w:rPr>
          <w:i/>
        </w:rPr>
        <w:t>S</w:t>
      </w:r>
      <w:r w:rsidR="007451DC" w:rsidRPr="00090339">
        <w:rPr>
          <w:vertAlign w:val="subscript"/>
        </w:rPr>
        <w:t>2</w:t>
      </w:r>
      <w:r w:rsidR="007451DC" w:rsidRPr="00090339">
        <w:t xml:space="preserve"> conducts.</w:t>
      </w:r>
      <w:r w:rsidR="00991A2C" w:rsidRPr="00090339">
        <w:t xml:space="preserve"> For </w:t>
      </w:r>
      <w:r w:rsidRPr="00090339">
        <w:t xml:space="preserve">the upper arm, </w:t>
      </w:r>
      <w:r w:rsidRPr="00090339">
        <w:rPr>
          <w:i/>
        </w:rPr>
        <w:t>i=u</w:t>
      </w:r>
      <w:r w:rsidR="00991A2C" w:rsidRPr="00090339">
        <w:t xml:space="preserve">, while </w:t>
      </w:r>
      <w:r w:rsidRPr="00090339">
        <w:t>for the lower arm,</w:t>
      </w:r>
      <w:r w:rsidR="00991A2C" w:rsidRPr="00090339">
        <w:t xml:space="preserve"> </w:t>
      </w:r>
      <w:r w:rsidRPr="00090339">
        <w:rPr>
          <w:i/>
        </w:rPr>
        <w:t>i=l</w:t>
      </w:r>
      <w:r w:rsidR="00991A2C" w:rsidRPr="00090339">
        <w:t>.</w:t>
      </w:r>
      <w:r w:rsidRPr="00090339">
        <w:t xml:space="preserve"> </w:t>
      </w:r>
      <w:r w:rsidRPr="00090339">
        <w:rPr>
          <w:i/>
        </w:rPr>
        <w:t>j</w:t>
      </w:r>
      <w:r w:rsidRPr="00090339">
        <w:t>=</w:t>
      </w:r>
      <w:r w:rsidRPr="00090339">
        <w:rPr>
          <w:i/>
        </w:rPr>
        <w:t>A</w:t>
      </w:r>
      <w:r w:rsidRPr="00090339">
        <w:t xml:space="preserve">, </w:t>
      </w:r>
      <w:r w:rsidRPr="00090339">
        <w:rPr>
          <w:i/>
        </w:rPr>
        <w:t>B</w:t>
      </w:r>
      <w:r w:rsidRPr="00090339">
        <w:t xml:space="preserve">, </w:t>
      </w:r>
      <w:r w:rsidRPr="00090339">
        <w:rPr>
          <w:i/>
        </w:rPr>
        <w:t>C</w:t>
      </w:r>
      <w:r w:rsidR="00991A2C" w:rsidRPr="00090339">
        <w:t xml:space="preserve">, and </w:t>
      </w:r>
      <w:r w:rsidRPr="00090339">
        <w:rPr>
          <w:i/>
        </w:rPr>
        <w:t>v</w:t>
      </w:r>
      <w:r w:rsidRPr="00090339">
        <w:rPr>
          <w:i/>
          <w:vertAlign w:val="subscript"/>
        </w:rPr>
        <w:t>cijk</w:t>
      </w:r>
      <w:r w:rsidRPr="00090339">
        <w:t xml:space="preserve"> is the corresponding capacitor voltage, and </w:t>
      </w:r>
      <w:r w:rsidRPr="00090339">
        <w:rPr>
          <w:i/>
        </w:rPr>
        <w:t>i</w:t>
      </w:r>
      <w:r w:rsidRPr="00090339">
        <w:rPr>
          <w:i/>
          <w:vertAlign w:val="subscript"/>
        </w:rPr>
        <w:t>ij</w:t>
      </w:r>
      <w:r w:rsidRPr="00090339">
        <w:t xml:space="preserve"> is the arm current.</w:t>
      </w:r>
    </w:p>
    <w:p w:rsidR="00D139C8" w:rsidRPr="00090339" w:rsidRDefault="00D139C8" w:rsidP="00882A15">
      <w:pPr>
        <w:pStyle w:val="Text"/>
        <w:spacing w:line="240" w:lineRule="auto"/>
        <w:ind w:firstLineChars="100" w:firstLine="200"/>
      </w:pPr>
      <w:r w:rsidRPr="00090339">
        <w:t xml:space="preserve">The linear relationship between the circulating current </w:t>
      </w:r>
      <w:r w:rsidRPr="00090339">
        <w:rPr>
          <w:i/>
        </w:rPr>
        <w:t>i</w:t>
      </w:r>
      <w:r w:rsidRPr="00090339">
        <w:rPr>
          <w:i/>
          <w:vertAlign w:val="subscript"/>
        </w:rPr>
        <w:t>cirj</w:t>
      </w:r>
      <w:r w:rsidRPr="00090339">
        <w:t xml:space="preserve">, output current </w:t>
      </w:r>
      <w:r w:rsidRPr="00090339">
        <w:rPr>
          <w:i/>
        </w:rPr>
        <w:t>i</w:t>
      </w:r>
      <w:r w:rsidRPr="00090339">
        <w:rPr>
          <w:i/>
          <w:vertAlign w:val="subscript"/>
        </w:rPr>
        <w:t>sj</w:t>
      </w:r>
      <w:r w:rsidRPr="00090339">
        <w:t xml:space="preserve"> and </w:t>
      </w:r>
      <w:r w:rsidR="00545005" w:rsidRPr="00090339">
        <w:t xml:space="preserve">upper/lower </w:t>
      </w:r>
      <w:r w:rsidRPr="00090339">
        <w:t xml:space="preserve">arm currents </w:t>
      </w:r>
      <w:r w:rsidRPr="00090339">
        <w:rPr>
          <w:i/>
        </w:rPr>
        <w:t>i</w:t>
      </w:r>
      <w:r w:rsidRPr="00090339">
        <w:rPr>
          <w:i/>
          <w:vertAlign w:val="subscript"/>
        </w:rPr>
        <w:t>uj</w:t>
      </w:r>
      <w:r w:rsidRPr="00090339">
        <w:t xml:space="preserve">, </w:t>
      </w:r>
      <w:r w:rsidRPr="00090339">
        <w:rPr>
          <w:i/>
        </w:rPr>
        <w:t>i</w:t>
      </w:r>
      <w:r w:rsidRPr="00090339">
        <w:rPr>
          <w:i/>
          <w:vertAlign w:val="subscript"/>
        </w:rPr>
        <w:t>lj</w:t>
      </w:r>
      <w:r w:rsidRPr="00090339">
        <w:t xml:space="preserve"> can be expressed as,</w:t>
      </w:r>
    </w:p>
    <w:p w:rsidR="00CF4110" w:rsidRPr="00090339" w:rsidRDefault="00CF4110" w:rsidP="00653A55">
      <w:pPr>
        <w:pStyle w:val="MTDisplayEquation"/>
        <w:tabs>
          <w:tab w:val="clear" w:pos="4160"/>
          <w:tab w:val="clear" w:pos="8300"/>
          <w:tab w:val="center" w:pos="5160"/>
          <w:tab w:val="right" w:pos="10370"/>
        </w:tabs>
        <w:spacing w:line="240" w:lineRule="auto"/>
        <w:ind w:firstLineChars="0" w:firstLine="0"/>
        <w:jc w:val="right"/>
      </w:pPr>
      <w:r w:rsidRPr="00090339">
        <w:rPr>
          <w:position w:val="-38"/>
          <w:sz w:val="20"/>
          <w:szCs w:val="20"/>
        </w:rPr>
        <w:object w:dxaOrig="1719" w:dyaOrig="859">
          <v:shape id="_x0000_i1026" type="#_x0000_t75" style="width:86pt;height:43pt" o:ole="">
            <v:imagedata r:id="rId11" o:title=""/>
          </v:shape>
          <o:OLEObject Type="Embed" ProgID="Equation.DSMT4" ShapeID="_x0000_i1026" DrawAspect="Content" ObjectID="_1569759848" r:id="rId12"/>
        </w:object>
      </w:r>
      <w:r w:rsidR="00653A55">
        <w:rPr>
          <w:sz w:val="20"/>
          <w:szCs w:val="20"/>
        </w:rPr>
        <w:t xml:space="preserve">                       </w:t>
      </w:r>
      <w:r w:rsidRPr="00090339">
        <w:rPr>
          <w:sz w:val="20"/>
          <w:szCs w:val="20"/>
        </w:rPr>
        <w:t xml:space="preserve"> </w:t>
      </w:r>
      <w:r w:rsidRPr="00090339">
        <w:rPr>
          <w:sz w:val="20"/>
          <w:szCs w:val="20"/>
        </w:rPr>
        <w:fldChar w:fldCharType="begin"/>
      </w:r>
      <w:r w:rsidRPr="00090339">
        <w:rPr>
          <w:sz w:val="20"/>
          <w:szCs w:val="20"/>
        </w:rPr>
        <w:instrText xml:space="preserve"> MACROBUTTON MTPlaceRef \* MERGEFORMAT </w:instrText>
      </w:r>
      <w:r w:rsidRPr="00090339">
        <w:rPr>
          <w:sz w:val="20"/>
          <w:szCs w:val="20"/>
        </w:rPr>
        <w:fldChar w:fldCharType="begin"/>
      </w:r>
      <w:r w:rsidRPr="00090339">
        <w:rPr>
          <w:sz w:val="20"/>
          <w:szCs w:val="20"/>
        </w:rPr>
        <w:instrText xml:space="preserve"> SEQ MTEqn \h \* MERGEFORMAT </w:instrText>
      </w:r>
      <w:r w:rsidRPr="00090339">
        <w:rPr>
          <w:sz w:val="20"/>
          <w:szCs w:val="20"/>
        </w:rPr>
        <w:fldChar w:fldCharType="end"/>
      </w:r>
      <w:r w:rsidRPr="00090339">
        <w:rPr>
          <w:sz w:val="20"/>
          <w:szCs w:val="20"/>
        </w:rPr>
        <w:instrText>(</w:instrText>
      </w:r>
      <w:r w:rsidRPr="00090339">
        <w:rPr>
          <w:sz w:val="20"/>
          <w:szCs w:val="20"/>
        </w:rPr>
        <w:fldChar w:fldCharType="begin"/>
      </w:r>
      <w:r w:rsidRPr="00090339">
        <w:rPr>
          <w:sz w:val="20"/>
          <w:szCs w:val="20"/>
        </w:rPr>
        <w:instrText xml:space="preserve"> SEQ MTEqn \c \* Arabic \* MERGEFORMAT </w:instrText>
      </w:r>
      <w:r w:rsidRPr="00090339">
        <w:rPr>
          <w:sz w:val="20"/>
          <w:szCs w:val="20"/>
        </w:rPr>
        <w:fldChar w:fldCharType="separate"/>
      </w:r>
      <w:r w:rsidR="001545EE">
        <w:rPr>
          <w:noProof/>
          <w:sz w:val="20"/>
          <w:szCs w:val="20"/>
        </w:rPr>
        <w:instrText>2</w:instrText>
      </w:r>
      <w:r w:rsidRPr="00090339">
        <w:rPr>
          <w:sz w:val="20"/>
          <w:szCs w:val="20"/>
        </w:rPr>
        <w:fldChar w:fldCharType="end"/>
      </w:r>
      <w:r w:rsidRPr="00090339">
        <w:rPr>
          <w:sz w:val="20"/>
          <w:szCs w:val="20"/>
        </w:rPr>
        <w:instrText>)</w:instrText>
      </w:r>
      <w:r w:rsidRPr="00090339">
        <w:rPr>
          <w:sz w:val="20"/>
          <w:szCs w:val="20"/>
        </w:rPr>
        <w:fldChar w:fldCharType="end"/>
      </w:r>
    </w:p>
    <w:p w:rsidR="00D139C8" w:rsidRPr="00090339" w:rsidRDefault="00D139C8" w:rsidP="00882A15">
      <w:pPr>
        <w:pStyle w:val="Text"/>
        <w:spacing w:line="240" w:lineRule="auto"/>
        <w:ind w:firstLineChars="100" w:firstLine="200"/>
      </w:pPr>
      <w:r w:rsidRPr="00090339">
        <w:t>According to the KVL equations for both arms, the expressions of the output voltage and circulating current are,</w:t>
      </w:r>
    </w:p>
    <w:p w:rsidR="00CF4110" w:rsidRPr="00090339" w:rsidRDefault="00CF4110" w:rsidP="00653A55">
      <w:pPr>
        <w:pStyle w:val="MTDisplayEquation"/>
        <w:tabs>
          <w:tab w:val="clear" w:pos="4160"/>
          <w:tab w:val="clear" w:pos="8300"/>
          <w:tab w:val="center" w:pos="5160"/>
          <w:tab w:val="right" w:pos="10370"/>
        </w:tabs>
        <w:spacing w:line="240" w:lineRule="auto"/>
        <w:ind w:firstLineChars="0" w:firstLine="0"/>
        <w:jc w:val="right"/>
      </w:pPr>
      <w:r w:rsidRPr="00090339">
        <w:rPr>
          <w:position w:val="-54"/>
          <w:sz w:val="20"/>
          <w:szCs w:val="20"/>
        </w:rPr>
        <w:object w:dxaOrig="2340" w:dyaOrig="1180">
          <v:shape id="_x0000_i1027" type="#_x0000_t75" style="width:115pt;height:58pt" o:ole="">
            <v:imagedata r:id="rId13" o:title=""/>
          </v:shape>
          <o:OLEObject Type="Embed" ProgID="Equation.DSMT4" ShapeID="_x0000_i1027" DrawAspect="Content" ObjectID="_1569759849" r:id="rId14"/>
        </w:object>
      </w:r>
      <w:r w:rsidR="00653A55">
        <w:rPr>
          <w:sz w:val="20"/>
          <w:szCs w:val="20"/>
        </w:rPr>
        <w:t xml:space="preserve">               </w:t>
      </w:r>
      <w:r w:rsidRPr="00090339">
        <w:rPr>
          <w:sz w:val="20"/>
          <w:szCs w:val="20"/>
        </w:rPr>
        <w:t xml:space="preserve"> </w:t>
      </w:r>
      <w:r w:rsidRPr="00090339">
        <w:rPr>
          <w:sz w:val="20"/>
          <w:szCs w:val="20"/>
        </w:rPr>
        <w:fldChar w:fldCharType="begin"/>
      </w:r>
      <w:r w:rsidRPr="00090339">
        <w:rPr>
          <w:sz w:val="20"/>
          <w:szCs w:val="20"/>
        </w:rPr>
        <w:instrText xml:space="preserve"> MACROBUTTON MTPlaceRef \* MERGEFORMAT </w:instrText>
      </w:r>
      <w:r w:rsidRPr="00090339">
        <w:rPr>
          <w:sz w:val="20"/>
          <w:szCs w:val="20"/>
        </w:rPr>
        <w:fldChar w:fldCharType="begin"/>
      </w:r>
      <w:r w:rsidRPr="00090339">
        <w:rPr>
          <w:sz w:val="20"/>
          <w:szCs w:val="20"/>
        </w:rPr>
        <w:instrText xml:space="preserve"> SEQ MTEqn \h \* MERGEFORMAT </w:instrText>
      </w:r>
      <w:r w:rsidRPr="00090339">
        <w:rPr>
          <w:sz w:val="20"/>
          <w:szCs w:val="20"/>
        </w:rPr>
        <w:fldChar w:fldCharType="end"/>
      </w:r>
      <w:r w:rsidRPr="00090339">
        <w:rPr>
          <w:sz w:val="20"/>
          <w:szCs w:val="20"/>
        </w:rPr>
        <w:instrText>(</w:instrText>
      </w:r>
      <w:r w:rsidRPr="00090339">
        <w:rPr>
          <w:sz w:val="20"/>
          <w:szCs w:val="20"/>
        </w:rPr>
        <w:fldChar w:fldCharType="begin"/>
      </w:r>
      <w:r w:rsidRPr="00090339">
        <w:rPr>
          <w:sz w:val="20"/>
          <w:szCs w:val="20"/>
        </w:rPr>
        <w:instrText xml:space="preserve"> SEQ MTEqn \c \* Arabic \* MERGEFORMAT </w:instrText>
      </w:r>
      <w:r w:rsidRPr="00090339">
        <w:rPr>
          <w:sz w:val="20"/>
          <w:szCs w:val="20"/>
        </w:rPr>
        <w:fldChar w:fldCharType="separate"/>
      </w:r>
      <w:r w:rsidR="001545EE">
        <w:rPr>
          <w:noProof/>
          <w:sz w:val="20"/>
          <w:szCs w:val="20"/>
        </w:rPr>
        <w:instrText>3</w:instrText>
      </w:r>
      <w:r w:rsidRPr="00090339">
        <w:rPr>
          <w:sz w:val="20"/>
          <w:szCs w:val="20"/>
        </w:rPr>
        <w:fldChar w:fldCharType="end"/>
      </w:r>
      <w:r w:rsidRPr="00090339">
        <w:rPr>
          <w:sz w:val="20"/>
          <w:szCs w:val="20"/>
        </w:rPr>
        <w:instrText>)</w:instrText>
      </w:r>
      <w:r w:rsidRPr="00090339">
        <w:rPr>
          <w:sz w:val="20"/>
          <w:szCs w:val="20"/>
        </w:rPr>
        <w:fldChar w:fldCharType="end"/>
      </w:r>
    </w:p>
    <w:p w:rsidR="00D139C8" w:rsidRPr="00090339" w:rsidRDefault="00D139C8" w:rsidP="00882A15">
      <w:pPr>
        <w:pStyle w:val="Text"/>
        <w:spacing w:line="240" w:lineRule="auto"/>
        <w:ind w:firstLine="0"/>
      </w:pPr>
      <w:r w:rsidRPr="00090339">
        <w:lastRenderedPageBreak/>
        <w:t xml:space="preserve">where </w:t>
      </w:r>
      <w:r w:rsidRPr="00090339">
        <w:rPr>
          <w:i/>
        </w:rPr>
        <w:t>v</w:t>
      </w:r>
      <w:r w:rsidRPr="00090339">
        <w:rPr>
          <w:i/>
          <w:vertAlign w:val="subscript"/>
        </w:rPr>
        <w:t>j</w:t>
      </w:r>
      <w:r w:rsidRPr="00090339">
        <w:t xml:space="preserve"> is the output voltage and </w:t>
      </w:r>
      <w:r w:rsidRPr="00090339">
        <w:rPr>
          <w:i/>
        </w:rPr>
        <w:t>V</w:t>
      </w:r>
      <w:r w:rsidRPr="00090339">
        <w:rPr>
          <w:i/>
          <w:vertAlign w:val="subscript"/>
        </w:rPr>
        <w:t>dc</w:t>
      </w:r>
      <w:r w:rsidRPr="00090339">
        <w:t xml:space="preserve"> is the input DC voltage. The ideal output voltage </w:t>
      </w:r>
      <w:r w:rsidRPr="00090339">
        <w:rPr>
          <w:i/>
        </w:rPr>
        <w:t>v</w:t>
      </w:r>
      <w:r w:rsidRPr="00090339">
        <w:rPr>
          <w:i/>
          <w:vertAlign w:val="subscript"/>
        </w:rPr>
        <w:t>j</w:t>
      </w:r>
      <w:r w:rsidRPr="00090339">
        <w:rPr>
          <w:rFonts w:hint="eastAsia"/>
          <w:i/>
          <w:vertAlign w:val="subscript"/>
        </w:rPr>
        <w:t>′</w:t>
      </w:r>
      <w:r w:rsidRPr="00090339">
        <w:t xml:space="preserve"> and output current </w:t>
      </w:r>
      <w:r w:rsidRPr="00090339">
        <w:rPr>
          <w:i/>
        </w:rPr>
        <w:t>i</w:t>
      </w:r>
      <w:r w:rsidRPr="00090339">
        <w:rPr>
          <w:i/>
          <w:vertAlign w:val="subscript"/>
        </w:rPr>
        <w:t>sj</w:t>
      </w:r>
      <w:r w:rsidRPr="00090339">
        <w:t xml:space="preserve"> are derived as,</w:t>
      </w:r>
    </w:p>
    <w:p w:rsidR="00CF4110" w:rsidRPr="00090339" w:rsidRDefault="00CF4110" w:rsidP="00653A55">
      <w:pPr>
        <w:pStyle w:val="MTDisplayEquation"/>
        <w:tabs>
          <w:tab w:val="clear" w:pos="4160"/>
          <w:tab w:val="clear" w:pos="8300"/>
          <w:tab w:val="center" w:pos="5160"/>
          <w:tab w:val="right" w:pos="10370"/>
        </w:tabs>
        <w:spacing w:line="240" w:lineRule="auto"/>
        <w:ind w:firstLineChars="0" w:firstLine="0"/>
        <w:jc w:val="right"/>
      </w:pPr>
      <w:r w:rsidRPr="00090339">
        <w:rPr>
          <w:position w:val="-42"/>
          <w:sz w:val="20"/>
          <w:szCs w:val="20"/>
        </w:rPr>
        <w:object w:dxaOrig="3000" w:dyaOrig="940">
          <v:shape id="_x0000_i1028" type="#_x0000_t75" style="width:151.5pt;height:50pt" o:ole="">
            <v:imagedata r:id="rId15" o:title=""/>
          </v:shape>
          <o:OLEObject Type="Embed" ProgID="Equation.DSMT4" ShapeID="_x0000_i1028" DrawAspect="Content" ObjectID="_1569759850" r:id="rId16"/>
        </w:object>
      </w:r>
      <w:r w:rsidRPr="00090339">
        <w:rPr>
          <w:sz w:val="20"/>
          <w:szCs w:val="20"/>
        </w:rPr>
        <w:t xml:space="preserve"> </w:t>
      </w:r>
      <w:r w:rsidR="00653A55">
        <w:rPr>
          <w:sz w:val="20"/>
          <w:szCs w:val="20"/>
        </w:rPr>
        <w:t xml:space="preserve">  </w:t>
      </w:r>
      <w:r w:rsidRPr="00090339">
        <w:rPr>
          <w:sz w:val="20"/>
          <w:szCs w:val="20"/>
        </w:rPr>
        <w:fldChar w:fldCharType="begin"/>
      </w:r>
      <w:r w:rsidRPr="00090339">
        <w:rPr>
          <w:sz w:val="20"/>
          <w:szCs w:val="20"/>
        </w:rPr>
        <w:instrText xml:space="preserve"> MACROBUTTON MTPlaceRef \* MERGEFORMAT </w:instrText>
      </w:r>
      <w:r w:rsidRPr="00090339">
        <w:rPr>
          <w:sz w:val="20"/>
          <w:szCs w:val="20"/>
        </w:rPr>
        <w:fldChar w:fldCharType="begin"/>
      </w:r>
      <w:r w:rsidRPr="00090339">
        <w:rPr>
          <w:sz w:val="20"/>
          <w:szCs w:val="20"/>
        </w:rPr>
        <w:instrText xml:space="preserve"> SEQ MTEqn \h \* MERGEFORMAT </w:instrText>
      </w:r>
      <w:r w:rsidRPr="00090339">
        <w:rPr>
          <w:sz w:val="20"/>
          <w:szCs w:val="20"/>
        </w:rPr>
        <w:fldChar w:fldCharType="end"/>
      </w:r>
      <w:r w:rsidRPr="00090339">
        <w:rPr>
          <w:sz w:val="20"/>
          <w:szCs w:val="20"/>
        </w:rPr>
        <w:instrText>(</w:instrText>
      </w:r>
      <w:r w:rsidRPr="00090339">
        <w:rPr>
          <w:sz w:val="20"/>
          <w:szCs w:val="20"/>
        </w:rPr>
        <w:fldChar w:fldCharType="begin"/>
      </w:r>
      <w:r w:rsidRPr="00090339">
        <w:rPr>
          <w:sz w:val="20"/>
          <w:szCs w:val="20"/>
        </w:rPr>
        <w:instrText xml:space="preserve"> SEQ MTEqn \c \* Arabic \* MERGEFORMAT </w:instrText>
      </w:r>
      <w:r w:rsidRPr="00090339">
        <w:rPr>
          <w:sz w:val="20"/>
          <w:szCs w:val="20"/>
        </w:rPr>
        <w:fldChar w:fldCharType="separate"/>
      </w:r>
      <w:r w:rsidR="001545EE">
        <w:rPr>
          <w:noProof/>
          <w:sz w:val="20"/>
          <w:szCs w:val="20"/>
        </w:rPr>
        <w:instrText>4</w:instrText>
      </w:r>
      <w:r w:rsidRPr="00090339">
        <w:rPr>
          <w:sz w:val="20"/>
          <w:szCs w:val="20"/>
        </w:rPr>
        <w:fldChar w:fldCharType="end"/>
      </w:r>
      <w:r w:rsidRPr="00090339">
        <w:rPr>
          <w:sz w:val="20"/>
          <w:szCs w:val="20"/>
        </w:rPr>
        <w:instrText>)</w:instrText>
      </w:r>
      <w:r w:rsidRPr="00090339">
        <w:rPr>
          <w:sz w:val="20"/>
          <w:szCs w:val="20"/>
        </w:rPr>
        <w:fldChar w:fldCharType="end"/>
      </w:r>
    </w:p>
    <w:p w:rsidR="00D139C8" w:rsidRPr="00090339" w:rsidRDefault="00D139C8" w:rsidP="00882A15">
      <w:pPr>
        <w:pStyle w:val="Text"/>
        <w:spacing w:line="240" w:lineRule="auto"/>
        <w:ind w:firstLineChars="100" w:firstLine="200"/>
      </w:pPr>
      <w:r w:rsidRPr="00090339">
        <w:t xml:space="preserve">Regardless of circulating current active suppression strategy and the injection of 3rd harmonic, the currents in any arm of the MMC can be expressed as </w:t>
      </w:r>
      <w:r w:rsidR="00375143" w:rsidRPr="00090339">
        <w:t>[19</w:t>
      </w:r>
      <w:r w:rsidR="00B00DDC" w:rsidRPr="00090339">
        <w:t xml:space="preserve">, </w:t>
      </w:r>
      <w:r w:rsidR="00375143" w:rsidRPr="00090339">
        <w:t>3</w:t>
      </w:r>
      <w:r w:rsidR="004F2D65" w:rsidRPr="00090339">
        <w:t>3</w:t>
      </w:r>
      <w:r w:rsidR="00B00DDC" w:rsidRPr="00090339">
        <w:t>]</w:t>
      </w:r>
      <w:r w:rsidR="00991A2C" w:rsidRPr="00090339">
        <w:t>,</w:t>
      </w:r>
    </w:p>
    <w:p w:rsidR="00CF4110" w:rsidRPr="00090339" w:rsidRDefault="00653A55" w:rsidP="00653A55">
      <w:pPr>
        <w:pStyle w:val="MTDisplayEquation"/>
        <w:tabs>
          <w:tab w:val="clear" w:pos="4160"/>
          <w:tab w:val="clear" w:pos="8300"/>
          <w:tab w:val="center" w:pos="5160"/>
          <w:tab w:val="right" w:pos="10370"/>
        </w:tabs>
        <w:spacing w:line="240" w:lineRule="auto"/>
        <w:ind w:firstLineChars="0" w:firstLine="0"/>
        <w:jc w:val="right"/>
      </w:pPr>
      <w:r w:rsidRPr="00090339">
        <w:rPr>
          <w:position w:val="-50"/>
          <w:sz w:val="20"/>
          <w:szCs w:val="20"/>
        </w:rPr>
        <w:object w:dxaOrig="4560" w:dyaOrig="1100">
          <v:shape id="_x0000_i1029" type="#_x0000_t75" style="width:213.5pt;height:53.5pt" o:ole="">
            <v:imagedata r:id="rId17" o:title=""/>
          </v:shape>
          <o:OLEObject Type="Embed" ProgID="Equation.DSMT4" ShapeID="_x0000_i1029" DrawAspect="Content" ObjectID="_1569759851" r:id="rId18"/>
        </w:object>
      </w:r>
      <w:r w:rsidR="00CF4110" w:rsidRPr="00090339">
        <w:rPr>
          <w:sz w:val="20"/>
          <w:szCs w:val="20"/>
        </w:rPr>
        <w:t xml:space="preserve"> </w:t>
      </w:r>
      <w:r w:rsidR="00CF4110" w:rsidRPr="00090339">
        <w:rPr>
          <w:sz w:val="20"/>
          <w:szCs w:val="20"/>
        </w:rPr>
        <w:fldChar w:fldCharType="begin"/>
      </w:r>
      <w:r w:rsidR="00CF4110" w:rsidRPr="00090339">
        <w:rPr>
          <w:sz w:val="20"/>
          <w:szCs w:val="20"/>
        </w:rPr>
        <w:instrText xml:space="preserve"> MACROBUTTON MTPlaceRef \* MERGEFORMAT </w:instrText>
      </w:r>
      <w:r w:rsidR="00CF4110" w:rsidRPr="00090339">
        <w:rPr>
          <w:sz w:val="20"/>
          <w:szCs w:val="20"/>
        </w:rPr>
        <w:fldChar w:fldCharType="begin"/>
      </w:r>
      <w:r w:rsidR="00CF4110" w:rsidRPr="00090339">
        <w:rPr>
          <w:sz w:val="20"/>
          <w:szCs w:val="20"/>
        </w:rPr>
        <w:instrText xml:space="preserve"> SEQ MTEqn \h \* MERGEFORMAT </w:instrText>
      </w:r>
      <w:r w:rsidR="00CF4110" w:rsidRPr="00090339">
        <w:rPr>
          <w:sz w:val="20"/>
          <w:szCs w:val="20"/>
        </w:rPr>
        <w:fldChar w:fldCharType="end"/>
      </w:r>
      <w:r w:rsidR="00CF4110" w:rsidRPr="00090339">
        <w:rPr>
          <w:sz w:val="20"/>
          <w:szCs w:val="20"/>
        </w:rPr>
        <w:instrText>(</w:instrText>
      </w:r>
      <w:r w:rsidR="00CF4110" w:rsidRPr="00090339">
        <w:rPr>
          <w:sz w:val="20"/>
          <w:szCs w:val="20"/>
        </w:rPr>
        <w:fldChar w:fldCharType="begin"/>
      </w:r>
      <w:r w:rsidR="00CF4110" w:rsidRPr="00090339">
        <w:rPr>
          <w:sz w:val="20"/>
          <w:szCs w:val="20"/>
        </w:rPr>
        <w:instrText xml:space="preserve"> SEQ MTEqn \c \* Arabic \* MERGEFORMAT </w:instrText>
      </w:r>
      <w:r w:rsidR="00CF4110" w:rsidRPr="00090339">
        <w:rPr>
          <w:sz w:val="20"/>
          <w:szCs w:val="20"/>
        </w:rPr>
        <w:fldChar w:fldCharType="separate"/>
      </w:r>
      <w:r w:rsidR="001545EE">
        <w:rPr>
          <w:noProof/>
          <w:sz w:val="20"/>
          <w:szCs w:val="20"/>
        </w:rPr>
        <w:instrText>5</w:instrText>
      </w:r>
      <w:r w:rsidR="00CF4110" w:rsidRPr="00090339">
        <w:rPr>
          <w:sz w:val="20"/>
          <w:szCs w:val="20"/>
        </w:rPr>
        <w:fldChar w:fldCharType="end"/>
      </w:r>
      <w:r w:rsidR="00CF4110" w:rsidRPr="00090339">
        <w:rPr>
          <w:sz w:val="20"/>
          <w:szCs w:val="20"/>
        </w:rPr>
        <w:instrText>)</w:instrText>
      </w:r>
      <w:r w:rsidR="00CF4110" w:rsidRPr="00090339">
        <w:rPr>
          <w:sz w:val="20"/>
          <w:szCs w:val="20"/>
        </w:rPr>
        <w:fldChar w:fldCharType="end"/>
      </w:r>
    </w:p>
    <w:p w:rsidR="00D139C8" w:rsidRPr="00090339" w:rsidRDefault="00D139C8" w:rsidP="00882A15">
      <w:pPr>
        <w:pStyle w:val="Text"/>
        <w:spacing w:line="240" w:lineRule="auto"/>
        <w:ind w:firstLine="0"/>
      </w:pPr>
      <w:r w:rsidRPr="00090339">
        <w:t>where the modulation index is</w:t>
      </w:r>
      <w:r w:rsidRPr="00090339">
        <w:rPr>
          <w:i/>
        </w:rPr>
        <w:t xml:space="preserve"> m</w:t>
      </w:r>
      <w:r w:rsidRPr="00090339">
        <w:rPr>
          <w:i/>
          <w:vertAlign w:val="subscript"/>
        </w:rPr>
        <w:t>V</w:t>
      </w:r>
      <w:r w:rsidRPr="00090339">
        <w:rPr>
          <w:i/>
        </w:rPr>
        <w:t>=</w:t>
      </w:r>
      <w:r w:rsidRPr="00090339">
        <w:t>2</w:t>
      </w:r>
      <w:r w:rsidRPr="00090339">
        <w:rPr>
          <w:i/>
        </w:rPr>
        <w:t>V</w:t>
      </w:r>
      <w:r w:rsidRPr="00090339">
        <w:rPr>
          <w:i/>
          <w:vertAlign w:val="subscript"/>
        </w:rPr>
        <w:t>sm</w:t>
      </w:r>
      <w:r w:rsidRPr="00090339">
        <w:rPr>
          <w:i/>
        </w:rPr>
        <w:t>/V</w:t>
      </w:r>
      <w:r w:rsidRPr="00090339">
        <w:rPr>
          <w:i/>
          <w:vertAlign w:val="subscript"/>
        </w:rPr>
        <w:t>dc</w:t>
      </w:r>
      <w:r w:rsidRPr="00090339">
        <w:t xml:space="preserve">, </w:t>
      </w:r>
      <w:r w:rsidRPr="00090339">
        <w:rPr>
          <w:i/>
        </w:rPr>
        <w:t>θ= θ</w:t>
      </w:r>
      <w:r w:rsidRPr="00090339">
        <w:rPr>
          <w:i/>
          <w:vertAlign w:val="subscript"/>
        </w:rPr>
        <w:t>V</w:t>
      </w:r>
      <w:r w:rsidRPr="00090339">
        <w:rPr>
          <w:i/>
        </w:rPr>
        <w:t>-θ</w:t>
      </w:r>
      <w:r w:rsidRPr="00090339">
        <w:rPr>
          <w:i/>
          <w:vertAlign w:val="subscript"/>
        </w:rPr>
        <w:t>I</w:t>
      </w:r>
      <w:r w:rsidRPr="00090339">
        <w:t xml:space="preserve"> is the angle of power factor, </w:t>
      </w:r>
      <w:r w:rsidRPr="00090339">
        <w:rPr>
          <w:i/>
        </w:rPr>
        <w:t>ε</w:t>
      </w:r>
      <w:r w:rsidRPr="00090339">
        <w:rPr>
          <w:vertAlign w:val="subscript"/>
        </w:rPr>
        <w:t>2</w:t>
      </w:r>
      <w:r w:rsidRPr="00090339">
        <w:rPr>
          <w:i/>
          <w:vertAlign w:val="subscript"/>
        </w:rPr>
        <w:t>ω</w:t>
      </w:r>
      <w:r w:rsidRPr="00090339">
        <w:t xml:space="preserve"> represents the proportion of the 2nd harmonic component in the fundamental arm current, and the 2nd harmonic current’s phase angle is denoted by</w:t>
      </w:r>
      <w:r w:rsidRPr="00090339">
        <w:rPr>
          <w:i/>
        </w:rPr>
        <w:t xml:space="preserve"> θ</w:t>
      </w:r>
      <w:r w:rsidRPr="00090339">
        <w:rPr>
          <w:vertAlign w:val="subscript"/>
        </w:rPr>
        <w:t>2</w:t>
      </w:r>
      <w:r w:rsidRPr="00090339">
        <w:rPr>
          <w:i/>
          <w:vertAlign w:val="subscript"/>
        </w:rPr>
        <w:t>ω</w:t>
      </w:r>
      <w:r w:rsidRPr="00090339">
        <w:t xml:space="preserve">. </w:t>
      </w:r>
      <w:r w:rsidRPr="00090339">
        <w:rPr>
          <w:i/>
        </w:rPr>
        <w:t>ε</w:t>
      </w:r>
      <w:r w:rsidRPr="00090339">
        <w:rPr>
          <w:vertAlign w:val="subscript"/>
        </w:rPr>
        <w:t>2</w:t>
      </w:r>
      <w:r w:rsidRPr="00090339">
        <w:rPr>
          <w:i/>
          <w:vertAlign w:val="subscript"/>
        </w:rPr>
        <w:t>ω</w:t>
      </w:r>
      <w:r w:rsidRPr="00090339">
        <w:t xml:space="preserve"> is usually in the range of 10%~20% </w:t>
      </w:r>
      <w:r w:rsidR="00766EB1" w:rsidRPr="00090339">
        <w:t>since</w:t>
      </w:r>
      <w:r w:rsidRPr="00090339">
        <w:t xml:space="preserve"> the inductors placed in bridge arms </w:t>
      </w:r>
      <w:r w:rsidR="00766EB1" w:rsidRPr="00090339">
        <w:t xml:space="preserve">are used </w:t>
      </w:r>
      <w:r w:rsidRPr="00090339">
        <w:t xml:space="preserve">for suppressing the </w:t>
      </w:r>
      <w:r w:rsidR="00FB1F34" w:rsidRPr="00090339">
        <w:t xml:space="preserve">2nd-order </w:t>
      </w:r>
      <w:r w:rsidRPr="00090339">
        <w:t>harmonic.</w:t>
      </w:r>
    </w:p>
    <w:p w:rsidR="008B1462" w:rsidRDefault="008B1462" w:rsidP="00882A15">
      <w:pPr>
        <w:keepNext/>
        <w:jc w:val="center"/>
        <w:rPr>
          <w:noProof/>
          <w:lang w:eastAsia="zh-CN"/>
        </w:rPr>
      </w:pPr>
    </w:p>
    <w:p w:rsidR="00882A15" w:rsidRDefault="00927E5C" w:rsidP="00882A15">
      <w:pPr>
        <w:keepNext/>
        <w:jc w:val="center"/>
        <w:rPr>
          <w:noProof/>
          <w:lang w:eastAsia="zh-CN"/>
        </w:rPr>
      </w:pPr>
      <w:r w:rsidRPr="00090339">
        <w:rPr>
          <w:noProof/>
          <w:lang w:val="en-GB" w:eastAsia="zh-CN"/>
        </w:rPr>
        <w:drawing>
          <wp:inline distT="0" distB="0" distL="0" distR="0">
            <wp:extent cx="1843873" cy="1614457"/>
            <wp:effectExtent l="0" t="0" r="4445" b="5080"/>
            <wp:docPr id="11" name="Picture 8" descr="333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3333.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7588" cy="1626466"/>
                    </a:xfrm>
                    <a:prstGeom prst="rect">
                      <a:avLst/>
                    </a:prstGeom>
                    <a:noFill/>
                    <a:ln>
                      <a:noFill/>
                    </a:ln>
                  </pic:spPr>
                </pic:pic>
              </a:graphicData>
            </a:graphic>
          </wp:inline>
        </w:drawing>
      </w:r>
    </w:p>
    <w:p w:rsidR="00882A15" w:rsidRDefault="00882A15" w:rsidP="00882A15">
      <w:pPr>
        <w:keepNext/>
        <w:jc w:val="center"/>
        <w:rPr>
          <w:noProof/>
          <w:sz w:val="16"/>
          <w:szCs w:val="16"/>
          <w:lang w:eastAsia="zh-CN"/>
        </w:rPr>
      </w:pPr>
      <w:r w:rsidRPr="0008028C">
        <w:rPr>
          <w:noProof/>
          <w:sz w:val="16"/>
          <w:szCs w:val="16"/>
          <w:lang w:eastAsia="zh-CN"/>
        </w:rPr>
        <w:t>(a) Topology configuration</w:t>
      </w:r>
    </w:p>
    <w:p w:rsidR="008B1462" w:rsidRDefault="008B1462" w:rsidP="00882A15">
      <w:pPr>
        <w:keepNext/>
        <w:jc w:val="center"/>
        <w:rPr>
          <w:noProof/>
          <w:lang w:eastAsia="zh-CN"/>
        </w:rPr>
      </w:pPr>
    </w:p>
    <w:p w:rsidR="00D139C8" w:rsidRDefault="00927E5C" w:rsidP="00882A15">
      <w:pPr>
        <w:keepNext/>
        <w:jc w:val="center"/>
      </w:pPr>
      <w:r w:rsidRPr="00090339">
        <w:rPr>
          <w:noProof/>
          <w:lang w:val="en-GB" w:eastAsia="zh-CN"/>
        </w:rPr>
        <w:drawing>
          <wp:inline distT="0" distB="0" distL="0" distR="0">
            <wp:extent cx="848219" cy="1110343"/>
            <wp:effectExtent l="0" t="0" r="9525" b="0"/>
            <wp:docPr id="12" name="Picture 11" descr="4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44.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8280" cy="1123513"/>
                    </a:xfrm>
                    <a:prstGeom prst="rect">
                      <a:avLst/>
                    </a:prstGeom>
                    <a:noFill/>
                    <a:ln>
                      <a:noFill/>
                    </a:ln>
                  </pic:spPr>
                </pic:pic>
              </a:graphicData>
            </a:graphic>
          </wp:inline>
        </w:drawing>
      </w:r>
    </w:p>
    <w:p w:rsidR="00882A15" w:rsidRPr="00090339" w:rsidRDefault="00882A15" w:rsidP="00882A15">
      <w:pPr>
        <w:keepNext/>
        <w:jc w:val="center"/>
      </w:pPr>
      <w:r w:rsidRPr="0008028C">
        <w:rPr>
          <w:noProof/>
          <w:sz w:val="16"/>
          <w:szCs w:val="16"/>
          <w:lang w:eastAsia="zh-CN"/>
        </w:rPr>
        <w:t>(b) Half-bridge sub-module</w:t>
      </w:r>
    </w:p>
    <w:p w:rsidR="00D139C8" w:rsidRPr="0008028C" w:rsidRDefault="00D139C8" w:rsidP="0008028C">
      <w:pPr>
        <w:adjustRightInd w:val="0"/>
        <w:rPr>
          <w:noProof/>
          <w:sz w:val="16"/>
          <w:szCs w:val="16"/>
          <w:lang w:eastAsia="zh-CN"/>
        </w:rPr>
      </w:pPr>
      <w:bookmarkStart w:id="3" w:name="_Ref298407458"/>
      <w:r w:rsidRPr="0008028C">
        <w:rPr>
          <w:noProof/>
          <w:sz w:val="16"/>
          <w:szCs w:val="16"/>
          <w:lang w:eastAsia="zh-CN"/>
        </w:rPr>
        <w:t>Fig.</w:t>
      </w:r>
      <w:r w:rsidR="00BE48F0" w:rsidRPr="0008028C">
        <w:rPr>
          <w:noProof/>
          <w:sz w:val="16"/>
          <w:szCs w:val="16"/>
          <w:lang w:eastAsia="zh-CN"/>
        </w:rPr>
        <w:fldChar w:fldCharType="begin"/>
      </w:r>
      <w:r w:rsidR="00BE48F0" w:rsidRPr="0008028C">
        <w:rPr>
          <w:noProof/>
          <w:sz w:val="16"/>
          <w:szCs w:val="16"/>
          <w:lang w:eastAsia="zh-CN"/>
        </w:rPr>
        <w:instrText xml:space="preserve"> SEQ Fig. \* ARABIC </w:instrText>
      </w:r>
      <w:r w:rsidR="00BE48F0" w:rsidRPr="0008028C">
        <w:rPr>
          <w:noProof/>
          <w:sz w:val="16"/>
          <w:szCs w:val="16"/>
          <w:lang w:eastAsia="zh-CN"/>
        </w:rPr>
        <w:fldChar w:fldCharType="separate"/>
      </w:r>
      <w:r w:rsidR="001545EE">
        <w:rPr>
          <w:noProof/>
          <w:sz w:val="16"/>
          <w:szCs w:val="16"/>
          <w:lang w:eastAsia="zh-CN"/>
        </w:rPr>
        <w:t>1</w:t>
      </w:r>
      <w:r w:rsidR="00BE48F0" w:rsidRPr="0008028C">
        <w:rPr>
          <w:noProof/>
          <w:sz w:val="16"/>
          <w:szCs w:val="16"/>
          <w:lang w:eastAsia="zh-CN"/>
        </w:rPr>
        <w:fldChar w:fldCharType="end"/>
      </w:r>
      <w:bookmarkEnd w:id="3"/>
      <w:r w:rsidRPr="0008028C">
        <w:rPr>
          <w:noProof/>
          <w:sz w:val="16"/>
          <w:szCs w:val="16"/>
          <w:lang w:eastAsia="zh-CN"/>
        </w:rPr>
        <w:t>. Three-phase MMC system.</w:t>
      </w:r>
    </w:p>
    <w:p w:rsidR="00676460" w:rsidRPr="00090339" w:rsidRDefault="00676460" w:rsidP="00F224AB">
      <w:pPr>
        <w:pStyle w:val="Text"/>
        <w:spacing w:line="240" w:lineRule="auto"/>
        <w:ind w:firstLine="0"/>
        <w:jc w:val="center"/>
      </w:pPr>
    </w:p>
    <w:p w:rsidR="00D139C8" w:rsidRPr="006A2F0E" w:rsidRDefault="00D139C8" w:rsidP="006A2F0E">
      <w:pPr>
        <w:pStyle w:val="2"/>
        <w:numPr>
          <w:ilvl w:val="1"/>
          <w:numId w:val="3"/>
        </w:numPr>
        <w:jc w:val="both"/>
        <w:rPr>
          <w:color w:val="000000"/>
          <w:lang w:val="en-US"/>
        </w:rPr>
      </w:pPr>
      <w:r w:rsidRPr="006A2F0E">
        <w:rPr>
          <w:color w:val="000000"/>
          <w:lang w:val="en-US"/>
        </w:rPr>
        <w:t>CPS Modulation Scheme for MMCs</w:t>
      </w:r>
    </w:p>
    <w:p w:rsidR="00D139C8" w:rsidRDefault="00D139C8" w:rsidP="00653A55">
      <w:pPr>
        <w:pStyle w:val="Text"/>
        <w:spacing w:line="240" w:lineRule="auto"/>
        <w:ind w:firstLineChars="100" w:firstLine="200"/>
      </w:pPr>
      <w:r w:rsidRPr="00090339">
        <w:t>CPS-PWM is usually applied for MMCs in small or medium scale, in which</w:t>
      </w:r>
      <w:r w:rsidR="00766EB1" w:rsidRPr="00090339">
        <w:t xml:space="preserve"> case</w:t>
      </w:r>
      <w:r w:rsidRPr="00090339">
        <w:t xml:space="preserve"> the initial phase angles of </w:t>
      </w:r>
      <w:r w:rsidRPr="00090339">
        <w:rPr>
          <w:i/>
        </w:rPr>
        <w:t>N</w:t>
      </w:r>
      <w:r w:rsidRPr="00090339">
        <w:t xml:space="preserve"> carriers </w:t>
      </w:r>
      <w:r w:rsidRPr="00090339">
        <w:rPr>
          <w:i/>
        </w:rPr>
        <w:t>θ</w:t>
      </w:r>
      <w:r w:rsidRPr="00090339">
        <w:rPr>
          <w:i/>
          <w:vertAlign w:val="subscript"/>
        </w:rPr>
        <w:t>ck</w:t>
      </w:r>
      <w:r w:rsidRPr="00090339">
        <w:t xml:space="preserve"> (</w:t>
      </w:r>
      <w:r w:rsidRPr="00090339">
        <w:rPr>
          <w:i/>
        </w:rPr>
        <w:t>k=</w:t>
      </w:r>
      <w:r w:rsidRPr="00090339">
        <w:t>1</w:t>
      </w:r>
      <w:r w:rsidRPr="00090339">
        <w:rPr>
          <w:i/>
        </w:rPr>
        <w:t xml:space="preserve">, </w:t>
      </w:r>
      <w:r w:rsidRPr="00090339">
        <w:t>2</w:t>
      </w:r>
      <w:r w:rsidRPr="00090339">
        <w:rPr>
          <w:i/>
        </w:rPr>
        <w:t>, ···, N</w:t>
      </w:r>
      <w:r w:rsidRPr="00090339">
        <w:t>) equals 0</w:t>
      </w:r>
      <w:r w:rsidRPr="00090339">
        <w:rPr>
          <w:i/>
        </w:rPr>
        <w:t xml:space="preserve">, </w:t>
      </w:r>
      <w:r w:rsidRPr="00090339">
        <w:t>2</w:t>
      </w:r>
      <w:r w:rsidRPr="00090339">
        <w:rPr>
          <w:i/>
        </w:rPr>
        <w:t xml:space="preserve">π/N, ···, </w:t>
      </w:r>
      <w:r w:rsidRPr="00090339">
        <w:t>(</w:t>
      </w:r>
      <w:r w:rsidRPr="00090339">
        <w:rPr>
          <w:i/>
        </w:rPr>
        <w:t>k-</w:t>
      </w:r>
      <w:r w:rsidRPr="00090339">
        <w:t>1)2</w:t>
      </w:r>
      <w:r w:rsidRPr="00090339">
        <w:rPr>
          <w:i/>
        </w:rPr>
        <w:t>π/N,</w:t>
      </w:r>
      <w:r w:rsidRPr="00090339">
        <w:t xml:space="preserve"> ···, (</w:t>
      </w:r>
      <w:r w:rsidRPr="00090339">
        <w:rPr>
          <w:i/>
        </w:rPr>
        <w:t>N-</w:t>
      </w:r>
      <w:r w:rsidRPr="00090339">
        <w:t>1)2</w:t>
      </w:r>
      <w:r w:rsidRPr="00090339">
        <w:rPr>
          <w:i/>
        </w:rPr>
        <w:t>π/N</w:t>
      </w:r>
      <w:r w:rsidRPr="00090339">
        <w:t xml:space="preserve"> respectively. The driving signals </w:t>
      </w:r>
      <w:r w:rsidRPr="00090339">
        <w:rPr>
          <w:i/>
        </w:rPr>
        <w:t>S</w:t>
      </w:r>
      <w:r w:rsidRPr="00090339">
        <w:rPr>
          <w:i/>
          <w:vertAlign w:val="subscript"/>
        </w:rPr>
        <w:t>lk</w:t>
      </w:r>
      <w:r w:rsidRPr="00090339">
        <w:t xml:space="preserve"> (</w:t>
      </w:r>
      <w:r w:rsidRPr="00090339">
        <w:rPr>
          <w:i/>
        </w:rPr>
        <w:t>k=</w:t>
      </w:r>
      <w:r w:rsidRPr="00090339">
        <w:t>1</w:t>
      </w:r>
      <w:r w:rsidRPr="00090339">
        <w:rPr>
          <w:i/>
        </w:rPr>
        <w:t xml:space="preserve">, </w:t>
      </w:r>
      <w:r w:rsidRPr="00090339">
        <w:t>2</w:t>
      </w:r>
      <w:r w:rsidRPr="00090339">
        <w:rPr>
          <w:i/>
        </w:rPr>
        <w:t>, ···, N</w:t>
      </w:r>
      <w:r w:rsidRPr="00090339">
        <w:t xml:space="preserve">) of </w:t>
      </w:r>
      <w:r w:rsidR="00766EB1" w:rsidRPr="00090339">
        <w:t xml:space="preserve">the SMs in </w:t>
      </w:r>
      <w:r w:rsidRPr="00090339">
        <w:t xml:space="preserve">the lower arm are generated by comparing the modulating signal </w:t>
      </w:r>
      <w:r w:rsidR="00766EB1" w:rsidRPr="00090339">
        <w:t xml:space="preserve">with the </w:t>
      </w:r>
      <w:r w:rsidRPr="00090339">
        <w:rPr>
          <w:i/>
        </w:rPr>
        <w:t>k</w:t>
      </w:r>
      <w:r w:rsidRPr="00090339">
        <w:t xml:space="preserve">th carrier </w:t>
      </w:r>
      <w:r w:rsidRPr="00090339">
        <w:rPr>
          <w:i/>
        </w:rPr>
        <w:t>W</w:t>
      </w:r>
      <w:r w:rsidRPr="00090339">
        <w:rPr>
          <w:i/>
          <w:vertAlign w:val="subscript"/>
        </w:rPr>
        <w:t>ck</w:t>
      </w:r>
      <w:r w:rsidRPr="00090339">
        <w:t xml:space="preserve">. </w:t>
      </w:r>
      <w:r w:rsidRPr="00090339">
        <w:fldChar w:fldCharType="begin"/>
      </w:r>
      <w:r w:rsidRPr="00090339">
        <w:instrText xml:space="preserve"> REF _Ref435209238 \h  \* MERGEFORMAT </w:instrText>
      </w:r>
      <w:r w:rsidRPr="00090339">
        <w:fldChar w:fldCharType="separate"/>
      </w:r>
      <w:r w:rsidR="001545EE" w:rsidRPr="001545EE">
        <w:t>Fig.2</w:t>
      </w:r>
      <w:r w:rsidRPr="00090339">
        <w:fldChar w:fldCharType="end"/>
      </w:r>
      <w:r w:rsidRPr="00090339">
        <w:t xml:space="preserve"> exemplifies the CPS-PWM modulation scheme with four carriers (</w:t>
      </w:r>
      <w:r w:rsidRPr="00090339">
        <w:rPr>
          <w:i/>
        </w:rPr>
        <w:t>N</w:t>
      </w:r>
      <w:r w:rsidRPr="00090339">
        <w:t xml:space="preserve">=4). Likewise, the driving signals </w:t>
      </w:r>
      <w:r w:rsidRPr="00090339">
        <w:rPr>
          <w:i/>
        </w:rPr>
        <w:t>S</w:t>
      </w:r>
      <w:r w:rsidRPr="00090339">
        <w:rPr>
          <w:i/>
          <w:vertAlign w:val="subscript"/>
        </w:rPr>
        <w:t>uk</w:t>
      </w:r>
      <w:r w:rsidRPr="00090339">
        <w:t xml:space="preserve"> (</w:t>
      </w:r>
      <w:r w:rsidRPr="00090339">
        <w:rPr>
          <w:i/>
        </w:rPr>
        <w:t>k=</w:t>
      </w:r>
      <w:r w:rsidRPr="00090339">
        <w:t>1</w:t>
      </w:r>
      <w:r w:rsidRPr="00090339">
        <w:rPr>
          <w:i/>
        </w:rPr>
        <w:t xml:space="preserve">, </w:t>
      </w:r>
      <w:r w:rsidRPr="00090339">
        <w:t>2</w:t>
      </w:r>
      <w:r w:rsidRPr="00090339">
        <w:rPr>
          <w:i/>
        </w:rPr>
        <w:t>, ···, N</w:t>
      </w:r>
      <w:r w:rsidRPr="00090339">
        <w:t xml:space="preserve">) of </w:t>
      </w:r>
      <w:r w:rsidR="00766EB1" w:rsidRPr="00090339">
        <w:t xml:space="preserve">the SMs in the </w:t>
      </w:r>
      <w:r w:rsidRPr="00090339">
        <w:t xml:space="preserve">upper arm are simply obtained by comparing the anti-phase modulating signal </w:t>
      </w:r>
      <w:r w:rsidR="00766EB1" w:rsidRPr="00090339">
        <w:t xml:space="preserve">with the </w:t>
      </w:r>
      <w:r w:rsidRPr="00090339">
        <w:t>anti-phase carriers of</w:t>
      </w:r>
      <w:r w:rsidR="00766EB1" w:rsidRPr="00090339">
        <w:t xml:space="preserve"> the</w:t>
      </w:r>
      <w:r w:rsidRPr="00090339">
        <w:t xml:space="preserve"> lower arm. </w:t>
      </w:r>
      <w:bookmarkStart w:id="4" w:name="OLE_LINK5"/>
      <w:bookmarkStart w:id="5" w:name="OLE_LINK4"/>
      <w:r w:rsidRPr="00090339">
        <w:t>Because the operation of the lower arm and that of the upper arm are symmetrical</w:t>
      </w:r>
      <w:bookmarkEnd w:id="4"/>
      <w:bookmarkEnd w:id="5"/>
      <w:r w:rsidRPr="00090339">
        <w:t xml:space="preserve">, only </w:t>
      </w:r>
      <w:r w:rsidRPr="00090339">
        <w:t>the operational mode of the lower arm is explored to discuss the performance of capacitor voltage balance for MMC.</w:t>
      </w:r>
    </w:p>
    <w:p w:rsidR="00D139C8" w:rsidRPr="00090339" w:rsidRDefault="00927E5C" w:rsidP="00653A55">
      <w:pPr>
        <w:keepNext/>
        <w:jc w:val="center"/>
      </w:pPr>
      <w:r w:rsidRPr="00090339">
        <w:rPr>
          <w:noProof/>
          <w:lang w:val="en-GB" w:eastAsia="zh-CN"/>
        </w:rPr>
        <w:drawing>
          <wp:inline distT="0" distB="0" distL="0" distR="0">
            <wp:extent cx="2476919" cy="2476919"/>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0652" cy="2480652"/>
                    </a:xfrm>
                    <a:prstGeom prst="rect">
                      <a:avLst/>
                    </a:prstGeom>
                    <a:noFill/>
                    <a:ln>
                      <a:noFill/>
                    </a:ln>
                  </pic:spPr>
                </pic:pic>
              </a:graphicData>
            </a:graphic>
          </wp:inline>
        </w:drawing>
      </w:r>
    </w:p>
    <w:p w:rsidR="001B3032" w:rsidRDefault="00D139C8" w:rsidP="0008028C">
      <w:pPr>
        <w:adjustRightInd w:val="0"/>
        <w:rPr>
          <w:noProof/>
          <w:sz w:val="16"/>
          <w:szCs w:val="16"/>
          <w:lang w:eastAsia="zh-CN"/>
        </w:rPr>
      </w:pPr>
      <w:bookmarkStart w:id="6" w:name="_Ref435209238"/>
      <w:r w:rsidRPr="0008028C">
        <w:rPr>
          <w:noProof/>
          <w:sz w:val="16"/>
          <w:szCs w:val="16"/>
          <w:lang w:eastAsia="zh-CN"/>
        </w:rPr>
        <w:t>Fig.</w:t>
      </w:r>
      <w:r w:rsidR="00BE48F0" w:rsidRPr="0008028C">
        <w:rPr>
          <w:noProof/>
          <w:sz w:val="16"/>
          <w:szCs w:val="16"/>
          <w:lang w:eastAsia="zh-CN"/>
        </w:rPr>
        <w:fldChar w:fldCharType="begin"/>
      </w:r>
      <w:r w:rsidR="00BE48F0" w:rsidRPr="0008028C">
        <w:rPr>
          <w:noProof/>
          <w:sz w:val="16"/>
          <w:szCs w:val="16"/>
          <w:lang w:eastAsia="zh-CN"/>
        </w:rPr>
        <w:instrText xml:space="preserve"> SEQ Fig. \* ARABIC </w:instrText>
      </w:r>
      <w:r w:rsidR="00BE48F0" w:rsidRPr="0008028C">
        <w:rPr>
          <w:noProof/>
          <w:sz w:val="16"/>
          <w:szCs w:val="16"/>
          <w:lang w:eastAsia="zh-CN"/>
        </w:rPr>
        <w:fldChar w:fldCharType="separate"/>
      </w:r>
      <w:r w:rsidR="001545EE">
        <w:rPr>
          <w:noProof/>
          <w:sz w:val="16"/>
          <w:szCs w:val="16"/>
          <w:lang w:eastAsia="zh-CN"/>
        </w:rPr>
        <w:t>2</w:t>
      </w:r>
      <w:r w:rsidR="00BE48F0" w:rsidRPr="0008028C">
        <w:rPr>
          <w:noProof/>
          <w:sz w:val="16"/>
          <w:szCs w:val="16"/>
          <w:lang w:eastAsia="zh-CN"/>
        </w:rPr>
        <w:fldChar w:fldCharType="end"/>
      </w:r>
      <w:bookmarkEnd w:id="6"/>
      <w:r w:rsidRPr="0008028C">
        <w:rPr>
          <w:noProof/>
          <w:sz w:val="16"/>
          <w:szCs w:val="16"/>
          <w:lang w:eastAsia="zh-CN"/>
        </w:rPr>
        <w:t>. CPS-PWM modulation scheme with four carriers (N=4)</w:t>
      </w:r>
      <w:r w:rsidR="00925E26" w:rsidRPr="0008028C">
        <w:rPr>
          <w:noProof/>
          <w:sz w:val="16"/>
          <w:szCs w:val="16"/>
          <w:lang w:eastAsia="zh-CN"/>
        </w:rPr>
        <w:t>:</w:t>
      </w:r>
    </w:p>
    <w:p w:rsidR="00D139C8" w:rsidRPr="0008028C" w:rsidRDefault="00925E26" w:rsidP="0008028C">
      <w:pPr>
        <w:adjustRightInd w:val="0"/>
        <w:rPr>
          <w:noProof/>
          <w:sz w:val="16"/>
          <w:szCs w:val="16"/>
          <w:lang w:eastAsia="zh-CN"/>
        </w:rPr>
      </w:pPr>
      <w:r w:rsidRPr="0008028C">
        <w:rPr>
          <w:noProof/>
          <w:sz w:val="16"/>
          <w:szCs w:val="16"/>
          <w:lang w:eastAsia="zh-CN"/>
        </w:rPr>
        <w:t>(1) comparison scheme, (2)~(5) drive signals of the four SMs in the lower arm, (6) sum of the drive signals</w:t>
      </w:r>
    </w:p>
    <w:p w:rsidR="00152CA4" w:rsidRDefault="00D139C8" w:rsidP="00152CA4">
      <w:pPr>
        <w:pStyle w:val="Text"/>
        <w:spacing w:line="240" w:lineRule="auto"/>
        <w:ind w:firstLineChars="100" w:firstLine="200"/>
      </w:pPr>
      <w:r w:rsidRPr="00090339">
        <w:t xml:space="preserve">According to the double Fourier integral analysis in reference </w:t>
      </w:r>
      <w:r w:rsidR="00375143" w:rsidRPr="00090339">
        <w:t>[19, 3</w:t>
      </w:r>
      <w:r w:rsidR="004F2D65" w:rsidRPr="00090339">
        <w:t>3</w:t>
      </w:r>
      <w:r w:rsidR="00375143" w:rsidRPr="00090339">
        <w:t>]</w:t>
      </w:r>
      <w:r w:rsidRPr="00090339">
        <w:t xml:space="preserve">, FFT analysis of the </w:t>
      </w:r>
      <w:r w:rsidRPr="00090339">
        <w:rPr>
          <w:i/>
        </w:rPr>
        <w:t>k</w:t>
      </w:r>
      <w:r w:rsidRPr="00090339">
        <w:t xml:space="preserve">th driving signal </w:t>
      </w:r>
      <w:proofErr w:type="spellStart"/>
      <w:r w:rsidRPr="00090339">
        <w:rPr>
          <w:i/>
        </w:rPr>
        <w:t>S</w:t>
      </w:r>
      <w:r w:rsidRPr="00090339">
        <w:rPr>
          <w:i/>
          <w:vertAlign w:val="subscript"/>
        </w:rPr>
        <w:t>lk</w:t>
      </w:r>
      <w:proofErr w:type="spellEnd"/>
      <w:r w:rsidRPr="00090339">
        <w:t xml:space="preserve"> is depicted as,</w:t>
      </w:r>
    </w:p>
    <w:p w:rsidR="00CF4110" w:rsidRPr="00090339" w:rsidRDefault="00CF4110" w:rsidP="00152CA4">
      <w:pPr>
        <w:pStyle w:val="Text"/>
        <w:spacing w:line="240" w:lineRule="auto"/>
        <w:ind w:firstLineChars="100" w:firstLine="200"/>
        <w:jc w:val="right"/>
      </w:pPr>
      <w:r w:rsidRPr="00090339">
        <w:tab/>
      </w:r>
      <w:r w:rsidR="00152CA4" w:rsidRPr="00090339">
        <w:rPr>
          <w:position w:val="-52"/>
        </w:rPr>
        <w:object w:dxaOrig="4540" w:dyaOrig="1140">
          <v:shape id="_x0000_i1030" type="#_x0000_t75" style="width:205pt;height:53.5pt" o:ole="">
            <v:imagedata r:id="rId22" o:title=""/>
          </v:shape>
          <o:OLEObject Type="Embed" ProgID="Equation.DSMT4" ShapeID="_x0000_i1030" DrawAspect="Content" ObjectID="_1569759852" r:id="rId23"/>
        </w:object>
      </w:r>
      <w:r w:rsidRPr="00090339">
        <w:t xml:space="preserve"> </w:t>
      </w:r>
      <w:r w:rsidRPr="00090339">
        <w:fldChar w:fldCharType="begin"/>
      </w:r>
      <w:r w:rsidRPr="00090339">
        <w:instrText xml:space="preserve"> MACROBUTTON MTPlaceRef \* MERGEFORMAT </w:instrText>
      </w:r>
      <w:r w:rsidRPr="00090339">
        <w:fldChar w:fldCharType="begin"/>
      </w:r>
      <w:r w:rsidRPr="00090339">
        <w:instrText xml:space="preserve"> SEQ MTEqn \h \* MERGEFORMAT </w:instrText>
      </w:r>
      <w:r w:rsidRPr="00090339">
        <w:fldChar w:fldCharType="end"/>
      </w:r>
      <w:r w:rsidRPr="00090339">
        <w:instrText>(</w:instrText>
      </w:r>
      <w:r w:rsidR="00C56513">
        <w:fldChar w:fldCharType="begin"/>
      </w:r>
      <w:r w:rsidR="00C56513">
        <w:instrText xml:space="preserve"> SEQ MTEqn \c \* Arabic</w:instrText>
      </w:r>
      <w:r w:rsidR="00C56513">
        <w:instrText xml:space="preserve"> \* MERGEFORMAT </w:instrText>
      </w:r>
      <w:r w:rsidR="00C56513">
        <w:fldChar w:fldCharType="separate"/>
      </w:r>
      <w:r w:rsidR="001545EE">
        <w:rPr>
          <w:noProof/>
        </w:rPr>
        <w:instrText>6</w:instrText>
      </w:r>
      <w:r w:rsidR="00C56513">
        <w:rPr>
          <w:noProof/>
        </w:rPr>
        <w:fldChar w:fldCharType="end"/>
      </w:r>
      <w:r w:rsidRPr="00090339">
        <w:instrText>)</w:instrText>
      </w:r>
      <w:r w:rsidRPr="00090339">
        <w:fldChar w:fldCharType="end"/>
      </w:r>
    </w:p>
    <w:p w:rsidR="00D139C8" w:rsidRPr="00090339" w:rsidRDefault="00D139C8" w:rsidP="001B3032">
      <w:pPr>
        <w:pStyle w:val="Text"/>
        <w:spacing w:line="240" w:lineRule="auto"/>
        <w:ind w:firstLine="0"/>
      </w:pPr>
      <w:r w:rsidRPr="00090339">
        <w:t xml:space="preserve">where </w:t>
      </w:r>
      <w:r w:rsidRPr="00090339">
        <w:rPr>
          <w:i/>
        </w:rPr>
        <w:t>ω</w:t>
      </w:r>
      <w:r w:rsidRPr="00090339">
        <w:rPr>
          <w:i/>
          <w:vertAlign w:val="subscript"/>
        </w:rPr>
        <w:t>c</w:t>
      </w:r>
      <w:r w:rsidRPr="00090339">
        <w:t xml:space="preserve"> indicates the angular frequency of the carrier,</w:t>
      </w:r>
      <w:r w:rsidR="00766EB1" w:rsidRPr="00090339">
        <w:t xml:space="preserve"> and</w:t>
      </w:r>
      <w:r w:rsidRPr="00090339">
        <w:t xml:space="preserve"> </w:t>
      </w:r>
      <w:r w:rsidRPr="00090339">
        <w:rPr>
          <w:i/>
        </w:rPr>
        <w:t>ω</w:t>
      </w:r>
      <w:r w:rsidRPr="00090339">
        <w:t xml:space="preserve"> represents the fundamental angular frequency,</w:t>
      </w:r>
      <w:r w:rsidR="00766EB1" w:rsidRPr="00090339">
        <w:t xml:space="preserve"> where</w:t>
      </w:r>
      <w:r w:rsidRPr="00090339">
        <w:t xml:space="preserve"> </w:t>
      </w:r>
      <w:r w:rsidRPr="00090339">
        <w:rPr>
          <w:i/>
        </w:rPr>
        <w:t>ω</w:t>
      </w:r>
      <w:r w:rsidRPr="00090339">
        <w:rPr>
          <w:i/>
          <w:vertAlign w:val="subscript"/>
        </w:rPr>
        <w:t>c</w:t>
      </w:r>
      <w:r w:rsidRPr="00090339">
        <w:rPr>
          <w:i/>
        </w:rPr>
        <w:t>=qω</w:t>
      </w:r>
      <w:r w:rsidRPr="00090339">
        <w:t>,</w:t>
      </w:r>
      <w:r w:rsidR="00766EB1" w:rsidRPr="00090339">
        <w:t xml:space="preserve"> and</w:t>
      </w:r>
      <w:r w:rsidRPr="00090339">
        <w:t xml:space="preserve"> </w:t>
      </w:r>
      <w:r w:rsidRPr="00090339">
        <w:rPr>
          <w:i/>
        </w:rPr>
        <w:t>q</w:t>
      </w:r>
      <w:r w:rsidRPr="00090339">
        <w:t xml:space="preserve"> is </w:t>
      </w:r>
      <w:bookmarkStart w:id="7" w:name="_Hlk492048985"/>
      <w:r w:rsidRPr="00090339">
        <w:t>the carrier ratio</w:t>
      </w:r>
      <w:bookmarkEnd w:id="7"/>
      <w:r w:rsidR="00766EB1" w:rsidRPr="00090339">
        <w:t>.</w:t>
      </w:r>
      <w:r w:rsidRPr="00090339">
        <w:t xml:space="preserve"> </w:t>
      </w:r>
      <w:r w:rsidRPr="00090339">
        <w:rPr>
          <w:i/>
        </w:rPr>
        <w:t>θ</w:t>
      </w:r>
      <w:r w:rsidRPr="00090339">
        <w:rPr>
          <w:i/>
          <w:vertAlign w:val="subscript"/>
        </w:rPr>
        <w:t>ck</w:t>
      </w:r>
      <w:r w:rsidRPr="00090339">
        <w:t xml:space="preserve"> represents the initial phase angle for the </w:t>
      </w:r>
      <w:r w:rsidRPr="00090339">
        <w:rPr>
          <w:i/>
        </w:rPr>
        <w:t>k</w:t>
      </w:r>
      <w:r w:rsidRPr="00090339">
        <w:t>th carrier,</w:t>
      </w:r>
      <w:r w:rsidR="00766EB1" w:rsidRPr="00090339">
        <w:t xml:space="preserve"> and</w:t>
      </w:r>
      <w:r w:rsidRPr="00090339">
        <w:t xml:space="preserve"> </w:t>
      </w:r>
      <w:r w:rsidRPr="00090339">
        <w:rPr>
          <w:i/>
        </w:rPr>
        <w:t>θ</w:t>
      </w:r>
      <w:r w:rsidRPr="00090339">
        <w:rPr>
          <w:i/>
          <w:vertAlign w:val="subscript"/>
        </w:rPr>
        <w:t>ck</w:t>
      </w:r>
      <w:r w:rsidRPr="00090339">
        <w:rPr>
          <w:i/>
        </w:rPr>
        <w:t>=θ</w:t>
      </w:r>
      <w:r w:rsidRPr="00090339">
        <w:rPr>
          <w:i/>
          <w:vertAlign w:val="subscript"/>
        </w:rPr>
        <w:t>c</w:t>
      </w:r>
      <w:r w:rsidRPr="00090339">
        <w:rPr>
          <w:vertAlign w:val="subscript"/>
        </w:rPr>
        <w:t>1</w:t>
      </w:r>
      <w:r w:rsidRPr="00090339">
        <w:rPr>
          <w:i/>
        </w:rPr>
        <w:t>-</w:t>
      </w:r>
      <w:r w:rsidRPr="00090339">
        <w:t>(</w:t>
      </w:r>
      <w:r w:rsidRPr="00090339">
        <w:rPr>
          <w:i/>
        </w:rPr>
        <w:t>k-</w:t>
      </w:r>
      <w:r w:rsidRPr="00090339">
        <w:t>1)</w:t>
      </w:r>
      <w:r w:rsidRPr="00090339">
        <w:rPr>
          <w:i/>
        </w:rPr>
        <w:t>×</w:t>
      </w:r>
      <w:r w:rsidRPr="00090339">
        <w:t>2</w:t>
      </w:r>
      <w:r w:rsidRPr="00090339">
        <w:rPr>
          <w:i/>
        </w:rPr>
        <w:t>π/N</w:t>
      </w:r>
      <w:r w:rsidR="00766EB1" w:rsidRPr="00090339">
        <w:t xml:space="preserve">. </w:t>
      </w:r>
      <w:r w:rsidRPr="00090339">
        <w:rPr>
          <w:i/>
        </w:rPr>
        <w:t>m</w:t>
      </w:r>
      <w:r w:rsidRPr="00090339">
        <w:t xml:space="preserve"> denotes the carrier index variable and </w:t>
      </w:r>
      <w:r w:rsidRPr="00090339">
        <w:rPr>
          <w:i/>
        </w:rPr>
        <w:t>n</w:t>
      </w:r>
      <w:r w:rsidRPr="00090339">
        <w:t xml:space="preserve"> is the index variable for the baseband. </w:t>
      </w:r>
      <w:r w:rsidRPr="00090339">
        <w:rPr>
          <w:i/>
        </w:rPr>
        <w:t>A</w:t>
      </w:r>
      <w:r w:rsidRPr="00090339">
        <w:rPr>
          <w:i/>
          <w:vertAlign w:val="subscript"/>
        </w:rPr>
        <w:t>mn</w:t>
      </w:r>
      <w:r w:rsidRPr="00090339">
        <w:t xml:space="preserve"> is the harmonic amplitude, which can be expressed as,</w:t>
      </w:r>
    </w:p>
    <w:p w:rsidR="003C1A36" w:rsidRPr="00090339" w:rsidRDefault="003C1A36" w:rsidP="00152CA4">
      <w:pPr>
        <w:pStyle w:val="MTDisplayEquation"/>
        <w:tabs>
          <w:tab w:val="clear" w:pos="4160"/>
          <w:tab w:val="clear" w:pos="8300"/>
          <w:tab w:val="center" w:pos="5160"/>
          <w:tab w:val="right" w:pos="10370"/>
        </w:tabs>
        <w:spacing w:line="240" w:lineRule="auto"/>
        <w:ind w:firstLineChars="0" w:firstLine="0"/>
        <w:jc w:val="right"/>
      </w:pPr>
      <w:r w:rsidRPr="00090339">
        <w:rPr>
          <w:position w:val="-22"/>
          <w:sz w:val="20"/>
          <w:szCs w:val="20"/>
        </w:rPr>
        <w:object w:dxaOrig="3040" w:dyaOrig="560">
          <v:shape id="_x0000_i1031" type="#_x0000_t75" style="width:151.5pt;height:29pt" o:ole="">
            <v:imagedata r:id="rId24" o:title=""/>
          </v:shape>
          <o:OLEObject Type="Embed" ProgID="Equation.DSMT4" ShapeID="_x0000_i1031" DrawAspect="Content" ObjectID="_1569759853" r:id="rId25"/>
        </w:object>
      </w:r>
      <w:r w:rsidRPr="00090339">
        <w:rPr>
          <w:sz w:val="20"/>
          <w:szCs w:val="20"/>
        </w:rPr>
        <w:t xml:space="preserve"> </w:t>
      </w:r>
      <w:r w:rsidR="00152CA4">
        <w:rPr>
          <w:sz w:val="20"/>
          <w:szCs w:val="20"/>
        </w:rPr>
        <w:t xml:space="preserve">       </w:t>
      </w:r>
      <w:r w:rsidRPr="00090339">
        <w:rPr>
          <w:sz w:val="20"/>
          <w:szCs w:val="20"/>
        </w:rPr>
        <w:fldChar w:fldCharType="begin"/>
      </w:r>
      <w:r w:rsidRPr="00090339">
        <w:rPr>
          <w:sz w:val="20"/>
          <w:szCs w:val="20"/>
        </w:rPr>
        <w:instrText xml:space="preserve"> MACROBUTTON MTPlaceRef \* MERGEFORMAT </w:instrText>
      </w:r>
      <w:r w:rsidRPr="00090339">
        <w:rPr>
          <w:sz w:val="20"/>
          <w:szCs w:val="20"/>
        </w:rPr>
        <w:fldChar w:fldCharType="begin"/>
      </w:r>
      <w:r w:rsidRPr="00090339">
        <w:rPr>
          <w:sz w:val="20"/>
          <w:szCs w:val="20"/>
        </w:rPr>
        <w:instrText xml:space="preserve"> SEQ MTEqn \h \* MERGEFORMAT </w:instrText>
      </w:r>
      <w:r w:rsidRPr="00090339">
        <w:rPr>
          <w:sz w:val="20"/>
          <w:szCs w:val="20"/>
        </w:rPr>
        <w:fldChar w:fldCharType="end"/>
      </w:r>
      <w:r w:rsidRPr="00090339">
        <w:rPr>
          <w:sz w:val="20"/>
          <w:szCs w:val="20"/>
        </w:rPr>
        <w:instrText>(</w:instrText>
      </w:r>
      <w:r w:rsidRPr="00090339">
        <w:rPr>
          <w:sz w:val="20"/>
          <w:szCs w:val="20"/>
        </w:rPr>
        <w:fldChar w:fldCharType="begin"/>
      </w:r>
      <w:r w:rsidRPr="00090339">
        <w:rPr>
          <w:sz w:val="20"/>
          <w:szCs w:val="20"/>
        </w:rPr>
        <w:instrText xml:space="preserve"> SEQ MTEqn \c \* Arabic \* MERGEFORMAT </w:instrText>
      </w:r>
      <w:r w:rsidRPr="00090339">
        <w:rPr>
          <w:sz w:val="20"/>
          <w:szCs w:val="20"/>
        </w:rPr>
        <w:fldChar w:fldCharType="separate"/>
      </w:r>
      <w:r w:rsidR="001545EE">
        <w:rPr>
          <w:noProof/>
          <w:sz w:val="20"/>
          <w:szCs w:val="20"/>
        </w:rPr>
        <w:instrText>7</w:instrText>
      </w:r>
      <w:r w:rsidRPr="00090339">
        <w:rPr>
          <w:sz w:val="20"/>
          <w:szCs w:val="20"/>
        </w:rPr>
        <w:fldChar w:fldCharType="end"/>
      </w:r>
      <w:r w:rsidRPr="00090339">
        <w:rPr>
          <w:sz w:val="20"/>
          <w:szCs w:val="20"/>
        </w:rPr>
        <w:instrText>)</w:instrText>
      </w:r>
      <w:r w:rsidRPr="00090339">
        <w:rPr>
          <w:sz w:val="20"/>
          <w:szCs w:val="20"/>
        </w:rPr>
        <w:fldChar w:fldCharType="end"/>
      </w:r>
    </w:p>
    <w:p w:rsidR="00D139C8" w:rsidRPr="00090339" w:rsidRDefault="00D139C8" w:rsidP="001B3032">
      <w:pPr>
        <w:pStyle w:val="Text"/>
        <w:spacing w:line="240" w:lineRule="auto"/>
        <w:ind w:firstLine="0"/>
      </w:pPr>
      <w:r w:rsidRPr="00090339">
        <w:t>where</w:t>
      </w:r>
      <w:r w:rsidRPr="00090339">
        <w:rPr>
          <w:position w:val="-8"/>
        </w:rPr>
        <w:object w:dxaOrig="2340" w:dyaOrig="276">
          <v:shape id="_x0000_i1032" type="#_x0000_t75" style="width:115pt;height:14.5pt" o:ole="">
            <v:imagedata r:id="rId26" o:title=""/>
          </v:shape>
          <o:OLEObject Type="Embed" ProgID="Equation.DSMT4" ShapeID="_x0000_i1032" DrawAspect="Content" ObjectID="_1569759854" r:id="rId27"/>
        </w:object>
      </w:r>
      <w:r w:rsidRPr="00090339">
        <w:t xml:space="preserve"> and </w:t>
      </w:r>
      <w:proofErr w:type="spellStart"/>
      <w:r w:rsidRPr="00090339">
        <w:rPr>
          <w:i/>
        </w:rPr>
        <w:t>J</w:t>
      </w:r>
      <w:r w:rsidRPr="00090339">
        <w:rPr>
          <w:i/>
          <w:vertAlign w:val="subscript"/>
        </w:rPr>
        <w:t>n</w:t>
      </w:r>
      <w:proofErr w:type="spellEnd"/>
      <w:r w:rsidRPr="00090339">
        <w:rPr>
          <w:i/>
        </w:rPr>
        <w:t>(ξ)</w:t>
      </w:r>
      <w:r w:rsidRPr="00090339">
        <w:t xml:space="preserve"> denotes the first-type Bessel function</w:t>
      </w:r>
      <w:r w:rsidR="00B00DDC" w:rsidRPr="00090339">
        <w:t xml:space="preserve"> [</w:t>
      </w:r>
      <w:r w:rsidR="00375143" w:rsidRPr="00090339">
        <w:t>3</w:t>
      </w:r>
      <w:r w:rsidR="004F2D65" w:rsidRPr="00090339">
        <w:t>4</w:t>
      </w:r>
      <w:r w:rsidR="00B00DDC" w:rsidRPr="00090339">
        <w:t>]</w:t>
      </w:r>
      <w:r w:rsidRPr="00090339">
        <w:t>, and it is given as,</w:t>
      </w:r>
    </w:p>
    <w:p w:rsidR="003C1A36" w:rsidRPr="00090339" w:rsidRDefault="003C1A36" w:rsidP="00152CA4">
      <w:pPr>
        <w:pStyle w:val="MTDisplayEquation"/>
        <w:tabs>
          <w:tab w:val="clear" w:pos="4160"/>
          <w:tab w:val="clear" w:pos="8300"/>
          <w:tab w:val="center" w:pos="5160"/>
          <w:tab w:val="right" w:pos="10370"/>
        </w:tabs>
        <w:spacing w:line="240" w:lineRule="auto"/>
        <w:ind w:firstLineChars="0" w:firstLine="0"/>
        <w:jc w:val="right"/>
      </w:pPr>
      <w:r w:rsidRPr="00090339">
        <w:rPr>
          <w:position w:val="-42"/>
          <w:sz w:val="20"/>
          <w:szCs w:val="20"/>
        </w:rPr>
        <w:object w:dxaOrig="3060" w:dyaOrig="940">
          <v:shape id="_x0000_i1033" type="#_x0000_t75" style="width:151pt;height:50pt" o:ole="">
            <v:imagedata r:id="rId28" o:title=""/>
          </v:shape>
          <o:OLEObject Type="Embed" ProgID="Equation.DSMT4" ShapeID="_x0000_i1033" DrawAspect="Content" ObjectID="_1569759855" r:id="rId29"/>
        </w:object>
      </w:r>
      <w:r w:rsidRPr="00090339">
        <w:rPr>
          <w:sz w:val="20"/>
          <w:szCs w:val="20"/>
        </w:rPr>
        <w:t xml:space="preserve"> </w:t>
      </w:r>
      <w:r w:rsidR="00152CA4">
        <w:rPr>
          <w:sz w:val="20"/>
          <w:szCs w:val="20"/>
        </w:rPr>
        <w:t xml:space="preserve">     </w:t>
      </w:r>
      <w:r w:rsidRPr="00090339">
        <w:rPr>
          <w:sz w:val="20"/>
          <w:szCs w:val="20"/>
        </w:rPr>
        <w:fldChar w:fldCharType="begin"/>
      </w:r>
      <w:r w:rsidRPr="00090339">
        <w:rPr>
          <w:sz w:val="20"/>
          <w:szCs w:val="20"/>
        </w:rPr>
        <w:instrText xml:space="preserve"> MACROBUTTON MTPlaceRef \* MERGEFORMAT </w:instrText>
      </w:r>
      <w:r w:rsidRPr="00090339">
        <w:rPr>
          <w:sz w:val="20"/>
          <w:szCs w:val="20"/>
        </w:rPr>
        <w:fldChar w:fldCharType="begin"/>
      </w:r>
      <w:r w:rsidRPr="00090339">
        <w:rPr>
          <w:sz w:val="20"/>
          <w:szCs w:val="20"/>
        </w:rPr>
        <w:instrText xml:space="preserve"> SEQ MTEqn \h \* MERGEFORMAT </w:instrText>
      </w:r>
      <w:r w:rsidRPr="00090339">
        <w:rPr>
          <w:sz w:val="20"/>
          <w:szCs w:val="20"/>
        </w:rPr>
        <w:fldChar w:fldCharType="end"/>
      </w:r>
      <w:r w:rsidRPr="00090339">
        <w:rPr>
          <w:sz w:val="20"/>
          <w:szCs w:val="20"/>
        </w:rPr>
        <w:instrText>(</w:instrText>
      </w:r>
      <w:r w:rsidRPr="00090339">
        <w:rPr>
          <w:sz w:val="20"/>
          <w:szCs w:val="20"/>
        </w:rPr>
        <w:fldChar w:fldCharType="begin"/>
      </w:r>
      <w:r w:rsidRPr="00090339">
        <w:rPr>
          <w:sz w:val="20"/>
          <w:szCs w:val="20"/>
        </w:rPr>
        <w:instrText xml:space="preserve"> SEQ MTEqn \c \* Arabic \* MERGEFORMAT </w:instrText>
      </w:r>
      <w:r w:rsidRPr="00090339">
        <w:rPr>
          <w:sz w:val="20"/>
          <w:szCs w:val="20"/>
        </w:rPr>
        <w:fldChar w:fldCharType="separate"/>
      </w:r>
      <w:r w:rsidR="001545EE">
        <w:rPr>
          <w:noProof/>
          <w:sz w:val="20"/>
          <w:szCs w:val="20"/>
        </w:rPr>
        <w:instrText>8</w:instrText>
      </w:r>
      <w:r w:rsidRPr="00090339">
        <w:rPr>
          <w:sz w:val="20"/>
          <w:szCs w:val="20"/>
        </w:rPr>
        <w:fldChar w:fldCharType="end"/>
      </w:r>
      <w:r w:rsidRPr="00090339">
        <w:rPr>
          <w:sz w:val="20"/>
          <w:szCs w:val="20"/>
        </w:rPr>
        <w:instrText>)</w:instrText>
      </w:r>
      <w:r w:rsidRPr="00090339">
        <w:rPr>
          <w:sz w:val="20"/>
          <w:szCs w:val="20"/>
        </w:rPr>
        <w:fldChar w:fldCharType="end"/>
      </w:r>
    </w:p>
    <w:p w:rsidR="00D139C8" w:rsidRPr="00090339" w:rsidRDefault="00D139C8" w:rsidP="001B3032">
      <w:pPr>
        <w:pStyle w:val="Text"/>
        <w:spacing w:line="240" w:lineRule="auto"/>
        <w:ind w:firstLineChars="100" w:firstLine="200"/>
      </w:pPr>
      <w:r w:rsidRPr="00090339">
        <w:t>It is observed that 1</w:t>
      </w:r>
      <w:r w:rsidRPr="00090339">
        <w:rPr>
          <w:i/>
        </w:rPr>
        <w:t>/m</w:t>
      </w:r>
      <w:r w:rsidRPr="00090339">
        <w:t xml:space="preserve"> is an inverse proportion function, which would decrease with the increase of </w:t>
      </w:r>
      <w:r w:rsidRPr="00090339">
        <w:rPr>
          <w:i/>
        </w:rPr>
        <w:t>m</w:t>
      </w:r>
      <w:r w:rsidRPr="00090339">
        <w:t xml:space="preserve">; and </w:t>
      </w:r>
      <w:r w:rsidRPr="00090339">
        <w:rPr>
          <w:i/>
        </w:rPr>
        <w:t>sin</w:t>
      </w:r>
      <w:r w:rsidRPr="00090339">
        <w:t>[(</w:t>
      </w:r>
      <w:r w:rsidRPr="00090339">
        <w:rPr>
          <w:i/>
        </w:rPr>
        <w:t>m+n</w:t>
      </w:r>
      <w:r w:rsidRPr="00090339">
        <w:t>)</w:t>
      </w:r>
      <w:r w:rsidRPr="00090339">
        <w:rPr>
          <w:i/>
        </w:rPr>
        <w:t>π/</w:t>
      </w:r>
      <w:r w:rsidRPr="00090339">
        <w:t xml:space="preserve">2] equals </w:t>
      </w:r>
      <w:r w:rsidR="00133287" w:rsidRPr="00090339">
        <w:t>0, 1 or (-1)</w:t>
      </w:r>
      <w:r w:rsidRPr="00090339">
        <w:t xml:space="preserve"> depending on </w:t>
      </w:r>
      <w:r w:rsidR="00E751E2" w:rsidRPr="00090339">
        <w:t xml:space="preserve">whether </w:t>
      </w:r>
      <w:r w:rsidRPr="00090339">
        <w:t>(</w:t>
      </w:r>
      <w:r w:rsidRPr="00090339">
        <w:rPr>
          <w:i/>
        </w:rPr>
        <w:t>m+n</w:t>
      </w:r>
      <w:r w:rsidRPr="00090339">
        <w:t>) is even or odd. Figs. 3 show</w:t>
      </w:r>
      <w:r w:rsidR="006423A8" w:rsidRPr="00090339">
        <w:t>s</w:t>
      </w:r>
      <w:r w:rsidRPr="00090339">
        <w:t xml:space="preserve"> the curves of </w:t>
      </w:r>
      <w:r w:rsidRPr="00090339">
        <w:rPr>
          <w:i/>
        </w:rPr>
        <w:t>A</w:t>
      </w:r>
      <w:r w:rsidRPr="00090339">
        <w:rPr>
          <w:i/>
          <w:vertAlign w:val="subscript"/>
        </w:rPr>
        <w:t>mn</w:t>
      </w:r>
      <w:r w:rsidRPr="00090339">
        <w:t xml:space="preserve"> </w:t>
      </w:r>
      <w:r w:rsidR="00133287" w:rsidRPr="00090339">
        <w:t xml:space="preserve">with respect to </w:t>
      </w:r>
      <w:r w:rsidRPr="00090339">
        <w:t xml:space="preserve">the carrier ratio </w:t>
      </w:r>
      <w:r w:rsidRPr="00090339">
        <w:rPr>
          <w:i/>
        </w:rPr>
        <w:t>m</w:t>
      </w:r>
      <w:r w:rsidRPr="00090339">
        <w:t xml:space="preserve"> and </w:t>
      </w:r>
      <w:r w:rsidR="00133287" w:rsidRPr="00090339">
        <w:t xml:space="preserve">the </w:t>
      </w:r>
      <w:r w:rsidRPr="00090339">
        <w:t xml:space="preserve">harmonic order </w:t>
      </w:r>
      <w:r w:rsidRPr="00090339">
        <w:rPr>
          <w:i/>
        </w:rPr>
        <w:t>n</w:t>
      </w:r>
      <w:r w:rsidR="00133287" w:rsidRPr="00090339">
        <w:rPr>
          <w:i/>
        </w:rPr>
        <w:t xml:space="preserve"> </w:t>
      </w:r>
      <w:r w:rsidR="00133287" w:rsidRPr="00090339">
        <w:t>respectively</w:t>
      </w:r>
      <w:r w:rsidRPr="00090339">
        <w:t>.</w:t>
      </w:r>
    </w:p>
    <w:p w:rsidR="00D139C8" w:rsidRPr="00090339" w:rsidRDefault="00927E5C" w:rsidP="001B3032">
      <w:pPr>
        <w:pStyle w:val="Text"/>
        <w:spacing w:line="240" w:lineRule="auto"/>
        <w:ind w:firstLine="0"/>
        <w:jc w:val="center"/>
      </w:pPr>
      <w:r w:rsidRPr="00090339">
        <w:rPr>
          <w:noProof/>
          <w:lang w:val="en-GB" w:eastAsia="zh-CN"/>
        </w:rPr>
        <w:drawing>
          <wp:inline distT="0" distB="0" distL="0" distR="0">
            <wp:extent cx="1437871" cy="1140488"/>
            <wp:effectExtent l="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417" cy="1148059"/>
                    </a:xfrm>
                    <a:prstGeom prst="rect">
                      <a:avLst/>
                    </a:prstGeom>
                    <a:noFill/>
                    <a:ln>
                      <a:noFill/>
                    </a:ln>
                  </pic:spPr>
                </pic:pic>
              </a:graphicData>
            </a:graphic>
          </wp:inline>
        </w:drawing>
      </w:r>
      <w:r w:rsidRPr="00090339">
        <w:rPr>
          <w:noProof/>
          <w:lang w:val="en-GB" w:eastAsia="zh-CN"/>
        </w:rPr>
        <w:drawing>
          <wp:inline distT="0" distB="0" distL="0" distR="0">
            <wp:extent cx="1485788" cy="1160585"/>
            <wp:effectExtent l="0" t="0" r="635"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6638" cy="1169060"/>
                    </a:xfrm>
                    <a:prstGeom prst="rect">
                      <a:avLst/>
                    </a:prstGeom>
                    <a:noFill/>
                    <a:ln>
                      <a:noFill/>
                    </a:ln>
                  </pic:spPr>
                </pic:pic>
              </a:graphicData>
            </a:graphic>
          </wp:inline>
        </w:drawing>
      </w:r>
    </w:p>
    <w:p w:rsidR="00D139C8" w:rsidRPr="0008028C" w:rsidRDefault="00D139C8" w:rsidP="001B3032">
      <w:pPr>
        <w:adjustRightInd w:val="0"/>
        <w:rPr>
          <w:noProof/>
          <w:sz w:val="16"/>
          <w:szCs w:val="16"/>
          <w:lang w:eastAsia="zh-CN"/>
        </w:rPr>
      </w:pPr>
      <w:r w:rsidRPr="0008028C">
        <w:rPr>
          <w:noProof/>
          <w:sz w:val="16"/>
          <w:szCs w:val="16"/>
          <w:lang w:eastAsia="zh-CN"/>
        </w:rPr>
        <w:t xml:space="preserve">Fig. 3 </w:t>
      </w:r>
      <w:r w:rsidRPr="0008028C">
        <w:rPr>
          <w:i/>
          <w:noProof/>
          <w:sz w:val="16"/>
          <w:szCs w:val="16"/>
          <w:lang w:eastAsia="zh-CN"/>
        </w:rPr>
        <w:t>A</w:t>
      </w:r>
      <w:r w:rsidRPr="0008028C">
        <w:rPr>
          <w:i/>
          <w:noProof/>
          <w:sz w:val="16"/>
          <w:szCs w:val="16"/>
          <w:vertAlign w:val="subscript"/>
          <w:lang w:eastAsia="zh-CN"/>
        </w:rPr>
        <w:t>mn</w:t>
      </w:r>
      <w:r w:rsidRPr="0008028C">
        <w:rPr>
          <w:noProof/>
          <w:sz w:val="16"/>
          <w:szCs w:val="16"/>
          <w:lang w:eastAsia="zh-CN"/>
        </w:rPr>
        <w:t xml:space="preserve"> as a function of carrier ratio of </w:t>
      </w:r>
      <w:r w:rsidRPr="0008028C">
        <w:rPr>
          <w:i/>
          <w:noProof/>
          <w:sz w:val="16"/>
          <w:szCs w:val="16"/>
          <w:lang w:eastAsia="zh-CN"/>
        </w:rPr>
        <w:t xml:space="preserve">m </w:t>
      </w:r>
      <w:r w:rsidRPr="0008028C">
        <w:rPr>
          <w:noProof/>
          <w:sz w:val="16"/>
          <w:szCs w:val="16"/>
          <w:lang w:eastAsia="zh-CN"/>
        </w:rPr>
        <w:t xml:space="preserve">and harmonic order of </w:t>
      </w:r>
      <w:r w:rsidRPr="0008028C">
        <w:rPr>
          <w:i/>
          <w:noProof/>
          <w:sz w:val="16"/>
          <w:szCs w:val="16"/>
          <w:lang w:eastAsia="zh-CN"/>
        </w:rPr>
        <w:t>n</w:t>
      </w:r>
      <w:r w:rsidRPr="0008028C">
        <w:rPr>
          <w:noProof/>
          <w:sz w:val="16"/>
          <w:szCs w:val="16"/>
          <w:lang w:eastAsia="zh-CN"/>
        </w:rPr>
        <w:t xml:space="preserve"> </w:t>
      </w:r>
    </w:p>
    <w:p w:rsidR="006423A8" w:rsidRPr="00090339" w:rsidRDefault="006423A8" w:rsidP="001B3032">
      <w:pPr>
        <w:adjustRightInd w:val="0"/>
        <w:jc w:val="center"/>
      </w:pPr>
    </w:p>
    <w:p w:rsidR="006423A8" w:rsidRPr="00090339" w:rsidRDefault="006423A8" w:rsidP="001B3032">
      <w:pPr>
        <w:pStyle w:val="Text"/>
        <w:spacing w:line="240" w:lineRule="auto"/>
        <w:ind w:firstLineChars="100" w:firstLine="200"/>
      </w:pPr>
      <w:r w:rsidRPr="00090339">
        <w:t xml:space="preserve">According to Figs. 3, it is found that the amplitude of </w:t>
      </w:r>
      <w:r w:rsidRPr="00090339">
        <w:rPr>
          <w:i/>
        </w:rPr>
        <w:t>m</w:t>
      </w:r>
      <w:r w:rsidRPr="00090339">
        <w:t xml:space="preserve">th-order harmonic decreases with the rise of </w:t>
      </w:r>
      <w:r w:rsidRPr="00090339">
        <w:rPr>
          <w:i/>
        </w:rPr>
        <w:t>m</w:t>
      </w:r>
      <w:r w:rsidRPr="00090339">
        <w:t xml:space="preserve">; and the amplitude of </w:t>
      </w:r>
      <w:r w:rsidRPr="00090339">
        <w:rPr>
          <w:i/>
        </w:rPr>
        <w:t>n</w:t>
      </w:r>
      <w:r w:rsidRPr="00090339">
        <w:t xml:space="preserve">th-order harmonic decreases with the increasing absolute value of </w:t>
      </w:r>
      <w:r w:rsidRPr="00090339">
        <w:rPr>
          <w:i/>
        </w:rPr>
        <w:t>n</w:t>
      </w:r>
      <w:r w:rsidRPr="00090339">
        <w:t>. The amplitude spectrum is shown in Fig. 4.</w:t>
      </w:r>
      <w:r w:rsidR="00AD4BBD" w:rsidRPr="00090339">
        <w:t xml:space="preserve"> </w:t>
      </w:r>
      <w:r w:rsidRPr="00090339">
        <w:t xml:space="preserve">When the carrier frequency is relatively high (i.e. </w:t>
      </w:r>
      <w:r w:rsidRPr="00090339">
        <w:rPr>
          <w:i/>
        </w:rPr>
        <w:t>q</w:t>
      </w:r>
      <w:r w:rsidR="00310224" w:rsidRPr="00090339">
        <w:t xml:space="preserve"> is large</w:t>
      </w:r>
      <w:r w:rsidRPr="00090339">
        <w:t>), the DC and fundamental components are far away from the first carrier-order harmonic, so there is little effect of the first carrier-order harmonic on the DC and fundamental components. However, when the carrier frequency is relatively low, the first carrier-order harmonic nearly has the same amplitude as that of the DC and fundamental components, so the effect of carrier-order harmonic on the DC, fundamental and twice-order harmonic components should be taken into account.</w:t>
      </w:r>
    </w:p>
    <w:p w:rsidR="006423A8" w:rsidRPr="00090339" w:rsidRDefault="006423A8" w:rsidP="00F224AB">
      <w:pPr>
        <w:adjustRightInd w:val="0"/>
        <w:jc w:val="center"/>
      </w:pPr>
    </w:p>
    <w:p w:rsidR="00D139C8" w:rsidRPr="00090339" w:rsidRDefault="00927E5C" w:rsidP="00F224AB">
      <w:pPr>
        <w:pStyle w:val="Text"/>
        <w:spacing w:line="240" w:lineRule="auto"/>
        <w:ind w:firstLine="0"/>
        <w:jc w:val="center"/>
      </w:pPr>
      <w:r w:rsidRPr="00090339">
        <w:rPr>
          <w:noProof/>
          <w:lang w:val="en-GB" w:eastAsia="zh-CN"/>
        </w:rPr>
        <w:drawing>
          <wp:inline distT="0" distB="0" distL="0" distR="0">
            <wp:extent cx="2033275" cy="854110"/>
            <wp:effectExtent l="0" t="0" r="5080" b="3175"/>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r="37064"/>
                    <a:stretch>
                      <a:fillRect/>
                    </a:stretch>
                  </pic:blipFill>
                  <pic:spPr bwMode="auto">
                    <a:xfrm>
                      <a:off x="0" y="0"/>
                      <a:ext cx="2086605" cy="876512"/>
                    </a:xfrm>
                    <a:prstGeom prst="rect">
                      <a:avLst/>
                    </a:prstGeom>
                    <a:noFill/>
                    <a:ln>
                      <a:noFill/>
                    </a:ln>
                  </pic:spPr>
                </pic:pic>
              </a:graphicData>
            </a:graphic>
          </wp:inline>
        </w:drawing>
      </w:r>
    </w:p>
    <w:p w:rsidR="00D139C8" w:rsidRDefault="00D139C8" w:rsidP="0008028C">
      <w:pPr>
        <w:adjustRightInd w:val="0"/>
        <w:rPr>
          <w:i/>
          <w:noProof/>
          <w:sz w:val="16"/>
          <w:szCs w:val="16"/>
          <w:vertAlign w:val="subscript"/>
          <w:lang w:eastAsia="zh-CN"/>
        </w:rPr>
      </w:pPr>
      <w:r w:rsidRPr="0008028C">
        <w:rPr>
          <w:noProof/>
          <w:sz w:val="16"/>
          <w:szCs w:val="16"/>
          <w:lang w:eastAsia="zh-CN"/>
        </w:rPr>
        <w:t xml:space="preserve">Fig. 4 Amplitude spectrum of switching signal of </w:t>
      </w:r>
      <w:r w:rsidRPr="0008028C">
        <w:rPr>
          <w:i/>
          <w:noProof/>
          <w:sz w:val="16"/>
          <w:szCs w:val="16"/>
          <w:lang w:eastAsia="zh-CN"/>
        </w:rPr>
        <w:t>S</w:t>
      </w:r>
      <w:r w:rsidRPr="0008028C">
        <w:rPr>
          <w:i/>
          <w:noProof/>
          <w:sz w:val="16"/>
          <w:szCs w:val="16"/>
          <w:vertAlign w:val="subscript"/>
          <w:lang w:eastAsia="zh-CN"/>
        </w:rPr>
        <w:t>lk</w:t>
      </w:r>
    </w:p>
    <w:p w:rsidR="00152CA4" w:rsidRPr="00090339" w:rsidRDefault="00152CA4" w:rsidP="0008028C">
      <w:pPr>
        <w:adjustRightInd w:val="0"/>
      </w:pPr>
    </w:p>
    <w:p w:rsidR="003C1A36" w:rsidRPr="00090339" w:rsidRDefault="00D139C8" w:rsidP="001B3032">
      <w:pPr>
        <w:pStyle w:val="Text"/>
        <w:spacing w:line="240" w:lineRule="auto"/>
        <w:ind w:firstLineChars="100" w:firstLine="200"/>
      </w:pPr>
      <w:r w:rsidRPr="00090339">
        <w:t xml:space="preserve">Assume all </w:t>
      </w:r>
      <w:r w:rsidR="00E44AAE" w:rsidRPr="00090339">
        <w:t xml:space="preserve">the </w:t>
      </w:r>
      <w:r w:rsidRPr="00090339">
        <w:t xml:space="preserve">cell capacitor voltages are balanced, which means </w:t>
      </w:r>
      <w:r w:rsidRPr="00090339">
        <w:rPr>
          <w:i/>
        </w:rPr>
        <w:t>V</w:t>
      </w:r>
      <w:r w:rsidRPr="00090339">
        <w:rPr>
          <w:i/>
          <w:vertAlign w:val="subscript"/>
        </w:rPr>
        <w:t>c</w:t>
      </w:r>
      <w:r w:rsidRPr="00090339">
        <w:rPr>
          <w:i/>
        </w:rPr>
        <w:t>=V</w:t>
      </w:r>
      <w:r w:rsidRPr="00090339">
        <w:rPr>
          <w:i/>
          <w:vertAlign w:val="subscript"/>
        </w:rPr>
        <w:t>dc</w:t>
      </w:r>
      <w:r w:rsidRPr="00090339">
        <w:rPr>
          <w:i/>
        </w:rPr>
        <w:t>/N</w:t>
      </w:r>
      <w:r w:rsidRPr="00090339">
        <w:t>, and</w:t>
      </w:r>
    </w:p>
    <w:p w:rsidR="003C1A36" w:rsidRPr="00090339" w:rsidRDefault="00152CA4" w:rsidP="00152CA4">
      <w:pPr>
        <w:pStyle w:val="MTDisplayEquation"/>
        <w:tabs>
          <w:tab w:val="clear" w:pos="4160"/>
          <w:tab w:val="clear" w:pos="8300"/>
          <w:tab w:val="center" w:pos="5160"/>
          <w:tab w:val="right" w:pos="10370"/>
        </w:tabs>
        <w:spacing w:line="240" w:lineRule="auto"/>
        <w:ind w:firstLineChars="0" w:firstLine="0"/>
        <w:jc w:val="right"/>
      </w:pPr>
      <w:r w:rsidRPr="00090339">
        <w:rPr>
          <w:position w:val="-26"/>
          <w:sz w:val="20"/>
          <w:szCs w:val="20"/>
        </w:rPr>
        <w:object w:dxaOrig="4580" w:dyaOrig="620">
          <v:shape id="_x0000_i1034" type="#_x0000_t75" style="width:214.5pt;height:27pt" o:ole="">
            <v:imagedata r:id="rId33" o:title=""/>
          </v:shape>
          <o:OLEObject Type="Embed" ProgID="Equation.DSMT4" ShapeID="_x0000_i1034" DrawAspect="Content" ObjectID="_1569759856" r:id="rId34"/>
        </w:object>
      </w:r>
      <w:r w:rsidR="003C1A36" w:rsidRPr="00090339">
        <w:rPr>
          <w:sz w:val="20"/>
          <w:szCs w:val="20"/>
        </w:rPr>
        <w:t xml:space="preserve"> </w:t>
      </w:r>
      <w:r w:rsidR="003C1A36" w:rsidRPr="00090339">
        <w:rPr>
          <w:sz w:val="20"/>
          <w:szCs w:val="20"/>
        </w:rPr>
        <w:fldChar w:fldCharType="begin"/>
      </w:r>
      <w:r w:rsidR="003C1A36" w:rsidRPr="00090339">
        <w:rPr>
          <w:sz w:val="20"/>
          <w:szCs w:val="20"/>
        </w:rPr>
        <w:instrText xml:space="preserve"> MACROBUTTON MTPlaceRef \* MERGEFORMAT </w:instrText>
      </w:r>
      <w:r w:rsidR="003C1A36" w:rsidRPr="00090339">
        <w:rPr>
          <w:sz w:val="20"/>
          <w:szCs w:val="20"/>
        </w:rPr>
        <w:fldChar w:fldCharType="begin"/>
      </w:r>
      <w:r w:rsidR="003C1A36" w:rsidRPr="00090339">
        <w:rPr>
          <w:sz w:val="20"/>
          <w:szCs w:val="20"/>
        </w:rPr>
        <w:instrText xml:space="preserve"> SEQ MTEqn \h \* MERGEFORMAT </w:instrText>
      </w:r>
      <w:r w:rsidR="003C1A36" w:rsidRPr="00090339">
        <w:rPr>
          <w:sz w:val="20"/>
          <w:szCs w:val="20"/>
        </w:rPr>
        <w:fldChar w:fldCharType="end"/>
      </w:r>
      <w:r w:rsidR="003C1A36" w:rsidRPr="00090339">
        <w:rPr>
          <w:sz w:val="20"/>
          <w:szCs w:val="20"/>
        </w:rPr>
        <w:instrText>(</w:instrText>
      </w:r>
      <w:r w:rsidR="003C1A36" w:rsidRPr="00090339">
        <w:rPr>
          <w:sz w:val="20"/>
          <w:szCs w:val="20"/>
        </w:rPr>
        <w:fldChar w:fldCharType="begin"/>
      </w:r>
      <w:r w:rsidR="003C1A36" w:rsidRPr="00090339">
        <w:rPr>
          <w:sz w:val="20"/>
          <w:szCs w:val="20"/>
        </w:rPr>
        <w:instrText xml:space="preserve"> SEQ MTEqn \c \* Arabic \* MERGEFORMAT </w:instrText>
      </w:r>
      <w:r w:rsidR="003C1A36" w:rsidRPr="00090339">
        <w:rPr>
          <w:sz w:val="20"/>
          <w:szCs w:val="20"/>
        </w:rPr>
        <w:fldChar w:fldCharType="separate"/>
      </w:r>
      <w:r w:rsidR="001545EE">
        <w:rPr>
          <w:noProof/>
          <w:sz w:val="20"/>
          <w:szCs w:val="20"/>
        </w:rPr>
        <w:instrText>9</w:instrText>
      </w:r>
      <w:r w:rsidR="003C1A36" w:rsidRPr="00090339">
        <w:rPr>
          <w:sz w:val="20"/>
          <w:szCs w:val="20"/>
        </w:rPr>
        <w:fldChar w:fldCharType="end"/>
      </w:r>
      <w:r w:rsidR="003C1A36" w:rsidRPr="00090339">
        <w:rPr>
          <w:sz w:val="20"/>
          <w:szCs w:val="20"/>
        </w:rPr>
        <w:instrText>)</w:instrText>
      </w:r>
      <w:r w:rsidR="003C1A36" w:rsidRPr="00090339">
        <w:rPr>
          <w:sz w:val="20"/>
          <w:szCs w:val="20"/>
        </w:rPr>
        <w:fldChar w:fldCharType="end"/>
      </w:r>
    </w:p>
    <w:p w:rsidR="00D139C8" w:rsidRPr="00090339" w:rsidRDefault="00D139C8" w:rsidP="001B3032">
      <w:pPr>
        <w:pStyle w:val="Text"/>
        <w:spacing w:line="240" w:lineRule="auto"/>
        <w:ind w:firstLineChars="100" w:firstLine="200"/>
      </w:pPr>
      <w:r w:rsidRPr="00090339">
        <w:t>Thus, the upper-arm, lower-arm and output voltages are described as,</w:t>
      </w:r>
    </w:p>
    <w:p w:rsidR="003C1A36" w:rsidRPr="00090339" w:rsidRDefault="00152CA4" w:rsidP="00152CA4">
      <w:pPr>
        <w:pStyle w:val="MTDisplayEquation"/>
        <w:tabs>
          <w:tab w:val="clear" w:pos="4160"/>
          <w:tab w:val="clear" w:pos="8300"/>
          <w:tab w:val="center" w:pos="5160"/>
          <w:tab w:val="right" w:pos="10370"/>
        </w:tabs>
        <w:spacing w:line="240" w:lineRule="auto"/>
        <w:ind w:firstLineChars="0" w:firstLine="0"/>
        <w:jc w:val="right"/>
      </w:pPr>
      <w:r w:rsidRPr="00090339">
        <w:rPr>
          <w:position w:val="-54"/>
          <w:sz w:val="20"/>
          <w:szCs w:val="20"/>
        </w:rPr>
        <w:object w:dxaOrig="4780" w:dyaOrig="1180">
          <v:shape id="_x0000_i1035" type="#_x0000_t75" style="width:215.5pt;height:52.5pt" o:ole="">
            <v:imagedata r:id="rId35" o:title=""/>
          </v:shape>
          <o:OLEObject Type="Embed" ProgID="Equation.DSMT4" ShapeID="_x0000_i1035" DrawAspect="Content" ObjectID="_1569759857" r:id="rId36"/>
        </w:object>
      </w:r>
      <w:r w:rsidR="003C1A36" w:rsidRPr="00090339">
        <w:rPr>
          <w:sz w:val="20"/>
          <w:szCs w:val="20"/>
        </w:rPr>
        <w:fldChar w:fldCharType="begin"/>
      </w:r>
      <w:r w:rsidR="003C1A36" w:rsidRPr="00090339">
        <w:rPr>
          <w:sz w:val="20"/>
          <w:szCs w:val="20"/>
        </w:rPr>
        <w:instrText xml:space="preserve"> MACROBUTTON MTPlaceRef \* MERGEFORMAT </w:instrText>
      </w:r>
      <w:r w:rsidR="003C1A36" w:rsidRPr="00090339">
        <w:rPr>
          <w:sz w:val="20"/>
          <w:szCs w:val="20"/>
        </w:rPr>
        <w:fldChar w:fldCharType="begin"/>
      </w:r>
      <w:r w:rsidR="003C1A36" w:rsidRPr="00090339">
        <w:rPr>
          <w:sz w:val="20"/>
          <w:szCs w:val="20"/>
        </w:rPr>
        <w:instrText xml:space="preserve"> SEQ MTEqn \h \* MERGEFORMAT </w:instrText>
      </w:r>
      <w:r w:rsidR="003C1A36" w:rsidRPr="00090339">
        <w:rPr>
          <w:sz w:val="20"/>
          <w:szCs w:val="20"/>
        </w:rPr>
        <w:fldChar w:fldCharType="end"/>
      </w:r>
      <w:r w:rsidR="003C1A36" w:rsidRPr="00090339">
        <w:rPr>
          <w:sz w:val="20"/>
          <w:szCs w:val="20"/>
        </w:rPr>
        <w:instrText>(</w:instrText>
      </w:r>
      <w:r w:rsidR="003C1A36" w:rsidRPr="00090339">
        <w:rPr>
          <w:sz w:val="20"/>
          <w:szCs w:val="20"/>
        </w:rPr>
        <w:fldChar w:fldCharType="begin"/>
      </w:r>
      <w:r w:rsidR="003C1A36" w:rsidRPr="00090339">
        <w:rPr>
          <w:sz w:val="20"/>
          <w:szCs w:val="20"/>
        </w:rPr>
        <w:instrText xml:space="preserve"> SEQ MTEqn \c \* Arabic \* MERGEFORMAT </w:instrText>
      </w:r>
      <w:r w:rsidR="003C1A36" w:rsidRPr="00090339">
        <w:rPr>
          <w:sz w:val="20"/>
          <w:szCs w:val="20"/>
        </w:rPr>
        <w:fldChar w:fldCharType="separate"/>
      </w:r>
      <w:r w:rsidR="001545EE">
        <w:rPr>
          <w:noProof/>
          <w:sz w:val="20"/>
          <w:szCs w:val="20"/>
        </w:rPr>
        <w:instrText>10</w:instrText>
      </w:r>
      <w:r w:rsidR="003C1A36" w:rsidRPr="00090339">
        <w:rPr>
          <w:sz w:val="20"/>
          <w:szCs w:val="20"/>
        </w:rPr>
        <w:fldChar w:fldCharType="end"/>
      </w:r>
      <w:r w:rsidR="003C1A36" w:rsidRPr="00090339">
        <w:rPr>
          <w:sz w:val="20"/>
          <w:szCs w:val="20"/>
        </w:rPr>
        <w:instrText>)</w:instrText>
      </w:r>
      <w:r w:rsidR="003C1A36" w:rsidRPr="00090339">
        <w:rPr>
          <w:sz w:val="20"/>
          <w:szCs w:val="20"/>
        </w:rPr>
        <w:fldChar w:fldCharType="end"/>
      </w:r>
    </w:p>
    <w:p w:rsidR="003C1A36" w:rsidRPr="00090339" w:rsidRDefault="003C1A36" w:rsidP="00152CA4">
      <w:pPr>
        <w:pStyle w:val="MTDisplayEquation"/>
        <w:tabs>
          <w:tab w:val="clear" w:pos="4160"/>
          <w:tab w:val="clear" w:pos="8300"/>
          <w:tab w:val="center" w:pos="5160"/>
          <w:tab w:val="right" w:pos="10370"/>
        </w:tabs>
        <w:spacing w:line="240" w:lineRule="auto"/>
        <w:ind w:firstLineChars="0" w:firstLine="0"/>
        <w:jc w:val="right"/>
      </w:pPr>
      <w:r w:rsidRPr="00090339">
        <w:rPr>
          <w:sz w:val="20"/>
          <w:szCs w:val="20"/>
        </w:rPr>
        <w:tab/>
      </w:r>
      <w:r w:rsidR="00152CA4" w:rsidRPr="00090339">
        <w:rPr>
          <w:position w:val="-54"/>
          <w:sz w:val="20"/>
          <w:szCs w:val="20"/>
        </w:rPr>
        <w:object w:dxaOrig="4780" w:dyaOrig="1180">
          <v:shape id="_x0000_i1036" type="#_x0000_t75" style="width:222.5pt;height:53.5pt" o:ole="">
            <v:imagedata r:id="rId37" o:title=""/>
          </v:shape>
          <o:OLEObject Type="Embed" ProgID="Equation.DSMT4" ShapeID="_x0000_i1036" DrawAspect="Content" ObjectID="_1569759858" r:id="rId38"/>
        </w:object>
      </w:r>
      <w:r w:rsidRPr="00090339">
        <w:rPr>
          <w:sz w:val="20"/>
          <w:szCs w:val="20"/>
        </w:rPr>
        <w:fldChar w:fldCharType="begin"/>
      </w:r>
      <w:r w:rsidRPr="00090339">
        <w:rPr>
          <w:sz w:val="20"/>
          <w:szCs w:val="20"/>
        </w:rPr>
        <w:instrText xml:space="preserve"> MACROBUTTON MTPlaceRef \* MERGEFORMAT </w:instrText>
      </w:r>
      <w:r w:rsidRPr="00090339">
        <w:rPr>
          <w:sz w:val="20"/>
          <w:szCs w:val="20"/>
        </w:rPr>
        <w:fldChar w:fldCharType="begin"/>
      </w:r>
      <w:r w:rsidRPr="00090339">
        <w:rPr>
          <w:sz w:val="20"/>
          <w:szCs w:val="20"/>
        </w:rPr>
        <w:instrText xml:space="preserve"> SEQ MTEqn \h \* MERGEFORMAT </w:instrText>
      </w:r>
      <w:r w:rsidRPr="00090339">
        <w:rPr>
          <w:sz w:val="20"/>
          <w:szCs w:val="20"/>
        </w:rPr>
        <w:fldChar w:fldCharType="end"/>
      </w:r>
      <w:r w:rsidRPr="00090339">
        <w:rPr>
          <w:sz w:val="20"/>
          <w:szCs w:val="20"/>
        </w:rPr>
        <w:instrText>(</w:instrText>
      </w:r>
      <w:r w:rsidRPr="00090339">
        <w:rPr>
          <w:sz w:val="20"/>
          <w:szCs w:val="20"/>
        </w:rPr>
        <w:fldChar w:fldCharType="begin"/>
      </w:r>
      <w:r w:rsidRPr="00090339">
        <w:rPr>
          <w:sz w:val="20"/>
          <w:szCs w:val="20"/>
        </w:rPr>
        <w:instrText xml:space="preserve"> SEQ MTEqn \c \* Arabic \* MERGEFORMAT </w:instrText>
      </w:r>
      <w:r w:rsidRPr="00090339">
        <w:rPr>
          <w:sz w:val="20"/>
          <w:szCs w:val="20"/>
        </w:rPr>
        <w:fldChar w:fldCharType="separate"/>
      </w:r>
      <w:r w:rsidR="001545EE">
        <w:rPr>
          <w:noProof/>
          <w:sz w:val="20"/>
          <w:szCs w:val="20"/>
        </w:rPr>
        <w:instrText>11</w:instrText>
      </w:r>
      <w:r w:rsidRPr="00090339">
        <w:rPr>
          <w:sz w:val="20"/>
          <w:szCs w:val="20"/>
        </w:rPr>
        <w:fldChar w:fldCharType="end"/>
      </w:r>
      <w:r w:rsidRPr="00090339">
        <w:rPr>
          <w:sz w:val="20"/>
          <w:szCs w:val="20"/>
        </w:rPr>
        <w:instrText>)</w:instrText>
      </w:r>
      <w:r w:rsidRPr="00090339">
        <w:rPr>
          <w:sz w:val="20"/>
          <w:szCs w:val="20"/>
        </w:rPr>
        <w:fldChar w:fldCharType="end"/>
      </w:r>
    </w:p>
    <w:p w:rsidR="003C1A36" w:rsidRPr="00090339" w:rsidRDefault="00152CA4" w:rsidP="00152CA4">
      <w:pPr>
        <w:pStyle w:val="MTDisplayEquation"/>
        <w:tabs>
          <w:tab w:val="clear" w:pos="4160"/>
          <w:tab w:val="clear" w:pos="8300"/>
          <w:tab w:val="center" w:pos="5160"/>
          <w:tab w:val="right" w:pos="10370"/>
        </w:tabs>
        <w:spacing w:line="240" w:lineRule="auto"/>
        <w:ind w:firstLineChars="0" w:firstLine="0"/>
        <w:jc w:val="right"/>
      </w:pPr>
      <w:r w:rsidRPr="00090339">
        <w:rPr>
          <w:position w:val="-52"/>
          <w:sz w:val="20"/>
          <w:szCs w:val="20"/>
        </w:rPr>
        <w:object w:dxaOrig="4780" w:dyaOrig="1140">
          <v:shape id="_x0000_i1037" type="#_x0000_t75" style="width:218pt;height:53pt" o:ole="">
            <v:imagedata r:id="rId39" o:title=""/>
          </v:shape>
          <o:OLEObject Type="Embed" ProgID="Equation.DSMT4" ShapeID="_x0000_i1037" DrawAspect="Content" ObjectID="_1569759859" r:id="rId40"/>
        </w:object>
      </w:r>
      <w:r w:rsidR="003C1A36" w:rsidRPr="00090339">
        <w:rPr>
          <w:sz w:val="20"/>
          <w:szCs w:val="20"/>
        </w:rPr>
        <w:fldChar w:fldCharType="begin"/>
      </w:r>
      <w:r w:rsidR="003C1A36" w:rsidRPr="00090339">
        <w:rPr>
          <w:sz w:val="20"/>
          <w:szCs w:val="20"/>
        </w:rPr>
        <w:instrText xml:space="preserve"> MACROBUTTON MTPlaceRef \* MERGEFORMAT </w:instrText>
      </w:r>
      <w:r w:rsidR="003C1A36" w:rsidRPr="00090339">
        <w:rPr>
          <w:sz w:val="20"/>
          <w:szCs w:val="20"/>
        </w:rPr>
        <w:fldChar w:fldCharType="begin"/>
      </w:r>
      <w:r w:rsidR="003C1A36" w:rsidRPr="00090339">
        <w:rPr>
          <w:sz w:val="20"/>
          <w:szCs w:val="20"/>
        </w:rPr>
        <w:instrText xml:space="preserve"> SEQ MTEqn \h \* MERGEFORMAT </w:instrText>
      </w:r>
      <w:r w:rsidR="003C1A36" w:rsidRPr="00090339">
        <w:rPr>
          <w:sz w:val="20"/>
          <w:szCs w:val="20"/>
        </w:rPr>
        <w:fldChar w:fldCharType="end"/>
      </w:r>
      <w:r w:rsidR="003C1A36" w:rsidRPr="00090339">
        <w:rPr>
          <w:sz w:val="20"/>
          <w:szCs w:val="20"/>
        </w:rPr>
        <w:instrText>(</w:instrText>
      </w:r>
      <w:r w:rsidR="003C1A36" w:rsidRPr="00090339">
        <w:rPr>
          <w:sz w:val="20"/>
          <w:szCs w:val="20"/>
        </w:rPr>
        <w:fldChar w:fldCharType="begin"/>
      </w:r>
      <w:r w:rsidR="003C1A36" w:rsidRPr="00090339">
        <w:rPr>
          <w:sz w:val="20"/>
          <w:szCs w:val="20"/>
        </w:rPr>
        <w:instrText xml:space="preserve"> SEQ MTEqn \c \* Arabic \* MERGEFORMAT </w:instrText>
      </w:r>
      <w:r w:rsidR="003C1A36" w:rsidRPr="00090339">
        <w:rPr>
          <w:sz w:val="20"/>
          <w:szCs w:val="20"/>
        </w:rPr>
        <w:fldChar w:fldCharType="separate"/>
      </w:r>
      <w:r w:rsidR="001545EE">
        <w:rPr>
          <w:noProof/>
          <w:sz w:val="20"/>
          <w:szCs w:val="20"/>
        </w:rPr>
        <w:instrText>12</w:instrText>
      </w:r>
      <w:r w:rsidR="003C1A36" w:rsidRPr="00090339">
        <w:rPr>
          <w:sz w:val="20"/>
          <w:szCs w:val="20"/>
        </w:rPr>
        <w:fldChar w:fldCharType="end"/>
      </w:r>
      <w:r w:rsidR="003C1A36" w:rsidRPr="00090339">
        <w:rPr>
          <w:sz w:val="20"/>
          <w:szCs w:val="20"/>
        </w:rPr>
        <w:instrText>)</w:instrText>
      </w:r>
      <w:r w:rsidR="003C1A36" w:rsidRPr="00090339">
        <w:rPr>
          <w:sz w:val="20"/>
          <w:szCs w:val="20"/>
        </w:rPr>
        <w:fldChar w:fldCharType="end"/>
      </w:r>
    </w:p>
    <w:p w:rsidR="00D139C8" w:rsidRPr="00090339" w:rsidRDefault="00D139C8" w:rsidP="001B3032">
      <w:pPr>
        <w:pStyle w:val="Text"/>
        <w:spacing w:line="240" w:lineRule="auto"/>
        <w:ind w:firstLineChars="100" w:firstLine="200"/>
      </w:pPr>
      <w:r w:rsidRPr="00090339">
        <w:t>According to the above analysis, it is found that,</w:t>
      </w:r>
    </w:p>
    <w:p w:rsidR="00D139C8" w:rsidRPr="00090339" w:rsidRDefault="00D139C8" w:rsidP="00152CA4">
      <w:pPr>
        <w:pStyle w:val="Text"/>
        <w:spacing w:line="240" w:lineRule="auto"/>
        <w:ind w:firstLine="204"/>
      </w:pPr>
      <w:r w:rsidRPr="00090339">
        <w:t>(1) The harmonics</w:t>
      </w:r>
      <w:r w:rsidR="00415D5C" w:rsidRPr="00090339">
        <w:t xml:space="preserve"> with the lowest order</w:t>
      </w:r>
      <w:r w:rsidRPr="00090339">
        <w:t xml:space="preserve"> in the upper, lower and output voltages are </w:t>
      </w:r>
      <w:r w:rsidRPr="00090339">
        <w:rPr>
          <w:i/>
        </w:rPr>
        <w:t>N</w:t>
      </w:r>
      <w:r w:rsidRPr="00090339">
        <w:t xml:space="preserve">-times carrier-order and its sideband harmonics, which means the equivalent switching frequency of </w:t>
      </w:r>
      <w:r w:rsidR="00415D5C" w:rsidRPr="00090339">
        <w:t xml:space="preserve">the </w:t>
      </w:r>
      <w:r w:rsidRPr="00090339">
        <w:t xml:space="preserve">arm voltage and output voltage is equal to </w:t>
      </w:r>
      <w:r w:rsidRPr="00090339">
        <w:rPr>
          <w:i/>
        </w:rPr>
        <w:t>N</w:t>
      </w:r>
      <w:r w:rsidR="00FB1F34" w:rsidRPr="00090339">
        <w:t xml:space="preserve"> </w:t>
      </w:r>
      <w:r w:rsidRPr="00090339">
        <w:t xml:space="preserve">times </w:t>
      </w:r>
      <w:r w:rsidR="00415D5C" w:rsidRPr="00090339">
        <w:t xml:space="preserve">the </w:t>
      </w:r>
      <w:r w:rsidRPr="00090339">
        <w:t>carrier frequency.</w:t>
      </w:r>
    </w:p>
    <w:p w:rsidR="00D139C8" w:rsidRPr="00090339" w:rsidRDefault="00D139C8" w:rsidP="00152CA4">
      <w:pPr>
        <w:pStyle w:val="Text"/>
        <w:spacing w:line="240" w:lineRule="auto"/>
        <w:ind w:firstLine="204"/>
      </w:pPr>
      <w:r w:rsidRPr="00090339">
        <w:t>(2) The fundamental component</w:t>
      </w:r>
      <w:r w:rsidR="00415D5C" w:rsidRPr="00090339">
        <w:t>s</w:t>
      </w:r>
      <w:r w:rsidRPr="00090339">
        <w:t xml:space="preserve"> of the upper, lower and output voltages are independent </w:t>
      </w:r>
      <w:r w:rsidR="00415D5C" w:rsidRPr="00090339">
        <w:t xml:space="preserve">of </w:t>
      </w:r>
      <w:r w:rsidRPr="00090339">
        <w:t xml:space="preserve">the initial carrier angle </w:t>
      </w:r>
      <w:r w:rsidRPr="00090339">
        <w:rPr>
          <w:i/>
        </w:rPr>
        <w:t>θ</w:t>
      </w:r>
      <w:r w:rsidRPr="00090339">
        <w:rPr>
          <w:i/>
          <w:vertAlign w:val="subscript"/>
        </w:rPr>
        <w:t>ck</w:t>
      </w:r>
      <w:r w:rsidRPr="00090339">
        <w:t>.</w:t>
      </w:r>
    </w:p>
    <w:p w:rsidR="00D139C8" w:rsidRPr="00090339" w:rsidRDefault="00D139C8" w:rsidP="00152CA4">
      <w:pPr>
        <w:pStyle w:val="Text"/>
        <w:spacing w:line="240" w:lineRule="auto"/>
        <w:ind w:firstLine="204"/>
      </w:pPr>
      <w:r w:rsidRPr="00090339">
        <w:t xml:space="preserve">(3) For the voltages in </w:t>
      </w:r>
      <w:r w:rsidR="00415D5C" w:rsidRPr="00090339">
        <w:t xml:space="preserve">the </w:t>
      </w:r>
      <w:r w:rsidRPr="00090339">
        <w:t xml:space="preserve">upper and lower arms, the </w:t>
      </w:r>
      <w:r w:rsidR="00212F90" w:rsidRPr="00090339">
        <w:t>DC</w:t>
      </w:r>
      <w:r w:rsidRPr="00090339">
        <w:t xml:space="preserve"> components are equivalent, but the fundamental and harmonic components </w:t>
      </w:r>
      <w:r w:rsidR="00415D5C" w:rsidRPr="00090339">
        <w:t>are in</w:t>
      </w:r>
      <w:r w:rsidRPr="00090339">
        <w:t xml:space="preserve"> the opposite phase</w:t>
      </w:r>
      <w:r w:rsidR="00415D5C" w:rsidRPr="00090339">
        <w:t xml:space="preserve"> with the same amplitude</w:t>
      </w:r>
      <w:r w:rsidRPr="00090339">
        <w:t>.</w:t>
      </w:r>
    </w:p>
    <w:p w:rsidR="00D139C8" w:rsidRPr="00090339" w:rsidRDefault="00D139C8" w:rsidP="00152CA4">
      <w:pPr>
        <w:pStyle w:val="Text"/>
        <w:spacing w:line="240" w:lineRule="auto"/>
        <w:ind w:firstLine="204"/>
      </w:pPr>
      <w:r w:rsidRPr="00090339">
        <w:t xml:space="preserve">(4) When </w:t>
      </w:r>
      <w:r w:rsidRPr="00090339">
        <w:rPr>
          <w:i/>
        </w:rPr>
        <w:t>N</w:t>
      </w:r>
      <w:r w:rsidRPr="00090339">
        <w:t xml:space="preserve"> is even or </w:t>
      </w:r>
      <w:r w:rsidRPr="00090339">
        <w:rPr>
          <w:i/>
        </w:rPr>
        <w:t>q</w:t>
      </w:r>
      <w:r w:rsidRPr="00090339">
        <w:t xml:space="preserve"> is odd, the upper, lower and output voltages do not include even harmonics.</w:t>
      </w:r>
    </w:p>
    <w:p w:rsidR="00D139C8" w:rsidRPr="0008028C" w:rsidRDefault="00D139C8" w:rsidP="0008028C">
      <w:pPr>
        <w:pStyle w:val="1"/>
        <w:widowControl w:val="0"/>
        <w:numPr>
          <w:ilvl w:val="0"/>
          <w:numId w:val="3"/>
        </w:numPr>
        <w:tabs>
          <w:tab w:val="num" w:pos="420"/>
          <w:tab w:val="left" w:pos="720"/>
        </w:tabs>
        <w:autoSpaceDE/>
        <w:autoSpaceDN/>
        <w:ind w:left="420" w:hanging="420"/>
        <w:rPr>
          <w:lang w:val="en-US"/>
        </w:rPr>
      </w:pPr>
      <w:r w:rsidRPr="0008028C">
        <w:rPr>
          <w:lang w:val="en-US"/>
        </w:rPr>
        <w:t>Proposed Voltage Balance Approach Based on FFSA and Its Simplified Strategy</w:t>
      </w:r>
    </w:p>
    <w:p w:rsidR="00D139C8" w:rsidRPr="00090339" w:rsidRDefault="00D139C8" w:rsidP="003C397D">
      <w:pPr>
        <w:pStyle w:val="Text"/>
        <w:spacing w:line="240" w:lineRule="auto"/>
        <w:ind w:firstLineChars="100" w:firstLine="200"/>
      </w:pPr>
      <w:r w:rsidRPr="00090339">
        <w:t xml:space="preserve">In this </w:t>
      </w:r>
      <w:r w:rsidR="00310224" w:rsidRPr="00090339">
        <w:t>section</w:t>
      </w:r>
      <w:r w:rsidRPr="00090339">
        <w:t xml:space="preserve">, the features of charging for the driving pulses by using CPS modulation are analyzed in depth, and </w:t>
      </w:r>
      <w:r w:rsidR="00310224" w:rsidRPr="00090339">
        <w:t>the conclusion that different pulses have different charging abilities under low frequency CPS is obtained. Therefore,</w:t>
      </w:r>
      <w:r w:rsidR="00DB4A33" w:rsidRPr="00090339">
        <w:t xml:space="preserve"> in order</w:t>
      </w:r>
      <w:r w:rsidR="00310224" w:rsidRPr="00090339">
        <w:t xml:space="preserve"> </w:t>
      </w:r>
      <w:r w:rsidR="00DB4A33" w:rsidRPr="00090339">
        <w:t xml:space="preserve">to achieve voltage balance, </w:t>
      </w:r>
      <w:r w:rsidR="00310224" w:rsidRPr="00090339">
        <w:t xml:space="preserve">different driving signals should be </w:t>
      </w:r>
      <w:r w:rsidR="00DB4A33" w:rsidRPr="00090339">
        <w:t xml:space="preserve">distributed to corresponding SMs </w:t>
      </w:r>
      <w:r w:rsidR="00310224" w:rsidRPr="00090339">
        <w:t xml:space="preserve">according to </w:t>
      </w:r>
      <w:r w:rsidR="00DB4A33" w:rsidRPr="00090339">
        <w:t>the</w:t>
      </w:r>
      <w:r w:rsidR="00310224" w:rsidRPr="00090339">
        <w:t xml:space="preserve"> charging abilit</w:t>
      </w:r>
      <w:r w:rsidR="00DB4A33" w:rsidRPr="00090339">
        <w:t>ies and voltages of capacitors</w:t>
      </w:r>
      <w:r w:rsidR="00310224" w:rsidRPr="00090339">
        <w:t xml:space="preserve">. </w:t>
      </w:r>
      <w:r w:rsidR="0021115F" w:rsidRPr="00090339">
        <w:t>In the paper, a</w:t>
      </w:r>
      <w:r w:rsidR="00DB4A33" w:rsidRPr="00090339">
        <w:t xml:space="preserve"> dual sorting mechanism is proposed to reassign the pulse-to-SM relationship</w:t>
      </w:r>
      <w:r w:rsidRPr="00090339">
        <w:t xml:space="preserve">. Besides, a simplified strategy is </w:t>
      </w:r>
      <w:r w:rsidR="00DB4A33" w:rsidRPr="00090339">
        <w:t xml:space="preserve">also </w:t>
      </w:r>
      <w:r w:rsidRPr="00090339">
        <w:t xml:space="preserve">proposed to eliminate the </w:t>
      </w:r>
      <w:r w:rsidR="00582F1F" w:rsidRPr="00090339">
        <w:t xml:space="preserve">sorting of </w:t>
      </w:r>
      <w:r w:rsidRPr="00090339">
        <w:t>voltage increments, where the derivation of charging capabilities for the driving pulses is accomplished by theoretical analysis.</w:t>
      </w:r>
    </w:p>
    <w:p w:rsidR="00D139C8" w:rsidRPr="006A2F0E" w:rsidRDefault="00D139C8" w:rsidP="006A2F0E">
      <w:pPr>
        <w:pStyle w:val="2"/>
        <w:numPr>
          <w:ilvl w:val="1"/>
          <w:numId w:val="3"/>
        </w:numPr>
        <w:jc w:val="both"/>
        <w:rPr>
          <w:color w:val="000000"/>
          <w:lang w:val="en-US"/>
        </w:rPr>
      </w:pPr>
      <w:r w:rsidRPr="006A2F0E">
        <w:rPr>
          <w:color w:val="000000"/>
          <w:lang w:val="en-US"/>
        </w:rPr>
        <w:t>Features of charging for the driving pulse with CPS modulation</w:t>
      </w:r>
    </w:p>
    <w:p w:rsidR="00D139C8" w:rsidRPr="00090339" w:rsidRDefault="00D139C8" w:rsidP="003C397D">
      <w:pPr>
        <w:pStyle w:val="Text"/>
        <w:spacing w:line="240" w:lineRule="auto"/>
        <w:ind w:firstLine="204"/>
      </w:pPr>
      <w:r w:rsidRPr="00090339">
        <w:t xml:space="preserve">The capacitor charging current equals </w:t>
      </w:r>
      <w:r w:rsidR="005C2995" w:rsidRPr="00090339">
        <w:t xml:space="preserve">to </w:t>
      </w:r>
      <w:r w:rsidRPr="00090339">
        <w:t xml:space="preserve">the product of the arm current and the switching function. For CPS modulation, when the carrier ratio </w:t>
      </w:r>
      <w:r w:rsidRPr="00090339">
        <w:rPr>
          <w:i/>
        </w:rPr>
        <w:t>q</w:t>
      </w:r>
      <w:r w:rsidRPr="00090339">
        <w:t xml:space="preserve"> is an integer, the driving pulses include</w:t>
      </w:r>
      <w:r w:rsidR="00FB1F34" w:rsidRPr="00090339">
        <w:t xml:space="preserve"> the</w:t>
      </w:r>
      <w:r w:rsidRPr="00090339">
        <w:t xml:space="preserve"> </w:t>
      </w:r>
      <w:r w:rsidR="00212F90" w:rsidRPr="00090339">
        <w:t>DC</w:t>
      </w:r>
      <w:r w:rsidRPr="00090339">
        <w:t xml:space="preserve"> component, </w:t>
      </w:r>
      <w:r w:rsidR="00FB1F34" w:rsidRPr="00090339">
        <w:t xml:space="preserve">the </w:t>
      </w:r>
      <w:r w:rsidRPr="00090339">
        <w:t xml:space="preserve">fundamental component, </w:t>
      </w:r>
      <w:r w:rsidR="00FB1F34" w:rsidRPr="00090339">
        <w:t xml:space="preserve">the </w:t>
      </w:r>
      <w:r w:rsidRPr="00090339">
        <w:rPr>
          <w:i/>
        </w:rPr>
        <w:t>q</w:t>
      </w:r>
      <w:r w:rsidR="00FB1F34" w:rsidRPr="00090339">
        <w:t>th</w:t>
      </w:r>
      <w:r w:rsidRPr="00090339">
        <w:t>-order</w:t>
      </w:r>
      <w:r w:rsidR="00FB1F34" w:rsidRPr="00090339">
        <w:t xml:space="preserve"> component</w:t>
      </w:r>
      <w:r w:rsidRPr="00090339">
        <w:t xml:space="preserve"> and its sideband harmonic</w:t>
      </w:r>
      <w:r w:rsidR="00FB1F34" w:rsidRPr="00090339">
        <w:t>s</w:t>
      </w:r>
      <w:r w:rsidRPr="00090339">
        <w:t>, and the arm currents include</w:t>
      </w:r>
      <w:r w:rsidR="00FB1F34" w:rsidRPr="00090339">
        <w:t xml:space="preserve"> the</w:t>
      </w:r>
      <w:r w:rsidRPr="00090339">
        <w:t xml:space="preserve"> </w:t>
      </w:r>
      <w:r w:rsidR="00212F90" w:rsidRPr="00090339">
        <w:t>DC</w:t>
      </w:r>
      <w:r w:rsidRPr="00090339">
        <w:t xml:space="preserve">, fundamental and second-order components. Thus, the capacitor charging currents </w:t>
      </w:r>
      <w:r w:rsidR="00FB1F34" w:rsidRPr="00090339">
        <w:t xml:space="preserve">contain the </w:t>
      </w:r>
      <w:r w:rsidR="00212F90" w:rsidRPr="00090339">
        <w:t>DC</w:t>
      </w:r>
      <w:r w:rsidRPr="00090339">
        <w:t xml:space="preserve"> component, fundamental and integer-multiple-order harmonics, in which </w:t>
      </w:r>
      <w:r w:rsidR="00212F90" w:rsidRPr="00090339">
        <w:t>DC</w:t>
      </w:r>
      <w:r w:rsidRPr="00090339">
        <w:t xml:space="preserve"> component would cause net charges on the capacitor voltage, and ac components would cause ac ripples on the capacitor voltages. To keep capacitor voltage balanced, the </w:t>
      </w:r>
      <w:r w:rsidR="00212F90" w:rsidRPr="00090339">
        <w:t>DC</w:t>
      </w:r>
      <w:r w:rsidRPr="00090339">
        <w:t xml:space="preserve"> charging current should be carefully considered. In a fundamental period, the capacitor voltage charging </w:t>
      </w:r>
      <w:bookmarkStart w:id="8" w:name="_Hlk492214182"/>
      <w:r w:rsidRPr="00090339">
        <w:rPr>
          <w:i/>
        </w:rPr>
        <w:t>ΔV</w:t>
      </w:r>
      <w:r w:rsidRPr="00090339">
        <w:rPr>
          <w:i/>
          <w:vertAlign w:val="subscript"/>
        </w:rPr>
        <w:t>clkCPS</w:t>
      </w:r>
      <w:bookmarkEnd w:id="8"/>
      <w:r w:rsidRPr="00090339">
        <w:t xml:space="preserve"> can be expressed as</w:t>
      </w:r>
    </w:p>
    <w:bookmarkStart w:id="9" w:name="_Hlk492214130"/>
    <w:bookmarkStart w:id="10" w:name="_Hlk492214149"/>
    <w:p w:rsidR="003C1A36" w:rsidRPr="00090339" w:rsidRDefault="00090339" w:rsidP="003C397D">
      <w:pPr>
        <w:pStyle w:val="MTDisplayEquation"/>
        <w:tabs>
          <w:tab w:val="clear" w:pos="4160"/>
          <w:tab w:val="clear" w:pos="8300"/>
          <w:tab w:val="center" w:pos="5160"/>
          <w:tab w:val="right" w:pos="10370"/>
        </w:tabs>
        <w:spacing w:line="240" w:lineRule="auto"/>
        <w:ind w:firstLineChars="0" w:firstLine="0"/>
        <w:jc w:val="right"/>
      </w:pPr>
      <w:r w:rsidRPr="00090339">
        <w:rPr>
          <w:position w:val="-22"/>
          <w:sz w:val="20"/>
          <w:szCs w:val="20"/>
        </w:rPr>
        <w:object w:dxaOrig="3440" w:dyaOrig="560">
          <v:shape id="_x0000_i1038" type="#_x0000_t75" style="width:170pt;height:29pt" o:ole="">
            <v:imagedata r:id="rId41" o:title=""/>
          </v:shape>
          <o:OLEObject Type="Embed" ProgID="Equation.DSMT4" ShapeID="_x0000_i1038" DrawAspect="Content" ObjectID="_1569759860" r:id="rId42"/>
        </w:object>
      </w:r>
      <w:r w:rsidR="003C397D">
        <w:rPr>
          <w:sz w:val="20"/>
          <w:szCs w:val="20"/>
        </w:rPr>
        <w:t xml:space="preserve"> </w:t>
      </w:r>
      <w:r w:rsidR="001F5D87">
        <w:rPr>
          <w:sz w:val="20"/>
          <w:szCs w:val="20"/>
        </w:rPr>
        <w:t xml:space="preserve">   </w:t>
      </w:r>
      <w:r w:rsidR="003C1A36" w:rsidRPr="00090339">
        <w:rPr>
          <w:sz w:val="20"/>
          <w:szCs w:val="20"/>
        </w:rPr>
        <w:t xml:space="preserve"> </w:t>
      </w:r>
      <w:r w:rsidR="003C1A36" w:rsidRPr="00090339">
        <w:rPr>
          <w:sz w:val="20"/>
          <w:szCs w:val="20"/>
        </w:rPr>
        <w:fldChar w:fldCharType="begin"/>
      </w:r>
      <w:r w:rsidR="003C1A36" w:rsidRPr="00090339">
        <w:rPr>
          <w:sz w:val="20"/>
          <w:szCs w:val="20"/>
        </w:rPr>
        <w:instrText xml:space="preserve"> MACROBUTTON MTPlaceRef \* MERGEFORMAT </w:instrText>
      </w:r>
      <w:r w:rsidR="003C1A36" w:rsidRPr="00090339">
        <w:rPr>
          <w:sz w:val="20"/>
          <w:szCs w:val="20"/>
        </w:rPr>
        <w:fldChar w:fldCharType="begin"/>
      </w:r>
      <w:r w:rsidR="003C1A36" w:rsidRPr="00090339">
        <w:rPr>
          <w:sz w:val="20"/>
          <w:szCs w:val="20"/>
        </w:rPr>
        <w:instrText xml:space="preserve"> SEQ MTEqn \h \* MERGEFORMAT </w:instrText>
      </w:r>
      <w:r w:rsidR="003C1A36" w:rsidRPr="00090339">
        <w:rPr>
          <w:sz w:val="20"/>
          <w:szCs w:val="20"/>
        </w:rPr>
        <w:fldChar w:fldCharType="end"/>
      </w:r>
      <w:r w:rsidR="003C1A36" w:rsidRPr="00090339">
        <w:rPr>
          <w:sz w:val="20"/>
          <w:szCs w:val="20"/>
        </w:rPr>
        <w:instrText>(</w:instrText>
      </w:r>
      <w:r w:rsidR="003C1A36" w:rsidRPr="00090339">
        <w:rPr>
          <w:sz w:val="20"/>
          <w:szCs w:val="20"/>
        </w:rPr>
        <w:fldChar w:fldCharType="begin"/>
      </w:r>
      <w:r w:rsidR="003C1A36" w:rsidRPr="00090339">
        <w:rPr>
          <w:sz w:val="20"/>
          <w:szCs w:val="20"/>
        </w:rPr>
        <w:instrText xml:space="preserve"> SEQ MTEqn \c \* Arabic \* MERGEFORMAT </w:instrText>
      </w:r>
      <w:r w:rsidR="003C1A36" w:rsidRPr="00090339">
        <w:rPr>
          <w:sz w:val="20"/>
          <w:szCs w:val="20"/>
        </w:rPr>
        <w:fldChar w:fldCharType="separate"/>
      </w:r>
      <w:r w:rsidR="001545EE">
        <w:rPr>
          <w:noProof/>
          <w:sz w:val="20"/>
          <w:szCs w:val="20"/>
        </w:rPr>
        <w:instrText>13</w:instrText>
      </w:r>
      <w:r w:rsidR="003C1A36" w:rsidRPr="00090339">
        <w:rPr>
          <w:sz w:val="20"/>
          <w:szCs w:val="20"/>
        </w:rPr>
        <w:fldChar w:fldCharType="end"/>
      </w:r>
      <w:r w:rsidR="003C1A36" w:rsidRPr="00090339">
        <w:rPr>
          <w:sz w:val="20"/>
          <w:szCs w:val="20"/>
        </w:rPr>
        <w:instrText>)</w:instrText>
      </w:r>
      <w:r w:rsidR="003C1A36" w:rsidRPr="00090339">
        <w:rPr>
          <w:sz w:val="20"/>
          <w:szCs w:val="20"/>
        </w:rPr>
        <w:fldChar w:fldCharType="end"/>
      </w:r>
      <w:bookmarkEnd w:id="9"/>
    </w:p>
    <w:bookmarkEnd w:id="10"/>
    <w:p w:rsidR="00D139C8" w:rsidRPr="00090339" w:rsidRDefault="00D139C8" w:rsidP="003C397D">
      <w:r w:rsidRPr="00090339">
        <w:t>where</w:t>
      </w:r>
    </w:p>
    <w:p w:rsidR="00D139C8" w:rsidRPr="00090339" w:rsidRDefault="00D139C8" w:rsidP="003C397D">
      <w:pPr>
        <w:jc w:val="center"/>
      </w:pPr>
      <w:r w:rsidRPr="00090339">
        <w:rPr>
          <w:position w:val="-26"/>
        </w:rPr>
        <w:object w:dxaOrig="4440" w:dyaOrig="600">
          <v:shape id="_x0000_i1039" type="#_x0000_t75" style="width:222pt;height:29pt" o:ole="">
            <v:imagedata r:id="rId43" o:title=""/>
          </v:shape>
          <o:OLEObject Type="Embed" ProgID="Equation.DSMT4" ShapeID="_x0000_i1039" DrawAspect="Content" ObjectID="_1569759861" r:id="rId44"/>
        </w:object>
      </w:r>
    </w:p>
    <w:p w:rsidR="00D139C8" w:rsidRPr="00090339" w:rsidRDefault="00D139C8" w:rsidP="003C397D">
      <w:pPr>
        <w:jc w:val="center"/>
      </w:pPr>
      <w:r w:rsidRPr="00090339">
        <w:rPr>
          <w:position w:val="-28"/>
        </w:rPr>
        <w:object w:dxaOrig="4428" w:dyaOrig="636">
          <v:shape id="_x0000_i1040" type="#_x0000_t75" style="width:222.5pt;height:29pt" o:ole="">
            <v:imagedata r:id="rId45" o:title=""/>
          </v:shape>
          <o:OLEObject Type="Embed" ProgID="Equation.DSMT4" ShapeID="_x0000_i1040" DrawAspect="Content" ObjectID="_1569759862" r:id="rId46"/>
        </w:object>
      </w:r>
    </w:p>
    <w:p w:rsidR="00531BCD" w:rsidRPr="00090339" w:rsidRDefault="00D139C8" w:rsidP="003C397D">
      <w:pPr>
        <w:jc w:val="center"/>
      </w:pPr>
      <w:r w:rsidRPr="00090339">
        <w:rPr>
          <w:position w:val="-54"/>
        </w:rPr>
        <w:object w:dxaOrig="5064" w:dyaOrig="1188">
          <v:shape id="_x0000_i1041" type="#_x0000_t75" style="width:251pt;height:57.5pt" o:ole="">
            <v:imagedata r:id="rId47" o:title=""/>
          </v:shape>
          <o:OLEObject Type="Embed" ProgID="Equation.DSMT4" ShapeID="_x0000_i1041" DrawAspect="Content" ObjectID="_1569759863" r:id="rId48"/>
        </w:object>
      </w:r>
    </w:p>
    <w:p w:rsidR="00D139C8" w:rsidRPr="00090339" w:rsidRDefault="00D139C8" w:rsidP="003C397D">
      <w:pPr>
        <w:ind w:firstLineChars="100" w:firstLine="200"/>
        <w:jc w:val="both"/>
      </w:pPr>
      <w:r w:rsidRPr="00090339">
        <w:t xml:space="preserve">According to </w:t>
      </w:r>
      <w:r w:rsidR="005C2995" w:rsidRPr="00090339">
        <w:t>Fig. 3</w:t>
      </w:r>
      <w:r w:rsidRPr="00090339">
        <w:t xml:space="preserve">, when the carrier ratio </w:t>
      </w:r>
      <w:r w:rsidRPr="00090339">
        <w:rPr>
          <w:i/>
        </w:rPr>
        <w:t>m</w:t>
      </w:r>
      <w:r w:rsidRPr="00090339">
        <w:t xml:space="preserve"> is relatively large, </w:t>
      </w:r>
      <w:proofErr w:type="gramStart"/>
      <w:r w:rsidRPr="00090339">
        <w:rPr>
          <w:i/>
        </w:rPr>
        <w:t>A</w:t>
      </w:r>
      <w:r w:rsidRPr="00090339">
        <w:rPr>
          <w:i/>
          <w:vertAlign w:val="subscript"/>
        </w:rPr>
        <w:t>m</w:t>
      </w:r>
      <w:proofErr w:type="gramEnd"/>
      <w:r w:rsidRPr="00090339">
        <w:rPr>
          <w:vertAlign w:val="subscript"/>
        </w:rPr>
        <w:t>(</w:t>
      </w:r>
      <w:r w:rsidRPr="00090339">
        <w:rPr>
          <w:i/>
          <w:vertAlign w:val="subscript"/>
        </w:rPr>
        <w:t>-mq</w:t>
      </w:r>
      <w:r w:rsidRPr="00090339">
        <w:rPr>
          <w:vertAlign w:val="subscript"/>
        </w:rPr>
        <w:t>)</w:t>
      </w:r>
      <w:r w:rsidRPr="00090339">
        <w:t xml:space="preserve">, </w:t>
      </w:r>
      <w:r w:rsidRPr="00090339">
        <w:rPr>
          <w:i/>
        </w:rPr>
        <w:t>A</w:t>
      </w:r>
      <w:r w:rsidRPr="00090339">
        <w:rPr>
          <w:i/>
          <w:vertAlign w:val="subscript"/>
        </w:rPr>
        <w:t>m</w:t>
      </w:r>
      <w:r w:rsidRPr="00090339">
        <w:rPr>
          <w:vertAlign w:val="subscript"/>
        </w:rPr>
        <w:t>(</w:t>
      </w:r>
      <w:r w:rsidRPr="00090339">
        <w:rPr>
          <w:i/>
          <w:vertAlign w:val="subscript"/>
        </w:rPr>
        <w:t>±</w:t>
      </w:r>
      <w:r w:rsidRPr="00090339">
        <w:rPr>
          <w:vertAlign w:val="subscript"/>
        </w:rPr>
        <w:t>1</w:t>
      </w:r>
      <w:r w:rsidRPr="00090339">
        <w:rPr>
          <w:i/>
          <w:vertAlign w:val="subscript"/>
        </w:rPr>
        <w:t>-mq</w:t>
      </w:r>
      <w:r w:rsidRPr="00090339">
        <w:rPr>
          <w:vertAlign w:val="subscript"/>
        </w:rPr>
        <w:t>)</w:t>
      </w:r>
      <w:r w:rsidRPr="00090339">
        <w:t xml:space="preserve"> and </w:t>
      </w:r>
      <w:r w:rsidRPr="00090339">
        <w:rPr>
          <w:i/>
        </w:rPr>
        <w:t>A</w:t>
      </w:r>
      <w:r w:rsidRPr="00090339">
        <w:rPr>
          <w:i/>
          <w:vertAlign w:val="subscript"/>
        </w:rPr>
        <w:t>m</w:t>
      </w:r>
      <w:r w:rsidRPr="00090339">
        <w:rPr>
          <w:vertAlign w:val="subscript"/>
        </w:rPr>
        <w:t>(</w:t>
      </w:r>
      <w:r w:rsidRPr="00090339">
        <w:rPr>
          <w:i/>
          <w:vertAlign w:val="subscript"/>
        </w:rPr>
        <w:t>±</w:t>
      </w:r>
      <w:r w:rsidRPr="00090339">
        <w:rPr>
          <w:vertAlign w:val="subscript"/>
        </w:rPr>
        <w:t>2</w:t>
      </w:r>
      <w:r w:rsidRPr="00090339">
        <w:rPr>
          <w:i/>
          <w:vertAlign w:val="subscript"/>
        </w:rPr>
        <w:t>-mq</w:t>
      </w:r>
      <w:r w:rsidRPr="00090339">
        <w:rPr>
          <w:vertAlign w:val="subscript"/>
        </w:rPr>
        <w:t>)</w:t>
      </w:r>
      <w:r w:rsidRPr="00090339">
        <w:t xml:space="preserve"> are nearly equal to zero. Fig.5 shows the amplitudes of </w:t>
      </w:r>
      <w:r w:rsidRPr="00090339">
        <w:rPr>
          <w:i/>
        </w:rPr>
        <w:t>A</w:t>
      </w:r>
      <w:r w:rsidRPr="00090339">
        <w:rPr>
          <w:i/>
          <w:vertAlign w:val="subscript"/>
        </w:rPr>
        <w:t>m</w:t>
      </w:r>
      <w:r w:rsidRPr="00090339">
        <w:rPr>
          <w:vertAlign w:val="subscript"/>
        </w:rPr>
        <w:t>(</w:t>
      </w:r>
      <w:r w:rsidRPr="00090339">
        <w:rPr>
          <w:i/>
          <w:vertAlign w:val="subscript"/>
        </w:rPr>
        <w:t>-mq</w:t>
      </w:r>
      <w:r w:rsidRPr="00090339">
        <w:rPr>
          <w:vertAlign w:val="subscript"/>
        </w:rPr>
        <w:t>)</w:t>
      </w:r>
      <w:r w:rsidRPr="00090339">
        <w:t xml:space="preserve">, </w:t>
      </w:r>
      <w:r w:rsidRPr="00090339">
        <w:rPr>
          <w:i/>
        </w:rPr>
        <w:t>A</w:t>
      </w:r>
      <w:r w:rsidRPr="00090339">
        <w:rPr>
          <w:i/>
          <w:vertAlign w:val="subscript"/>
        </w:rPr>
        <w:t>m</w:t>
      </w:r>
      <w:r w:rsidRPr="00090339">
        <w:rPr>
          <w:vertAlign w:val="subscript"/>
        </w:rPr>
        <w:t>(</w:t>
      </w:r>
      <w:r w:rsidRPr="00090339">
        <w:rPr>
          <w:i/>
          <w:vertAlign w:val="subscript"/>
        </w:rPr>
        <w:t>±</w:t>
      </w:r>
      <w:r w:rsidRPr="00090339">
        <w:rPr>
          <w:vertAlign w:val="subscript"/>
        </w:rPr>
        <w:t>1</w:t>
      </w:r>
      <w:r w:rsidRPr="00090339">
        <w:rPr>
          <w:i/>
          <w:vertAlign w:val="subscript"/>
        </w:rPr>
        <w:t>-mq</w:t>
      </w:r>
      <w:r w:rsidRPr="00090339">
        <w:rPr>
          <w:vertAlign w:val="subscript"/>
        </w:rPr>
        <w:t>)</w:t>
      </w:r>
      <w:r w:rsidRPr="00090339">
        <w:t xml:space="preserve"> and </w:t>
      </w:r>
      <w:r w:rsidRPr="00090339">
        <w:rPr>
          <w:i/>
        </w:rPr>
        <w:t>A</w:t>
      </w:r>
      <w:r w:rsidRPr="00090339">
        <w:rPr>
          <w:i/>
          <w:vertAlign w:val="subscript"/>
        </w:rPr>
        <w:t>m</w:t>
      </w:r>
      <w:r w:rsidRPr="00090339">
        <w:rPr>
          <w:vertAlign w:val="subscript"/>
        </w:rPr>
        <w:t>(</w:t>
      </w:r>
      <w:r w:rsidRPr="00090339">
        <w:rPr>
          <w:i/>
          <w:vertAlign w:val="subscript"/>
        </w:rPr>
        <w:t>±</w:t>
      </w:r>
      <w:r w:rsidRPr="00090339">
        <w:rPr>
          <w:vertAlign w:val="subscript"/>
        </w:rPr>
        <w:t>2</w:t>
      </w:r>
      <w:r w:rsidRPr="00090339">
        <w:rPr>
          <w:i/>
          <w:vertAlign w:val="subscript"/>
        </w:rPr>
        <w:t>-mq</w:t>
      </w:r>
      <w:r w:rsidRPr="00090339">
        <w:rPr>
          <w:vertAlign w:val="subscript"/>
        </w:rPr>
        <w:t>)</w:t>
      </w:r>
      <w:r w:rsidRPr="00090339">
        <w:t xml:space="preserve"> following the change of </w:t>
      </w:r>
      <w:r w:rsidRPr="00090339">
        <w:rPr>
          <w:i/>
        </w:rPr>
        <w:t>m</w:t>
      </w:r>
      <w:r w:rsidRPr="00090339">
        <w:t xml:space="preserve"> under the modulation index of 0.9. When </w:t>
      </w:r>
      <w:r w:rsidRPr="00090339">
        <w:rPr>
          <w:i/>
        </w:rPr>
        <w:t>q</w:t>
      </w:r>
      <w:r w:rsidRPr="00090339">
        <w:t xml:space="preserve"> is less than 5, </w:t>
      </w:r>
      <w:r w:rsidRPr="00090339">
        <w:rPr>
          <w:i/>
        </w:rPr>
        <w:t>A</w:t>
      </w:r>
      <w:r w:rsidRPr="00090339">
        <w:rPr>
          <w:i/>
          <w:vertAlign w:val="subscript"/>
        </w:rPr>
        <w:t>m</w:t>
      </w:r>
      <w:r w:rsidRPr="00090339">
        <w:rPr>
          <w:vertAlign w:val="subscript"/>
        </w:rPr>
        <w:t>(</w:t>
      </w:r>
      <w:r w:rsidRPr="00090339">
        <w:rPr>
          <w:i/>
          <w:vertAlign w:val="subscript"/>
        </w:rPr>
        <w:t>-mq</w:t>
      </w:r>
      <w:r w:rsidRPr="00090339">
        <w:rPr>
          <w:vertAlign w:val="subscript"/>
        </w:rPr>
        <w:t>)</w:t>
      </w:r>
      <w:r w:rsidRPr="00090339">
        <w:t>,</w:t>
      </w:r>
      <w:r w:rsidRPr="00090339">
        <w:rPr>
          <w:vertAlign w:val="subscript"/>
        </w:rPr>
        <w:t xml:space="preserve"> </w:t>
      </w:r>
      <w:r w:rsidRPr="00090339">
        <w:rPr>
          <w:i/>
        </w:rPr>
        <w:t>A</w:t>
      </w:r>
      <w:r w:rsidRPr="00090339">
        <w:rPr>
          <w:i/>
          <w:vertAlign w:val="subscript"/>
        </w:rPr>
        <w:t>m</w:t>
      </w:r>
      <w:r w:rsidRPr="00090339">
        <w:rPr>
          <w:vertAlign w:val="subscript"/>
        </w:rPr>
        <w:t>(</w:t>
      </w:r>
      <w:r w:rsidRPr="00090339">
        <w:rPr>
          <w:i/>
          <w:vertAlign w:val="subscript"/>
        </w:rPr>
        <w:t>±</w:t>
      </w:r>
      <w:r w:rsidRPr="00090339">
        <w:rPr>
          <w:vertAlign w:val="subscript"/>
        </w:rPr>
        <w:t>1</w:t>
      </w:r>
      <w:r w:rsidRPr="00090339">
        <w:rPr>
          <w:i/>
          <w:vertAlign w:val="subscript"/>
        </w:rPr>
        <w:t>-mq</w:t>
      </w:r>
      <w:r w:rsidRPr="00090339">
        <w:rPr>
          <w:vertAlign w:val="subscript"/>
        </w:rPr>
        <w:t xml:space="preserve">) </w:t>
      </w:r>
      <w:r w:rsidRPr="00090339">
        <w:t xml:space="preserve">and </w:t>
      </w:r>
      <w:r w:rsidRPr="00090339">
        <w:rPr>
          <w:i/>
        </w:rPr>
        <w:t>A</w:t>
      </w:r>
      <w:r w:rsidRPr="00090339">
        <w:rPr>
          <w:i/>
          <w:vertAlign w:val="subscript"/>
        </w:rPr>
        <w:t>m</w:t>
      </w:r>
      <w:r w:rsidRPr="00090339">
        <w:rPr>
          <w:vertAlign w:val="subscript"/>
        </w:rPr>
        <w:t>(</w:t>
      </w:r>
      <w:r w:rsidRPr="00090339">
        <w:rPr>
          <w:i/>
          <w:vertAlign w:val="subscript"/>
        </w:rPr>
        <w:t>±</w:t>
      </w:r>
      <w:r w:rsidRPr="00090339">
        <w:rPr>
          <w:vertAlign w:val="subscript"/>
        </w:rPr>
        <w:t>2</w:t>
      </w:r>
      <w:r w:rsidRPr="00090339">
        <w:rPr>
          <w:i/>
          <w:vertAlign w:val="subscript"/>
        </w:rPr>
        <w:t>-mq</w:t>
      </w:r>
      <w:r w:rsidRPr="00090339">
        <w:rPr>
          <w:vertAlign w:val="subscript"/>
        </w:rPr>
        <w:t>)</w:t>
      </w:r>
      <w:r w:rsidRPr="00090339">
        <w:t xml:space="preserve"> are close to zero under the condition that </w:t>
      </w:r>
      <w:r w:rsidRPr="00090339">
        <w:rPr>
          <w:i/>
        </w:rPr>
        <w:t>m</w:t>
      </w:r>
      <w:r w:rsidRPr="00090339">
        <w:t xml:space="preserve"> is larger than 3. When </w:t>
      </w:r>
      <w:r w:rsidRPr="00090339">
        <w:rPr>
          <w:i/>
        </w:rPr>
        <w:t>q</w:t>
      </w:r>
      <w:r w:rsidRPr="00090339">
        <w:t xml:space="preserve"> is higher than 5, </w:t>
      </w:r>
      <w:r w:rsidRPr="00090339">
        <w:rPr>
          <w:i/>
        </w:rPr>
        <w:t>A</w:t>
      </w:r>
      <w:r w:rsidRPr="00090339">
        <w:rPr>
          <w:i/>
          <w:vertAlign w:val="subscript"/>
        </w:rPr>
        <w:t>m</w:t>
      </w:r>
      <w:r w:rsidRPr="00090339">
        <w:rPr>
          <w:vertAlign w:val="subscript"/>
        </w:rPr>
        <w:t>(</w:t>
      </w:r>
      <w:r w:rsidRPr="00090339">
        <w:rPr>
          <w:i/>
          <w:vertAlign w:val="subscript"/>
        </w:rPr>
        <w:t>-mq</w:t>
      </w:r>
      <w:r w:rsidRPr="00090339">
        <w:rPr>
          <w:vertAlign w:val="subscript"/>
        </w:rPr>
        <w:t>)</w:t>
      </w:r>
      <w:r w:rsidRPr="00090339">
        <w:t xml:space="preserve">, </w:t>
      </w:r>
      <w:r w:rsidRPr="00090339">
        <w:rPr>
          <w:i/>
        </w:rPr>
        <w:t>A</w:t>
      </w:r>
      <w:r w:rsidRPr="00090339">
        <w:rPr>
          <w:i/>
          <w:vertAlign w:val="subscript"/>
        </w:rPr>
        <w:t>m</w:t>
      </w:r>
      <w:r w:rsidRPr="00090339">
        <w:rPr>
          <w:vertAlign w:val="subscript"/>
        </w:rPr>
        <w:t>(</w:t>
      </w:r>
      <w:r w:rsidRPr="00090339">
        <w:rPr>
          <w:i/>
          <w:vertAlign w:val="subscript"/>
        </w:rPr>
        <w:t>±</w:t>
      </w:r>
      <w:r w:rsidRPr="00090339">
        <w:rPr>
          <w:vertAlign w:val="subscript"/>
        </w:rPr>
        <w:t>1</w:t>
      </w:r>
      <w:r w:rsidRPr="00090339">
        <w:rPr>
          <w:i/>
          <w:vertAlign w:val="subscript"/>
        </w:rPr>
        <w:t>-mq</w:t>
      </w:r>
      <w:r w:rsidRPr="00090339">
        <w:rPr>
          <w:vertAlign w:val="subscript"/>
        </w:rPr>
        <w:t>)</w:t>
      </w:r>
      <w:r w:rsidRPr="00090339">
        <w:t xml:space="preserve"> and </w:t>
      </w:r>
      <w:r w:rsidRPr="00090339">
        <w:rPr>
          <w:i/>
        </w:rPr>
        <w:t>A</w:t>
      </w:r>
      <w:r w:rsidRPr="00090339">
        <w:rPr>
          <w:i/>
          <w:vertAlign w:val="subscript"/>
        </w:rPr>
        <w:t>m</w:t>
      </w:r>
      <w:r w:rsidRPr="00090339">
        <w:rPr>
          <w:vertAlign w:val="subscript"/>
        </w:rPr>
        <w:t>(</w:t>
      </w:r>
      <w:r w:rsidRPr="00090339">
        <w:rPr>
          <w:i/>
          <w:vertAlign w:val="subscript"/>
        </w:rPr>
        <w:t>±</w:t>
      </w:r>
      <w:r w:rsidRPr="00090339">
        <w:rPr>
          <w:vertAlign w:val="subscript"/>
        </w:rPr>
        <w:t>2</w:t>
      </w:r>
      <w:r w:rsidRPr="00090339">
        <w:rPr>
          <w:i/>
          <w:vertAlign w:val="subscript"/>
        </w:rPr>
        <w:t>-mq</w:t>
      </w:r>
      <w:r w:rsidRPr="00090339">
        <w:rPr>
          <w:vertAlign w:val="subscript"/>
        </w:rPr>
        <w:t>)</w:t>
      </w:r>
      <w:r w:rsidRPr="00090339">
        <w:t xml:space="preserve"> approach zero.</w:t>
      </w:r>
    </w:p>
    <w:p w:rsidR="00D139C8" w:rsidRPr="00090339" w:rsidRDefault="00927E5C" w:rsidP="003C397D">
      <w:pPr>
        <w:jc w:val="center"/>
      </w:pPr>
      <w:r w:rsidRPr="00090339">
        <w:rPr>
          <w:noProof/>
          <w:lang w:val="en-GB" w:eastAsia="zh-CN"/>
        </w:rPr>
        <w:lastRenderedPageBreak/>
        <w:drawing>
          <wp:inline distT="0" distB="0" distL="0" distR="0">
            <wp:extent cx="3069771" cy="1728701"/>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88490" cy="1739242"/>
                    </a:xfrm>
                    <a:prstGeom prst="rect">
                      <a:avLst/>
                    </a:prstGeom>
                    <a:noFill/>
                    <a:ln>
                      <a:noFill/>
                    </a:ln>
                  </pic:spPr>
                </pic:pic>
              </a:graphicData>
            </a:graphic>
          </wp:inline>
        </w:drawing>
      </w:r>
    </w:p>
    <w:p w:rsidR="00D139C8" w:rsidRPr="0008028C" w:rsidRDefault="00D139C8" w:rsidP="003C397D">
      <w:pPr>
        <w:adjustRightInd w:val="0"/>
        <w:rPr>
          <w:noProof/>
          <w:sz w:val="16"/>
          <w:szCs w:val="16"/>
          <w:lang w:eastAsia="zh-CN"/>
        </w:rPr>
      </w:pPr>
      <w:r w:rsidRPr="0008028C">
        <w:rPr>
          <w:noProof/>
          <w:sz w:val="16"/>
          <w:szCs w:val="16"/>
          <w:lang w:eastAsia="zh-CN"/>
        </w:rPr>
        <w:t xml:space="preserve">Fig.5 </w:t>
      </w:r>
      <w:r w:rsidR="00761E2D" w:rsidRPr="0008028C">
        <w:rPr>
          <w:noProof/>
          <w:sz w:val="16"/>
          <w:szCs w:val="16"/>
          <w:lang w:eastAsia="zh-CN"/>
        </w:rPr>
        <w:t>T</w:t>
      </w:r>
      <w:r w:rsidRPr="0008028C">
        <w:rPr>
          <w:noProof/>
          <w:sz w:val="16"/>
          <w:szCs w:val="16"/>
          <w:lang w:eastAsia="zh-CN"/>
        </w:rPr>
        <w:t>he relationship of A</w:t>
      </w:r>
      <w:r w:rsidRPr="001F5D87">
        <w:rPr>
          <w:i/>
          <w:noProof/>
          <w:sz w:val="16"/>
          <w:szCs w:val="16"/>
          <w:lang w:eastAsia="zh-CN"/>
        </w:rPr>
        <w:t>m</w:t>
      </w:r>
      <w:r w:rsidRPr="0008028C">
        <w:rPr>
          <w:noProof/>
          <w:sz w:val="16"/>
          <w:szCs w:val="16"/>
          <w:lang w:eastAsia="zh-CN"/>
        </w:rPr>
        <w:t>(</w:t>
      </w:r>
      <w:r w:rsidRPr="001F5D87">
        <w:rPr>
          <w:i/>
          <w:noProof/>
          <w:sz w:val="16"/>
          <w:szCs w:val="16"/>
          <w:lang w:eastAsia="zh-CN"/>
        </w:rPr>
        <w:t>-mq</w:t>
      </w:r>
      <w:r w:rsidRPr="0008028C">
        <w:rPr>
          <w:noProof/>
          <w:sz w:val="16"/>
          <w:szCs w:val="16"/>
          <w:lang w:eastAsia="zh-CN"/>
        </w:rPr>
        <w:t>), A</w:t>
      </w:r>
      <w:r w:rsidRPr="001F5D87">
        <w:rPr>
          <w:i/>
          <w:noProof/>
          <w:sz w:val="16"/>
          <w:szCs w:val="16"/>
          <w:lang w:eastAsia="zh-CN"/>
        </w:rPr>
        <w:t>m</w:t>
      </w:r>
      <w:r w:rsidRPr="0008028C">
        <w:rPr>
          <w:noProof/>
          <w:sz w:val="16"/>
          <w:szCs w:val="16"/>
          <w:lang w:eastAsia="zh-CN"/>
        </w:rPr>
        <w:t>(±1-</w:t>
      </w:r>
      <w:r w:rsidRPr="001F5D87">
        <w:rPr>
          <w:i/>
          <w:noProof/>
          <w:sz w:val="16"/>
          <w:szCs w:val="16"/>
          <w:lang w:eastAsia="zh-CN"/>
        </w:rPr>
        <w:t>mq</w:t>
      </w:r>
      <w:r w:rsidRPr="0008028C">
        <w:rPr>
          <w:noProof/>
          <w:sz w:val="16"/>
          <w:szCs w:val="16"/>
          <w:lang w:eastAsia="zh-CN"/>
        </w:rPr>
        <w:t>)</w:t>
      </w:r>
      <w:r w:rsidR="00761E2D" w:rsidRPr="0008028C">
        <w:rPr>
          <w:noProof/>
          <w:sz w:val="16"/>
          <w:szCs w:val="16"/>
          <w:lang w:eastAsia="zh-CN"/>
        </w:rPr>
        <w:t>,</w:t>
      </w:r>
      <w:r w:rsidRPr="0008028C">
        <w:rPr>
          <w:noProof/>
          <w:sz w:val="16"/>
          <w:szCs w:val="16"/>
          <w:lang w:eastAsia="zh-CN"/>
        </w:rPr>
        <w:t xml:space="preserve"> </w:t>
      </w:r>
      <w:r w:rsidR="004F04B4" w:rsidRPr="0008028C">
        <w:rPr>
          <w:noProof/>
          <w:sz w:val="16"/>
          <w:szCs w:val="16"/>
          <w:lang w:eastAsia="zh-CN"/>
        </w:rPr>
        <w:t>A</w:t>
      </w:r>
      <w:r w:rsidR="004F04B4" w:rsidRPr="001F5D87">
        <w:rPr>
          <w:i/>
          <w:noProof/>
          <w:sz w:val="16"/>
          <w:szCs w:val="16"/>
          <w:lang w:eastAsia="zh-CN"/>
        </w:rPr>
        <w:t>m</w:t>
      </w:r>
      <w:r w:rsidR="004F04B4" w:rsidRPr="0008028C">
        <w:rPr>
          <w:noProof/>
          <w:sz w:val="16"/>
          <w:szCs w:val="16"/>
          <w:lang w:eastAsia="zh-CN"/>
        </w:rPr>
        <w:t>(±2-</w:t>
      </w:r>
      <w:r w:rsidR="004F04B4" w:rsidRPr="001F5D87">
        <w:rPr>
          <w:i/>
          <w:noProof/>
          <w:sz w:val="16"/>
          <w:szCs w:val="16"/>
          <w:lang w:eastAsia="zh-CN"/>
        </w:rPr>
        <w:t>mq</w:t>
      </w:r>
      <w:r w:rsidR="004F04B4" w:rsidRPr="0008028C">
        <w:rPr>
          <w:noProof/>
          <w:sz w:val="16"/>
          <w:szCs w:val="16"/>
          <w:lang w:eastAsia="zh-CN"/>
        </w:rPr>
        <w:t>)</w:t>
      </w:r>
      <w:r w:rsidR="00A91A14" w:rsidRPr="0008028C">
        <w:rPr>
          <w:noProof/>
          <w:sz w:val="16"/>
          <w:szCs w:val="16"/>
          <w:lang w:eastAsia="zh-CN"/>
        </w:rPr>
        <w:t xml:space="preserve"> </w:t>
      </w:r>
      <w:r w:rsidRPr="0008028C">
        <w:rPr>
          <w:noProof/>
          <w:sz w:val="16"/>
          <w:szCs w:val="16"/>
          <w:lang w:eastAsia="zh-CN"/>
        </w:rPr>
        <w:t xml:space="preserve">and </w:t>
      </w:r>
      <w:r w:rsidR="00761E2D" w:rsidRPr="0008028C">
        <w:rPr>
          <w:noProof/>
          <w:sz w:val="16"/>
          <w:szCs w:val="16"/>
          <w:lang w:eastAsia="zh-CN"/>
        </w:rPr>
        <w:t xml:space="preserve">different </w:t>
      </w:r>
      <w:r w:rsidRPr="001F5D87">
        <w:rPr>
          <w:i/>
          <w:noProof/>
          <w:sz w:val="16"/>
          <w:szCs w:val="16"/>
          <w:lang w:eastAsia="zh-CN"/>
        </w:rPr>
        <w:t>m</w:t>
      </w:r>
      <w:r w:rsidR="00761E2D" w:rsidRPr="0008028C">
        <w:rPr>
          <w:noProof/>
          <w:sz w:val="16"/>
          <w:szCs w:val="16"/>
          <w:lang w:eastAsia="zh-CN"/>
        </w:rPr>
        <w:t xml:space="preserve">, </w:t>
      </w:r>
      <w:r w:rsidRPr="001F5D87">
        <w:rPr>
          <w:i/>
          <w:noProof/>
          <w:sz w:val="16"/>
          <w:szCs w:val="16"/>
          <w:lang w:eastAsia="zh-CN"/>
        </w:rPr>
        <w:t>q</w:t>
      </w:r>
      <w:r w:rsidRPr="0008028C">
        <w:rPr>
          <w:noProof/>
          <w:sz w:val="16"/>
          <w:szCs w:val="16"/>
          <w:lang w:eastAsia="zh-CN"/>
        </w:rPr>
        <w:t>.</w:t>
      </w:r>
    </w:p>
    <w:p w:rsidR="00676460" w:rsidRPr="00090339" w:rsidRDefault="00676460" w:rsidP="003C397D">
      <w:pPr>
        <w:ind w:firstLine="204"/>
        <w:jc w:val="both"/>
      </w:pPr>
    </w:p>
    <w:p w:rsidR="005C2995" w:rsidRPr="00090339" w:rsidRDefault="005C2995" w:rsidP="003C397D">
      <w:pPr>
        <w:pStyle w:val="Text"/>
        <w:spacing w:line="240" w:lineRule="auto"/>
        <w:ind w:firstLine="204"/>
      </w:pPr>
      <w:r w:rsidRPr="00090339">
        <w:t xml:space="preserve">It can be observed that when </w:t>
      </w:r>
      <w:r w:rsidRPr="00090339">
        <w:rPr>
          <w:i/>
        </w:rPr>
        <w:t>q</w:t>
      </w:r>
      <w:r w:rsidRPr="00090339">
        <w:t xml:space="preserve"> = 3 (carrier frequency </w:t>
      </w:r>
      <w:r w:rsidRPr="00090339">
        <w:rPr>
          <w:i/>
        </w:rPr>
        <w:t>f</w:t>
      </w:r>
      <w:r w:rsidRPr="00090339">
        <w:rPr>
          <w:i/>
          <w:vertAlign w:val="subscript"/>
        </w:rPr>
        <w:t>c</w:t>
      </w:r>
      <w:r w:rsidRPr="00090339">
        <w:t xml:space="preserve"> = 150Hz), </w:t>
      </w:r>
      <w:r w:rsidRPr="00090339">
        <w:rPr>
          <w:i/>
        </w:rPr>
        <w:t>ΔV</w:t>
      </w:r>
      <w:r w:rsidRPr="00090339">
        <w:rPr>
          <w:i/>
          <w:vertAlign w:val="subscript"/>
        </w:rPr>
        <w:t>clkCPS</w:t>
      </w:r>
      <w:r w:rsidRPr="00090339">
        <w:t xml:space="preserve"> is mainly dependent on </w:t>
      </w:r>
      <w:r w:rsidRPr="00090339">
        <w:rPr>
          <w:i/>
        </w:rPr>
        <w:t>A</w:t>
      </w:r>
      <w:r w:rsidRPr="00090339">
        <w:rPr>
          <w:vertAlign w:val="subscript"/>
        </w:rPr>
        <w:t>1(</w:t>
      </w:r>
      <w:r w:rsidRPr="00090339">
        <w:rPr>
          <w:i/>
          <w:vertAlign w:val="subscript"/>
        </w:rPr>
        <w:t>-q</w:t>
      </w:r>
      <w:r w:rsidRPr="00090339">
        <w:rPr>
          <w:vertAlign w:val="subscript"/>
        </w:rPr>
        <w:t>)</w:t>
      </w:r>
      <w:r w:rsidRPr="00090339">
        <w:t xml:space="preserve">, </w:t>
      </w:r>
      <w:r w:rsidRPr="00090339">
        <w:rPr>
          <w:i/>
        </w:rPr>
        <w:t>A</w:t>
      </w:r>
      <w:r w:rsidRPr="00090339">
        <w:rPr>
          <w:vertAlign w:val="subscript"/>
        </w:rPr>
        <w:t>1(2</w:t>
      </w:r>
      <w:r w:rsidRPr="00090339">
        <w:rPr>
          <w:i/>
          <w:vertAlign w:val="subscript"/>
        </w:rPr>
        <w:t>-q</w:t>
      </w:r>
      <w:r w:rsidRPr="00090339">
        <w:rPr>
          <w:vertAlign w:val="subscript"/>
        </w:rPr>
        <w:t xml:space="preserve">) </w:t>
      </w:r>
      <w:r w:rsidRPr="00090339">
        <w:t xml:space="preserve">and </w:t>
      </w:r>
      <w:r w:rsidRPr="00090339">
        <w:rPr>
          <w:i/>
        </w:rPr>
        <w:t>A</w:t>
      </w:r>
      <w:r w:rsidRPr="00090339">
        <w:rPr>
          <w:vertAlign w:val="subscript"/>
        </w:rPr>
        <w:t>2(1</w:t>
      </w:r>
      <w:r w:rsidRPr="00090339">
        <w:rPr>
          <w:i/>
          <w:vertAlign w:val="subscript"/>
        </w:rPr>
        <w:t>-</w:t>
      </w:r>
      <w:r w:rsidRPr="00090339">
        <w:rPr>
          <w:vertAlign w:val="subscript"/>
        </w:rPr>
        <w:t>2</w:t>
      </w:r>
      <w:r w:rsidRPr="00090339">
        <w:rPr>
          <w:i/>
          <w:vertAlign w:val="subscript"/>
        </w:rPr>
        <w:t>q</w:t>
      </w:r>
      <w:r w:rsidRPr="00090339">
        <w:rPr>
          <w:vertAlign w:val="subscript"/>
        </w:rPr>
        <w:t>)</w:t>
      </w:r>
      <w:r w:rsidRPr="00090339">
        <w:t xml:space="preserve">, and </w:t>
      </w:r>
      <w:r w:rsidRPr="00090339">
        <w:rPr>
          <w:i/>
        </w:rPr>
        <w:t>A</w:t>
      </w:r>
      <w:r w:rsidRPr="00090339">
        <w:rPr>
          <w:vertAlign w:val="subscript"/>
        </w:rPr>
        <w:t>1(1</w:t>
      </w:r>
      <w:r w:rsidRPr="00090339">
        <w:rPr>
          <w:i/>
          <w:vertAlign w:val="subscript"/>
        </w:rPr>
        <w:t>-q</w:t>
      </w:r>
      <w:r w:rsidRPr="00090339">
        <w:rPr>
          <w:vertAlign w:val="subscript"/>
        </w:rPr>
        <w:t>)</w:t>
      </w:r>
      <w:r w:rsidRPr="00090339">
        <w:t xml:space="preserve"> is ten times larger than </w:t>
      </w:r>
      <w:r w:rsidRPr="00090339">
        <w:rPr>
          <w:i/>
        </w:rPr>
        <w:t>A</w:t>
      </w:r>
      <w:r w:rsidRPr="00090339">
        <w:rPr>
          <w:vertAlign w:val="subscript"/>
        </w:rPr>
        <w:t>1(</w:t>
      </w:r>
      <w:r w:rsidRPr="00090339">
        <w:rPr>
          <w:i/>
          <w:vertAlign w:val="subscript"/>
        </w:rPr>
        <w:t>-q</w:t>
      </w:r>
      <w:r w:rsidRPr="00090339">
        <w:rPr>
          <w:vertAlign w:val="subscript"/>
        </w:rPr>
        <w:t>)</w:t>
      </w:r>
      <w:r w:rsidRPr="00090339">
        <w:t xml:space="preserve"> and </w:t>
      </w:r>
      <w:r w:rsidRPr="00090339">
        <w:rPr>
          <w:i/>
        </w:rPr>
        <w:t>A</w:t>
      </w:r>
      <w:r w:rsidRPr="00090339">
        <w:rPr>
          <w:vertAlign w:val="subscript"/>
        </w:rPr>
        <w:t>1(2</w:t>
      </w:r>
      <w:r w:rsidRPr="00090339">
        <w:rPr>
          <w:i/>
          <w:vertAlign w:val="subscript"/>
        </w:rPr>
        <w:t>-q</w:t>
      </w:r>
      <w:r w:rsidRPr="00090339">
        <w:rPr>
          <w:vertAlign w:val="subscript"/>
        </w:rPr>
        <w:t>)</w:t>
      </w:r>
      <w:r w:rsidRPr="00090339">
        <w:t xml:space="preserve">, so the capacitor voltage increase is mainly related to </w:t>
      </w:r>
      <w:r w:rsidRPr="00090339">
        <w:rPr>
          <w:i/>
        </w:rPr>
        <w:t>A</w:t>
      </w:r>
      <w:r w:rsidRPr="00090339">
        <w:rPr>
          <w:vertAlign w:val="subscript"/>
        </w:rPr>
        <w:t>1(1</w:t>
      </w:r>
      <w:r w:rsidRPr="00090339">
        <w:rPr>
          <w:i/>
          <w:vertAlign w:val="subscript"/>
        </w:rPr>
        <w:t>-q</w:t>
      </w:r>
      <w:r w:rsidRPr="00090339">
        <w:rPr>
          <w:vertAlign w:val="subscript"/>
        </w:rPr>
        <w:t>)</w:t>
      </w:r>
      <w:r w:rsidRPr="00090339">
        <w:t xml:space="preserve">. </w:t>
      </w:r>
      <w:r w:rsidRPr="00090339">
        <w:rPr>
          <w:i/>
        </w:rPr>
        <w:t>ΔV</w:t>
      </w:r>
      <w:r w:rsidRPr="00090339">
        <w:rPr>
          <w:i/>
          <w:vertAlign w:val="subscript"/>
        </w:rPr>
        <w:t>clkCPS</w:t>
      </w:r>
      <w:r w:rsidRPr="00090339">
        <w:t xml:space="preserve"> can be simplified as,</w:t>
      </w:r>
    </w:p>
    <w:p w:rsidR="005C2995" w:rsidRPr="00090339" w:rsidRDefault="005C2995" w:rsidP="003C397D">
      <w:pPr>
        <w:pStyle w:val="MTDisplayEquation"/>
        <w:tabs>
          <w:tab w:val="clear" w:pos="4160"/>
          <w:tab w:val="clear" w:pos="8300"/>
          <w:tab w:val="center" w:pos="5160"/>
          <w:tab w:val="right" w:pos="10370"/>
        </w:tabs>
        <w:spacing w:line="240" w:lineRule="auto"/>
        <w:ind w:firstLineChars="0" w:firstLine="0"/>
      </w:pPr>
      <w:r w:rsidRPr="00090339">
        <w:rPr>
          <w:sz w:val="20"/>
          <w:szCs w:val="20"/>
        </w:rPr>
        <w:tab/>
      </w:r>
      <w:r w:rsidR="001F5D87" w:rsidRPr="00090339">
        <w:rPr>
          <w:position w:val="-84"/>
          <w:sz w:val="20"/>
          <w:szCs w:val="20"/>
        </w:rPr>
        <w:object w:dxaOrig="4040" w:dyaOrig="1780">
          <v:shape id="_x0000_i1042" type="#_x0000_t75" style="width:163.5pt;height:69.5pt" o:ole="">
            <v:imagedata r:id="rId50" o:title=""/>
          </v:shape>
          <o:OLEObject Type="Embed" ProgID="Equation.DSMT4" ShapeID="_x0000_i1042" DrawAspect="Content" ObjectID="_1569759864" r:id="rId51"/>
        </w:object>
      </w:r>
      <w:r w:rsidR="001F5D87">
        <w:rPr>
          <w:sz w:val="20"/>
          <w:szCs w:val="20"/>
        </w:rPr>
        <w:t xml:space="preserve">  </w:t>
      </w:r>
      <w:r w:rsidRPr="00090339">
        <w:rPr>
          <w:sz w:val="20"/>
          <w:szCs w:val="20"/>
        </w:rPr>
        <w:t xml:space="preserve"> </w:t>
      </w:r>
      <w:r w:rsidRPr="00090339">
        <w:rPr>
          <w:sz w:val="20"/>
          <w:szCs w:val="20"/>
        </w:rPr>
        <w:fldChar w:fldCharType="begin"/>
      </w:r>
      <w:r w:rsidRPr="00090339">
        <w:rPr>
          <w:sz w:val="20"/>
          <w:szCs w:val="20"/>
        </w:rPr>
        <w:instrText xml:space="preserve"> MACROBUTTON MTPlaceRef \* MERGEFORMAT </w:instrText>
      </w:r>
      <w:r w:rsidRPr="00090339">
        <w:rPr>
          <w:sz w:val="20"/>
          <w:szCs w:val="20"/>
        </w:rPr>
        <w:fldChar w:fldCharType="begin"/>
      </w:r>
      <w:r w:rsidRPr="00090339">
        <w:rPr>
          <w:sz w:val="20"/>
          <w:szCs w:val="20"/>
        </w:rPr>
        <w:instrText xml:space="preserve"> SEQ MTEqn \h \* MERGEFORMAT </w:instrText>
      </w:r>
      <w:r w:rsidRPr="00090339">
        <w:rPr>
          <w:sz w:val="20"/>
          <w:szCs w:val="20"/>
        </w:rPr>
        <w:fldChar w:fldCharType="end"/>
      </w:r>
      <w:bookmarkStart w:id="11" w:name="ZEqnNum984172"/>
      <w:r w:rsidRPr="00090339">
        <w:rPr>
          <w:sz w:val="20"/>
          <w:szCs w:val="20"/>
        </w:rPr>
        <w:instrText>(</w:instrText>
      </w:r>
      <w:r w:rsidRPr="00090339">
        <w:rPr>
          <w:sz w:val="20"/>
          <w:szCs w:val="20"/>
        </w:rPr>
        <w:fldChar w:fldCharType="begin"/>
      </w:r>
      <w:r w:rsidRPr="00090339">
        <w:rPr>
          <w:sz w:val="20"/>
          <w:szCs w:val="20"/>
        </w:rPr>
        <w:instrText xml:space="preserve"> SEQ MTEqn \c \* Arabic \* MERGEFORMAT </w:instrText>
      </w:r>
      <w:r w:rsidRPr="00090339">
        <w:rPr>
          <w:sz w:val="20"/>
          <w:szCs w:val="20"/>
        </w:rPr>
        <w:fldChar w:fldCharType="separate"/>
      </w:r>
      <w:r w:rsidR="001545EE">
        <w:rPr>
          <w:noProof/>
          <w:sz w:val="20"/>
          <w:szCs w:val="20"/>
        </w:rPr>
        <w:instrText>14</w:instrText>
      </w:r>
      <w:r w:rsidRPr="00090339">
        <w:rPr>
          <w:sz w:val="20"/>
          <w:szCs w:val="20"/>
        </w:rPr>
        <w:fldChar w:fldCharType="end"/>
      </w:r>
      <w:r w:rsidRPr="00090339">
        <w:rPr>
          <w:sz w:val="20"/>
          <w:szCs w:val="20"/>
        </w:rPr>
        <w:instrText>)</w:instrText>
      </w:r>
      <w:bookmarkEnd w:id="11"/>
      <w:r w:rsidRPr="00090339">
        <w:rPr>
          <w:sz w:val="20"/>
          <w:szCs w:val="20"/>
        </w:rPr>
        <w:fldChar w:fldCharType="end"/>
      </w:r>
    </w:p>
    <w:p w:rsidR="00D139C8" w:rsidRPr="00090339" w:rsidRDefault="00D139C8" w:rsidP="003C397D">
      <w:pPr>
        <w:ind w:firstLine="204"/>
        <w:jc w:val="both"/>
      </w:pPr>
      <w:r w:rsidRPr="00090339">
        <w:t xml:space="preserve">From (14), </w:t>
      </w:r>
      <w:bookmarkStart w:id="12" w:name="_Hlk492049125"/>
      <w:r w:rsidRPr="00090339">
        <w:t xml:space="preserve">increment of the capacitor voltage </w:t>
      </w:r>
      <w:bookmarkEnd w:id="12"/>
      <w:r w:rsidRPr="00090339">
        <w:rPr>
          <w:i/>
        </w:rPr>
        <w:t>ΔV</w:t>
      </w:r>
      <w:r w:rsidRPr="00090339">
        <w:rPr>
          <w:i/>
          <w:vertAlign w:val="subscript"/>
        </w:rPr>
        <w:t xml:space="preserve">clk150Hz </w:t>
      </w:r>
      <w:r w:rsidRPr="00090339">
        <w:t>is only related to the fundamental component in the arm current. The relationship</w:t>
      </w:r>
      <w:r w:rsidR="006036BC" w:rsidRPr="00090339">
        <w:t xml:space="preserve"> between the</w:t>
      </w:r>
      <w:r w:rsidRPr="00090339">
        <w:t xml:space="preserve"> capacitor voltage ripple </w:t>
      </w:r>
      <w:r w:rsidRPr="00090339">
        <w:rPr>
          <w:i/>
        </w:rPr>
        <w:t>ΔV</w:t>
      </w:r>
      <w:r w:rsidRPr="00090339">
        <w:rPr>
          <w:i/>
          <w:vertAlign w:val="subscript"/>
        </w:rPr>
        <w:t>clk150Hz</w:t>
      </w:r>
      <w:r w:rsidRPr="00090339">
        <w:rPr>
          <w:i/>
        </w:rPr>
        <w:t>*</w:t>
      </w:r>
      <w:r w:rsidRPr="00090339">
        <w:t xml:space="preserve"> </w:t>
      </w:r>
      <w:r w:rsidR="006036BC" w:rsidRPr="00090339">
        <w:t>and</w:t>
      </w:r>
      <w:r w:rsidRPr="00090339">
        <w:t xml:space="preserve"> the carrier number </w:t>
      </w:r>
      <w:r w:rsidRPr="00090339">
        <w:rPr>
          <w:i/>
        </w:rPr>
        <w:t>k</w:t>
      </w:r>
      <w:r w:rsidRPr="00090339">
        <w:t xml:space="preserve"> </w:t>
      </w:r>
      <w:r w:rsidR="006036BC" w:rsidRPr="00090339">
        <w:t xml:space="preserve">with respect to different </w:t>
      </w:r>
      <w:r w:rsidR="00F53D14" w:rsidRPr="00090339">
        <w:t xml:space="preserve">values of </w:t>
      </w:r>
      <w:r w:rsidR="00F53D14" w:rsidRPr="00090339">
        <w:rPr>
          <w:i/>
        </w:rPr>
        <w:t>θ</w:t>
      </w:r>
      <w:r w:rsidR="006036BC" w:rsidRPr="00090339">
        <w:t xml:space="preserve"> is </w:t>
      </w:r>
      <w:r w:rsidRPr="00090339">
        <w:t>shown in Fig.6.</w:t>
      </w:r>
    </w:p>
    <w:p w:rsidR="00D139C8" w:rsidRPr="00090339" w:rsidRDefault="00927E5C" w:rsidP="003C397D">
      <w:pPr>
        <w:jc w:val="center"/>
      </w:pPr>
      <w:r w:rsidRPr="00090339">
        <w:rPr>
          <w:noProof/>
          <w:lang w:val="en-GB" w:eastAsia="zh-CN"/>
        </w:rPr>
        <w:drawing>
          <wp:inline distT="0" distB="0" distL="0" distR="0">
            <wp:extent cx="1758462" cy="1384815"/>
            <wp:effectExtent l="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88346" cy="1408349"/>
                    </a:xfrm>
                    <a:prstGeom prst="rect">
                      <a:avLst/>
                    </a:prstGeom>
                    <a:noFill/>
                    <a:ln>
                      <a:noFill/>
                    </a:ln>
                  </pic:spPr>
                </pic:pic>
              </a:graphicData>
            </a:graphic>
          </wp:inline>
        </w:drawing>
      </w:r>
    </w:p>
    <w:p w:rsidR="00D139C8" w:rsidRPr="0008028C" w:rsidRDefault="00D139C8" w:rsidP="0008028C">
      <w:pPr>
        <w:adjustRightInd w:val="0"/>
        <w:rPr>
          <w:noProof/>
          <w:sz w:val="16"/>
          <w:szCs w:val="16"/>
          <w:lang w:eastAsia="zh-CN"/>
        </w:rPr>
      </w:pPr>
      <w:r w:rsidRPr="0008028C">
        <w:rPr>
          <w:noProof/>
          <w:sz w:val="16"/>
          <w:szCs w:val="16"/>
          <w:lang w:eastAsia="zh-CN"/>
        </w:rPr>
        <w:t xml:space="preserve">Fig.6 </w:t>
      </w:r>
      <w:r w:rsidR="00761E2D" w:rsidRPr="0008028C">
        <w:rPr>
          <w:noProof/>
          <w:sz w:val="16"/>
          <w:szCs w:val="16"/>
          <w:lang w:eastAsia="zh-CN"/>
        </w:rPr>
        <w:t>T</w:t>
      </w:r>
      <w:r w:rsidRPr="0008028C">
        <w:rPr>
          <w:noProof/>
          <w:sz w:val="16"/>
          <w:szCs w:val="16"/>
          <w:lang w:eastAsia="zh-CN"/>
        </w:rPr>
        <w:t>he relationship of capacitor voltage ripples and carrier number</w:t>
      </w:r>
    </w:p>
    <w:p w:rsidR="00676460" w:rsidRPr="00090339" w:rsidRDefault="00676460" w:rsidP="00F224AB">
      <w:pPr>
        <w:adjustRightInd w:val="0"/>
        <w:jc w:val="center"/>
      </w:pPr>
    </w:p>
    <w:p w:rsidR="00D139C8" w:rsidRPr="006A2F0E" w:rsidRDefault="00D139C8" w:rsidP="006A2F0E">
      <w:pPr>
        <w:pStyle w:val="2"/>
        <w:numPr>
          <w:ilvl w:val="1"/>
          <w:numId w:val="3"/>
        </w:numPr>
        <w:jc w:val="both"/>
        <w:rPr>
          <w:color w:val="000000"/>
          <w:lang w:val="en-US"/>
        </w:rPr>
      </w:pPr>
      <w:r w:rsidRPr="006A2F0E">
        <w:rPr>
          <w:color w:val="000000"/>
          <w:lang w:val="en-US"/>
        </w:rPr>
        <w:t xml:space="preserve">Proposed Approach to </w:t>
      </w:r>
      <w:r w:rsidR="00C34C5B" w:rsidRPr="006A2F0E">
        <w:rPr>
          <w:color w:val="000000"/>
          <w:lang w:val="en-US"/>
        </w:rPr>
        <w:t xml:space="preserve">Balance </w:t>
      </w:r>
      <w:r w:rsidRPr="006A2F0E">
        <w:rPr>
          <w:color w:val="000000"/>
          <w:lang w:val="en-US"/>
        </w:rPr>
        <w:t xml:space="preserve">Capacitor Voltages </w:t>
      </w:r>
    </w:p>
    <w:p w:rsidR="00200130" w:rsidRPr="00090339" w:rsidRDefault="00D139C8" w:rsidP="001F5D87">
      <w:pPr>
        <w:ind w:firstLine="204"/>
        <w:jc w:val="both"/>
      </w:pPr>
      <w:r w:rsidRPr="00090339">
        <w:t xml:space="preserve">In terms of the </w:t>
      </w:r>
      <w:r w:rsidR="00103E08" w:rsidRPr="00090339">
        <w:t xml:space="preserve">above </w:t>
      </w:r>
      <w:r w:rsidRPr="00090339">
        <w:t xml:space="preserve">analysis, </w:t>
      </w:r>
      <w:r w:rsidR="001C7F7B" w:rsidRPr="00090339">
        <w:t xml:space="preserve">the voltage increments of a same SM’s capacitor </w:t>
      </w:r>
      <w:r w:rsidR="00F503D6" w:rsidRPr="00090339">
        <w:t xml:space="preserve">in a fundamental period </w:t>
      </w:r>
      <w:r w:rsidR="001C7F7B" w:rsidRPr="00090339">
        <w:t xml:space="preserve">are different with different driving pulses. Therefore, in order to achieve the voltage balance of capacitor, the driving pulse </w:t>
      </w:r>
      <w:r w:rsidR="002257ED" w:rsidRPr="00090339">
        <w:t>should</w:t>
      </w:r>
      <w:r w:rsidR="001C7F7B" w:rsidRPr="00090339">
        <w:t xml:space="preserve"> be distributed to the corresponding SM </w:t>
      </w:r>
      <w:r w:rsidR="00F503D6" w:rsidRPr="00090339">
        <w:t xml:space="preserve">in each fundamental period </w:t>
      </w:r>
      <w:r w:rsidR="001C7F7B" w:rsidRPr="00090339">
        <w:t>according to the charging c</w:t>
      </w:r>
      <w:r w:rsidR="00200130" w:rsidRPr="00090339">
        <w:t>haracteristics of driving pulse</w:t>
      </w:r>
      <w:r w:rsidR="001C7F7B" w:rsidRPr="00090339">
        <w:t xml:space="preserve"> and the present voltage of capacitor.</w:t>
      </w:r>
      <w:r w:rsidR="00200130" w:rsidRPr="00090339">
        <w:t xml:space="preserve"> For example, the pulse with the highest voltage increment should be employed to drive the SM with the lowest capacitor voltage, and the pulse with the lowest voltage increment should be applied for driving the SM with the highest capacitor</w:t>
      </w:r>
      <w:bookmarkStart w:id="13" w:name="_GoBack"/>
      <w:bookmarkEnd w:id="13"/>
      <w:r w:rsidR="00200130" w:rsidRPr="00090339">
        <w:t xml:space="preserve"> voltage. </w:t>
      </w:r>
    </w:p>
    <w:p w:rsidR="001C7F7B" w:rsidRPr="00090339" w:rsidRDefault="00237CF4" w:rsidP="001F5D87">
      <w:pPr>
        <w:ind w:firstLine="204"/>
        <w:jc w:val="both"/>
      </w:pPr>
      <w:r w:rsidRPr="00090339">
        <w:t xml:space="preserve">In order to implement the above balancing strategy, a dual sorting mechanism is </w:t>
      </w:r>
      <w:r w:rsidR="00103E08" w:rsidRPr="00090339">
        <w:t>built, as illustrated</w:t>
      </w:r>
      <w:r w:rsidRPr="00090339">
        <w:t xml:space="preserve"> in Fig. 7. The increments in voltage</w:t>
      </w:r>
      <w:bookmarkStart w:id="14" w:name="MTBlankEqn"/>
      <w:r w:rsidR="00DD4A6F" w:rsidRPr="00090339">
        <w:rPr>
          <w:position w:val="-10"/>
        </w:rPr>
        <w:object w:dxaOrig="400" w:dyaOrig="300">
          <v:shape id="_x0000_i1048" type="#_x0000_t75" style="width:22pt;height:14.5pt" o:ole="">
            <v:imagedata r:id="rId53" o:title=""/>
          </v:shape>
          <o:OLEObject Type="Embed" ProgID="Equation.DSMT4" ShapeID="_x0000_i1048" DrawAspect="Content" ObjectID="_1569759865" r:id="rId54"/>
        </w:object>
      </w:r>
      <w:bookmarkEnd w:id="14"/>
      <w:r w:rsidRPr="00090339">
        <w:t xml:space="preserve"> of different pulses are sorted in the ascending order, while the sorting of present capacitor voltages </w:t>
      </w:r>
      <w:r w:rsidRPr="00090339">
        <w:rPr>
          <w:i/>
        </w:rPr>
        <w:t>V</w:t>
      </w:r>
      <w:r w:rsidRPr="00090339">
        <w:rPr>
          <w:i/>
          <w:vertAlign w:val="subscript"/>
        </w:rPr>
        <w:t>ci</w:t>
      </w:r>
      <w:r w:rsidRPr="00090339">
        <w:t xml:space="preserve"> is in the opposite way. Then an optimal pulse-</w:t>
      </w:r>
      <w:r w:rsidRPr="00090339">
        <w:t xml:space="preserve">to-SM relationship is accordingly established that the pulse with highest voltage increment is allocated to the SM with lowest capacitor voltage, and the pulse with second highest voltage increment </w:t>
      </w:r>
      <w:r w:rsidR="00103E08" w:rsidRPr="00090339">
        <w:t xml:space="preserve">is distributed </w:t>
      </w:r>
      <w:r w:rsidRPr="00090339">
        <w:t>to the SM with second lowest capacitor voltage, and so on.</w:t>
      </w:r>
      <w:r w:rsidR="00103E08" w:rsidRPr="00090339">
        <w:t xml:space="preserve"> With this one-to-one distributing relationship between drive pulse and SM, balanced voltage can be achieved for floating capacitors. Moreover, b</w:t>
      </w:r>
      <w:r w:rsidR="00200130" w:rsidRPr="00090339">
        <w:t>ecause only</w:t>
      </w:r>
      <w:r w:rsidR="00103E08" w:rsidRPr="00090339">
        <w:t xml:space="preserve"> the measurement of capacitor voltages is required and no current measurement is needed, the cost of sensor can be greatly alleviated.</w:t>
      </w:r>
    </w:p>
    <w:p w:rsidR="00D139C8" w:rsidRPr="00090339" w:rsidRDefault="00927E5C" w:rsidP="00F224AB">
      <w:pPr>
        <w:jc w:val="center"/>
      </w:pPr>
      <w:r w:rsidRPr="00090339">
        <w:rPr>
          <w:noProof/>
          <w:lang w:val="en-GB" w:eastAsia="zh-CN"/>
        </w:rPr>
        <w:drawing>
          <wp:inline distT="0" distB="0" distL="0" distR="0">
            <wp:extent cx="1808703" cy="1170400"/>
            <wp:effectExtent l="0" t="0" r="1270" b="0"/>
            <wp:docPr id="42" name="Picture 2" descr="4444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44444.t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2163" cy="1179110"/>
                    </a:xfrm>
                    <a:prstGeom prst="rect">
                      <a:avLst/>
                    </a:prstGeom>
                    <a:noFill/>
                    <a:ln>
                      <a:noFill/>
                    </a:ln>
                  </pic:spPr>
                </pic:pic>
              </a:graphicData>
            </a:graphic>
          </wp:inline>
        </w:drawing>
      </w:r>
    </w:p>
    <w:p w:rsidR="00D139C8" w:rsidRPr="0008028C" w:rsidRDefault="00D139C8" w:rsidP="0008028C">
      <w:pPr>
        <w:adjustRightInd w:val="0"/>
        <w:rPr>
          <w:noProof/>
          <w:sz w:val="16"/>
          <w:szCs w:val="16"/>
          <w:lang w:eastAsia="zh-CN"/>
        </w:rPr>
      </w:pPr>
      <w:r w:rsidRPr="0008028C">
        <w:rPr>
          <w:noProof/>
          <w:sz w:val="16"/>
          <w:szCs w:val="16"/>
          <w:lang w:eastAsia="zh-CN"/>
        </w:rPr>
        <w:t xml:space="preserve">Fig.7 Dual sorting mechanism for the proposed </w:t>
      </w:r>
      <w:r w:rsidR="00910ED2" w:rsidRPr="0008028C">
        <w:rPr>
          <w:noProof/>
          <w:sz w:val="16"/>
          <w:szCs w:val="16"/>
          <w:lang w:eastAsia="zh-CN"/>
        </w:rPr>
        <w:t xml:space="preserve">voltage balancing </w:t>
      </w:r>
      <w:r w:rsidRPr="0008028C">
        <w:rPr>
          <w:noProof/>
          <w:sz w:val="16"/>
          <w:szCs w:val="16"/>
          <w:lang w:eastAsia="zh-CN"/>
        </w:rPr>
        <w:t xml:space="preserve">approach </w:t>
      </w:r>
    </w:p>
    <w:p w:rsidR="00D139C8" w:rsidRPr="00090339" w:rsidRDefault="00D139C8" w:rsidP="00D139C8">
      <w:pPr>
        <w:adjustRightInd w:val="0"/>
        <w:rPr>
          <w:sz w:val="16"/>
          <w:szCs w:val="16"/>
        </w:rPr>
      </w:pPr>
    </w:p>
    <w:p w:rsidR="00DF0C2D" w:rsidRPr="00090339" w:rsidRDefault="00D139C8" w:rsidP="001F5D87">
      <w:pPr>
        <w:ind w:firstLine="204"/>
        <w:jc w:val="both"/>
      </w:pPr>
      <w:r w:rsidRPr="00090339">
        <w:t xml:space="preserve">Since the control frequency of the FFSA capacitor voltage balance method is </w:t>
      </w:r>
      <w:r w:rsidR="007A63E6" w:rsidRPr="00090339">
        <w:t>equal to</w:t>
      </w:r>
      <w:r w:rsidRPr="00090339">
        <w:t xml:space="preserve"> the fundamental frequency, which is relatively lower than that of the conventional higher frequency sorting method, the convergence rate should be carefully considered. With the consideration of the proposed balancing method, </w:t>
      </w:r>
      <w:r w:rsidR="00DF0C2D" w:rsidRPr="00090339">
        <w:t>the pulse with the highest voltage increment is employed to drive the SM with the lowest capacitor voltage, and the pulse with the lowest voltage increment is applied for driving the SM with the highest capacitor voltage. Therefore, the convergence rate can be expressed by the difference between the maximum and minimum values of capacitor voltage increment.</w:t>
      </w:r>
    </w:p>
    <w:p w:rsidR="00D139C8" w:rsidRPr="00090339" w:rsidRDefault="00DF0C2D" w:rsidP="001F5D87">
      <w:pPr>
        <w:ind w:firstLine="204"/>
        <w:jc w:val="both"/>
      </w:pPr>
      <w:r w:rsidRPr="00090339">
        <w:t>From</w:t>
      </w:r>
      <w:r w:rsidR="00D139C8" w:rsidRPr="00090339">
        <w:t xml:space="preserve"> (14), when the carrier frequency is 150Hz (</w:t>
      </w:r>
      <w:r w:rsidR="00D139C8" w:rsidRPr="00090339">
        <w:rPr>
          <w:i/>
        </w:rPr>
        <w:t>q</w:t>
      </w:r>
      <w:r w:rsidR="00D139C8" w:rsidRPr="00090339">
        <w:t xml:space="preserve"> = 3), the maximum and minimum values of capacitor voltage increment </w:t>
      </w:r>
      <w:r w:rsidR="00D139C8" w:rsidRPr="00090339">
        <w:rPr>
          <w:i/>
        </w:rPr>
        <w:t>ΔV</w:t>
      </w:r>
      <w:r w:rsidR="00D139C8" w:rsidRPr="00090339">
        <w:rPr>
          <w:i/>
          <w:vertAlign w:val="subscript"/>
        </w:rPr>
        <w:t>clk150Hz</w:t>
      </w:r>
      <w:r w:rsidR="00D139C8" w:rsidRPr="00090339">
        <w:t xml:space="preserve"> can be calculated as</w:t>
      </w:r>
    </w:p>
    <w:p w:rsidR="003C1A36" w:rsidRPr="00090339" w:rsidRDefault="003C1A36" w:rsidP="001F5D87">
      <w:pPr>
        <w:pStyle w:val="MTDisplayEquation"/>
        <w:tabs>
          <w:tab w:val="clear" w:pos="4160"/>
          <w:tab w:val="clear" w:pos="8300"/>
          <w:tab w:val="center" w:pos="5160"/>
          <w:tab w:val="right" w:pos="10370"/>
        </w:tabs>
        <w:spacing w:line="240" w:lineRule="auto"/>
        <w:ind w:firstLineChars="0" w:firstLine="0"/>
        <w:jc w:val="right"/>
      </w:pPr>
      <w:r w:rsidRPr="00090339">
        <w:rPr>
          <w:sz w:val="20"/>
          <w:szCs w:val="20"/>
        </w:rPr>
        <w:tab/>
      </w:r>
      <w:r w:rsidR="001F5D87" w:rsidRPr="00090339">
        <w:rPr>
          <w:position w:val="-52"/>
          <w:sz w:val="20"/>
          <w:szCs w:val="20"/>
        </w:rPr>
        <w:object w:dxaOrig="4560" w:dyaOrig="1140">
          <v:shape id="_x0000_i1044" type="#_x0000_t75" style="width:184.5pt;height:46pt" o:ole="">
            <v:imagedata r:id="rId56" o:title=""/>
          </v:shape>
          <o:OLEObject Type="Embed" ProgID="Equation.DSMT4" ShapeID="_x0000_i1044" DrawAspect="Content" ObjectID="_1569759866" r:id="rId57"/>
        </w:object>
      </w:r>
      <w:r w:rsidRPr="00090339">
        <w:rPr>
          <w:sz w:val="20"/>
          <w:szCs w:val="20"/>
        </w:rPr>
        <w:t xml:space="preserve"> </w:t>
      </w:r>
      <w:r w:rsidRPr="00090339">
        <w:rPr>
          <w:sz w:val="20"/>
          <w:szCs w:val="20"/>
        </w:rPr>
        <w:fldChar w:fldCharType="begin"/>
      </w:r>
      <w:r w:rsidRPr="00090339">
        <w:rPr>
          <w:sz w:val="20"/>
          <w:szCs w:val="20"/>
        </w:rPr>
        <w:instrText xml:space="preserve"> MACROBUTTON MTPlaceRef \* MERGEFORMAT </w:instrText>
      </w:r>
      <w:r w:rsidRPr="00090339">
        <w:rPr>
          <w:sz w:val="20"/>
          <w:szCs w:val="20"/>
        </w:rPr>
        <w:fldChar w:fldCharType="begin"/>
      </w:r>
      <w:r w:rsidRPr="00090339">
        <w:rPr>
          <w:sz w:val="20"/>
          <w:szCs w:val="20"/>
        </w:rPr>
        <w:instrText xml:space="preserve"> SEQ MTEqn \h \* MERGEFORMAT </w:instrText>
      </w:r>
      <w:r w:rsidRPr="00090339">
        <w:rPr>
          <w:sz w:val="20"/>
          <w:szCs w:val="20"/>
        </w:rPr>
        <w:fldChar w:fldCharType="end"/>
      </w:r>
      <w:bookmarkStart w:id="15" w:name="ZEqnNum533215"/>
      <w:r w:rsidRPr="00090339">
        <w:rPr>
          <w:sz w:val="20"/>
          <w:szCs w:val="20"/>
        </w:rPr>
        <w:instrText>(</w:instrText>
      </w:r>
      <w:r w:rsidRPr="00090339">
        <w:rPr>
          <w:sz w:val="20"/>
          <w:szCs w:val="20"/>
        </w:rPr>
        <w:fldChar w:fldCharType="begin"/>
      </w:r>
      <w:r w:rsidRPr="00090339">
        <w:rPr>
          <w:sz w:val="20"/>
          <w:szCs w:val="20"/>
        </w:rPr>
        <w:instrText xml:space="preserve"> SEQ MTEqn \c \* Arabic \* MERGEFORMAT </w:instrText>
      </w:r>
      <w:r w:rsidRPr="00090339">
        <w:rPr>
          <w:sz w:val="20"/>
          <w:szCs w:val="20"/>
        </w:rPr>
        <w:fldChar w:fldCharType="separate"/>
      </w:r>
      <w:r w:rsidR="001545EE">
        <w:rPr>
          <w:noProof/>
          <w:sz w:val="20"/>
          <w:szCs w:val="20"/>
        </w:rPr>
        <w:instrText>15</w:instrText>
      </w:r>
      <w:r w:rsidRPr="00090339">
        <w:rPr>
          <w:sz w:val="20"/>
          <w:szCs w:val="20"/>
        </w:rPr>
        <w:fldChar w:fldCharType="end"/>
      </w:r>
      <w:r w:rsidRPr="00090339">
        <w:rPr>
          <w:sz w:val="20"/>
          <w:szCs w:val="20"/>
        </w:rPr>
        <w:instrText>)</w:instrText>
      </w:r>
      <w:bookmarkEnd w:id="15"/>
      <w:r w:rsidRPr="00090339">
        <w:rPr>
          <w:sz w:val="20"/>
          <w:szCs w:val="20"/>
        </w:rPr>
        <w:fldChar w:fldCharType="end"/>
      </w:r>
    </w:p>
    <w:p w:rsidR="00D139C8" w:rsidRPr="00090339" w:rsidRDefault="00D139C8" w:rsidP="001F5D87">
      <w:pPr>
        <w:jc w:val="both"/>
      </w:pPr>
      <w:r w:rsidRPr="00090339">
        <w:t xml:space="preserve">where </w:t>
      </w:r>
      <w:r w:rsidRPr="00090339">
        <w:rPr>
          <w:i/>
        </w:rPr>
        <w:t>k</w:t>
      </w:r>
      <w:r w:rsidRPr="00090339">
        <w:rPr>
          <w:i/>
          <w:vertAlign w:val="subscript"/>
        </w:rPr>
        <w:t>1</w:t>
      </w:r>
      <w:r w:rsidRPr="00090339">
        <w:rPr>
          <w:i/>
        </w:rPr>
        <w:t>=mod</w:t>
      </w:r>
      <w:r w:rsidRPr="00090339">
        <w:t>(</w:t>
      </w:r>
      <w:r w:rsidRPr="00090339">
        <w:rPr>
          <w:i/>
        </w:rPr>
        <w:t>round</w:t>
      </w:r>
      <w:r w:rsidRPr="00090339">
        <w:t>[</w:t>
      </w:r>
      <w:r w:rsidRPr="00090339">
        <w:rPr>
          <w:i/>
        </w:rPr>
        <w:t>1+N</w:t>
      </w:r>
      <w:r w:rsidRPr="00090339">
        <w:t>(</w:t>
      </w:r>
      <w:r w:rsidRPr="00090339">
        <w:rPr>
          <w:i/>
        </w:rPr>
        <w:t>qθ</w:t>
      </w:r>
      <w:r w:rsidRPr="00090339">
        <w:rPr>
          <w:i/>
          <w:vertAlign w:val="subscript"/>
        </w:rPr>
        <w:t>c0</w:t>
      </w:r>
      <w:r w:rsidRPr="00090339">
        <w:rPr>
          <w:i/>
        </w:rPr>
        <w:t>-qθ</w:t>
      </w:r>
      <w:r w:rsidRPr="00090339">
        <w:rPr>
          <w:i/>
          <w:vertAlign w:val="subscript"/>
        </w:rPr>
        <w:t>V</w:t>
      </w:r>
      <w:r w:rsidRPr="00090339">
        <w:rPr>
          <w:i/>
        </w:rPr>
        <w:t>+θ</w:t>
      </w:r>
      <w:r w:rsidRPr="00090339">
        <w:t>)</w:t>
      </w:r>
      <w:r w:rsidRPr="00090339">
        <w:rPr>
          <w:i/>
        </w:rPr>
        <w:t>/</w:t>
      </w:r>
      <w:r w:rsidRPr="00090339">
        <w:t>2</w:t>
      </w:r>
      <w:r w:rsidRPr="00090339">
        <w:rPr>
          <w:i/>
        </w:rPr>
        <w:t>/π</w:t>
      </w:r>
      <w:r w:rsidRPr="00090339">
        <w:t>]</w:t>
      </w:r>
      <w:r w:rsidRPr="00090339">
        <w:rPr>
          <w:i/>
        </w:rPr>
        <w:t>, N)</w:t>
      </w:r>
      <w:r w:rsidRPr="00090339">
        <w:t xml:space="preserve"> </w:t>
      </w:r>
    </w:p>
    <w:p w:rsidR="00D139C8" w:rsidRPr="00090339" w:rsidRDefault="00D139C8" w:rsidP="001F5D87">
      <w:pPr>
        <w:jc w:val="both"/>
      </w:pPr>
      <w:r w:rsidRPr="00090339">
        <w:t xml:space="preserve">and </w:t>
      </w:r>
      <w:r w:rsidRPr="00090339">
        <w:rPr>
          <w:i/>
        </w:rPr>
        <w:t>k</w:t>
      </w:r>
      <w:r w:rsidRPr="00090339">
        <w:rPr>
          <w:i/>
          <w:vertAlign w:val="subscript"/>
        </w:rPr>
        <w:t>2</w:t>
      </w:r>
      <w:r w:rsidRPr="00090339">
        <w:rPr>
          <w:i/>
        </w:rPr>
        <w:t>=</w:t>
      </w:r>
      <w:bookmarkStart w:id="16" w:name="OLE_LINK16"/>
      <w:bookmarkStart w:id="17" w:name="OLE_LINK15"/>
      <w:bookmarkStart w:id="18" w:name="OLE_LINK14"/>
      <w:bookmarkStart w:id="19" w:name="OLE_LINK13"/>
      <w:r w:rsidRPr="00090339">
        <w:rPr>
          <w:i/>
        </w:rPr>
        <w:t>mod</w:t>
      </w:r>
      <w:r w:rsidRPr="00090339">
        <w:t>(</w:t>
      </w:r>
      <w:r w:rsidRPr="00090339">
        <w:rPr>
          <w:i/>
        </w:rPr>
        <w:t>round</w:t>
      </w:r>
      <w:r w:rsidRPr="00090339">
        <w:t>[</w:t>
      </w:r>
      <w:r w:rsidRPr="00090339">
        <w:rPr>
          <w:i/>
        </w:rPr>
        <w:t>1+N</w:t>
      </w:r>
      <w:r w:rsidRPr="00090339">
        <w:t>(</w:t>
      </w:r>
      <w:r w:rsidRPr="00090339">
        <w:rPr>
          <w:i/>
        </w:rPr>
        <w:t>qθ</w:t>
      </w:r>
      <w:r w:rsidRPr="00090339">
        <w:rPr>
          <w:i/>
          <w:vertAlign w:val="subscript"/>
        </w:rPr>
        <w:t>c0</w:t>
      </w:r>
      <w:r w:rsidRPr="00090339">
        <w:rPr>
          <w:i/>
        </w:rPr>
        <w:t>-qθ</w:t>
      </w:r>
      <w:r w:rsidRPr="00090339">
        <w:rPr>
          <w:i/>
          <w:vertAlign w:val="subscript"/>
        </w:rPr>
        <w:t>V</w:t>
      </w:r>
      <w:r w:rsidRPr="00090339">
        <w:rPr>
          <w:i/>
        </w:rPr>
        <w:t>+θ-π)/</w:t>
      </w:r>
      <w:r w:rsidRPr="00090339">
        <w:t>2</w:t>
      </w:r>
      <w:r w:rsidRPr="00090339">
        <w:rPr>
          <w:i/>
        </w:rPr>
        <w:t>/π</w:t>
      </w:r>
      <w:r w:rsidRPr="00090339">
        <w:t>]</w:t>
      </w:r>
      <w:r w:rsidRPr="00090339">
        <w:rPr>
          <w:i/>
        </w:rPr>
        <w:t>, N</w:t>
      </w:r>
      <w:r w:rsidRPr="00090339">
        <w:t>)</w:t>
      </w:r>
      <w:bookmarkEnd w:id="16"/>
      <w:bookmarkEnd w:id="17"/>
      <w:bookmarkEnd w:id="18"/>
      <w:bookmarkEnd w:id="19"/>
      <w:r w:rsidRPr="00090339">
        <w:t>.</w:t>
      </w:r>
    </w:p>
    <w:p w:rsidR="00D139C8" w:rsidRPr="00090339" w:rsidRDefault="006D5D27" w:rsidP="001F5D87">
      <w:pPr>
        <w:ind w:firstLine="204"/>
        <w:jc w:val="both"/>
      </w:pPr>
      <w:r w:rsidRPr="00090339">
        <w:t xml:space="preserve">Denote the normalized convergence rate </w:t>
      </w:r>
      <w:r w:rsidRPr="00090339">
        <w:rPr>
          <w:i/>
        </w:rPr>
        <w:t>V</w:t>
      </w:r>
      <w:r w:rsidRPr="00090339">
        <w:rPr>
          <w:i/>
          <w:vertAlign w:val="subscript"/>
        </w:rPr>
        <w:t>rate150Hz</w:t>
      </w:r>
      <w:r w:rsidRPr="00090339">
        <w:rPr>
          <w:i/>
          <w:vertAlign w:val="superscript"/>
        </w:rPr>
        <w:t>*</w:t>
      </w:r>
      <w:r w:rsidRPr="00090339">
        <w:t xml:space="preserve"> =</w:t>
      </w:r>
      <w:r w:rsidR="00090339" w:rsidRPr="00090339">
        <w:rPr>
          <w:position w:val="-10"/>
        </w:rPr>
        <w:object w:dxaOrig="2880" w:dyaOrig="300">
          <v:shape id="_x0000_i1045" type="#_x0000_t75" style="width:2in;height:14.5pt" o:ole="">
            <v:imagedata r:id="rId58" o:title=""/>
          </v:shape>
          <o:OLEObject Type="Embed" ProgID="Equation.DSMT4" ShapeID="_x0000_i1045" DrawAspect="Content" ObjectID="_1569759867" r:id="rId59"/>
        </w:object>
      </w:r>
      <w:r w:rsidRPr="00090339">
        <w:t xml:space="preserve">. </w:t>
      </w:r>
      <w:r w:rsidR="00DF0C2D" w:rsidRPr="00090339">
        <w:t xml:space="preserve">According to </w:t>
      </w:r>
      <w:r w:rsidR="00DF0C2D" w:rsidRPr="00090339">
        <w:fldChar w:fldCharType="begin"/>
      </w:r>
      <w:r w:rsidR="00DF0C2D" w:rsidRPr="00090339">
        <w:instrText xml:space="preserve"> GOTOBUTTON ZEqnNum533215  \* MERGEFORMAT </w:instrText>
      </w:r>
      <w:r w:rsidR="00C56513">
        <w:fldChar w:fldCharType="begin"/>
      </w:r>
      <w:r w:rsidR="00C56513">
        <w:instrText xml:space="preserve"> REF ZEqnNum533215 \* Charformat \! \* MERGEFORMAT </w:instrText>
      </w:r>
      <w:r w:rsidR="00C56513">
        <w:fldChar w:fldCharType="separate"/>
      </w:r>
      <w:r w:rsidR="001545EE" w:rsidRPr="00090339">
        <w:instrText>(</w:instrText>
      </w:r>
      <w:r w:rsidR="001545EE">
        <w:instrText>15</w:instrText>
      </w:r>
      <w:r w:rsidR="001545EE" w:rsidRPr="00090339">
        <w:instrText>)</w:instrText>
      </w:r>
      <w:r w:rsidR="00C56513">
        <w:fldChar w:fldCharType="end"/>
      </w:r>
      <w:r w:rsidR="00DF0C2D" w:rsidRPr="00090339">
        <w:fldChar w:fldCharType="end"/>
      </w:r>
      <w:r w:rsidR="00DF0C2D" w:rsidRPr="00090339">
        <w:t xml:space="preserve">, </w:t>
      </w:r>
      <w:r w:rsidR="00D139C8" w:rsidRPr="00090339">
        <w:t xml:space="preserve">Fig.8 shows the </w:t>
      </w:r>
      <w:r w:rsidRPr="00090339">
        <w:t xml:space="preserve">relationship between </w:t>
      </w:r>
      <w:r w:rsidR="00D139C8" w:rsidRPr="00090339">
        <w:rPr>
          <w:i/>
        </w:rPr>
        <w:t>V</w:t>
      </w:r>
      <w:r w:rsidR="00D139C8" w:rsidRPr="00090339">
        <w:rPr>
          <w:i/>
          <w:vertAlign w:val="subscript"/>
        </w:rPr>
        <w:t>rate150Hz</w:t>
      </w:r>
      <w:r w:rsidR="00D139C8" w:rsidRPr="00090339">
        <w:rPr>
          <w:i/>
          <w:vertAlign w:val="superscript"/>
        </w:rPr>
        <w:t>*</w:t>
      </w:r>
      <w:r w:rsidR="00D139C8" w:rsidRPr="00090339">
        <w:t xml:space="preserve"> </w:t>
      </w:r>
      <w:r w:rsidRPr="00090339">
        <w:t>and</w:t>
      </w:r>
      <w:r w:rsidR="00D139C8" w:rsidRPr="00090339">
        <w:t xml:space="preserve"> power factor angle </w:t>
      </w:r>
      <w:r w:rsidR="00D139C8" w:rsidRPr="00090339">
        <w:rPr>
          <w:i/>
        </w:rPr>
        <w:t>θ</w:t>
      </w:r>
      <w:r w:rsidRPr="00090339">
        <w:t xml:space="preserve">, </w:t>
      </w:r>
      <w:r w:rsidR="00DF0C2D" w:rsidRPr="00090339">
        <w:t xml:space="preserve">modulation index </w:t>
      </w:r>
      <w:r w:rsidR="00DF0C2D" w:rsidRPr="00090339">
        <w:rPr>
          <w:i/>
        </w:rPr>
        <w:t>m</w:t>
      </w:r>
      <w:r w:rsidR="00DF0C2D" w:rsidRPr="00090339">
        <w:rPr>
          <w:i/>
          <w:vertAlign w:val="subscript"/>
        </w:rPr>
        <w:t>v</w:t>
      </w:r>
      <w:r w:rsidRPr="00090339">
        <w:t xml:space="preserve">, </w:t>
      </w:r>
      <w:r w:rsidR="00DF0C2D" w:rsidRPr="00090339">
        <w:t xml:space="preserve">with </w:t>
      </w:r>
      <w:r w:rsidR="00D139C8" w:rsidRPr="00090339">
        <w:rPr>
          <w:i/>
        </w:rPr>
        <w:t>θ</w:t>
      </w:r>
      <w:r w:rsidR="00D139C8" w:rsidRPr="00090339">
        <w:rPr>
          <w:i/>
          <w:vertAlign w:val="subscript"/>
        </w:rPr>
        <w:t>V</w:t>
      </w:r>
      <w:r w:rsidR="00D139C8" w:rsidRPr="00090339">
        <w:rPr>
          <w:i/>
        </w:rPr>
        <w:t xml:space="preserve"> = -π/</w:t>
      </w:r>
      <w:r w:rsidR="00D139C8" w:rsidRPr="00090339">
        <w:t>2</w:t>
      </w:r>
      <w:r w:rsidR="00D139C8" w:rsidRPr="00090339">
        <w:rPr>
          <w:i/>
        </w:rPr>
        <w:t>, θ</w:t>
      </w:r>
      <w:r w:rsidR="00D139C8" w:rsidRPr="00090339">
        <w:rPr>
          <w:i/>
          <w:vertAlign w:val="subscript"/>
        </w:rPr>
        <w:t>c1</w:t>
      </w:r>
      <w:r w:rsidR="00D139C8" w:rsidRPr="00090339">
        <w:rPr>
          <w:i/>
        </w:rPr>
        <w:t xml:space="preserve"> = </w:t>
      </w:r>
      <w:r w:rsidR="00D139C8" w:rsidRPr="00090339">
        <w:t>0</w:t>
      </w:r>
      <w:r w:rsidR="009B6EF8" w:rsidRPr="00090339">
        <w:t xml:space="preserve">, </w:t>
      </w:r>
      <w:r w:rsidR="009B6EF8" w:rsidRPr="00090339">
        <w:rPr>
          <w:i/>
        </w:rPr>
        <w:t>N</w:t>
      </w:r>
      <w:r w:rsidR="009B6EF8" w:rsidRPr="00090339">
        <w:t xml:space="preserve">=20 or </w:t>
      </w:r>
      <w:r w:rsidR="009B6EF8" w:rsidRPr="00090339">
        <w:rPr>
          <w:i/>
        </w:rPr>
        <w:t>N</w:t>
      </w:r>
      <w:r w:rsidR="009B6EF8" w:rsidRPr="00090339">
        <w:t>=8</w:t>
      </w:r>
      <w:r w:rsidR="00D139C8" w:rsidRPr="00090339">
        <w:t xml:space="preserve">. </w:t>
      </w:r>
      <w:r w:rsidR="00DF0C2D" w:rsidRPr="00090339">
        <w:t>From Fig.8, t</w:t>
      </w:r>
      <w:r w:rsidR="00D139C8" w:rsidRPr="00090339">
        <w:t xml:space="preserve">he convergence rate is mainly related to </w:t>
      </w:r>
      <w:r w:rsidR="006F2FA8" w:rsidRPr="00090339">
        <w:t xml:space="preserve">the </w:t>
      </w:r>
      <w:r w:rsidR="00D139C8" w:rsidRPr="00090339">
        <w:t xml:space="preserve">modulation index </w:t>
      </w:r>
      <w:r w:rsidR="00D139C8" w:rsidRPr="00090339">
        <w:rPr>
          <w:i/>
        </w:rPr>
        <w:t>m</w:t>
      </w:r>
      <w:r w:rsidR="00D139C8" w:rsidRPr="00090339">
        <w:rPr>
          <w:i/>
          <w:vertAlign w:val="subscript"/>
        </w:rPr>
        <w:t>v</w:t>
      </w:r>
      <w:r w:rsidR="00D139C8" w:rsidRPr="00090339">
        <w:t>, rather than the power factor angle</w:t>
      </w:r>
      <w:r w:rsidR="009B6EF8" w:rsidRPr="00090339">
        <w:t xml:space="preserve"> </w:t>
      </w:r>
      <w:r w:rsidR="009B6EF8" w:rsidRPr="00090339">
        <w:rPr>
          <w:i/>
        </w:rPr>
        <w:t>θ</w:t>
      </w:r>
      <w:r w:rsidR="00D139C8" w:rsidRPr="00090339">
        <w:t>.</w:t>
      </w:r>
      <w:r w:rsidRPr="00090339">
        <w:t xml:space="preserve"> And the convergence rate is relatively high for both </w:t>
      </w:r>
      <w:r w:rsidRPr="00090339">
        <w:rPr>
          <w:i/>
        </w:rPr>
        <w:t>N</w:t>
      </w:r>
      <w:r w:rsidRPr="00090339">
        <w:t xml:space="preserve">=20 and </w:t>
      </w:r>
      <w:r w:rsidRPr="00090339">
        <w:rPr>
          <w:i/>
        </w:rPr>
        <w:t>N</w:t>
      </w:r>
      <w:r w:rsidR="00BF46E2" w:rsidRPr="00090339">
        <w:t>=8 that the capacitor voltages can converge fast under a non-ideal divergence condition.</w:t>
      </w:r>
    </w:p>
    <w:p w:rsidR="00761E2D" w:rsidRPr="00090339" w:rsidRDefault="00927E5C" w:rsidP="001F5D87">
      <w:pPr>
        <w:jc w:val="center"/>
        <w:rPr>
          <w:highlight w:val="yellow"/>
        </w:rPr>
      </w:pPr>
      <w:r w:rsidRPr="00090339">
        <w:rPr>
          <w:noProof/>
          <w:lang w:val="en-GB" w:eastAsia="zh-CN"/>
        </w:rPr>
        <w:lastRenderedPageBreak/>
        <w:drawing>
          <wp:inline distT="0" distB="0" distL="0" distR="0">
            <wp:extent cx="1894114" cy="1543538"/>
            <wp:effectExtent l="0" t="0" r="0" b="0"/>
            <wp:docPr id="48" name="图片 48" descr="1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111.t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0966" cy="1549122"/>
                    </a:xfrm>
                    <a:prstGeom prst="rect">
                      <a:avLst/>
                    </a:prstGeom>
                    <a:noFill/>
                    <a:ln>
                      <a:noFill/>
                    </a:ln>
                  </pic:spPr>
                </pic:pic>
              </a:graphicData>
            </a:graphic>
          </wp:inline>
        </w:drawing>
      </w:r>
    </w:p>
    <w:p w:rsidR="00761E2D" w:rsidRPr="001F5D87" w:rsidRDefault="00761E2D" w:rsidP="001F5D87">
      <w:pPr>
        <w:keepNext/>
        <w:jc w:val="center"/>
        <w:rPr>
          <w:noProof/>
          <w:lang w:val="en-GB" w:eastAsia="zh-CN"/>
        </w:rPr>
      </w:pPr>
      <w:r w:rsidRPr="001F5D87">
        <w:rPr>
          <w:sz w:val="16"/>
          <w:szCs w:val="16"/>
        </w:rPr>
        <w:t xml:space="preserve">(a) </w:t>
      </w:r>
      <w:r w:rsidRPr="001F5D87">
        <w:rPr>
          <w:i/>
          <w:sz w:val="16"/>
          <w:szCs w:val="16"/>
        </w:rPr>
        <w:t>N</w:t>
      </w:r>
      <w:r w:rsidRPr="001F5D87">
        <w:rPr>
          <w:sz w:val="16"/>
          <w:szCs w:val="16"/>
        </w:rPr>
        <w:t xml:space="preserve"> = 20</w:t>
      </w:r>
    </w:p>
    <w:p w:rsidR="00761E2D" w:rsidRPr="00090339" w:rsidRDefault="00927E5C" w:rsidP="001F5D87">
      <w:pPr>
        <w:jc w:val="center"/>
        <w:rPr>
          <w:noProof/>
          <w:lang w:eastAsia="zh-CN"/>
        </w:rPr>
      </w:pPr>
      <w:r w:rsidRPr="00090339">
        <w:rPr>
          <w:noProof/>
          <w:lang w:val="en-GB" w:eastAsia="zh-CN"/>
        </w:rPr>
        <w:drawing>
          <wp:inline distT="0" distB="0" distL="0" distR="0">
            <wp:extent cx="1944356" cy="1525288"/>
            <wp:effectExtent l="0" t="0" r="0" b="0"/>
            <wp:docPr id="49" name="图片 49" descr="2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22.t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3650" cy="1540424"/>
                    </a:xfrm>
                    <a:prstGeom prst="rect">
                      <a:avLst/>
                    </a:prstGeom>
                    <a:noFill/>
                    <a:ln>
                      <a:noFill/>
                    </a:ln>
                  </pic:spPr>
                </pic:pic>
              </a:graphicData>
            </a:graphic>
          </wp:inline>
        </w:drawing>
      </w:r>
    </w:p>
    <w:p w:rsidR="00761E2D" w:rsidRPr="001F5D87" w:rsidRDefault="00761E2D" w:rsidP="001F5D87">
      <w:pPr>
        <w:keepNext/>
        <w:jc w:val="center"/>
        <w:rPr>
          <w:sz w:val="16"/>
          <w:szCs w:val="16"/>
        </w:rPr>
      </w:pPr>
      <w:r w:rsidRPr="001F5D87">
        <w:rPr>
          <w:sz w:val="16"/>
          <w:szCs w:val="16"/>
        </w:rPr>
        <w:t xml:space="preserve">(b) </w:t>
      </w:r>
      <w:r w:rsidRPr="001F5D87">
        <w:rPr>
          <w:i/>
          <w:sz w:val="16"/>
          <w:szCs w:val="16"/>
        </w:rPr>
        <w:t>N</w:t>
      </w:r>
      <w:r w:rsidRPr="001F5D87">
        <w:rPr>
          <w:sz w:val="16"/>
          <w:szCs w:val="16"/>
        </w:rPr>
        <w:t xml:space="preserve"> = 8</w:t>
      </w:r>
    </w:p>
    <w:p w:rsidR="00761E2D" w:rsidRPr="0008028C" w:rsidRDefault="00761E2D" w:rsidP="001F5D87">
      <w:pPr>
        <w:adjustRightInd w:val="0"/>
        <w:rPr>
          <w:noProof/>
          <w:sz w:val="16"/>
          <w:szCs w:val="16"/>
          <w:lang w:eastAsia="zh-CN"/>
        </w:rPr>
      </w:pPr>
      <w:r w:rsidRPr="0008028C">
        <w:rPr>
          <w:noProof/>
          <w:sz w:val="16"/>
          <w:szCs w:val="16"/>
          <w:lang w:eastAsia="zh-CN"/>
        </w:rPr>
        <w:t>Fig.8 Convergence rate of Vrate150Hz* with different number of SMs: (a) N=20, (b) N=8</w:t>
      </w:r>
    </w:p>
    <w:p w:rsidR="00761E2D" w:rsidRPr="00090339" w:rsidRDefault="00761E2D" w:rsidP="00961F98">
      <w:pPr>
        <w:spacing w:line="480" w:lineRule="auto"/>
        <w:ind w:firstLine="204"/>
        <w:jc w:val="both"/>
      </w:pPr>
    </w:p>
    <w:p w:rsidR="00D139C8" w:rsidRPr="006A2F0E" w:rsidRDefault="00D139C8" w:rsidP="006A2F0E">
      <w:pPr>
        <w:pStyle w:val="2"/>
        <w:numPr>
          <w:ilvl w:val="1"/>
          <w:numId w:val="3"/>
        </w:numPr>
        <w:jc w:val="both"/>
        <w:rPr>
          <w:color w:val="000000"/>
          <w:lang w:val="en-US"/>
        </w:rPr>
      </w:pPr>
      <w:r w:rsidRPr="006A2F0E">
        <w:rPr>
          <w:color w:val="000000"/>
          <w:lang w:val="en-US"/>
        </w:rPr>
        <w:t>Simplified Voltage Balancing Method</w:t>
      </w:r>
    </w:p>
    <w:p w:rsidR="00D139C8" w:rsidRPr="00090339" w:rsidRDefault="00D139C8" w:rsidP="001F5D87">
      <w:pPr>
        <w:ind w:firstLine="204"/>
        <w:jc w:val="both"/>
        <w:rPr>
          <w:vertAlign w:val="subscript"/>
        </w:rPr>
      </w:pPr>
      <w:r w:rsidRPr="00090339">
        <w:t>According to</w:t>
      </w:r>
      <w:r w:rsidR="00BF46E2" w:rsidRPr="00090339">
        <w:t xml:space="preserve"> </w:t>
      </w:r>
      <w:r w:rsidR="00BF46E2" w:rsidRPr="00090339">
        <w:fldChar w:fldCharType="begin"/>
      </w:r>
      <w:r w:rsidR="00BF46E2" w:rsidRPr="00090339">
        <w:instrText xml:space="preserve"> GOTOBUTTON ZEqnNum984172  \* MERGEFORMAT </w:instrText>
      </w:r>
      <w:r w:rsidR="00C56513">
        <w:fldChar w:fldCharType="begin"/>
      </w:r>
      <w:r w:rsidR="00C56513">
        <w:instrText xml:space="preserve"> REF ZEqnNum984172 \* Charformat \! \* MERGEFORMAT </w:instrText>
      </w:r>
      <w:r w:rsidR="00C56513">
        <w:fldChar w:fldCharType="separate"/>
      </w:r>
      <w:r w:rsidR="001545EE" w:rsidRPr="00090339">
        <w:instrText>(</w:instrText>
      </w:r>
      <w:r w:rsidR="001545EE">
        <w:instrText>14</w:instrText>
      </w:r>
      <w:r w:rsidR="001545EE" w:rsidRPr="00090339">
        <w:instrText>)</w:instrText>
      </w:r>
      <w:r w:rsidR="00C56513">
        <w:fldChar w:fldCharType="end"/>
      </w:r>
      <w:r w:rsidR="00BF46E2" w:rsidRPr="00090339">
        <w:fldChar w:fldCharType="end"/>
      </w:r>
      <w:r w:rsidRPr="00090339">
        <w:t>, when the carrier frequency is 150</w:t>
      </w:r>
      <w:r w:rsidRPr="00090339">
        <w:rPr>
          <w:i/>
        </w:rPr>
        <w:t>Hz</w:t>
      </w:r>
      <w:r w:rsidRPr="00090339">
        <w:t xml:space="preserve"> (</w:t>
      </w:r>
      <w:r w:rsidRPr="00090339">
        <w:rPr>
          <w:i/>
        </w:rPr>
        <w:t>q</w:t>
      </w:r>
      <w:r w:rsidRPr="00090339">
        <w:t xml:space="preserve">=3), the capacitor voltage increment </w:t>
      </w:r>
      <w:bookmarkStart w:id="20" w:name="OLE_LINK26"/>
      <w:bookmarkStart w:id="21" w:name="OLE_LINK25"/>
      <w:bookmarkStart w:id="22" w:name="OLE_LINK24"/>
      <w:r w:rsidRPr="00090339">
        <w:rPr>
          <w:i/>
        </w:rPr>
        <w:t>ΔV</w:t>
      </w:r>
      <w:r w:rsidRPr="00090339">
        <w:rPr>
          <w:i/>
          <w:vertAlign w:val="subscript"/>
        </w:rPr>
        <w:t>clk150Hz</w:t>
      </w:r>
      <w:bookmarkEnd w:id="20"/>
      <w:bookmarkEnd w:id="21"/>
      <w:bookmarkEnd w:id="22"/>
      <w:r w:rsidRPr="00090339">
        <w:t xml:space="preserve"> can be described by a standard cosine function of </w:t>
      </w:r>
      <w:r w:rsidR="006F2FA8" w:rsidRPr="00090339">
        <w:t xml:space="preserve">the initial </w:t>
      </w:r>
      <w:r w:rsidRPr="00090339">
        <w:t xml:space="preserve">carrier angle </w:t>
      </w:r>
      <w:r w:rsidRPr="00090339">
        <w:rPr>
          <w:i/>
        </w:rPr>
        <w:t>θ</w:t>
      </w:r>
      <w:r w:rsidRPr="00090339">
        <w:rPr>
          <w:i/>
          <w:vertAlign w:val="subscript"/>
        </w:rPr>
        <w:t>ck</w:t>
      </w:r>
      <w:r w:rsidR="006F2FA8" w:rsidRPr="00090339">
        <w:t>.</w:t>
      </w:r>
      <w:r w:rsidRPr="00090339">
        <w:t xml:space="preserve"> </w:t>
      </w:r>
      <w:r w:rsidR="006F2FA8" w:rsidRPr="00090339">
        <w:t xml:space="preserve">In addition, </w:t>
      </w:r>
      <w:r w:rsidRPr="00090339">
        <w:rPr>
          <w:i/>
        </w:rPr>
        <w:t>θ</w:t>
      </w:r>
      <w:r w:rsidRPr="00090339">
        <w:rPr>
          <w:i/>
          <w:vertAlign w:val="subscript"/>
        </w:rPr>
        <w:t>ck</w:t>
      </w:r>
      <w:r w:rsidRPr="00090339">
        <w:t xml:space="preserve"> is linear with</w:t>
      </w:r>
      <w:r w:rsidR="006F2FA8" w:rsidRPr="00090339">
        <w:t xml:space="preserve"> the</w:t>
      </w:r>
      <w:r w:rsidRPr="00090339">
        <w:t xml:space="preserve"> driving signal number of </w:t>
      </w:r>
      <w:r w:rsidRPr="00090339">
        <w:rPr>
          <w:i/>
        </w:rPr>
        <w:t>k</w:t>
      </w:r>
      <w:r w:rsidRPr="00090339">
        <w:t xml:space="preserve">, so </w:t>
      </w:r>
      <w:r w:rsidRPr="00090339">
        <w:rPr>
          <w:i/>
        </w:rPr>
        <w:t>ΔV</w:t>
      </w:r>
      <w:r w:rsidRPr="00090339">
        <w:rPr>
          <w:i/>
          <w:vertAlign w:val="subscript"/>
        </w:rPr>
        <w:t>clk150Hz</w:t>
      </w:r>
      <w:r w:rsidRPr="00090339">
        <w:t xml:space="preserve"> is also a cosine function of </w:t>
      </w:r>
      <w:r w:rsidRPr="00090339">
        <w:rPr>
          <w:i/>
        </w:rPr>
        <w:t>k</w:t>
      </w:r>
      <w:r w:rsidRPr="00090339">
        <w:t xml:space="preserve">, and the period is </w:t>
      </w:r>
      <w:r w:rsidRPr="00090339">
        <w:rPr>
          <w:i/>
        </w:rPr>
        <w:t>N</w:t>
      </w:r>
      <w:r w:rsidRPr="00090339">
        <w:t xml:space="preserve">. </w:t>
      </w:r>
      <w:r w:rsidR="00804167" w:rsidRPr="00090339">
        <w:t xml:space="preserve">Denote </w:t>
      </w:r>
      <w:r w:rsidR="00804167" w:rsidRPr="00090339">
        <w:rPr>
          <w:i/>
        </w:rPr>
        <w:t>Y</w:t>
      </w:r>
      <w:r w:rsidR="00804167" w:rsidRPr="00090339">
        <w:t xml:space="preserve"> by t</w:t>
      </w:r>
      <w:r w:rsidR="006F6741" w:rsidRPr="00090339">
        <w:t xml:space="preserve">he </w:t>
      </w:r>
      <w:r w:rsidR="00E246BF" w:rsidRPr="00090339">
        <w:t>number</w:t>
      </w:r>
      <w:r w:rsidR="006F6741" w:rsidRPr="00090339">
        <w:t xml:space="preserve"> of the </w:t>
      </w:r>
      <w:r w:rsidR="00F70419" w:rsidRPr="00090339">
        <w:t xml:space="preserve">carrier </w:t>
      </w:r>
      <w:r w:rsidR="006F6741" w:rsidRPr="00090339">
        <w:t xml:space="preserve">with the minimum capacitor voltage increment. </w:t>
      </w:r>
      <w:r w:rsidR="007D5BD1" w:rsidRPr="00090339">
        <w:t>Then t</w:t>
      </w:r>
      <w:r w:rsidRPr="00090339">
        <w:t xml:space="preserve">he farther the pulse number </w:t>
      </w:r>
      <w:r w:rsidRPr="00090339">
        <w:rPr>
          <w:i/>
        </w:rPr>
        <w:t>k</w:t>
      </w:r>
      <w:r w:rsidRPr="00090339">
        <w:t xml:space="preserve"> is away from </w:t>
      </w:r>
      <w:r w:rsidR="006F6741" w:rsidRPr="00090339">
        <w:rPr>
          <w:i/>
        </w:rPr>
        <w:t>Y</w:t>
      </w:r>
      <w:r w:rsidRPr="00090339">
        <w:t>, the stronger the pulse’s ability to charge is. On the contrary, the charging ability becomes weaker</w:t>
      </w:r>
      <w:r w:rsidR="006F2FA8" w:rsidRPr="00090339">
        <w:t xml:space="preserve"> if </w:t>
      </w:r>
      <w:r w:rsidR="006F2FA8" w:rsidRPr="00090339">
        <w:rPr>
          <w:i/>
        </w:rPr>
        <w:t>k</w:t>
      </w:r>
      <w:r w:rsidR="006F2FA8" w:rsidRPr="00090339">
        <w:t xml:space="preserve"> approaches </w:t>
      </w:r>
      <w:r w:rsidR="006F6741" w:rsidRPr="00090339">
        <w:rPr>
          <w:i/>
        </w:rPr>
        <w:t>Y</w:t>
      </w:r>
      <w:r w:rsidRPr="00090339">
        <w:t xml:space="preserve">. </w:t>
      </w:r>
      <w:r w:rsidR="007D5BD1" w:rsidRPr="00090339">
        <w:t xml:space="preserve">Therefore, if the number </w:t>
      </w:r>
      <w:r w:rsidR="007D5BD1" w:rsidRPr="00090339">
        <w:rPr>
          <w:i/>
        </w:rPr>
        <w:t xml:space="preserve">Y </w:t>
      </w:r>
      <w:r w:rsidR="007D5BD1" w:rsidRPr="00090339">
        <w:t>is found</w:t>
      </w:r>
      <w:r w:rsidR="007D5BD1" w:rsidRPr="00090339">
        <w:rPr>
          <w:vertAlign w:val="subscript"/>
        </w:rPr>
        <w:t xml:space="preserve">, </w:t>
      </w:r>
      <w:r w:rsidR="007D5BD1" w:rsidRPr="00090339">
        <w:t>then the sorting of the driving pulses with ascending order charging ability in Fig. 7 can be realized.</w:t>
      </w:r>
      <w:r w:rsidR="00F224AB" w:rsidRPr="00090339">
        <w:t xml:space="preserve"> For example, for a MMC system with 20 SMs in each arm</w:t>
      </w:r>
      <w:r w:rsidR="008C3DBB" w:rsidRPr="00090339">
        <w:t xml:space="preserve">, if </w:t>
      </w:r>
      <w:r w:rsidR="008C3DBB" w:rsidRPr="00090339">
        <w:rPr>
          <w:i/>
        </w:rPr>
        <w:t>Y</w:t>
      </w:r>
      <w:r w:rsidR="008C3DBB" w:rsidRPr="00090339">
        <w:t xml:space="preserve">=8, then the charging ability of driving pulses 1~20 </w:t>
      </w:r>
      <w:r w:rsidR="00D21037" w:rsidRPr="00090339">
        <w:t xml:space="preserve">in ascending order </w:t>
      </w:r>
      <w:r w:rsidR="008C3DBB" w:rsidRPr="00090339">
        <w:t>is [8, 7, 9, 6, 10, 5, 11, 4, 12, 3, 13, 2, 14, 1, 15, 20, 16, 19, 17, 18].</w:t>
      </w:r>
    </w:p>
    <w:p w:rsidR="00F224AB" w:rsidRPr="00090339" w:rsidRDefault="00F224AB" w:rsidP="001F5D87">
      <w:pPr>
        <w:ind w:firstLine="204"/>
        <w:jc w:val="both"/>
      </w:pPr>
      <w:r w:rsidRPr="00090339">
        <w:t xml:space="preserve"> There are two methods to find </w:t>
      </w:r>
      <w:r w:rsidRPr="00090339">
        <w:rPr>
          <w:i/>
        </w:rPr>
        <w:t>Y</w:t>
      </w:r>
      <w:r w:rsidRPr="00090339">
        <w:t>.</w:t>
      </w:r>
      <w:r w:rsidR="00D139C8" w:rsidRPr="00090339">
        <w:t xml:space="preserve"> One method is </w:t>
      </w:r>
      <w:r w:rsidRPr="00090339">
        <w:t>judging directly from the voltage increments of different driving pulse,</w:t>
      </w:r>
      <w:r w:rsidR="00492847" w:rsidRPr="00090339">
        <w:t xml:space="preserve"> and</w:t>
      </w:r>
      <w:r w:rsidRPr="00090339">
        <w:t xml:space="preserve"> </w:t>
      </w:r>
      <w:r w:rsidR="00492847" w:rsidRPr="00090339">
        <w:t>t</w:t>
      </w:r>
      <w:r w:rsidRPr="00090339">
        <w:t>he other one is through theoretical analysis</w:t>
      </w:r>
      <w:r w:rsidR="00492847" w:rsidRPr="00090339">
        <w:t xml:space="preserve">, with which the value of </w:t>
      </w:r>
      <w:r w:rsidR="00492847" w:rsidRPr="00090339">
        <w:rPr>
          <w:i/>
        </w:rPr>
        <w:t>Y</w:t>
      </w:r>
      <w:r w:rsidR="00492847" w:rsidRPr="00090339">
        <w:t xml:space="preserve"> for 150</w:t>
      </w:r>
      <w:r w:rsidR="00492847" w:rsidRPr="00090339">
        <w:rPr>
          <w:i/>
        </w:rPr>
        <w:t>Hz</w:t>
      </w:r>
      <w:r w:rsidR="00492847" w:rsidRPr="00090339">
        <w:t xml:space="preserve"> carrier frequency is obtained in </w:t>
      </w:r>
      <w:r w:rsidR="00492847" w:rsidRPr="00090339">
        <w:fldChar w:fldCharType="begin"/>
      </w:r>
      <w:r w:rsidR="00492847" w:rsidRPr="00090339">
        <w:instrText xml:space="preserve"> GOTOBUTTON ZEqnNum166642  \* MERGEFORMAT </w:instrText>
      </w:r>
      <w:r w:rsidR="00C56513">
        <w:fldChar w:fldCharType="begin"/>
      </w:r>
      <w:r w:rsidR="00C56513">
        <w:instrText xml:space="preserve"> REF ZEqnNum166642 \* Charformat \! \* MERGEFORMAT </w:instrText>
      </w:r>
      <w:r w:rsidR="00C56513">
        <w:fldChar w:fldCharType="separate"/>
      </w:r>
      <w:r w:rsidR="001545EE" w:rsidRPr="00090339">
        <w:instrText>(16)</w:instrText>
      </w:r>
      <w:r w:rsidR="00C56513">
        <w:fldChar w:fldCharType="end"/>
      </w:r>
      <w:r w:rsidR="00492847" w:rsidRPr="00090339">
        <w:fldChar w:fldCharType="end"/>
      </w:r>
      <w:r w:rsidR="00492847" w:rsidRPr="00090339">
        <w:t xml:space="preserve">. With these two methods, </w:t>
      </w:r>
      <w:r w:rsidR="00492847" w:rsidRPr="00090339">
        <w:rPr>
          <w:i/>
        </w:rPr>
        <w:t xml:space="preserve">Y </w:t>
      </w:r>
      <w:r w:rsidR="00492847" w:rsidRPr="00090339">
        <w:t>is found and the ascending order of charging ability of the driving pulses in Fig.7 can be obtained, which can avoid the sorting process. Therefore, with the simplified method, the computational cost can be further reduced.</w:t>
      </w:r>
    </w:p>
    <w:p w:rsidR="003C1A36" w:rsidRPr="00090339" w:rsidRDefault="001F5D87" w:rsidP="001F5D87">
      <w:pPr>
        <w:pStyle w:val="MTDisplayEquation"/>
        <w:tabs>
          <w:tab w:val="clear" w:pos="4160"/>
          <w:tab w:val="clear" w:pos="8300"/>
          <w:tab w:val="center" w:pos="5160"/>
          <w:tab w:val="right" w:pos="10370"/>
        </w:tabs>
        <w:spacing w:line="240" w:lineRule="auto"/>
        <w:ind w:firstLineChars="0" w:firstLine="0"/>
        <w:jc w:val="right"/>
        <w:rPr>
          <w:sz w:val="20"/>
          <w:szCs w:val="20"/>
        </w:rPr>
      </w:pPr>
      <w:r w:rsidRPr="00090339">
        <w:rPr>
          <w:position w:val="-22"/>
          <w:sz w:val="20"/>
          <w:szCs w:val="20"/>
        </w:rPr>
        <w:object w:dxaOrig="3800" w:dyaOrig="560">
          <v:shape id="_x0000_i1046" type="#_x0000_t75" style="width:165.5pt;height:25pt" o:ole="">
            <v:imagedata r:id="rId62" o:title=""/>
          </v:shape>
          <o:OLEObject Type="Embed" ProgID="Equation.DSMT4" ShapeID="_x0000_i1046" DrawAspect="Content" ObjectID="_1569759868" r:id="rId63"/>
        </w:object>
      </w:r>
      <w:r w:rsidR="003C1A36" w:rsidRPr="00090339">
        <w:rPr>
          <w:sz w:val="20"/>
          <w:szCs w:val="20"/>
        </w:rPr>
        <w:t xml:space="preserve"> </w:t>
      </w:r>
      <w:r>
        <w:rPr>
          <w:sz w:val="20"/>
          <w:szCs w:val="20"/>
        </w:rPr>
        <w:t xml:space="preserve">    </w:t>
      </w:r>
      <w:r w:rsidR="003C1A36" w:rsidRPr="00090339">
        <w:rPr>
          <w:sz w:val="20"/>
          <w:szCs w:val="20"/>
        </w:rPr>
        <w:fldChar w:fldCharType="begin"/>
      </w:r>
      <w:r w:rsidR="003C1A36" w:rsidRPr="00090339">
        <w:rPr>
          <w:sz w:val="20"/>
          <w:szCs w:val="20"/>
        </w:rPr>
        <w:instrText xml:space="preserve"> MACROBUTTON MTPlaceRef \* MERGEFORMAT </w:instrText>
      </w:r>
      <w:r w:rsidR="003C1A36" w:rsidRPr="00090339">
        <w:rPr>
          <w:sz w:val="20"/>
          <w:szCs w:val="20"/>
        </w:rPr>
        <w:fldChar w:fldCharType="begin"/>
      </w:r>
      <w:r w:rsidR="003C1A36" w:rsidRPr="00090339">
        <w:rPr>
          <w:sz w:val="20"/>
          <w:szCs w:val="20"/>
        </w:rPr>
        <w:instrText xml:space="preserve"> SEQ MTEqn \h \* MERGEFORMAT </w:instrText>
      </w:r>
      <w:r w:rsidR="003C1A36" w:rsidRPr="00090339">
        <w:rPr>
          <w:sz w:val="20"/>
          <w:szCs w:val="20"/>
        </w:rPr>
        <w:fldChar w:fldCharType="end"/>
      </w:r>
      <w:bookmarkStart w:id="23" w:name="ZEqnNum166642"/>
      <w:r w:rsidR="003C1A36" w:rsidRPr="00090339">
        <w:rPr>
          <w:sz w:val="20"/>
          <w:szCs w:val="20"/>
        </w:rPr>
        <w:instrText>(</w:instrText>
      </w:r>
      <w:r w:rsidR="003C1A36" w:rsidRPr="00090339">
        <w:rPr>
          <w:sz w:val="20"/>
          <w:szCs w:val="20"/>
        </w:rPr>
        <w:fldChar w:fldCharType="begin"/>
      </w:r>
      <w:r w:rsidR="003C1A36" w:rsidRPr="00090339">
        <w:rPr>
          <w:sz w:val="20"/>
          <w:szCs w:val="20"/>
        </w:rPr>
        <w:instrText xml:space="preserve"> SEQ MTEqn \c \* Arabic \* MERGEFORMAT </w:instrText>
      </w:r>
      <w:r w:rsidR="003C1A36" w:rsidRPr="00090339">
        <w:rPr>
          <w:sz w:val="20"/>
          <w:szCs w:val="20"/>
        </w:rPr>
        <w:fldChar w:fldCharType="separate"/>
      </w:r>
      <w:r w:rsidR="001545EE">
        <w:rPr>
          <w:noProof/>
          <w:sz w:val="20"/>
          <w:szCs w:val="20"/>
        </w:rPr>
        <w:instrText>16</w:instrText>
      </w:r>
      <w:r w:rsidR="003C1A36" w:rsidRPr="00090339">
        <w:rPr>
          <w:sz w:val="20"/>
          <w:szCs w:val="20"/>
        </w:rPr>
        <w:fldChar w:fldCharType="end"/>
      </w:r>
      <w:r w:rsidR="003C1A36" w:rsidRPr="00090339">
        <w:rPr>
          <w:sz w:val="20"/>
          <w:szCs w:val="20"/>
        </w:rPr>
        <w:instrText>)</w:instrText>
      </w:r>
      <w:bookmarkEnd w:id="23"/>
      <w:r w:rsidR="003C1A36" w:rsidRPr="00090339">
        <w:rPr>
          <w:sz w:val="20"/>
          <w:szCs w:val="20"/>
        </w:rPr>
        <w:fldChar w:fldCharType="end"/>
      </w:r>
    </w:p>
    <w:p w:rsidR="00D139C8" w:rsidRPr="0008028C" w:rsidRDefault="00D139C8" w:rsidP="0008028C">
      <w:pPr>
        <w:pStyle w:val="1"/>
        <w:widowControl w:val="0"/>
        <w:numPr>
          <w:ilvl w:val="0"/>
          <w:numId w:val="3"/>
        </w:numPr>
        <w:tabs>
          <w:tab w:val="num" w:pos="420"/>
          <w:tab w:val="left" w:pos="720"/>
        </w:tabs>
        <w:autoSpaceDE/>
        <w:autoSpaceDN/>
        <w:ind w:left="420" w:hanging="420"/>
        <w:rPr>
          <w:lang w:val="en-US"/>
        </w:rPr>
      </w:pPr>
      <w:r w:rsidRPr="0008028C">
        <w:rPr>
          <w:lang w:val="en-US"/>
        </w:rPr>
        <w:t>Simulation and experimental verifications</w:t>
      </w:r>
    </w:p>
    <w:p w:rsidR="00D139C8" w:rsidRPr="00090339" w:rsidRDefault="00D139C8" w:rsidP="001F5D87">
      <w:pPr>
        <w:ind w:firstLine="204"/>
        <w:jc w:val="both"/>
      </w:pPr>
      <w:r w:rsidRPr="00090339">
        <w:t>For the sake of validating the effectiveness of</w:t>
      </w:r>
      <w:r w:rsidR="006F6741" w:rsidRPr="00090339">
        <w:t xml:space="preserve"> the</w:t>
      </w:r>
      <w:r w:rsidRPr="00090339">
        <w:t xml:space="preserve"> proposed approach to </w:t>
      </w:r>
      <w:r w:rsidR="00730178" w:rsidRPr="00090339">
        <w:t xml:space="preserve">balance </w:t>
      </w:r>
      <w:r w:rsidRPr="00090339">
        <w:t xml:space="preserve">capacitor voltages, a simulation model </w:t>
      </w:r>
      <w:r w:rsidRPr="00090339">
        <w:t>of a 20-SM arm based three-phase MMC is built in MATLAB/Simulink and a small-scale experimental prototype is also constructed, while only 8 SMs are employed in each arm. As illustrated in Fig. 9, the grid-connected simulation system is presented, and the verification by experiment is completed by using three-phase passive loads, with detailed specifications in Table I.</w:t>
      </w:r>
    </w:p>
    <w:p w:rsidR="00D139C8" w:rsidRPr="00090339" w:rsidRDefault="00927E5C" w:rsidP="001F5D87">
      <w:pPr>
        <w:adjustRightInd w:val="0"/>
        <w:jc w:val="center"/>
      </w:pPr>
      <w:r w:rsidRPr="00090339">
        <w:rPr>
          <w:noProof/>
          <w:lang w:val="en-GB" w:eastAsia="zh-CN"/>
        </w:rPr>
        <w:drawing>
          <wp:inline distT="0" distB="0" distL="0" distR="0">
            <wp:extent cx="2145324" cy="1097766"/>
            <wp:effectExtent l="0" t="0" r="7620" b="7620"/>
            <wp:docPr id="53" name="Picture 0" descr="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11.t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17994" cy="1134951"/>
                    </a:xfrm>
                    <a:prstGeom prst="rect">
                      <a:avLst/>
                    </a:prstGeom>
                    <a:noFill/>
                    <a:ln>
                      <a:noFill/>
                    </a:ln>
                  </pic:spPr>
                </pic:pic>
              </a:graphicData>
            </a:graphic>
          </wp:inline>
        </w:drawing>
      </w:r>
    </w:p>
    <w:p w:rsidR="00D139C8" w:rsidRDefault="00D139C8" w:rsidP="001F5D87">
      <w:pPr>
        <w:adjustRightInd w:val="0"/>
        <w:rPr>
          <w:noProof/>
          <w:sz w:val="16"/>
          <w:szCs w:val="16"/>
          <w:lang w:eastAsia="zh-CN"/>
        </w:rPr>
      </w:pPr>
      <w:r w:rsidRPr="0008028C">
        <w:rPr>
          <w:noProof/>
          <w:sz w:val="16"/>
          <w:szCs w:val="16"/>
          <w:lang w:eastAsia="zh-CN"/>
        </w:rPr>
        <w:t>Fig. 9 Schematic block of simulation and experimental system</w:t>
      </w:r>
    </w:p>
    <w:p w:rsidR="001F5D87" w:rsidRPr="0008028C" w:rsidRDefault="001F5D87" w:rsidP="001F5D87">
      <w:pPr>
        <w:adjustRightInd w:val="0"/>
        <w:rPr>
          <w:noProof/>
          <w:sz w:val="16"/>
          <w:szCs w:val="16"/>
          <w:lang w:eastAsia="zh-CN"/>
        </w:rPr>
      </w:pPr>
    </w:p>
    <w:p w:rsidR="00D139C8" w:rsidRPr="001F5D87" w:rsidRDefault="00D139C8" w:rsidP="001F5D87">
      <w:pPr>
        <w:jc w:val="center"/>
        <w:rPr>
          <w:color w:val="000000"/>
          <w:sz w:val="16"/>
          <w:szCs w:val="16"/>
          <w:lang w:eastAsia="zh-CN"/>
        </w:rPr>
      </w:pPr>
      <w:r w:rsidRPr="001F5D87">
        <w:rPr>
          <w:color w:val="000000"/>
          <w:sz w:val="16"/>
          <w:szCs w:val="16"/>
          <w:lang w:eastAsia="zh-CN"/>
        </w:rPr>
        <w:t>TABLE I    System Parameters</w:t>
      </w:r>
    </w:p>
    <w:tbl>
      <w:tblPr>
        <w:tblW w:w="5000" w:type="pct"/>
        <w:jc w:val="center"/>
        <w:tblBorders>
          <w:top w:val="single" w:sz="12" w:space="0" w:color="808080"/>
          <w:bottom w:val="single" w:sz="12" w:space="0" w:color="808080"/>
        </w:tblBorders>
        <w:tblLook w:val="04A0" w:firstRow="1" w:lastRow="0" w:firstColumn="1" w:lastColumn="0" w:noHBand="0" w:noVBand="1"/>
      </w:tblPr>
      <w:tblGrid>
        <w:gridCol w:w="2193"/>
        <w:gridCol w:w="1316"/>
        <w:gridCol w:w="1315"/>
      </w:tblGrid>
      <w:tr w:rsidR="00090339" w:rsidRPr="001F5D87" w:rsidTr="001F5D87">
        <w:trPr>
          <w:trHeight w:hRule="exact" w:val="284"/>
          <w:jc w:val="center"/>
        </w:trPr>
        <w:tc>
          <w:tcPr>
            <w:tcW w:w="2273" w:type="pct"/>
            <w:tcBorders>
              <w:top w:val="double" w:sz="6" w:space="0" w:color="auto"/>
              <w:left w:val="nil"/>
              <w:bottom w:val="single" w:sz="6" w:space="0" w:color="auto"/>
              <w:right w:val="nil"/>
            </w:tcBorders>
            <w:vAlign w:val="center"/>
            <w:hideMark/>
          </w:tcPr>
          <w:p w:rsidR="00D139C8" w:rsidRPr="001F5D87" w:rsidRDefault="00D139C8">
            <w:pPr>
              <w:jc w:val="center"/>
              <w:rPr>
                <w:sz w:val="16"/>
                <w:szCs w:val="16"/>
              </w:rPr>
            </w:pPr>
            <w:r w:rsidRPr="001F5D87">
              <w:rPr>
                <w:sz w:val="16"/>
                <w:szCs w:val="16"/>
              </w:rPr>
              <w:t>Parameters</w:t>
            </w:r>
          </w:p>
        </w:tc>
        <w:tc>
          <w:tcPr>
            <w:tcW w:w="1364" w:type="pct"/>
            <w:tcBorders>
              <w:top w:val="double" w:sz="6" w:space="0" w:color="auto"/>
              <w:left w:val="nil"/>
              <w:bottom w:val="single" w:sz="6" w:space="0" w:color="auto"/>
              <w:right w:val="nil"/>
            </w:tcBorders>
            <w:vAlign w:val="center"/>
            <w:hideMark/>
          </w:tcPr>
          <w:p w:rsidR="00D139C8" w:rsidRPr="001F5D87" w:rsidRDefault="00D139C8">
            <w:pPr>
              <w:pStyle w:val="TableTitle"/>
            </w:pPr>
            <w:r w:rsidRPr="001F5D87">
              <w:t>Simulation</w:t>
            </w:r>
          </w:p>
        </w:tc>
        <w:tc>
          <w:tcPr>
            <w:tcW w:w="1364" w:type="pct"/>
            <w:tcBorders>
              <w:top w:val="double" w:sz="6" w:space="0" w:color="auto"/>
              <w:left w:val="nil"/>
              <w:bottom w:val="single" w:sz="6" w:space="0" w:color="auto"/>
              <w:right w:val="nil"/>
            </w:tcBorders>
            <w:vAlign w:val="center"/>
            <w:hideMark/>
          </w:tcPr>
          <w:p w:rsidR="00D139C8" w:rsidRPr="001F5D87" w:rsidRDefault="00D139C8">
            <w:pPr>
              <w:jc w:val="center"/>
              <w:rPr>
                <w:sz w:val="16"/>
                <w:szCs w:val="16"/>
              </w:rPr>
            </w:pPr>
            <w:r w:rsidRPr="001F5D87">
              <w:rPr>
                <w:sz w:val="16"/>
                <w:szCs w:val="16"/>
              </w:rPr>
              <w:t>Prototype</w:t>
            </w:r>
          </w:p>
        </w:tc>
      </w:tr>
      <w:tr w:rsidR="00090339" w:rsidRPr="001F5D87" w:rsidTr="001F5D87">
        <w:trPr>
          <w:jc w:val="center"/>
        </w:trPr>
        <w:tc>
          <w:tcPr>
            <w:tcW w:w="2273" w:type="pct"/>
            <w:tcBorders>
              <w:top w:val="nil"/>
              <w:left w:val="nil"/>
              <w:bottom w:val="nil"/>
              <w:right w:val="nil"/>
            </w:tcBorders>
            <w:hideMark/>
          </w:tcPr>
          <w:p w:rsidR="00D139C8" w:rsidRPr="001F5D87" w:rsidRDefault="00D139C8">
            <w:pPr>
              <w:jc w:val="center"/>
              <w:rPr>
                <w:sz w:val="16"/>
                <w:szCs w:val="16"/>
              </w:rPr>
            </w:pPr>
            <w:r w:rsidRPr="001F5D87">
              <w:rPr>
                <w:sz w:val="16"/>
                <w:szCs w:val="16"/>
              </w:rPr>
              <w:t xml:space="preserve">DC Input Voltage </w:t>
            </w:r>
            <w:r w:rsidRPr="001F5D87">
              <w:rPr>
                <w:i/>
                <w:sz w:val="16"/>
                <w:szCs w:val="16"/>
              </w:rPr>
              <w:t>V</w:t>
            </w:r>
            <w:r w:rsidRPr="001F5D87">
              <w:rPr>
                <w:i/>
                <w:sz w:val="16"/>
                <w:szCs w:val="16"/>
                <w:vertAlign w:val="subscript"/>
              </w:rPr>
              <w:t>dc</w:t>
            </w:r>
          </w:p>
        </w:tc>
        <w:tc>
          <w:tcPr>
            <w:tcW w:w="1364" w:type="pct"/>
            <w:tcBorders>
              <w:top w:val="nil"/>
              <w:left w:val="nil"/>
              <w:bottom w:val="nil"/>
              <w:right w:val="nil"/>
            </w:tcBorders>
            <w:hideMark/>
          </w:tcPr>
          <w:p w:rsidR="00D139C8" w:rsidRPr="001F5D87" w:rsidRDefault="00D139C8">
            <w:pPr>
              <w:jc w:val="center"/>
              <w:rPr>
                <w:sz w:val="16"/>
                <w:szCs w:val="16"/>
              </w:rPr>
            </w:pPr>
            <w:r w:rsidRPr="001F5D87">
              <w:rPr>
                <w:sz w:val="16"/>
                <w:szCs w:val="16"/>
              </w:rPr>
              <w:t xml:space="preserve">19 </w:t>
            </w:r>
            <w:r w:rsidRPr="001F5D87">
              <w:rPr>
                <w:i/>
                <w:sz w:val="16"/>
                <w:szCs w:val="16"/>
              </w:rPr>
              <w:t>kV</w:t>
            </w:r>
          </w:p>
        </w:tc>
        <w:tc>
          <w:tcPr>
            <w:tcW w:w="1364" w:type="pct"/>
            <w:tcBorders>
              <w:top w:val="nil"/>
              <w:left w:val="nil"/>
              <w:bottom w:val="nil"/>
              <w:right w:val="nil"/>
            </w:tcBorders>
            <w:hideMark/>
          </w:tcPr>
          <w:p w:rsidR="00D139C8" w:rsidRPr="001F5D87" w:rsidRDefault="00D139C8">
            <w:pPr>
              <w:jc w:val="center"/>
              <w:rPr>
                <w:sz w:val="16"/>
                <w:szCs w:val="16"/>
              </w:rPr>
            </w:pPr>
            <w:r w:rsidRPr="001F5D87">
              <w:rPr>
                <w:sz w:val="16"/>
                <w:szCs w:val="16"/>
              </w:rPr>
              <w:t xml:space="preserve">1 </w:t>
            </w:r>
            <w:r w:rsidRPr="001F5D87">
              <w:rPr>
                <w:i/>
                <w:sz w:val="16"/>
                <w:szCs w:val="16"/>
              </w:rPr>
              <w:t>kV</w:t>
            </w:r>
          </w:p>
        </w:tc>
      </w:tr>
      <w:tr w:rsidR="00090339" w:rsidRPr="001F5D87" w:rsidTr="001F5D87">
        <w:trPr>
          <w:jc w:val="center"/>
        </w:trPr>
        <w:tc>
          <w:tcPr>
            <w:tcW w:w="2273" w:type="pct"/>
            <w:tcBorders>
              <w:top w:val="nil"/>
              <w:left w:val="nil"/>
              <w:bottom w:val="nil"/>
              <w:right w:val="nil"/>
            </w:tcBorders>
            <w:hideMark/>
          </w:tcPr>
          <w:p w:rsidR="00D139C8" w:rsidRPr="001F5D87" w:rsidRDefault="00D139C8">
            <w:pPr>
              <w:jc w:val="center"/>
              <w:rPr>
                <w:iCs/>
                <w:sz w:val="16"/>
                <w:szCs w:val="16"/>
              </w:rPr>
            </w:pPr>
            <w:r w:rsidRPr="001F5D87">
              <w:rPr>
                <w:iCs/>
                <w:sz w:val="16"/>
                <w:szCs w:val="16"/>
              </w:rPr>
              <w:t>AC Line Voltage (rms)</w:t>
            </w:r>
          </w:p>
        </w:tc>
        <w:tc>
          <w:tcPr>
            <w:tcW w:w="1364" w:type="pct"/>
            <w:tcBorders>
              <w:top w:val="nil"/>
              <w:left w:val="nil"/>
              <w:bottom w:val="nil"/>
              <w:right w:val="nil"/>
            </w:tcBorders>
            <w:hideMark/>
          </w:tcPr>
          <w:p w:rsidR="00D139C8" w:rsidRPr="001F5D87" w:rsidRDefault="00D139C8">
            <w:pPr>
              <w:jc w:val="center"/>
              <w:rPr>
                <w:sz w:val="16"/>
                <w:szCs w:val="16"/>
              </w:rPr>
            </w:pPr>
            <w:r w:rsidRPr="001F5D87">
              <w:rPr>
                <w:sz w:val="16"/>
                <w:szCs w:val="16"/>
              </w:rPr>
              <w:t xml:space="preserve">10 </w:t>
            </w:r>
            <w:r w:rsidRPr="001F5D87">
              <w:rPr>
                <w:i/>
                <w:sz w:val="16"/>
                <w:szCs w:val="16"/>
              </w:rPr>
              <w:t>kV</w:t>
            </w:r>
          </w:p>
        </w:tc>
        <w:tc>
          <w:tcPr>
            <w:tcW w:w="1364" w:type="pct"/>
            <w:tcBorders>
              <w:top w:val="nil"/>
              <w:left w:val="nil"/>
              <w:bottom w:val="nil"/>
              <w:right w:val="nil"/>
            </w:tcBorders>
            <w:hideMark/>
          </w:tcPr>
          <w:p w:rsidR="00D139C8" w:rsidRPr="001F5D87" w:rsidRDefault="00D139C8">
            <w:pPr>
              <w:jc w:val="center"/>
              <w:rPr>
                <w:sz w:val="16"/>
                <w:szCs w:val="16"/>
                <w:vertAlign w:val="superscript"/>
              </w:rPr>
            </w:pPr>
            <w:r w:rsidRPr="001F5D87">
              <w:rPr>
                <w:sz w:val="16"/>
                <w:szCs w:val="16"/>
              </w:rPr>
              <w:t xml:space="preserve">550 </w:t>
            </w:r>
            <w:r w:rsidRPr="001F5D87">
              <w:rPr>
                <w:i/>
                <w:sz w:val="16"/>
                <w:szCs w:val="16"/>
              </w:rPr>
              <w:t>V</w:t>
            </w:r>
          </w:p>
        </w:tc>
      </w:tr>
      <w:tr w:rsidR="00090339" w:rsidRPr="001F5D87" w:rsidTr="001F5D87">
        <w:trPr>
          <w:jc w:val="center"/>
        </w:trPr>
        <w:tc>
          <w:tcPr>
            <w:tcW w:w="2273" w:type="pct"/>
            <w:tcBorders>
              <w:top w:val="nil"/>
              <w:left w:val="nil"/>
              <w:bottom w:val="nil"/>
              <w:right w:val="nil"/>
            </w:tcBorders>
            <w:hideMark/>
          </w:tcPr>
          <w:p w:rsidR="00D139C8" w:rsidRPr="001F5D87" w:rsidRDefault="00D139C8">
            <w:pPr>
              <w:jc w:val="center"/>
              <w:rPr>
                <w:iCs/>
                <w:sz w:val="16"/>
                <w:szCs w:val="16"/>
              </w:rPr>
            </w:pPr>
            <w:r w:rsidRPr="001F5D87">
              <w:rPr>
                <w:iCs/>
                <w:sz w:val="16"/>
                <w:szCs w:val="16"/>
              </w:rPr>
              <w:t>Rated Power</w:t>
            </w:r>
          </w:p>
        </w:tc>
        <w:tc>
          <w:tcPr>
            <w:tcW w:w="1364" w:type="pct"/>
            <w:tcBorders>
              <w:top w:val="nil"/>
              <w:left w:val="nil"/>
              <w:bottom w:val="nil"/>
              <w:right w:val="nil"/>
            </w:tcBorders>
            <w:hideMark/>
          </w:tcPr>
          <w:p w:rsidR="00D139C8" w:rsidRPr="001F5D87" w:rsidRDefault="00D139C8">
            <w:pPr>
              <w:jc w:val="center"/>
              <w:rPr>
                <w:sz w:val="16"/>
                <w:szCs w:val="16"/>
              </w:rPr>
            </w:pPr>
            <w:r w:rsidRPr="001F5D87">
              <w:rPr>
                <w:sz w:val="16"/>
                <w:szCs w:val="16"/>
              </w:rPr>
              <w:t xml:space="preserve">1 </w:t>
            </w:r>
            <w:r w:rsidRPr="001F5D87">
              <w:rPr>
                <w:i/>
                <w:sz w:val="16"/>
                <w:szCs w:val="16"/>
              </w:rPr>
              <w:t>MVA</w:t>
            </w:r>
          </w:p>
        </w:tc>
        <w:tc>
          <w:tcPr>
            <w:tcW w:w="1364" w:type="pct"/>
            <w:tcBorders>
              <w:top w:val="nil"/>
              <w:left w:val="nil"/>
              <w:bottom w:val="nil"/>
              <w:right w:val="nil"/>
            </w:tcBorders>
            <w:hideMark/>
          </w:tcPr>
          <w:p w:rsidR="00D139C8" w:rsidRPr="001F5D87" w:rsidRDefault="00D139C8">
            <w:pPr>
              <w:jc w:val="center"/>
              <w:rPr>
                <w:sz w:val="16"/>
                <w:szCs w:val="16"/>
              </w:rPr>
            </w:pPr>
            <w:r w:rsidRPr="001F5D87">
              <w:rPr>
                <w:sz w:val="16"/>
                <w:szCs w:val="16"/>
              </w:rPr>
              <w:t xml:space="preserve">6 </w:t>
            </w:r>
            <w:r w:rsidRPr="001F5D87">
              <w:rPr>
                <w:i/>
                <w:sz w:val="16"/>
                <w:szCs w:val="16"/>
              </w:rPr>
              <w:t>kVA</w:t>
            </w:r>
          </w:p>
        </w:tc>
      </w:tr>
      <w:tr w:rsidR="00090339" w:rsidRPr="001F5D87" w:rsidTr="001F5D87">
        <w:trPr>
          <w:jc w:val="center"/>
        </w:trPr>
        <w:tc>
          <w:tcPr>
            <w:tcW w:w="2273" w:type="pct"/>
            <w:tcBorders>
              <w:top w:val="nil"/>
              <w:left w:val="nil"/>
              <w:bottom w:val="nil"/>
              <w:right w:val="nil"/>
            </w:tcBorders>
            <w:hideMark/>
          </w:tcPr>
          <w:p w:rsidR="00D139C8" w:rsidRPr="001F5D87" w:rsidRDefault="00D139C8">
            <w:pPr>
              <w:jc w:val="center"/>
              <w:rPr>
                <w:iCs/>
                <w:sz w:val="16"/>
                <w:szCs w:val="16"/>
              </w:rPr>
            </w:pPr>
            <w:r w:rsidRPr="001F5D87">
              <w:rPr>
                <w:iCs/>
                <w:sz w:val="16"/>
                <w:szCs w:val="16"/>
              </w:rPr>
              <w:t>Rated Line Current (rms)</w:t>
            </w:r>
          </w:p>
        </w:tc>
        <w:tc>
          <w:tcPr>
            <w:tcW w:w="1364" w:type="pct"/>
            <w:tcBorders>
              <w:top w:val="nil"/>
              <w:left w:val="nil"/>
              <w:bottom w:val="nil"/>
              <w:right w:val="nil"/>
            </w:tcBorders>
            <w:hideMark/>
          </w:tcPr>
          <w:p w:rsidR="00D139C8" w:rsidRPr="001F5D87" w:rsidRDefault="00D139C8">
            <w:pPr>
              <w:jc w:val="center"/>
              <w:rPr>
                <w:sz w:val="16"/>
                <w:szCs w:val="16"/>
                <w:vertAlign w:val="superscript"/>
              </w:rPr>
            </w:pPr>
            <w:r w:rsidRPr="001F5D87">
              <w:rPr>
                <w:sz w:val="16"/>
                <w:szCs w:val="16"/>
              </w:rPr>
              <w:t xml:space="preserve">57.7 </w:t>
            </w:r>
            <w:r w:rsidRPr="001F5D87">
              <w:rPr>
                <w:i/>
                <w:sz w:val="16"/>
                <w:szCs w:val="16"/>
              </w:rPr>
              <w:t>A</w:t>
            </w:r>
          </w:p>
        </w:tc>
        <w:tc>
          <w:tcPr>
            <w:tcW w:w="1364" w:type="pct"/>
            <w:tcBorders>
              <w:top w:val="nil"/>
              <w:left w:val="nil"/>
              <w:bottom w:val="nil"/>
              <w:right w:val="nil"/>
            </w:tcBorders>
            <w:hideMark/>
          </w:tcPr>
          <w:p w:rsidR="00D139C8" w:rsidRPr="001F5D87" w:rsidRDefault="00D139C8">
            <w:pPr>
              <w:jc w:val="center"/>
              <w:rPr>
                <w:sz w:val="16"/>
                <w:szCs w:val="16"/>
              </w:rPr>
            </w:pPr>
            <w:r w:rsidRPr="001F5D87">
              <w:rPr>
                <w:sz w:val="16"/>
                <w:szCs w:val="16"/>
              </w:rPr>
              <w:t xml:space="preserve">6.36 </w:t>
            </w:r>
            <w:r w:rsidRPr="001F5D87">
              <w:rPr>
                <w:i/>
                <w:sz w:val="16"/>
                <w:szCs w:val="16"/>
              </w:rPr>
              <w:t>A</w:t>
            </w:r>
          </w:p>
        </w:tc>
      </w:tr>
      <w:tr w:rsidR="00090339" w:rsidRPr="001F5D87" w:rsidTr="001F5D87">
        <w:trPr>
          <w:jc w:val="center"/>
        </w:trPr>
        <w:tc>
          <w:tcPr>
            <w:tcW w:w="2273" w:type="pct"/>
            <w:tcBorders>
              <w:top w:val="nil"/>
              <w:left w:val="nil"/>
              <w:bottom w:val="nil"/>
              <w:right w:val="nil"/>
            </w:tcBorders>
            <w:hideMark/>
          </w:tcPr>
          <w:p w:rsidR="00D139C8" w:rsidRPr="001F5D87" w:rsidRDefault="00D139C8">
            <w:pPr>
              <w:jc w:val="center"/>
              <w:rPr>
                <w:iCs/>
                <w:sz w:val="16"/>
                <w:szCs w:val="16"/>
              </w:rPr>
            </w:pPr>
            <w:r w:rsidRPr="001F5D87">
              <w:rPr>
                <w:iCs/>
                <w:sz w:val="16"/>
                <w:szCs w:val="16"/>
              </w:rPr>
              <w:t xml:space="preserve">Output Frequency </w:t>
            </w:r>
            <w:r w:rsidRPr="001F5D87">
              <w:rPr>
                <w:i/>
                <w:iCs/>
                <w:sz w:val="16"/>
                <w:szCs w:val="16"/>
              </w:rPr>
              <w:t>f</w:t>
            </w:r>
          </w:p>
        </w:tc>
        <w:tc>
          <w:tcPr>
            <w:tcW w:w="1364" w:type="pct"/>
            <w:tcBorders>
              <w:top w:val="nil"/>
              <w:left w:val="nil"/>
              <w:bottom w:val="nil"/>
              <w:right w:val="nil"/>
            </w:tcBorders>
            <w:hideMark/>
          </w:tcPr>
          <w:p w:rsidR="00D139C8" w:rsidRPr="001F5D87" w:rsidRDefault="00D139C8">
            <w:pPr>
              <w:jc w:val="center"/>
              <w:rPr>
                <w:sz w:val="16"/>
                <w:szCs w:val="16"/>
              </w:rPr>
            </w:pPr>
            <w:r w:rsidRPr="001F5D87">
              <w:rPr>
                <w:sz w:val="16"/>
                <w:szCs w:val="16"/>
              </w:rPr>
              <w:t xml:space="preserve">50 </w:t>
            </w:r>
            <w:r w:rsidRPr="001F5D87">
              <w:rPr>
                <w:i/>
                <w:sz w:val="16"/>
                <w:szCs w:val="16"/>
              </w:rPr>
              <w:t>Hz</w:t>
            </w:r>
          </w:p>
        </w:tc>
        <w:tc>
          <w:tcPr>
            <w:tcW w:w="1364" w:type="pct"/>
            <w:tcBorders>
              <w:top w:val="nil"/>
              <w:left w:val="nil"/>
              <w:bottom w:val="nil"/>
              <w:right w:val="nil"/>
            </w:tcBorders>
            <w:hideMark/>
          </w:tcPr>
          <w:p w:rsidR="00D139C8" w:rsidRPr="001F5D87" w:rsidRDefault="00D139C8">
            <w:pPr>
              <w:jc w:val="center"/>
              <w:rPr>
                <w:sz w:val="16"/>
                <w:szCs w:val="16"/>
              </w:rPr>
            </w:pPr>
            <w:r w:rsidRPr="001F5D87">
              <w:rPr>
                <w:sz w:val="16"/>
                <w:szCs w:val="16"/>
              </w:rPr>
              <w:t xml:space="preserve">50 </w:t>
            </w:r>
            <w:r w:rsidRPr="001F5D87">
              <w:rPr>
                <w:i/>
                <w:sz w:val="16"/>
                <w:szCs w:val="16"/>
              </w:rPr>
              <w:t>Hz</w:t>
            </w:r>
          </w:p>
        </w:tc>
      </w:tr>
      <w:tr w:rsidR="00090339" w:rsidRPr="001F5D87" w:rsidTr="001F5D87">
        <w:trPr>
          <w:jc w:val="center"/>
        </w:trPr>
        <w:tc>
          <w:tcPr>
            <w:tcW w:w="2273" w:type="pct"/>
            <w:tcBorders>
              <w:top w:val="nil"/>
              <w:left w:val="nil"/>
              <w:bottom w:val="nil"/>
              <w:right w:val="nil"/>
            </w:tcBorders>
            <w:hideMark/>
          </w:tcPr>
          <w:p w:rsidR="00D139C8" w:rsidRPr="001F5D87" w:rsidRDefault="00D139C8">
            <w:pPr>
              <w:jc w:val="center"/>
              <w:rPr>
                <w:iCs/>
                <w:sz w:val="16"/>
                <w:szCs w:val="16"/>
              </w:rPr>
            </w:pPr>
            <w:r w:rsidRPr="001F5D87">
              <w:rPr>
                <w:iCs/>
                <w:sz w:val="16"/>
                <w:szCs w:val="16"/>
              </w:rPr>
              <w:t>Carrier Frequency</w:t>
            </w:r>
          </w:p>
        </w:tc>
        <w:tc>
          <w:tcPr>
            <w:tcW w:w="1364" w:type="pct"/>
            <w:tcBorders>
              <w:top w:val="nil"/>
              <w:left w:val="nil"/>
              <w:bottom w:val="nil"/>
              <w:right w:val="nil"/>
            </w:tcBorders>
            <w:hideMark/>
          </w:tcPr>
          <w:p w:rsidR="00D139C8" w:rsidRPr="001F5D87" w:rsidRDefault="00D139C8">
            <w:pPr>
              <w:jc w:val="center"/>
              <w:rPr>
                <w:sz w:val="16"/>
                <w:szCs w:val="16"/>
              </w:rPr>
            </w:pPr>
            <w:r w:rsidRPr="001F5D87">
              <w:rPr>
                <w:sz w:val="16"/>
                <w:szCs w:val="16"/>
              </w:rPr>
              <w:t xml:space="preserve">150 </w:t>
            </w:r>
            <w:r w:rsidRPr="001F5D87">
              <w:rPr>
                <w:i/>
                <w:sz w:val="16"/>
                <w:szCs w:val="16"/>
              </w:rPr>
              <w:t>Hz</w:t>
            </w:r>
          </w:p>
        </w:tc>
        <w:tc>
          <w:tcPr>
            <w:tcW w:w="1364" w:type="pct"/>
            <w:tcBorders>
              <w:top w:val="nil"/>
              <w:left w:val="nil"/>
              <w:bottom w:val="nil"/>
              <w:right w:val="nil"/>
            </w:tcBorders>
            <w:hideMark/>
          </w:tcPr>
          <w:p w:rsidR="00D139C8" w:rsidRPr="001F5D87" w:rsidRDefault="00D139C8">
            <w:pPr>
              <w:jc w:val="center"/>
              <w:rPr>
                <w:sz w:val="16"/>
                <w:szCs w:val="16"/>
              </w:rPr>
            </w:pPr>
            <w:r w:rsidRPr="001F5D87">
              <w:rPr>
                <w:sz w:val="16"/>
                <w:szCs w:val="16"/>
              </w:rPr>
              <w:t xml:space="preserve">150 </w:t>
            </w:r>
            <w:r w:rsidRPr="001F5D87">
              <w:rPr>
                <w:i/>
                <w:sz w:val="16"/>
                <w:szCs w:val="16"/>
              </w:rPr>
              <w:t>Hz</w:t>
            </w:r>
          </w:p>
        </w:tc>
      </w:tr>
      <w:tr w:rsidR="00090339" w:rsidRPr="001F5D87" w:rsidTr="001F5D87">
        <w:trPr>
          <w:jc w:val="center"/>
        </w:trPr>
        <w:tc>
          <w:tcPr>
            <w:tcW w:w="2273" w:type="pct"/>
            <w:tcBorders>
              <w:top w:val="nil"/>
              <w:left w:val="nil"/>
              <w:bottom w:val="nil"/>
              <w:right w:val="nil"/>
            </w:tcBorders>
            <w:hideMark/>
          </w:tcPr>
          <w:p w:rsidR="00D139C8" w:rsidRPr="001F5D87" w:rsidRDefault="00D139C8">
            <w:pPr>
              <w:jc w:val="center"/>
              <w:rPr>
                <w:iCs/>
                <w:sz w:val="16"/>
                <w:szCs w:val="16"/>
              </w:rPr>
            </w:pPr>
            <w:r w:rsidRPr="001F5D87">
              <w:rPr>
                <w:iCs/>
                <w:sz w:val="16"/>
                <w:szCs w:val="16"/>
              </w:rPr>
              <w:t xml:space="preserve">Quantity of SMs per Arm </w:t>
            </w:r>
            <w:r w:rsidRPr="001F5D87">
              <w:rPr>
                <w:i/>
                <w:iCs/>
                <w:sz w:val="16"/>
                <w:szCs w:val="16"/>
              </w:rPr>
              <w:t>N</w:t>
            </w:r>
          </w:p>
        </w:tc>
        <w:tc>
          <w:tcPr>
            <w:tcW w:w="1364" w:type="pct"/>
            <w:tcBorders>
              <w:top w:val="nil"/>
              <w:left w:val="nil"/>
              <w:bottom w:val="nil"/>
              <w:right w:val="nil"/>
            </w:tcBorders>
            <w:hideMark/>
          </w:tcPr>
          <w:p w:rsidR="00D139C8" w:rsidRPr="001F5D87" w:rsidRDefault="00D139C8">
            <w:pPr>
              <w:jc w:val="center"/>
              <w:rPr>
                <w:sz w:val="16"/>
                <w:szCs w:val="16"/>
              </w:rPr>
            </w:pPr>
            <w:r w:rsidRPr="001F5D87">
              <w:rPr>
                <w:sz w:val="16"/>
                <w:szCs w:val="16"/>
              </w:rPr>
              <w:t>20</w:t>
            </w:r>
          </w:p>
        </w:tc>
        <w:tc>
          <w:tcPr>
            <w:tcW w:w="1364" w:type="pct"/>
            <w:tcBorders>
              <w:top w:val="nil"/>
              <w:left w:val="nil"/>
              <w:bottom w:val="nil"/>
              <w:right w:val="nil"/>
            </w:tcBorders>
            <w:hideMark/>
          </w:tcPr>
          <w:p w:rsidR="00D139C8" w:rsidRPr="001F5D87" w:rsidRDefault="00D139C8">
            <w:pPr>
              <w:jc w:val="center"/>
              <w:rPr>
                <w:sz w:val="16"/>
                <w:szCs w:val="16"/>
              </w:rPr>
            </w:pPr>
            <w:r w:rsidRPr="001F5D87">
              <w:rPr>
                <w:sz w:val="16"/>
                <w:szCs w:val="16"/>
              </w:rPr>
              <w:t>8</w:t>
            </w:r>
          </w:p>
        </w:tc>
      </w:tr>
      <w:tr w:rsidR="00090339" w:rsidRPr="001F5D87" w:rsidTr="001F5D87">
        <w:trPr>
          <w:jc w:val="center"/>
        </w:trPr>
        <w:tc>
          <w:tcPr>
            <w:tcW w:w="2273" w:type="pct"/>
            <w:tcBorders>
              <w:top w:val="nil"/>
              <w:left w:val="nil"/>
              <w:bottom w:val="nil"/>
              <w:right w:val="nil"/>
            </w:tcBorders>
            <w:hideMark/>
          </w:tcPr>
          <w:p w:rsidR="00D139C8" w:rsidRPr="001F5D87" w:rsidRDefault="00D139C8">
            <w:pPr>
              <w:jc w:val="center"/>
              <w:rPr>
                <w:iCs/>
                <w:sz w:val="16"/>
                <w:szCs w:val="16"/>
              </w:rPr>
            </w:pPr>
            <w:r w:rsidRPr="001F5D87">
              <w:rPr>
                <w:iCs/>
                <w:sz w:val="16"/>
                <w:szCs w:val="16"/>
              </w:rPr>
              <w:t xml:space="preserve">SM Capacitance </w:t>
            </w:r>
            <w:r w:rsidRPr="001F5D87">
              <w:rPr>
                <w:i/>
                <w:iCs/>
                <w:sz w:val="16"/>
                <w:szCs w:val="16"/>
              </w:rPr>
              <w:t>C</w:t>
            </w:r>
          </w:p>
        </w:tc>
        <w:tc>
          <w:tcPr>
            <w:tcW w:w="1364" w:type="pct"/>
            <w:tcBorders>
              <w:top w:val="nil"/>
              <w:left w:val="nil"/>
              <w:bottom w:val="nil"/>
              <w:right w:val="nil"/>
            </w:tcBorders>
            <w:hideMark/>
          </w:tcPr>
          <w:p w:rsidR="00D139C8" w:rsidRPr="001F5D87" w:rsidRDefault="00D139C8">
            <w:pPr>
              <w:jc w:val="center"/>
              <w:rPr>
                <w:sz w:val="16"/>
                <w:szCs w:val="16"/>
              </w:rPr>
            </w:pPr>
            <w:r w:rsidRPr="001F5D87">
              <w:rPr>
                <w:sz w:val="16"/>
                <w:szCs w:val="16"/>
              </w:rPr>
              <w:t xml:space="preserve">3 </w:t>
            </w:r>
            <w:r w:rsidRPr="001F5D87">
              <w:rPr>
                <w:i/>
                <w:sz w:val="16"/>
                <w:szCs w:val="16"/>
              </w:rPr>
              <w:t>mF</w:t>
            </w:r>
          </w:p>
        </w:tc>
        <w:tc>
          <w:tcPr>
            <w:tcW w:w="1364" w:type="pct"/>
            <w:tcBorders>
              <w:top w:val="nil"/>
              <w:left w:val="nil"/>
              <w:bottom w:val="nil"/>
              <w:right w:val="nil"/>
            </w:tcBorders>
            <w:hideMark/>
          </w:tcPr>
          <w:p w:rsidR="00D139C8" w:rsidRPr="001F5D87" w:rsidRDefault="00D139C8">
            <w:pPr>
              <w:jc w:val="center"/>
              <w:rPr>
                <w:sz w:val="16"/>
                <w:szCs w:val="16"/>
              </w:rPr>
            </w:pPr>
            <w:r w:rsidRPr="001F5D87">
              <w:rPr>
                <w:sz w:val="16"/>
                <w:szCs w:val="16"/>
              </w:rPr>
              <w:t xml:space="preserve">3 </w:t>
            </w:r>
            <w:r w:rsidRPr="001F5D87">
              <w:rPr>
                <w:i/>
                <w:sz w:val="16"/>
                <w:szCs w:val="16"/>
              </w:rPr>
              <w:t>mF</w:t>
            </w:r>
          </w:p>
        </w:tc>
      </w:tr>
      <w:tr w:rsidR="00090339" w:rsidRPr="001F5D87" w:rsidTr="001F5D87">
        <w:trPr>
          <w:jc w:val="center"/>
        </w:trPr>
        <w:tc>
          <w:tcPr>
            <w:tcW w:w="2273" w:type="pct"/>
            <w:tcBorders>
              <w:top w:val="nil"/>
              <w:left w:val="nil"/>
              <w:bottom w:val="nil"/>
              <w:right w:val="nil"/>
            </w:tcBorders>
            <w:hideMark/>
          </w:tcPr>
          <w:p w:rsidR="00D139C8" w:rsidRPr="001F5D87" w:rsidRDefault="00D139C8">
            <w:pPr>
              <w:jc w:val="center"/>
              <w:rPr>
                <w:iCs/>
                <w:sz w:val="16"/>
                <w:szCs w:val="16"/>
              </w:rPr>
            </w:pPr>
            <w:r w:rsidRPr="001F5D87">
              <w:rPr>
                <w:iCs/>
                <w:sz w:val="16"/>
                <w:szCs w:val="16"/>
              </w:rPr>
              <w:t xml:space="preserve">Arm Inductance </w:t>
            </w:r>
            <w:r w:rsidRPr="001F5D87">
              <w:rPr>
                <w:i/>
                <w:iCs/>
                <w:sz w:val="16"/>
                <w:szCs w:val="16"/>
              </w:rPr>
              <w:t>L</w:t>
            </w:r>
          </w:p>
        </w:tc>
        <w:tc>
          <w:tcPr>
            <w:tcW w:w="1364" w:type="pct"/>
            <w:tcBorders>
              <w:top w:val="nil"/>
              <w:left w:val="nil"/>
              <w:bottom w:val="nil"/>
              <w:right w:val="nil"/>
            </w:tcBorders>
            <w:hideMark/>
          </w:tcPr>
          <w:p w:rsidR="00D139C8" w:rsidRPr="001F5D87" w:rsidRDefault="00D139C8">
            <w:pPr>
              <w:jc w:val="center"/>
              <w:rPr>
                <w:sz w:val="16"/>
                <w:szCs w:val="16"/>
              </w:rPr>
            </w:pPr>
            <w:r w:rsidRPr="001F5D87">
              <w:rPr>
                <w:sz w:val="16"/>
                <w:szCs w:val="16"/>
              </w:rPr>
              <w:t xml:space="preserve">40 </w:t>
            </w:r>
            <w:r w:rsidRPr="001F5D87">
              <w:rPr>
                <w:i/>
                <w:sz w:val="16"/>
                <w:szCs w:val="16"/>
              </w:rPr>
              <w:t>mH</w:t>
            </w:r>
          </w:p>
        </w:tc>
        <w:tc>
          <w:tcPr>
            <w:tcW w:w="1364" w:type="pct"/>
            <w:tcBorders>
              <w:top w:val="nil"/>
              <w:left w:val="nil"/>
              <w:bottom w:val="nil"/>
              <w:right w:val="nil"/>
            </w:tcBorders>
            <w:hideMark/>
          </w:tcPr>
          <w:p w:rsidR="00D139C8" w:rsidRPr="001F5D87" w:rsidRDefault="00D139C8">
            <w:pPr>
              <w:jc w:val="center"/>
              <w:rPr>
                <w:sz w:val="16"/>
                <w:szCs w:val="16"/>
              </w:rPr>
            </w:pPr>
            <w:r w:rsidRPr="001F5D87">
              <w:rPr>
                <w:sz w:val="16"/>
                <w:szCs w:val="16"/>
              </w:rPr>
              <w:t xml:space="preserve">40 </w:t>
            </w:r>
            <w:r w:rsidRPr="001F5D87">
              <w:rPr>
                <w:i/>
                <w:sz w:val="16"/>
                <w:szCs w:val="16"/>
              </w:rPr>
              <w:t>mH</w:t>
            </w:r>
          </w:p>
        </w:tc>
      </w:tr>
      <w:tr w:rsidR="00D139C8" w:rsidRPr="001F5D87" w:rsidTr="001F5D87">
        <w:trPr>
          <w:trHeight w:val="279"/>
          <w:jc w:val="center"/>
        </w:trPr>
        <w:tc>
          <w:tcPr>
            <w:tcW w:w="2273" w:type="pct"/>
            <w:tcBorders>
              <w:top w:val="nil"/>
              <w:left w:val="nil"/>
              <w:bottom w:val="double" w:sz="6" w:space="0" w:color="auto"/>
              <w:right w:val="nil"/>
            </w:tcBorders>
            <w:hideMark/>
          </w:tcPr>
          <w:p w:rsidR="00D139C8" w:rsidRPr="001F5D87" w:rsidRDefault="00D139C8">
            <w:pPr>
              <w:jc w:val="center"/>
              <w:rPr>
                <w:iCs/>
                <w:sz w:val="16"/>
                <w:szCs w:val="16"/>
              </w:rPr>
            </w:pPr>
            <w:r w:rsidRPr="001F5D87">
              <w:rPr>
                <w:iCs/>
                <w:sz w:val="16"/>
                <w:szCs w:val="16"/>
              </w:rPr>
              <w:t xml:space="preserve">Rated Capacitor Voltage </w:t>
            </w:r>
            <w:r w:rsidRPr="001F5D87">
              <w:rPr>
                <w:i/>
                <w:iCs/>
                <w:sz w:val="16"/>
                <w:szCs w:val="16"/>
              </w:rPr>
              <w:t>V</w:t>
            </w:r>
            <w:r w:rsidRPr="001F5D87">
              <w:rPr>
                <w:i/>
                <w:iCs/>
                <w:sz w:val="16"/>
                <w:szCs w:val="16"/>
                <w:vertAlign w:val="subscript"/>
              </w:rPr>
              <w:t>c</w:t>
            </w:r>
          </w:p>
        </w:tc>
        <w:tc>
          <w:tcPr>
            <w:tcW w:w="1364" w:type="pct"/>
            <w:tcBorders>
              <w:top w:val="nil"/>
              <w:left w:val="nil"/>
              <w:bottom w:val="double" w:sz="6" w:space="0" w:color="auto"/>
              <w:right w:val="nil"/>
            </w:tcBorders>
            <w:hideMark/>
          </w:tcPr>
          <w:p w:rsidR="00D139C8" w:rsidRPr="001F5D87" w:rsidRDefault="00D139C8">
            <w:pPr>
              <w:jc w:val="center"/>
              <w:rPr>
                <w:sz w:val="16"/>
                <w:szCs w:val="16"/>
              </w:rPr>
            </w:pPr>
            <w:r w:rsidRPr="001F5D87">
              <w:rPr>
                <w:sz w:val="16"/>
                <w:szCs w:val="16"/>
              </w:rPr>
              <w:t xml:space="preserve">950 </w:t>
            </w:r>
            <w:r w:rsidRPr="001F5D87">
              <w:rPr>
                <w:i/>
                <w:sz w:val="16"/>
                <w:szCs w:val="16"/>
              </w:rPr>
              <w:t>V</w:t>
            </w:r>
          </w:p>
        </w:tc>
        <w:tc>
          <w:tcPr>
            <w:tcW w:w="1364" w:type="pct"/>
            <w:tcBorders>
              <w:top w:val="nil"/>
              <w:left w:val="nil"/>
              <w:bottom w:val="double" w:sz="6" w:space="0" w:color="auto"/>
              <w:right w:val="nil"/>
            </w:tcBorders>
            <w:hideMark/>
          </w:tcPr>
          <w:p w:rsidR="00D139C8" w:rsidRPr="001F5D87" w:rsidRDefault="00D139C8">
            <w:pPr>
              <w:jc w:val="center"/>
              <w:rPr>
                <w:sz w:val="16"/>
                <w:szCs w:val="16"/>
              </w:rPr>
            </w:pPr>
            <w:r w:rsidRPr="001F5D87">
              <w:rPr>
                <w:sz w:val="16"/>
                <w:szCs w:val="16"/>
              </w:rPr>
              <w:t xml:space="preserve">125 </w:t>
            </w:r>
            <w:r w:rsidRPr="001F5D87">
              <w:rPr>
                <w:i/>
                <w:sz w:val="16"/>
                <w:szCs w:val="16"/>
              </w:rPr>
              <w:t>V</w:t>
            </w:r>
          </w:p>
        </w:tc>
      </w:tr>
    </w:tbl>
    <w:p w:rsidR="00811EBF" w:rsidRPr="006A2F0E" w:rsidRDefault="00E8373E" w:rsidP="006A2F0E">
      <w:pPr>
        <w:pStyle w:val="2"/>
        <w:numPr>
          <w:ilvl w:val="1"/>
          <w:numId w:val="3"/>
        </w:numPr>
        <w:jc w:val="both"/>
        <w:rPr>
          <w:color w:val="000000"/>
          <w:lang w:val="en-US"/>
        </w:rPr>
      </w:pPr>
      <w:r w:rsidRPr="006A2F0E">
        <w:rPr>
          <w:color w:val="000000"/>
          <w:lang w:val="en-US"/>
        </w:rPr>
        <w:t>Simulation Results</w:t>
      </w:r>
    </w:p>
    <w:p w:rsidR="00811EBF" w:rsidRPr="00090339" w:rsidRDefault="00E8373E" w:rsidP="001F5D87">
      <w:pPr>
        <w:ind w:firstLine="204"/>
        <w:jc w:val="both"/>
      </w:pPr>
      <w:r w:rsidRPr="00090339">
        <w:t xml:space="preserve">In the simulation, the common control algorithm by employing two loops is applied. The outer loop controller is responsible for controlling the active/reactive power, while the control of the active and reactive currents is realized by the inner loop controller. The reference values for the active power and reactive power are set to 1000 </w:t>
      </w:r>
      <w:r w:rsidRPr="00090339">
        <w:rPr>
          <w:i/>
        </w:rPr>
        <w:t>kW</w:t>
      </w:r>
      <w:r w:rsidRPr="00090339">
        <w:t xml:space="preserve"> and 0 </w:t>
      </w:r>
      <w:r w:rsidRPr="00090339">
        <w:rPr>
          <w:i/>
        </w:rPr>
        <w:t>kVar</w:t>
      </w:r>
      <w:r w:rsidRPr="00090339">
        <w:t xml:space="preserve"> separately. The initial angle of the first carrier </w:t>
      </w:r>
      <w:r w:rsidRPr="00090339">
        <w:rPr>
          <w:i/>
        </w:rPr>
        <w:t>θ</w:t>
      </w:r>
      <w:r w:rsidRPr="00090339">
        <w:rPr>
          <w:i/>
          <w:vertAlign w:val="subscript"/>
        </w:rPr>
        <w:t>c</w:t>
      </w:r>
      <w:r w:rsidRPr="00090339">
        <w:rPr>
          <w:vertAlign w:val="subscript"/>
        </w:rPr>
        <w:t>1</w:t>
      </w:r>
      <w:r w:rsidRPr="00090339">
        <w:t>=0</w:t>
      </w:r>
      <w:r w:rsidR="004677BA" w:rsidRPr="00090339">
        <w:t xml:space="preserve"> and the modulation index is about 0.9222</w:t>
      </w:r>
      <w:r w:rsidRPr="00090339">
        <w:t>.</w:t>
      </w:r>
      <w:r w:rsidR="004677BA" w:rsidRPr="00090339">
        <w:t xml:space="preserve"> </w:t>
      </w:r>
      <w:r w:rsidR="00811EBF" w:rsidRPr="00090339">
        <w:t xml:space="preserve">The simulation results of voltages/currents at the output and in the arm </w:t>
      </w:r>
      <w:r w:rsidR="00455EB3" w:rsidRPr="00090339">
        <w:t xml:space="preserve">of phase </w:t>
      </w:r>
      <w:r w:rsidR="00455EB3" w:rsidRPr="00090339">
        <w:rPr>
          <w:i/>
        </w:rPr>
        <w:t>A</w:t>
      </w:r>
      <w:r w:rsidR="00455EB3" w:rsidRPr="00090339">
        <w:t xml:space="preserve"> </w:t>
      </w:r>
      <w:r w:rsidR="00811EBF" w:rsidRPr="00090339">
        <w:t>are displayed in Fig. 10</w:t>
      </w:r>
      <w:r w:rsidR="00A8677C" w:rsidRPr="00090339">
        <w:t>, which are in well coincidence with the theoretical analysis</w:t>
      </w:r>
      <w:r w:rsidR="004677BA" w:rsidRPr="00090339">
        <w:t xml:space="preserve">. </w:t>
      </w:r>
      <w:r w:rsidR="00A8677C" w:rsidRPr="00090339">
        <w:t xml:space="preserve">Fig. 11 also shows the detailed waveforms of drive signals for the upper arm of phase </w:t>
      </w:r>
      <w:r w:rsidR="00A8677C" w:rsidRPr="00090339">
        <w:rPr>
          <w:i/>
        </w:rPr>
        <w:t>A</w:t>
      </w:r>
      <w:r w:rsidR="00A8677C" w:rsidRPr="00090339">
        <w:t xml:space="preserve">. </w:t>
      </w:r>
      <w:r w:rsidR="00811EBF" w:rsidRPr="00090339">
        <w:t xml:space="preserve">The </w:t>
      </w:r>
      <w:r w:rsidR="00713978" w:rsidRPr="00090339">
        <w:t>sum</w:t>
      </w:r>
      <w:r w:rsidR="00811EBF" w:rsidRPr="00090339">
        <w:t xml:space="preserve"> of all the driving signals </w:t>
      </w:r>
      <w:r w:rsidR="00A8677C" w:rsidRPr="00090339">
        <w:t>is</w:t>
      </w:r>
      <w:r w:rsidR="00811EBF" w:rsidRPr="00090339">
        <w:t xml:space="preserve"> illustrated in Fig. 11(1). </w:t>
      </w:r>
      <w:r w:rsidR="00A8677C" w:rsidRPr="00090339">
        <w:t>Its</w:t>
      </w:r>
      <w:r w:rsidR="00811EBF" w:rsidRPr="00090339">
        <w:t xml:space="preserve"> maximum amplitude is 20 while the minimum one is 1. The sorting flag signal is displayed in Fig. 11(2)</w:t>
      </w:r>
      <w:r w:rsidR="00A8677C" w:rsidRPr="00090339">
        <w:t xml:space="preserve">, from which sorting frequency is </w:t>
      </w:r>
      <w:r w:rsidR="0085125A" w:rsidRPr="00090339">
        <w:t>equal to</w:t>
      </w:r>
      <w:r w:rsidR="00A8677C" w:rsidRPr="00090339">
        <w:t xml:space="preserve"> the fundamental frequency</w:t>
      </w:r>
      <w:r w:rsidR="00811EBF" w:rsidRPr="00090339">
        <w:t xml:space="preserve">. The </w:t>
      </w:r>
      <w:r w:rsidR="0085125A" w:rsidRPr="00090339">
        <w:t xml:space="preserve">number and actual waveforms of </w:t>
      </w:r>
      <w:r w:rsidR="00811EBF" w:rsidRPr="00090339">
        <w:t xml:space="preserve">driving pulse signals for the 1st, 10th and 20th SM in phase </w:t>
      </w:r>
      <w:r w:rsidR="00811EBF" w:rsidRPr="00090339">
        <w:rPr>
          <w:i/>
        </w:rPr>
        <w:t>A’s</w:t>
      </w:r>
      <w:r w:rsidR="00811EBF" w:rsidRPr="00090339">
        <w:t xml:space="preserve"> upper arm are </w:t>
      </w:r>
      <w:r w:rsidR="0085125A" w:rsidRPr="00090339">
        <w:t xml:space="preserve">also </w:t>
      </w:r>
      <w:r w:rsidR="00811EBF" w:rsidRPr="00090339">
        <w:t>exhibited in Fig. 11</w:t>
      </w:r>
      <w:r w:rsidR="0085125A" w:rsidRPr="00090339">
        <w:t xml:space="preserve">(3)~(5) and </w:t>
      </w:r>
      <w:r w:rsidR="00811EBF" w:rsidRPr="00090339">
        <w:t>Fig. 11(</w:t>
      </w:r>
      <w:r w:rsidR="0085125A" w:rsidRPr="00090339">
        <w:t>6</w:t>
      </w:r>
      <w:r w:rsidR="00811EBF" w:rsidRPr="00090339">
        <w:t>)</w:t>
      </w:r>
      <w:r w:rsidR="0085125A" w:rsidRPr="00090339">
        <w:t>~</w:t>
      </w:r>
      <w:r w:rsidR="00811EBF" w:rsidRPr="00090339">
        <w:t>(</w:t>
      </w:r>
      <w:r w:rsidR="00A8677C" w:rsidRPr="00090339">
        <w:t>8</w:t>
      </w:r>
      <w:r w:rsidR="00811EBF" w:rsidRPr="00090339">
        <w:t>), respectively. The switching frequency for e</w:t>
      </w:r>
      <w:r w:rsidR="0085125A" w:rsidRPr="00090339">
        <w:t xml:space="preserve">ach switch is identical to the carrier </w:t>
      </w:r>
      <w:r w:rsidR="00811EBF" w:rsidRPr="00090339">
        <w:t>frequency</w:t>
      </w:r>
      <w:r w:rsidR="0085125A" w:rsidRPr="00090339">
        <w:t>.</w:t>
      </w:r>
    </w:p>
    <w:p w:rsidR="00D139C8" w:rsidRPr="0008028C" w:rsidRDefault="00927E5C" w:rsidP="001F5D87">
      <w:pPr>
        <w:adjustRightInd w:val="0"/>
        <w:jc w:val="center"/>
        <w:rPr>
          <w:noProof/>
          <w:sz w:val="16"/>
          <w:szCs w:val="16"/>
          <w:lang w:eastAsia="zh-CN"/>
        </w:rPr>
      </w:pPr>
      <w:r w:rsidRPr="0008028C">
        <w:rPr>
          <w:noProof/>
          <w:sz w:val="16"/>
          <w:szCs w:val="16"/>
          <w:lang w:val="en-GB" w:eastAsia="zh-CN"/>
        </w:rPr>
        <w:lastRenderedPageBreak/>
        <w:drawing>
          <wp:inline distT="0" distB="0" distL="0" distR="0">
            <wp:extent cx="2150347" cy="2304520"/>
            <wp:effectExtent l="0" t="0" r="2540" b="635"/>
            <wp:docPr id="54"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2384" cy="2317420"/>
                    </a:xfrm>
                    <a:prstGeom prst="rect">
                      <a:avLst/>
                    </a:prstGeom>
                    <a:noFill/>
                    <a:ln>
                      <a:noFill/>
                    </a:ln>
                  </pic:spPr>
                </pic:pic>
              </a:graphicData>
            </a:graphic>
          </wp:inline>
        </w:drawing>
      </w:r>
    </w:p>
    <w:p w:rsidR="00D139C8" w:rsidRPr="0008028C" w:rsidRDefault="00D139C8" w:rsidP="0008028C">
      <w:pPr>
        <w:adjustRightInd w:val="0"/>
        <w:rPr>
          <w:noProof/>
          <w:sz w:val="16"/>
          <w:szCs w:val="16"/>
          <w:lang w:eastAsia="zh-CN"/>
        </w:rPr>
      </w:pPr>
      <w:r w:rsidRPr="0008028C">
        <w:rPr>
          <w:noProof/>
          <w:sz w:val="16"/>
          <w:szCs w:val="16"/>
          <w:lang w:eastAsia="zh-CN"/>
        </w:rPr>
        <w:t xml:space="preserve">Fig.10 Simulation results of voltages and currents for the output side and in the </w:t>
      </w:r>
      <w:r w:rsidR="007B7947" w:rsidRPr="0008028C">
        <w:rPr>
          <w:noProof/>
          <w:sz w:val="16"/>
          <w:szCs w:val="16"/>
          <w:lang w:eastAsia="zh-CN"/>
        </w:rPr>
        <w:t xml:space="preserve">arm, </w:t>
      </w:r>
      <w:r w:rsidRPr="0008028C">
        <w:rPr>
          <w:noProof/>
          <w:sz w:val="16"/>
          <w:szCs w:val="16"/>
          <w:lang w:eastAsia="zh-CN"/>
        </w:rPr>
        <w:t>and the circulating current</w:t>
      </w:r>
      <w:r w:rsidR="00713978" w:rsidRPr="0008028C">
        <w:rPr>
          <w:noProof/>
          <w:sz w:val="16"/>
          <w:szCs w:val="16"/>
          <w:lang w:eastAsia="zh-CN"/>
        </w:rPr>
        <w:t>: (1)</w:t>
      </w:r>
      <w:r w:rsidR="00713978" w:rsidRPr="0008028C">
        <w:rPr>
          <w:rFonts w:hint="eastAsia"/>
          <w:noProof/>
          <w:sz w:val="16"/>
          <w:szCs w:val="16"/>
          <w:lang w:eastAsia="zh-CN"/>
        </w:rPr>
        <w:t xml:space="preserve"> </w:t>
      </w:r>
      <w:r w:rsidR="00713978" w:rsidRPr="0008028C">
        <w:rPr>
          <w:noProof/>
          <w:sz w:val="16"/>
          <w:szCs w:val="16"/>
          <w:lang w:eastAsia="zh-CN"/>
        </w:rPr>
        <w:t>three-phase output voltages, (2) three-phase output currents, (3)</w:t>
      </w:r>
      <w:r w:rsidR="00A8677C" w:rsidRPr="0008028C">
        <w:rPr>
          <w:noProof/>
          <w:sz w:val="16"/>
          <w:szCs w:val="16"/>
          <w:lang w:eastAsia="zh-CN"/>
        </w:rPr>
        <w:t>(4)</w:t>
      </w:r>
      <w:r w:rsidR="00713978" w:rsidRPr="0008028C">
        <w:rPr>
          <w:noProof/>
          <w:sz w:val="16"/>
          <w:szCs w:val="16"/>
          <w:lang w:eastAsia="zh-CN"/>
        </w:rPr>
        <w:t xml:space="preserve"> upper </w:t>
      </w:r>
      <w:r w:rsidR="00A8677C" w:rsidRPr="0008028C">
        <w:rPr>
          <w:noProof/>
          <w:sz w:val="16"/>
          <w:szCs w:val="16"/>
          <w:lang w:eastAsia="zh-CN"/>
        </w:rPr>
        <w:t xml:space="preserve">and lower </w:t>
      </w:r>
      <w:r w:rsidR="000F4DA0" w:rsidRPr="0008028C">
        <w:rPr>
          <w:noProof/>
          <w:sz w:val="16"/>
          <w:szCs w:val="16"/>
          <w:lang w:eastAsia="zh-CN"/>
        </w:rPr>
        <w:t>arm</w:t>
      </w:r>
      <w:r w:rsidR="00713978" w:rsidRPr="0008028C">
        <w:rPr>
          <w:noProof/>
          <w:sz w:val="16"/>
          <w:szCs w:val="16"/>
          <w:lang w:eastAsia="zh-CN"/>
        </w:rPr>
        <w:t xml:space="preserve"> voltage of phase A, (5)</w:t>
      </w:r>
      <w:r w:rsidR="00A8677C" w:rsidRPr="0008028C">
        <w:rPr>
          <w:noProof/>
          <w:sz w:val="16"/>
          <w:szCs w:val="16"/>
          <w:lang w:eastAsia="zh-CN"/>
        </w:rPr>
        <w:t>(6)</w:t>
      </w:r>
      <w:r w:rsidR="00713978" w:rsidRPr="0008028C">
        <w:rPr>
          <w:noProof/>
          <w:sz w:val="16"/>
          <w:szCs w:val="16"/>
          <w:lang w:eastAsia="zh-CN"/>
        </w:rPr>
        <w:t xml:space="preserve"> upper </w:t>
      </w:r>
      <w:r w:rsidR="00A8677C" w:rsidRPr="0008028C">
        <w:rPr>
          <w:noProof/>
          <w:sz w:val="16"/>
          <w:szCs w:val="16"/>
          <w:lang w:eastAsia="zh-CN"/>
        </w:rPr>
        <w:t xml:space="preserve">and lower </w:t>
      </w:r>
      <w:r w:rsidR="000F4DA0" w:rsidRPr="0008028C">
        <w:rPr>
          <w:noProof/>
          <w:sz w:val="16"/>
          <w:szCs w:val="16"/>
          <w:lang w:eastAsia="zh-CN"/>
        </w:rPr>
        <w:t>arm</w:t>
      </w:r>
      <w:r w:rsidR="00713978" w:rsidRPr="0008028C">
        <w:rPr>
          <w:noProof/>
          <w:sz w:val="16"/>
          <w:szCs w:val="16"/>
          <w:lang w:eastAsia="zh-CN"/>
        </w:rPr>
        <w:t xml:space="preserve"> current of phase A, (7) circulating current of phase A.</w:t>
      </w:r>
    </w:p>
    <w:p w:rsidR="00D139C8" w:rsidRPr="00090339" w:rsidRDefault="00927E5C" w:rsidP="00995100">
      <w:pPr>
        <w:adjustRightInd w:val="0"/>
        <w:jc w:val="center"/>
      </w:pPr>
      <w:r w:rsidRPr="00090339">
        <w:rPr>
          <w:noProof/>
          <w:lang w:val="en-GB" w:eastAsia="zh-CN"/>
        </w:rPr>
        <w:drawing>
          <wp:inline distT="0" distB="0" distL="0" distR="0">
            <wp:extent cx="2069467" cy="1989574"/>
            <wp:effectExtent l="0" t="0" r="0" b="0"/>
            <wp:docPr id="5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70761" cy="1990818"/>
                    </a:xfrm>
                    <a:prstGeom prst="rect">
                      <a:avLst/>
                    </a:prstGeom>
                    <a:noFill/>
                    <a:ln>
                      <a:noFill/>
                    </a:ln>
                  </pic:spPr>
                </pic:pic>
              </a:graphicData>
            </a:graphic>
          </wp:inline>
        </w:drawing>
      </w:r>
    </w:p>
    <w:p w:rsidR="00676460" w:rsidRPr="0008028C" w:rsidRDefault="00D139C8" w:rsidP="0008028C">
      <w:pPr>
        <w:adjustRightInd w:val="0"/>
        <w:rPr>
          <w:noProof/>
          <w:sz w:val="16"/>
          <w:szCs w:val="16"/>
          <w:lang w:eastAsia="zh-CN"/>
        </w:rPr>
      </w:pPr>
      <w:r w:rsidRPr="0008028C">
        <w:rPr>
          <w:noProof/>
          <w:sz w:val="16"/>
          <w:szCs w:val="16"/>
          <w:lang w:eastAsia="zh-CN"/>
        </w:rPr>
        <w:t>Fig.11 Drive signal</w:t>
      </w:r>
      <w:r w:rsidR="00646C6D" w:rsidRPr="0008028C">
        <w:rPr>
          <w:noProof/>
          <w:sz w:val="16"/>
          <w:szCs w:val="16"/>
          <w:lang w:eastAsia="zh-CN"/>
        </w:rPr>
        <w:t>s for the upper arm of phase A: (1) sum of all driving signals</w:t>
      </w:r>
      <w:r w:rsidR="000A47E1" w:rsidRPr="0008028C">
        <w:rPr>
          <w:noProof/>
          <w:sz w:val="16"/>
          <w:szCs w:val="16"/>
          <w:lang w:eastAsia="zh-CN"/>
        </w:rPr>
        <w:t>,</w:t>
      </w:r>
      <w:r w:rsidR="00646C6D" w:rsidRPr="0008028C">
        <w:rPr>
          <w:noProof/>
          <w:sz w:val="16"/>
          <w:szCs w:val="16"/>
          <w:lang w:eastAsia="zh-CN"/>
        </w:rPr>
        <w:t xml:space="preserve"> </w:t>
      </w:r>
      <w:r w:rsidR="000A47E1" w:rsidRPr="0008028C">
        <w:rPr>
          <w:noProof/>
          <w:sz w:val="16"/>
          <w:szCs w:val="16"/>
          <w:lang w:eastAsia="zh-CN"/>
        </w:rPr>
        <w:t xml:space="preserve">(2) </w:t>
      </w:r>
      <w:r w:rsidR="00A8677C" w:rsidRPr="0008028C">
        <w:rPr>
          <w:noProof/>
          <w:sz w:val="16"/>
          <w:szCs w:val="16"/>
          <w:lang w:eastAsia="zh-CN"/>
        </w:rPr>
        <w:t>sorting flag signal, (3)(4)(5) number of driving pulse signals for the 1st, 10th and 20th SM, (6)(7)(8) the actual driving pulse signals of 1st, 10th and 20th SM.</w:t>
      </w:r>
    </w:p>
    <w:p w:rsidR="00D139C8" w:rsidRPr="00090339" w:rsidRDefault="00D139C8" w:rsidP="00F224AB">
      <w:pPr>
        <w:adjustRightInd w:val="0"/>
        <w:jc w:val="center"/>
      </w:pPr>
    </w:p>
    <w:p w:rsidR="00E8373E" w:rsidRPr="00090339" w:rsidRDefault="00E8373E" w:rsidP="001F5D87">
      <w:pPr>
        <w:adjustRightInd w:val="0"/>
        <w:ind w:firstLine="204"/>
        <w:jc w:val="both"/>
        <w:rPr>
          <w:sz w:val="16"/>
          <w:szCs w:val="16"/>
        </w:rPr>
      </w:pPr>
      <w:r w:rsidRPr="00090339">
        <w:t xml:space="preserve">The dynamic performance by using the </w:t>
      </w:r>
      <w:r w:rsidR="0085125A" w:rsidRPr="00090339">
        <w:t>proposed</w:t>
      </w:r>
      <w:r w:rsidRPr="00090339">
        <w:t xml:space="preserve"> balancing strategy is </w:t>
      </w:r>
      <w:r w:rsidR="0085125A" w:rsidRPr="00090339">
        <w:t xml:space="preserve">also </w:t>
      </w:r>
      <w:r w:rsidRPr="00090339">
        <w:t>illustrated in Fig. 12. Before 0.5</w:t>
      </w:r>
      <w:r w:rsidRPr="00090339">
        <w:rPr>
          <w:i/>
        </w:rPr>
        <w:t>s</w:t>
      </w:r>
      <w:r w:rsidRPr="00090339">
        <w:t>, the active power is 0</w:t>
      </w:r>
      <w:r w:rsidRPr="00090339">
        <w:rPr>
          <w:i/>
        </w:rPr>
        <w:t>kW</w:t>
      </w:r>
      <w:r w:rsidRPr="00090339">
        <w:t xml:space="preserve"> and reactive power is 1000</w:t>
      </w:r>
      <w:r w:rsidRPr="00090339">
        <w:rPr>
          <w:i/>
        </w:rPr>
        <w:t>kVar</w:t>
      </w:r>
      <w:r w:rsidRPr="00090339">
        <w:t>. At 0.5</w:t>
      </w:r>
      <w:r w:rsidRPr="00090339">
        <w:rPr>
          <w:i/>
        </w:rPr>
        <w:t>s</w:t>
      </w:r>
      <w:r w:rsidRPr="00090339">
        <w:t>, the active power increases to 1000</w:t>
      </w:r>
      <w:r w:rsidRPr="00090339">
        <w:rPr>
          <w:i/>
        </w:rPr>
        <w:t>kW</w:t>
      </w:r>
      <w:r w:rsidRPr="00090339">
        <w:t>, and the reactive power jumps to 0</w:t>
      </w:r>
      <w:r w:rsidRPr="00090339">
        <w:rPr>
          <w:i/>
        </w:rPr>
        <w:t>kVar</w:t>
      </w:r>
      <w:r w:rsidRPr="00090339">
        <w:t xml:space="preserve">. After a short transient period, the capacitor voltages are </w:t>
      </w:r>
      <w:r w:rsidR="00812E27" w:rsidRPr="00090339">
        <w:t>re-</w:t>
      </w:r>
      <w:r w:rsidRPr="00090339">
        <w:t>balanced.</w:t>
      </w:r>
      <w:r w:rsidR="0085125A" w:rsidRPr="00090339">
        <w:t xml:space="preserve"> </w:t>
      </w:r>
      <w:r w:rsidR="005F6505" w:rsidRPr="00090339">
        <w:t>Therefore, t</w:t>
      </w:r>
      <w:r w:rsidR="00812E27" w:rsidRPr="00090339">
        <w:t>he proposed balancing strategy is also effective during the dynamic response of output current variation. Besides, Fig. 13 shows the dynamic performance by using the simplified balancing strategy, which also can achieve good performance during the dynamic response.</w:t>
      </w:r>
    </w:p>
    <w:p w:rsidR="0085125A" w:rsidRPr="00090339" w:rsidRDefault="00927E5C" w:rsidP="001F5D87">
      <w:pPr>
        <w:adjustRightInd w:val="0"/>
        <w:jc w:val="center"/>
      </w:pPr>
      <w:r w:rsidRPr="00090339">
        <w:rPr>
          <w:noProof/>
          <w:lang w:val="en-GB" w:eastAsia="zh-CN"/>
        </w:rPr>
        <w:drawing>
          <wp:inline distT="0" distB="0" distL="0" distR="0">
            <wp:extent cx="2280976" cy="1575109"/>
            <wp:effectExtent l="0" t="0" r="5080" b="635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2348" cy="1576056"/>
                    </a:xfrm>
                    <a:prstGeom prst="rect">
                      <a:avLst/>
                    </a:prstGeom>
                    <a:noFill/>
                    <a:ln>
                      <a:noFill/>
                    </a:ln>
                  </pic:spPr>
                </pic:pic>
              </a:graphicData>
            </a:graphic>
          </wp:inline>
        </w:drawing>
      </w:r>
    </w:p>
    <w:p w:rsidR="0085125A" w:rsidRPr="0008028C" w:rsidRDefault="0085125A" w:rsidP="001F5D87">
      <w:pPr>
        <w:adjustRightInd w:val="0"/>
        <w:rPr>
          <w:noProof/>
          <w:sz w:val="16"/>
          <w:szCs w:val="16"/>
          <w:lang w:eastAsia="zh-CN"/>
        </w:rPr>
      </w:pPr>
      <w:r w:rsidRPr="0008028C">
        <w:rPr>
          <w:noProof/>
          <w:sz w:val="16"/>
          <w:szCs w:val="16"/>
          <w:lang w:eastAsia="zh-CN"/>
        </w:rPr>
        <w:t xml:space="preserve">Fig. 12 Dynamic performance of proposed balancing strategy: (1) output current of phase A, (2) capacitor voltages of upper </w:t>
      </w:r>
      <w:r w:rsidR="000F4DA0" w:rsidRPr="0008028C">
        <w:rPr>
          <w:noProof/>
          <w:sz w:val="16"/>
          <w:szCs w:val="16"/>
          <w:lang w:eastAsia="zh-CN"/>
        </w:rPr>
        <w:t>arm</w:t>
      </w:r>
      <w:r w:rsidRPr="0008028C">
        <w:rPr>
          <w:noProof/>
          <w:sz w:val="16"/>
          <w:szCs w:val="16"/>
          <w:lang w:eastAsia="zh-CN"/>
        </w:rPr>
        <w:t xml:space="preserve"> of phase A, (3) capacitor voltages of </w:t>
      </w:r>
      <w:r w:rsidR="00812E27" w:rsidRPr="0008028C">
        <w:rPr>
          <w:noProof/>
          <w:sz w:val="16"/>
          <w:szCs w:val="16"/>
          <w:lang w:eastAsia="zh-CN"/>
        </w:rPr>
        <w:t>low</w:t>
      </w:r>
      <w:r w:rsidRPr="0008028C">
        <w:rPr>
          <w:noProof/>
          <w:sz w:val="16"/>
          <w:szCs w:val="16"/>
          <w:lang w:eastAsia="zh-CN"/>
        </w:rPr>
        <w:t xml:space="preserve">er </w:t>
      </w:r>
      <w:r w:rsidR="000F4DA0" w:rsidRPr="0008028C">
        <w:rPr>
          <w:noProof/>
          <w:sz w:val="16"/>
          <w:szCs w:val="16"/>
          <w:lang w:eastAsia="zh-CN"/>
        </w:rPr>
        <w:t>arm</w:t>
      </w:r>
      <w:r w:rsidRPr="0008028C">
        <w:rPr>
          <w:noProof/>
          <w:sz w:val="16"/>
          <w:szCs w:val="16"/>
          <w:lang w:eastAsia="zh-CN"/>
        </w:rPr>
        <w:t xml:space="preserve"> of phase A</w:t>
      </w:r>
      <w:r w:rsidR="00812E27" w:rsidRPr="0008028C">
        <w:rPr>
          <w:noProof/>
          <w:sz w:val="16"/>
          <w:szCs w:val="16"/>
          <w:lang w:eastAsia="zh-CN"/>
        </w:rPr>
        <w:t>.</w:t>
      </w:r>
    </w:p>
    <w:p w:rsidR="0085125A" w:rsidRPr="00090339" w:rsidRDefault="0085125A" w:rsidP="001F5D87">
      <w:pPr>
        <w:adjustRightInd w:val="0"/>
        <w:jc w:val="center"/>
        <w:rPr>
          <w:noProof/>
          <w:lang w:eastAsia="zh-CN"/>
        </w:rPr>
      </w:pPr>
    </w:p>
    <w:p w:rsidR="00D139C8" w:rsidRPr="00090339" w:rsidRDefault="00927E5C" w:rsidP="001F5D87">
      <w:pPr>
        <w:adjustRightInd w:val="0"/>
        <w:jc w:val="center"/>
      </w:pPr>
      <w:r w:rsidRPr="00090339">
        <w:rPr>
          <w:noProof/>
          <w:lang w:val="en-GB" w:eastAsia="zh-CN"/>
        </w:rPr>
        <w:drawing>
          <wp:inline distT="0" distB="0" distL="0" distR="0">
            <wp:extent cx="2677885" cy="1557999"/>
            <wp:effectExtent l="0" t="0" r="8255" b="4445"/>
            <wp:docPr id="57"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84191" cy="1561668"/>
                    </a:xfrm>
                    <a:prstGeom prst="rect">
                      <a:avLst/>
                    </a:prstGeom>
                    <a:noFill/>
                    <a:ln>
                      <a:noFill/>
                    </a:ln>
                  </pic:spPr>
                </pic:pic>
              </a:graphicData>
            </a:graphic>
          </wp:inline>
        </w:drawing>
      </w:r>
    </w:p>
    <w:p w:rsidR="00D139C8" w:rsidRPr="0008028C" w:rsidRDefault="00D139C8" w:rsidP="001F5D87">
      <w:pPr>
        <w:adjustRightInd w:val="0"/>
        <w:rPr>
          <w:noProof/>
          <w:sz w:val="16"/>
          <w:szCs w:val="16"/>
          <w:lang w:eastAsia="zh-CN"/>
        </w:rPr>
      </w:pPr>
      <w:r w:rsidRPr="0008028C">
        <w:rPr>
          <w:noProof/>
          <w:sz w:val="16"/>
          <w:szCs w:val="16"/>
          <w:lang w:eastAsia="zh-CN"/>
        </w:rPr>
        <w:t>Fig. 1</w:t>
      </w:r>
      <w:r w:rsidR="00812E27" w:rsidRPr="0008028C">
        <w:rPr>
          <w:noProof/>
          <w:sz w:val="16"/>
          <w:szCs w:val="16"/>
          <w:lang w:eastAsia="zh-CN"/>
        </w:rPr>
        <w:t>3</w:t>
      </w:r>
      <w:r w:rsidRPr="0008028C">
        <w:rPr>
          <w:noProof/>
          <w:sz w:val="16"/>
          <w:szCs w:val="16"/>
          <w:lang w:eastAsia="zh-CN"/>
        </w:rPr>
        <w:t xml:space="preserve"> Dynamic performance of simplified balancing strategy</w:t>
      </w:r>
      <w:r w:rsidR="00812E27" w:rsidRPr="0008028C">
        <w:rPr>
          <w:noProof/>
          <w:sz w:val="16"/>
          <w:szCs w:val="16"/>
          <w:lang w:eastAsia="zh-CN"/>
        </w:rPr>
        <w:t xml:space="preserve">: (1) output current of phase A, (2) capacitor voltages of upper </w:t>
      </w:r>
      <w:r w:rsidR="00650E6D" w:rsidRPr="0008028C">
        <w:rPr>
          <w:noProof/>
          <w:sz w:val="16"/>
          <w:szCs w:val="16"/>
          <w:lang w:eastAsia="zh-CN"/>
        </w:rPr>
        <w:t>arm</w:t>
      </w:r>
      <w:r w:rsidR="00812E27" w:rsidRPr="0008028C">
        <w:rPr>
          <w:noProof/>
          <w:sz w:val="16"/>
          <w:szCs w:val="16"/>
          <w:lang w:eastAsia="zh-CN"/>
        </w:rPr>
        <w:t xml:space="preserve"> of phase A, (3) capacitor voltages of lower </w:t>
      </w:r>
      <w:r w:rsidR="00650E6D" w:rsidRPr="0008028C">
        <w:rPr>
          <w:noProof/>
          <w:sz w:val="16"/>
          <w:szCs w:val="16"/>
          <w:lang w:eastAsia="zh-CN"/>
        </w:rPr>
        <w:t>arm</w:t>
      </w:r>
      <w:r w:rsidR="00812E27" w:rsidRPr="0008028C">
        <w:rPr>
          <w:noProof/>
          <w:sz w:val="16"/>
          <w:szCs w:val="16"/>
          <w:lang w:eastAsia="zh-CN"/>
        </w:rPr>
        <w:t xml:space="preserve"> of phase A.</w:t>
      </w:r>
    </w:p>
    <w:p w:rsidR="00E8373E" w:rsidRPr="006A2F0E" w:rsidRDefault="00E8373E" w:rsidP="006A2F0E">
      <w:pPr>
        <w:pStyle w:val="2"/>
        <w:numPr>
          <w:ilvl w:val="1"/>
          <w:numId w:val="3"/>
        </w:numPr>
        <w:jc w:val="both"/>
        <w:rPr>
          <w:color w:val="000000"/>
          <w:lang w:val="en-US"/>
        </w:rPr>
      </w:pPr>
      <w:r w:rsidRPr="006A2F0E">
        <w:rPr>
          <w:color w:val="000000"/>
          <w:lang w:val="en-US"/>
        </w:rPr>
        <w:t>Experimental Results</w:t>
      </w:r>
    </w:p>
    <w:p w:rsidR="00E8373E" w:rsidRPr="00090339" w:rsidRDefault="00E8373E" w:rsidP="001F5D87">
      <w:pPr>
        <w:ind w:firstLine="204"/>
        <w:jc w:val="both"/>
      </w:pPr>
      <w:r w:rsidRPr="00090339">
        <w:t xml:space="preserve">The experimental prototype </w:t>
      </w:r>
      <w:r w:rsidR="00E933A0" w:rsidRPr="00090339">
        <w:t xml:space="preserve">with the parameter values in Table I </w:t>
      </w:r>
      <w:r w:rsidRPr="00090339">
        <w:t xml:space="preserve">is </w:t>
      </w:r>
      <w:r w:rsidR="00E933A0" w:rsidRPr="00090339">
        <w:t xml:space="preserve">also </w:t>
      </w:r>
      <w:r w:rsidRPr="00090339">
        <w:t>built</w:t>
      </w:r>
      <w:r w:rsidR="00E933A0" w:rsidRPr="00090339">
        <w:t>,</w:t>
      </w:r>
      <w:r w:rsidRPr="00090339">
        <w:t xml:space="preserve"> </w:t>
      </w:r>
      <w:r w:rsidR="00E933A0" w:rsidRPr="00090339">
        <w:t>as illustrated in Fig. 14</w:t>
      </w:r>
      <w:r w:rsidRPr="00090339">
        <w:t xml:space="preserve">. </w:t>
      </w:r>
      <w:r w:rsidR="00E933A0" w:rsidRPr="00090339">
        <w:t xml:space="preserve">Each arm is consisted with 8 sub-modules and one inductor. </w:t>
      </w:r>
      <w:r w:rsidRPr="00090339">
        <w:t>The three-phase load consists of three Y-connected 50</w:t>
      </w:r>
      <w:r w:rsidRPr="00090339">
        <w:rPr>
          <w:i/>
        </w:rPr>
        <w:t>Ω</w:t>
      </w:r>
      <w:r w:rsidRPr="00090339">
        <w:t xml:space="preserve"> resistors. The carrier frequency is 150</w:t>
      </w:r>
      <w:r w:rsidRPr="00090339">
        <w:rPr>
          <w:i/>
        </w:rPr>
        <w:t>Hz</w:t>
      </w:r>
      <w:r w:rsidRPr="00090339">
        <w:t xml:space="preserve"> and an open-loop controller is employed to control the output voltage with the modulation index equal to 0.9.</w:t>
      </w:r>
    </w:p>
    <w:p w:rsidR="00812E27" w:rsidRPr="00090339" w:rsidRDefault="00927E5C" w:rsidP="00F224AB">
      <w:pPr>
        <w:jc w:val="center"/>
      </w:pPr>
      <w:bookmarkStart w:id="24" w:name="_Hlk492046833"/>
      <w:r w:rsidRPr="00090339">
        <w:rPr>
          <w:noProof/>
          <w:lang w:val="en-GB" w:eastAsia="zh-CN"/>
        </w:rPr>
        <w:drawing>
          <wp:inline distT="0" distB="0" distL="0" distR="0">
            <wp:extent cx="2696793" cy="1733341"/>
            <wp:effectExtent l="0" t="0" r="8890" b="635"/>
            <wp:docPr id="58" name="图片 58" descr="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装置"/>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02467" cy="1736988"/>
                    </a:xfrm>
                    <a:prstGeom prst="rect">
                      <a:avLst/>
                    </a:prstGeom>
                    <a:noFill/>
                    <a:ln>
                      <a:noFill/>
                    </a:ln>
                  </pic:spPr>
                </pic:pic>
              </a:graphicData>
            </a:graphic>
          </wp:inline>
        </w:drawing>
      </w:r>
    </w:p>
    <w:p w:rsidR="00E933A0" w:rsidRPr="0008028C" w:rsidRDefault="00E933A0" w:rsidP="0008028C">
      <w:pPr>
        <w:adjustRightInd w:val="0"/>
        <w:rPr>
          <w:noProof/>
          <w:sz w:val="16"/>
          <w:szCs w:val="16"/>
          <w:lang w:eastAsia="zh-CN"/>
        </w:rPr>
      </w:pPr>
      <w:r w:rsidRPr="0008028C">
        <w:rPr>
          <w:noProof/>
          <w:sz w:val="16"/>
          <w:szCs w:val="16"/>
          <w:lang w:eastAsia="zh-CN"/>
        </w:rPr>
        <w:t xml:space="preserve">Fig. 14 </w:t>
      </w:r>
      <w:r w:rsidR="00684D2B" w:rsidRPr="0008028C">
        <w:rPr>
          <w:noProof/>
          <w:sz w:val="16"/>
          <w:szCs w:val="16"/>
          <w:lang w:eastAsia="zh-CN"/>
        </w:rPr>
        <w:t>Photo of the e</w:t>
      </w:r>
      <w:r w:rsidRPr="0008028C">
        <w:rPr>
          <w:noProof/>
          <w:sz w:val="16"/>
          <w:szCs w:val="16"/>
          <w:lang w:eastAsia="zh-CN"/>
        </w:rPr>
        <w:t xml:space="preserve">xperimental </w:t>
      </w:r>
      <w:r w:rsidR="00684D2B" w:rsidRPr="0008028C">
        <w:rPr>
          <w:noProof/>
          <w:sz w:val="16"/>
          <w:szCs w:val="16"/>
          <w:lang w:eastAsia="zh-CN"/>
        </w:rPr>
        <w:t>p</w:t>
      </w:r>
      <w:r w:rsidR="00212F90" w:rsidRPr="0008028C">
        <w:rPr>
          <w:noProof/>
          <w:sz w:val="16"/>
          <w:szCs w:val="16"/>
          <w:lang w:eastAsia="zh-CN"/>
        </w:rPr>
        <w:t>la</w:t>
      </w:r>
      <w:r w:rsidR="00684D2B" w:rsidRPr="0008028C">
        <w:rPr>
          <w:noProof/>
          <w:sz w:val="16"/>
          <w:szCs w:val="16"/>
          <w:lang w:eastAsia="zh-CN"/>
        </w:rPr>
        <w:t>tform</w:t>
      </w:r>
      <w:r w:rsidR="00212F90" w:rsidRPr="0008028C">
        <w:rPr>
          <w:noProof/>
          <w:sz w:val="16"/>
          <w:szCs w:val="16"/>
          <w:lang w:eastAsia="zh-CN"/>
        </w:rPr>
        <w:t>s</w:t>
      </w:r>
      <w:r w:rsidRPr="0008028C">
        <w:rPr>
          <w:noProof/>
          <w:sz w:val="16"/>
          <w:szCs w:val="16"/>
          <w:lang w:eastAsia="zh-CN"/>
        </w:rPr>
        <w:t>.</w:t>
      </w:r>
    </w:p>
    <w:bookmarkEnd w:id="24"/>
    <w:p w:rsidR="00E8373E" w:rsidRPr="00090339" w:rsidRDefault="00E8373E" w:rsidP="001F5D87">
      <w:pPr>
        <w:ind w:firstLine="204"/>
        <w:jc w:val="both"/>
      </w:pPr>
      <w:r w:rsidRPr="00090339">
        <w:t xml:space="preserve">The waveforms of the output voltage </w:t>
      </w:r>
      <w:r w:rsidR="00E933A0" w:rsidRPr="00090339">
        <w:rPr>
          <w:i/>
        </w:rPr>
        <w:t>v</w:t>
      </w:r>
      <w:r w:rsidR="00E933A0" w:rsidRPr="00090339">
        <w:rPr>
          <w:i/>
          <w:vertAlign w:val="subscript"/>
        </w:rPr>
        <w:t>A</w:t>
      </w:r>
      <w:r w:rsidR="00E933A0" w:rsidRPr="00090339">
        <w:t xml:space="preserve"> </w:t>
      </w:r>
      <w:r w:rsidR="00455EB3" w:rsidRPr="00090339">
        <w:t>and current</w:t>
      </w:r>
      <w:r w:rsidRPr="00090339">
        <w:t xml:space="preserve"> </w:t>
      </w:r>
      <w:r w:rsidR="00E933A0" w:rsidRPr="00090339">
        <w:rPr>
          <w:i/>
        </w:rPr>
        <w:t>i</w:t>
      </w:r>
      <w:r w:rsidR="00E933A0" w:rsidRPr="00090339">
        <w:rPr>
          <w:i/>
          <w:vertAlign w:val="subscript"/>
        </w:rPr>
        <w:t>sA</w:t>
      </w:r>
      <w:r w:rsidR="00E933A0" w:rsidRPr="00090339">
        <w:t xml:space="preserve">, upper and lower </w:t>
      </w:r>
      <w:r w:rsidR="008B5C96" w:rsidRPr="00090339">
        <w:t>arm</w:t>
      </w:r>
      <w:r w:rsidR="00E933A0" w:rsidRPr="00090339">
        <w:t xml:space="preserve"> current </w:t>
      </w:r>
      <w:r w:rsidR="00E933A0" w:rsidRPr="00090339">
        <w:rPr>
          <w:i/>
        </w:rPr>
        <w:t>i</w:t>
      </w:r>
      <w:r w:rsidR="00E933A0" w:rsidRPr="00090339">
        <w:rPr>
          <w:i/>
          <w:vertAlign w:val="subscript"/>
        </w:rPr>
        <w:t>uA</w:t>
      </w:r>
      <w:r w:rsidR="00E933A0" w:rsidRPr="00090339">
        <w:t xml:space="preserve">, </w:t>
      </w:r>
      <w:r w:rsidR="00E933A0" w:rsidRPr="00090339">
        <w:rPr>
          <w:i/>
        </w:rPr>
        <w:t>i</w:t>
      </w:r>
      <w:r w:rsidR="00E933A0" w:rsidRPr="00090339">
        <w:rPr>
          <w:i/>
          <w:vertAlign w:val="subscript"/>
        </w:rPr>
        <w:t>lA</w:t>
      </w:r>
      <w:r w:rsidR="00E933A0" w:rsidRPr="00090339">
        <w:t xml:space="preserve"> </w:t>
      </w:r>
      <w:r w:rsidRPr="00090339">
        <w:t xml:space="preserve">and the circulating current </w:t>
      </w:r>
      <w:r w:rsidR="00E933A0" w:rsidRPr="00090339">
        <w:rPr>
          <w:i/>
        </w:rPr>
        <w:t>i</w:t>
      </w:r>
      <w:r w:rsidR="00E933A0" w:rsidRPr="00090339">
        <w:rPr>
          <w:i/>
          <w:vertAlign w:val="subscript"/>
        </w:rPr>
        <w:t>cirA</w:t>
      </w:r>
      <w:r w:rsidR="00E933A0" w:rsidRPr="00090339">
        <w:t xml:space="preserve"> </w:t>
      </w:r>
      <w:r w:rsidRPr="00090339">
        <w:t>in phase A are depicted in Fig. 1</w:t>
      </w:r>
      <w:r w:rsidR="00E933A0" w:rsidRPr="00090339">
        <w:t>5</w:t>
      </w:r>
      <w:r w:rsidRPr="00090339">
        <w:t>. The amplitude of the fundamental component in the output voltage is 426.4</w:t>
      </w:r>
      <w:r w:rsidRPr="00090339">
        <w:rPr>
          <w:i/>
        </w:rPr>
        <w:t>V</w:t>
      </w:r>
      <w:r w:rsidRPr="00090339">
        <w:t>, and the fundamental component’s amplitude of the output current is 8.363</w:t>
      </w:r>
      <w:r w:rsidRPr="00090339">
        <w:rPr>
          <w:i/>
        </w:rPr>
        <w:t>A</w:t>
      </w:r>
      <w:r w:rsidRPr="00090339">
        <w:t xml:space="preserve"> with the total harmonic distortion (THD) of 3.516%. The amplitude of the DC component of circulating current is 1.868</w:t>
      </w:r>
      <w:r w:rsidRPr="00090339">
        <w:rPr>
          <w:i/>
        </w:rPr>
        <w:t>A</w:t>
      </w:r>
      <w:r w:rsidRPr="00090339">
        <w:t>, and that of the second-order component is 0.265</w:t>
      </w:r>
      <w:r w:rsidRPr="00090339">
        <w:rPr>
          <w:i/>
        </w:rPr>
        <w:t>A</w:t>
      </w:r>
      <w:r w:rsidRPr="00090339">
        <w:t>. Fig. 1</w:t>
      </w:r>
      <w:r w:rsidR="00ED4D88" w:rsidRPr="00090339">
        <w:t>6</w:t>
      </w:r>
      <w:r w:rsidRPr="00090339">
        <w:t xml:space="preserve"> displays the voltages</w:t>
      </w:r>
      <w:r w:rsidR="00E933A0" w:rsidRPr="00090339">
        <w:t xml:space="preserve"> </w:t>
      </w:r>
      <w:r w:rsidR="00E933A0" w:rsidRPr="00090339">
        <w:rPr>
          <w:i/>
        </w:rPr>
        <w:t>v</w:t>
      </w:r>
      <w:r w:rsidR="00E933A0" w:rsidRPr="00090339">
        <w:rPr>
          <w:i/>
          <w:vertAlign w:val="subscript"/>
        </w:rPr>
        <w:t>uA</w:t>
      </w:r>
      <w:r w:rsidR="00E933A0" w:rsidRPr="00090339">
        <w:t xml:space="preserve">, </w:t>
      </w:r>
      <w:r w:rsidR="00E933A0" w:rsidRPr="00090339">
        <w:rPr>
          <w:i/>
        </w:rPr>
        <w:t>v</w:t>
      </w:r>
      <w:r w:rsidR="00E933A0" w:rsidRPr="00090339">
        <w:rPr>
          <w:i/>
          <w:vertAlign w:val="subscript"/>
        </w:rPr>
        <w:t>lA</w:t>
      </w:r>
      <w:r w:rsidRPr="00090339">
        <w:t xml:space="preserve"> in the upper and lower arms, along with the sort flags. </w:t>
      </w:r>
      <w:r w:rsidR="004301AB" w:rsidRPr="00090339">
        <w:t>Moreover, t</w:t>
      </w:r>
      <w:r w:rsidRPr="00090339">
        <w:t xml:space="preserve">he </w:t>
      </w:r>
      <w:r w:rsidR="004301AB" w:rsidRPr="00090339">
        <w:t>1st</w:t>
      </w:r>
      <w:r w:rsidRPr="00090339">
        <w:t xml:space="preserve">, </w:t>
      </w:r>
      <w:r w:rsidR="004301AB" w:rsidRPr="00090339">
        <w:t>5</w:t>
      </w:r>
      <w:r w:rsidRPr="00090339">
        <w:t xml:space="preserve">th and </w:t>
      </w:r>
      <w:r w:rsidR="004301AB" w:rsidRPr="00090339">
        <w:t>8</w:t>
      </w:r>
      <w:r w:rsidRPr="00090339">
        <w:t xml:space="preserve">th SMs’ </w:t>
      </w:r>
      <w:r w:rsidR="00212F90" w:rsidRPr="00090339">
        <w:t>terminal voltages</w:t>
      </w:r>
      <w:r w:rsidR="00761E2D" w:rsidRPr="00090339">
        <w:t xml:space="preserve"> </w:t>
      </w:r>
      <w:r w:rsidR="00761E2D" w:rsidRPr="00090339">
        <w:rPr>
          <w:i/>
        </w:rPr>
        <w:t>v</w:t>
      </w:r>
      <w:r w:rsidR="00761E2D" w:rsidRPr="00090339">
        <w:rPr>
          <w:i/>
          <w:vertAlign w:val="subscript"/>
        </w:rPr>
        <w:t>lA</w:t>
      </w:r>
      <w:r w:rsidR="00761E2D" w:rsidRPr="00090339">
        <w:rPr>
          <w:vertAlign w:val="subscript"/>
        </w:rPr>
        <w:t>1</w:t>
      </w:r>
      <w:r w:rsidR="00761E2D" w:rsidRPr="00090339">
        <w:t xml:space="preserve">, </w:t>
      </w:r>
      <w:r w:rsidR="00761E2D" w:rsidRPr="00090339">
        <w:rPr>
          <w:i/>
        </w:rPr>
        <w:t>v</w:t>
      </w:r>
      <w:r w:rsidR="00761E2D" w:rsidRPr="00090339">
        <w:rPr>
          <w:i/>
          <w:vertAlign w:val="subscript"/>
        </w:rPr>
        <w:t>lA</w:t>
      </w:r>
      <w:r w:rsidR="00761E2D" w:rsidRPr="00090339">
        <w:rPr>
          <w:vertAlign w:val="subscript"/>
        </w:rPr>
        <w:t>5</w:t>
      </w:r>
      <w:r w:rsidRPr="00090339">
        <w:t>,</w:t>
      </w:r>
      <w:r w:rsidR="00761E2D" w:rsidRPr="00090339">
        <w:rPr>
          <w:i/>
        </w:rPr>
        <w:t xml:space="preserve"> v</w:t>
      </w:r>
      <w:r w:rsidR="00761E2D" w:rsidRPr="00090339">
        <w:rPr>
          <w:i/>
          <w:vertAlign w:val="subscript"/>
        </w:rPr>
        <w:t>lA</w:t>
      </w:r>
      <w:r w:rsidR="00761E2D" w:rsidRPr="00090339">
        <w:rPr>
          <w:vertAlign w:val="subscript"/>
        </w:rPr>
        <w:t>8</w:t>
      </w:r>
      <w:r w:rsidR="00761E2D" w:rsidRPr="00090339">
        <w:t>,</w:t>
      </w:r>
      <w:r w:rsidRPr="00090339">
        <w:t xml:space="preserve"> capacitor voltages </w:t>
      </w:r>
      <w:r w:rsidR="00761E2D" w:rsidRPr="00090339">
        <w:rPr>
          <w:i/>
        </w:rPr>
        <w:t>v</w:t>
      </w:r>
      <w:r w:rsidR="00761E2D" w:rsidRPr="00090339">
        <w:rPr>
          <w:i/>
          <w:vertAlign w:val="subscript"/>
        </w:rPr>
        <w:t>clA</w:t>
      </w:r>
      <w:r w:rsidR="00761E2D" w:rsidRPr="00090339">
        <w:rPr>
          <w:vertAlign w:val="subscript"/>
        </w:rPr>
        <w:t>1</w:t>
      </w:r>
      <w:r w:rsidR="00761E2D" w:rsidRPr="00090339">
        <w:t xml:space="preserve">, </w:t>
      </w:r>
      <w:r w:rsidR="00761E2D" w:rsidRPr="00090339">
        <w:rPr>
          <w:i/>
        </w:rPr>
        <w:t>v</w:t>
      </w:r>
      <w:r w:rsidR="00761E2D" w:rsidRPr="00090339">
        <w:rPr>
          <w:i/>
          <w:vertAlign w:val="subscript"/>
        </w:rPr>
        <w:t>clA</w:t>
      </w:r>
      <w:r w:rsidR="00761E2D" w:rsidRPr="00090339">
        <w:rPr>
          <w:vertAlign w:val="subscript"/>
        </w:rPr>
        <w:t>5</w:t>
      </w:r>
      <w:r w:rsidR="00761E2D" w:rsidRPr="00090339">
        <w:t xml:space="preserve">, </w:t>
      </w:r>
      <w:r w:rsidR="00761E2D" w:rsidRPr="00090339">
        <w:rPr>
          <w:i/>
        </w:rPr>
        <w:t>v</w:t>
      </w:r>
      <w:r w:rsidR="00761E2D" w:rsidRPr="00090339">
        <w:rPr>
          <w:i/>
          <w:vertAlign w:val="subscript"/>
        </w:rPr>
        <w:t>clA</w:t>
      </w:r>
      <w:r w:rsidR="00761E2D" w:rsidRPr="00090339">
        <w:rPr>
          <w:vertAlign w:val="subscript"/>
        </w:rPr>
        <w:t>8</w:t>
      </w:r>
      <w:r w:rsidR="00761E2D" w:rsidRPr="00090339">
        <w:t xml:space="preserve">, </w:t>
      </w:r>
      <w:r w:rsidRPr="00090339">
        <w:t xml:space="preserve">and sort flags in the lower arm are </w:t>
      </w:r>
      <w:r w:rsidR="004301AB" w:rsidRPr="00090339">
        <w:t xml:space="preserve">also </w:t>
      </w:r>
      <w:r w:rsidRPr="00090339">
        <w:t>displayed in Fig. 1</w:t>
      </w:r>
      <w:r w:rsidR="00ED4D88" w:rsidRPr="00090339">
        <w:t>7</w:t>
      </w:r>
      <w:r w:rsidRPr="00090339">
        <w:t xml:space="preserve"> and Fig. 1</w:t>
      </w:r>
      <w:r w:rsidR="00ED4D88" w:rsidRPr="00090339">
        <w:t>8</w:t>
      </w:r>
      <w:r w:rsidRPr="00090339">
        <w:t xml:space="preserve">. </w:t>
      </w:r>
      <w:r w:rsidR="004301AB" w:rsidRPr="00090339">
        <w:t>From the experimental results, t</w:t>
      </w:r>
      <w:r w:rsidRPr="00090339">
        <w:t xml:space="preserve">he switching frequency for each SM is the same as the carrier frequency. </w:t>
      </w:r>
      <w:r w:rsidR="004301AB" w:rsidRPr="00090339">
        <w:t>T</w:t>
      </w:r>
      <w:r w:rsidRPr="00090339">
        <w:t>he proposed approach can effectively reduce the sorting and switching frequencies, and the switching actions are equally distributed among the SMs. Besides, the capacitor voltages can stay stable at the rated value with a ripple of 7.7</w:t>
      </w:r>
      <w:r w:rsidRPr="00090339">
        <w:rPr>
          <w:i/>
        </w:rPr>
        <w:t>V</w:t>
      </w:r>
      <w:r w:rsidRPr="00090339">
        <w:t>.</w:t>
      </w:r>
    </w:p>
    <w:p w:rsidR="00D139C8" w:rsidRPr="00090339" w:rsidRDefault="00927E5C" w:rsidP="001F5D87">
      <w:pPr>
        <w:adjustRightInd w:val="0"/>
        <w:jc w:val="center"/>
      </w:pPr>
      <w:r w:rsidRPr="00090339">
        <w:rPr>
          <w:noProof/>
          <w:lang w:val="en-GB" w:eastAsia="zh-CN"/>
        </w:rPr>
        <w:lastRenderedPageBreak/>
        <w:drawing>
          <wp:inline distT="0" distB="0" distL="0" distR="0">
            <wp:extent cx="1532374" cy="1149370"/>
            <wp:effectExtent l="0" t="0" r="0" b="0"/>
            <wp:docPr id="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43088" cy="1157406"/>
                    </a:xfrm>
                    <a:prstGeom prst="rect">
                      <a:avLst/>
                    </a:prstGeom>
                    <a:noFill/>
                    <a:ln>
                      <a:noFill/>
                    </a:ln>
                  </pic:spPr>
                </pic:pic>
              </a:graphicData>
            </a:graphic>
          </wp:inline>
        </w:drawing>
      </w:r>
    </w:p>
    <w:p w:rsidR="00D139C8" w:rsidRPr="0008028C" w:rsidRDefault="00D139C8" w:rsidP="001F5D87">
      <w:pPr>
        <w:adjustRightInd w:val="0"/>
        <w:rPr>
          <w:noProof/>
          <w:sz w:val="16"/>
          <w:szCs w:val="16"/>
          <w:lang w:eastAsia="zh-CN"/>
        </w:rPr>
      </w:pPr>
      <w:r w:rsidRPr="0008028C">
        <w:rPr>
          <w:noProof/>
          <w:sz w:val="16"/>
          <w:szCs w:val="16"/>
          <w:lang w:eastAsia="zh-CN"/>
        </w:rPr>
        <w:t xml:space="preserve">Fig. </w:t>
      </w:r>
      <w:r w:rsidR="00E933A0" w:rsidRPr="0008028C">
        <w:rPr>
          <w:noProof/>
          <w:sz w:val="16"/>
          <w:szCs w:val="16"/>
          <w:lang w:eastAsia="zh-CN"/>
        </w:rPr>
        <w:t xml:space="preserve">15 </w:t>
      </w:r>
      <w:r w:rsidRPr="0008028C">
        <w:rPr>
          <w:noProof/>
          <w:sz w:val="16"/>
          <w:szCs w:val="16"/>
          <w:lang w:eastAsia="zh-CN"/>
        </w:rPr>
        <w:t>Experimental results on voltages and currents at the output and in the arms, and the circulating current</w:t>
      </w:r>
    </w:p>
    <w:p w:rsidR="00D139C8" w:rsidRPr="00090339" w:rsidRDefault="00927E5C" w:rsidP="00F224AB">
      <w:pPr>
        <w:jc w:val="center"/>
      </w:pPr>
      <w:r w:rsidRPr="00090339">
        <w:rPr>
          <w:noProof/>
          <w:lang w:val="en-GB" w:eastAsia="zh-CN"/>
        </w:rPr>
        <w:drawing>
          <wp:inline distT="0" distB="0" distL="0" distR="0">
            <wp:extent cx="1698172" cy="1273729"/>
            <wp:effectExtent l="0" t="0" r="0" b="3175"/>
            <wp:docPr id="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08125" cy="1281194"/>
                    </a:xfrm>
                    <a:prstGeom prst="rect">
                      <a:avLst/>
                    </a:prstGeom>
                    <a:noFill/>
                    <a:ln>
                      <a:noFill/>
                    </a:ln>
                  </pic:spPr>
                </pic:pic>
              </a:graphicData>
            </a:graphic>
          </wp:inline>
        </w:drawing>
      </w:r>
    </w:p>
    <w:p w:rsidR="00D139C8" w:rsidRPr="0008028C" w:rsidRDefault="00D139C8" w:rsidP="0008028C">
      <w:pPr>
        <w:adjustRightInd w:val="0"/>
        <w:rPr>
          <w:noProof/>
          <w:sz w:val="16"/>
          <w:szCs w:val="16"/>
          <w:lang w:eastAsia="zh-CN"/>
        </w:rPr>
      </w:pPr>
      <w:r w:rsidRPr="0008028C">
        <w:rPr>
          <w:noProof/>
          <w:sz w:val="16"/>
          <w:szCs w:val="16"/>
          <w:lang w:eastAsia="zh-CN"/>
        </w:rPr>
        <w:t xml:space="preserve">Fig. </w:t>
      </w:r>
      <w:r w:rsidR="004301AB" w:rsidRPr="0008028C">
        <w:rPr>
          <w:noProof/>
          <w:sz w:val="16"/>
          <w:szCs w:val="16"/>
          <w:lang w:eastAsia="zh-CN"/>
        </w:rPr>
        <w:t xml:space="preserve">16 </w:t>
      </w:r>
      <w:r w:rsidRPr="0008028C">
        <w:rPr>
          <w:noProof/>
          <w:sz w:val="16"/>
          <w:szCs w:val="16"/>
          <w:lang w:eastAsia="zh-CN"/>
        </w:rPr>
        <w:t>Arm voltages and sort flags</w:t>
      </w:r>
    </w:p>
    <w:p w:rsidR="00D139C8" w:rsidRPr="0008028C" w:rsidRDefault="00927E5C" w:rsidP="001F5D87">
      <w:pPr>
        <w:adjustRightInd w:val="0"/>
        <w:jc w:val="center"/>
        <w:rPr>
          <w:noProof/>
          <w:sz w:val="16"/>
          <w:szCs w:val="16"/>
          <w:lang w:eastAsia="zh-CN"/>
        </w:rPr>
      </w:pPr>
      <w:r w:rsidRPr="0008028C">
        <w:rPr>
          <w:noProof/>
          <w:sz w:val="16"/>
          <w:szCs w:val="16"/>
          <w:lang w:val="en-GB" w:eastAsia="zh-CN"/>
        </w:rPr>
        <w:drawing>
          <wp:inline distT="0" distB="0" distL="0" distR="0">
            <wp:extent cx="1673051" cy="1309123"/>
            <wp:effectExtent l="0" t="0" r="3810" b="5715"/>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88358" cy="1321101"/>
                    </a:xfrm>
                    <a:prstGeom prst="rect">
                      <a:avLst/>
                    </a:prstGeom>
                    <a:noFill/>
                    <a:ln>
                      <a:noFill/>
                    </a:ln>
                  </pic:spPr>
                </pic:pic>
              </a:graphicData>
            </a:graphic>
          </wp:inline>
        </w:drawing>
      </w:r>
    </w:p>
    <w:p w:rsidR="00D139C8" w:rsidRPr="0008028C" w:rsidRDefault="00D139C8" w:rsidP="0008028C">
      <w:pPr>
        <w:adjustRightInd w:val="0"/>
        <w:rPr>
          <w:noProof/>
          <w:sz w:val="16"/>
          <w:szCs w:val="16"/>
          <w:lang w:eastAsia="zh-CN"/>
        </w:rPr>
      </w:pPr>
      <w:r w:rsidRPr="0008028C">
        <w:rPr>
          <w:noProof/>
          <w:sz w:val="16"/>
          <w:szCs w:val="16"/>
          <w:lang w:eastAsia="zh-CN"/>
        </w:rPr>
        <w:t xml:space="preserve">Fig. </w:t>
      </w:r>
      <w:r w:rsidR="004301AB" w:rsidRPr="0008028C">
        <w:rPr>
          <w:noProof/>
          <w:sz w:val="16"/>
          <w:szCs w:val="16"/>
          <w:lang w:eastAsia="zh-CN"/>
        </w:rPr>
        <w:t>17 1st</w:t>
      </w:r>
      <w:r w:rsidRPr="0008028C">
        <w:rPr>
          <w:noProof/>
          <w:sz w:val="16"/>
          <w:szCs w:val="16"/>
          <w:lang w:eastAsia="zh-CN"/>
        </w:rPr>
        <w:t xml:space="preserve">, </w:t>
      </w:r>
      <w:r w:rsidR="004301AB" w:rsidRPr="0008028C">
        <w:rPr>
          <w:noProof/>
          <w:sz w:val="16"/>
          <w:szCs w:val="16"/>
          <w:lang w:eastAsia="zh-CN"/>
        </w:rPr>
        <w:t xml:space="preserve">5th </w:t>
      </w:r>
      <w:r w:rsidRPr="0008028C">
        <w:rPr>
          <w:noProof/>
          <w:sz w:val="16"/>
          <w:szCs w:val="16"/>
          <w:lang w:eastAsia="zh-CN"/>
        </w:rPr>
        <w:t xml:space="preserve">and </w:t>
      </w:r>
      <w:r w:rsidR="004301AB" w:rsidRPr="0008028C">
        <w:rPr>
          <w:noProof/>
          <w:sz w:val="16"/>
          <w:szCs w:val="16"/>
          <w:lang w:eastAsia="zh-CN"/>
        </w:rPr>
        <w:t xml:space="preserve">8th </w:t>
      </w:r>
      <w:r w:rsidRPr="0008028C">
        <w:rPr>
          <w:noProof/>
          <w:sz w:val="16"/>
          <w:szCs w:val="16"/>
          <w:lang w:eastAsia="zh-CN"/>
        </w:rPr>
        <w:t xml:space="preserve">SMs’ </w:t>
      </w:r>
      <w:r w:rsidR="00212F90" w:rsidRPr="0008028C">
        <w:rPr>
          <w:noProof/>
          <w:sz w:val="16"/>
          <w:szCs w:val="16"/>
          <w:lang w:eastAsia="zh-CN"/>
        </w:rPr>
        <w:t>terminal voltages</w:t>
      </w:r>
      <w:r w:rsidRPr="0008028C">
        <w:rPr>
          <w:noProof/>
          <w:sz w:val="16"/>
          <w:szCs w:val="16"/>
          <w:lang w:eastAsia="zh-CN"/>
        </w:rPr>
        <w:t>, and sort flags in the lower arm</w:t>
      </w:r>
    </w:p>
    <w:p w:rsidR="00D139C8" w:rsidRPr="00090339" w:rsidRDefault="00927E5C" w:rsidP="00F224AB">
      <w:pPr>
        <w:jc w:val="center"/>
      </w:pPr>
      <w:r w:rsidRPr="00090339">
        <w:rPr>
          <w:noProof/>
          <w:lang w:val="en-GB" w:eastAsia="zh-CN"/>
        </w:rPr>
        <w:drawing>
          <wp:inline distT="0" distB="0" distL="0" distR="0">
            <wp:extent cx="1833824" cy="1337567"/>
            <wp:effectExtent l="0" t="0" r="0" b="0"/>
            <wp:docPr id="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39962" cy="1342044"/>
                    </a:xfrm>
                    <a:prstGeom prst="rect">
                      <a:avLst/>
                    </a:prstGeom>
                    <a:noFill/>
                    <a:ln>
                      <a:noFill/>
                    </a:ln>
                  </pic:spPr>
                </pic:pic>
              </a:graphicData>
            </a:graphic>
          </wp:inline>
        </w:drawing>
      </w:r>
    </w:p>
    <w:p w:rsidR="00D139C8" w:rsidRPr="0008028C" w:rsidRDefault="00D139C8" w:rsidP="0008028C">
      <w:pPr>
        <w:adjustRightInd w:val="0"/>
        <w:rPr>
          <w:noProof/>
          <w:sz w:val="16"/>
          <w:szCs w:val="16"/>
          <w:lang w:eastAsia="zh-CN"/>
        </w:rPr>
      </w:pPr>
      <w:r w:rsidRPr="0008028C">
        <w:rPr>
          <w:noProof/>
          <w:sz w:val="16"/>
          <w:szCs w:val="16"/>
          <w:lang w:eastAsia="zh-CN"/>
        </w:rPr>
        <w:t xml:space="preserve">Fig. </w:t>
      </w:r>
      <w:r w:rsidR="00ED4D88" w:rsidRPr="0008028C">
        <w:rPr>
          <w:noProof/>
          <w:sz w:val="16"/>
          <w:szCs w:val="16"/>
          <w:lang w:eastAsia="zh-CN"/>
        </w:rPr>
        <w:t xml:space="preserve">18 </w:t>
      </w:r>
      <w:r w:rsidR="004301AB" w:rsidRPr="0008028C">
        <w:rPr>
          <w:noProof/>
          <w:sz w:val="16"/>
          <w:szCs w:val="16"/>
          <w:lang w:eastAsia="zh-CN"/>
        </w:rPr>
        <w:t xml:space="preserve">1st, 5th and 8th </w:t>
      </w:r>
      <w:r w:rsidRPr="0008028C">
        <w:rPr>
          <w:noProof/>
          <w:sz w:val="16"/>
          <w:szCs w:val="16"/>
          <w:lang w:eastAsia="zh-CN"/>
        </w:rPr>
        <w:t>SMs’ capacitor voltages, and sort flags in the lower arm</w:t>
      </w:r>
    </w:p>
    <w:p w:rsidR="00E8373E" w:rsidRPr="00090339" w:rsidRDefault="00E8373E" w:rsidP="00DE301D">
      <w:pPr>
        <w:ind w:firstLine="204"/>
        <w:jc w:val="both"/>
      </w:pPr>
      <w:r w:rsidRPr="00090339">
        <w:t>Fig. 1</w:t>
      </w:r>
      <w:r w:rsidR="00ED4D88" w:rsidRPr="00090339">
        <w:t>9</w:t>
      </w:r>
      <w:r w:rsidRPr="00090339">
        <w:t xml:space="preserve"> shows the </w:t>
      </w:r>
      <w:r w:rsidR="00C74505" w:rsidRPr="00090339">
        <w:rPr>
          <w:noProof/>
          <w:lang w:eastAsia="zh-CN"/>
        </w:rPr>
        <w:t>1st, 5th and 8th SMs’ capacitor voltages with the proposed balancing method enabled and disabled.</w:t>
      </w:r>
      <w:r w:rsidR="00C74505" w:rsidRPr="00090339">
        <w:t xml:space="preserve"> During the interval that</w:t>
      </w:r>
      <w:r w:rsidRPr="00090339">
        <w:t xml:space="preserve"> the proposed ba</w:t>
      </w:r>
      <w:r w:rsidR="00C74505" w:rsidRPr="00090339">
        <w:t xml:space="preserve">lancing method is disabled, </w:t>
      </w:r>
      <w:r w:rsidRPr="00090339">
        <w:t xml:space="preserve">each driving pulse is used to activate the corresponding SM according to the pulse number. For instance, the first pulse and SM correspond to each other, and the second and SM correspond to each other, etc. The capacitor voltages </w:t>
      </w:r>
      <w:r w:rsidR="00A706E7" w:rsidRPr="00090339">
        <w:rPr>
          <w:i/>
        </w:rPr>
        <w:t>v</w:t>
      </w:r>
      <w:r w:rsidR="00A706E7" w:rsidRPr="00090339">
        <w:rPr>
          <w:i/>
          <w:vertAlign w:val="subscript"/>
        </w:rPr>
        <w:t>clA</w:t>
      </w:r>
      <w:r w:rsidR="00A706E7" w:rsidRPr="00090339">
        <w:rPr>
          <w:vertAlign w:val="subscript"/>
        </w:rPr>
        <w:t>1</w:t>
      </w:r>
      <w:r w:rsidR="00A706E7" w:rsidRPr="00090339">
        <w:t xml:space="preserve">, </w:t>
      </w:r>
      <w:r w:rsidR="00A706E7" w:rsidRPr="00090339">
        <w:rPr>
          <w:i/>
        </w:rPr>
        <w:t>v</w:t>
      </w:r>
      <w:r w:rsidR="00A706E7" w:rsidRPr="00090339">
        <w:rPr>
          <w:i/>
          <w:vertAlign w:val="subscript"/>
        </w:rPr>
        <w:t>clA</w:t>
      </w:r>
      <w:r w:rsidR="00A706E7" w:rsidRPr="00090339">
        <w:rPr>
          <w:vertAlign w:val="subscript"/>
        </w:rPr>
        <w:t>5</w:t>
      </w:r>
      <w:r w:rsidR="00A706E7" w:rsidRPr="00090339">
        <w:t xml:space="preserve">, </w:t>
      </w:r>
      <w:r w:rsidR="00A706E7" w:rsidRPr="00090339">
        <w:rPr>
          <w:i/>
        </w:rPr>
        <w:t>v</w:t>
      </w:r>
      <w:r w:rsidR="00A706E7" w:rsidRPr="00090339">
        <w:rPr>
          <w:i/>
          <w:vertAlign w:val="subscript"/>
        </w:rPr>
        <w:t>clA</w:t>
      </w:r>
      <w:r w:rsidR="00A706E7" w:rsidRPr="00090339">
        <w:rPr>
          <w:vertAlign w:val="subscript"/>
        </w:rPr>
        <w:t>8</w:t>
      </w:r>
      <w:r w:rsidR="00A706E7" w:rsidRPr="00090339">
        <w:t xml:space="preserve"> </w:t>
      </w:r>
      <w:r w:rsidRPr="00090339">
        <w:t xml:space="preserve">quickly diverge when the balancing method is disabled. </w:t>
      </w:r>
      <w:r w:rsidR="00C74505" w:rsidRPr="00090339">
        <w:t>And t</w:t>
      </w:r>
      <w:r w:rsidRPr="00090339">
        <w:t>he convergence process starts at the point when the proposed technique is applied</w:t>
      </w:r>
      <w:r w:rsidR="00455EB3" w:rsidRPr="00090339">
        <w:t xml:space="preserve"> again</w:t>
      </w:r>
      <w:r w:rsidR="00C74505" w:rsidRPr="00090339">
        <w:t>.</w:t>
      </w:r>
      <w:r w:rsidRPr="00090339">
        <w:t xml:space="preserve"> </w:t>
      </w:r>
      <w:r w:rsidR="00C74505" w:rsidRPr="00090339">
        <w:t>E</w:t>
      </w:r>
      <w:r w:rsidRPr="00090339">
        <w:t>ventually</w:t>
      </w:r>
      <w:r w:rsidR="00C74505" w:rsidRPr="00090339">
        <w:t>,</w:t>
      </w:r>
      <w:r w:rsidRPr="00090339">
        <w:t xml:space="preserve"> the capacitor voltages </w:t>
      </w:r>
      <w:r w:rsidR="00C74505" w:rsidRPr="00090339">
        <w:t xml:space="preserve">are balanced and </w:t>
      </w:r>
      <w:r w:rsidRPr="00090339">
        <w:t>slightly fluctuate around the nominal value.</w:t>
      </w:r>
      <w:r w:rsidR="00ED4D88" w:rsidRPr="00090339">
        <w:t xml:space="preserve"> </w:t>
      </w:r>
      <w:r w:rsidRPr="00090339">
        <w:t xml:space="preserve">The proposed balancing method’s dynamics are </w:t>
      </w:r>
      <w:r w:rsidR="00ED4D88" w:rsidRPr="00090339">
        <w:t xml:space="preserve">also </w:t>
      </w:r>
      <w:r w:rsidRPr="00090339">
        <w:t xml:space="preserve">exhibited in Fig. </w:t>
      </w:r>
      <w:r w:rsidR="00ED4D88" w:rsidRPr="00090339">
        <w:t>20</w:t>
      </w:r>
      <w:r w:rsidRPr="00090339">
        <w:t xml:space="preserve"> with loads changing from 25</w:t>
      </w:r>
      <w:r w:rsidR="00B37FD4" w:rsidRPr="00090339">
        <w:rPr>
          <w:i/>
        </w:rPr>
        <w:t>Ω</w:t>
      </w:r>
      <w:r w:rsidRPr="00090339">
        <w:t xml:space="preserve"> to 50</w:t>
      </w:r>
      <w:r w:rsidR="00B37FD4" w:rsidRPr="00090339">
        <w:rPr>
          <w:i/>
        </w:rPr>
        <w:t>Ω</w:t>
      </w:r>
      <w:r w:rsidRPr="00090339">
        <w:t xml:space="preserve">. The load current </w:t>
      </w:r>
      <w:r w:rsidR="00C9262D" w:rsidRPr="00090339">
        <w:rPr>
          <w:i/>
        </w:rPr>
        <w:t>i</w:t>
      </w:r>
      <w:r w:rsidR="00C9262D" w:rsidRPr="00090339">
        <w:rPr>
          <w:i/>
          <w:vertAlign w:val="subscript"/>
        </w:rPr>
        <w:t>sA</w:t>
      </w:r>
      <w:r w:rsidRPr="00090339">
        <w:t xml:space="preserve"> decreases from 15.95</w:t>
      </w:r>
      <w:r w:rsidRPr="00090339">
        <w:rPr>
          <w:i/>
        </w:rPr>
        <w:t>A</w:t>
      </w:r>
      <w:r w:rsidRPr="00090339">
        <w:t xml:space="preserve"> to 8.41</w:t>
      </w:r>
      <w:r w:rsidRPr="00090339">
        <w:rPr>
          <w:i/>
        </w:rPr>
        <w:t>A</w:t>
      </w:r>
      <w:r w:rsidRPr="00090339">
        <w:t>, and the capacitor voltage ripples reduce from 13.6</w:t>
      </w:r>
      <w:r w:rsidRPr="00090339">
        <w:rPr>
          <w:i/>
        </w:rPr>
        <w:t>V</w:t>
      </w:r>
      <w:r w:rsidRPr="00090339">
        <w:t xml:space="preserve"> to 7.7</w:t>
      </w:r>
      <w:r w:rsidRPr="00090339">
        <w:rPr>
          <w:i/>
        </w:rPr>
        <w:t>V</w:t>
      </w:r>
      <w:r w:rsidRPr="00090339">
        <w:t>.</w:t>
      </w:r>
    </w:p>
    <w:p w:rsidR="00D139C8" w:rsidRPr="00090339" w:rsidRDefault="00927E5C" w:rsidP="00DE301D">
      <w:pPr>
        <w:jc w:val="center"/>
      </w:pPr>
      <w:bookmarkStart w:id="25" w:name="_Hlk492114660"/>
      <w:r w:rsidRPr="00090339">
        <w:rPr>
          <w:noProof/>
          <w:lang w:val="en-GB" w:eastAsia="zh-CN"/>
        </w:rPr>
        <w:drawing>
          <wp:inline distT="0" distB="0" distL="0" distR="0">
            <wp:extent cx="1894114" cy="1412751"/>
            <wp:effectExtent l="0" t="0" r="0" b="0"/>
            <wp:docPr id="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97037" cy="1414931"/>
                    </a:xfrm>
                    <a:prstGeom prst="rect">
                      <a:avLst/>
                    </a:prstGeom>
                    <a:noFill/>
                    <a:ln>
                      <a:noFill/>
                    </a:ln>
                  </pic:spPr>
                </pic:pic>
              </a:graphicData>
            </a:graphic>
          </wp:inline>
        </w:drawing>
      </w:r>
    </w:p>
    <w:p w:rsidR="00D139C8" w:rsidRPr="0008028C" w:rsidRDefault="00D139C8" w:rsidP="00DE301D">
      <w:pPr>
        <w:adjustRightInd w:val="0"/>
        <w:rPr>
          <w:noProof/>
          <w:sz w:val="16"/>
          <w:szCs w:val="16"/>
          <w:lang w:eastAsia="zh-CN"/>
        </w:rPr>
      </w:pPr>
      <w:r w:rsidRPr="0008028C">
        <w:rPr>
          <w:noProof/>
          <w:sz w:val="16"/>
          <w:szCs w:val="16"/>
          <w:lang w:eastAsia="zh-CN"/>
        </w:rPr>
        <w:t xml:space="preserve">Fig. </w:t>
      </w:r>
      <w:r w:rsidR="00ED4D88" w:rsidRPr="0008028C">
        <w:rPr>
          <w:noProof/>
          <w:sz w:val="16"/>
          <w:szCs w:val="16"/>
          <w:lang w:eastAsia="zh-CN"/>
        </w:rPr>
        <w:t xml:space="preserve">19 </w:t>
      </w:r>
      <w:bookmarkStart w:id="26" w:name="_Hlk492202601"/>
      <w:r w:rsidR="00C74505" w:rsidRPr="0008028C">
        <w:rPr>
          <w:noProof/>
          <w:sz w:val="16"/>
          <w:szCs w:val="16"/>
          <w:lang w:eastAsia="zh-CN"/>
        </w:rPr>
        <w:t>1st, 5th and 8th SMs’ capacitor voltages with the proposed balancing method enabled and disabled</w:t>
      </w:r>
      <w:bookmarkEnd w:id="26"/>
    </w:p>
    <w:bookmarkEnd w:id="25"/>
    <w:p w:rsidR="00D139C8" w:rsidRPr="00090339" w:rsidRDefault="00927E5C" w:rsidP="00DE301D">
      <w:pPr>
        <w:jc w:val="center"/>
      </w:pPr>
      <w:r w:rsidRPr="00090339">
        <w:rPr>
          <w:noProof/>
          <w:lang w:val="en-GB" w:eastAsia="zh-CN"/>
        </w:rPr>
        <w:drawing>
          <wp:inline distT="0" distB="0" distL="0" distR="0">
            <wp:extent cx="2014695" cy="1474687"/>
            <wp:effectExtent l="0" t="0" r="5080" b="0"/>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28599" cy="1484864"/>
                    </a:xfrm>
                    <a:prstGeom prst="rect">
                      <a:avLst/>
                    </a:prstGeom>
                    <a:noFill/>
                    <a:ln>
                      <a:noFill/>
                    </a:ln>
                  </pic:spPr>
                </pic:pic>
              </a:graphicData>
            </a:graphic>
          </wp:inline>
        </w:drawing>
      </w:r>
    </w:p>
    <w:p w:rsidR="00D139C8" w:rsidRPr="0008028C" w:rsidRDefault="00D139C8" w:rsidP="00DE301D">
      <w:pPr>
        <w:adjustRightInd w:val="0"/>
        <w:rPr>
          <w:noProof/>
          <w:sz w:val="16"/>
          <w:szCs w:val="16"/>
          <w:lang w:eastAsia="zh-CN"/>
        </w:rPr>
      </w:pPr>
      <w:r w:rsidRPr="0008028C">
        <w:rPr>
          <w:noProof/>
          <w:sz w:val="16"/>
          <w:szCs w:val="16"/>
          <w:lang w:eastAsia="zh-CN"/>
        </w:rPr>
        <w:t xml:space="preserve">Fig. </w:t>
      </w:r>
      <w:r w:rsidR="00ED4D88" w:rsidRPr="0008028C">
        <w:rPr>
          <w:noProof/>
          <w:sz w:val="16"/>
          <w:szCs w:val="16"/>
          <w:lang w:eastAsia="zh-CN"/>
        </w:rPr>
        <w:t>20</w:t>
      </w:r>
      <w:r w:rsidRPr="0008028C">
        <w:rPr>
          <w:noProof/>
          <w:sz w:val="16"/>
          <w:szCs w:val="16"/>
          <w:lang w:eastAsia="zh-CN"/>
        </w:rPr>
        <w:t xml:space="preserve"> Dynamic performance of the proposed balancing method under loads change</w:t>
      </w:r>
    </w:p>
    <w:p w:rsidR="00ED4D88" w:rsidRPr="00090339" w:rsidRDefault="00ED4D88" w:rsidP="00DE301D">
      <w:pPr>
        <w:ind w:firstLine="202"/>
        <w:jc w:val="both"/>
      </w:pPr>
      <w:r w:rsidRPr="00090339">
        <w:t xml:space="preserve">Fig. 21 </w:t>
      </w:r>
      <w:r w:rsidR="00C74505" w:rsidRPr="00090339">
        <w:t xml:space="preserve">shows the </w:t>
      </w:r>
      <w:r w:rsidR="00C74505" w:rsidRPr="00090339">
        <w:rPr>
          <w:noProof/>
          <w:lang w:eastAsia="zh-CN"/>
        </w:rPr>
        <w:t xml:space="preserve">1st, 5th and 8th SMs’ capacitor voltages with the simplified balancing method enabled and disabled. </w:t>
      </w:r>
      <w:r w:rsidRPr="00090339">
        <w:t>The simplified method is disabled for nine fundamental periods in Fig. 21, and the instant divergence of capacitor voltages</w:t>
      </w:r>
      <w:r w:rsidR="00C9262D" w:rsidRPr="00090339">
        <w:t xml:space="preserve"> </w:t>
      </w:r>
      <w:r w:rsidR="00C9262D" w:rsidRPr="00090339">
        <w:rPr>
          <w:i/>
        </w:rPr>
        <w:t>v</w:t>
      </w:r>
      <w:r w:rsidR="00C9262D" w:rsidRPr="00090339">
        <w:rPr>
          <w:i/>
          <w:vertAlign w:val="subscript"/>
        </w:rPr>
        <w:t>clA</w:t>
      </w:r>
      <w:r w:rsidR="00C9262D" w:rsidRPr="00090339">
        <w:rPr>
          <w:vertAlign w:val="subscript"/>
        </w:rPr>
        <w:t>1</w:t>
      </w:r>
      <w:r w:rsidR="00C9262D" w:rsidRPr="00090339">
        <w:t xml:space="preserve">, </w:t>
      </w:r>
      <w:r w:rsidR="00C9262D" w:rsidRPr="00090339">
        <w:rPr>
          <w:i/>
        </w:rPr>
        <w:t>v</w:t>
      </w:r>
      <w:r w:rsidR="00C9262D" w:rsidRPr="00090339">
        <w:rPr>
          <w:i/>
          <w:vertAlign w:val="subscript"/>
        </w:rPr>
        <w:t>clA</w:t>
      </w:r>
      <w:r w:rsidR="00C9262D" w:rsidRPr="00090339">
        <w:rPr>
          <w:vertAlign w:val="subscript"/>
        </w:rPr>
        <w:t>5</w:t>
      </w:r>
      <w:r w:rsidR="00C9262D" w:rsidRPr="00090339">
        <w:t xml:space="preserve">, </w:t>
      </w:r>
      <w:r w:rsidR="00C9262D" w:rsidRPr="00090339">
        <w:rPr>
          <w:i/>
        </w:rPr>
        <w:t>v</w:t>
      </w:r>
      <w:r w:rsidR="00C9262D" w:rsidRPr="00090339">
        <w:rPr>
          <w:i/>
          <w:vertAlign w:val="subscript"/>
        </w:rPr>
        <w:t>clA</w:t>
      </w:r>
      <w:r w:rsidR="00C9262D" w:rsidRPr="00090339">
        <w:rPr>
          <w:vertAlign w:val="subscript"/>
        </w:rPr>
        <w:t>8</w:t>
      </w:r>
      <w:r w:rsidRPr="00090339">
        <w:t xml:space="preserve"> happens. When the simplified voltage balancing strategy is enabled, they start converging and ultimately get close to the nominal voltage value. In Fig. 22, the experimental results with the load resistor changing from 25</w:t>
      </w:r>
      <w:r w:rsidR="00B37FD4" w:rsidRPr="00090339">
        <w:rPr>
          <w:i/>
        </w:rPr>
        <w:t>Ω</w:t>
      </w:r>
      <w:r w:rsidR="00B37FD4" w:rsidRPr="00090339">
        <w:t xml:space="preserve"> </w:t>
      </w:r>
      <w:r w:rsidRPr="00090339">
        <w:t>to 50</w:t>
      </w:r>
      <w:r w:rsidR="00B37FD4" w:rsidRPr="00090339">
        <w:rPr>
          <w:i/>
        </w:rPr>
        <w:t>Ω</w:t>
      </w:r>
      <w:r w:rsidRPr="00090339">
        <w:t xml:space="preserve"> are depicted. </w:t>
      </w:r>
      <w:r w:rsidR="00C9262D" w:rsidRPr="00090339">
        <w:t>T</w:t>
      </w:r>
      <w:r w:rsidRPr="00090339">
        <w:t xml:space="preserve">he load current </w:t>
      </w:r>
      <w:r w:rsidR="00C9262D" w:rsidRPr="00090339">
        <w:rPr>
          <w:i/>
        </w:rPr>
        <w:t>i</w:t>
      </w:r>
      <w:r w:rsidR="00C9262D" w:rsidRPr="00090339">
        <w:rPr>
          <w:i/>
          <w:vertAlign w:val="subscript"/>
        </w:rPr>
        <w:t>sA</w:t>
      </w:r>
      <w:r w:rsidR="00C9262D" w:rsidRPr="00090339">
        <w:t xml:space="preserve"> </w:t>
      </w:r>
      <w:r w:rsidRPr="00090339">
        <w:t>decreases from 15.81</w:t>
      </w:r>
      <w:r w:rsidRPr="00090339">
        <w:rPr>
          <w:i/>
        </w:rPr>
        <w:t>A</w:t>
      </w:r>
      <w:r w:rsidRPr="00090339">
        <w:t xml:space="preserve"> to 8.335</w:t>
      </w:r>
      <w:r w:rsidRPr="00090339">
        <w:rPr>
          <w:i/>
        </w:rPr>
        <w:t>A</w:t>
      </w:r>
      <w:r w:rsidRPr="00090339">
        <w:t>, and the capacitor voltage ripple decreases from 13.9</w:t>
      </w:r>
      <w:r w:rsidRPr="00090339">
        <w:rPr>
          <w:i/>
        </w:rPr>
        <w:t>V</w:t>
      </w:r>
      <w:r w:rsidRPr="00090339">
        <w:t xml:space="preserve"> to 7.9</w:t>
      </w:r>
      <w:r w:rsidRPr="00090339">
        <w:rPr>
          <w:i/>
        </w:rPr>
        <w:t>V</w:t>
      </w:r>
      <w:r w:rsidRPr="00090339">
        <w:t xml:space="preserve">. The results demonstrate that the proposed simplified method also can keep capacitor voltage </w:t>
      </w:r>
      <w:r w:rsidR="009107D4" w:rsidRPr="00090339">
        <w:t xml:space="preserve">well </w:t>
      </w:r>
      <w:r w:rsidRPr="00090339">
        <w:t xml:space="preserve">balanced. </w:t>
      </w:r>
    </w:p>
    <w:p w:rsidR="00D139C8" w:rsidRPr="00090339" w:rsidRDefault="00927E5C" w:rsidP="00D139C8">
      <w:pPr>
        <w:adjustRightInd w:val="0"/>
        <w:jc w:val="center"/>
      </w:pPr>
      <w:r w:rsidRPr="00090339">
        <w:rPr>
          <w:noProof/>
          <w:lang w:val="en-GB" w:eastAsia="zh-CN"/>
        </w:rPr>
        <w:drawing>
          <wp:inline distT="0" distB="0" distL="0" distR="0">
            <wp:extent cx="1946546" cy="1457011"/>
            <wp:effectExtent l="0" t="0" r="0" b="0"/>
            <wp:docPr id="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57616" cy="1465297"/>
                    </a:xfrm>
                    <a:prstGeom prst="rect">
                      <a:avLst/>
                    </a:prstGeom>
                    <a:noFill/>
                    <a:ln>
                      <a:noFill/>
                    </a:ln>
                  </pic:spPr>
                </pic:pic>
              </a:graphicData>
            </a:graphic>
          </wp:inline>
        </w:drawing>
      </w:r>
    </w:p>
    <w:p w:rsidR="00C74505" w:rsidRPr="0008028C" w:rsidRDefault="00ED4D88" w:rsidP="0008028C">
      <w:pPr>
        <w:adjustRightInd w:val="0"/>
        <w:rPr>
          <w:noProof/>
          <w:sz w:val="16"/>
          <w:szCs w:val="16"/>
          <w:lang w:eastAsia="zh-CN"/>
        </w:rPr>
      </w:pPr>
      <w:r w:rsidRPr="0008028C">
        <w:rPr>
          <w:noProof/>
          <w:sz w:val="16"/>
          <w:szCs w:val="16"/>
          <w:lang w:eastAsia="zh-CN"/>
        </w:rPr>
        <w:t xml:space="preserve">Fig. 21 </w:t>
      </w:r>
      <w:r w:rsidR="00C74505" w:rsidRPr="0008028C">
        <w:rPr>
          <w:noProof/>
          <w:sz w:val="16"/>
          <w:szCs w:val="16"/>
          <w:lang w:eastAsia="zh-CN"/>
        </w:rPr>
        <w:t>1st, 5th and 8th SMs’ capacitor voltages with the simplified balancing method enabled and disabled</w:t>
      </w:r>
    </w:p>
    <w:p w:rsidR="00D139C8" w:rsidRPr="00090339" w:rsidRDefault="00ED4D88" w:rsidP="00D139C8">
      <w:pPr>
        <w:adjustRightInd w:val="0"/>
        <w:jc w:val="center"/>
      </w:pPr>
      <w:r w:rsidRPr="00090339" w:rsidDel="00ED4D88">
        <w:t xml:space="preserve"> </w:t>
      </w:r>
      <w:r w:rsidR="00927E5C" w:rsidRPr="00090339">
        <w:rPr>
          <w:noProof/>
          <w:lang w:val="en-GB" w:eastAsia="zh-CN"/>
        </w:rPr>
        <w:drawing>
          <wp:inline distT="0" distB="0" distL="0" distR="0">
            <wp:extent cx="1977993" cy="1436914"/>
            <wp:effectExtent l="0" t="0" r="3810" b="0"/>
            <wp:docPr id="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94274" cy="1448741"/>
                    </a:xfrm>
                    <a:prstGeom prst="rect">
                      <a:avLst/>
                    </a:prstGeom>
                    <a:noFill/>
                    <a:ln>
                      <a:noFill/>
                    </a:ln>
                  </pic:spPr>
                </pic:pic>
              </a:graphicData>
            </a:graphic>
          </wp:inline>
        </w:drawing>
      </w:r>
    </w:p>
    <w:p w:rsidR="00D139C8" w:rsidRPr="0008028C" w:rsidRDefault="00D139C8" w:rsidP="0008028C">
      <w:pPr>
        <w:adjustRightInd w:val="0"/>
        <w:rPr>
          <w:noProof/>
          <w:sz w:val="16"/>
          <w:szCs w:val="16"/>
          <w:lang w:eastAsia="zh-CN"/>
        </w:rPr>
      </w:pPr>
      <w:r w:rsidRPr="0008028C">
        <w:rPr>
          <w:noProof/>
          <w:sz w:val="16"/>
          <w:szCs w:val="16"/>
          <w:lang w:eastAsia="zh-CN"/>
        </w:rPr>
        <w:t xml:space="preserve">Fig. </w:t>
      </w:r>
      <w:r w:rsidR="00ED4D88" w:rsidRPr="0008028C">
        <w:rPr>
          <w:noProof/>
          <w:sz w:val="16"/>
          <w:szCs w:val="16"/>
          <w:lang w:eastAsia="zh-CN"/>
        </w:rPr>
        <w:t xml:space="preserve">22 </w:t>
      </w:r>
      <w:r w:rsidRPr="0008028C">
        <w:rPr>
          <w:noProof/>
          <w:sz w:val="16"/>
          <w:szCs w:val="16"/>
          <w:lang w:eastAsia="zh-CN"/>
        </w:rPr>
        <w:t>Dynamic performance of the simplified balancing method</w:t>
      </w:r>
    </w:p>
    <w:p w:rsidR="00D139C8" w:rsidRPr="0008028C" w:rsidRDefault="00D139C8" w:rsidP="0008028C">
      <w:pPr>
        <w:pStyle w:val="1"/>
        <w:widowControl w:val="0"/>
        <w:numPr>
          <w:ilvl w:val="0"/>
          <w:numId w:val="3"/>
        </w:numPr>
        <w:tabs>
          <w:tab w:val="num" w:pos="420"/>
          <w:tab w:val="left" w:pos="720"/>
        </w:tabs>
        <w:autoSpaceDE/>
        <w:autoSpaceDN/>
        <w:ind w:left="420" w:hanging="420"/>
        <w:rPr>
          <w:lang w:val="en-US"/>
        </w:rPr>
      </w:pPr>
      <w:r w:rsidRPr="0008028C">
        <w:rPr>
          <w:lang w:val="en-US"/>
        </w:rPr>
        <w:lastRenderedPageBreak/>
        <w:t>Conclusions</w:t>
      </w:r>
    </w:p>
    <w:p w:rsidR="005C2995" w:rsidRPr="00090339" w:rsidRDefault="00D139C8" w:rsidP="0008028C">
      <w:pPr>
        <w:ind w:firstLine="204"/>
        <w:jc w:val="both"/>
        <w:rPr>
          <w:sz w:val="16"/>
          <w:szCs w:val="16"/>
        </w:rPr>
      </w:pPr>
      <w:r w:rsidRPr="00090339">
        <w:t>A FFSA-based method to balance</w:t>
      </w:r>
      <w:r w:rsidR="00C2770A" w:rsidRPr="00090339">
        <w:t xml:space="preserve"> the</w:t>
      </w:r>
      <w:r w:rsidRPr="00090339">
        <w:t xml:space="preserve"> capacitor voltages with low frequency CPS for MMC is proposed in the paper. A dual sorting mechanism is adopted to redistribute the driving pulses to SMs. Additionally, a simplified strategy is derived, where the </w:t>
      </w:r>
      <w:r w:rsidR="00C2770A" w:rsidRPr="00090339">
        <w:t xml:space="preserve">sorting of </w:t>
      </w:r>
      <w:r w:rsidRPr="00090339">
        <w:t>voltage increments is eliminated. The proposed method contributes to the fact that all the power switches share average switching commutations, and the switching frequency for each switch equals the fundamental frequency. Consequently, the switching losses are extremely reduced</w:t>
      </w:r>
      <w:r w:rsidR="00C2770A" w:rsidRPr="00090339">
        <w:t>. M</w:t>
      </w:r>
      <w:r w:rsidRPr="00090339">
        <w:t xml:space="preserve">eanwhile, the efficiency of system is strengthened with a great extent. Besides, the sorting </w:t>
      </w:r>
      <w:r w:rsidR="00C2770A" w:rsidRPr="00090339">
        <w:t xml:space="preserve">frequency </w:t>
      </w:r>
      <w:r w:rsidRPr="00090339">
        <w:t xml:space="preserve">and </w:t>
      </w:r>
      <w:r w:rsidR="00C2770A" w:rsidRPr="00090339">
        <w:t xml:space="preserve">the </w:t>
      </w:r>
      <w:r w:rsidRPr="00090339">
        <w:t xml:space="preserve">fundamental </w:t>
      </w:r>
      <w:r w:rsidR="00C2770A" w:rsidRPr="00090339">
        <w:t xml:space="preserve">one </w:t>
      </w:r>
      <w:r w:rsidRPr="00090339">
        <w:t xml:space="preserve">have the same value, which saves lots of capacitor voltage sorting calculation. Furthermore, since measurement of the arm currents is not required, a large amount of cost for current sensors is omitted. As a result, simplified communication among different controllers is fulfilled. For verification purposes, 20 SMs are placed in each arm to form a simulation platform, and an 8-SM arm based experimental prototype is developed. The effectiveness of the proposed method is illustrated in both </w:t>
      </w:r>
      <w:r w:rsidR="00C2770A" w:rsidRPr="00090339">
        <w:t xml:space="preserve">the </w:t>
      </w:r>
      <w:r w:rsidRPr="00090339">
        <w:t>simulation results and experimental verifications.</w:t>
      </w:r>
    </w:p>
    <w:p w:rsidR="00D139C8" w:rsidRPr="0008028C" w:rsidRDefault="00D139C8" w:rsidP="0008028C">
      <w:pPr>
        <w:pStyle w:val="ReferenceHead"/>
        <w:widowControl w:val="0"/>
        <w:rPr>
          <w:lang w:val="en-US"/>
        </w:rPr>
      </w:pPr>
      <w:r w:rsidRPr="0008028C">
        <w:rPr>
          <w:lang w:val="en-US"/>
        </w:rPr>
        <w:t>References</w:t>
      </w:r>
    </w:p>
    <w:p w:rsidR="009E15D1" w:rsidRPr="00090339" w:rsidRDefault="009E15D1" w:rsidP="009E15D1">
      <w:pPr>
        <w:pStyle w:val="EndNoteBibliography"/>
        <w:ind w:left="357" w:hanging="357"/>
      </w:pPr>
      <w:r w:rsidRPr="00090339">
        <w:t>[1]</w:t>
      </w:r>
      <w:r w:rsidRPr="00090339">
        <w:tab/>
        <w:t xml:space="preserve">J. Kolb, F. Kammerer, M. Gommeringer, and M. Braun, "Cascaded Control System of the Modular Multilevel Converter for Feeding Variable-Speed Drives," </w:t>
      </w:r>
      <w:r w:rsidRPr="00090339">
        <w:rPr>
          <w:i/>
        </w:rPr>
        <w:t xml:space="preserve">IEEE Transactions on Power Electronics, </w:t>
      </w:r>
      <w:r w:rsidRPr="00090339">
        <w:t>vol. 30, pp. 349-357, 2015.</w:t>
      </w:r>
    </w:p>
    <w:p w:rsidR="009E15D1" w:rsidRPr="00090339" w:rsidRDefault="009E15D1" w:rsidP="009E15D1">
      <w:pPr>
        <w:pStyle w:val="EndNoteBibliography"/>
        <w:ind w:left="357" w:hanging="357"/>
      </w:pPr>
      <w:r w:rsidRPr="00090339">
        <w:t>[2]</w:t>
      </w:r>
      <w:r w:rsidRPr="00090339">
        <w:tab/>
        <w:t>S. Kouro, M. Malinowski, K. Gopakumar, J. Pou, L. G. Franquelo, W. Bin</w:t>
      </w:r>
      <w:r w:rsidRPr="00090339">
        <w:rPr>
          <w:i/>
        </w:rPr>
        <w:t>, et al.</w:t>
      </w:r>
      <w:r w:rsidRPr="00090339">
        <w:t xml:space="preserve">, "Recent Advances and Industrial Applications of Multilevel Converters," </w:t>
      </w:r>
      <w:r w:rsidRPr="00090339">
        <w:rPr>
          <w:i/>
        </w:rPr>
        <w:t xml:space="preserve">IEEE Transactions on Industrial Electronics, </w:t>
      </w:r>
      <w:r w:rsidRPr="00090339">
        <w:t>vol. 57, pp. 2553-2580, 2010.</w:t>
      </w:r>
    </w:p>
    <w:p w:rsidR="009E15D1" w:rsidRPr="00090339" w:rsidRDefault="009E15D1" w:rsidP="009E15D1">
      <w:pPr>
        <w:pStyle w:val="EndNoteBibliography"/>
        <w:ind w:left="357" w:hanging="357"/>
      </w:pPr>
      <w:r w:rsidRPr="00090339">
        <w:t>[3]</w:t>
      </w:r>
      <w:r w:rsidRPr="00090339">
        <w:tab/>
        <w:t xml:space="preserve">H. Abu-Rub, J. Holtz, J. Rodriguez, and B. Ge, "Medium-Voltage Multilevel Converters -- State of the Art, Challenges, and Requirements in Industrial Applications," </w:t>
      </w:r>
      <w:r w:rsidRPr="00090339">
        <w:rPr>
          <w:i/>
        </w:rPr>
        <w:t xml:space="preserve">IEEE Transactions on Industrial Electronics, </w:t>
      </w:r>
      <w:r w:rsidRPr="00090339">
        <w:t>vol. 57, pp. 2581-2596, 2010.</w:t>
      </w:r>
    </w:p>
    <w:p w:rsidR="009E15D1" w:rsidRPr="00090339" w:rsidRDefault="009E15D1" w:rsidP="009E15D1">
      <w:pPr>
        <w:pStyle w:val="EndNoteBibliography"/>
        <w:ind w:left="357" w:hanging="357"/>
      </w:pPr>
      <w:r w:rsidRPr="00090339">
        <w:t>[4]</w:t>
      </w:r>
      <w:r w:rsidRPr="00090339">
        <w:tab/>
        <w:t xml:space="preserve">N. Flourentzou, V. G. Agelidis, and G. D. Demetriades, "VSC-Based HVDC Power Transmission Systems: An Overview," </w:t>
      </w:r>
      <w:r w:rsidRPr="00090339">
        <w:rPr>
          <w:i/>
        </w:rPr>
        <w:t xml:space="preserve">IEEE Transactions on Power Electronics, </w:t>
      </w:r>
      <w:r w:rsidRPr="00090339">
        <w:t>vol. 24, pp. 592-602, 2009.</w:t>
      </w:r>
    </w:p>
    <w:p w:rsidR="009E15D1" w:rsidRPr="00090339" w:rsidRDefault="009E15D1" w:rsidP="009E15D1">
      <w:pPr>
        <w:pStyle w:val="EndNoteBibliography"/>
        <w:ind w:left="357" w:hanging="357"/>
      </w:pPr>
      <w:r w:rsidRPr="00090339">
        <w:t>[5]</w:t>
      </w:r>
      <w:r w:rsidRPr="00090339">
        <w:tab/>
        <w:t xml:space="preserve">A. Antonopoulos, L. Angquist, L. Harnefors, and H.-P. Nee, "Optimal Selection of the Average Capacitor Voltage for Variable-Speed Drives With Modular Multilevel Converters," </w:t>
      </w:r>
      <w:r w:rsidRPr="00090339">
        <w:rPr>
          <w:i/>
        </w:rPr>
        <w:t xml:space="preserve">IEEE Transactions on Power Electronics, </w:t>
      </w:r>
      <w:r w:rsidRPr="00090339">
        <w:t>vol. 30, pp. 227-234, 2015.</w:t>
      </w:r>
    </w:p>
    <w:p w:rsidR="009E15D1" w:rsidRPr="00090339" w:rsidRDefault="009E15D1" w:rsidP="009E15D1">
      <w:pPr>
        <w:pStyle w:val="EndNoteBibliography"/>
        <w:ind w:left="357" w:hanging="357"/>
      </w:pPr>
      <w:r w:rsidRPr="00090339">
        <w:t>[6]</w:t>
      </w:r>
      <w:r w:rsidRPr="00090339">
        <w:tab/>
        <w:t xml:space="preserve">R. Zeng, L. Xu, L. Yao, and B. W. Williams, "Design and Operation of a Hybrid Modular Multilevel Converter," </w:t>
      </w:r>
      <w:r w:rsidRPr="00090339">
        <w:rPr>
          <w:i/>
        </w:rPr>
        <w:t xml:space="preserve">IEEE Transactions on Power Electronics, </w:t>
      </w:r>
      <w:r w:rsidRPr="00090339">
        <w:t>vol. 30, pp. 1137-1146, 2015.</w:t>
      </w:r>
    </w:p>
    <w:p w:rsidR="009E15D1" w:rsidRPr="00090339" w:rsidRDefault="009E15D1" w:rsidP="009E15D1">
      <w:pPr>
        <w:pStyle w:val="EndNoteBibliography"/>
        <w:ind w:left="357" w:hanging="357"/>
      </w:pPr>
      <w:r w:rsidRPr="00090339">
        <w:t>[7]</w:t>
      </w:r>
      <w:r w:rsidRPr="00090339">
        <w:tab/>
        <w:t xml:space="preserve">B. Gultekin and M. Ermis, "Cascaded Multilevel Converter-Based Transmission STATCOM: System Design Methodology and Development of a 12 kV ±12 MVAr Power Stage," </w:t>
      </w:r>
      <w:r w:rsidRPr="00090339">
        <w:rPr>
          <w:i/>
        </w:rPr>
        <w:t xml:space="preserve">IEEE Transactions on Power Electronics, </w:t>
      </w:r>
      <w:r w:rsidRPr="00090339">
        <w:t>vol. 28, pp. 4930-4950, 2013.</w:t>
      </w:r>
    </w:p>
    <w:p w:rsidR="007015E2" w:rsidRPr="00090339" w:rsidRDefault="007015E2" w:rsidP="007015E2">
      <w:pPr>
        <w:pStyle w:val="EndNoteBibliography"/>
        <w:ind w:left="357" w:hanging="357"/>
      </w:pPr>
      <w:bookmarkStart w:id="27" w:name="_Hlk492233535"/>
      <w:r w:rsidRPr="00090339">
        <w:t>[8]</w:t>
      </w:r>
      <w:r w:rsidRPr="00090339">
        <w:tab/>
        <w:t xml:space="preserve">C. Oates, "Modular Multilevel Converter Design for VSC HVDC Applications," </w:t>
      </w:r>
      <w:r w:rsidRPr="00090339">
        <w:rPr>
          <w:i/>
        </w:rPr>
        <w:t>IEEE Journal of Emerging and Selected Topics in Power Electronics</w:t>
      </w:r>
      <w:r w:rsidRPr="00090339">
        <w:t>, vol. 3, no. 2, pp. 505-515, Jun. 2015.</w:t>
      </w:r>
    </w:p>
    <w:p w:rsidR="007015E2" w:rsidRPr="00090339" w:rsidRDefault="007015E2" w:rsidP="007015E2">
      <w:pPr>
        <w:pStyle w:val="EndNoteBibliography"/>
        <w:ind w:left="357" w:hanging="357"/>
      </w:pPr>
      <w:r w:rsidRPr="00090339">
        <w:t>[9]</w:t>
      </w:r>
      <w:r w:rsidRPr="00090339">
        <w:tab/>
        <w:t xml:space="preserve">J. Lyu, X. Cai and M. Molinas, "Frequency Domain Stability Analysis of MMC-Based HVdc for Wind Farm Integration," </w:t>
      </w:r>
      <w:r w:rsidRPr="00090339">
        <w:rPr>
          <w:i/>
        </w:rPr>
        <w:t>IEEE Journal of Emerging and Selected Topics in Power Electronics</w:t>
      </w:r>
      <w:r w:rsidRPr="00090339">
        <w:t>, vol. 4, no. 1, pp. 141-151, Mar. 2016.</w:t>
      </w:r>
    </w:p>
    <w:p w:rsidR="007015E2" w:rsidRPr="00090339" w:rsidRDefault="007015E2" w:rsidP="001B7FAD">
      <w:pPr>
        <w:pStyle w:val="EndNoteBibliography"/>
        <w:ind w:left="357" w:hanging="357"/>
      </w:pPr>
      <w:r w:rsidRPr="00090339">
        <w:t>[10]</w:t>
      </w:r>
      <w:r w:rsidRPr="00090339">
        <w:tab/>
        <w:t>H. Liu, K. Ma, Z. Qin, P. C. Loh, and F. Blaabjerg, "Lifetime Estimation of MMC for Offshore Wind Power HVDC Application,"</w:t>
      </w:r>
      <w:r w:rsidRPr="00090339">
        <w:rPr>
          <w:i/>
        </w:rPr>
        <w:t xml:space="preserve"> IEEE Journal of Emerging and Selected Topics in Power Electronics</w:t>
      </w:r>
      <w:r w:rsidRPr="00090339">
        <w:t>, vol. 4, no. 2, pp. 504-511, Jun. 2016.</w:t>
      </w:r>
    </w:p>
    <w:bookmarkEnd w:id="27"/>
    <w:p w:rsidR="009E15D1" w:rsidRPr="00090339" w:rsidRDefault="009E15D1" w:rsidP="009E15D1">
      <w:pPr>
        <w:pStyle w:val="EndNoteBibliography"/>
        <w:ind w:left="357" w:hanging="357"/>
      </w:pPr>
      <w:r w:rsidRPr="00090339">
        <w:t>[</w:t>
      </w:r>
      <w:r w:rsidR="007015E2" w:rsidRPr="00090339">
        <w:t>11</w:t>
      </w:r>
      <w:r w:rsidRPr="00090339">
        <w:t>]</w:t>
      </w:r>
      <w:r w:rsidRPr="00090339">
        <w:tab/>
        <w:t xml:space="preserve">M. A. Perez, S. Bernet, J. Rodriguez, S. Kouro, and R. Lizana, "Circuit Topologies, Modeling, Control Schemes, and Applications of Modular Multilevel Converters," </w:t>
      </w:r>
      <w:r w:rsidRPr="00090339">
        <w:rPr>
          <w:i/>
        </w:rPr>
        <w:t xml:space="preserve">IEEE Transactions on Power Electronics, </w:t>
      </w:r>
      <w:r w:rsidRPr="00090339">
        <w:t>vol. 30, pp. 4-17, 2015.</w:t>
      </w:r>
    </w:p>
    <w:p w:rsidR="009E15D1" w:rsidRPr="00090339" w:rsidRDefault="007015E2" w:rsidP="009E15D1">
      <w:pPr>
        <w:pStyle w:val="EndNoteBibliography"/>
        <w:ind w:left="357" w:hanging="357"/>
      </w:pPr>
      <w:r w:rsidRPr="00090339">
        <w:t>[12</w:t>
      </w:r>
      <w:r w:rsidR="009E15D1" w:rsidRPr="00090339">
        <w:t>]</w:t>
      </w:r>
      <w:r w:rsidR="009E15D1" w:rsidRPr="00090339">
        <w:tab/>
        <w:t xml:space="preserve">A. Nami, J. Liang, F. Dijkhuizen, and G. D. Demetriades, "Modular Multilevel Converters for HVDC Applications: Review on Converter Cells and Functionalities," </w:t>
      </w:r>
      <w:r w:rsidR="009E15D1" w:rsidRPr="00090339">
        <w:rPr>
          <w:i/>
        </w:rPr>
        <w:t xml:space="preserve">IEEE Transactions on Power Electronics, </w:t>
      </w:r>
      <w:r w:rsidR="009E15D1" w:rsidRPr="00090339">
        <w:t>vol. 30, pp. 18-36, 2015.</w:t>
      </w:r>
    </w:p>
    <w:p w:rsidR="007015E2" w:rsidRPr="00090339" w:rsidRDefault="007015E2" w:rsidP="007015E2">
      <w:pPr>
        <w:pStyle w:val="EndNoteBibliography"/>
        <w:ind w:left="357" w:hanging="357"/>
      </w:pPr>
      <w:bookmarkStart w:id="28" w:name="_Hlk492233542"/>
      <w:r w:rsidRPr="00090339">
        <w:t>[13]</w:t>
      </w:r>
      <w:r w:rsidRPr="00090339">
        <w:tab/>
        <w:t xml:space="preserve">G. P. Adam and B. W. Williams, "Half- and Full-Bridge Modular Multilevel Converter Models for Simulations of Full-Scale HVDC Links and Multiterminal DC Grids," </w:t>
      </w:r>
      <w:r w:rsidRPr="00090339">
        <w:rPr>
          <w:i/>
        </w:rPr>
        <w:t>IEEE Journal of Emerging and Selected Topics in Power Electronics</w:t>
      </w:r>
      <w:r w:rsidRPr="00090339">
        <w:t>, vol. 2, no. 4, pp. 1089-1108, Dec. 2014.</w:t>
      </w:r>
    </w:p>
    <w:bookmarkEnd w:id="28"/>
    <w:p w:rsidR="007015E2" w:rsidRPr="00090339" w:rsidRDefault="007015E2" w:rsidP="001B7FAD">
      <w:pPr>
        <w:pStyle w:val="EndNoteBibliography"/>
        <w:ind w:left="357" w:hanging="357"/>
      </w:pPr>
      <w:r w:rsidRPr="00090339">
        <w:t>[14</w:t>
      </w:r>
      <w:r w:rsidR="009E15D1" w:rsidRPr="00090339">
        <w:t>]</w:t>
      </w:r>
      <w:r w:rsidR="009E15D1" w:rsidRPr="00090339">
        <w:tab/>
        <w:t xml:space="preserve">J. Peralta, H. Saad, S. Dennetiere, J. Mahseredjian, and S. Nguefeu, "Detailed and Averaged Models for a 401-Level MMC-HVDC System," </w:t>
      </w:r>
      <w:r w:rsidR="009E15D1" w:rsidRPr="00090339">
        <w:rPr>
          <w:i/>
        </w:rPr>
        <w:t xml:space="preserve">IEEE Transactions on Power Delivery, </w:t>
      </w:r>
      <w:r w:rsidR="009E15D1" w:rsidRPr="00090339">
        <w:t>vol. 27, pp. 1501-1508, 2012.</w:t>
      </w:r>
    </w:p>
    <w:p w:rsidR="009E15D1" w:rsidRPr="00090339" w:rsidRDefault="009E15D1" w:rsidP="009E15D1">
      <w:pPr>
        <w:pStyle w:val="EndNoteBibliography"/>
        <w:ind w:left="357" w:hanging="357"/>
      </w:pPr>
      <w:r w:rsidRPr="00090339">
        <w:t>[1</w:t>
      </w:r>
      <w:r w:rsidR="00375143" w:rsidRPr="00090339">
        <w:t>5</w:t>
      </w:r>
      <w:r w:rsidRPr="00090339">
        <w:t>]</w:t>
      </w:r>
      <w:r w:rsidRPr="00090339">
        <w:tab/>
        <w:t xml:space="preserve">G. Konstantinou, V. Agelidis, and M. Ciobotaru, "Selective harmonic elimination pulse-width modulation of modular multilevel converters," </w:t>
      </w:r>
      <w:r w:rsidRPr="00090339">
        <w:rPr>
          <w:i/>
        </w:rPr>
        <w:t xml:space="preserve">IET Power Electronics, </w:t>
      </w:r>
      <w:r w:rsidRPr="00090339">
        <w:t>vol. 6, pp. 96-107, 2013.</w:t>
      </w:r>
    </w:p>
    <w:p w:rsidR="009E15D1" w:rsidRPr="00090339" w:rsidRDefault="009E15D1" w:rsidP="009E15D1">
      <w:pPr>
        <w:pStyle w:val="EndNoteBibliography"/>
        <w:ind w:left="357" w:hanging="357"/>
      </w:pPr>
      <w:r w:rsidRPr="00090339">
        <w:t>[1</w:t>
      </w:r>
      <w:r w:rsidR="00375143" w:rsidRPr="00090339">
        <w:t>6</w:t>
      </w:r>
      <w:r w:rsidRPr="00090339">
        <w:t>]</w:t>
      </w:r>
      <w:r w:rsidRPr="00090339">
        <w:tab/>
        <w:t xml:space="preserve">G. Konstantinou, J. Pou, S. Ceballos, R. Darus, and V. G. Agelidis, "Switching Frequency Analysis of Staircase-Modulated Modular Multilevel Converters and Equivalent PWM Techniques," </w:t>
      </w:r>
      <w:r w:rsidRPr="00090339">
        <w:rPr>
          <w:i/>
        </w:rPr>
        <w:t xml:space="preserve">IEEE Transactions on Power Delivery, </w:t>
      </w:r>
      <w:r w:rsidRPr="00090339">
        <w:t>vol. 31, pp. 28-36, 2016.</w:t>
      </w:r>
    </w:p>
    <w:p w:rsidR="007015E2" w:rsidRPr="00090339" w:rsidRDefault="009E15D1" w:rsidP="00375143">
      <w:pPr>
        <w:pStyle w:val="EndNoteBibliography"/>
        <w:ind w:left="357" w:hanging="357"/>
      </w:pPr>
      <w:r w:rsidRPr="00090339">
        <w:t>[1</w:t>
      </w:r>
      <w:r w:rsidR="00375143" w:rsidRPr="00090339">
        <w:t>7</w:t>
      </w:r>
      <w:r w:rsidRPr="00090339">
        <w:t>]</w:t>
      </w:r>
      <w:r w:rsidRPr="00090339">
        <w:tab/>
        <w:t xml:space="preserve">B. Li, R. Yang, D. Xu, G. Wang, W. Wang, and D. Xu, "Analysis of the Phase-Shifted Carrier Modulation for Modular Multilevel Converters," </w:t>
      </w:r>
      <w:r w:rsidRPr="00090339">
        <w:rPr>
          <w:i/>
        </w:rPr>
        <w:t xml:space="preserve">IEEE Transactions on Power Electronics, </w:t>
      </w:r>
      <w:r w:rsidRPr="00090339">
        <w:t>vol. 30, pp. 297-310, 2015.</w:t>
      </w:r>
    </w:p>
    <w:p w:rsidR="007015E2" w:rsidRPr="00090339" w:rsidRDefault="00375143" w:rsidP="00375143">
      <w:pPr>
        <w:pStyle w:val="EndNoteBibliography"/>
        <w:ind w:left="357" w:hanging="357"/>
      </w:pPr>
      <w:bookmarkStart w:id="29" w:name="_Hlk492233551"/>
      <w:r w:rsidRPr="00090339">
        <w:t>[18</w:t>
      </w:r>
      <w:r w:rsidR="007015E2" w:rsidRPr="00090339">
        <w:t>]</w:t>
      </w:r>
      <w:r w:rsidR="007015E2" w:rsidRPr="00090339">
        <w:tab/>
        <w:t xml:space="preserve">Y. Li, Y. Wang and B. Q. Li, "Generalized Theory of Phase-Shifted Carrier PWM for Cascaded H-Bridge Converters and Modular Multilevel Converters," </w:t>
      </w:r>
      <w:r w:rsidR="007015E2" w:rsidRPr="00090339">
        <w:rPr>
          <w:i/>
        </w:rPr>
        <w:t>IEEE Journal of Emerging and Selected Topics in Power Electronics</w:t>
      </w:r>
      <w:r w:rsidR="007015E2" w:rsidRPr="00090339">
        <w:t>, vol. 4, no. 2, pp. 589-605, Jun. 2016.</w:t>
      </w:r>
    </w:p>
    <w:bookmarkEnd w:id="29"/>
    <w:p w:rsidR="00375143" w:rsidRPr="00090339" w:rsidRDefault="009E15D1" w:rsidP="001B7FAD">
      <w:pPr>
        <w:pStyle w:val="EndNoteBibliography"/>
        <w:ind w:left="357" w:hanging="357"/>
      </w:pPr>
      <w:r w:rsidRPr="00090339">
        <w:t>[1</w:t>
      </w:r>
      <w:r w:rsidR="00375143" w:rsidRPr="00090339">
        <w:t>9</w:t>
      </w:r>
      <w:r w:rsidRPr="00090339">
        <w:t>]</w:t>
      </w:r>
      <w:r w:rsidRPr="00090339">
        <w:tab/>
        <w:t xml:space="preserve">K. Ilves, L. Harnefors, S. Norrga, and H.-P. Nee, "Analysis and Operation of Modular Multilevel Converters With Phase-Shifted Carrier PWM," </w:t>
      </w:r>
      <w:r w:rsidRPr="00090339">
        <w:rPr>
          <w:i/>
        </w:rPr>
        <w:t xml:space="preserve">IEEE Transactions on Power Electronics, </w:t>
      </w:r>
      <w:r w:rsidRPr="00090339">
        <w:t>vol. 30, pp. 268-283, 2015.</w:t>
      </w:r>
    </w:p>
    <w:p w:rsidR="009E15D1" w:rsidRPr="00090339" w:rsidRDefault="00375143" w:rsidP="009E15D1">
      <w:pPr>
        <w:pStyle w:val="EndNoteBibliography"/>
        <w:ind w:left="357" w:hanging="357"/>
      </w:pPr>
      <w:r w:rsidRPr="00090339">
        <w:t>[20</w:t>
      </w:r>
      <w:r w:rsidR="009E15D1" w:rsidRPr="00090339">
        <w:t>]</w:t>
      </w:r>
      <w:r w:rsidR="009E15D1" w:rsidRPr="00090339">
        <w:tab/>
        <w:t xml:space="preserve">W. van der Merwe, "Natural Balancing of the 2-Cell Modular Multilevel Converter," </w:t>
      </w:r>
      <w:r w:rsidR="009E15D1" w:rsidRPr="00090339">
        <w:rPr>
          <w:i/>
        </w:rPr>
        <w:t xml:space="preserve">IEEE Transactions on Industry Applications, </w:t>
      </w:r>
      <w:r w:rsidR="009E15D1" w:rsidRPr="00090339">
        <w:t>vol. 50, pp. 4028-4035, 2014.</w:t>
      </w:r>
    </w:p>
    <w:p w:rsidR="00375143" w:rsidRPr="00090339" w:rsidRDefault="00375143" w:rsidP="001B7FAD">
      <w:pPr>
        <w:pStyle w:val="EndNoteBibliography"/>
        <w:ind w:left="357" w:hanging="357"/>
      </w:pPr>
      <w:r w:rsidRPr="00090339">
        <w:t>[21</w:t>
      </w:r>
      <w:r w:rsidR="009E15D1" w:rsidRPr="00090339">
        <w:t>]</w:t>
      </w:r>
      <w:r w:rsidR="009E15D1" w:rsidRPr="00090339">
        <w:tab/>
        <w:t xml:space="preserve">W. van der Merwe, P. Hokayem, and L. Stepanova, "Analysis of the N-Cell Single Phase MMC Natural Balancing Mechanism," </w:t>
      </w:r>
      <w:r w:rsidR="009E15D1" w:rsidRPr="00090339">
        <w:rPr>
          <w:i/>
        </w:rPr>
        <w:t xml:space="preserve">IEEE Journal of Emerging and Selected Topics in Power Electronics, </w:t>
      </w:r>
      <w:r w:rsidR="009E15D1" w:rsidRPr="00090339">
        <w:t>vol. 2, pp. 1149-1158, 2014.</w:t>
      </w:r>
    </w:p>
    <w:p w:rsidR="009E15D1" w:rsidRPr="00090339" w:rsidRDefault="009E15D1" w:rsidP="009E15D1">
      <w:pPr>
        <w:pStyle w:val="EndNoteBibliography"/>
        <w:ind w:left="357" w:hanging="357"/>
      </w:pPr>
      <w:r w:rsidRPr="00090339">
        <w:t>[</w:t>
      </w:r>
      <w:r w:rsidR="00375143" w:rsidRPr="00090339">
        <w:t>22</w:t>
      </w:r>
      <w:r w:rsidRPr="00090339">
        <w:t>]</w:t>
      </w:r>
      <w:r w:rsidRPr="00090339">
        <w:tab/>
        <w:t xml:space="preserve">M. Glinka and R. Marquardt, "A New AC/AC Multilevel Converter Family," </w:t>
      </w:r>
      <w:r w:rsidRPr="00090339">
        <w:rPr>
          <w:i/>
        </w:rPr>
        <w:t xml:space="preserve">IEEE Transactions on Industrial Electronics, </w:t>
      </w:r>
      <w:r w:rsidRPr="00090339">
        <w:t>vol. 52, pp. 662-669, 2005.</w:t>
      </w:r>
    </w:p>
    <w:p w:rsidR="009E15D1" w:rsidRPr="00090339" w:rsidRDefault="00375143" w:rsidP="009E15D1">
      <w:pPr>
        <w:pStyle w:val="EndNoteBibliography"/>
        <w:ind w:left="357" w:hanging="357"/>
      </w:pPr>
      <w:r w:rsidRPr="00090339">
        <w:t>[23</w:t>
      </w:r>
      <w:r w:rsidR="009E15D1" w:rsidRPr="00090339">
        <w:t>]</w:t>
      </w:r>
      <w:r w:rsidR="009E15D1" w:rsidRPr="00090339">
        <w:tab/>
        <w:t xml:space="preserve">T. Qingrui, X. Zheng, and X. Lie, "Reduced Switching-Frequency Modulation and Circulating Current Suppression for Modular Multilevel Converters," </w:t>
      </w:r>
      <w:r w:rsidR="009E15D1" w:rsidRPr="00090339">
        <w:rPr>
          <w:i/>
        </w:rPr>
        <w:t xml:space="preserve">IEEE Transactions on Power Delivery, </w:t>
      </w:r>
      <w:r w:rsidR="009E15D1" w:rsidRPr="00090339">
        <w:t>vol. 26, pp. 2009-2017, 2011.</w:t>
      </w:r>
    </w:p>
    <w:p w:rsidR="00375143" w:rsidRPr="00090339" w:rsidRDefault="00375143" w:rsidP="001B7FAD">
      <w:pPr>
        <w:pStyle w:val="EndNoteBibliography"/>
        <w:ind w:left="357" w:hanging="357"/>
      </w:pPr>
      <w:r w:rsidRPr="00090339">
        <w:t>[24</w:t>
      </w:r>
      <w:r w:rsidR="009E15D1" w:rsidRPr="00090339">
        <w:t>]</w:t>
      </w:r>
      <w:r w:rsidR="009E15D1" w:rsidRPr="00090339">
        <w:tab/>
        <w:t xml:space="preserve">P. M. Meshram and V. B. Borghate, "A Simplified Nearest Level Control (NLC) Voltage Balancing Method for Modular Multilevel Converter (MMC)," </w:t>
      </w:r>
      <w:r w:rsidR="009E15D1" w:rsidRPr="00090339">
        <w:rPr>
          <w:i/>
        </w:rPr>
        <w:t xml:space="preserve">IEEE Transactions on Power Electronics, </w:t>
      </w:r>
      <w:r w:rsidR="009E15D1" w:rsidRPr="00090339">
        <w:t>vol. 30, pp. 450-462, 2015.</w:t>
      </w:r>
    </w:p>
    <w:p w:rsidR="009E15D1" w:rsidRPr="00090339" w:rsidRDefault="00375143" w:rsidP="009E15D1">
      <w:pPr>
        <w:pStyle w:val="EndNoteBibliography"/>
        <w:ind w:left="357" w:hanging="357"/>
      </w:pPr>
      <w:r w:rsidRPr="00090339">
        <w:t>[25</w:t>
      </w:r>
      <w:r w:rsidR="009E15D1" w:rsidRPr="00090339">
        <w:t>]</w:t>
      </w:r>
      <w:r w:rsidR="009E15D1" w:rsidRPr="00090339">
        <w:tab/>
        <w:t xml:space="preserve">M. Hagiwara, R. Maeda, and H. Akagi, "Control and Analysis of the Modular Multilevel Cascade Converter Based on Double-Star Chopper-Cells (MMCC-DSCC)," </w:t>
      </w:r>
      <w:r w:rsidR="009E15D1" w:rsidRPr="00090339">
        <w:rPr>
          <w:i/>
        </w:rPr>
        <w:t xml:space="preserve">IEEE Transactions on Power Electronics, </w:t>
      </w:r>
      <w:r w:rsidR="009E15D1" w:rsidRPr="00090339">
        <w:t>vol. 26, pp. 1649-1658, 2011.</w:t>
      </w:r>
    </w:p>
    <w:p w:rsidR="00375143" w:rsidRPr="00090339" w:rsidRDefault="009E15D1" w:rsidP="001B7FAD">
      <w:pPr>
        <w:pStyle w:val="EndNoteBibliography"/>
        <w:ind w:left="357" w:hanging="357"/>
      </w:pPr>
      <w:r w:rsidRPr="00090339">
        <w:t>[2</w:t>
      </w:r>
      <w:r w:rsidR="00375143" w:rsidRPr="00090339">
        <w:t>6</w:t>
      </w:r>
      <w:r w:rsidRPr="00090339">
        <w:t>]</w:t>
      </w:r>
      <w:r w:rsidRPr="00090339">
        <w:tab/>
        <w:t xml:space="preserve">S. Fan, K. Zhang, J. Xiong, and Y. Xue, "An Improved Control System for Modular Multilevel Converters with New Modulation Strategy and Voltage Balancing Control," </w:t>
      </w:r>
      <w:r w:rsidRPr="00090339">
        <w:rPr>
          <w:i/>
        </w:rPr>
        <w:t xml:space="preserve">IEEE Transactions on Power Electronics, </w:t>
      </w:r>
      <w:r w:rsidRPr="00090339">
        <w:t>vol. 30, pp. 358-371, 2015.</w:t>
      </w:r>
    </w:p>
    <w:p w:rsidR="009E15D1" w:rsidRPr="00090339" w:rsidRDefault="009E15D1" w:rsidP="009E15D1">
      <w:pPr>
        <w:pStyle w:val="EndNoteBibliography"/>
        <w:ind w:left="357" w:hanging="357"/>
      </w:pPr>
      <w:r w:rsidRPr="00090339">
        <w:t>[2</w:t>
      </w:r>
      <w:r w:rsidR="00375143" w:rsidRPr="00090339">
        <w:t>7</w:t>
      </w:r>
      <w:r w:rsidRPr="00090339">
        <w:t>]</w:t>
      </w:r>
      <w:r w:rsidRPr="00090339">
        <w:tab/>
        <w:t xml:space="preserve">K. Ilves, A. Antonopoulos, S. Norrga, and H.-P. Nee, "A New Modulation Method for the Modular Multilevel Converter Allowing Fundamental Switching Frequency," </w:t>
      </w:r>
      <w:r w:rsidRPr="00090339">
        <w:rPr>
          <w:i/>
        </w:rPr>
        <w:t xml:space="preserve">IEEE Transactions on Power Electronics, </w:t>
      </w:r>
      <w:r w:rsidRPr="00090339">
        <w:t>vol. 27, pp. 3482-3494, 2012.</w:t>
      </w:r>
    </w:p>
    <w:p w:rsidR="009E15D1" w:rsidRPr="00090339" w:rsidRDefault="00375143" w:rsidP="009E15D1">
      <w:pPr>
        <w:pStyle w:val="EndNoteBibliography"/>
        <w:ind w:left="357" w:hanging="357"/>
      </w:pPr>
      <w:r w:rsidRPr="00090339">
        <w:t>[28</w:t>
      </w:r>
      <w:r w:rsidR="009E15D1" w:rsidRPr="00090339">
        <w:t>]</w:t>
      </w:r>
      <w:r w:rsidR="009E15D1" w:rsidRPr="00090339">
        <w:tab/>
        <w:t xml:space="preserve">F. Deng and Z. Chen, "Voltage-Balancing Method for Modular Multilevel Converters Switched at Grid Frequency," </w:t>
      </w:r>
      <w:r w:rsidR="009E15D1" w:rsidRPr="00090339">
        <w:rPr>
          <w:i/>
        </w:rPr>
        <w:t xml:space="preserve">IEEE Transactions on Industrial Electronics, </w:t>
      </w:r>
      <w:r w:rsidR="009E15D1" w:rsidRPr="00090339">
        <w:t>vol. 62, pp. 2835-2847, 2015.</w:t>
      </w:r>
    </w:p>
    <w:p w:rsidR="009E15D1" w:rsidRPr="00090339" w:rsidRDefault="00375143" w:rsidP="009E15D1">
      <w:pPr>
        <w:pStyle w:val="EndNoteBibliography"/>
        <w:ind w:left="357" w:hanging="357"/>
      </w:pPr>
      <w:r w:rsidRPr="00090339">
        <w:t>[29</w:t>
      </w:r>
      <w:r w:rsidR="009E15D1" w:rsidRPr="00090339">
        <w:t>]</w:t>
      </w:r>
      <w:r w:rsidR="009E15D1" w:rsidRPr="00090339">
        <w:tab/>
        <w:t>J. E. Huber and A. J. Korn, "Optimized Pulse Pattern Modulation for Modular Multilevel Converter High-Speed Drive," presented at the 15th International Power Electronics and Motion Control Conference, EPE-PEMC 2012 ECCE Europe, Novi Sad, Serbia, 2012.</w:t>
      </w:r>
    </w:p>
    <w:p w:rsidR="00375143" w:rsidRPr="00090339" w:rsidRDefault="00375143" w:rsidP="007451DC">
      <w:pPr>
        <w:pStyle w:val="EndNoteBibliography"/>
        <w:ind w:left="357" w:hanging="357"/>
      </w:pPr>
      <w:r w:rsidRPr="00090339">
        <w:t>[30</w:t>
      </w:r>
      <w:r w:rsidR="009E15D1" w:rsidRPr="00090339">
        <w:t>]</w:t>
      </w:r>
      <w:r w:rsidR="009E15D1" w:rsidRPr="00090339">
        <w:tab/>
        <w:t xml:space="preserve">S. Du, J. Liu, and T. Liu, "Modulation and Closed-Loop-Based DC Capacitor Voltage Control for MMC With Fundamental Switching Frequency," </w:t>
      </w:r>
      <w:r w:rsidR="009E15D1" w:rsidRPr="00090339">
        <w:rPr>
          <w:i/>
        </w:rPr>
        <w:t xml:space="preserve">IEEE Transactions on Power Electronics, </w:t>
      </w:r>
      <w:r w:rsidR="009E15D1" w:rsidRPr="00090339">
        <w:t>vol. 30, pp. 327-338, 2015.</w:t>
      </w:r>
    </w:p>
    <w:p w:rsidR="009E15D1" w:rsidRPr="00090339" w:rsidRDefault="009E15D1" w:rsidP="009E15D1">
      <w:pPr>
        <w:pStyle w:val="EndNoteBibliography"/>
        <w:ind w:left="357" w:hanging="357"/>
      </w:pPr>
      <w:r w:rsidRPr="00090339">
        <w:lastRenderedPageBreak/>
        <w:t>[</w:t>
      </w:r>
      <w:r w:rsidR="00375143" w:rsidRPr="00090339">
        <w:t>31</w:t>
      </w:r>
      <w:r w:rsidRPr="00090339">
        <w:t>]</w:t>
      </w:r>
      <w:r w:rsidRPr="00090339">
        <w:tab/>
        <w:t xml:space="preserve">F. Deng and Z. Chen, "A Control Method for Voltage Balancing in Modular Multilevel Converters," </w:t>
      </w:r>
      <w:r w:rsidRPr="00090339">
        <w:rPr>
          <w:i/>
        </w:rPr>
        <w:t xml:space="preserve">IEEE Transactions on Power Electronics, </w:t>
      </w:r>
      <w:r w:rsidRPr="00090339">
        <w:t>vol. 29, pp. 66-76, 2014.</w:t>
      </w:r>
    </w:p>
    <w:p w:rsidR="009E15D1" w:rsidRPr="00090339" w:rsidRDefault="00375143" w:rsidP="009E15D1">
      <w:pPr>
        <w:pStyle w:val="EndNoteBibliography"/>
        <w:ind w:left="357" w:hanging="357"/>
      </w:pPr>
      <w:r w:rsidRPr="00090339">
        <w:t>[32</w:t>
      </w:r>
      <w:r w:rsidR="009E15D1" w:rsidRPr="00090339">
        <w:t>]</w:t>
      </w:r>
      <w:r w:rsidR="009E15D1" w:rsidRPr="00090339">
        <w:tab/>
        <w:t xml:space="preserve">F. Deng and Z. Chen, "Voltage-Balancing Method for Modular Multilevel Converters Under Phase-Shifted Carrier-Based Pulsewidth Modulation," </w:t>
      </w:r>
      <w:r w:rsidR="009E15D1" w:rsidRPr="00090339">
        <w:rPr>
          <w:i/>
        </w:rPr>
        <w:t xml:space="preserve">IEEE Transactions on Industrial Electronics, </w:t>
      </w:r>
      <w:r w:rsidR="009E15D1" w:rsidRPr="00090339">
        <w:t>vol. 62, pp. 4158-4169, 2015.</w:t>
      </w:r>
    </w:p>
    <w:p w:rsidR="009E15D1" w:rsidRPr="00090339" w:rsidRDefault="00375143" w:rsidP="009E15D1">
      <w:pPr>
        <w:pStyle w:val="EndNoteBibliography"/>
        <w:ind w:left="357" w:hanging="357"/>
      </w:pPr>
      <w:r w:rsidRPr="00090339">
        <w:t>[33</w:t>
      </w:r>
      <w:r w:rsidR="009E15D1" w:rsidRPr="00090339">
        <w:t>]</w:t>
      </w:r>
      <w:r w:rsidR="009E15D1" w:rsidRPr="00090339">
        <w:tab/>
        <w:t xml:space="preserve">Q. Song, W. Liu, X. Li, H. Rao, S. Xu, and L. Li, "A Steady-State Analysis Method for a Modular Multilevel Converter," </w:t>
      </w:r>
      <w:r w:rsidR="009E15D1" w:rsidRPr="00090339">
        <w:rPr>
          <w:i/>
        </w:rPr>
        <w:t xml:space="preserve">IEEE Transactions on Power Electronics, </w:t>
      </w:r>
      <w:r w:rsidR="009E15D1" w:rsidRPr="00090339">
        <w:t>vol. 28, pp. 3702-3713, 2013.</w:t>
      </w:r>
    </w:p>
    <w:p w:rsidR="009E15D1" w:rsidRDefault="00375143" w:rsidP="009E15D1">
      <w:pPr>
        <w:pStyle w:val="EndNoteBibliography"/>
        <w:ind w:left="357" w:hanging="357"/>
      </w:pPr>
      <w:r w:rsidRPr="00090339">
        <w:t>[34</w:t>
      </w:r>
      <w:r w:rsidR="009E15D1" w:rsidRPr="00090339">
        <w:t>]</w:t>
      </w:r>
      <w:r w:rsidR="009E15D1" w:rsidRPr="00090339">
        <w:tab/>
        <w:t xml:space="preserve">D. G. Holmes and T. A. Lipo, </w:t>
      </w:r>
      <w:r w:rsidR="009E15D1" w:rsidRPr="00090339">
        <w:rPr>
          <w:i/>
        </w:rPr>
        <w:t>Pulse Width Modulation for Power Converters:Principles and Practice</w:t>
      </w:r>
      <w:r w:rsidR="009E15D1" w:rsidRPr="00090339">
        <w:t>. New Jersey: Wiley-IEEE Press, 2003.</w:t>
      </w:r>
    </w:p>
    <w:p w:rsidR="009C418D" w:rsidRPr="009C418D" w:rsidRDefault="009C418D" w:rsidP="009C418D">
      <w:pPr>
        <w:spacing w:before="240"/>
        <w:rPr>
          <w:bCs/>
          <w:sz w:val="16"/>
          <w:szCs w:val="16"/>
        </w:rPr>
      </w:pPr>
      <w:r w:rsidRPr="009C418D">
        <w:rPr>
          <w:noProof/>
          <w:sz w:val="16"/>
          <w:szCs w:val="16"/>
          <w:lang w:val="en-GB" w:eastAsia="zh-CN"/>
        </w:rPr>
        <w:drawing>
          <wp:anchor distT="0" distB="0" distL="114300" distR="114300" simplePos="0" relativeHeight="251658240" behindDoc="0" locked="0" layoutInCell="1" allowOverlap="1">
            <wp:simplePos x="0" y="0"/>
            <wp:positionH relativeFrom="column">
              <wp:posOffset>-1507</wp:posOffset>
            </wp:positionH>
            <wp:positionV relativeFrom="paragraph">
              <wp:posOffset>152121</wp:posOffset>
            </wp:positionV>
            <wp:extent cx="913846" cy="1188000"/>
            <wp:effectExtent l="0" t="0" r="635" b="0"/>
            <wp:wrapSquare wrapText="bothSides"/>
            <wp:docPr id="4" name="Picture 4" descr="C:\Users\Lenovo\Desktop\日本签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C:\Users\Lenovo\Desktop\日本签证.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13846" cy="1188000"/>
                    </a:xfrm>
                    <a:prstGeom prst="rect">
                      <a:avLst/>
                    </a:prstGeom>
                    <a:noFill/>
                    <a:ln>
                      <a:noFill/>
                    </a:ln>
                  </pic:spPr>
                </pic:pic>
              </a:graphicData>
            </a:graphic>
            <wp14:sizeRelV relativeFrom="margin">
              <wp14:pctHeight>0</wp14:pctHeight>
            </wp14:sizeRelV>
          </wp:anchor>
        </w:drawing>
      </w:r>
      <w:proofErr w:type="spellStart"/>
      <w:r w:rsidRPr="009C418D">
        <w:rPr>
          <w:b/>
          <w:sz w:val="16"/>
          <w:szCs w:val="16"/>
        </w:rPr>
        <w:t>Guipeng</w:t>
      </w:r>
      <w:proofErr w:type="spellEnd"/>
      <w:r w:rsidRPr="009C418D">
        <w:rPr>
          <w:b/>
          <w:sz w:val="16"/>
          <w:szCs w:val="16"/>
        </w:rPr>
        <w:t xml:space="preserve"> Chen </w:t>
      </w:r>
      <w:r w:rsidRPr="009C418D">
        <w:rPr>
          <w:sz w:val="16"/>
          <w:szCs w:val="16"/>
        </w:rPr>
        <w:t xml:space="preserve">received the B.E.E. degree in electrical engineering from Zhejiang University, Hangzhou, China, in 2011, and the Ph.D. degree in power electronics and electric drives from the College of Electrical Engineering, Zhejiang University, in 2017. During the PHD study, he joined Fuji Electric Matsumoto Factory as a summer intern in 2014 and was invited to the University of Liverpool as a research assistant for a half-year program from July 2016. </w:t>
      </w:r>
      <w:r w:rsidRPr="009C418D">
        <w:rPr>
          <w:bCs/>
          <w:sz w:val="16"/>
          <w:szCs w:val="16"/>
        </w:rPr>
        <w:t>He is currently working as a Postdoc at the Instrument Science and Technology Postdoc Center, School of Aerospace Engineering, Xiamen University, China.</w:t>
      </w:r>
      <w:r w:rsidRPr="009C418D">
        <w:rPr>
          <w:sz w:val="16"/>
          <w:szCs w:val="16"/>
        </w:rPr>
        <w:t xml:space="preserve"> </w:t>
      </w:r>
      <w:r w:rsidRPr="009C418D">
        <w:rPr>
          <w:bCs/>
          <w:sz w:val="16"/>
          <w:szCs w:val="16"/>
        </w:rPr>
        <w:t xml:space="preserve">His current research interests include automatic topology derivation of dc-dc converters and fault-tolerant converters. </w:t>
      </w:r>
    </w:p>
    <w:p w:rsidR="009C418D" w:rsidRPr="009C418D" w:rsidRDefault="009C418D" w:rsidP="009C418D">
      <w:pPr>
        <w:rPr>
          <w:b/>
          <w:sz w:val="16"/>
          <w:szCs w:val="16"/>
        </w:rPr>
      </w:pPr>
    </w:p>
    <w:p w:rsidR="009C418D" w:rsidRDefault="009C418D" w:rsidP="009C418D">
      <w:pPr>
        <w:tabs>
          <w:tab w:val="num" w:pos="420"/>
        </w:tabs>
        <w:rPr>
          <w:bCs/>
          <w:sz w:val="16"/>
          <w:szCs w:val="16"/>
        </w:rPr>
      </w:pPr>
      <w:r w:rsidRPr="009C418D">
        <w:rPr>
          <w:noProof/>
          <w:sz w:val="16"/>
          <w:szCs w:val="16"/>
          <w:lang w:val="en-GB" w:eastAsia="zh-CN"/>
        </w:rPr>
        <w:drawing>
          <wp:anchor distT="0" distB="0" distL="114300" distR="114300" simplePos="0" relativeHeight="251659264" behindDoc="0" locked="0" layoutInCell="1" allowOverlap="1">
            <wp:simplePos x="0" y="0"/>
            <wp:positionH relativeFrom="column">
              <wp:posOffset>-1507</wp:posOffset>
            </wp:positionH>
            <wp:positionV relativeFrom="paragraph">
              <wp:posOffset>1068</wp:posOffset>
            </wp:positionV>
            <wp:extent cx="915429" cy="1281600"/>
            <wp:effectExtent l="0" t="0" r="0" b="0"/>
            <wp:wrapSquare wrapText="bothSides"/>
            <wp:docPr id="3" name="Picture 3" descr="彭浩一寸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彭浩一寸照片"/>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15429" cy="1281600"/>
                    </a:xfrm>
                    <a:prstGeom prst="rect">
                      <a:avLst/>
                    </a:prstGeom>
                    <a:noFill/>
                    <a:ln>
                      <a:noFill/>
                    </a:ln>
                  </pic:spPr>
                </pic:pic>
              </a:graphicData>
            </a:graphic>
            <wp14:sizeRelV relativeFrom="margin">
              <wp14:pctHeight>0</wp14:pctHeight>
            </wp14:sizeRelV>
          </wp:anchor>
        </w:drawing>
      </w:r>
      <w:r w:rsidRPr="009C418D">
        <w:rPr>
          <w:b/>
          <w:bCs/>
          <w:sz w:val="16"/>
          <w:szCs w:val="16"/>
        </w:rPr>
        <w:t>Hao Peng</w:t>
      </w:r>
      <w:r w:rsidRPr="009C418D">
        <w:rPr>
          <w:bCs/>
          <w:sz w:val="16"/>
          <w:szCs w:val="16"/>
        </w:rPr>
        <w:t xml:space="preserve"> was born in Hubei Province, China, in 1989. He received the B.Sc. degree from the College of Electrical and Electronic Engineering, </w:t>
      </w:r>
      <w:proofErr w:type="spellStart"/>
      <w:r w:rsidRPr="009C418D">
        <w:rPr>
          <w:bCs/>
          <w:sz w:val="16"/>
          <w:szCs w:val="16"/>
        </w:rPr>
        <w:t>Huazhong</w:t>
      </w:r>
      <w:proofErr w:type="spellEnd"/>
      <w:r w:rsidRPr="009C418D">
        <w:rPr>
          <w:bCs/>
          <w:sz w:val="16"/>
          <w:szCs w:val="16"/>
        </w:rPr>
        <w:t xml:space="preserve"> University of Science and Technology, Wuhan, China, in 2010. He is currently working toward the Ph.D. degree from the College of Electrical Engineering, Zhejiang University, Hangzhou, China. From July 2012 to September 2012, he was an internship student at Fuji Electric Company, in Matsumoto, Japan. His research interests include high precision power amplifier and modular multilevel converter.</w:t>
      </w:r>
    </w:p>
    <w:p w:rsidR="000C774E" w:rsidRDefault="000C774E" w:rsidP="009C418D">
      <w:pPr>
        <w:tabs>
          <w:tab w:val="num" w:pos="420"/>
        </w:tabs>
        <w:rPr>
          <w:bCs/>
          <w:sz w:val="16"/>
          <w:szCs w:val="16"/>
        </w:rPr>
      </w:pPr>
    </w:p>
    <w:p w:rsidR="000C774E" w:rsidRPr="009C418D" w:rsidRDefault="000C774E" w:rsidP="000C774E">
      <w:pPr>
        <w:rPr>
          <w:noProof/>
          <w:color w:val="FF0000"/>
          <w:sz w:val="16"/>
          <w:szCs w:val="16"/>
        </w:rPr>
      </w:pPr>
      <w:r w:rsidRPr="009C418D">
        <w:rPr>
          <w:b/>
          <w:sz w:val="16"/>
          <w:szCs w:val="16"/>
        </w:rPr>
        <w:t xml:space="preserve">Author </w:t>
      </w:r>
      <w:r>
        <w:rPr>
          <w:b/>
          <w:sz w:val="16"/>
          <w:szCs w:val="16"/>
        </w:rPr>
        <w:t>3</w:t>
      </w:r>
      <w:r w:rsidRPr="009C418D">
        <w:rPr>
          <w:rFonts w:hint="eastAsia"/>
          <w:b/>
          <w:sz w:val="16"/>
          <w:szCs w:val="16"/>
        </w:rPr>
        <w:t xml:space="preserve">:  </w:t>
      </w:r>
      <w:proofErr w:type="spellStart"/>
      <w:r w:rsidRPr="009C418D">
        <w:rPr>
          <w:b/>
          <w:sz w:val="16"/>
          <w:szCs w:val="16"/>
        </w:rPr>
        <w:t>Rong</w:t>
      </w:r>
      <w:proofErr w:type="spellEnd"/>
      <w:r w:rsidRPr="009C418D">
        <w:rPr>
          <w:b/>
          <w:sz w:val="16"/>
          <w:szCs w:val="16"/>
        </w:rPr>
        <w:t xml:space="preserve"> Zeng</w:t>
      </w:r>
    </w:p>
    <w:p w:rsidR="000C774E" w:rsidRPr="009C418D" w:rsidRDefault="000C774E" w:rsidP="009C418D">
      <w:pPr>
        <w:tabs>
          <w:tab w:val="num" w:pos="420"/>
        </w:tabs>
        <w:rPr>
          <w:sz w:val="16"/>
          <w:szCs w:val="16"/>
        </w:rPr>
      </w:pPr>
    </w:p>
    <w:p w:rsidR="009C418D" w:rsidRPr="009C418D" w:rsidRDefault="009C418D" w:rsidP="009C418D">
      <w:pPr>
        <w:rPr>
          <w:b/>
          <w:sz w:val="16"/>
          <w:szCs w:val="16"/>
        </w:rPr>
      </w:pPr>
    </w:p>
    <w:p w:rsidR="009C418D" w:rsidRPr="009C418D" w:rsidRDefault="009C418D" w:rsidP="009C418D">
      <w:pPr>
        <w:rPr>
          <w:rFonts w:ascii="Times-Roman" w:eastAsia="Times-Roman" w:hAnsi="Times-Bold" w:cs="Times-Roman"/>
          <w:sz w:val="16"/>
          <w:szCs w:val="16"/>
        </w:rPr>
      </w:pPr>
      <w:r w:rsidRPr="009C418D">
        <w:rPr>
          <w:noProof/>
          <w:sz w:val="16"/>
          <w:szCs w:val="16"/>
          <w:lang w:val="en-GB" w:eastAsia="zh-CN"/>
        </w:rPr>
        <w:drawing>
          <wp:anchor distT="0" distB="0" distL="114300" distR="114300" simplePos="0" relativeHeight="251660288" behindDoc="0" locked="0" layoutInCell="1" allowOverlap="1">
            <wp:simplePos x="0" y="0"/>
            <wp:positionH relativeFrom="column">
              <wp:posOffset>-1507</wp:posOffset>
            </wp:positionH>
            <wp:positionV relativeFrom="paragraph">
              <wp:posOffset>-1828</wp:posOffset>
            </wp:positionV>
            <wp:extent cx="913846" cy="1188000"/>
            <wp:effectExtent l="0" t="0" r="635" b="0"/>
            <wp:wrapSquare wrapText="bothSides"/>
            <wp:docPr id="2" name="Picture 2" descr="说明: G:\胡义华，资料\出国申请资料\IMG_9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G:\胡义华，资料\出国申请资料\IMG_978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13846" cy="1188000"/>
                    </a:xfrm>
                    <a:prstGeom prst="rect">
                      <a:avLst/>
                    </a:prstGeom>
                    <a:noFill/>
                    <a:ln>
                      <a:noFill/>
                    </a:ln>
                  </pic:spPr>
                </pic:pic>
              </a:graphicData>
            </a:graphic>
            <wp14:sizeRelV relativeFrom="margin">
              <wp14:pctHeight>0</wp14:pctHeight>
            </wp14:sizeRelV>
          </wp:anchor>
        </w:drawing>
      </w:r>
      <w:r w:rsidRPr="009C418D">
        <w:rPr>
          <w:rFonts w:ascii="Times-Bold" w:hAnsi="Times-Bold" w:cs="Times-Bold" w:hint="eastAsia"/>
          <w:b/>
          <w:bCs/>
          <w:sz w:val="16"/>
          <w:szCs w:val="16"/>
        </w:rPr>
        <w:t>Yihua</w:t>
      </w:r>
      <w:r w:rsidRPr="009C418D">
        <w:rPr>
          <w:rFonts w:ascii="Times-Bold" w:hAnsi="Times-Bold" w:cs="Times-Bold"/>
          <w:b/>
          <w:bCs/>
          <w:sz w:val="16"/>
          <w:szCs w:val="16"/>
        </w:rPr>
        <w:t xml:space="preserve"> Hu </w:t>
      </w:r>
      <w:r w:rsidRPr="009C418D">
        <w:rPr>
          <w:rFonts w:ascii="Times-Roman" w:eastAsia="Times-Roman" w:hAnsi="Times-Bold" w:cs="Times-Roman"/>
          <w:sz w:val="16"/>
          <w:szCs w:val="16"/>
        </w:rPr>
        <w:t>(</w:t>
      </w:r>
      <w:r w:rsidRPr="009C418D">
        <w:rPr>
          <w:rFonts w:ascii="Times-Roman" w:hAnsi="Times-Bold" w:cs="Times-Roman" w:hint="eastAsia"/>
          <w:sz w:val="16"/>
          <w:szCs w:val="16"/>
          <w:lang w:eastAsia="zh-CN"/>
        </w:rPr>
        <w:t>SM</w:t>
      </w:r>
      <w:r w:rsidRPr="009C418D">
        <w:rPr>
          <w:rFonts w:ascii="Times-Roman" w:hAnsi="Times-Bold" w:cs="Times-Roman"/>
          <w:sz w:val="16"/>
          <w:szCs w:val="16"/>
          <w:lang w:eastAsia="zh-CN"/>
        </w:rPr>
        <w:t>’</w:t>
      </w:r>
      <w:r w:rsidRPr="009C418D">
        <w:rPr>
          <w:rFonts w:ascii="Times-Roman" w:hAnsi="Times-Bold" w:cs="Times-Roman" w:hint="eastAsia"/>
          <w:sz w:val="16"/>
          <w:szCs w:val="16"/>
          <w:lang w:eastAsia="zh-CN"/>
        </w:rPr>
        <w:t xml:space="preserve">15, </w:t>
      </w:r>
      <w:r w:rsidRPr="009C418D">
        <w:rPr>
          <w:rFonts w:ascii="Times-Roman" w:eastAsia="Times-Roman" w:hAnsi="Times-Bold" w:cs="Times-Roman"/>
          <w:sz w:val="16"/>
          <w:szCs w:val="16"/>
        </w:rPr>
        <w:t>M</w:t>
      </w:r>
      <w:r w:rsidRPr="009C418D">
        <w:rPr>
          <w:rFonts w:ascii="Times-Roman" w:hAnsi="Times-Bold" w:cs="Times-Roman"/>
          <w:sz w:val="16"/>
          <w:szCs w:val="16"/>
          <w:lang w:eastAsia="zh-CN"/>
        </w:rPr>
        <w:t>’</w:t>
      </w:r>
      <w:r w:rsidRPr="009C418D">
        <w:rPr>
          <w:rFonts w:ascii="Times-Roman" w:eastAsia="Times-Roman" w:hAnsi="Times-Bold" w:cs="Times-Roman" w:hint="eastAsia"/>
          <w:sz w:val="16"/>
          <w:szCs w:val="16"/>
        </w:rPr>
        <w:t>13</w:t>
      </w:r>
      <w:r w:rsidRPr="009C418D">
        <w:rPr>
          <w:rFonts w:ascii="Times-Roman" w:eastAsia="Times-Roman" w:hAnsi="Times-Bold" w:cs="Times-Roman"/>
          <w:sz w:val="16"/>
          <w:szCs w:val="16"/>
        </w:rPr>
        <w:t>) received the B.S. degree in electrical motor drives in 2003, and the Ph.D. degree in power electronics and drives in 2011, both from</w:t>
      </w:r>
      <w:r w:rsidRPr="009C418D">
        <w:rPr>
          <w:rFonts w:ascii="Times-Roman" w:eastAsia="Times-Roman" w:hAnsi="Times-Bold" w:cs="Times-Roman" w:hint="eastAsia"/>
          <w:sz w:val="16"/>
          <w:szCs w:val="16"/>
        </w:rPr>
        <w:t xml:space="preserve"> China</w:t>
      </w:r>
      <w:r w:rsidRPr="009C418D">
        <w:rPr>
          <w:rFonts w:ascii="Times-Roman" w:eastAsia="Times-Roman" w:hAnsi="Times-Bold" w:cs="Times-Roman"/>
          <w:sz w:val="16"/>
          <w:szCs w:val="16"/>
        </w:rPr>
        <w:t xml:space="preserve"> University of</w:t>
      </w:r>
      <w:r w:rsidRPr="009C418D">
        <w:rPr>
          <w:rFonts w:ascii="Times-Roman" w:eastAsia="Times-Roman" w:hAnsi="Times-Bold" w:cs="Times-Roman" w:hint="eastAsia"/>
          <w:sz w:val="16"/>
          <w:szCs w:val="16"/>
        </w:rPr>
        <w:t xml:space="preserve"> Mining and</w:t>
      </w:r>
      <w:r w:rsidRPr="009C418D">
        <w:rPr>
          <w:rFonts w:ascii="Times-Roman" w:eastAsia="Times-Roman" w:hAnsi="Times-Bold" w:cs="Times-Roman"/>
          <w:sz w:val="16"/>
          <w:szCs w:val="16"/>
        </w:rPr>
        <w:t xml:space="preserve"> Technology, </w:t>
      </w:r>
      <w:r w:rsidRPr="009C418D">
        <w:rPr>
          <w:rFonts w:ascii="Times-Roman" w:eastAsia="Times-Roman" w:hAnsi="Times-Bold" w:cs="Times-Roman" w:hint="eastAsia"/>
          <w:sz w:val="16"/>
          <w:szCs w:val="16"/>
        </w:rPr>
        <w:t>Jiangsu</w:t>
      </w:r>
      <w:r w:rsidRPr="009C418D">
        <w:rPr>
          <w:rFonts w:ascii="Times-Roman" w:eastAsia="Times-Roman" w:hAnsi="Times-Bold" w:cs="Times-Roman"/>
          <w:sz w:val="16"/>
          <w:szCs w:val="16"/>
        </w:rPr>
        <w:t>, China. Between 20</w:t>
      </w:r>
      <w:r w:rsidRPr="009C418D">
        <w:rPr>
          <w:rFonts w:ascii="Times-Roman" w:eastAsia="Times-Roman" w:hAnsi="Times-Bold" w:cs="Times-Roman" w:hint="eastAsia"/>
          <w:sz w:val="16"/>
          <w:szCs w:val="16"/>
        </w:rPr>
        <w:t>11</w:t>
      </w:r>
      <w:r w:rsidRPr="009C418D">
        <w:rPr>
          <w:rFonts w:ascii="Times-Roman" w:eastAsia="Times-Roman" w:hAnsi="Times-Bold" w:cs="Times-Roman"/>
          <w:sz w:val="16"/>
          <w:szCs w:val="16"/>
        </w:rPr>
        <w:t xml:space="preserve"> and </w:t>
      </w:r>
      <w:r w:rsidRPr="009C418D">
        <w:rPr>
          <w:rFonts w:ascii="Times-Roman" w:eastAsia="Times-Roman" w:hAnsi="Times-Bold" w:cs="Times-Roman" w:hint="eastAsia"/>
          <w:sz w:val="16"/>
          <w:szCs w:val="16"/>
        </w:rPr>
        <w:t>2013</w:t>
      </w:r>
      <w:r w:rsidRPr="009C418D">
        <w:rPr>
          <w:rFonts w:ascii="Times-Roman" w:eastAsia="Times-Roman" w:hAnsi="Times-Bold" w:cs="Times-Roman"/>
          <w:sz w:val="16"/>
          <w:szCs w:val="16"/>
        </w:rPr>
        <w:t xml:space="preserve">, </w:t>
      </w:r>
      <w:r w:rsidRPr="009C418D">
        <w:rPr>
          <w:rFonts w:ascii="Times-Roman" w:eastAsia="Times-Roman" w:cs="Times-Roman"/>
          <w:sz w:val="16"/>
          <w:szCs w:val="16"/>
        </w:rPr>
        <w:t>he</w:t>
      </w:r>
      <w:r w:rsidRPr="009C418D">
        <w:rPr>
          <w:rFonts w:ascii="Times-Roman" w:eastAsia="Times-Roman" w:cs="Times-Roman" w:hint="eastAsia"/>
          <w:sz w:val="16"/>
          <w:szCs w:val="16"/>
        </w:rPr>
        <w:t xml:space="preserve"> was</w:t>
      </w:r>
      <w:r w:rsidRPr="009C418D">
        <w:rPr>
          <w:rFonts w:ascii="Times-Roman" w:eastAsia="Times-Roman" w:cs="Times-Roman"/>
          <w:sz w:val="16"/>
          <w:szCs w:val="16"/>
        </w:rPr>
        <w:t xml:space="preserve"> with the College of Electrical Engineering, Zhejiang</w:t>
      </w:r>
      <w:r w:rsidRPr="009C418D">
        <w:rPr>
          <w:rFonts w:ascii="Times-Roman" w:eastAsia="Times-Roman" w:cs="Times-Roman" w:hint="eastAsia"/>
          <w:sz w:val="16"/>
          <w:szCs w:val="16"/>
        </w:rPr>
        <w:t xml:space="preserve"> </w:t>
      </w:r>
      <w:r w:rsidRPr="009C418D">
        <w:rPr>
          <w:rFonts w:ascii="Times-Roman" w:eastAsia="Times-Roman" w:cs="Times-Roman"/>
          <w:sz w:val="16"/>
          <w:szCs w:val="16"/>
        </w:rPr>
        <w:t>University as a Postdoctoral Fellow.</w:t>
      </w:r>
      <w:r w:rsidRPr="009C418D">
        <w:rPr>
          <w:rFonts w:ascii="Times-Roman" w:eastAsia="Times-Roman" w:hAnsi="Times-Bold" w:cs="Times-Roman" w:hint="eastAsia"/>
          <w:sz w:val="16"/>
          <w:szCs w:val="16"/>
        </w:rPr>
        <w:t xml:space="preserve"> </w:t>
      </w:r>
      <w:r w:rsidRPr="009C418D">
        <w:rPr>
          <w:rFonts w:ascii="Times-Roman" w:eastAsia="Times-Roman" w:cs="Times-Roman"/>
          <w:sz w:val="16"/>
          <w:szCs w:val="16"/>
        </w:rPr>
        <w:t>Between November</w:t>
      </w:r>
      <w:r w:rsidRPr="009C418D">
        <w:rPr>
          <w:rFonts w:ascii="Times-Roman" w:eastAsia="Times-Roman" w:cs="Times-Roman" w:hint="eastAsia"/>
          <w:sz w:val="16"/>
          <w:szCs w:val="16"/>
        </w:rPr>
        <w:t xml:space="preserve"> </w:t>
      </w:r>
      <w:r w:rsidRPr="009C418D">
        <w:rPr>
          <w:rFonts w:ascii="Times-Roman" w:eastAsia="Times-Roman" w:cs="Times-Roman"/>
          <w:sz w:val="16"/>
          <w:szCs w:val="16"/>
        </w:rPr>
        <w:t>20</w:t>
      </w:r>
      <w:r w:rsidRPr="009C418D">
        <w:rPr>
          <w:rFonts w:ascii="Times-Roman" w:eastAsia="Times-Roman" w:cs="Times-Roman" w:hint="eastAsia"/>
          <w:sz w:val="16"/>
          <w:szCs w:val="16"/>
        </w:rPr>
        <w:t xml:space="preserve">12 </w:t>
      </w:r>
      <w:r w:rsidRPr="009C418D">
        <w:rPr>
          <w:rFonts w:ascii="Times-Roman" w:eastAsia="Times-Roman" w:cs="Times-Roman"/>
          <w:sz w:val="16"/>
          <w:szCs w:val="16"/>
        </w:rPr>
        <w:t xml:space="preserve">and </w:t>
      </w:r>
      <w:r w:rsidRPr="009C418D">
        <w:rPr>
          <w:rFonts w:ascii="Times-Roman" w:eastAsia="Times-Roman" w:cs="Times-Roman" w:hint="eastAsia"/>
          <w:sz w:val="16"/>
          <w:szCs w:val="16"/>
        </w:rPr>
        <w:t>February</w:t>
      </w:r>
      <w:r w:rsidRPr="009C418D">
        <w:rPr>
          <w:rFonts w:ascii="Times-Roman" w:eastAsia="Times-Roman" w:cs="Times-Roman"/>
          <w:sz w:val="16"/>
          <w:szCs w:val="16"/>
        </w:rPr>
        <w:t xml:space="preserve"> 20</w:t>
      </w:r>
      <w:r w:rsidRPr="009C418D">
        <w:rPr>
          <w:rFonts w:ascii="Times-Roman" w:eastAsia="Times-Roman" w:cs="Times-Roman" w:hint="eastAsia"/>
          <w:sz w:val="16"/>
          <w:szCs w:val="16"/>
        </w:rPr>
        <w:t>13</w:t>
      </w:r>
      <w:r w:rsidRPr="009C418D">
        <w:rPr>
          <w:rFonts w:ascii="Times-Roman" w:eastAsia="Times-Roman" w:cs="Times-Roman"/>
          <w:sz w:val="16"/>
          <w:szCs w:val="16"/>
        </w:rPr>
        <w:t xml:space="preserve">, he was an </w:t>
      </w:r>
      <w:r w:rsidRPr="009C418D">
        <w:rPr>
          <w:rFonts w:ascii="Times-Roman" w:eastAsia="Times-Roman" w:cs="Times-Roman" w:hint="eastAsia"/>
          <w:sz w:val="16"/>
          <w:szCs w:val="16"/>
        </w:rPr>
        <w:t xml:space="preserve">academic </w:t>
      </w:r>
      <w:r w:rsidRPr="009C418D">
        <w:rPr>
          <w:rFonts w:ascii="Times-Roman" w:eastAsia="Times-Roman" w:cs="Times-Roman"/>
          <w:sz w:val="16"/>
          <w:szCs w:val="16"/>
        </w:rPr>
        <w:t xml:space="preserve">visiting scholar with the School of Electrical and Electronic Engineering, </w:t>
      </w:r>
      <w:r w:rsidRPr="009C418D">
        <w:rPr>
          <w:rFonts w:ascii="Times-Roman" w:eastAsia="Times-Roman" w:cs="Times-Roman" w:hint="eastAsia"/>
          <w:sz w:val="16"/>
          <w:szCs w:val="16"/>
        </w:rPr>
        <w:t xml:space="preserve">Newcastle </w:t>
      </w:r>
      <w:r w:rsidRPr="009C418D">
        <w:rPr>
          <w:rFonts w:ascii="Times-Roman" w:eastAsia="Times-Roman" w:cs="Times-Roman"/>
          <w:sz w:val="16"/>
          <w:szCs w:val="16"/>
        </w:rPr>
        <w:t>University</w:t>
      </w:r>
      <w:r w:rsidRPr="009C418D">
        <w:rPr>
          <w:rFonts w:ascii="Times-Roman" w:eastAsia="Times-Roman" w:cs="Times-Roman" w:hint="eastAsia"/>
          <w:sz w:val="16"/>
          <w:szCs w:val="16"/>
        </w:rPr>
        <w:t>,</w:t>
      </w:r>
      <w:r w:rsidRPr="009C418D">
        <w:rPr>
          <w:rFonts w:ascii="Times-Roman" w:eastAsia="Times-Roman" w:cs="Times-Roman"/>
          <w:sz w:val="16"/>
          <w:szCs w:val="16"/>
        </w:rPr>
        <w:t xml:space="preserve"> Newcastle upon Tyne, </w:t>
      </w:r>
      <w:r w:rsidRPr="009C418D">
        <w:rPr>
          <w:rFonts w:ascii="Times-Roman" w:eastAsia="Times-Roman" w:cs="Times-Roman" w:hint="eastAsia"/>
          <w:sz w:val="16"/>
          <w:szCs w:val="16"/>
        </w:rPr>
        <w:t>UK.</w:t>
      </w:r>
      <w:r w:rsidRPr="009C418D">
        <w:rPr>
          <w:rFonts w:ascii="Times-Roman" w:eastAsia="Times-Roman" w:cs="Times-Roman"/>
          <w:sz w:val="16"/>
          <w:szCs w:val="16"/>
        </w:rPr>
        <w:t xml:space="preserve"> </w:t>
      </w:r>
      <w:r w:rsidRPr="009C418D">
        <w:rPr>
          <w:rFonts w:ascii="Times-Roman" w:eastAsia="Times-Roman" w:hAnsi="Times-Bold" w:cs="Times-Roman"/>
          <w:sz w:val="16"/>
          <w:szCs w:val="16"/>
        </w:rPr>
        <w:t>Between 2013 and 201</w:t>
      </w:r>
      <w:r w:rsidRPr="009C418D">
        <w:rPr>
          <w:rFonts w:ascii="Times-Roman" w:eastAsia="Times-Roman" w:hAnsi="Times-Bold" w:cs="Times-Roman" w:hint="eastAsia"/>
          <w:sz w:val="16"/>
          <w:szCs w:val="16"/>
        </w:rPr>
        <w:t>5</w:t>
      </w:r>
      <w:r w:rsidRPr="009C418D">
        <w:rPr>
          <w:rFonts w:ascii="Times-Roman" w:eastAsia="Times-Roman" w:hAnsi="Times-Bold" w:cs="Times-Roman"/>
          <w:sz w:val="16"/>
          <w:szCs w:val="16"/>
        </w:rPr>
        <w:t>, he worked as a Research Associate at the power electronics and motor drive group, the University of Strathclyde.</w:t>
      </w:r>
      <w:r w:rsidRPr="009C418D">
        <w:rPr>
          <w:rFonts w:ascii="Times-Roman" w:hAnsi="Times-Bold" w:cs="Times-Roman" w:hint="eastAsia"/>
          <w:sz w:val="16"/>
          <w:szCs w:val="16"/>
          <w:lang w:eastAsia="zh-CN"/>
        </w:rPr>
        <w:t xml:space="preserve"> Currently, he is </w:t>
      </w:r>
      <w:r w:rsidRPr="009C418D">
        <w:rPr>
          <w:rFonts w:ascii="Times-Roman" w:eastAsia="Times-Roman" w:hAnsi="Times-Bold" w:cs="Times-Roman"/>
          <w:sz w:val="16"/>
          <w:szCs w:val="16"/>
        </w:rPr>
        <w:t>a Lecturer at the Department of Electrical Engineering and Electronics, University of Liverpool (</w:t>
      </w:r>
      <w:proofErr w:type="spellStart"/>
      <w:r w:rsidRPr="009C418D">
        <w:rPr>
          <w:rFonts w:ascii="Times-Roman" w:eastAsia="Times-Roman" w:hAnsi="Times-Bold" w:cs="Times-Roman"/>
          <w:sz w:val="16"/>
          <w:szCs w:val="16"/>
        </w:rPr>
        <w:t>UoL</w:t>
      </w:r>
      <w:proofErr w:type="spellEnd"/>
      <w:r w:rsidRPr="009C418D">
        <w:rPr>
          <w:rFonts w:ascii="Times-Roman" w:eastAsia="Times-Roman" w:hAnsi="Times-Bold" w:cs="Times-Roman"/>
          <w:sz w:val="16"/>
          <w:szCs w:val="16"/>
        </w:rPr>
        <w:t>).</w:t>
      </w:r>
      <w:r w:rsidRPr="009C418D">
        <w:rPr>
          <w:rFonts w:ascii="Times-Roman" w:hAnsi="Times-Bold" w:cs="Times-Roman" w:hint="eastAsia"/>
          <w:sz w:val="16"/>
          <w:szCs w:val="16"/>
          <w:lang w:eastAsia="zh-CN"/>
        </w:rPr>
        <w:t xml:space="preserve"> </w:t>
      </w:r>
      <w:r w:rsidRPr="009C418D">
        <w:rPr>
          <w:rFonts w:ascii="Times-Roman" w:eastAsia="Times-Roman" w:hAnsi="Times-Bold" w:cs="Times-Roman"/>
          <w:sz w:val="16"/>
          <w:szCs w:val="16"/>
        </w:rPr>
        <w:t>He has published more than 45</w:t>
      </w:r>
      <w:r w:rsidRPr="009C418D">
        <w:rPr>
          <w:rFonts w:ascii="Times-Roman" w:eastAsia="Times-Roman" w:hAnsi="Times-Bold" w:cs="Times-Roman" w:hint="eastAsia"/>
          <w:sz w:val="16"/>
          <w:szCs w:val="16"/>
        </w:rPr>
        <w:t xml:space="preserve"> </w:t>
      </w:r>
      <w:r w:rsidRPr="009C418D">
        <w:rPr>
          <w:rFonts w:ascii="Times-Roman" w:eastAsia="Times-Roman" w:hAnsi="Times-Bold" w:cs="Times-Roman"/>
          <w:sz w:val="16"/>
          <w:szCs w:val="16"/>
        </w:rPr>
        <w:t>papers</w:t>
      </w:r>
      <w:r w:rsidRPr="009C418D">
        <w:rPr>
          <w:rFonts w:ascii="Times-Roman" w:eastAsia="Times-Roman" w:hAnsi="Times-Bold" w:cs="Times-Roman" w:hint="eastAsia"/>
          <w:sz w:val="16"/>
          <w:szCs w:val="16"/>
        </w:rPr>
        <w:t xml:space="preserve"> </w:t>
      </w:r>
      <w:r w:rsidRPr="009C418D">
        <w:rPr>
          <w:rFonts w:ascii="Times-Roman" w:eastAsia="Times-Roman" w:hAnsi="Times-Bold" w:cs="Times-Roman"/>
          <w:sz w:val="16"/>
          <w:szCs w:val="16"/>
        </w:rPr>
        <w:t xml:space="preserve">in </w:t>
      </w:r>
      <w:r w:rsidRPr="009C418D">
        <w:rPr>
          <w:rFonts w:ascii="Times-Roman" w:eastAsia="Times-Roman" w:hAnsi="Times-Bold" w:cs="Times-Roman" w:hint="eastAsia"/>
          <w:sz w:val="16"/>
          <w:szCs w:val="16"/>
        </w:rPr>
        <w:t>IEEE</w:t>
      </w:r>
      <w:r w:rsidRPr="009C418D">
        <w:rPr>
          <w:rFonts w:ascii="Times-Roman" w:eastAsia="Times-Roman" w:hAnsi="Times-Bold" w:cs="Times-Roman"/>
          <w:sz w:val="16"/>
          <w:szCs w:val="16"/>
        </w:rPr>
        <w:t xml:space="preserve"> Transactions journals. His research interests include</w:t>
      </w:r>
      <w:r w:rsidRPr="009C418D">
        <w:rPr>
          <w:rFonts w:ascii="Times-Roman" w:eastAsia="Times-Roman" w:hAnsi="Times-Bold" w:cs="Times-Roman" w:hint="eastAsia"/>
          <w:sz w:val="16"/>
          <w:szCs w:val="16"/>
        </w:rPr>
        <w:t xml:space="preserve"> PV generation </w:t>
      </w:r>
      <w:r w:rsidRPr="009C418D">
        <w:rPr>
          <w:rFonts w:ascii="Times-Roman" w:eastAsia="Times-Roman" w:hAnsi="Times-Bold" w:cs="Times-Roman"/>
          <w:sz w:val="16"/>
          <w:szCs w:val="16"/>
        </w:rPr>
        <w:t xml:space="preserve">system, </w:t>
      </w:r>
      <w:r w:rsidRPr="009C418D">
        <w:rPr>
          <w:rFonts w:ascii="Times-Roman" w:hAnsi="Times-Bold" w:cs="Times-Roman" w:hint="eastAsia"/>
          <w:sz w:val="16"/>
          <w:szCs w:val="16"/>
          <w:lang w:eastAsia="zh-CN"/>
        </w:rPr>
        <w:t>power electronics</w:t>
      </w:r>
      <w:r w:rsidRPr="009C418D">
        <w:rPr>
          <w:rFonts w:ascii="Times-Roman" w:eastAsia="Times-Roman" w:hAnsi="Times-Bold" w:cs="Times-Roman" w:hint="eastAsia"/>
          <w:sz w:val="16"/>
          <w:szCs w:val="16"/>
        </w:rPr>
        <w:t xml:space="preserve"> converter</w:t>
      </w:r>
      <w:r w:rsidRPr="009C418D">
        <w:rPr>
          <w:rFonts w:ascii="Times-Roman" w:eastAsia="Times-Roman" w:hAnsi="Times-Bold" w:cs="Times-Roman"/>
          <w:sz w:val="16"/>
          <w:szCs w:val="16"/>
        </w:rPr>
        <w:t>s</w:t>
      </w:r>
      <w:r w:rsidRPr="009C418D">
        <w:rPr>
          <w:rFonts w:ascii="Times-Roman" w:hAnsi="Times-Bold" w:cs="Times-Roman" w:hint="eastAsia"/>
          <w:sz w:val="16"/>
          <w:szCs w:val="16"/>
          <w:lang w:eastAsia="zh-CN"/>
        </w:rPr>
        <w:t xml:space="preserve"> &amp; control</w:t>
      </w:r>
      <w:r w:rsidRPr="009C418D">
        <w:rPr>
          <w:rFonts w:ascii="Times-Roman" w:eastAsia="Times-Roman" w:hAnsi="Times-Bold" w:cs="Times-Roman"/>
          <w:sz w:val="16"/>
          <w:szCs w:val="16"/>
        </w:rPr>
        <w:t>,</w:t>
      </w:r>
      <w:r w:rsidRPr="009C418D">
        <w:rPr>
          <w:rFonts w:ascii="Times-Roman" w:eastAsia="Times-Roman" w:hAnsi="Times-Bold" w:cs="Times-Roman" w:hint="eastAsia"/>
          <w:sz w:val="16"/>
          <w:szCs w:val="16"/>
        </w:rPr>
        <w:t xml:space="preserve"> </w:t>
      </w:r>
      <w:r w:rsidRPr="009C418D">
        <w:rPr>
          <w:rFonts w:ascii="Times-Roman" w:eastAsia="Times-Roman" w:hAnsi="Times-Bold" w:cs="Times-Roman"/>
          <w:sz w:val="16"/>
          <w:szCs w:val="16"/>
        </w:rPr>
        <w:t>and electrical motor</w:t>
      </w:r>
      <w:r w:rsidRPr="009C418D">
        <w:rPr>
          <w:rFonts w:ascii="Times-Roman" w:eastAsia="Times-Roman" w:hAnsi="Times-Bold" w:cs="Times-Roman" w:hint="eastAsia"/>
          <w:sz w:val="16"/>
          <w:szCs w:val="16"/>
        </w:rPr>
        <w:t xml:space="preserve"> drive</w:t>
      </w:r>
      <w:r w:rsidRPr="009C418D">
        <w:rPr>
          <w:rFonts w:ascii="Times-Roman" w:eastAsia="Times-Roman" w:hAnsi="Times-Bold" w:cs="Times-Roman"/>
          <w:sz w:val="16"/>
          <w:szCs w:val="16"/>
        </w:rPr>
        <w:t>s</w:t>
      </w:r>
      <w:r w:rsidRPr="009C418D">
        <w:rPr>
          <w:rFonts w:ascii="Times-Roman" w:eastAsia="Times-Roman" w:hAnsi="Times-Bold" w:cs="Times-Roman" w:hint="eastAsia"/>
          <w:sz w:val="16"/>
          <w:szCs w:val="16"/>
        </w:rPr>
        <w:t>.</w:t>
      </w:r>
      <w:r w:rsidRPr="009C418D">
        <w:rPr>
          <w:rFonts w:ascii="Times-Roman" w:eastAsia="Times-Roman" w:hAnsi="Times-Bold" w:cs="Times-Roman"/>
          <w:sz w:val="16"/>
          <w:szCs w:val="16"/>
        </w:rPr>
        <w:t xml:space="preserve"> He is the associate editor of </w:t>
      </w:r>
      <w:r w:rsidRPr="009C418D">
        <w:rPr>
          <w:rFonts w:ascii="Times-Roman" w:eastAsia="Times-Roman" w:hAnsi="Times-Bold" w:cs="Times-Roman"/>
          <w:i/>
          <w:sz w:val="16"/>
          <w:szCs w:val="16"/>
        </w:rPr>
        <w:t>IET Power Electronics</w:t>
      </w:r>
      <w:r w:rsidRPr="009C418D">
        <w:rPr>
          <w:rFonts w:ascii="Times-Roman" w:eastAsia="Times-Roman" w:hAnsi="Times-Bold" w:cs="Times-Roman"/>
          <w:sz w:val="16"/>
          <w:szCs w:val="16"/>
        </w:rPr>
        <w:t xml:space="preserve">, </w:t>
      </w:r>
      <w:r w:rsidRPr="009C418D">
        <w:rPr>
          <w:rFonts w:ascii="Times-Roman" w:eastAsia="Times-Roman" w:hAnsi="Times-Bold" w:cs="Times-Roman"/>
          <w:i/>
          <w:sz w:val="16"/>
          <w:szCs w:val="16"/>
        </w:rPr>
        <w:t>IET Renewable Power Generation</w:t>
      </w:r>
      <w:r w:rsidRPr="009C418D">
        <w:rPr>
          <w:rFonts w:ascii="Times-Roman" w:eastAsia="Times-Roman" w:hAnsi="Times-Bold" w:cs="Times-Roman"/>
          <w:sz w:val="16"/>
          <w:szCs w:val="16"/>
        </w:rPr>
        <w:t xml:space="preserve">, </w:t>
      </w:r>
      <w:r w:rsidRPr="009C418D">
        <w:rPr>
          <w:rFonts w:ascii="Times-Roman" w:eastAsia="Times-Roman" w:hAnsi="Times-Bold" w:cs="Times-Roman" w:hint="eastAsia"/>
          <w:i/>
          <w:sz w:val="16"/>
          <w:szCs w:val="16"/>
        </w:rPr>
        <w:t>Journal of Power Electronics</w:t>
      </w:r>
      <w:r w:rsidRPr="009C418D">
        <w:rPr>
          <w:rFonts w:ascii="Times-Roman" w:eastAsia="Times-Roman" w:hAnsi="Times-Bold" w:cs="Times-Roman"/>
          <w:sz w:val="16"/>
          <w:szCs w:val="16"/>
        </w:rPr>
        <w:t xml:space="preserve">, and </w:t>
      </w:r>
      <w:r w:rsidRPr="009C418D">
        <w:rPr>
          <w:rFonts w:ascii="Times-Roman" w:eastAsia="Times-Roman" w:hAnsi="Times-Bold" w:cs="Times-Roman" w:hint="eastAsia"/>
          <w:i/>
          <w:sz w:val="16"/>
          <w:szCs w:val="16"/>
        </w:rPr>
        <w:t>Power Electronics and Drives</w:t>
      </w:r>
      <w:r w:rsidRPr="009C418D">
        <w:rPr>
          <w:rFonts w:ascii="Times-Roman" w:eastAsia="Times-Roman" w:hAnsi="Times-Bold" w:cs="Times-Roman"/>
          <w:sz w:val="16"/>
          <w:szCs w:val="16"/>
        </w:rPr>
        <w:t>.</w:t>
      </w:r>
    </w:p>
    <w:p w:rsidR="009C418D" w:rsidRPr="009C418D" w:rsidRDefault="009C418D" w:rsidP="009C418D">
      <w:pPr>
        <w:rPr>
          <w:rFonts w:ascii="Times-Roman" w:hAnsi="Times-Bold" w:cs="Times-Roman"/>
          <w:sz w:val="16"/>
          <w:szCs w:val="16"/>
          <w:lang w:eastAsia="zh-CN"/>
        </w:rPr>
      </w:pPr>
      <w:r w:rsidRPr="009C418D">
        <w:rPr>
          <w:noProof/>
          <w:sz w:val="16"/>
          <w:szCs w:val="16"/>
          <w:lang w:val="en-GB"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-314</wp:posOffset>
            </wp:positionV>
            <wp:extent cx="913846" cy="1188000"/>
            <wp:effectExtent l="0" t="0" r="635" b="0"/>
            <wp:wrapSquare wrapText="bothSides"/>
            <wp:docPr id="1" name="Picture 1" descr="kai_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ai_ni"/>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13846" cy="1188000"/>
                    </a:xfrm>
                    <a:prstGeom prst="rect">
                      <a:avLst/>
                    </a:prstGeom>
                    <a:noFill/>
                    <a:ln>
                      <a:noFill/>
                    </a:ln>
                  </pic:spPr>
                </pic:pic>
              </a:graphicData>
            </a:graphic>
            <wp14:sizeRelV relativeFrom="margin">
              <wp14:pctHeight>0</wp14:pctHeight>
            </wp14:sizeRelV>
          </wp:anchor>
        </w:drawing>
      </w:r>
      <w:r w:rsidRPr="009C418D">
        <w:rPr>
          <w:rFonts w:ascii="Times-Bold" w:hAnsi="Times-Bold" w:cs="Times-Bold"/>
          <w:b/>
          <w:bCs/>
          <w:sz w:val="16"/>
          <w:szCs w:val="16"/>
        </w:rPr>
        <w:t>Kai Ni</w:t>
      </w:r>
      <w:r w:rsidRPr="009C418D">
        <w:rPr>
          <w:rFonts w:ascii="Times-Roman" w:eastAsia="Times-Roman" w:hAnsi="Times-Bold" w:cs="Times-Roman"/>
          <w:sz w:val="16"/>
          <w:szCs w:val="16"/>
        </w:rPr>
        <w:t xml:space="preserve"> was born in Jiangsu, China. He received the first class BEng degree in Electrical Engineering in 2016 from</w:t>
      </w:r>
      <w:r w:rsidRPr="009C418D">
        <w:rPr>
          <w:rFonts w:ascii="Times-Roman" w:eastAsia="Times-Roman" w:hAnsi="Times-Bold" w:cs="Times-Roman" w:hint="eastAsia"/>
          <w:sz w:val="16"/>
          <w:szCs w:val="16"/>
        </w:rPr>
        <w:t xml:space="preserve"> </w:t>
      </w:r>
      <w:r w:rsidRPr="009C418D">
        <w:rPr>
          <w:rFonts w:ascii="Times-Roman" w:eastAsia="Times-Roman" w:hAnsi="Times-Bold" w:cs="Times-Roman"/>
          <w:sz w:val="16"/>
          <w:szCs w:val="16"/>
        </w:rPr>
        <w:t xml:space="preserve">University of Liverpool, Liverpool, UK. </w:t>
      </w:r>
      <w:r w:rsidRPr="009C418D">
        <w:rPr>
          <w:rFonts w:ascii="Times-Roman" w:eastAsia="Times-Roman" w:cs="Times-Roman"/>
          <w:sz w:val="16"/>
          <w:szCs w:val="16"/>
        </w:rPr>
        <w:t xml:space="preserve">He is currently pursuing the </w:t>
      </w:r>
      <w:proofErr w:type="spellStart"/>
      <w:r w:rsidRPr="009C418D">
        <w:rPr>
          <w:rFonts w:ascii="Times-Roman" w:eastAsia="Times-Roman" w:cs="Times-Roman"/>
          <w:sz w:val="16"/>
          <w:szCs w:val="16"/>
        </w:rPr>
        <w:t>Ph.D</w:t>
      </w:r>
      <w:proofErr w:type="spellEnd"/>
      <w:r w:rsidRPr="009C418D">
        <w:rPr>
          <w:rFonts w:ascii="Times-Roman" w:eastAsia="Times-Roman" w:cs="Times-Roman"/>
          <w:sz w:val="16"/>
          <w:szCs w:val="16"/>
        </w:rPr>
        <w:t xml:space="preserve"> degree in University of Liverpool. His research interests include fault-tolerant operation and control of power electronic converters in doubly-fed induction machines for wind applications.</w:t>
      </w:r>
    </w:p>
    <w:p w:rsidR="009C418D" w:rsidRPr="00EF28F5" w:rsidRDefault="009C418D" w:rsidP="009C418D">
      <w:pPr>
        <w:pStyle w:val="Text"/>
        <w:spacing w:line="240" w:lineRule="auto"/>
        <w:ind w:firstLine="204"/>
        <w:outlineLvl w:val="0"/>
        <w:rPr>
          <w:rFonts w:ascii="Times-Roman" w:hAnsi="Times-Bold" w:cs="Times-Roman"/>
          <w:lang w:eastAsia="zh-CN"/>
        </w:rPr>
      </w:pPr>
    </w:p>
    <w:p w:rsidR="009C418D" w:rsidRPr="00090339" w:rsidRDefault="009C418D" w:rsidP="009E15D1">
      <w:pPr>
        <w:pStyle w:val="EndNoteBibliography"/>
        <w:ind w:left="357" w:hanging="357"/>
      </w:pPr>
    </w:p>
    <w:sectPr w:rsidR="009C418D" w:rsidRPr="00090339" w:rsidSect="00BA0457">
      <w:type w:val="continuous"/>
      <w:pgSz w:w="12240" w:h="15840" w:code="1"/>
      <w:pgMar w:top="1008" w:right="936" w:bottom="1008" w:left="936"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6513" w:rsidRDefault="00C56513">
      <w:r>
        <w:separator/>
      </w:r>
    </w:p>
  </w:endnote>
  <w:endnote w:type="continuationSeparator" w:id="0">
    <w:p w:rsidR="00C56513" w:rsidRDefault="00C56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6513" w:rsidRDefault="00C56513"/>
  </w:footnote>
  <w:footnote w:type="continuationSeparator" w:id="0">
    <w:p w:rsidR="00C56513" w:rsidRDefault="00C56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5EE" w:rsidRDefault="001545EE">
    <w:pPr>
      <w:framePr w:wrap="auto" w:vAnchor="text" w:hAnchor="margin" w:xAlign="right" w:y="1"/>
    </w:pPr>
    <w:r>
      <w:fldChar w:fldCharType="begin"/>
    </w:r>
    <w:r>
      <w:instrText xml:space="preserve">PAGE  </w:instrText>
    </w:r>
    <w:r>
      <w:fldChar w:fldCharType="separate"/>
    </w:r>
    <w:r w:rsidR="00DD4A6F">
      <w:rPr>
        <w:noProof/>
      </w:rPr>
      <w:t>10</w:t>
    </w:r>
    <w:r>
      <w:fldChar w:fldCharType="end"/>
    </w:r>
  </w:p>
  <w:p w:rsidR="001545EE" w:rsidRDefault="001545EE">
    <w:pPr>
      <w:ind w:right="360"/>
    </w:pPr>
    <w:r>
      <w:t>&gt; REPLACE THIS LINE WITH YOUR PAPER IDENTIFICATION NUMBER (DOUBLE-CLICK HERE TO EDIT) &lt;</w:t>
    </w:r>
  </w:p>
  <w:p w:rsidR="001545EE" w:rsidRDefault="001545EE">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954B900"/>
    <w:lvl w:ilvl="0">
      <w:start w:val="1"/>
      <w:numFmt w:val="upperRoman"/>
      <w:lvlText w:val="%1."/>
      <w:legacy w:legacy="1" w:legacySpace="144" w:legacyIndent="144"/>
      <w:lvlJc w:val="left"/>
      <w:rPr>
        <w:b w:val="0"/>
      </w:rPr>
    </w:lvl>
    <w:lvl w:ilvl="1">
      <w:start w:val="1"/>
      <w:numFmt w:val="upperLetter"/>
      <w:lvlText w:val="%2."/>
      <w:legacy w:legacy="1" w:legacySpace="144" w:legacyIndent="144"/>
      <w:lvlJc w:val="left"/>
      <w:rPr>
        <w:lang w:val="en-US"/>
      </w:rPr>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15:restartNumberingAfterBreak="0">
    <w:nsid w:val="3A877D64"/>
    <w:multiLevelType w:val="singleLevel"/>
    <w:tmpl w:val="C06A280E"/>
    <w:lvl w:ilvl="0">
      <w:start w:val="1"/>
      <w:numFmt w:val="decimal"/>
      <w:pStyle w:val="References"/>
      <w:lvlText w:val="[%1]"/>
      <w:lvlJc w:val="left"/>
      <w:pPr>
        <w:tabs>
          <w:tab w:val="num" w:pos="360"/>
        </w:tabs>
        <w:ind w:left="360" w:hanging="360"/>
      </w:pPr>
      <w:rPr>
        <w:sz w:val="16"/>
        <w:szCs w:val="16"/>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4"/>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axNLcwNTIzNjGyNLNU0lEKTi0uzszPAykwNKoFAGyK4/ktAAAA"/>
    <w:docVar w:name="EN.InstantFormat" w:val="&lt;ENInstantFormat&gt;&lt;Enabled&gt;1&lt;/Enabled&gt;&lt;ScanUnformatted&gt;1&lt;/ScanUnformatted&gt;&lt;ScanChanges&gt;1&lt;/ScanChanges&gt;&lt;Suspended&gt;1&lt;/Suspended&gt;&lt;/ENInstantFormat&gt;"/>
  </w:docVars>
  <w:rsids>
    <w:rsidRoot w:val="0091035B"/>
    <w:rsid w:val="000031B1"/>
    <w:rsid w:val="00003553"/>
    <w:rsid w:val="000049F4"/>
    <w:rsid w:val="00004A34"/>
    <w:rsid w:val="00004DA7"/>
    <w:rsid w:val="000055D2"/>
    <w:rsid w:val="00005AAB"/>
    <w:rsid w:val="00005C1B"/>
    <w:rsid w:val="00006DBC"/>
    <w:rsid w:val="00007564"/>
    <w:rsid w:val="00010150"/>
    <w:rsid w:val="00010274"/>
    <w:rsid w:val="00010914"/>
    <w:rsid w:val="00010FDA"/>
    <w:rsid w:val="0001146A"/>
    <w:rsid w:val="0001173D"/>
    <w:rsid w:val="0001190F"/>
    <w:rsid w:val="0001199A"/>
    <w:rsid w:val="00011B14"/>
    <w:rsid w:val="00012BB1"/>
    <w:rsid w:val="00012D4B"/>
    <w:rsid w:val="0001339A"/>
    <w:rsid w:val="00013580"/>
    <w:rsid w:val="00014C97"/>
    <w:rsid w:val="000156C1"/>
    <w:rsid w:val="00016167"/>
    <w:rsid w:val="00016266"/>
    <w:rsid w:val="0001741F"/>
    <w:rsid w:val="0001788F"/>
    <w:rsid w:val="000200DB"/>
    <w:rsid w:val="0002014D"/>
    <w:rsid w:val="00021CDE"/>
    <w:rsid w:val="00022034"/>
    <w:rsid w:val="00022A6D"/>
    <w:rsid w:val="00022AF1"/>
    <w:rsid w:val="00022BBD"/>
    <w:rsid w:val="000233D2"/>
    <w:rsid w:val="00023475"/>
    <w:rsid w:val="000234CA"/>
    <w:rsid w:val="00023E1A"/>
    <w:rsid w:val="00025609"/>
    <w:rsid w:val="0002634A"/>
    <w:rsid w:val="000264C5"/>
    <w:rsid w:val="0002722B"/>
    <w:rsid w:val="0003114E"/>
    <w:rsid w:val="0003250E"/>
    <w:rsid w:val="00032B70"/>
    <w:rsid w:val="00032E48"/>
    <w:rsid w:val="00034F86"/>
    <w:rsid w:val="00035B20"/>
    <w:rsid w:val="00035D0C"/>
    <w:rsid w:val="00037290"/>
    <w:rsid w:val="000406A8"/>
    <w:rsid w:val="000411FD"/>
    <w:rsid w:val="00041AD7"/>
    <w:rsid w:val="000421A1"/>
    <w:rsid w:val="000422DA"/>
    <w:rsid w:val="00042992"/>
    <w:rsid w:val="00043720"/>
    <w:rsid w:val="00043857"/>
    <w:rsid w:val="000439B6"/>
    <w:rsid w:val="000439F8"/>
    <w:rsid w:val="0004403B"/>
    <w:rsid w:val="00044284"/>
    <w:rsid w:val="0004510D"/>
    <w:rsid w:val="00046051"/>
    <w:rsid w:val="00046203"/>
    <w:rsid w:val="000467E4"/>
    <w:rsid w:val="00046E47"/>
    <w:rsid w:val="00046FAB"/>
    <w:rsid w:val="00047C02"/>
    <w:rsid w:val="00047E3C"/>
    <w:rsid w:val="000512B3"/>
    <w:rsid w:val="00051498"/>
    <w:rsid w:val="00051FB9"/>
    <w:rsid w:val="000533DB"/>
    <w:rsid w:val="0005351F"/>
    <w:rsid w:val="000554F8"/>
    <w:rsid w:val="00055D9C"/>
    <w:rsid w:val="000572F7"/>
    <w:rsid w:val="000576B6"/>
    <w:rsid w:val="000607B3"/>
    <w:rsid w:val="0006110C"/>
    <w:rsid w:val="000615E8"/>
    <w:rsid w:val="00061B63"/>
    <w:rsid w:val="00063120"/>
    <w:rsid w:val="00063246"/>
    <w:rsid w:val="000639E7"/>
    <w:rsid w:val="00063B7D"/>
    <w:rsid w:val="0006681B"/>
    <w:rsid w:val="00066BC2"/>
    <w:rsid w:val="000675C3"/>
    <w:rsid w:val="000702F5"/>
    <w:rsid w:val="00070591"/>
    <w:rsid w:val="00070755"/>
    <w:rsid w:val="000728CA"/>
    <w:rsid w:val="00073F05"/>
    <w:rsid w:val="0007408F"/>
    <w:rsid w:val="0007448A"/>
    <w:rsid w:val="00074866"/>
    <w:rsid w:val="00074FBF"/>
    <w:rsid w:val="000752C2"/>
    <w:rsid w:val="0007554C"/>
    <w:rsid w:val="0007617C"/>
    <w:rsid w:val="000762A4"/>
    <w:rsid w:val="00076456"/>
    <w:rsid w:val="00077D99"/>
    <w:rsid w:val="0008028C"/>
    <w:rsid w:val="0008066C"/>
    <w:rsid w:val="000817B5"/>
    <w:rsid w:val="00082BFB"/>
    <w:rsid w:val="000831BF"/>
    <w:rsid w:val="00083824"/>
    <w:rsid w:val="00084465"/>
    <w:rsid w:val="00085C5B"/>
    <w:rsid w:val="000875B6"/>
    <w:rsid w:val="00090339"/>
    <w:rsid w:val="000904B6"/>
    <w:rsid w:val="00090DD1"/>
    <w:rsid w:val="000926AB"/>
    <w:rsid w:val="00092FC8"/>
    <w:rsid w:val="00094273"/>
    <w:rsid w:val="00095099"/>
    <w:rsid w:val="00095A5B"/>
    <w:rsid w:val="00095E22"/>
    <w:rsid w:val="000970BC"/>
    <w:rsid w:val="00097896"/>
    <w:rsid w:val="00097ED8"/>
    <w:rsid w:val="000A1092"/>
    <w:rsid w:val="000A1665"/>
    <w:rsid w:val="000A1BAC"/>
    <w:rsid w:val="000A1F86"/>
    <w:rsid w:val="000A221B"/>
    <w:rsid w:val="000A2873"/>
    <w:rsid w:val="000A2C73"/>
    <w:rsid w:val="000A2E70"/>
    <w:rsid w:val="000A323E"/>
    <w:rsid w:val="000A358A"/>
    <w:rsid w:val="000A3B04"/>
    <w:rsid w:val="000A47E1"/>
    <w:rsid w:val="000A4834"/>
    <w:rsid w:val="000A5509"/>
    <w:rsid w:val="000A5540"/>
    <w:rsid w:val="000A6AF2"/>
    <w:rsid w:val="000A6FC5"/>
    <w:rsid w:val="000A787A"/>
    <w:rsid w:val="000A7B90"/>
    <w:rsid w:val="000B0171"/>
    <w:rsid w:val="000B0B3E"/>
    <w:rsid w:val="000B0E4A"/>
    <w:rsid w:val="000B1661"/>
    <w:rsid w:val="000B21F3"/>
    <w:rsid w:val="000B250C"/>
    <w:rsid w:val="000B2C8F"/>
    <w:rsid w:val="000B2DAB"/>
    <w:rsid w:val="000B33AA"/>
    <w:rsid w:val="000B3FE3"/>
    <w:rsid w:val="000B67CD"/>
    <w:rsid w:val="000C01B1"/>
    <w:rsid w:val="000C0428"/>
    <w:rsid w:val="000C0F9C"/>
    <w:rsid w:val="000C0FEA"/>
    <w:rsid w:val="000C1877"/>
    <w:rsid w:val="000C1CBF"/>
    <w:rsid w:val="000C1FD4"/>
    <w:rsid w:val="000C243A"/>
    <w:rsid w:val="000C2CB4"/>
    <w:rsid w:val="000C2F68"/>
    <w:rsid w:val="000C30D6"/>
    <w:rsid w:val="000C376A"/>
    <w:rsid w:val="000C4569"/>
    <w:rsid w:val="000C482B"/>
    <w:rsid w:val="000C4A1C"/>
    <w:rsid w:val="000C4A4E"/>
    <w:rsid w:val="000C6306"/>
    <w:rsid w:val="000C774E"/>
    <w:rsid w:val="000D0028"/>
    <w:rsid w:val="000D03FC"/>
    <w:rsid w:val="000D0940"/>
    <w:rsid w:val="000D0B28"/>
    <w:rsid w:val="000D0C15"/>
    <w:rsid w:val="000D1174"/>
    <w:rsid w:val="000D18A0"/>
    <w:rsid w:val="000D1C30"/>
    <w:rsid w:val="000D1EDE"/>
    <w:rsid w:val="000D2722"/>
    <w:rsid w:val="000D27C0"/>
    <w:rsid w:val="000D2C5E"/>
    <w:rsid w:val="000D2CB2"/>
    <w:rsid w:val="000D36D8"/>
    <w:rsid w:val="000D3D52"/>
    <w:rsid w:val="000D3EA6"/>
    <w:rsid w:val="000D4057"/>
    <w:rsid w:val="000D44EA"/>
    <w:rsid w:val="000D5B6F"/>
    <w:rsid w:val="000D7074"/>
    <w:rsid w:val="000E216F"/>
    <w:rsid w:val="000E2445"/>
    <w:rsid w:val="000E47AE"/>
    <w:rsid w:val="000E6363"/>
    <w:rsid w:val="000E6926"/>
    <w:rsid w:val="000E69E2"/>
    <w:rsid w:val="000F13F6"/>
    <w:rsid w:val="000F1A0A"/>
    <w:rsid w:val="000F1AAC"/>
    <w:rsid w:val="000F2318"/>
    <w:rsid w:val="000F3A13"/>
    <w:rsid w:val="000F3BC9"/>
    <w:rsid w:val="000F4726"/>
    <w:rsid w:val="000F4A38"/>
    <w:rsid w:val="000F4DA0"/>
    <w:rsid w:val="000F4EF5"/>
    <w:rsid w:val="000F554E"/>
    <w:rsid w:val="000F5664"/>
    <w:rsid w:val="000F5B50"/>
    <w:rsid w:val="000F6835"/>
    <w:rsid w:val="000F6CBF"/>
    <w:rsid w:val="00101845"/>
    <w:rsid w:val="00101D36"/>
    <w:rsid w:val="00101F27"/>
    <w:rsid w:val="00102490"/>
    <w:rsid w:val="001037BB"/>
    <w:rsid w:val="00103E08"/>
    <w:rsid w:val="001052D7"/>
    <w:rsid w:val="001055FF"/>
    <w:rsid w:val="00105AF9"/>
    <w:rsid w:val="00106A92"/>
    <w:rsid w:val="00106F50"/>
    <w:rsid w:val="00107074"/>
    <w:rsid w:val="001073BD"/>
    <w:rsid w:val="00107C19"/>
    <w:rsid w:val="00110ABE"/>
    <w:rsid w:val="00110D67"/>
    <w:rsid w:val="00114053"/>
    <w:rsid w:val="00114646"/>
    <w:rsid w:val="00115213"/>
    <w:rsid w:val="001158CF"/>
    <w:rsid w:val="00115DF3"/>
    <w:rsid w:val="0011602C"/>
    <w:rsid w:val="00116725"/>
    <w:rsid w:val="00116AE3"/>
    <w:rsid w:val="0011714D"/>
    <w:rsid w:val="0011772F"/>
    <w:rsid w:val="001177DD"/>
    <w:rsid w:val="00120C54"/>
    <w:rsid w:val="00122594"/>
    <w:rsid w:val="00122B34"/>
    <w:rsid w:val="00123092"/>
    <w:rsid w:val="00124369"/>
    <w:rsid w:val="001243D3"/>
    <w:rsid w:val="001254E0"/>
    <w:rsid w:val="001259A6"/>
    <w:rsid w:val="001265A9"/>
    <w:rsid w:val="0012732B"/>
    <w:rsid w:val="0012735E"/>
    <w:rsid w:val="00127451"/>
    <w:rsid w:val="00127FD7"/>
    <w:rsid w:val="00130C7E"/>
    <w:rsid w:val="00130DF3"/>
    <w:rsid w:val="00131132"/>
    <w:rsid w:val="001315A8"/>
    <w:rsid w:val="00133287"/>
    <w:rsid w:val="00135EBC"/>
    <w:rsid w:val="00135FAF"/>
    <w:rsid w:val="00136D09"/>
    <w:rsid w:val="00137667"/>
    <w:rsid w:val="001406BB"/>
    <w:rsid w:val="001410C7"/>
    <w:rsid w:val="00142024"/>
    <w:rsid w:val="00142BC1"/>
    <w:rsid w:val="00142CDA"/>
    <w:rsid w:val="001439D5"/>
    <w:rsid w:val="00143A91"/>
    <w:rsid w:val="00144743"/>
    <w:rsid w:val="00144E72"/>
    <w:rsid w:val="001451EF"/>
    <w:rsid w:val="00145548"/>
    <w:rsid w:val="00147037"/>
    <w:rsid w:val="00147D0A"/>
    <w:rsid w:val="0015149E"/>
    <w:rsid w:val="00151B22"/>
    <w:rsid w:val="00152369"/>
    <w:rsid w:val="00152CA4"/>
    <w:rsid w:val="00152DF1"/>
    <w:rsid w:val="0015394D"/>
    <w:rsid w:val="001544CC"/>
    <w:rsid w:val="001545EE"/>
    <w:rsid w:val="0015494D"/>
    <w:rsid w:val="0015600B"/>
    <w:rsid w:val="00156089"/>
    <w:rsid w:val="001565DB"/>
    <w:rsid w:val="00157E40"/>
    <w:rsid w:val="00160D2D"/>
    <w:rsid w:val="00162EDA"/>
    <w:rsid w:val="00162F31"/>
    <w:rsid w:val="00162F73"/>
    <w:rsid w:val="00163317"/>
    <w:rsid w:val="00163D34"/>
    <w:rsid w:val="00164A3F"/>
    <w:rsid w:val="001653C1"/>
    <w:rsid w:val="00165BD9"/>
    <w:rsid w:val="00165D9A"/>
    <w:rsid w:val="00166063"/>
    <w:rsid w:val="00166348"/>
    <w:rsid w:val="001670CD"/>
    <w:rsid w:val="001676B6"/>
    <w:rsid w:val="00170849"/>
    <w:rsid w:val="001709FC"/>
    <w:rsid w:val="00170C55"/>
    <w:rsid w:val="00172CAF"/>
    <w:rsid w:val="00172CF0"/>
    <w:rsid w:val="001730D7"/>
    <w:rsid w:val="00174189"/>
    <w:rsid w:val="0017460B"/>
    <w:rsid w:val="0017514A"/>
    <w:rsid w:val="00180682"/>
    <w:rsid w:val="00180992"/>
    <w:rsid w:val="00180A22"/>
    <w:rsid w:val="001811B5"/>
    <w:rsid w:val="0018224A"/>
    <w:rsid w:val="0018372D"/>
    <w:rsid w:val="001849B5"/>
    <w:rsid w:val="0018545D"/>
    <w:rsid w:val="001903F9"/>
    <w:rsid w:val="0019062C"/>
    <w:rsid w:val="001907B8"/>
    <w:rsid w:val="00190B85"/>
    <w:rsid w:val="00191F2F"/>
    <w:rsid w:val="001923CC"/>
    <w:rsid w:val="00192939"/>
    <w:rsid w:val="00192BB0"/>
    <w:rsid w:val="00193A76"/>
    <w:rsid w:val="001966A5"/>
    <w:rsid w:val="00197054"/>
    <w:rsid w:val="001971F5"/>
    <w:rsid w:val="0019732C"/>
    <w:rsid w:val="00197ABF"/>
    <w:rsid w:val="001A0A7E"/>
    <w:rsid w:val="001A2634"/>
    <w:rsid w:val="001A3EA3"/>
    <w:rsid w:val="001A43D1"/>
    <w:rsid w:val="001A45BF"/>
    <w:rsid w:val="001A496E"/>
    <w:rsid w:val="001A4974"/>
    <w:rsid w:val="001A5005"/>
    <w:rsid w:val="001A55B8"/>
    <w:rsid w:val="001A5C62"/>
    <w:rsid w:val="001A5D18"/>
    <w:rsid w:val="001B039D"/>
    <w:rsid w:val="001B0BA7"/>
    <w:rsid w:val="001B1002"/>
    <w:rsid w:val="001B158A"/>
    <w:rsid w:val="001B1E98"/>
    <w:rsid w:val="001B224F"/>
    <w:rsid w:val="001B25C8"/>
    <w:rsid w:val="001B2BF4"/>
    <w:rsid w:val="001B3032"/>
    <w:rsid w:val="001B3345"/>
    <w:rsid w:val="001B397F"/>
    <w:rsid w:val="001B3B04"/>
    <w:rsid w:val="001B3C13"/>
    <w:rsid w:val="001B5B5C"/>
    <w:rsid w:val="001B5E0D"/>
    <w:rsid w:val="001B6E94"/>
    <w:rsid w:val="001B7FAD"/>
    <w:rsid w:val="001C17AF"/>
    <w:rsid w:val="001C1A9D"/>
    <w:rsid w:val="001C1E19"/>
    <w:rsid w:val="001C20BB"/>
    <w:rsid w:val="001C3728"/>
    <w:rsid w:val="001C48B2"/>
    <w:rsid w:val="001C61F4"/>
    <w:rsid w:val="001C695B"/>
    <w:rsid w:val="001C700F"/>
    <w:rsid w:val="001C7384"/>
    <w:rsid w:val="001C7E22"/>
    <w:rsid w:val="001C7F7B"/>
    <w:rsid w:val="001D020D"/>
    <w:rsid w:val="001D03E9"/>
    <w:rsid w:val="001D0E2E"/>
    <w:rsid w:val="001D2596"/>
    <w:rsid w:val="001D2984"/>
    <w:rsid w:val="001D313B"/>
    <w:rsid w:val="001D349B"/>
    <w:rsid w:val="001D4461"/>
    <w:rsid w:val="001D47E6"/>
    <w:rsid w:val="001D5F72"/>
    <w:rsid w:val="001D6A15"/>
    <w:rsid w:val="001D6A7E"/>
    <w:rsid w:val="001D6D42"/>
    <w:rsid w:val="001D6DAD"/>
    <w:rsid w:val="001D7F36"/>
    <w:rsid w:val="001E0E35"/>
    <w:rsid w:val="001E0E9B"/>
    <w:rsid w:val="001E1AB5"/>
    <w:rsid w:val="001E1E5A"/>
    <w:rsid w:val="001E2244"/>
    <w:rsid w:val="001E3231"/>
    <w:rsid w:val="001E388D"/>
    <w:rsid w:val="001E4C31"/>
    <w:rsid w:val="001E5748"/>
    <w:rsid w:val="001E7356"/>
    <w:rsid w:val="001F0261"/>
    <w:rsid w:val="001F12C6"/>
    <w:rsid w:val="001F16B7"/>
    <w:rsid w:val="001F1CD2"/>
    <w:rsid w:val="001F20A4"/>
    <w:rsid w:val="001F2C7D"/>
    <w:rsid w:val="001F31D1"/>
    <w:rsid w:val="001F3C58"/>
    <w:rsid w:val="001F40DA"/>
    <w:rsid w:val="001F4448"/>
    <w:rsid w:val="001F48DE"/>
    <w:rsid w:val="001F5196"/>
    <w:rsid w:val="001F5284"/>
    <w:rsid w:val="001F52DE"/>
    <w:rsid w:val="001F5341"/>
    <w:rsid w:val="001F5CFF"/>
    <w:rsid w:val="001F5D87"/>
    <w:rsid w:val="001F636E"/>
    <w:rsid w:val="001F68A1"/>
    <w:rsid w:val="001F6B3F"/>
    <w:rsid w:val="001F768F"/>
    <w:rsid w:val="00200130"/>
    <w:rsid w:val="0020058F"/>
    <w:rsid w:val="002006DF"/>
    <w:rsid w:val="002007D5"/>
    <w:rsid w:val="0020111C"/>
    <w:rsid w:val="002018F8"/>
    <w:rsid w:val="00201A3A"/>
    <w:rsid w:val="00201F6B"/>
    <w:rsid w:val="00202212"/>
    <w:rsid w:val="00202906"/>
    <w:rsid w:val="00202FE3"/>
    <w:rsid w:val="002037F0"/>
    <w:rsid w:val="00203979"/>
    <w:rsid w:val="0020446E"/>
    <w:rsid w:val="00204CFE"/>
    <w:rsid w:val="002055D1"/>
    <w:rsid w:val="00205B4F"/>
    <w:rsid w:val="002072B6"/>
    <w:rsid w:val="0021101A"/>
    <w:rsid w:val="0021115F"/>
    <w:rsid w:val="00211A98"/>
    <w:rsid w:val="00211DE2"/>
    <w:rsid w:val="0021255A"/>
    <w:rsid w:val="00212B6E"/>
    <w:rsid w:val="00212F90"/>
    <w:rsid w:val="00213F68"/>
    <w:rsid w:val="00213FD9"/>
    <w:rsid w:val="002143AB"/>
    <w:rsid w:val="00221583"/>
    <w:rsid w:val="00221A5E"/>
    <w:rsid w:val="00221B15"/>
    <w:rsid w:val="00221BD7"/>
    <w:rsid w:val="00221D70"/>
    <w:rsid w:val="00221EF0"/>
    <w:rsid w:val="00222F86"/>
    <w:rsid w:val="002240D5"/>
    <w:rsid w:val="002242FB"/>
    <w:rsid w:val="002257ED"/>
    <w:rsid w:val="00225893"/>
    <w:rsid w:val="00226320"/>
    <w:rsid w:val="00226410"/>
    <w:rsid w:val="0022749B"/>
    <w:rsid w:val="00227BB7"/>
    <w:rsid w:val="00227E21"/>
    <w:rsid w:val="00227E69"/>
    <w:rsid w:val="0023072C"/>
    <w:rsid w:val="00232DD8"/>
    <w:rsid w:val="00232EF5"/>
    <w:rsid w:val="00232F3F"/>
    <w:rsid w:val="00233EBF"/>
    <w:rsid w:val="002347C5"/>
    <w:rsid w:val="00234A12"/>
    <w:rsid w:val="00235318"/>
    <w:rsid w:val="002353FA"/>
    <w:rsid w:val="00237846"/>
    <w:rsid w:val="00237CF4"/>
    <w:rsid w:val="002401EA"/>
    <w:rsid w:val="002402E9"/>
    <w:rsid w:val="00240372"/>
    <w:rsid w:val="00242A34"/>
    <w:rsid w:val="002434A1"/>
    <w:rsid w:val="00243BC0"/>
    <w:rsid w:val="00244300"/>
    <w:rsid w:val="002446A3"/>
    <w:rsid w:val="002463BB"/>
    <w:rsid w:val="00247499"/>
    <w:rsid w:val="0024750F"/>
    <w:rsid w:val="00250293"/>
    <w:rsid w:val="00251EB2"/>
    <w:rsid w:val="002526EE"/>
    <w:rsid w:val="00253E83"/>
    <w:rsid w:val="002545A5"/>
    <w:rsid w:val="002546A2"/>
    <w:rsid w:val="00254899"/>
    <w:rsid w:val="00255604"/>
    <w:rsid w:val="00255A22"/>
    <w:rsid w:val="00255F89"/>
    <w:rsid w:val="002561EC"/>
    <w:rsid w:val="00256547"/>
    <w:rsid w:val="00257022"/>
    <w:rsid w:val="00257550"/>
    <w:rsid w:val="002605E6"/>
    <w:rsid w:val="00260AF3"/>
    <w:rsid w:val="0026155A"/>
    <w:rsid w:val="00261791"/>
    <w:rsid w:val="002621EA"/>
    <w:rsid w:val="00262A0E"/>
    <w:rsid w:val="00262F7F"/>
    <w:rsid w:val="002645CA"/>
    <w:rsid w:val="00264919"/>
    <w:rsid w:val="00266537"/>
    <w:rsid w:val="00266694"/>
    <w:rsid w:val="00266DF1"/>
    <w:rsid w:val="00267171"/>
    <w:rsid w:val="002672DD"/>
    <w:rsid w:val="002721D0"/>
    <w:rsid w:val="00272621"/>
    <w:rsid w:val="0027422D"/>
    <w:rsid w:val="00274859"/>
    <w:rsid w:val="002750A1"/>
    <w:rsid w:val="00276C5E"/>
    <w:rsid w:val="00277933"/>
    <w:rsid w:val="00277BA2"/>
    <w:rsid w:val="002811B0"/>
    <w:rsid w:val="00282429"/>
    <w:rsid w:val="002828C2"/>
    <w:rsid w:val="002828E7"/>
    <w:rsid w:val="00282EE0"/>
    <w:rsid w:val="00283108"/>
    <w:rsid w:val="002834A4"/>
    <w:rsid w:val="0028460A"/>
    <w:rsid w:val="00284B7E"/>
    <w:rsid w:val="00284E35"/>
    <w:rsid w:val="002871F6"/>
    <w:rsid w:val="00287336"/>
    <w:rsid w:val="00287CA3"/>
    <w:rsid w:val="00287FA8"/>
    <w:rsid w:val="00290080"/>
    <w:rsid w:val="0029076B"/>
    <w:rsid w:val="0029122F"/>
    <w:rsid w:val="0029137B"/>
    <w:rsid w:val="00291DA1"/>
    <w:rsid w:val="002934D4"/>
    <w:rsid w:val="0029397C"/>
    <w:rsid w:val="002950AB"/>
    <w:rsid w:val="0029524F"/>
    <w:rsid w:val="00295485"/>
    <w:rsid w:val="00295D16"/>
    <w:rsid w:val="002962D3"/>
    <w:rsid w:val="002963F7"/>
    <w:rsid w:val="002969C3"/>
    <w:rsid w:val="0029721F"/>
    <w:rsid w:val="002A028D"/>
    <w:rsid w:val="002A0791"/>
    <w:rsid w:val="002A1048"/>
    <w:rsid w:val="002A1B5D"/>
    <w:rsid w:val="002A2457"/>
    <w:rsid w:val="002A2840"/>
    <w:rsid w:val="002A3ABF"/>
    <w:rsid w:val="002A4BDF"/>
    <w:rsid w:val="002A50C6"/>
    <w:rsid w:val="002A645F"/>
    <w:rsid w:val="002A7412"/>
    <w:rsid w:val="002A75B5"/>
    <w:rsid w:val="002B0CB6"/>
    <w:rsid w:val="002B113C"/>
    <w:rsid w:val="002B1D10"/>
    <w:rsid w:val="002B1F1C"/>
    <w:rsid w:val="002B2108"/>
    <w:rsid w:val="002B277D"/>
    <w:rsid w:val="002B2ACF"/>
    <w:rsid w:val="002B2CF5"/>
    <w:rsid w:val="002B3BB5"/>
    <w:rsid w:val="002B3DB9"/>
    <w:rsid w:val="002B45DB"/>
    <w:rsid w:val="002B5D5B"/>
    <w:rsid w:val="002B6A11"/>
    <w:rsid w:val="002B6D3C"/>
    <w:rsid w:val="002C102A"/>
    <w:rsid w:val="002C12C7"/>
    <w:rsid w:val="002C178B"/>
    <w:rsid w:val="002C1858"/>
    <w:rsid w:val="002C28BB"/>
    <w:rsid w:val="002C2C9F"/>
    <w:rsid w:val="002C333C"/>
    <w:rsid w:val="002C38FC"/>
    <w:rsid w:val="002C3AB4"/>
    <w:rsid w:val="002C4603"/>
    <w:rsid w:val="002C69AC"/>
    <w:rsid w:val="002C7BDF"/>
    <w:rsid w:val="002D041A"/>
    <w:rsid w:val="002D1689"/>
    <w:rsid w:val="002D1E6A"/>
    <w:rsid w:val="002D25B7"/>
    <w:rsid w:val="002D287E"/>
    <w:rsid w:val="002D3613"/>
    <w:rsid w:val="002D462C"/>
    <w:rsid w:val="002D4EAD"/>
    <w:rsid w:val="002D58BF"/>
    <w:rsid w:val="002D594A"/>
    <w:rsid w:val="002D5C5A"/>
    <w:rsid w:val="002D714D"/>
    <w:rsid w:val="002D7232"/>
    <w:rsid w:val="002D764C"/>
    <w:rsid w:val="002E11E6"/>
    <w:rsid w:val="002E15D9"/>
    <w:rsid w:val="002E2687"/>
    <w:rsid w:val="002E33D6"/>
    <w:rsid w:val="002E377C"/>
    <w:rsid w:val="002E3FFB"/>
    <w:rsid w:val="002E4AE7"/>
    <w:rsid w:val="002E50E6"/>
    <w:rsid w:val="002E66A1"/>
    <w:rsid w:val="002E68F8"/>
    <w:rsid w:val="002E6B9A"/>
    <w:rsid w:val="002E7102"/>
    <w:rsid w:val="002E716F"/>
    <w:rsid w:val="002F1BA5"/>
    <w:rsid w:val="002F1C47"/>
    <w:rsid w:val="002F1E68"/>
    <w:rsid w:val="002F1F87"/>
    <w:rsid w:val="002F33E0"/>
    <w:rsid w:val="002F38CB"/>
    <w:rsid w:val="002F5FEA"/>
    <w:rsid w:val="00300AF7"/>
    <w:rsid w:val="00301BF1"/>
    <w:rsid w:val="00302AEA"/>
    <w:rsid w:val="00302C1F"/>
    <w:rsid w:val="0030367F"/>
    <w:rsid w:val="00304CDF"/>
    <w:rsid w:val="00306912"/>
    <w:rsid w:val="00307023"/>
    <w:rsid w:val="00307529"/>
    <w:rsid w:val="00310120"/>
    <w:rsid w:val="003101FD"/>
    <w:rsid w:val="00310224"/>
    <w:rsid w:val="00310404"/>
    <w:rsid w:val="00310929"/>
    <w:rsid w:val="00310FA9"/>
    <w:rsid w:val="003118F4"/>
    <w:rsid w:val="00311EBC"/>
    <w:rsid w:val="003124E5"/>
    <w:rsid w:val="003125CF"/>
    <w:rsid w:val="00312E23"/>
    <w:rsid w:val="003131C0"/>
    <w:rsid w:val="00313351"/>
    <w:rsid w:val="003136EB"/>
    <w:rsid w:val="0031392F"/>
    <w:rsid w:val="00314759"/>
    <w:rsid w:val="00314E41"/>
    <w:rsid w:val="003156C7"/>
    <w:rsid w:val="003158C3"/>
    <w:rsid w:val="00315F88"/>
    <w:rsid w:val="0031673D"/>
    <w:rsid w:val="003210F3"/>
    <w:rsid w:val="00321266"/>
    <w:rsid w:val="0032129E"/>
    <w:rsid w:val="00322365"/>
    <w:rsid w:val="00322E45"/>
    <w:rsid w:val="00322E8A"/>
    <w:rsid w:val="003231FE"/>
    <w:rsid w:val="003235C8"/>
    <w:rsid w:val="003239EE"/>
    <w:rsid w:val="00324164"/>
    <w:rsid w:val="00324291"/>
    <w:rsid w:val="00326DA3"/>
    <w:rsid w:val="00327ABC"/>
    <w:rsid w:val="00327B40"/>
    <w:rsid w:val="00330253"/>
    <w:rsid w:val="00330911"/>
    <w:rsid w:val="00331202"/>
    <w:rsid w:val="003315CF"/>
    <w:rsid w:val="00332482"/>
    <w:rsid w:val="003331AD"/>
    <w:rsid w:val="00333EFF"/>
    <w:rsid w:val="00334FD2"/>
    <w:rsid w:val="00335C9B"/>
    <w:rsid w:val="00336008"/>
    <w:rsid w:val="00336CCD"/>
    <w:rsid w:val="0033773D"/>
    <w:rsid w:val="0033786F"/>
    <w:rsid w:val="003379B1"/>
    <w:rsid w:val="00341329"/>
    <w:rsid w:val="00341752"/>
    <w:rsid w:val="0034200D"/>
    <w:rsid w:val="00342617"/>
    <w:rsid w:val="003434FC"/>
    <w:rsid w:val="00343A17"/>
    <w:rsid w:val="00344667"/>
    <w:rsid w:val="003454E2"/>
    <w:rsid w:val="00345FA6"/>
    <w:rsid w:val="00346576"/>
    <w:rsid w:val="00346BD2"/>
    <w:rsid w:val="00346C81"/>
    <w:rsid w:val="00347435"/>
    <w:rsid w:val="0035007F"/>
    <w:rsid w:val="00350080"/>
    <w:rsid w:val="0035075A"/>
    <w:rsid w:val="00351FC2"/>
    <w:rsid w:val="00352088"/>
    <w:rsid w:val="0035253E"/>
    <w:rsid w:val="00352E26"/>
    <w:rsid w:val="003531CB"/>
    <w:rsid w:val="003533E9"/>
    <w:rsid w:val="00357C6F"/>
    <w:rsid w:val="00360269"/>
    <w:rsid w:val="00360A09"/>
    <w:rsid w:val="00360A69"/>
    <w:rsid w:val="0036165E"/>
    <w:rsid w:val="0036246C"/>
    <w:rsid w:val="003625C3"/>
    <w:rsid w:val="00362D7A"/>
    <w:rsid w:val="00362E0C"/>
    <w:rsid w:val="00363375"/>
    <w:rsid w:val="00363681"/>
    <w:rsid w:val="003638FC"/>
    <w:rsid w:val="00365622"/>
    <w:rsid w:val="00365954"/>
    <w:rsid w:val="0036633B"/>
    <w:rsid w:val="00367319"/>
    <w:rsid w:val="003704F4"/>
    <w:rsid w:val="00370EE8"/>
    <w:rsid w:val="00371351"/>
    <w:rsid w:val="0037220E"/>
    <w:rsid w:val="003725D6"/>
    <w:rsid w:val="00372CCF"/>
    <w:rsid w:val="00373758"/>
    <w:rsid w:val="00373BA7"/>
    <w:rsid w:val="00373CD6"/>
    <w:rsid w:val="00373DCF"/>
    <w:rsid w:val="00374056"/>
    <w:rsid w:val="0037411A"/>
    <w:rsid w:val="00374428"/>
    <w:rsid w:val="00375143"/>
    <w:rsid w:val="00375322"/>
    <w:rsid w:val="0037555B"/>
    <w:rsid w:val="00377074"/>
    <w:rsid w:val="0037728F"/>
    <w:rsid w:val="00377A0C"/>
    <w:rsid w:val="003815BD"/>
    <w:rsid w:val="00381A87"/>
    <w:rsid w:val="00381F05"/>
    <w:rsid w:val="0038208E"/>
    <w:rsid w:val="00382769"/>
    <w:rsid w:val="0038287D"/>
    <w:rsid w:val="0038297B"/>
    <w:rsid w:val="0038340D"/>
    <w:rsid w:val="00383941"/>
    <w:rsid w:val="0038435E"/>
    <w:rsid w:val="0038452E"/>
    <w:rsid w:val="00385987"/>
    <w:rsid w:val="00385A13"/>
    <w:rsid w:val="00385CC8"/>
    <w:rsid w:val="00385EFD"/>
    <w:rsid w:val="00385F3C"/>
    <w:rsid w:val="00386B5F"/>
    <w:rsid w:val="00386DFC"/>
    <w:rsid w:val="0038730A"/>
    <w:rsid w:val="00387435"/>
    <w:rsid w:val="00387552"/>
    <w:rsid w:val="003902B2"/>
    <w:rsid w:val="003905C3"/>
    <w:rsid w:val="00390CDB"/>
    <w:rsid w:val="00390D60"/>
    <w:rsid w:val="003917BB"/>
    <w:rsid w:val="00391FB1"/>
    <w:rsid w:val="00393740"/>
    <w:rsid w:val="00393AD7"/>
    <w:rsid w:val="003940D7"/>
    <w:rsid w:val="00395A69"/>
    <w:rsid w:val="00395D07"/>
    <w:rsid w:val="00395D57"/>
    <w:rsid w:val="00396AA7"/>
    <w:rsid w:val="003A05D8"/>
    <w:rsid w:val="003A06CC"/>
    <w:rsid w:val="003A07DB"/>
    <w:rsid w:val="003A0E3A"/>
    <w:rsid w:val="003A3BB5"/>
    <w:rsid w:val="003A40D0"/>
    <w:rsid w:val="003A45DE"/>
    <w:rsid w:val="003A463A"/>
    <w:rsid w:val="003A59BB"/>
    <w:rsid w:val="003A6432"/>
    <w:rsid w:val="003A651A"/>
    <w:rsid w:val="003A692B"/>
    <w:rsid w:val="003B065D"/>
    <w:rsid w:val="003B1D0C"/>
    <w:rsid w:val="003B26B4"/>
    <w:rsid w:val="003B42E7"/>
    <w:rsid w:val="003B43EA"/>
    <w:rsid w:val="003B6173"/>
    <w:rsid w:val="003B7F34"/>
    <w:rsid w:val="003C1A36"/>
    <w:rsid w:val="003C21A5"/>
    <w:rsid w:val="003C23FA"/>
    <w:rsid w:val="003C2439"/>
    <w:rsid w:val="003C256C"/>
    <w:rsid w:val="003C397D"/>
    <w:rsid w:val="003C4EB6"/>
    <w:rsid w:val="003C576E"/>
    <w:rsid w:val="003C5B06"/>
    <w:rsid w:val="003C6F0E"/>
    <w:rsid w:val="003C7CBE"/>
    <w:rsid w:val="003D1758"/>
    <w:rsid w:val="003D2CE7"/>
    <w:rsid w:val="003D2EB0"/>
    <w:rsid w:val="003D31B4"/>
    <w:rsid w:val="003D34BD"/>
    <w:rsid w:val="003D34E1"/>
    <w:rsid w:val="003D4D9D"/>
    <w:rsid w:val="003D4E19"/>
    <w:rsid w:val="003D6624"/>
    <w:rsid w:val="003D6F29"/>
    <w:rsid w:val="003D7B47"/>
    <w:rsid w:val="003D7DAB"/>
    <w:rsid w:val="003E136A"/>
    <w:rsid w:val="003E1BC9"/>
    <w:rsid w:val="003E1EDE"/>
    <w:rsid w:val="003E1F85"/>
    <w:rsid w:val="003E4B1F"/>
    <w:rsid w:val="003E4ECD"/>
    <w:rsid w:val="003E5051"/>
    <w:rsid w:val="003E5224"/>
    <w:rsid w:val="003E6360"/>
    <w:rsid w:val="003E6A70"/>
    <w:rsid w:val="003E6C11"/>
    <w:rsid w:val="003E706D"/>
    <w:rsid w:val="003E7FE9"/>
    <w:rsid w:val="003F01E3"/>
    <w:rsid w:val="003F0D6E"/>
    <w:rsid w:val="003F2000"/>
    <w:rsid w:val="003F2172"/>
    <w:rsid w:val="003F352F"/>
    <w:rsid w:val="003F3CC2"/>
    <w:rsid w:val="003F4116"/>
    <w:rsid w:val="003F4FE9"/>
    <w:rsid w:val="003F5335"/>
    <w:rsid w:val="003F5510"/>
    <w:rsid w:val="003F674A"/>
    <w:rsid w:val="003F6A2A"/>
    <w:rsid w:val="00400125"/>
    <w:rsid w:val="00400832"/>
    <w:rsid w:val="00401081"/>
    <w:rsid w:val="00402724"/>
    <w:rsid w:val="0040275E"/>
    <w:rsid w:val="00402AD4"/>
    <w:rsid w:val="00402CC4"/>
    <w:rsid w:val="00402E20"/>
    <w:rsid w:val="00403C87"/>
    <w:rsid w:val="00405426"/>
    <w:rsid w:val="00405C1A"/>
    <w:rsid w:val="00406257"/>
    <w:rsid w:val="00406BFC"/>
    <w:rsid w:val="00407D7B"/>
    <w:rsid w:val="0041022A"/>
    <w:rsid w:val="00410777"/>
    <w:rsid w:val="00411831"/>
    <w:rsid w:val="004121A4"/>
    <w:rsid w:val="0041274D"/>
    <w:rsid w:val="00412BDE"/>
    <w:rsid w:val="00412D4E"/>
    <w:rsid w:val="0041331B"/>
    <w:rsid w:val="004135DA"/>
    <w:rsid w:val="004138E0"/>
    <w:rsid w:val="00414202"/>
    <w:rsid w:val="004146A9"/>
    <w:rsid w:val="00415D5C"/>
    <w:rsid w:val="00416B10"/>
    <w:rsid w:val="004178F7"/>
    <w:rsid w:val="00421A85"/>
    <w:rsid w:val="00421C5D"/>
    <w:rsid w:val="0042211B"/>
    <w:rsid w:val="00422505"/>
    <w:rsid w:val="00422637"/>
    <w:rsid w:val="00422899"/>
    <w:rsid w:val="00422AFE"/>
    <w:rsid w:val="00422B8F"/>
    <w:rsid w:val="00423451"/>
    <w:rsid w:val="00423F0C"/>
    <w:rsid w:val="0042442E"/>
    <w:rsid w:val="00424449"/>
    <w:rsid w:val="0042533D"/>
    <w:rsid w:val="004257F6"/>
    <w:rsid w:val="004262B5"/>
    <w:rsid w:val="004267C0"/>
    <w:rsid w:val="00426CD7"/>
    <w:rsid w:val="00426E3F"/>
    <w:rsid w:val="004301AB"/>
    <w:rsid w:val="00430C10"/>
    <w:rsid w:val="004310F2"/>
    <w:rsid w:val="0043144F"/>
    <w:rsid w:val="00431BFA"/>
    <w:rsid w:val="00431CE5"/>
    <w:rsid w:val="004328F5"/>
    <w:rsid w:val="00432C93"/>
    <w:rsid w:val="00433C2B"/>
    <w:rsid w:val="00433EB6"/>
    <w:rsid w:val="00434C96"/>
    <w:rsid w:val="00435699"/>
    <w:rsid w:val="00436492"/>
    <w:rsid w:val="00436DC8"/>
    <w:rsid w:val="00437144"/>
    <w:rsid w:val="00437539"/>
    <w:rsid w:val="00437955"/>
    <w:rsid w:val="00437E6E"/>
    <w:rsid w:val="0044133C"/>
    <w:rsid w:val="00441939"/>
    <w:rsid w:val="00441CAF"/>
    <w:rsid w:val="00441E11"/>
    <w:rsid w:val="00442310"/>
    <w:rsid w:val="00442EBF"/>
    <w:rsid w:val="00443E87"/>
    <w:rsid w:val="0044538A"/>
    <w:rsid w:val="00445733"/>
    <w:rsid w:val="00445D84"/>
    <w:rsid w:val="0044603A"/>
    <w:rsid w:val="0044615D"/>
    <w:rsid w:val="00447EBD"/>
    <w:rsid w:val="0045007C"/>
    <w:rsid w:val="00450544"/>
    <w:rsid w:val="00451F9A"/>
    <w:rsid w:val="004528B2"/>
    <w:rsid w:val="0045394A"/>
    <w:rsid w:val="004539EA"/>
    <w:rsid w:val="004548FB"/>
    <w:rsid w:val="00455060"/>
    <w:rsid w:val="00455EB3"/>
    <w:rsid w:val="00460A98"/>
    <w:rsid w:val="004616E1"/>
    <w:rsid w:val="00462052"/>
    <w:rsid w:val="004631BC"/>
    <w:rsid w:val="00463848"/>
    <w:rsid w:val="0046393B"/>
    <w:rsid w:val="00465362"/>
    <w:rsid w:val="0046547B"/>
    <w:rsid w:val="004659D6"/>
    <w:rsid w:val="00465BA1"/>
    <w:rsid w:val="004677BA"/>
    <w:rsid w:val="00470222"/>
    <w:rsid w:val="004702C4"/>
    <w:rsid w:val="00470E6D"/>
    <w:rsid w:val="00470FD8"/>
    <w:rsid w:val="004720FA"/>
    <w:rsid w:val="0047412A"/>
    <w:rsid w:val="00476651"/>
    <w:rsid w:val="00476F5C"/>
    <w:rsid w:val="00477D7F"/>
    <w:rsid w:val="00481257"/>
    <w:rsid w:val="00481541"/>
    <w:rsid w:val="00481F45"/>
    <w:rsid w:val="0048274F"/>
    <w:rsid w:val="00482D9E"/>
    <w:rsid w:val="004839AF"/>
    <w:rsid w:val="00483E85"/>
    <w:rsid w:val="004847B6"/>
    <w:rsid w:val="004855D4"/>
    <w:rsid w:val="00485801"/>
    <w:rsid w:val="00485BB0"/>
    <w:rsid w:val="004863FA"/>
    <w:rsid w:val="004866D9"/>
    <w:rsid w:val="00490CF5"/>
    <w:rsid w:val="00492847"/>
    <w:rsid w:val="00492B31"/>
    <w:rsid w:val="00493556"/>
    <w:rsid w:val="00493A5B"/>
    <w:rsid w:val="00493F3D"/>
    <w:rsid w:val="00494E41"/>
    <w:rsid w:val="004954BE"/>
    <w:rsid w:val="004958D7"/>
    <w:rsid w:val="00495932"/>
    <w:rsid w:val="00495A7A"/>
    <w:rsid w:val="00497DDB"/>
    <w:rsid w:val="00497E63"/>
    <w:rsid w:val="004A04C1"/>
    <w:rsid w:val="004A0571"/>
    <w:rsid w:val="004A1005"/>
    <w:rsid w:val="004A19A9"/>
    <w:rsid w:val="004A23C3"/>
    <w:rsid w:val="004A2A84"/>
    <w:rsid w:val="004A3A39"/>
    <w:rsid w:val="004A4884"/>
    <w:rsid w:val="004A4BDE"/>
    <w:rsid w:val="004A4C93"/>
    <w:rsid w:val="004A5330"/>
    <w:rsid w:val="004A5511"/>
    <w:rsid w:val="004A5DC2"/>
    <w:rsid w:val="004A6502"/>
    <w:rsid w:val="004A6B15"/>
    <w:rsid w:val="004A6CC4"/>
    <w:rsid w:val="004A6D77"/>
    <w:rsid w:val="004A71A2"/>
    <w:rsid w:val="004A7415"/>
    <w:rsid w:val="004B104A"/>
    <w:rsid w:val="004B13DD"/>
    <w:rsid w:val="004B13F4"/>
    <w:rsid w:val="004B17C2"/>
    <w:rsid w:val="004B19D4"/>
    <w:rsid w:val="004B1E68"/>
    <w:rsid w:val="004B28A5"/>
    <w:rsid w:val="004B37CA"/>
    <w:rsid w:val="004B3BC4"/>
    <w:rsid w:val="004B3F12"/>
    <w:rsid w:val="004B3FBF"/>
    <w:rsid w:val="004B4086"/>
    <w:rsid w:val="004B4276"/>
    <w:rsid w:val="004B59B7"/>
    <w:rsid w:val="004B5B17"/>
    <w:rsid w:val="004B5B7E"/>
    <w:rsid w:val="004B62E7"/>
    <w:rsid w:val="004B6678"/>
    <w:rsid w:val="004B6DBA"/>
    <w:rsid w:val="004B79CF"/>
    <w:rsid w:val="004C0071"/>
    <w:rsid w:val="004C0A39"/>
    <w:rsid w:val="004C0B5A"/>
    <w:rsid w:val="004C171A"/>
    <w:rsid w:val="004C18C8"/>
    <w:rsid w:val="004C1E16"/>
    <w:rsid w:val="004C268E"/>
    <w:rsid w:val="004C27BD"/>
    <w:rsid w:val="004C289B"/>
    <w:rsid w:val="004C3747"/>
    <w:rsid w:val="004C376E"/>
    <w:rsid w:val="004C39FD"/>
    <w:rsid w:val="004C3C6D"/>
    <w:rsid w:val="004C45C9"/>
    <w:rsid w:val="004C466B"/>
    <w:rsid w:val="004C51BC"/>
    <w:rsid w:val="004C5880"/>
    <w:rsid w:val="004C5A52"/>
    <w:rsid w:val="004C5B2C"/>
    <w:rsid w:val="004C6197"/>
    <w:rsid w:val="004D00DD"/>
    <w:rsid w:val="004D03D1"/>
    <w:rsid w:val="004D04D6"/>
    <w:rsid w:val="004D06A3"/>
    <w:rsid w:val="004D0C38"/>
    <w:rsid w:val="004D1E29"/>
    <w:rsid w:val="004D25B9"/>
    <w:rsid w:val="004D2658"/>
    <w:rsid w:val="004D2C24"/>
    <w:rsid w:val="004D2D8D"/>
    <w:rsid w:val="004D3C0A"/>
    <w:rsid w:val="004D3DA5"/>
    <w:rsid w:val="004D3DC3"/>
    <w:rsid w:val="004D48BE"/>
    <w:rsid w:val="004D5A8F"/>
    <w:rsid w:val="004D6BF6"/>
    <w:rsid w:val="004D743E"/>
    <w:rsid w:val="004D7AA2"/>
    <w:rsid w:val="004E1CDC"/>
    <w:rsid w:val="004E213E"/>
    <w:rsid w:val="004E250A"/>
    <w:rsid w:val="004E2726"/>
    <w:rsid w:val="004E335D"/>
    <w:rsid w:val="004E46A6"/>
    <w:rsid w:val="004E47E8"/>
    <w:rsid w:val="004E4C08"/>
    <w:rsid w:val="004E5056"/>
    <w:rsid w:val="004E514B"/>
    <w:rsid w:val="004E568F"/>
    <w:rsid w:val="004E655C"/>
    <w:rsid w:val="004E6C25"/>
    <w:rsid w:val="004E79CB"/>
    <w:rsid w:val="004F02DF"/>
    <w:rsid w:val="004F04B4"/>
    <w:rsid w:val="004F0982"/>
    <w:rsid w:val="004F0A9D"/>
    <w:rsid w:val="004F2A26"/>
    <w:rsid w:val="004F2C79"/>
    <w:rsid w:val="004F2CF9"/>
    <w:rsid w:val="004F2D65"/>
    <w:rsid w:val="004F34A9"/>
    <w:rsid w:val="004F484F"/>
    <w:rsid w:val="004F5CFB"/>
    <w:rsid w:val="004F5F29"/>
    <w:rsid w:val="004F6A5E"/>
    <w:rsid w:val="004F6AE9"/>
    <w:rsid w:val="004F7172"/>
    <w:rsid w:val="004F7FCC"/>
    <w:rsid w:val="00500385"/>
    <w:rsid w:val="005006AD"/>
    <w:rsid w:val="00501921"/>
    <w:rsid w:val="00501EB0"/>
    <w:rsid w:val="00502007"/>
    <w:rsid w:val="005022E2"/>
    <w:rsid w:val="0050392A"/>
    <w:rsid w:val="00503A8D"/>
    <w:rsid w:val="005049F2"/>
    <w:rsid w:val="00504C48"/>
    <w:rsid w:val="00505703"/>
    <w:rsid w:val="0050590B"/>
    <w:rsid w:val="005063DE"/>
    <w:rsid w:val="00506527"/>
    <w:rsid w:val="00507291"/>
    <w:rsid w:val="00510480"/>
    <w:rsid w:val="00510AAE"/>
    <w:rsid w:val="00511E56"/>
    <w:rsid w:val="00512C90"/>
    <w:rsid w:val="00513408"/>
    <w:rsid w:val="00513B86"/>
    <w:rsid w:val="0051411E"/>
    <w:rsid w:val="005150DE"/>
    <w:rsid w:val="00515F27"/>
    <w:rsid w:val="00516205"/>
    <w:rsid w:val="00516EE7"/>
    <w:rsid w:val="005175B1"/>
    <w:rsid w:val="00517662"/>
    <w:rsid w:val="005209AC"/>
    <w:rsid w:val="00521139"/>
    <w:rsid w:val="00521C81"/>
    <w:rsid w:val="00521F36"/>
    <w:rsid w:val="0052220A"/>
    <w:rsid w:val="0052226D"/>
    <w:rsid w:val="00522326"/>
    <w:rsid w:val="005223AB"/>
    <w:rsid w:val="00522587"/>
    <w:rsid w:val="00523C85"/>
    <w:rsid w:val="00523D2A"/>
    <w:rsid w:val="00524751"/>
    <w:rsid w:val="00524B9B"/>
    <w:rsid w:val="005260DC"/>
    <w:rsid w:val="00526123"/>
    <w:rsid w:val="00526185"/>
    <w:rsid w:val="005262D3"/>
    <w:rsid w:val="00526EF4"/>
    <w:rsid w:val="00527548"/>
    <w:rsid w:val="00527646"/>
    <w:rsid w:val="00530CDA"/>
    <w:rsid w:val="0053185D"/>
    <w:rsid w:val="00531BCD"/>
    <w:rsid w:val="00532F9A"/>
    <w:rsid w:val="005336C4"/>
    <w:rsid w:val="00533A10"/>
    <w:rsid w:val="00533CB7"/>
    <w:rsid w:val="00533E31"/>
    <w:rsid w:val="0053449B"/>
    <w:rsid w:val="00535CC5"/>
    <w:rsid w:val="005363BD"/>
    <w:rsid w:val="0053799A"/>
    <w:rsid w:val="00540651"/>
    <w:rsid w:val="00540741"/>
    <w:rsid w:val="005418CA"/>
    <w:rsid w:val="00541E07"/>
    <w:rsid w:val="0054297B"/>
    <w:rsid w:val="005435A9"/>
    <w:rsid w:val="00543838"/>
    <w:rsid w:val="005447DB"/>
    <w:rsid w:val="0054488E"/>
    <w:rsid w:val="00544AB1"/>
    <w:rsid w:val="00544D9F"/>
    <w:rsid w:val="00545005"/>
    <w:rsid w:val="00545841"/>
    <w:rsid w:val="00546CAE"/>
    <w:rsid w:val="00547051"/>
    <w:rsid w:val="0055007B"/>
    <w:rsid w:val="00550454"/>
    <w:rsid w:val="00550CA0"/>
    <w:rsid w:val="0055117B"/>
    <w:rsid w:val="005513E0"/>
    <w:rsid w:val="00553EB2"/>
    <w:rsid w:val="00554588"/>
    <w:rsid w:val="005547DA"/>
    <w:rsid w:val="00555034"/>
    <w:rsid w:val="00555EC4"/>
    <w:rsid w:val="00556099"/>
    <w:rsid w:val="0055615F"/>
    <w:rsid w:val="005567FD"/>
    <w:rsid w:val="0055767F"/>
    <w:rsid w:val="005614A3"/>
    <w:rsid w:val="005626CF"/>
    <w:rsid w:val="00562A8B"/>
    <w:rsid w:val="00562B62"/>
    <w:rsid w:val="00562F77"/>
    <w:rsid w:val="00563181"/>
    <w:rsid w:val="00563E55"/>
    <w:rsid w:val="0056654A"/>
    <w:rsid w:val="0056696F"/>
    <w:rsid w:val="00566991"/>
    <w:rsid w:val="00567E7E"/>
    <w:rsid w:val="00571711"/>
    <w:rsid w:val="005718FD"/>
    <w:rsid w:val="00571A56"/>
    <w:rsid w:val="005721EE"/>
    <w:rsid w:val="00572804"/>
    <w:rsid w:val="0057296D"/>
    <w:rsid w:val="00572F7D"/>
    <w:rsid w:val="00573037"/>
    <w:rsid w:val="0057613F"/>
    <w:rsid w:val="005768B3"/>
    <w:rsid w:val="00576938"/>
    <w:rsid w:val="00576FE5"/>
    <w:rsid w:val="0058041C"/>
    <w:rsid w:val="00580F38"/>
    <w:rsid w:val="00581EE8"/>
    <w:rsid w:val="00581F63"/>
    <w:rsid w:val="00582F1F"/>
    <w:rsid w:val="00583621"/>
    <w:rsid w:val="0058439D"/>
    <w:rsid w:val="00586BC2"/>
    <w:rsid w:val="005878DF"/>
    <w:rsid w:val="005905E9"/>
    <w:rsid w:val="0059061C"/>
    <w:rsid w:val="00590A41"/>
    <w:rsid w:val="00591115"/>
    <w:rsid w:val="00591AD9"/>
    <w:rsid w:val="00591FD3"/>
    <w:rsid w:val="00594A58"/>
    <w:rsid w:val="00594E5A"/>
    <w:rsid w:val="00595916"/>
    <w:rsid w:val="00595BED"/>
    <w:rsid w:val="00596707"/>
    <w:rsid w:val="00596F86"/>
    <w:rsid w:val="00597E26"/>
    <w:rsid w:val="005A0494"/>
    <w:rsid w:val="005A1618"/>
    <w:rsid w:val="005A22A8"/>
    <w:rsid w:val="005A23B9"/>
    <w:rsid w:val="005A2A15"/>
    <w:rsid w:val="005A30FD"/>
    <w:rsid w:val="005A31E7"/>
    <w:rsid w:val="005A3BFB"/>
    <w:rsid w:val="005A3FFF"/>
    <w:rsid w:val="005A5021"/>
    <w:rsid w:val="005A6F60"/>
    <w:rsid w:val="005A764C"/>
    <w:rsid w:val="005A79E7"/>
    <w:rsid w:val="005A7D8E"/>
    <w:rsid w:val="005B0758"/>
    <w:rsid w:val="005B0FFD"/>
    <w:rsid w:val="005B1303"/>
    <w:rsid w:val="005B13AE"/>
    <w:rsid w:val="005B312D"/>
    <w:rsid w:val="005B36C3"/>
    <w:rsid w:val="005B3E29"/>
    <w:rsid w:val="005B4DE8"/>
    <w:rsid w:val="005B58CA"/>
    <w:rsid w:val="005B5993"/>
    <w:rsid w:val="005B60D3"/>
    <w:rsid w:val="005B65A8"/>
    <w:rsid w:val="005B7260"/>
    <w:rsid w:val="005C0183"/>
    <w:rsid w:val="005C0498"/>
    <w:rsid w:val="005C0CD7"/>
    <w:rsid w:val="005C10EB"/>
    <w:rsid w:val="005C13A3"/>
    <w:rsid w:val="005C20EB"/>
    <w:rsid w:val="005C25E5"/>
    <w:rsid w:val="005C2995"/>
    <w:rsid w:val="005C3C56"/>
    <w:rsid w:val="005C40CB"/>
    <w:rsid w:val="005C4B5D"/>
    <w:rsid w:val="005C52EE"/>
    <w:rsid w:val="005C5E36"/>
    <w:rsid w:val="005C5EEA"/>
    <w:rsid w:val="005C75D4"/>
    <w:rsid w:val="005C7716"/>
    <w:rsid w:val="005D0101"/>
    <w:rsid w:val="005D2099"/>
    <w:rsid w:val="005D409D"/>
    <w:rsid w:val="005D472C"/>
    <w:rsid w:val="005D4D5A"/>
    <w:rsid w:val="005D4F7A"/>
    <w:rsid w:val="005D510C"/>
    <w:rsid w:val="005D57FE"/>
    <w:rsid w:val="005D5AAA"/>
    <w:rsid w:val="005D7524"/>
    <w:rsid w:val="005E01EC"/>
    <w:rsid w:val="005E0FEF"/>
    <w:rsid w:val="005E3501"/>
    <w:rsid w:val="005E36D0"/>
    <w:rsid w:val="005E3B8B"/>
    <w:rsid w:val="005E3F5F"/>
    <w:rsid w:val="005E401A"/>
    <w:rsid w:val="005E4851"/>
    <w:rsid w:val="005E5078"/>
    <w:rsid w:val="005E584F"/>
    <w:rsid w:val="005E7103"/>
    <w:rsid w:val="005E73C8"/>
    <w:rsid w:val="005E7439"/>
    <w:rsid w:val="005E7533"/>
    <w:rsid w:val="005F1D70"/>
    <w:rsid w:val="005F2456"/>
    <w:rsid w:val="005F2C45"/>
    <w:rsid w:val="005F322E"/>
    <w:rsid w:val="005F347C"/>
    <w:rsid w:val="005F371E"/>
    <w:rsid w:val="005F3B70"/>
    <w:rsid w:val="005F417F"/>
    <w:rsid w:val="005F494D"/>
    <w:rsid w:val="005F51EA"/>
    <w:rsid w:val="005F521E"/>
    <w:rsid w:val="005F5415"/>
    <w:rsid w:val="005F5A49"/>
    <w:rsid w:val="005F5B10"/>
    <w:rsid w:val="005F5ED2"/>
    <w:rsid w:val="005F60D7"/>
    <w:rsid w:val="005F63D4"/>
    <w:rsid w:val="005F6505"/>
    <w:rsid w:val="005F667E"/>
    <w:rsid w:val="005F68E7"/>
    <w:rsid w:val="00600019"/>
    <w:rsid w:val="00600472"/>
    <w:rsid w:val="00601A26"/>
    <w:rsid w:val="00602C06"/>
    <w:rsid w:val="006036BC"/>
    <w:rsid w:val="00603CF5"/>
    <w:rsid w:val="00603E93"/>
    <w:rsid w:val="00604195"/>
    <w:rsid w:val="0060442C"/>
    <w:rsid w:val="00604573"/>
    <w:rsid w:val="00606A69"/>
    <w:rsid w:val="006113C2"/>
    <w:rsid w:val="00612201"/>
    <w:rsid w:val="0061342F"/>
    <w:rsid w:val="00613BB9"/>
    <w:rsid w:val="00613E21"/>
    <w:rsid w:val="006142D4"/>
    <w:rsid w:val="00615004"/>
    <w:rsid w:val="006155C5"/>
    <w:rsid w:val="006159B9"/>
    <w:rsid w:val="0061646A"/>
    <w:rsid w:val="00616DC4"/>
    <w:rsid w:val="00616DF9"/>
    <w:rsid w:val="00617BD4"/>
    <w:rsid w:val="00617FAA"/>
    <w:rsid w:val="0062039F"/>
    <w:rsid w:val="006223DF"/>
    <w:rsid w:val="00622518"/>
    <w:rsid w:val="006226C4"/>
    <w:rsid w:val="00622C7B"/>
    <w:rsid w:val="00623B86"/>
    <w:rsid w:val="00624164"/>
    <w:rsid w:val="006254FB"/>
    <w:rsid w:val="00625675"/>
    <w:rsid w:val="00625C4E"/>
    <w:rsid w:val="00625D47"/>
    <w:rsid w:val="00625DE0"/>
    <w:rsid w:val="00625E96"/>
    <w:rsid w:val="00626372"/>
    <w:rsid w:val="00626747"/>
    <w:rsid w:val="00626B1F"/>
    <w:rsid w:val="00626B89"/>
    <w:rsid w:val="0063025B"/>
    <w:rsid w:val="00630CDE"/>
    <w:rsid w:val="00633234"/>
    <w:rsid w:val="00633A1C"/>
    <w:rsid w:val="00634567"/>
    <w:rsid w:val="006345CF"/>
    <w:rsid w:val="00635C42"/>
    <w:rsid w:val="00635FAD"/>
    <w:rsid w:val="0063610A"/>
    <w:rsid w:val="006362E2"/>
    <w:rsid w:val="0063694F"/>
    <w:rsid w:val="00637B4A"/>
    <w:rsid w:val="00637B5A"/>
    <w:rsid w:val="006423A8"/>
    <w:rsid w:val="006425D8"/>
    <w:rsid w:val="006437F2"/>
    <w:rsid w:val="006439ED"/>
    <w:rsid w:val="006448B3"/>
    <w:rsid w:val="00644E4A"/>
    <w:rsid w:val="00645C40"/>
    <w:rsid w:val="006461A8"/>
    <w:rsid w:val="00646C6D"/>
    <w:rsid w:val="006476E8"/>
    <w:rsid w:val="0065027C"/>
    <w:rsid w:val="006502F6"/>
    <w:rsid w:val="00650300"/>
    <w:rsid w:val="00650E6D"/>
    <w:rsid w:val="006530FB"/>
    <w:rsid w:val="00653810"/>
    <w:rsid w:val="00653A55"/>
    <w:rsid w:val="006546CA"/>
    <w:rsid w:val="00655033"/>
    <w:rsid w:val="006566DB"/>
    <w:rsid w:val="00656833"/>
    <w:rsid w:val="00656A6D"/>
    <w:rsid w:val="00656B90"/>
    <w:rsid w:val="00656FF0"/>
    <w:rsid w:val="0066051B"/>
    <w:rsid w:val="006605C2"/>
    <w:rsid w:val="00660B94"/>
    <w:rsid w:val="00663098"/>
    <w:rsid w:val="00663892"/>
    <w:rsid w:val="00663A5C"/>
    <w:rsid w:val="00664141"/>
    <w:rsid w:val="006642B0"/>
    <w:rsid w:val="00664427"/>
    <w:rsid w:val="0066459C"/>
    <w:rsid w:val="00664CB7"/>
    <w:rsid w:val="006655B2"/>
    <w:rsid w:val="00666404"/>
    <w:rsid w:val="00667935"/>
    <w:rsid w:val="00667D8E"/>
    <w:rsid w:val="006713FE"/>
    <w:rsid w:val="00673133"/>
    <w:rsid w:val="00673160"/>
    <w:rsid w:val="00673767"/>
    <w:rsid w:val="00673841"/>
    <w:rsid w:val="0067455B"/>
    <w:rsid w:val="00675C89"/>
    <w:rsid w:val="00676460"/>
    <w:rsid w:val="00676528"/>
    <w:rsid w:val="00676A13"/>
    <w:rsid w:val="00677875"/>
    <w:rsid w:val="0067797F"/>
    <w:rsid w:val="00681CA9"/>
    <w:rsid w:val="00683068"/>
    <w:rsid w:val="00683236"/>
    <w:rsid w:val="006843D6"/>
    <w:rsid w:val="00684D2B"/>
    <w:rsid w:val="006851EC"/>
    <w:rsid w:val="006855AE"/>
    <w:rsid w:val="00686463"/>
    <w:rsid w:val="00687094"/>
    <w:rsid w:val="00687373"/>
    <w:rsid w:val="006877E2"/>
    <w:rsid w:val="00687937"/>
    <w:rsid w:val="00687F32"/>
    <w:rsid w:val="00690B98"/>
    <w:rsid w:val="0069240F"/>
    <w:rsid w:val="00692C21"/>
    <w:rsid w:val="00692EE6"/>
    <w:rsid w:val="006930EC"/>
    <w:rsid w:val="00695107"/>
    <w:rsid w:val="0069551F"/>
    <w:rsid w:val="006963FA"/>
    <w:rsid w:val="006A0210"/>
    <w:rsid w:val="006A0C73"/>
    <w:rsid w:val="006A0D47"/>
    <w:rsid w:val="006A0E76"/>
    <w:rsid w:val="006A1397"/>
    <w:rsid w:val="006A2F0E"/>
    <w:rsid w:val="006A385E"/>
    <w:rsid w:val="006A3F9F"/>
    <w:rsid w:val="006A7565"/>
    <w:rsid w:val="006A7832"/>
    <w:rsid w:val="006A7D63"/>
    <w:rsid w:val="006B122E"/>
    <w:rsid w:val="006B2078"/>
    <w:rsid w:val="006B2312"/>
    <w:rsid w:val="006B237B"/>
    <w:rsid w:val="006B46E8"/>
    <w:rsid w:val="006B5DE6"/>
    <w:rsid w:val="006B67B8"/>
    <w:rsid w:val="006B6A73"/>
    <w:rsid w:val="006B6E43"/>
    <w:rsid w:val="006B79C9"/>
    <w:rsid w:val="006C07A2"/>
    <w:rsid w:val="006C19C8"/>
    <w:rsid w:val="006C2162"/>
    <w:rsid w:val="006C3862"/>
    <w:rsid w:val="006C3DE6"/>
    <w:rsid w:val="006C520D"/>
    <w:rsid w:val="006C5C2C"/>
    <w:rsid w:val="006C6534"/>
    <w:rsid w:val="006C7E3A"/>
    <w:rsid w:val="006D20C1"/>
    <w:rsid w:val="006D234C"/>
    <w:rsid w:val="006D2D07"/>
    <w:rsid w:val="006D457A"/>
    <w:rsid w:val="006D46B0"/>
    <w:rsid w:val="006D4CE7"/>
    <w:rsid w:val="006D5266"/>
    <w:rsid w:val="006D5D27"/>
    <w:rsid w:val="006D6078"/>
    <w:rsid w:val="006D67FD"/>
    <w:rsid w:val="006D70F1"/>
    <w:rsid w:val="006D76E2"/>
    <w:rsid w:val="006D7731"/>
    <w:rsid w:val="006D7AB9"/>
    <w:rsid w:val="006E002B"/>
    <w:rsid w:val="006E0800"/>
    <w:rsid w:val="006E096B"/>
    <w:rsid w:val="006E0A1C"/>
    <w:rsid w:val="006E14B9"/>
    <w:rsid w:val="006E25A3"/>
    <w:rsid w:val="006E3278"/>
    <w:rsid w:val="006E4B0B"/>
    <w:rsid w:val="006E57FA"/>
    <w:rsid w:val="006E5AF8"/>
    <w:rsid w:val="006E64CD"/>
    <w:rsid w:val="006E6E6E"/>
    <w:rsid w:val="006F0272"/>
    <w:rsid w:val="006F08B9"/>
    <w:rsid w:val="006F1E99"/>
    <w:rsid w:val="006F1F3E"/>
    <w:rsid w:val="006F2633"/>
    <w:rsid w:val="006F2FA8"/>
    <w:rsid w:val="006F302D"/>
    <w:rsid w:val="006F322F"/>
    <w:rsid w:val="006F3BDF"/>
    <w:rsid w:val="006F5A03"/>
    <w:rsid w:val="006F5C1F"/>
    <w:rsid w:val="006F5D31"/>
    <w:rsid w:val="006F624C"/>
    <w:rsid w:val="006F6741"/>
    <w:rsid w:val="006F7414"/>
    <w:rsid w:val="006F7938"/>
    <w:rsid w:val="007013FF"/>
    <w:rsid w:val="007015E2"/>
    <w:rsid w:val="00701660"/>
    <w:rsid w:val="0070170D"/>
    <w:rsid w:val="00701CA8"/>
    <w:rsid w:val="0070205E"/>
    <w:rsid w:val="00702875"/>
    <w:rsid w:val="00702F05"/>
    <w:rsid w:val="00703A16"/>
    <w:rsid w:val="00703F8D"/>
    <w:rsid w:val="00704705"/>
    <w:rsid w:val="00705150"/>
    <w:rsid w:val="00705704"/>
    <w:rsid w:val="007060A7"/>
    <w:rsid w:val="007067F0"/>
    <w:rsid w:val="00707009"/>
    <w:rsid w:val="00707155"/>
    <w:rsid w:val="007101AD"/>
    <w:rsid w:val="00710DF7"/>
    <w:rsid w:val="00710F67"/>
    <w:rsid w:val="00711777"/>
    <w:rsid w:val="00712210"/>
    <w:rsid w:val="0071278A"/>
    <w:rsid w:val="007127D1"/>
    <w:rsid w:val="00712AB7"/>
    <w:rsid w:val="00713978"/>
    <w:rsid w:val="00714C23"/>
    <w:rsid w:val="00714E3E"/>
    <w:rsid w:val="00715569"/>
    <w:rsid w:val="00716C88"/>
    <w:rsid w:val="00716F85"/>
    <w:rsid w:val="007172DD"/>
    <w:rsid w:val="0071798A"/>
    <w:rsid w:val="00717F7D"/>
    <w:rsid w:val="00720026"/>
    <w:rsid w:val="00721BE0"/>
    <w:rsid w:val="0072200A"/>
    <w:rsid w:val="0072221A"/>
    <w:rsid w:val="00723921"/>
    <w:rsid w:val="00723C3E"/>
    <w:rsid w:val="00723CBE"/>
    <w:rsid w:val="00724392"/>
    <w:rsid w:val="00724B0B"/>
    <w:rsid w:val="007268F8"/>
    <w:rsid w:val="00726CB6"/>
    <w:rsid w:val="0072779B"/>
    <w:rsid w:val="00730178"/>
    <w:rsid w:val="00730486"/>
    <w:rsid w:val="00730F21"/>
    <w:rsid w:val="007318E1"/>
    <w:rsid w:val="007322DB"/>
    <w:rsid w:val="00732D88"/>
    <w:rsid w:val="00733785"/>
    <w:rsid w:val="00734668"/>
    <w:rsid w:val="00734716"/>
    <w:rsid w:val="00734E09"/>
    <w:rsid w:val="007351D9"/>
    <w:rsid w:val="00736076"/>
    <w:rsid w:val="00736584"/>
    <w:rsid w:val="00736EC6"/>
    <w:rsid w:val="007416A5"/>
    <w:rsid w:val="00743D10"/>
    <w:rsid w:val="007447B5"/>
    <w:rsid w:val="007451DC"/>
    <w:rsid w:val="00745F21"/>
    <w:rsid w:val="00745F43"/>
    <w:rsid w:val="00746251"/>
    <w:rsid w:val="00747A4D"/>
    <w:rsid w:val="0075043F"/>
    <w:rsid w:val="0075066C"/>
    <w:rsid w:val="00750728"/>
    <w:rsid w:val="007509C6"/>
    <w:rsid w:val="007513CC"/>
    <w:rsid w:val="007518F1"/>
    <w:rsid w:val="00752794"/>
    <w:rsid w:val="00753B6A"/>
    <w:rsid w:val="007546D7"/>
    <w:rsid w:val="0075558B"/>
    <w:rsid w:val="0075567D"/>
    <w:rsid w:val="007574DE"/>
    <w:rsid w:val="00757744"/>
    <w:rsid w:val="00760E0B"/>
    <w:rsid w:val="007615C1"/>
    <w:rsid w:val="00761E2D"/>
    <w:rsid w:val="00762034"/>
    <w:rsid w:val="00762738"/>
    <w:rsid w:val="00762B30"/>
    <w:rsid w:val="00762F80"/>
    <w:rsid w:val="007632DE"/>
    <w:rsid w:val="0076368F"/>
    <w:rsid w:val="00763F5A"/>
    <w:rsid w:val="00763FAC"/>
    <w:rsid w:val="007644F7"/>
    <w:rsid w:val="00764CAE"/>
    <w:rsid w:val="00764F12"/>
    <w:rsid w:val="00765BC5"/>
    <w:rsid w:val="00765F67"/>
    <w:rsid w:val="00766025"/>
    <w:rsid w:val="007660FC"/>
    <w:rsid w:val="00766129"/>
    <w:rsid w:val="00766436"/>
    <w:rsid w:val="0076657D"/>
    <w:rsid w:val="0076668A"/>
    <w:rsid w:val="007667C4"/>
    <w:rsid w:val="00766EB1"/>
    <w:rsid w:val="00767416"/>
    <w:rsid w:val="0077009F"/>
    <w:rsid w:val="00770908"/>
    <w:rsid w:val="007734A5"/>
    <w:rsid w:val="00773774"/>
    <w:rsid w:val="00773DE6"/>
    <w:rsid w:val="007747BD"/>
    <w:rsid w:val="00775B3D"/>
    <w:rsid w:val="00780BF7"/>
    <w:rsid w:val="0078159C"/>
    <w:rsid w:val="0078234D"/>
    <w:rsid w:val="00782353"/>
    <w:rsid w:val="007827B2"/>
    <w:rsid w:val="00782CF5"/>
    <w:rsid w:val="007840DE"/>
    <w:rsid w:val="00784105"/>
    <w:rsid w:val="00784533"/>
    <w:rsid w:val="007849C9"/>
    <w:rsid w:val="007852EA"/>
    <w:rsid w:val="00785F54"/>
    <w:rsid w:val="007864B9"/>
    <w:rsid w:val="00786555"/>
    <w:rsid w:val="007874D5"/>
    <w:rsid w:val="007907BD"/>
    <w:rsid w:val="00790A81"/>
    <w:rsid w:val="00791660"/>
    <w:rsid w:val="007922B2"/>
    <w:rsid w:val="0079316D"/>
    <w:rsid w:val="00793665"/>
    <w:rsid w:val="00793B2E"/>
    <w:rsid w:val="00795044"/>
    <w:rsid w:val="007952B3"/>
    <w:rsid w:val="0079567D"/>
    <w:rsid w:val="00795BA5"/>
    <w:rsid w:val="00795DED"/>
    <w:rsid w:val="00796283"/>
    <w:rsid w:val="00796CD1"/>
    <w:rsid w:val="00796D9D"/>
    <w:rsid w:val="00797F22"/>
    <w:rsid w:val="007A0550"/>
    <w:rsid w:val="007A0E60"/>
    <w:rsid w:val="007A219E"/>
    <w:rsid w:val="007A2AFB"/>
    <w:rsid w:val="007A2F0F"/>
    <w:rsid w:val="007A3D32"/>
    <w:rsid w:val="007A3EA9"/>
    <w:rsid w:val="007A4AE0"/>
    <w:rsid w:val="007A4C32"/>
    <w:rsid w:val="007A4E1A"/>
    <w:rsid w:val="007A5392"/>
    <w:rsid w:val="007A54A1"/>
    <w:rsid w:val="007A56C2"/>
    <w:rsid w:val="007A582B"/>
    <w:rsid w:val="007A63C0"/>
    <w:rsid w:val="007A63E6"/>
    <w:rsid w:val="007A72E5"/>
    <w:rsid w:val="007A7B5F"/>
    <w:rsid w:val="007B0C5C"/>
    <w:rsid w:val="007B0E5D"/>
    <w:rsid w:val="007B10A4"/>
    <w:rsid w:val="007B125E"/>
    <w:rsid w:val="007B1425"/>
    <w:rsid w:val="007B1979"/>
    <w:rsid w:val="007B1D88"/>
    <w:rsid w:val="007B1FE5"/>
    <w:rsid w:val="007B27F8"/>
    <w:rsid w:val="007B2AF2"/>
    <w:rsid w:val="007B31F7"/>
    <w:rsid w:val="007B32E6"/>
    <w:rsid w:val="007B46B1"/>
    <w:rsid w:val="007B4D13"/>
    <w:rsid w:val="007B5D9D"/>
    <w:rsid w:val="007B6DC5"/>
    <w:rsid w:val="007B7947"/>
    <w:rsid w:val="007C01A0"/>
    <w:rsid w:val="007C0255"/>
    <w:rsid w:val="007C0964"/>
    <w:rsid w:val="007C0A0B"/>
    <w:rsid w:val="007C0D6A"/>
    <w:rsid w:val="007C149D"/>
    <w:rsid w:val="007C15C1"/>
    <w:rsid w:val="007C1DA8"/>
    <w:rsid w:val="007C253B"/>
    <w:rsid w:val="007C2A6E"/>
    <w:rsid w:val="007C2E26"/>
    <w:rsid w:val="007C2E76"/>
    <w:rsid w:val="007C3464"/>
    <w:rsid w:val="007C397A"/>
    <w:rsid w:val="007C39FD"/>
    <w:rsid w:val="007C416E"/>
    <w:rsid w:val="007C4336"/>
    <w:rsid w:val="007C475C"/>
    <w:rsid w:val="007C48B4"/>
    <w:rsid w:val="007C4AFD"/>
    <w:rsid w:val="007C644B"/>
    <w:rsid w:val="007D0D0E"/>
    <w:rsid w:val="007D1B2A"/>
    <w:rsid w:val="007D2B50"/>
    <w:rsid w:val="007D2F02"/>
    <w:rsid w:val="007D3922"/>
    <w:rsid w:val="007D4BE6"/>
    <w:rsid w:val="007D5110"/>
    <w:rsid w:val="007D5BD1"/>
    <w:rsid w:val="007D77D2"/>
    <w:rsid w:val="007D7AF3"/>
    <w:rsid w:val="007D7CB7"/>
    <w:rsid w:val="007E0A98"/>
    <w:rsid w:val="007E0DCB"/>
    <w:rsid w:val="007E0E43"/>
    <w:rsid w:val="007E19BD"/>
    <w:rsid w:val="007E1A80"/>
    <w:rsid w:val="007E1E29"/>
    <w:rsid w:val="007E2B68"/>
    <w:rsid w:val="007E2BC6"/>
    <w:rsid w:val="007E3039"/>
    <w:rsid w:val="007E3229"/>
    <w:rsid w:val="007E3E19"/>
    <w:rsid w:val="007E42D7"/>
    <w:rsid w:val="007E4784"/>
    <w:rsid w:val="007E51C8"/>
    <w:rsid w:val="007E5BE6"/>
    <w:rsid w:val="007E6C2A"/>
    <w:rsid w:val="007E7A2F"/>
    <w:rsid w:val="007E7DD3"/>
    <w:rsid w:val="007F0E26"/>
    <w:rsid w:val="007F0F13"/>
    <w:rsid w:val="007F1264"/>
    <w:rsid w:val="007F16B1"/>
    <w:rsid w:val="007F35D9"/>
    <w:rsid w:val="007F3812"/>
    <w:rsid w:val="007F3CB3"/>
    <w:rsid w:val="007F440C"/>
    <w:rsid w:val="007F4BB8"/>
    <w:rsid w:val="007F798A"/>
    <w:rsid w:val="007F7C39"/>
    <w:rsid w:val="0080019A"/>
    <w:rsid w:val="0080034A"/>
    <w:rsid w:val="0080123C"/>
    <w:rsid w:val="0080187A"/>
    <w:rsid w:val="00801AAC"/>
    <w:rsid w:val="008023AA"/>
    <w:rsid w:val="00802EE6"/>
    <w:rsid w:val="008037EF"/>
    <w:rsid w:val="008039B2"/>
    <w:rsid w:val="00804167"/>
    <w:rsid w:val="00804ABA"/>
    <w:rsid w:val="00804D69"/>
    <w:rsid w:val="0080556B"/>
    <w:rsid w:val="008059F9"/>
    <w:rsid w:val="008062CA"/>
    <w:rsid w:val="00806E15"/>
    <w:rsid w:val="008070FE"/>
    <w:rsid w:val="00807FFE"/>
    <w:rsid w:val="00811116"/>
    <w:rsid w:val="00811620"/>
    <w:rsid w:val="00811EBF"/>
    <w:rsid w:val="00812020"/>
    <w:rsid w:val="00812CA4"/>
    <w:rsid w:val="00812E27"/>
    <w:rsid w:val="008132A5"/>
    <w:rsid w:val="00813D9F"/>
    <w:rsid w:val="00814E0A"/>
    <w:rsid w:val="00816155"/>
    <w:rsid w:val="00816A7E"/>
    <w:rsid w:val="00820665"/>
    <w:rsid w:val="00820DCB"/>
    <w:rsid w:val="008212FC"/>
    <w:rsid w:val="00821645"/>
    <w:rsid w:val="00821714"/>
    <w:rsid w:val="00821716"/>
    <w:rsid w:val="00822252"/>
    <w:rsid w:val="0082262C"/>
    <w:rsid w:val="00823011"/>
    <w:rsid w:val="0082381C"/>
    <w:rsid w:val="008242B2"/>
    <w:rsid w:val="008249CB"/>
    <w:rsid w:val="00824DBA"/>
    <w:rsid w:val="00825019"/>
    <w:rsid w:val="00826127"/>
    <w:rsid w:val="008266D1"/>
    <w:rsid w:val="008268E5"/>
    <w:rsid w:val="008269DC"/>
    <w:rsid w:val="0082733E"/>
    <w:rsid w:val="008306B0"/>
    <w:rsid w:val="008309A1"/>
    <w:rsid w:val="008309A4"/>
    <w:rsid w:val="00831313"/>
    <w:rsid w:val="008316CA"/>
    <w:rsid w:val="00834103"/>
    <w:rsid w:val="00834DC8"/>
    <w:rsid w:val="00840026"/>
    <w:rsid w:val="00840139"/>
    <w:rsid w:val="00840BF9"/>
    <w:rsid w:val="00841A67"/>
    <w:rsid w:val="00841F32"/>
    <w:rsid w:val="008423AD"/>
    <w:rsid w:val="008427F0"/>
    <w:rsid w:val="00843B99"/>
    <w:rsid w:val="00844127"/>
    <w:rsid w:val="008443C8"/>
    <w:rsid w:val="008445E7"/>
    <w:rsid w:val="00844867"/>
    <w:rsid w:val="00844CBD"/>
    <w:rsid w:val="00844FA0"/>
    <w:rsid w:val="00845368"/>
    <w:rsid w:val="008464FB"/>
    <w:rsid w:val="00846A89"/>
    <w:rsid w:val="00846EA2"/>
    <w:rsid w:val="00847A55"/>
    <w:rsid w:val="00847AB9"/>
    <w:rsid w:val="00850FF8"/>
    <w:rsid w:val="0085119C"/>
    <w:rsid w:val="0085125A"/>
    <w:rsid w:val="0085189E"/>
    <w:rsid w:val="00852784"/>
    <w:rsid w:val="008537E2"/>
    <w:rsid w:val="008539FC"/>
    <w:rsid w:val="00853A54"/>
    <w:rsid w:val="0085409B"/>
    <w:rsid w:val="00854852"/>
    <w:rsid w:val="0085558D"/>
    <w:rsid w:val="00855A26"/>
    <w:rsid w:val="00856269"/>
    <w:rsid w:val="008567F5"/>
    <w:rsid w:val="00856FAB"/>
    <w:rsid w:val="008603F8"/>
    <w:rsid w:val="00860BB2"/>
    <w:rsid w:val="008613B3"/>
    <w:rsid w:val="00861B5C"/>
    <w:rsid w:val="00861ECA"/>
    <w:rsid w:val="008628D9"/>
    <w:rsid w:val="00862958"/>
    <w:rsid w:val="00862B0A"/>
    <w:rsid w:val="008636E4"/>
    <w:rsid w:val="00863821"/>
    <w:rsid w:val="00864A51"/>
    <w:rsid w:val="00864CCB"/>
    <w:rsid w:val="00864D06"/>
    <w:rsid w:val="008654BF"/>
    <w:rsid w:val="008656DD"/>
    <w:rsid w:val="00865A55"/>
    <w:rsid w:val="008665E7"/>
    <w:rsid w:val="00866A58"/>
    <w:rsid w:val="0086739A"/>
    <w:rsid w:val="0086748D"/>
    <w:rsid w:val="00870A27"/>
    <w:rsid w:val="00871BE1"/>
    <w:rsid w:val="00871F45"/>
    <w:rsid w:val="0087217E"/>
    <w:rsid w:val="008735ED"/>
    <w:rsid w:val="0087416F"/>
    <w:rsid w:val="00874899"/>
    <w:rsid w:val="00874BCD"/>
    <w:rsid w:val="00874F06"/>
    <w:rsid w:val="00875CAB"/>
    <w:rsid w:val="0087641F"/>
    <w:rsid w:val="0087792E"/>
    <w:rsid w:val="00877CB4"/>
    <w:rsid w:val="008800A7"/>
    <w:rsid w:val="008800C0"/>
    <w:rsid w:val="00880F32"/>
    <w:rsid w:val="0088263D"/>
    <w:rsid w:val="00882A15"/>
    <w:rsid w:val="00883805"/>
    <w:rsid w:val="00883941"/>
    <w:rsid w:val="00884176"/>
    <w:rsid w:val="00884570"/>
    <w:rsid w:val="008845E9"/>
    <w:rsid w:val="008848BB"/>
    <w:rsid w:val="008867B6"/>
    <w:rsid w:val="00887817"/>
    <w:rsid w:val="00887954"/>
    <w:rsid w:val="0089021E"/>
    <w:rsid w:val="008905CD"/>
    <w:rsid w:val="008911B5"/>
    <w:rsid w:val="0089147A"/>
    <w:rsid w:val="00891677"/>
    <w:rsid w:val="00891AD3"/>
    <w:rsid w:val="00891BD0"/>
    <w:rsid w:val="00891DDF"/>
    <w:rsid w:val="00893137"/>
    <w:rsid w:val="008934DE"/>
    <w:rsid w:val="00894AB6"/>
    <w:rsid w:val="00894FFD"/>
    <w:rsid w:val="00895847"/>
    <w:rsid w:val="00895AE2"/>
    <w:rsid w:val="00895FED"/>
    <w:rsid w:val="008A088D"/>
    <w:rsid w:val="008A0BB7"/>
    <w:rsid w:val="008A0BE6"/>
    <w:rsid w:val="008A1293"/>
    <w:rsid w:val="008A13CE"/>
    <w:rsid w:val="008A1603"/>
    <w:rsid w:val="008A2577"/>
    <w:rsid w:val="008A26FB"/>
    <w:rsid w:val="008A352A"/>
    <w:rsid w:val="008A3719"/>
    <w:rsid w:val="008A4061"/>
    <w:rsid w:val="008A51BC"/>
    <w:rsid w:val="008A57E6"/>
    <w:rsid w:val="008A7514"/>
    <w:rsid w:val="008A7EC1"/>
    <w:rsid w:val="008B10A9"/>
    <w:rsid w:val="008B1462"/>
    <w:rsid w:val="008B18D4"/>
    <w:rsid w:val="008B2B3E"/>
    <w:rsid w:val="008B2E8C"/>
    <w:rsid w:val="008B2ED5"/>
    <w:rsid w:val="008B35F0"/>
    <w:rsid w:val="008B4346"/>
    <w:rsid w:val="008B43F6"/>
    <w:rsid w:val="008B46B0"/>
    <w:rsid w:val="008B480D"/>
    <w:rsid w:val="008B53F4"/>
    <w:rsid w:val="008B5C96"/>
    <w:rsid w:val="008B5D1E"/>
    <w:rsid w:val="008B7C55"/>
    <w:rsid w:val="008B7E37"/>
    <w:rsid w:val="008C15F9"/>
    <w:rsid w:val="008C1818"/>
    <w:rsid w:val="008C19CC"/>
    <w:rsid w:val="008C2191"/>
    <w:rsid w:val="008C25F5"/>
    <w:rsid w:val="008C2A35"/>
    <w:rsid w:val="008C2E3A"/>
    <w:rsid w:val="008C2F9D"/>
    <w:rsid w:val="008C34D3"/>
    <w:rsid w:val="008C38CC"/>
    <w:rsid w:val="008C3D45"/>
    <w:rsid w:val="008C3DBB"/>
    <w:rsid w:val="008C4EFB"/>
    <w:rsid w:val="008C5253"/>
    <w:rsid w:val="008C5AC8"/>
    <w:rsid w:val="008C7149"/>
    <w:rsid w:val="008D1D44"/>
    <w:rsid w:val="008D2500"/>
    <w:rsid w:val="008D3C51"/>
    <w:rsid w:val="008D5B8E"/>
    <w:rsid w:val="008D613C"/>
    <w:rsid w:val="008D64D7"/>
    <w:rsid w:val="008D650A"/>
    <w:rsid w:val="008D6B09"/>
    <w:rsid w:val="008D737E"/>
    <w:rsid w:val="008D7C7B"/>
    <w:rsid w:val="008E072D"/>
    <w:rsid w:val="008E1460"/>
    <w:rsid w:val="008E1990"/>
    <w:rsid w:val="008E1C2F"/>
    <w:rsid w:val="008E1E56"/>
    <w:rsid w:val="008E39B9"/>
    <w:rsid w:val="008E4FD5"/>
    <w:rsid w:val="008E5980"/>
    <w:rsid w:val="008E5BEF"/>
    <w:rsid w:val="008E5C98"/>
    <w:rsid w:val="008E60EB"/>
    <w:rsid w:val="008E6A36"/>
    <w:rsid w:val="008E7C20"/>
    <w:rsid w:val="008F0A2B"/>
    <w:rsid w:val="008F12A0"/>
    <w:rsid w:val="008F2EE4"/>
    <w:rsid w:val="008F3ACC"/>
    <w:rsid w:val="008F3D08"/>
    <w:rsid w:val="008F4D49"/>
    <w:rsid w:val="008F4F66"/>
    <w:rsid w:val="008F640C"/>
    <w:rsid w:val="008F6CC2"/>
    <w:rsid w:val="009008C7"/>
    <w:rsid w:val="00900C11"/>
    <w:rsid w:val="00901D01"/>
    <w:rsid w:val="00903FEA"/>
    <w:rsid w:val="00904AEE"/>
    <w:rsid w:val="0090561A"/>
    <w:rsid w:val="00907306"/>
    <w:rsid w:val="00907450"/>
    <w:rsid w:val="0091035B"/>
    <w:rsid w:val="009107D4"/>
    <w:rsid w:val="00910ED2"/>
    <w:rsid w:val="00911AFD"/>
    <w:rsid w:val="00911D46"/>
    <w:rsid w:val="00913A69"/>
    <w:rsid w:val="009141A2"/>
    <w:rsid w:val="009142CC"/>
    <w:rsid w:val="0091478E"/>
    <w:rsid w:val="00914A0D"/>
    <w:rsid w:val="00914DD9"/>
    <w:rsid w:val="00914EA7"/>
    <w:rsid w:val="0091636D"/>
    <w:rsid w:val="00916446"/>
    <w:rsid w:val="009205CD"/>
    <w:rsid w:val="0092194A"/>
    <w:rsid w:val="00922085"/>
    <w:rsid w:val="00922674"/>
    <w:rsid w:val="00922859"/>
    <w:rsid w:val="009232DB"/>
    <w:rsid w:val="00923BB7"/>
    <w:rsid w:val="00924CFB"/>
    <w:rsid w:val="00924DF9"/>
    <w:rsid w:val="00925188"/>
    <w:rsid w:val="00925E26"/>
    <w:rsid w:val="0092626A"/>
    <w:rsid w:val="009269DA"/>
    <w:rsid w:val="00927E5C"/>
    <w:rsid w:val="00930433"/>
    <w:rsid w:val="00930902"/>
    <w:rsid w:val="00930C00"/>
    <w:rsid w:val="009329D4"/>
    <w:rsid w:val="00932D89"/>
    <w:rsid w:val="009344F6"/>
    <w:rsid w:val="009354AD"/>
    <w:rsid w:val="0093594D"/>
    <w:rsid w:val="009366E5"/>
    <w:rsid w:val="00936ACB"/>
    <w:rsid w:val="00936C87"/>
    <w:rsid w:val="009376E6"/>
    <w:rsid w:val="009377FD"/>
    <w:rsid w:val="00937A2B"/>
    <w:rsid w:val="0094058D"/>
    <w:rsid w:val="00940679"/>
    <w:rsid w:val="009407EF"/>
    <w:rsid w:val="00941488"/>
    <w:rsid w:val="009415D6"/>
    <w:rsid w:val="00944C57"/>
    <w:rsid w:val="00944D19"/>
    <w:rsid w:val="00945DA9"/>
    <w:rsid w:val="00946226"/>
    <w:rsid w:val="00946743"/>
    <w:rsid w:val="00947E13"/>
    <w:rsid w:val="00947E87"/>
    <w:rsid w:val="00947FD3"/>
    <w:rsid w:val="00950128"/>
    <w:rsid w:val="0095045F"/>
    <w:rsid w:val="00950BD2"/>
    <w:rsid w:val="00950ECD"/>
    <w:rsid w:val="00951138"/>
    <w:rsid w:val="00951F5E"/>
    <w:rsid w:val="00951FC8"/>
    <w:rsid w:val="0095354A"/>
    <w:rsid w:val="00954310"/>
    <w:rsid w:val="0095563D"/>
    <w:rsid w:val="00955EDE"/>
    <w:rsid w:val="0095674D"/>
    <w:rsid w:val="00956F2E"/>
    <w:rsid w:val="00957C9F"/>
    <w:rsid w:val="00957FC4"/>
    <w:rsid w:val="0096106C"/>
    <w:rsid w:val="00961F98"/>
    <w:rsid w:val="0096258B"/>
    <w:rsid w:val="00962F02"/>
    <w:rsid w:val="00963BA5"/>
    <w:rsid w:val="00964049"/>
    <w:rsid w:val="00964819"/>
    <w:rsid w:val="00965582"/>
    <w:rsid w:val="009661D4"/>
    <w:rsid w:val="0096731E"/>
    <w:rsid w:val="009706DB"/>
    <w:rsid w:val="009709CA"/>
    <w:rsid w:val="0097140E"/>
    <w:rsid w:val="00971B49"/>
    <w:rsid w:val="00974095"/>
    <w:rsid w:val="00974272"/>
    <w:rsid w:val="00974CD5"/>
    <w:rsid w:val="0097525E"/>
    <w:rsid w:val="009767AD"/>
    <w:rsid w:val="00981BF9"/>
    <w:rsid w:val="0098250D"/>
    <w:rsid w:val="00983153"/>
    <w:rsid w:val="009833E9"/>
    <w:rsid w:val="009838AD"/>
    <w:rsid w:val="00984960"/>
    <w:rsid w:val="00984AE3"/>
    <w:rsid w:val="009852E2"/>
    <w:rsid w:val="00986503"/>
    <w:rsid w:val="0098751E"/>
    <w:rsid w:val="00987669"/>
    <w:rsid w:val="009911B8"/>
    <w:rsid w:val="009919E6"/>
    <w:rsid w:val="00991A2C"/>
    <w:rsid w:val="0099363B"/>
    <w:rsid w:val="00993BAC"/>
    <w:rsid w:val="0099402F"/>
    <w:rsid w:val="0099452F"/>
    <w:rsid w:val="00995100"/>
    <w:rsid w:val="00995760"/>
    <w:rsid w:val="009974D6"/>
    <w:rsid w:val="0099773F"/>
    <w:rsid w:val="009977C3"/>
    <w:rsid w:val="009979F5"/>
    <w:rsid w:val="00997D63"/>
    <w:rsid w:val="009A0ED4"/>
    <w:rsid w:val="009A16D5"/>
    <w:rsid w:val="009A181A"/>
    <w:rsid w:val="009A1B49"/>
    <w:rsid w:val="009A31E1"/>
    <w:rsid w:val="009A3331"/>
    <w:rsid w:val="009A3B4B"/>
    <w:rsid w:val="009A3C8C"/>
    <w:rsid w:val="009A44F5"/>
    <w:rsid w:val="009A46DD"/>
    <w:rsid w:val="009A567F"/>
    <w:rsid w:val="009A65C2"/>
    <w:rsid w:val="009A665B"/>
    <w:rsid w:val="009A6ADC"/>
    <w:rsid w:val="009A7ADC"/>
    <w:rsid w:val="009B1403"/>
    <w:rsid w:val="009B1DEB"/>
    <w:rsid w:val="009B1E2C"/>
    <w:rsid w:val="009B21D2"/>
    <w:rsid w:val="009B224B"/>
    <w:rsid w:val="009B2379"/>
    <w:rsid w:val="009B28CF"/>
    <w:rsid w:val="009B38D5"/>
    <w:rsid w:val="009B38FD"/>
    <w:rsid w:val="009B3B68"/>
    <w:rsid w:val="009B4B29"/>
    <w:rsid w:val="009B4DF6"/>
    <w:rsid w:val="009B4E87"/>
    <w:rsid w:val="009B4ED5"/>
    <w:rsid w:val="009B607F"/>
    <w:rsid w:val="009B6DFA"/>
    <w:rsid w:val="009B6EF8"/>
    <w:rsid w:val="009B7688"/>
    <w:rsid w:val="009C0D90"/>
    <w:rsid w:val="009C1B29"/>
    <w:rsid w:val="009C225E"/>
    <w:rsid w:val="009C2489"/>
    <w:rsid w:val="009C267D"/>
    <w:rsid w:val="009C418D"/>
    <w:rsid w:val="009C46F1"/>
    <w:rsid w:val="009C4CA3"/>
    <w:rsid w:val="009C5002"/>
    <w:rsid w:val="009C55E6"/>
    <w:rsid w:val="009C5AAC"/>
    <w:rsid w:val="009C6D20"/>
    <w:rsid w:val="009C7293"/>
    <w:rsid w:val="009D0474"/>
    <w:rsid w:val="009D0571"/>
    <w:rsid w:val="009D09D1"/>
    <w:rsid w:val="009D0B6A"/>
    <w:rsid w:val="009D1AA1"/>
    <w:rsid w:val="009D1F9B"/>
    <w:rsid w:val="009D274E"/>
    <w:rsid w:val="009D2C33"/>
    <w:rsid w:val="009D2DD5"/>
    <w:rsid w:val="009D3186"/>
    <w:rsid w:val="009D334E"/>
    <w:rsid w:val="009D383B"/>
    <w:rsid w:val="009D3906"/>
    <w:rsid w:val="009D4598"/>
    <w:rsid w:val="009D4700"/>
    <w:rsid w:val="009D4E58"/>
    <w:rsid w:val="009D5642"/>
    <w:rsid w:val="009D63E0"/>
    <w:rsid w:val="009D735C"/>
    <w:rsid w:val="009D754E"/>
    <w:rsid w:val="009E02E1"/>
    <w:rsid w:val="009E118E"/>
    <w:rsid w:val="009E15D1"/>
    <w:rsid w:val="009E19B0"/>
    <w:rsid w:val="009E1D08"/>
    <w:rsid w:val="009E2170"/>
    <w:rsid w:val="009E2316"/>
    <w:rsid w:val="009E2C3B"/>
    <w:rsid w:val="009E46C9"/>
    <w:rsid w:val="009E4DD1"/>
    <w:rsid w:val="009E5593"/>
    <w:rsid w:val="009E5BE9"/>
    <w:rsid w:val="009E5C80"/>
    <w:rsid w:val="009E5CC0"/>
    <w:rsid w:val="009E613E"/>
    <w:rsid w:val="009E6971"/>
    <w:rsid w:val="009F05DA"/>
    <w:rsid w:val="009F20EF"/>
    <w:rsid w:val="009F287C"/>
    <w:rsid w:val="009F2B00"/>
    <w:rsid w:val="009F2BBE"/>
    <w:rsid w:val="009F368C"/>
    <w:rsid w:val="009F485D"/>
    <w:rsid w:val="009F4886"/>
    <w:rsid w:val="009F63A0"/>
    <w:rsid w:val="00A00B2A"/>
    <w:rsid w:val="00A00CD8"/>
    <w:rsid w:val="00A03391"/>
    <w:rsid w:val="00A03D7C"/>
    <w:rsid w:val="00A050A7"/>
    <w:rsid w:val="00A052EC"/>
    <w:rsid w:val="00A05BAB"/>
    <w:rsid w:val="00A05DB4"/>
    <w:rsid w:val="00A06690"/>
    <w:rsid w:val="00A06A29"/>
    <w:rsid w:val="00A06A6A"/>
    <w:rsid w:val="00A07339"/>
    <w:rsid w:val="00A07CE3"/>
    <w:rsid w:val="00A10A83"/>
    <w:rsid w:val="00A11467"/>
    <w:rsid w:val="00A11C7A"/>
    <w:rsid w:val="00A124B9"/>
    <w:rsid w:val="00A128A9"/>
    <w:rsid w:val="00A1296F"/>
    <w:rsid w:val="00A135B1"/>
    <w:rsid w:val="00A144B8"/>
    <w:rsid w:val="00A15170"/>
    <w:rsid w:val="00A15470"/>
    <w:rsid w:val="00A155CF"/>
    <w:rsid w:val="00A15627"/>
    <w:rsid w:val="00A15AB8"/>
    <w:rsid w:val="00A15B4B"/>
    <w:rsid w:val="00A16297"/>
    <w:rsid w:val="00A20C72"/>
    <w:rsid w:val="00A218F1"/>
    <w:rsid w:val="00A21DB9"/>
    <w:rsid w:val="00A22A90"/>
    <w:rsid w:val="00A22CDB"/>
    <w:rsid w:val="00A22E13"/>
    <w:rsid w:val="00A2429D"/>
    <w:rsid w:val="00A24CD7"/>
    <w:rsid w:val="00A25130"/>
    <w:rsid w:val="00A261C0"/>
    <w:rsid w:val="00A26E9B"/>
    <w:rsid w:val="00A278A1"/>
    <w:rsid w:val="00A278E2"/>
    <w:rsid w:val="00A30A65"/>
    <w:rsid w:val="00A30B08"/>
    <w:rsid w:val="00A30F14"/>
    <w:rsid w:val="00A315F9"/>
    <w:rsid w:val="00A31626"/>
    <w:rsid w:val="00A31B7B"/>
    <w:rsid w:val="00A31E00"/>
    <w:rsid w:val="00A324DE"/>
    <w:rsid w:val="00A32FFB"/>
    <w:rsid w:val="00A33BD4"/>
    <w:rsid w:val="00A34B19"/>
    <w:rsid w:val="00A40593"/>
    <w:rsid w:val="00A406E0"/>
    <w:rsid w:val="00A40B7A"/>
    <w:rsid w:val="00A40C8D"/>
    <w:rsid w:val="00A41111"/>
    <w:rsid w:val="00A41A39"/>
    <w:rsid w:val="00A42550"/>
    <w:rsid w:val="00A433D2"/>
    <w:rsid w:val="00A43B08"/>
    <w:rsid w:val="00A43BA0"/>
    <w:rsid w:val="00A44AC2"/>
    <w:rsid w:val="00A466E2"/>
    <w:rsid w:val="00A47063"/>
    <w:rsid w:val="00A4749E"/>
    <w:rsid w:val="00A47E39"/>
    <w:rsid w:val="00A50668"/>
    <w:rsid w:val="00A51274"/>
    <w:rsid w:val="00A51C23"/>
    <w:rsid w:val="00A52EEC"/>
    <w:rsid w:val="00A54B7A"/>
    <w:rsid w:val="00A555A6"/>
    <w:rsid w:val="00A5577A"/>
    <w:rsid w:val="00A56628"/>
    <w:rsid w:val="00A56EE2"/>
    <w:rsid w:val="00A61281"/>
    <w:rsid w:val="00A6129B"/>
    <w:rsid w:val="00A616A7"/>
    <w:rsid w:val="00A617EF"/>
    <w:rsid w:val="00A61E8E"/>
    <w:rsid w:val="00A625A6"/>
    <w:rsid w:val="00A646F3"/>
    <w:rsid w:val="00A6511E"/>
    <w:rsid w:val="00A65847"/>
    <w:rsid w:val="00A671FA"/>
    <w:rsid w:val="00A67AEB"/>
    <w:rsid w:val="00A67C6D"/>
    <w:rsid w:val="00A70134"/>
    <w:rsid w:val="00A706E7"/>
    <w:rsid w:val="00A71283"/>
    <w:rsid w:val="00A712B5"/>
    <w:rsid w:val="00A72C4C"/>
    <w:rsid w:val="00A731FE"/>
    <w:rsid w:val="00A73722"/>
    <w:rsid w:val="00A739C8"/>
    <w:rsid w:val="00A75EEC"/>
    <w:rsid w:val="00A76035"/>
    <w:rsid w:val="00A77D14"/>
    <w:rsid w:val="00A816F7"/>
    <w:rsid w:val="00A81727"/>
    <w:rsid w:val="00A81B90"/>
    <w:rsid w:val="00A81DC6"/>
    <w:rsid w:val="00A83203"/>
    <w:rsid w:val="00A83B8D"/>
    <w:rsid w:val="00A8437B"/>
    <w:rsid w:val="00A844AE"/>
    <w:rsid w:val="00A865F3"/>
    <w:rsid w:val="00A8677C"/>
    <w:rsid w:val="00A86785"/>
    <w:rsid w:val="00A870BD"/>
    <w:rsid w:val="00A87183"/>
    <w:rsid w:val="00A900DF"/>
    <w:rsid w:val="00A908DA"/>
    <w:rsid w:val="00A91A14"/>
    <w:rsid w:val="00A92382"/>
    <w:rsid w:val="00A92AD1"/>
    <w:rsid w:val="00A93496"/>
    <w:rsid w:val="00A94B98"/>
    <w:rsid w:val="00A957AE"/>
    <w:rsid w:val="00A95AAE"/>
    <w:rsid w:val="00A95C6C"/>
    <w:rsid w:val="00A960DA"/>
    <w:rsid w:val="00A9611A"/>
    <w:rsid w:val="00A9727B"/>
    <w:rsid w:val="00AA0A8F"/>
    <w:rsid w:val="00AA158B"/>
    <w:rsid w:val="00AA1D34"/>
    <w:rsid w:val="00AA1F78"/>
    <w:rsid w:val="00AA2F57"/>
    <w:rsid w:val="00AA3205"/>
    <w:rsid w:val="00AA355E"/>
    <w:rsid w:val="00AA3837"/>
    <w:rsid w:val="00AA41D0"/>
    <w:rsid w:val="00AA423B"/>
    <w:rsid w:val="00AA425D"/>
    <w:rsid w:val="00AA4558"/>
    <w:rsid w:val="00AA461E"/>
    <w:rsid w:val="00AA4856"/>
    <w:rsid w:val="00AA6B15"/>
    <w:rsid w:val="00AA716E"/>
    <w:rsid w:val="00AB03D3"/>
    <w:rsid w:val="00AB1005"/>
    <w:rsid w:val="00AB127F"/>
    <w:rsid w:val="00AB177B"/>
    <w:rsid w:val="00AB17BA"/>
    <w:rsid w:val="00AB191D"/>
    <w:rsid w:val="00AB1E97"/>
    <w:rsid w:val="00AB2428"/>
    <w:rsid w:val="00AB27E3"/>
    <w:rsid w:val="00AB50E4"/>
    <w:rsid w:val="00AB5432"/>
    <w:rsid w:val="00AB79DC"/>
    <w:rsid w:val="00AC01B2"/>
    <w:rsid w:val="00AC174C"/>
    <w:rsid w:val="00AC1C60"/>
    <w:rsid w:val="00AC1D86"/>
    <w:rsid w:val="00AC1F7B"/>
    <w:rsid w:val="00AC2651"/>
    <w:rsid w:val="00AC308E"/>
    <w:rsid w:val="00AC3892"/>
    <w:rsid w:val="00AC6730"/>
    <w:rsid w:val="00AC6A4F"/>
    <w:rsid w:val="00AC7231"/>
    <w:rsid w:val="00AC733C"/>
    <w:rsid w:val="00AD1352"/>
    <w:rsid w:val="00AD1E7D"/>
    <w:rsid w:val="00AD2643"/>
    <w:rsid w:val="00AD343D"/>
    <w:rsid w:val="00AD362C"/>
    <w:rsid w:val="00AD383E"/>
    <w:rsid w:val="00AD4335"/>
    <w:rsid w:val="00AD4B27"/>
    <w:rsid w:val="00AD4BBD"/>
    <w:rsid w:val="00AD4D04"/>
    <w:rsid w:val="00AD51DE"/>
    <w:rsid w:val="00AD61D5"/>
    <w:rsid w:val="00AD62C6"/>
    <w:rsid w:val="00AD6F1E"/>
    <w:rsid w:val="00AE075A"/>
    <w:rsid w:val="00AE0ED7"/>
    <w:rsid w:val="00AE0F7C"/>
    <w:rsid w:val="00AE18CB"/>
    <w:rsid w:val="00AE1C3C"/>
    <w:rsid w:val="00AE2351"/>
    <w:rsid w:val="00AE2BA0"/>
    <w:rsid w:val="00AE3144"/>
    <w:rsid w:val="00AE341F"/>
    <w:rsid w:val="00AE3768"/>
    <w:rsid w:val="00AE4017"/>
    <w:rsid w:val="00AE4765"/>
    <w:rsid w:val="00AE4C24"/>
    <w:rsid w:val="00AE4EA1"/>
    <w:rsid w:val="00AE55CC"/>
    <w:rsid w:val="00AE5EFF"/>
    <w:rsid w:val="00AE740F"/>
    <w:rsid w:val="00AF0396"/>
    <w:rsid w:val="00AF05B1"/>
    <w:rsid w:val="00AF0A5B"/>
    <w:rsid w:val="00AF0B8E"/>
    <w:rsid w:val="00AF36AB"/>
    <w:rsid w:val="00AF39FD"/>
    <w:rsid w:val="00AF49D6"/>
    <w:rsid w:val="00AF5285"/>
    <w:rsid w:val="00AF5D5A"/>
    <w:rsid w:val="00AF6DCE"/>
    <w:rsid w:val="00AF7066"/>
    <w:rsid w:val="00AF72E8"/>
    <w:rsid w:val="00AF7939"/>
    <w:rsid w:val="00B00633"/>
    <w:rsid w:val="00B00DDC"/>
    <w:rsid w:val="00B00E30"/>
    <w:rsid w:val="00B01767"/>
    <w:rsid w:val="00B02BB4"/>
    <w:rsid w:val="00B03A29"/>
    <w:rsid w:val="00B03CF9"/>
    <w:rsid w:val="00B04318"/>
    <w:rsid w:val="00B04596"/>
    <w:rsid w:val="00B04597"/>
    <w:rsid w:val="00B046B2"/>
    <w:rsid w:val="00B058EA"/>
    <w:rsid w:val="00B05DA1"/>
    <w:rsid w:val="00B05F01"/>
    <w:rsid w:val="00B060DF"/>
    <w:rsid w:val="00B061D1"/>
    <w:rsid w:val="00B0642D"/>
    <w:rsid w:val="00B065FB"/>
    <w:rsid w:val="00B068A2"/>
    <w:rsid w:val="00B073BA"/>
    <w:rsid w:val="00B077C4"/>
    <w:rsid w:val="00B07FE8"/>
    <w:rsid w:val="00B1119F"/>
    <w:rsid w:val="00B12AE5"/>
    <w:rsid w:val="00B12D97"/>
    <w:rsid w:val="00B13FD4"/>
    <w:rsid w:val="00B14518"/>
    <w:rsid w:val="00B14B81"/>
    <w:rsid w:val="00B14BF0"/>
    <w:rsid w:val="00B14E9C"/>
    <w:rsid w:val="00B20C9E"/>
    <w:rsid w:val="00B21C9A"/>
    <w:rsid w:val="00B228AA"/>
    <w:rsid w:val="00B24802"/>
    <w:rsid w:val="00B26F17"/>
    <w:rsid w:val="00B30E5E"/>
    <w:rsid w:val="00B3338E"/>
    <w:rsid w:val="00B33A91"/>
    <w:rsid w:val="00B33B41"/>
    <w:rsid w:val="00B33E3A"/>
    <w:rsid w:val="00B34859"/>
    <w:rsid w:val="00B34E55"/>
    <w:rsid w:val="00B371C8"/>
    <w:rsid w:val="00B37FD4"/>
    <w:rsid w:val="00B406FF"/>
    <w:rsid w:val="00B41B2E"/>
    <w:rsid w:val="00B433B5"/>
    <w:rsid w:val="00B43B8F"/>
    <w:rsid w:val="00B4438B"/>
    <w:rsid w:val="00B447E5"/>
    <w:rsid w:val="00B448B9"/>
    <w:rsid w:val="00B44909"/>
    <w:rsid w:val="00B45C7F"/>
    <w:rsid w:val="00B4623B"/>
    <w:rsid w:val="00B46E27"/>
    <w:rsid w:val="00B4735A"/>
    <w:rsid w:val="00B473F3"/>
    <w:rsid w:val="00B479A0"/>
    <w:rsid w:val="00B47F56"/>
    <w:rsid w:val="00B50571"/>
    <w:rsid w:val="00B50DD9"/>
    <w:rsid w:val="00B50FD7"/>
    <w:rsid w:val="00B514F0"/>
    <w:rsid w:val="00B52DA6"/>
    <w:rsid w:val="00B545FC"/>
    <w:rsid w:val="00B54C4B"/>
    <w:rsid w:val="00B561F6"/>
    <w:rsid w:val="00B566C6"/>
    <w:rsid w:val="00B57258"/>
    <w:rsid w:val="00B5776B"/>
    <w:rsid w:val="00B57DA0"/>
    <w:rsid w:val="00B606A1"/>
    <w:rsid w:val="00B60FD8"/>
    <w:rsid w:val="00B6148A"/>
    <w:rsid w:val="00B6219A"/>
    <w:rsid w:val="00B6248D"/>
    <w:rsid w:val="00B629B4"/>
    <w:rsid w:val="00B62A4E"/>
    <w:rsid w:val="00B64727"/>
    <w:rsid w:val="00B661CF"/>
    <w:rsid w:val="00B66F62"/>
    <w:rsid w:val="00B676FF"/>
    <w:rsid w:val="00B70E61"/>
    <w:rsid w:val="00B72D1D"/>
    <w:rsid w:val="00B735EB"/>
    <w:rsid w:val="00B738DA"/>
    <w:rsid w:val="00B73B68"/>
    <w:rsid w:val="00B74938"/>
    <w:rsid w:val="00B753B0"/>
    <w:rsid w:val="00B76006"/>
    <w:rsid w:val="00B76397"/>
    <w:rsid w:val="00B77047"/>
    <w:rsid w:val="00B776BB"/>
    <w:rsid w:val="00B778C2"/>
    <w:rsid w:val="00B77983"/>
    <w:rsid w:val="00B77A2E"/>
    <w:rsid w:val="00B805C1"/>
    <w:rsid w:val="00B80AE9"/>
    <w:rsid w:val="00B815DE"/>
    <w:rsid w:val="00B82987"/>
    <w:rsid w:val="00B839C0"/>
    <w:rsid w:val="00B84D9A"/>
    <w:rsid w:val="00B84E1C"/>
    <w:rsid w:val="00B8581A"/>
    <w:rsid w:val="00B8672A"/>
    <w:rsid w:val="00B86D63"/>
    <w:rsid w:val="00B9027B"/>
    <w:rsid w:val="00B915A1"/>
    <w:rsid w:val="00B91851"/>
    <w:rsid w:val="00B9211E"/>
    <w:rsid w:val="00B92508"/>
    <w:rsid w:val="00B92561"/>
    <w:rsid w:val="00B937FC"/>
    <w:rsid w:val="00B93CEA"/>
    <w:rsid w:val="00B94737"/>
    <w:rsid w:val="00B96B80"/>
    <w:rsid w:val="00B97542"/>
    <w:rsid w:val="00BA029D"/>
    <w:rsid w:val="00BA0457"/>
    <w:rsid w:val="00BA0830"/>
    <w:rsid w:val="00BA1473"/>
    <w:rsid w:val="00BA1CD8"/>
    <w:rsid w:val="00BA1D74"/>
    <w:rsid w:val="00BA21B8"/>
    <w:rsid w:val="00BA36D3"/>
    <w:rsid w:val="00BA46B0"/>
    <w:rsid w:val="00BA5163"/>
    <w:rsid w:val="00BA52BA"/>
    <w:rsid w:val="00BA5EED"/>
    <w:rsid w:val="00BA5F92"/>
    <w:rsid w:val="00BA7475"/>
    <w:rsid w:val="00BB18FF"/>
    <w:rsid w:val="00BB1968"/>
    <w:rsid w:val="00BB2458"/>
    <w:rsid w:val="00BB297C"/>
    <w:rsid w:val="00BB3304"/>
    <w:rsid w:val="00BB3F19"/>
    <w:rsid w:val="00BB4B78"/>
    <w:rsid w:val="00BB5154"/>
    <w:rsid w:val="00BB51A4"/>
    <w:rsid w:val="00BB5CBE"/>
    <w:rsid w:val="00BB6ED3"/>
    <w:rsid w:val="00BB7BF6"/>
    <w:rsid w:val="00BB7CB1"/>
    <w:rsid w:val="00BC01DF"/>
    <w:rsid w:val="00BC0A2C"/>
    <w:rsid w:val="00BC2442"/>
    <w:rsid w:val="00BC358B"/>
    <w:rsid w:val="00BC38DC"/>
    <w:rsid w:val="00BC455F"/>
    <w:rsid w:val="00BC477F"/>
    <w:rsid w:val="00BC4EBB"/>
    <w:rsid w:val="00BC51D0"/>
    <w:rsid w:val="00BC5EF0"/>
    <w:rsid w:val="00BC60DE"/>
    <w:rsid w:val="00BC70DC"/>
    <w:rsid w:val="00BC7764"/>
    <w:rsid w:val="00BC7D66"/>
    <w:rsid w:val="00BD0476"/>
    <w:rsid w:val="00BD071A"/>
    <w:rsid w:val="00BD0DF9"/>
    <w:rsid w:val="00BD1543"/>
    <w:rsid w:val="00BD1B85"/>
    <w:rsid w:val="00BD1DAB"/>
    <w:rsid w:val="00BD2983"/>
    <w:rsid w:val="00BD3C51"/>
    <w:rsid w:val="00BD4569"/>
    <w:rsid w:val="00BD46B2"/>
    <w:rsid w:val="00BD55BC"/>
    <w:rsid w:val="00BD5788"/>
    <w:rsid w:val="00BD60F0"/>
    <w:rsid w:val="00BD6E1B"/>
    <w:rsid w:val="00BD71F8"/>
    <w:rsid w:val="00BD747F"/>
    <w:rsid w:val="00BE09A5"/>
    <w:rsid w:val="00BE0CA0"/>
    <w:rsid w:val="00BE285D"/>
    <w:rsid w:val="00BE3B69"/>
    <w:rsid w:val="00BE3C9F"/>
    <w:rsid w:val="00BE43BB"/>
    <w:rsid w:val="00BE48F0"/>
    <w:rsid w:val="00BE4BBC"/>
    <w:rsid w:val="00BE56F8"/>
    <w:rsid w:val="00BE5788"/>
    <w:rsid w:val="00BE614E"/>
    <w:rsid w:val="00BE6686"/>
    <w:rsid w:val="00BE6B35"/>
    <w:rsid w:val="00BE723E"/>
    <w:rsid w:val="00BE74E0"/>
    <w:rsid w:val="00BE7AA8"/>
    <w:rsid w:val="00BF003E"/>
    <w:rsid w:val="00BF02AF"/>
    <w:rsid w:val="00BF1282"/>
    <w:rsid w:val="00BF1786"/>
    <w:rsid w:val="00BF17DA"/>
    <w:rsid w:val="00BF288B"/>
    <w:rsid w:val="00BF4452"/>
    <w:rsid w:val="00BF45A8"/>
    <w:rsid w:val="00BF46E2"/>
    <w:rsid w:val="00BF5061"/>
    <w:rsid w:val="00BF575A"/>
    <w:rsid w:val="00BF5B48"/>
    <w:rsid w:val="00BF5BDA"/>
    <w:rsid w:val="00BF791F"/>
    <w:rsid w:val="00BF7C70"/>
    <w:rsid w:val="00BF7D6C"/>
    <w:rsid w:val="00C005AD"/>
    <w:rsid w:val="00C00B32"/>
    <w:rsid w:val="00C016B6"/>
    <w:rsid w:val="00C01EDE"/>
    <w:rsid w:val="00C02D09"/>
    <w:rsid w:val="00C034DB"/>
    <w:rsid w:val="00C03721"/>
    <w:rsid w:val="00C03A6F"/>
    <w:rsid w:val="00C03C94"/>
    <w:rsid w:val="00C05D77"/>
    <w:rsid w:val="00C07CD0"/>
    <w:rsid w:val="00C11254"/>
    <w:rsid w:val="00C11448"/>
    <w:rsid w:val="00C12639"/>
    <w:rsid w:val="00C12AFD"/>
    <w:rsid w:val="00C12E09"/>
    <w:rsid w:val="00C13A38"/>
    <w:rsid w:val="00C13C26"/>
    <w:rsid w:val="00C13EF9"/>
    <w:rsid w:val="00C13F0E"/>
    <w:rsid w:val="00C14389"/>
    <w:rsid w:val="00C14C9A"/>
    <w:rsid w:val="00C1504C"/>
    <w:rsid w:val="00C151BD"/>
    <w:rsid w:val="00C152EF"/>
    <w:rsid w:val="00C15577"/>
    <w:rsid w:val="00C15974"/>
    <w:rsid w:val="00C15E2E"/>
    <w:rsid w:val="00C16BE0"/>
    <w:rsid w:val="00C16E3A"/>
    <w:rsid w:val="00C20771"/>
    <w:rsid w:val="00C2151D"/>
    <w:rsid w:val="00C2242A"/>
    <w:rsid w:val="00C23427"/>
    <w:rsid w:val="00C2479D"/>
    <w:rsid w:val="00C252C9"/>
    <w:rsid w:val="00C25307"/>
    <w:rsid w:val="00C26C7D"/>
    <w:rsid w:val="00C26F7F"/>
    <w:rsid w:val="00C27257"/>
    <w:rsid w:val="00C2770A"/>
    <w:rsid w:val="00C27AB3"/>
    <w:rsid w:val="00C27C2D"/>
    <w:rsid w:val="00C3080C"/>
    <w:rsid w:val="00C30D0E"/>
    <w:rsid w:val="00C315A7"/>
    <w:rsid w:val="00C31904"/>
    <w:rsid w:val="00C3433F"/>
    <w:rsid w:val="00C34447"/>
    <w:rsid w:val="00C349A6"/>
    <w:rsid w:val="00C34C5B"/>
    <w:rsid w:val="00C35C5F"/>
    <w:rsid w:val="00C35D90"/>
    <w:rsid w:val="00C35F56"/>
    <w:rsid w:val="00C36276"/>
    <w:rsid w:val="00C364EF"/>
    <w:rsid w:val="00C36C60"/>
    <w:rsid w:val="00C36D15"/>
    <w:rsid w:val="00C3726C"/>
    <w:rsid w:val="00C407C9"/>
    <w:rsid w:val="00C41B67"/>
    <w:rsid w:val="00C43170"/>
    <w:rsid w:val="00C4370C"/>
    <w:rsid w:val="00C437ED"/>
    <w:rsid w:val="00C447A1"/>
    <w:rsid w:val="00C46141"/>
    <w:rsid w:val="00C4693B"/>
    <w:rsid w:val="00C46CD7"/>
    <w:rsid w:val="00C472D6"/>
    <w:rsid w:val="00C5127A"/>
    <w:rsid w:val="00C5159D"/>
    <w:rsid w:val="00C51E4F"/>
    <w:rsid w:val="00C526A5"/>
    <w:rsid w:val="00C52852"/>
    <w:rsid w:val="00C53748"/>
    <w:rsid w:val="00C53AD6"/>
    <w:rsid w:val="00C544F0"/>
    <w:rsid w:val="00C55464"/>
    <w:rsid w:val="00C55822"/>
    <w:rsid w:val="00C559F4"/>
    <w:rsid w:val="00C56513"/>
    <w:rsid w:val="00C567E8"/>
    <w:rsid w:val="00C5688E"/>
    <w:rsid w:val="00C57B14"/>
    <w:rsid w:val="00C57D19"/>
    <w:rsid w:val="00C61525"/>
    <w:rsid w:val="00C62272"/>
    <w:rsid w:val="00C62416"/>
    <w:rsid w:val="00C62632"/>
    <w:rsid w:val="00C647A3"/>
    <w:rsid w:val="00C64871"/>
    <w:rsid w:val="00C66DE7"/>
    <w:rsid w:val="00C671B9"/>
    <w:rsid w:val="00C677AA"/>
    <w:rsid w:val="00C677AC"/>
    <w:rsid w:val="00C67A58"/>
    <w:rsid w:val="00C70129"/>
    <w:rsid w:val="00C70F8F"/>
    <w:rsid w:val="00C71664"/>
    <w:rsid w:val="00C72516"/>
    <w:rsid w:val="00C72609"/>
    <w:rsid w:val="00C734E1"/>
    <w:rsid w:val="00C74505"/>
    <w:rsid w:val="00C74D74"/>
    <w:rsid w:val="00C74E1A"/>
    <w:rsid w:val="00C76ABC"/>
    <w:rsid w:val="00C77176"/>
    <w:rsid w:val="00C77C36"/>
    <w:rsid w:val="00C80B4D"/>
    <w:rsid w:val="00C811D9"/>
    <w:rsid w:val="00C82E5F"/>
    <w:rsid w:val="00C82E6B"/>
    <w:rsid w:val="00C83018"/>
    <w:rsid w:val="00C84A45"/>
    <w:rsid w:val="00C856B9"/>
    <w:rsid w:val="00C85C2F"/>
    <w:rsid w:val="00C86B0E"/>
    <w:rsid w:val="00C87C40"/>
    <w:rsid w:val="00C9262D"/>
    <w:rsid w:val="00C93174"/>
    <w:rsid w:val="00C94256"/>
    <w:rsid w:val="00C94711"/>
    <w:rsid w:val="00C94859"/>
    <w:rsid w:val="00C95451"/>
    <w:rsid w:val="00C95A1B"/>
    <w:rsid w:val="00C95AA7"/>
    <w:rsid w:val="00C96327"/>
    <w:rsid w:val="00C96A80"/>
    <w:rsid w:val="00C96BCF"/>
    <w:rsid w:val="00C96CC5"/>
    <w:rsid w:val="00C96EC7"/>
    <w:rsid w:val="00C96F5B"/>
    <w:rsid w:val="00C97C4E"/>
    <w:rsid w:val="00CA19A1"/>
    <w:rsid w:val="00CA3AF5"/>
    <w:rsid w:val="00CA4FC2"/>
    <w:rsid w:val="00CA5C54"/>
    <w:rsid w:val="00CA5FFC"/>
    <w:rsid w:val="00CA6802"/>
    <w:rsid w:val="00CA7B2D"/>
    <w:rsid w:val="00CA7DFC"/>
    <w:rsid w:val="00CB056E"/>
    <w:rsid w:val="00CB07EA"/>
    <w:rsid w:val="00CB0EC9"/>
    <w:rsid w:val="00CB1ACF"/>
    <w:rsid w:val="00CB1B94"/>
    <w:rsid w:val="00CB2CC9"/>
    <w:rsid w:val="00CB2E39"/>
    <w:rsid w:val="00CB389A"/>
    <w:rsid w:val="00CB3D1B"/>
    <w:rsid w:val="00CB4B8D"/>
    <w:rsid w:val="00CB5F3B"/>
    <w:rsid w:val="00CB5F46"/>
    <w:rsid w:val="00CB6D86"/>
    <w:rsid w:val="00CB70A3"/>
    <w:rsid w:val="00CB70B7"/>
    <w:rsid w:val="00CB7B7A"/>
    <w:rsid w:val="00CC010D"/>
    <w:rsid w:val="00CC0CE2"/>
    <w:rsid w:val="00CC13B0"/>
    <w:rsid w:val="00CC180B"/>
    <w:rsid w:val="00CC2157"/>
    <w:rsid w:val="00CC267B"/>
    <w:rsid w:val="00CC26C4"/>
    <w:rsid w:val="00CC2A90"/>
    <w:rsid w:val="00CC336A"/>
    <w:rsid w:val="00CC34CF"/>
    <w:rsid w:val="00CC3E2A"/>
    <w:rsid w:val="00CC3FED"/>
    <w:rsid w:val="00CC4511"/>
    <w:rsid w:val="00CC4DD9"/>
    <w:rsid w:val="00CC55DC"/>
    <w:rsid w:val="00CC581B"/>
    <w:rsid w:val="00CC702A"/>
    <w:rsid w:val="00CC7494"/>
    <w:rsid w:val="00CD08C9"/>
    <w:rsid w:val="00CD0A95"/>
    <w:rsid w:val="00CD1E54"/>
    <w:rsid w:val="00CD1E88"/>
    <w:rsid w:val="00CD3CBB"/>
    <w:rsid w:val="00CD428D"/>
    <w:rsid w:val="00CD52FD"/>
    <w:rsid w:val="00CD64F7"/>
    <w:rsid w:val="00CD6780"/>
    <w:rsid w:val="00CD68C2"/>
    <w:rsid w:val="00CD6B0B"/>
    <w:rsid w:val="00CD77CE"/>
    <w:rsid w:val="00CD7A53"/>
    <w:rsid w:val="00CE1D43"/>
    <w:rsid w:val="00CE2965"/>
    <w:rsid w:val="00CE2B7D"/>
    <w:rsid w:val="00CE3485"/>
    <w:rsid w:val="00CE3596"/>
    <w:rsid w:val="00CE482E"/>
    <w:rsid w:val="00CE48DB"/>
    <w:rsid w:val="00CE78C8"/>
    <w:rsid w:val="00CE7F68"/>
    <w:rsid w:val="00CF019E"/>
    <w:rsid w:val="00CF05EA"/>
    <w:rsid w:val="00CF295D"/>
    <w:rsid w:val="00CF2D8A"/>
    <w:rsid w:val="00CF3736"/>
    <w:rsid w:val="00CF3C2E"/>
    <w:rsid w:val="00CF4023"/>
    <w:rsid w:val="00CF4110"/>
    <w:rsid w:val="00CF4980"/>
    <w:rsid w:val="00CF55A7"/>
    <w:rsid w:val="00CF5C1A"/>
    <w:rsid w:val="00CF6E3B"/>
    <w:rsid w:val="00CF7010"/>
    <w:rsid w:val="00D01A68"/>
    <w:rsid w:val="00D023C4"/>
    <w:rsid w:val="00D0249A"/>
    <w:rsid w:val="00D02CC0"/>
    <w:rsid w:val="00D0326E"/>
    <w:rsid w:val="00D037A4"/>
    <w:rsid w:val="00D048BE"/>
    <w:rsid w:val="00D048DA"/>
    <w:rsid w:val="00D04DC6"/>
    <w:rsid w:val="00D064F0"/>
    <w:rsid w:val="00D06BD1"/>
    <w:rsid w:val="00D07359"/>
    <w:rsid w:val="00D07AD4"/>
    <w:rsid w:val="00D10E3D"/>
    <w:rsid w:val="00D1380C"/>
    <w:rsid w:val="00D139C8"/>
    <w:rsid w:val="00D13AE7"/>
    <w:rsid w:val="00D14A27"/>
    <w:rsid w:val="00D14CD8"/>
    <w:rsid w:val="00D1667A"/>
    <w:rsid w:val="00D170AA"/>
    <w:rsid w:val="00D17AF8"/>
    <w:rsid w:val="00D21037"/>
    <w:rsid w:val="00D22380"/>
    <w:rsid w:val="00D228DC"/>
    <w:rsid w:val="00D231F7"/>
    <w:rsid w:val="00D24594"/>
    <w:rsid w:val="00D24B99"/>
    <w:rsid w:val="00D25300"/>
    <w:rsid w:val="00D27924"/>
    <w:rsid w:val="00D300DB"/>
    <w:rsid w:val="00D319A2"/>
    <w:rsid w:val="00D31C0E"/>
    <w:rsid w:val="00D32091"/>
    <w:rsid w:val="00D347A3"/>
    <w:rsid w:val="00D3523F"/>
    <w:rsid w:val="00D3563D"/>
    <w:rsid w:val="00D37E44"/>
    <w:rsid w:val="00D37FED"/>
    <w:rsid w:val="00D40444"/>
    <w:rsid w:val="00D40949"/>
    <w:rsid w:val="00D416CA"/>
    <w:rsid w:val="00D435DC"/>
    <w:rsid w:val="00D43920"/>
    <w:rsid w:val="00D43B30"/>
    <w:rsid w:val="00D45C3C"/>
    <w:rsid w:val="00D468C1"/>
    <w:rsid w:val="00D475C8"/>
    <w:rsid w:val="00D47745"/>
    <w:rsid w:val="00D50146"/>
    <w:rsid w:val="00D50A51"/>
    <w:rsid w:val="00D50BB5"/>
    <w:rsid w:val="00D51B3D"/>
    <w:rsid w:val="00D51E71"/>
    <w:rsid w:val="00D5222B"/>
    <w:rsid w:val="00D52347"/>
    <w:rsid w:val="00D523C8"/>
    <w:rsid w:val="00D52B8D"/>
    <w:rsid w:val="00D52FC8"/>
    <w:rsid w:val="00D539C9"/>
    <w:rsid w:val="00D53E9D"/>
    <w:rsid w:val="00D5439B"/>
    <w:rsid w:val="00D55316"/>
    <w:rsid w:val="00D553B7"/>
    <w:rsid w:val="00D557CB"/>
    <w:rsid w:val="00D560EE"/>
    <w:rsid w:val="00D56720"/>
    <w:rsid w:val="00D56935"/>
    <w:rsid w:val="00D569D2"/>
    <w:rsid w:val="00D606EC"/>
    <w:rsid w:val="00D6097C"/>
    <w:rsid w:val="00D60BB1"/>
    <w:rsid w:val="00D6111C"/>
    <w:rsid w:val="00D618D4"/>
    <w:rsid w:val="00D61F2F"/>
    <w:rsid w:val="00D63BE4"/>
    <w:rsid w:val="00D63BF4"/>
    <w:rsid w:val="00D647F9"/>
    <w:rsid w:val="00D6518F"/>
    <w:rsid w:val="00D65CDA"/>
    <w:rsid w:val="00D660E3"/>
    <w:rsid w:val="00D667DD"/>
    <w:rsid w:val="00D6766C"/>
    <w:rsid w:val="00D67DC3"/>
    <w:rsid w:val="00D70027"/>
    <w:rsid w:val="00D70086"/>
    <w:rsid w:val="00D70789"/>
    <w:rsid w:val="00D712DD"/>
    <w:rsid w:val="00D713D4"/>
    <w:rsid w:val="00D71BF9"/>
    <w:rsid w:val="00D72025"/>
    <w:rsid w:val="00D72A7F"/>
    <w:rsid w:val="00D758C6"/>
    <w:rsid w:val="00D75BCD"/>
    <w:rsid w:val="00D75E3C"/>
    <w:rsid w:val="00D75E69"/>
    <w:rsid w:val="00D761B4"/>
    <w:rsid w:val="00D7767A"/>
    <w:rsid w:val="00D7778A"/>
    <w:rsid w:val="00D77E27"/>
    <w:rsid w:val="00D800BD"/>
    <w:rsid w:val="00D806A5"/>
    <w:rsid w:val="00D80CFD"/>
    <w:rsid w:val="00D80DEF"/>
    <w:rsid w:val="00D814AF"/>
    <w:rsid w:val="00D8238D"/>
    <w:rsid w:val="00D83274"/>
    <w:rsid w:val="00D84AF2"/>
    <w:rsid w:val="00D84BF6"/>
    <w:rsid w:val="00D84E75"/>
    <w:rsid w:val="00D8500C"/>
    <w:rsid w:val="00D857DD"/>
    <w:rsid w:val="00D862DF"/>
    <w:rsid w:val="00D8675A"/>
    <w:rsid w:val="00D86BAB"/>
    <w:rsid w:val="00D900C9"/>
    <w:rsid w:val="00D90411"/>
    <w:rsid w:val="00D905CE"/>
    <w:rsid w:val="00D90BBF"/>
    <w:rsid w:val="00D90E39"/>
    <w:rsid w:val="00D931C3"/>
    <w:rsid w:val="00D939B3"/>
    <w:rsid w:val="00D94509"/>
    <w:rsid w:val="00D94BB6"/>
    <w:rsid w:val="00D94D00"/>
    <w:rsid w:val="00D979AD"/>
    <w:rsid w:val="00DA1228"/>
    <w:rsid w:val="00DA1FE2"/>
    <w:rsid w:val="00DA233B"/>
    <w:rsid w:val="00DA3413"/>
    <w:rsid w:val="00DA3534"/>
    <w:rsid w:val="00DA3722"/>
    <w:rsid w:val="00DA41E2"/>
    <w:rsid w:val="00DA4DF7"/>
    <w:rsid w:val="00DA564F"/>
    <w:rsid w:val="00DA56AF"/>
    <w:rsid w:val="00DA56B4"/>
    <w:rsid w:val="00DA5F36"/>
    <w:rsid w:val="00DA6DD1"/>
    <w:rsid w:val="00DB0B80"/>
    <w:rsid w:val="00DB20E7"/>
    <w:rsid w:val="00DB3110"/>
    <w:rsid w:val="00DB3ED3"/>
    <w:rsid w:val="00DB4232"/>
    <w:rsid w:val="00DB43E3"/>
    <w:rsid w:val="00DB4411"/>
    <w:rsid w:val="00DB4564"/>
    <w:rsid w:val="00DB4A33"/>
    <w:rsid w:val="00DB538C"/>
    <w:rsid w:val="00DB5A2C"/>
    <w:rsid w:val="00DB6D64"/>
    <w:rsid w:val="00DB711B"/>
    <w:rsid w:val="00DB71F9"/>
    <w:rsid w:val="00DB7B3F"/>
    <w:rsid w:val="00DB7B4B"/>
    <w:rsid w:val="00DC072E"/>
    <w:rsid w:val="00DC0ED8"/>
    <w:rsid w:val="00DC1122"/>
    <w:rsid w:val="00DC1F43"/>
    <w:rsid w:val="00DC2549"/>
    <w:rsid w:val="00DC4882"/>
    <w:rsid w:val="00DC48AA"/>
    <w:rsid w:val="00DC4A62"/>
    <w:rsid w:val="00DC4B1B"/>
    <w:rsid w:val="00DC4CB8"/>
    <w:rsid w:val="00DC513D"/>
    <w:rsid w:val="00DC6542"/>
    <w:rsid w:val="00DC6D2D"/>
    <w:rsid w:val="00DC7543"/>
    <w:rsid w:val="00DD07BE"/>
    <w:rsid w:val="00DD0A28"/>
    <w:rsid w:val="00DD128F"/>
    <w:rsid w:val="00DD157F"/>
    <w:rsid w:val="00DD3311"/>
    <w:rsid w:val="00DD4114"/>
    <w:rsid w:val="00DD4852"/>
    <w:rsid w:val="00DD4A6F"/>
    <w:rsid w:val="00DD6BA5"/>
    <w:rsid w:val="00DD6CA7"/>
    <w:rsid w:val="00DD6F73"/>
    <w:rsid w:val="00DD7901"/>
    <w:rsid w:val="00DE010A"/>
    <w:rsid w:val="00DE0977"/>
    <w:rsid w:val="00DE0A76"/>
    <w:rsid w:val="00DE0D03"/>
    <w:rsid w:val="00DE0E15"/>
    <w:rsid w:val="00DE1E15"/>
    <w:rsid w:val="00DE2AA6"/>
    <w:rsid w:val="00DE301D"/>
    <w:rsid w:val="00DE3FA3"/>
    <w:rsid w:val="00DE427D"/>
    <w:rsid w:val="00DE4369"/>
    <w:rsid w:val="00DE4F3F"/>
    <w:rsid w:val="00DE5254"/>
    <w:rsid w:val="00DE534C"/>
    <w:rsid w:val="00DE6D56"/>
    <w:rsid w:val="00DE6E64"/>
    <w:rsid w:val="00DE6EEE"/>
    <w:rsid w:val="00DE77D9"/>
    <w:rsid w:val="00DE7F8A"/>
    <w:rsid w:val="00DF07E1"/>
    <w:rsid w:val="00DF0B23"/>
    <w:rsid w:val="00DF0C2D"/>
    <w:rsid w:val="00DF1262"/>
    <w:rsid w:val="00DF17C2"/>
    <w:rsid w:val="00DF1B02"/>
    <w:rsid w:val="00DF1C4F"/>
    <w:rsid w:val="00DF2B21"/>
    <w:rsid w:val="00DF2DDE"/>
    <w:rsid w:val="00DF3259"/>
    <w:rsid w:val="00DF3A35"/>
    <w:rsid w:val="00DF41E0"/>
    <w:rsid w:val="00DF4F0F"/>
    <w:rsid w:val="00DF5223"/>
    <w:rsid w:val="00DF563F"/>
    <w:rsid w:val="00DF5DA8"/>
    <w:rsid w:val="00DF6B34"/>
    <w:rsid w:val="00DF7525"/>
    <w:rsid w:val="00E00260"/>
    <w:rsid w:val="00E018DB"/>
    <w:rsid w:val="00E028DC"/>
    <w:rsid w:val="00E03051"/>
    <w:rsid w:val="00E040C9"/>
    <w:rsid w:val="00E042A9"/>
    <w:rsid w:val="00E058A1"/>
    <w:rsid w:val="00E05E01"/>
    <w:rsid w:val="00E05F31"/>
    <w:rsid w:val="00E0635F"/>
    <w:rsid w:val="00E0658F"/>
    <w:rsid w:val="00E07902"/>
    <w:rsid w:val="00E10A97"/>
    <w:rsid w:val="00E12042"/>
    <w:rsid w:val="00E12271"/>
    <w:rsid w:val="00E124BC"/>
    <w:rsid w:val="00E12814"/>
    <w:rsid w:val="00E12D6A"/>
    <w:rsid w:val="00E134CE"/>
    <w:rsid w:val="00E13634"/>
    <w:rsid w:val="00E13A73"/>
    <w:rsid w:val="00E14463"/>
    <w:rsid w:val="00E14AB9"/>
    <w:rsid w:val="00E14FA2"/>
    <w:rsid w:val="00E15071"/>
    <w:rsid w:val="00E15EDA"/>
    <w:rsid w:val="00E16563"/>
    <w:rsid w:val="00E166B2"/>
    <w:rsid w:val="00E1674E"/>
    <w:rsid w:val="00E16F56"/>
    <w:rsid w:val="00E17AB5"/>
    <w:rsid w:val="00E206CF"/>
    <w:rsid w:val="00E20D28"/>
    <w:rsid w:val="00E20F9E"/>
    <w:rsid w:val="00E21B97"/>
    <w:rsid w:val="00E21C38"/>
    <w:rsid w:val="00E2211B"/>
    <w:rsid w:val="00E23078"/>
    <w:rsid w:val="00E243DF"/>
    <w:rsid w:val="00E246BF"/>
    <w:rsid w:val="00E256DE"/>
    <w:rsid w:val="00E264C5"/>
    <w:rsid w:val="00E26BB3"/>
    <w:rsid w:val="00E26FC7"/>
    <w:rsid w:val="00E2779B"/>
    <w:rsid w:val="00E277C8"/>
    <w:rsid w:val="00E300D9"/>
    <w:rsid w:val="00E30E6C"/>
    <w:rsid w:val="00E31140"/>
    <w:rsid w:val="00E3125D"/>
    <w:rsid w:val="00E318E9"/>
    <w:rsid w:val="00E320AA"/>
    <w:rsid w:val="00E34CA3"/>
    <w:rsid w:val="00E36051"/>
    <w:rsid w:val="00E374F2"/>
    <w:rsid w:val="00E37BEE"/>
    <w:rsid w:val="00E40FEA"/>
    <w:rsid w:val="00E41500"/>
    <w:rsid w:val="00E417FF"/>
    <w:rsid w:val="00E41A7F"/>
    <w:rsid w:val="00E43011"/>
    <w:rsid w:val="00E4328A"/>
    <w:rsid w:val="00E4328D"/>
    <w:rsid w:val="00E438CF"/>
    <w:rsid w:val="00E43A10"/>
    <w:rsid w:val="00E43E65"/>
    <w:rsid w:val="00E44282"/>
    <w:rsid w:val="00E4496E"/>
    <w:rsid w:val="00E44AAE"/>
    <w:rsid w:val="00E45FE4"/>
    <w:rsid w:val="00E46A5F"/>
    <w:rsid w:val="00E477BA"/>
    <w:rsid w:val="00E501F7"/>
    <w:rsid w:val="00E50DF6"/>
    <w:rsid w:val="00E51275"/>
    <w:rsid w:val="00E526AF"/>
    <w:rsid w:val="00E53E41"/>
    <w:rsid w:val="00E54CDD"/>
    <w:rsid w:val="00E553E5"/>
    <w:rsid w:val="00E55DA2"/>
    <w:rsid w:val="00E5798B"/>
    <w:rsid w:val="00E57A99"/>
    <w:rsid w:val="00E57C41"/>
    <w:rsid w:val="00E57FB2"/>
    <w:rsid w:val="00E57FD3"/>
    <w:rsid w:val="00E61968"/>
    <w:rsid w:val="00E62FB7"/>
    <w:rsid w:val="00E63B55"/>
    <w:rsid w:val="00E64CEA"/>
    <w:rsid w:val="00E65BF2"/>
    <w:rsid w:val="00E70BCC"/>
    <w:rsid w:val="00E713E8"/>
    <w:rsid w:val="00E71DD2"/>
    <w:rsid w:val="00E724FC"/>
    <w:rsid w:val="00E73E53"/>
    <w:rsid w:val="00E74619"/>
    <w:rsid w:val="00E751E2"/>
    <w:rsid w:val="00E757AF"/>
    <w:rsid w:val="00E75BCB"/>
    <w:rsid w:val="00E76272"/>
    <w:rsid w:val="00E76391"/>
    <w:rsid w:val="00E76492"/>
    <w:rsid w:val="00E76D18"/>
    <w:rsid w:val="00E773FC"/>
    <w:rsid w:val="00E7764D"/>
    <w:rsid w:val="00E77CEA"/>
    <w:rsid w:val="00E77E65"/>
    <w:rsid w:val="00E77FC1"/>
    <w:rsid w:val="00E819EB"/>
    <w:rsid w:val="00E81CEF"/>
    <w:rsid w:val="00E820B4"/>
    <w:rsid w:val="00E8355F"/>
    <w:rsid w:val="00E8373E"/>
    <w:rsid w:val="00E83C5C"/>
    <w:rsid w:val="00E83CD5"/>
    <w:rsid w:val="00E8491D"/>
    <w:rsid w:val="00E86066"/>
    <w:rsid w:val="00E860D2"/>
    <w:rsid w:val="00E86D67"/>
    <w:rsid w:val="00E8700C"/>
    <w:rsid w:val="00E87A29"/>
    <w:rsid w:val="00E87D7D"/>
    <w:rsid w:val="00E908B5"/>
    <w:rsid w:val="00E90EE8"/>
    <w:rsid w:val="00E93172"/>
    <w:rsid w:val="00E933A0"/>
    <w:rsid w:val="00E93727"/>
    <w:rsid w:val="00E95232"/>
    <w:rsid w:val="00E9542C"/>
    <w:rsid w:val="00E961BE"/>
    <w:rsid w:val="00E96787"/>
    <w:rsid w:val="00E96D4C"/>
    <w:rsid w:val="00E97402"/>
    <w:rsid w:val="00E97632"/>
    <w:rsid w:val="00E97693"/>
    <w:rsid w:val="00E97F99"/>
    <w:rsid w:val="00EA01BF"/>
    <w:rsid w:val="00EA0F27"/>
    <w:rsid w:val="00EA1205"/>
    <w:rsid w:val="00EA1500"/>
    <w:rsid w:val="00EA2201"/>
    <w:rsid w:val="00EA299C"/>
    <w:rsid w:val="00EA2A26"/>
    <w:rsid w:val="00EA35DA"/>
    <w:rsid w:val="00EA3737"/>
    <w:rsid w:val="00EA3FFA"/>
    <w:rsid w:val="00EA6564"/>
    <w:rsid w:val="00EA661E"/>
    <w:rsid w:val="00EA6862"/>
    <w:rsid w:val="00EA6AF5"/>
    <w:rsid w:val="00EA70D5"/>
    <w:rsid w:val="00EA739A"/>
    <w:rsid w:val="00EA774B"/>
    <w:rsid w:val="00EA77B6"/>
    <w:rsid w:val="00EA79A9"/>
    <w:rsid w:val="00EA7B43"/>
    <w:rsid w:val="00EB07FD"/>
    <w:rsid w:val="00EB1EDF"/>
    <w:rsid w:val="00EB32CE"/>
    <w:rsid w:val="00EB40AD"/>
    <w:rsid w:val="00EB5299"/>
    <w:rsid w:val="00EB5747"/>
    <w:rsid w:val="00EB5C7F"/>
    <w:rsid w:val="00EB5D4D"/>
    <w:rsid w:val="00EB6E79"/>
    <w:rsid w:val="00EB72C6"/>
    <w:rsid w:val="00EC021D"/>
    <w:rsid w:val="00EC02BE"/>
    <w:rsid w:val="00EC093F"/>
    <w:rsid w:val="00EC17D6"/>
    <w:rsid w:val="00EC1940"/>
    <w:rsid w:val="00EC1967"/>
    <w:rsid w:val="00EC2375"/>
    <w:rsid w:val="00EC2B2B"/>
    <w:rsid w:val="00EC3694"/>
    <w:rsid w:val="00EC3F49"/>
    <w:rsid w:val="00EC4001"/>
    <w:rsid w:val="00EC48B0"/>
    <w:rsid w:val="00EC63E1"/>
    <w:rsid w:val="00EC7DA9"/>
    <w:rsid w:val="00EC7FBA"/>
    <w:rsid w:val="00ED0536"/>
    <w:rsid w:val="00ED199F"/>
    <w:rsid w:val="00ED1C42"/>
    <w:rsid w:val="00ED29A8"/>
    <w:rsid w:val="00ED2E2D"/>
    <w:rsid w:val="00ED2F33"/>
    <w:rsid w:val="00ED3230"/>
    <w:rsid w:val="00ED4258"/>
    <w:rsid w:val="00ED4339"/>
    <w:rsid w:val="00ED4D88"/>
    <w:rsid w:val="00ED4EA5"/>
    <w:rsid w:val="00ED517E"/>
    <w:rsid w:val="00ED5427"/>
    <w:rsid w:val="00ED6D8A"/>
    <w:rsid w:val="00EE04E8"/>
    <w:rsid w:val="00EE0F93"/>
    <w:rsid w:val="00EE1337"/>
    <w:rsid w:val="00EE13EF"/>
    <w:rsid w:val="00EE1B1E"/>
    <w:rsid w:val="00EE2E0A"/>
    <w:rsid w:val="00EE3570"/>
    <w:rsid w:val="00EE38A8"/>
    <w:rsid w:val="00EE5563"/>
    <w:rsid w:val="00EE5F27"/>
    <w:rsid w:val="00EE614A"/>
    <w:rsid w:val="00EE6F5D"/>
    <w:rsid w:val="00EE774E"/>
    <w:rsid w:val="00EE7E32"/>
    <w:rsid w:val="00EF0823"/>
    <w:rsid w:val="00EF0E3F"/>
    <w:rsid w:val="00EF1088"/>
    <w:rsid w:val="00EF1637"/>
    <w:rsid w:val="00EF244C"/>
    <w:rsid w:val="00EF2C90"/>
    <w:rsid w:val="00EF2FC4"/>
    <w:rsid w:val="00EF3B59"/>
    <w:rsid w:val="00EF3C95"/>
    <w:rsid w:val="00EF3EB6"/>
    <w:rsid w:val="00EF4403"/>
    <w:rsid w:val="00EF54A3"/>
    <w:rsid w:val="00EF5EAB"/>
    <w:rsid w:val="00EF6675"/>
    <w:rsid w:val="00EF689C"/>
    <w:rsid w:val="00EF693B"/>
    <w:rsid w:val="00EF6B10"/>
    <w:rsid w:val="00EF6F45"/>
    <w:rsid w:val="00EF71EE"/>
    <w:rsid w:val="00F0073B"/>
    <w:rsid w:val="00F007B6"/>
    <w:rsid w:val="00F02944"/>
    <w:rsid w:val="00F04BBB"/>
    <w:rsid w:val="00F05401"/>
    <w:rsid w:val="00F056D8"/>
    <w:rsid w:val="00F0599F"/>
    <w:rsid w:val="00F06372"/>
    <w:rsid w:val="00F06BAF"/>
    <w:rsid w:val="00F10000"/>
    <w:rsid w:val="00F10005"/>
    <w:rsid w:val="00F10833"/>
    <w:rsid w:val="00F1182F"/>
    <w:rsid w:val="00F11C6B"/>
    <w:rsid w:val="00F12154"/>
    <w:rsid w:val="00F12779"/>
    <w:rsid w:val="00F12F9A"/>
    <w:rsid w:val="00F15086"/>
    <w:rsid w:val="00F167F5"/>
    <w:rsid w:val="00F17409"/>
    <w:rsid w:val="00F176B2"/>
    <w:rsid w:val="00F176BE"/>
    <w:rsid w:val="00F17C1F"/>
    <w:rsid w:val="00F2030D"/>
    <w:rsid w:val="00F20814"/>
    <w:rsid w:val="00F209D8"/>
    <w:rsid w:val="00F20B0A"/>
    <w:rsid w:val="00F20FB1"/>
    <w:rsid w:val="00F224AB"/>
    <w:rsid w:val="00F22509"/>
    <w:rsid w:val="00F2445D"/>
    <w:rsid w:val="00F24873"/>
    <w:rsid w:val="00F24B5C"/>
    <w:rsid w:val="00F258B0"/>
    <w:rsid w:val="00F275D3"/>
    <w:rsid w:val="00F2797B"/>
    <w:rsid w:val="00F27B2D"/>
    <w:rsid w:val="00F27D52"/>
    <w:rsid w:val="00F304EC"/>
    <w:rsid w:val="00F3059B"/>
    <w:rsid w:val="00F30A71"/>
    <w:rsid w:val="00F30E44"/>
    <w:rsid w:val="00F31021"/>
    <w:rsid w:val="00F31392"/>
    <w:rsid w:val="00F31821"/>
    <w:rsid w:val="00F31CF6"/>
    <w:rsid w:val="00F332A3"/>
    <w:rsid w:val="00F333DF"/>
    <w:rsid w:val="00F338A4"/>
    <w:rsid w:val="00F339AF"/>
    <w:rsid w:val="00F34129"/>
    <w:rsid w:val="00F35C3F"/>
    <w:rsid w:val="00F374D1"/>
    <w:rsid w:val="00F3768A"/>
    <w:rsid w:val="00F40212"/>
    <w:rsid w:val="00F40618"/>
    <w:rsid w:val="00F40CA5"/>
    <w:rsid w:val="00F4198D"/>
    <w:rsid w:val="00F4231A"/>
    <w:rsid w:val="00F424CF"/>
    <w:rsid w:val="00F429E0"/>
    <w:rsid w:val="00F42A0D"/>
    <w:rsid w:val="00F42A33"/>
    <w:rsid w:val="00F42B46"/>
    <w:rsid w:val="00F435FC"/>
    <w:rsid w:val="00F43628"/>
    <w:rsid w:val="00F43BDB"/>
    <w:rsid w:val="00F44AF8"/>
    <w:rsid w:val="00F4582F"/>
    <w:rsid w:val="00F4609A"/>
    <w:rsid w:val="00F46588"/>
    <w:rsid w:val="00F46624"/>
    <w:rsid w:val="00F46BAB"/>
    <w:rsid w:val="00F47284"/>
    <w:rsid w:val="00F47BD4"/>
    <w:rsid w:val="00F47EBE"/>
    <w:rsid w:val="00F503D6"/>
    <w:rsid w:val="00F51F83"/>
    <w:rsid w:val="00F52483"/>
    <w:rsid w:val="00F52908"/>
    <w:rsid w:val="00F532F4"/>
    <w:rsid w:val="00F5393C"/>
    <w:rsid w:val="00F53D14"/>
    <w:rsid w:val="00F54274"/>
    <w:rsid w:val="00F5427D"/>
    <w:rsid w:val="00F54626"/>
    <w:rsid w:val="00F54672"/>
    <w:rsid w:val="00F54885"/>
    <w:rsid w:val="00F54B71"/>
    <w:rsid w:val="00F5527F"/>
    <w:rsid w:val="00F55378"/>
    <w:rsid w:val="00F55452"/>
    <w:rsid w:val="00F57962"/>
    <w:rsid w:val="00F60516"/>
    <w:rsid w:val="00F606C3"/>
    <w:rsid w:val="00F61A55"/>
    <w:rsid w:val="00F61AE6"/>
    <w:rsid w:val="00F62F83"/>
    <w:rsid w:val="00F630AE"/>
    <w:rsid w:val="00F635E9"/>
    <w:rsid w:val="00F6408C"/>
    <w:rsid w:val="00F64E0B"/>
    <w:rsid w:val="00F65266"/>
    <w:rsid w:val="00F6528E"/>
    <w:rsid w:val="00F6648D"/>
    <w:rsid w:val="00F668D9"/>
    <w:rsid w:val="00F66FDA"/>
    <w:rsid w:val="00F67347"/>
    <w:rsid w:val="00F67E11"/>
    <w:rsid w:val="00F70419"/>
    <w:rsid w:val="00F71964"/>
    <w:rsid w:val="00F7288F"/>
    <w:rsid w:val="00F734FF"/>
    <w:rsid w:val="00F74028"/>
    <w:rsid w:val="00F746EF"/>
    <w:rsid w:val="00F748C4"/>
    <w:rsid w:val="00F7543F"/>
    <w:rsid w:val="00F75DEC"/>
    <w:rsid w:val="00F762AB"/>
    <w:rsid w:val="00F765F6"/>
    <w:rsid w:val="00F76A8E"/>
    <w:rsid w:val="00F81B86"/>
    <w:rsid w:val="00F828C3"/>
    <w:rsid w:val="00F83899"/>
    <w:rsid w:val="00F84827"/>
    <w:rsid w:val="00F8494F"/>
    <w:rsid w:val="00F849CC"/>
    <w:rsid w:val="00F84EED"/>
    <w:rsid w:val="00F87B9F"/>
    <w:rsid w:val="00F87BF2"/>
    <w:rsid w:val="00F87F50"/>
    <w:rsid w:val="00F905BE"/>
    <w:rsid w:val="00F90693"/>
    <w:rsid w:val="00F90C4F"/>
    <w:rsid w:val="00F914BD"/>
    <w:rsid w:val="00F92721"/>
    <w:rsid w:val="00F92D54"/>
    <w:rsid w:val="00F92E75"/>
    <w:rsid w:val="00F930C9"/>
    <w:rsid w:val="00F931CC"/>
    <w:rsid w:val="00F932D5"/>
    <w:rsid w:val="00F934C7"/>
    <w:rsid w:val="00F9397A"/>
    <w:rsid w:val="00F9424D"/>
    <w:rsid w:val="00F94A54"/>
    <w:rsid w:val="00F959C4"/>
    <w:rsid w:val="00F9662C"/>
    <w:rsid w:val="00F97342"/>
    <w:rsid w:val="00FA100D"/>
    <w:rsid w:val="00FA12C9"/>
    <w:rsid w:val="00FA139A"/>
    <w:rsid w:val="00FA162F"/>
    <w:rsid w:val="00FA2C54"/>
    <w:rsid w:val="00FA4304"/>
    <w:rsid w:val="00FA467B"/>
    <w:rsid w:val="00FA4A8C"/>
    <w:rsid w:val="00FA57B2"/>
    <w:rsid w:val="00FA5C03"/>
    <w:rsid w:val="00FA5EAC"/>
    <w:rsid w:val="00FA67B7"/>
    <w:rsid w:val="00FA6C22"/>
    <w:rsid w:val="00FA6CA9"/>
    <w:rsid w:val="00FA7151"/>
    <w:rsid w:val="00FA7A6C"/>
    <w:rsid w:val="00FB018A"/>
    <w:rsid w:val="00FB0E2A"/>
    <w:rsid w:val="00FB1CAE"/>
    <w:rsid w:val="00FB1F34"/>
    <w:rsid w:val="00FB1F89"/>
    <w:rsid w:val="00FB22D8"/>
    <w:rsid w:val="00FB3F70"/>
    <w:rsid w:val="00FB4286"/>
    <w:rsid w:val="00FB4447"/>
    <w:rsid w:val="00FB4558"/>
    <w:rsid w:val="00FB4D46"/>
    <w:rsid w:val="00FB5008"/>
    <w:rsid w:val="00FB552B"/>
    <w:rsid w:val="00FB645F"/>
    <w:rsid w:val="00FB6ED4"/>
    <w:rsid w:val="00FC0BAA"/>
    <w:rsid w:val="00FC2AAE"/>
    <w:rsid w:val="00FC49CD"/>
    <w:rsid w:val="00FC5D41"/>
    <w:rsid w:val="00FC5D8A"/>
    <w:rsid w:val="00FC6023"/>
    <w:rsid w:val="00FC6C17"/>
    <w:rsid w:val="00FC7BC4"/>
    <w:rsid w:val="00FC7C5A"/>
    <w:rsid w:val="00FD01CF"/>
    <w:rsid w:val="00FD03E5"/>
    <w:rsid w:val="00FD0430"/>
    <w:rsid w:val="00FD238C"/>
    <w:rsid w:val="00FD35DA"/>
    <w:rsid w:val="00FD38E9"/>
    <w:rsid w:val="00FD3A76"/>
    <w:rsid w:val="00FD474F"/>
    <w:rsid w:val="00FD5A84"/>
    <w:rsid w:val="00FD5D92"/>
    <w:rsid w:val="00FD6294"/>
    <w:rsid w:val="00FD6906"/>
    <w:rsid w:val="00FE084B"/>
    <w:rsid w:val="00FE2EDF"/>
    <w:rsid w:val="00FE3BC7"/>
    <w:rsid w:val="00FE4D4E"/>
    <w:rsid w:val="00FE57B7"/>
    <w:rsid w:val="00FE6AE3"/>
    <w:rsid w:val="00FE7607"/>
    <w:rsid w:val="00FE7A66"/>
    <w:rsid w:val="00FE7BB3"/>
    <w:rsid w:val="00FF0B44"/>
    <w:rsid w:val="00FF0C9E"/>
    <w:rsid w:val="00FF1427"/>
    <w:rsid w:val="00FF1AB3"/>
    <w:rsid w:val="00FF32F9"/>
    <w:rsid w:val="00FF5845"/>
    <w:rsid w:val="00FF6213"/>
    <w:rsid w:val="00FF6836"/>
    <w:rsid w:val="00FF6BA1"/>
    <w:rsid w:val="00FF78E1"/>
    <w:rsid w:val="00FF7977"/>
    <w:rsid w:val="00FF7B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92E38A"/>
  <w15:chartTrackingRefBased/>
  <w15:docId w15:val="{251DE29C-1E57-4ACC-8507-38510FFE4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B24802"/>
    <w:pPr>
      <w:autoSpaceDE w:val="0"/>
      <w:autoSpaceDN w:val="0"/>
    </w:pPr>
    <w:rPr>
      <w:lang w:eastAsia="en-US"/>
    </w:rPr>
  </w:style>
  <w:style w:type="paragraph" w:styleId="1">
    <w:name w:val="heading 1"/>
    <w:basedOn w:val="a"/>
    <w:next w:val="a"/>
    <w:link w:val="10"/>
    <w:qFormat/>
    <w:pPr>
      <w:keepNext/>
      <w:spacing w:before="240" w:after="80"/>
      <w:jc w:val="center"/>
      <w:outlineLvl w:val="0"/>
    </w:pPr>
    <w:rPr>
      <w:smallCaps/>
      <w:kern w:val="28"/>
      <w:lang w:val="x-none"/>
    </w:rPr>
  </w:style>
  <w:style w:type="paragraph" w:styleId="2">
    <w:name w:val="heading 2"/>
    <w:basedOn w:val="a"/>
    <w:next w:val="a"/>
    <w:link w:val="20"/>
    <w:qFormat/>
    <w:pPr>
      <w:keepNext/>
      <w:spacing w:before="120" w:after="60"/>
      <w:outlineLvl w:val="1"/>
    </w:pPr>
    <w:rPr>
      <w:i/>
      <w:iCs/>
      <w:lang w:val="x-none"/>
    </w:rPr>
  </w:style>
  <w:style w:type="paragraph" w:styleId="3">
    <w:name w:val="heading 3"/>
    <w:basedOn w:val="a"/>
    <w:next w:val="a"/>
    <w:link w:val="30"/>
    <w:uiPriority w:val="9"/>
    <w:qFormat/>
    <w:pPr>
      <w:keepNext/>
      <w:outlineLvl w:val="2"/>
    </w:pPr>
    <w:rPr>
      <w:i/>
      <w:iCs/>
    </w:rPr>
  </w:style>
  <w:style w:type="paragraph" w:styleId="4">
    <w:name w:val="heading 4"/>
    <w:basedOn w:val="a"/>
    <w:next w:val="a"/>
    <w:link w:val="40"/>
    <w:uiPriority w:val="9"/>
    <w:qFormat/>
    <w:pPr>
      <w:keepNext/>
      <w:spacing w:before="240" w:after="60"/>
      <w:outlineLvl w:val="3"/>
    </w:pPr>
    <w:rPr>
      <w:i/>
      <w:iCs/>
      <w:sz w:val="18"/>
      <w:szCs w:val="18"/>
    </w:rPr>
  </w:style>
  <w:style w:type="paragraph" w:styleId="5">
    <w:name w:val="heading 5"/>
    <w:basedOn w:val="a"/>
    <w:next w:val="a"/>
    <w:link w:val="50"/>
    <w:uiPriority w:val="9"/>
    <w:qFormat/>
    <w:pPr>
      <w:spacing w:before="240" w:after="60"/>
      <w:outlineLvl w:val="4"/>
    </w:pPr>
    <w:rPr>
      <w:sz w:val="18"/>
      <w:szCs w:val="18"/>
    </w:rPr>
  </w:style>
  <w:style w:type="paragraph" w:styleId="6">
    <w:name w:val="heading 6"/>
    <w:basedOn w:val="a"/>
    <w:next w:val="a"/>
    <w:link w:val="60"/>
    <w:uiPriority w:val="9"/>
    <w:qFormat/>
    <w:pPr>
      <w:spacing w:before="240" w:after="60"/>
      <w:outlineLvl w:val="5"/>
    </w:pPr>
    <w:rPr>
      <w:i/>
      <w:iCs/>
      <w:sz w:val="16"/>
      <w:szCs w:val="16"/>
    </w:rPr>
  </w:style>
  <w:style w:type="paragraph" w:styleId="7">
    <w:name w:val="heading 7"/>
    <w:basedOn w:val="a"/>
    <w:next w:val="a"/>
    <w:link w:val="70"/>
    <w:uiPriority w:val="9"/>
    <w:qFormat/>
    <w:pPr>
      <w:spacing w:before="240" w:after="60"/>
      <w:outlineLvl w:val="6"/>
    </w:pPr>
    <w:rPr>
      <w:sz w:val="16"/>
      <w:szCs w:val="16"/>
    </w:rPr>
  </w:style>
  <w:style w:type="paragraph" w:styleId="8">
    <w:name w:val="heading 8"/>
    <w:basedOn w:val="a"/>
    <w:next w:val="a"/>
    <w:link w:val="80"/>
    <w:uiPriority w:val="9"/>
    <w:qFormat/>
    <w:pPr>
      <w:spacing w:before="240" w:after="60"/>
      <w:outlineLvl w:val="7"/>
    </w:pPr>
    <w:rPr>
      <w:i/>
      <w:iCs/>
      <w:sz w:val="16"/>
      <w:szCs w:val="16"/>
    </w:rPr>
  </w:style>
  <w:style w:type="paragraph" w:styleId="9">
    <w:name w:val="heading 9"/>
    <w:basedOn w:val="a"/>
    <w:next w:val="a"/>
    <w:link w:val="90"/>
    <w:uiPriority w:val="9"/>
    <w:qFormat/>
    <w:p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link w:val="AbstractChar"/>
    <w:pPr>
      <w:spacing w:before="20"/>
      <w:ind w:firstLine="202"/>
      <w:jc w:val="both"/>
    </w:pPr>
    <w:rPr>
      <w:b/>
      <w:bCs/>
      <w:sz w:val="18"/>
      <w:szCs w:val="18"/>
    </w:rPr>
  </w:style>
  <w:style w:type="paragraph" w:customStyle="1" w:styleId="Authors">
    <w:name w:val="Authors"/>
    <w:basedOn w:val="a"/>
    <w:next w:val="a"/>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link w:val="a4"/>
    <w:qFormat/>
    <w:pPr>
      <w:framePr w:w="9360" w:hSpace="187" w:vSpace="187" w:wrap="notBeside" w:vAnchor="text" w:hAnchor="page" w:xAlign="center" w:y="1"/>
      <w:jc w:val="center"/>
    </w:pPr>
    <w:rPr>
      <w:kern w:val="28"/>
      <w:sz w:val="48"/>
      <w:szCs w:val="48"/>
    </w:rPr>
  </w:style>
  <w:style w:type="paragraph" w:styleId="a5">
    <w:name w:val="footnote text"/>
    <w:basedOn w:val="a"/>
    <w:semiHidden/>
    <w:rsid w:val="006345CF"/>
    <w:pPr>
      <w:snapToGrid w:val="0"/>
    </w:pPr>
    <w:rPr>
      <w:sz w:val="18"/>
      <w:szCs w:val="18"/>
    </w:rPr>
  </w:style>
  <w:style w:type="paragraph" w:customStyle="1" w:styleId="References">
    <w:name w:val="References"/>
    <w:basedOn w:val="a"/>
    <w:pPr>
      <w:numPr>
        <w:numId w:val="2"/>
      </w:numPr>
      <w:jc w:val="both"/>
    </w:pPr>
    <w:rPr>
      <w:sz w:val="16"/>
      <w:szCs w:val="16"/>
    </w:rPr>
  </w:style>
  <w:style w:type="paragraph" w:customStyle="1" w:styleId="IndexTerms">
    <w:name w:val="IndexTerms"/>
    <w:basedOn w:val="a"/>
    <w:next w:val="a"/>
    <w:link w:val="IndexTermsChar"/>
    <w:pPr>
      <w:ind w:firstLine="202"/>
      <w:jc w:val="both"/>
    </w:pPr>
    <w:rPr>
      <w:b/>
      <w:bCs/>
      <w:sz w:val="18"/>
      <w:szCs w:val="18"/>
    </w:rPr>
  </w:style>
  <w:style w:type="character" w:styleId="a6">
    <w:name w:val="footnote reference"/>
    <w:semiHidden/>
    <w:rPr>
      <w:vertAlign w:val="superscript"/>
    </w:rPr>
  </w:style>
  <w:style w:type="paragraph" w:styleId="a7">
    <w:name w:val="footer"/>
    <w:basedOn w:val="a"/>
    <w:pPr>
      <w:tabs>
        <w:tab w:val="center" w:pos="4320"/>
        <w:tab w:val="right" w:pos="8640"/>
      </w:tabs>
    </w:pPr>
  </w:style>
  <w:style w:type="paragraph" w:customStyle="1" w:styleId="Text">
    <w:name w:val="Text"/>
    <w:basedOn w:val="a"/>
    <w:link w:val="TextChar"/>
    <w:pPr>
      <w:widowControl w:val="0"/>
      <w:spacing w:line="252" w:lineRule="auto"/>
      <w:ind w:firstLine="202"/>
      <w:jc w:val="both"/>
    </w:pPr>
  </w:style>
  <w:style w:type="paragraph" w:customStyle="1" w:styleId="FigureCaption">
    <w:name w:val="Figure Caption"/>
    <w:basedOn w:val="a"/>
    <w:pPr>
      <w:jc w:val="both"/>
    </w:pPr>
    <w:rPr>
      <w:sz w:val="16"/>
      <w:szCs w:val="16"/>
    </w:rPr>
  </w:style>
  <w:style w:type="paragraph" w:customStyle="1" w:styleId="TableTitle">
    <w:name w:val="Table Title"/>
    <w:basedOn w:val="a"/>
    <w:pPr>
      <w:jc w:val="center"/>
    </w:pPr>
    <w:rPr>
      <w:smallCaps/>
      <w:sz w:val="16"/>
      <w:szCs w:val="16"/>
    </w:rPr>
  </w:style>
  <w:style w:type="paragraph" w:customStyle="1" w:styleId="ReferenceHead">
    <w:name w:val="Reference Head"/>
    <w:basedOn w:val="1"/>
    <w:link w:val="ReferenceHeadChar"/>
  </w:style>
  <w:style w:type="paragraph" w:styleId="a8">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9">
    <w:name w:val="Hyperlink"/>
    <w:rPr>
      <w:color w:val="0000FF"/>
      <w:u w:val="single"/>
    </w:rPr>
  </w:style>
  <w:style w:type="character" w:styleId="aa">
    <w:name w:val="FollowedHyperlink"/>
    <w:rPr>
      <w:color w:val="800080"/>
      <w:u w:val="single"/>
    </w:rPr>
  </w:style>
  <w:style w:type="paragraph" w:styleId="ab">
    <w:name w:val="Body Text Indent"/>
    <w:basedOn w:val="a"/>
    <w:pPr>
      <w:ind w:left="630" w:hanging="630"/>
    </w:pPr>
    <w:rPr>
      <w:szCs w:val="24"/>
    </w:rPr>
  </w:style>
  <w:style w:type="paragraph" w:styleId="ac">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character" w:customStyle="1" w:styleId="AbstractChar">
    <w:name w:val="Abstract Char"/>
    <w:link w:val="Abstract"/>
    <w:rsid w:val="00AA3205"/>
    <w:rPr>
      <w:rFonts w:eastAsia="SimSun"/>
      <w:b/>
      <w:bCs/>
      <w:sz w:val="18"/>
      <w:szCs w:val="18"/>
      <w:lang w:val="en-US" w:eastAsia="en-US" w:bidi="ar-SA"/>
    </w:rPr>
  </w:style>
  <w:style w:type="character" w:customStyle="1" w:styleId="IndexTermsChar">
    <w:name w:val="IndexTerms Char"/>
    <w:link w:val="IndexTerms"/>
    <w:rsid w:val="0089147A"/>
    <w:rPr>
      <w:rFonts w:eastAsia="SimSun"/>
      <w:b/>
      <w:bCs/>
      <w:sz w:val="18"/>
      <w:szCs w:val="18"/>
      <w:lang w:val="en-US" w:eastAsia="en-US" w:bidi="ar-SA"/>
    </w:rPr>
  </w:style>
  <w:style w:type="character" w:customStyle="1" w:styleId="TextChar">
    <w:name w:val="Text Char"/>
    <w:link w:val="Text"/>
    <w:rsid w:val="0089147A"/>
    <w:rPr>
      <w:rFonts w:eastAsia="SimSun"/>
      <w:lang w:val="en-US" w:eastAsia="en-US" w:bidi="ar-SA"/>
    </w:rPr>
  </w:style>
  <w:style w:type="table" w:styleId="ad">
    <w:name w:val="Table Grid"/>
    <w:basedOn w:val="a1"/>
    <w:rsid w:val="0097409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endnote text"/>
    <w:basedOn w:val="a"/>
    <w:semiHidden/>
    <w:rsid w:val="00603E93"/>
    <w:pPr>
      <w:snapToGrid w:val="0"/>
    </w:pPr>
  </w:style>
  <w:style w:type="character" w:styleId="af">
    <w:name w:val="endnote reference"/>
    <w:semiHidden/>
    <w:rsid w:val="00603E93"/>
    <w:rPr>
      <w:vertAlign w:val="superscript"/>
    </w:rPr>
  </w:style>
  <w:style w:type="paragraph" w:customStyle="1" w:styleId="11">
    <w:name w:val="样式1"/>
    <w:basedOn w:val="TableTitle"/>
    <w:rsid w:val="00D347A3"/>
  </w:style>
  <w:style w:type="character" w:styleId="af0">
    <w:name w:val="annotation reference"/>
    <w:rsid w:val="00527646"/>
    <w:rPr>
      <w:sz w:val="21"/>
      <w:szCs w:val="21"/>
    </w:rPr>
  </w:style>
  <w:style w:type="paragraph" w:styleId="af1">
    <w:name w:val="annotation text"/>
    <w:basedOn w:val="a"/>
    <w:link w:val="af2"/>
    <w:rsid w:val="00527646"/>
    <w:rPr>
      <w:lang w:val="x-none"/>
    </w:rPr>
  </w:style>
  <w:style w:type="character" w:customStyle="1" w:styleId="af2">
    <w:name w:val="批注文字 字符"/>
    <w:link w:val="af1"/>
    <w:rsid w:val="00527646"/>
    <w:rPr>
      <w:lang w:eastAsia="en-US"/>
    </w:rPr>
  </w:style>
  <w:style w:type="paragraph" w:styleId="af3">
    <w:name w:val="annotation subject"/>
    <w:basedOn w:val="af1"/>
    <w:next w:val="af1"/>
    <w:link w:val="af4"/>
    <w:rsid w:val="00527646"/>
    <w:rPr>
      <w:b/>
      <w:bCs/>
    </w:rPr>
  </w:style>
  <w:style w:type="character" w:customStyle="1" w:styleId="af4">
    <w:name w:val="批注主题 字符"/>
    <w:link w:val="af3"/>
    <w:rsid w:val="00527646"/>
    <w:rPr>
      <w:b/>
      <w:bCs/>
      <w:lang w:eastAsia="en-US"/>
    </w:rPr>
  </w:style>
  <w:style w:type="paragraph" w:styleId="af5">
    <w:name w:val="Balloon Text"/>
    <w:basedOn w:val="a"/>
    <w:link w:val="af6"/>
    <w:rsid w:val="00527646"/>
    <w:rPr>
      <w:sz w:val="18"/>
      <w:szCs w:val="18"/>
      <w:lang w:val="x-none"/>
    </w:rPr>
  </w:style>
  <w:style w:type="character" w:customStyle="1" w:styleId="af6">
    <w:name w:val="批注框文本 字符"/>
    <w:link w:val="af5"/>
    <w:rsid w:val="00527646"/>
    <w:rPr>
      <w:sz w:val="18"/>
      <w:szCs w:val="18"/>
      <w:lang w:eastAsia="en-US"/>
    </w:rPr>
  </w:style>
  <w:style w:type="paragraph" w:customStyle="1" w:styleId="Default">
    <w:name w:val="Default"/>
    <w:rsid w:val="00470E6D"/>
    <w:pPr>
      <w:autoSpaceDE w:val="0"/>
      <w:autoSpaceDN w:val="0"/>
      <w:adjustRightInd w:val="0"/>
    </w:pPr>
    <w:rPr>
      <w:color w:val="000000"/>
      <w:sz w:val="24"/>
      <w:szCs w:val="24"/>
      <w:lang w:val="en-GB"/>
    </w:rPr>
  </w:style>
  <w:style w:type="character" w:customStyle="1" w:styleId="10">
    <w:name w:val="标题 1 字符"/>
    <w:link w:val="1"/>
    <w:uiPriority w:val="9"/>
    <w:rsid w:val="001B0BA7"/>
    <w:rPr>
      <w:smallCaps/>
      <w:kern w:val="28"/>
      <w:lang w:val="x-none" w:eastAsia="en-US"/>
    </w:rPr>
  </w:style>
  <w:style w:type="character" w:customStyle="1" w:styleId="20">
    <w:name w:val="标题 2 字符"/>
    <w:link w:val="2"/>
    <w:rsid w:val="001B0BA7"/>
    <w:rPr>
      <w:i/>
      <w:iCs/>
      <w:lang w:val="x-none" w:eastAsia="en-US"/>
    </w:rPr>
  </w:style>
  <w:style w:type="character" w:customStyle="1" w:styleId="30">
    <w:name w:val="标题 3 字符"/>
    <w:link w:val="3"/>
    <w:uiPriority w:val="9"/>
    <w:rsid w:val="001B0BA7"/>
    <w:rPr>
      <w:i/>
      <w:iCs/>
      <w:lang w:val="en-US" w:eastAsia="en-US"/>
    </w:rPr>
  </w:style>
  <w:style w:type="character" w:customStyle="1" w:styleId="40">
    <w:name w:val="标题 4 字符"/>
    <w:link w:val="4"/>
    <w:uiPriority w:val="9"/>
    <w:rsid w:val="001B0BA7"/>
    <w:rPr>
      <w:i/>
      <w:iCs/>
      <w:sz w:val="18"/>
      <w:szCs w:val="18"/>
      <w:lang w:val="en-US" w:eastAsia="en-US"/>
    </w:rPr>
  </w:style>
  <w:style w:type="character" w:customStyle="1" w:styleId="50">
    <w:name w:val="标题 5 字符"/>
    <w:link w:val="5"/>
    <w:uiPriority w:val="9"/>
    <w:rsid w:val="001B0BA7"/>
    <w:rPr>
      <w:sz w:val="18"/>
      <w:szCs w:val="18"/>
      <w:lang w:val="en-US" w:eastAsia="en-US"/>
    </w:rPr>
  </w:style>
  <w:style w:type="character" w:customStyle="1" w:styleId="60">
    <w:name w:val="标题 6 字符"/>
    <w:link w:val="6"/>
    <w:uiPriority w:val="9"/>
    <w:rsid w:val="001B0BA7"/>
    <w:rPr>
      <w:i/>
      <w:iCs/>
      <w:sz w:val="16"/>
      <w:szCs w:val="16"/>
      <w:lang w:val="en-US" w:eastAsia="en-US"/>
    </w:rPr>
  </w:style>
  <w:style w:type="character" w:customStyle="1" w:styleId="70">
    <w:name w:val="标题 7 字符"/>
    <w:link w:val="7"/>
    <w:uiPriority w:val="9"/>
    <w:rsid w:val="001B0BA7"/>
    <w:rPr>
      <w:sz w:val="16"/>
      <w:szCs w:val="16"/>
      <w:lang w:val="en-US" w:eastAsia="en-US"/>
    </w:rPr>
  </w:style>
  <w:style w:type="character" w:customStyle="1" w:styleId="80">
    <w:name w:val="标题 8 字符"/>
    <w:link w:val="8"/>
    <w:uiPriority w:val="9"/>
    <w:rsid w:val="001B0BA7"/>
    <w:rPr>
      <w:i/>
      <w:iCs/>
      <w:sz w:val="16"/>
      <w:szCs w:val="16"/>
      <w:lang w:val="en-US" w:eastAsia="en-US"/>
    </w:rPr>
  </w:style>
  <w:style w:type="character" w:customStyle="1" w:styleId="90">
    <w:name w:val="标题 9 字符"/>
    <w:link w:val="9"/>
    <w:uiPriority w:val="9"/>
    <w:rsid w:val="001B0BA7"/>
    <w:rPr>
      <w:sz w:val="16"/>
      <w:szCs w:val="16"/>
      <w:lang w:val="en-US" w:eastAsia="en-US"/>
    </w:rPr>
  </w:style>
  <w:style w:type="character" w:customStyle="1" w:styleId="def">
    <w:name w:val="def"/>
    <w:basedOn w:val="a0"/>
    <w:rsid w:val="001B0BA7"/>
  </w:style>
  <w:style w:type="character" w:customStyle="1" w:styleId="web-item2">
    <w:name w:val="web-item2"/>
    <w:rsid w:val="001B0BA7"/>
    <w:rPr>
      <w:sz w:val="13"/>
      <w:szCs w:val="13"/>
    </w:rPr>
  </w:style>
  <w:style w:type="character" w:customStyle="1" w:styleId="apple-converted-space">
    <w:name w:val="apple-converted-space"/>
    <w:rsid w:val="00545841"/>
  </w:style>
  <w:style w:type="character" w:customStyle="1" w:styleId="highlight">
    <w:name w:val="highlight"/>
    <w:basedOn w:val="a0"/>
    <w:rsid w:val="005C0183"/>
  </w:style>
  <w:style w:type="paragraph" w:styleId="af7">
    <w:name w:val="List Paragraph"/>
    <w:basedOn w:val="a"/>
    <w:uiPriority w:val="34"/>
    <w:qFormat/>
    <w:rsid w:val="006E002B"/>
    <w:pPr>
      <w:autoSpaceDE/>
      <w:autoSpaceDN/>
      <w:ind w:left="720"/>
      <w:contextualSpacing/>
    </w:pPr>
  </w:style>
  <w:style w:type="character" w:customStyle="1" w:styleId="ng-scope">
    <w:name w:val="ng-scope"/>
    <w:rsid w:val="0046547B"/>
  </w:style>
  <w:style w:type="character" w:customStyle="1" w:styleId="ng-binding">
    <w:name w:val="ng-binding"/>
    <w:rsid w:val="0046547B"/>
  </w:style>
  <w:style w:type="paragraph" w:styleId="af8">
    <w:name w:val="Plain Text"/>
    <w:basedOn w:val="a"/>
    <w:link w:val="af9"/>
    <w:uiPriority w:val="99"/>
    <w:unhideWhenUsed/>
    <w:rsid w:val="0007448A"/>
    <w:pPr>
      <w:widowControl w:val="0"/>
      <w:autoSpaceDE/>
      <w:autoSpaceDN/>
    </w:pPr>
    <w:rPr>
      <w:rFonts w:ascii="Calibri" w:hAnsi="Courier New" w:cs="Courier New"/>
      <w:kern w:val="2"/>
      <w:sz w:val="21"/>
      <w:szCs w:val="21"/>
      <w:lang w:eastAsia="zh-CN"/>
    </w:rPr>
  </w:style>
  <w:style w:type="character" w:customStyle="1" w:styleId="af9">
    <w:name w:val="纯文本 字符"/>
    <w:link w:val="af8"/>
    <w:uiPriority w:val="99"/>
    <w:rsid w:val="0007448A"/>
    <w:rPr>
      <w:rFonts w:ascii="Calibri" w:hAnsi="Courier New" w:cs="Courier New"/>
      <w:kern w:val="2"/>
      <w:sz w:val="21"/>
      <w:szCs w:val="21"/>
    </w:rPr>
  </w:style>
  <w:style w:type="character" w:styleId="afa">
    <w:name w:val="Emphasis"/>
    <w:uiPriority w:val="20"/>
    <w:qFormat/>
    <w:rsid w:val="000A2E70"/>
    <w:rPr>
      <w:i/>
      <w:iCs/>
    </w:rPr>
  </w:style>
  <w:style w:type="character" w:customStyle="1" w:styleId="a4">
    <w:name w:val="标题 字符"/>
    <w:link w:val="a3"/>
    <w:rsid w:val="00A278E2"/>
    <w:rPr>
      <w:kern w:val="28"/>
      <w:sz w:val="48"/>
      <w:szCs w:val="48"/>
      <w:lang w:eastAsia="en-US"/>
    </w:rPr>
  </w:style>
  <w:style w:type="character" w:customStyle="1" w:styleId="ReferenceHeadChar">
    <w:name w:val="Reference Head Char"/>
    <w:link w:val="ReferenceHead"/>
    <w:locked/>
    <w:rsid w:val="00A278E2"/>
    <w:rPr>
      <w:smallCaps/>
      <w:kern w:val="28"/>
      <w:lang w:val="x-none" w:eastAsia="en-US"/>
    </w:rPr>
  </w:style>
  <w:style w:type="character" w:customStyle="1" w:styleId="MTDisplayEquationChar">
    <w:name w:val="MTDisplayEquation Char"/>
    <w:link w:val="MTDisplayEquation"/>
    <w:locked/>
    <w:rsid w:val="00A278E2"/>
    <w:rPr>
      <w:kern w:val="2"/>
      <w:sz w:val="24"/>
      <w:szCs w:val="24"/>
      <w:lang w:eastAsia="en-US"/>
    </w:rPr>
  </w:style>
  <w:style w:type="paragraph" w:customStyle="1" w:styleId="MTDisplayEquation">
    <w:name w:val="MTDisplayEquation"/>
    <w:basedOn w:val="a"/>
    <w:next w:val="a"/>
    <w:link w:val="MTDisplayEquationChar"/>
    <w:rsid w:val="00A278E2"/>
    <w:pPr>
      <w:widowControl w:val="0"/>
      <w:tabs>
        <w:tab w:val="center" w:pos="4160"/>
        <w:tab w:val="right" w:pos="8300"/>
      </w:tabs>
      <w:autoSpaceDE/>
      <w:autoSpaceDN/>
      <w:spacing w:line="360" w:lineRule="auto"/>
      <w:ind w:firstLineChars="200" w:firstLine="480"/>
      <w:jc w:val="both"/>
    </w:pPr>
    <w:rPr>
      <w:kern w:val="2"/>
      <w:sz w:val="24"/>
      <w:szCs w:val="24"/>
    </w:rPr>
  </w:style>
  <w:style w:type="paragraph" w:customStyle="1" w:styleId="MDPI42tablebody">
    <w:name w:val="MDPI_4.2_table_body"/>
    <w:qFormat/>
    <w:rsid w:val="008B7E37"/>
    <w:pPr>
      <w:adjustRightInd w:val="0"/>
      <w:snapToGrid w:val="0"/>
    </w:pPr>
    <w:rPr>
      <w:rFonts w:ascii="Palatino Linotype" w:eastAsia="Times New Roman" w:hAnsi="Palatino Linotype"/>
      <w:snapToGrid w:val="0"/>
      <w:color w:val="000000"/>
      <w:lang w:eastAsia="de-DE" w:bidi="en-US"/>
    </w:rPr>
  </w:style>
  <w:style w:type="character" w:customStyle="1" w:styleId="MTEquationSection">
    <w:name w:val="MTEquationSection"/>
    <w:rsid w:val="00CF4110"/>
    <w:rPr>
      <w:vanish/>
      <w:color w:val="FF0000"/>
      <w:lang w:eastAsia="zh-CN"/>
    </w:rPr>
  </w:style>
  <w:style w:type="paragraph" w:customStyle="1" w:styleId="EndNoteBibliography">
    <w:name w:val="EndNote Bibliography"/>
    <w:basedOn w:val="a"/>
    <w:link w:val="EndNoteBibliographyChar"/>
    <w:rsid w:val="009E15D1"/>
    <w:pPr>
      <w:jc w:val="both"/>
    </w:pPr>
    <w:rPr>
      <w:noProof/>
      <w:sz w:val="16"/>
    </w:rPr>
  </w:style>
  <w:style w:type="character" w:customStyle="1" w:styleId="EndNoteBibliographyChar">
    <w:name w:val="EndNote Bibliography Char"/>
    <w:basedOn w:val="TextChar"/>
    <w:link w:val="EndNoteBibliography"/>
    <w:rsid w:val="009E15D1"/>
    <w:rPr>
      <w:rFonts w:eastAsia="SimSun"/>
      <w:noProof/>
      <w:sz w:val="16"/>
      <w:lang w:val="en-US" w:eastAsia="en-US" w:bidi="ar-SA"/>
    </w:rPr>
  </w:style>
  <w:style w:type="paragraph" w:customStyle="1" w:styleId="p0">
    <w:name w:val="p0"/>
    <w:basedOn w:val="a"/>
    <w:rsid w:val="00C94256"/>
    <w:pPr>
      <w:autoSpaceDE/>
      <w:autoSpaceDN/>
      <w:jc w:val="both"/>
    </w:pPr>
    <w:rPr>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90059">
      <w:bodyDiv w:val="1"/>
      <w:marLeft w:val="0"/>
      <w:marRight w:val="0"/>
      <w:marTop w:val="0"/>
      <w:marBottom w:val="0"/>
      <w:divBdr>
        <w:top w:val="none" w:sz="0" w:space="0" w:color="auto"/>
        <w:left w:val="none" w:sz="0" w:space="0" w:color="auto"/>
        <w:bottom w:val="none" w:sz="0" w:space="0" w:color="auto"/>
        <w:right w:val="none" w:sz="0" w:space="0" w:color="auto"/>
      </w:divBdr>
      <w:divsChild>
        <w:div w:id="997997485">
          <w:marLeft w:val="0"/>
          <w:marRight w:val="0"/>
          <w:marTop w:val="0"/>
          <w:marBottom w:val="0"/>
          <w:divBdr>
            <w:top w:val="none" w:sz="0" w:space="0" w:color="auto"/>
            <w:left w:val="none" w:sz="0" w:space="0" w:color="auto"/>
            <w:bottom w:val="none" w:sz="0" w:space="0" w:color="auto"/>
            <w:right w:val="none" w:sz="0" w:space="0" w:color="auto"/>
          </w:divBdr>
        </w:div>
      </w:divsChild>
    </w:div>
    <w:div w:id="179517185">
      <w:bodyDiv w:val="1"/>
      <w:marLeft w:val="0"/>
      <w:marRight w:val="0"/>
      <w:marTop w:val="0"/>
      <w:marBottom w:val="0"/>
      <w:divBdr>
        <w:top w:val="none" w:sz="0" w:space="0" w:color="auto"/>
        <w:left w:val="none" w:sz="0" w:space="0" w:color="auto"/>
        <w:bottom w:val="none" w:sz="0" w:space="0" w:color="auto"/>
        <w:right w:val="none" w:sz="0" w:space="0" w:color="auto"/>
      </w:divBdr>
    </w:div>
    <w:div w:id="219829280">
      <w:bodyDiv w:val="1"/>
      <w:marLeft w:val="0"/>
      <w:marRight w:val="0"/>
      <w:marTop w:val="0"/>
      <w:marBottom w:val="0"/>
      <w:divBdr>
        <w:top w:val="none" w:sz="0" w:space="0" w:color="auto"/>
        <w:left w:val="none" w:sz="0" w:space="0" w:color="auto"/>
        <w:bottom w:val="none" w:sz="0" w:space="0" w:color="auto"/>
        <w:right w:val="none" w:sz="0" w:space="0" w:color="auto"/>
      </w:divBdr>
      <w:divsChild>
        <w:div w:id="580261483">
          <w:marLeft w:val="0"/>
          <w:marRight w:val="0"/>
          <w:marTop w:val="0"/>
          <w:marBottom w:val="0"/>
          <w:divBdr>
            <w:top w:val="none" w:sz="0" w:space="0" w:color="auto"/>
            <w:left w:val="none" w:sz="0" w:space="0" w:color="auto"/>
            <w:bottom w:val="none" w:sz="0" w:space="0" w:color="auto"/>
            <w:right w:val="none" w:sz="0" w:space="0" w:color="auto"/>
          </w:divBdr>
          <w:divsChild>
            <w:div w:id="1212570898">
              <w:marLeft w:val="0"/>
              <w:marRight w:val="0"/>
              <w:marTop w:val="0"/>
              <w:marBottom w:val="0"/>
              <w:divBdr>
                <w:top w:val="none" w:sz="0" w:space="0" w:color="auto"/>
                <w:left w:val="none" w:sz="0" w:space="0" w:color="auto"/>
                <w:bottom w:val="none" w:sz="0" w:space="0" w:color="auto"/>
                <w:right w:val="none" w:sz="0" w:space="0" w:color="auto"/>
              </w:divBdr>
              <w:divsChild>
                <w:div w:id="410472499">
                  <w:marLeft w:val="0"/>
                  <w:marRight w:val="0"/>
                  <w:marTop w:val="0"/>
                  <w:marBottom w:val="0"/>
                  <w:divBdr>
                    <w:top w:val="none" w:sz="0" w:space="0" w:color="auto"/>
                    <w:left w:val="none" w:sz="0" w:space="0" w:color="auto"/>
                    <w:bottom w:val="none" w:sz="0" w:space="0" w:color="auto"/>
                    <w:right w:val="none" w:sz="0" w:space="0" w:color="auto"/>
                  </w:divBdr>
                  <w:divsChild>
                    <w:div w:id="438456576">
                      <w:marLeft w:val="0"/>
                      <w:marRight w:val="0"/>
                      <w:marTop w:val="0"/>
                      <w:marBottom w:val="0"/>
                      <w:divBdr>
                        <w:top w:val="none" w:sz="0" w:space="0" w:color="auto"/>
                        <w:left w:val="none" w:sz="0" w:space="0" w:color="auto"/>
                        <w:bottom w:val="none" w:sz="0" w:space="0" w:color="auto"/>
                        <w:right w:val="none" w:sz="0" w:space="0" w:color="auto"/>
                      </w:divBdr>
                      <w:divsChild>
                        <w:div w:id="1186212287">
                          <w:marLeft w:val="0"/>
                          <w:marRight w:val="0"/>
                          <w:marTop w:val="0"/>
                          <w:marBottom w:val="0"/>
                          <w:divBdr>
                            <w:top w:val="none" w:sz="0" w:space="0" w:color="auto"/>
                            <w:left w:val="none" w:sz="0" w:space="0" w:color="auto"/>
                            <w:bottom w:val="none" w:sz="0" w:space="0" w:color="auto"/>
                            <w:right w:val="none" w:sz="0" w:space="0" w:color="auto"/>
                          </w:divBdr>
                          <w:divsChild>
                            <w:div w:id="11085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082275">
      <w:bodyDiv w:val="1"/>
      <w:marLeft w:val="0"/>
      <w:marRight w:val="0"/>
      <w:marTop w:val="0"/>
      <w:marBottom w:val="0"/>
      <w:divBdr>
        <w:top w:val="none" w:sz="0" w:space="0" w:color="auto"/>
        <w:left w:val="none" w:sz="0" w:space="0" w:color="auto"/>
        <w:bottom w:val="none" w:sz="0" w:space="0" w:color="auto"/>
        <w:right w:val="none" w:sz="0" w:space="0" w:color="auto"/>
      </w:divBdr>
    </w:div>
    <w:div w:id="396586839">
      <w:bodyDiv w:val="1"/>
      <w:marLeft w:val="0"/>
      <w:marRight w:val="0"/>
      <w:marTop w:val="0"/>
      <w:marBottom w:val="0"/>
      <w:divBdr>
        <w:top w:val="none" w:sz="0" w:space="0" w:color="auto"/>
        <w:left w:val="none" w:sz="0" w:space="0" w:color="auto"/>
        <w:bottom w:val="none" w:sz="0" w:space="0" w:color="auto"/>
        <w:right w:val="none" w:sz="0" w:space="0" w:color="auto"/>
      </w:divBdr>
    </w:div>
    <w:div w:id="537085810">
      <w:bodyDiv w:val="1"/>
      <w:marLeft w:val="0"/>
      <w:marRight w:val="0"/>
      <w:marTop w:val="0"/>
      <w:marBottom w:val="0"/>
      <w:divBdr>
        <w:top w:val="none" w:sz="0" w:space="0" w:color="auto"/>
        <w:left w:val="none" w:sz="0" w:space="0" w:color="auto"/>
        <w:bottom w:val="none" w:sz="0" w:space="0" w:color="auto"/>
        <w:right w:val="none" w:sz="0" w:space="0" w:color="auto"/>
      </w:divBdr>
    </w:div>
    <w:div w:id="600063988">
      <w:bodyDiv w:val="1"/>
      <w:marLeft w:val="0"/>
      <w:marRight w:val="0"/>
      <w:marTop w:val="0"/>
      <w:marBottom w:val="0"/>
      <w:divBdr>
        <w:top w:val="none" w:sz="0" w:space="0" w:color="auto"/>
        <w:left w:val="none" w:sz="0" w:space="0" w:color="auto"/>
        <w:bottom w:val="none" w:sz="0" w:space="0" w:color="auto"/>
        <w:right w:val="none" w:sz="0" w:space="0" w:color="auto"/>
      </w:divBdr>
    </w:div>
    <w:div w:id="848371557">
      <w:bodyDiv w:val="1"/>
      <w:marLeft w:val="0"/>
      <w:marRight w:val="0"/>
      <w:marTop w:val="0"/>
      <w:marBottom w:val="0"/>
      <w:divBdr>
        <w:top w:val="none" w:sz="0" w:space="0" w:color="auto"/>
        <w:left w:val="none" w:sz="0" w:space="0" w:color="auto"/>
        <w:bottom w:val="none" w:sz="0" w:space="0" w:color="auto"/>
        <w:right w:val="none" w:sz="0" w:space="0" w:color="auto"/>
      </w:divBdr>
    </w:div>
    <w:div w:id="864950671">
      <w:bodyDiv w:val="1"/>
      <w:marLeft w:val="0"/>
      <w:marRight w:val="0"/>
      <w:marTop w:val="0"/>
      <w:marBottom w:val="0"/>
      <w:divBdr>
        <w:top w:val="none" w:sz="0" w:space="0" w:color="auto"/>
        <w:left w:val="none" w:sz="0" w:space="0" w:color="auto"/>
        <w:bottom w:val="none" w:sz="0" w:space="0" w:color="auto"/>
        <w:right w:val="none" w:sz="0" w:space="0" w:color="auto"/>
      </w:divBdr>
    </w:div>
    <w:div w:id="1263997714">
      <w:bodyDiv w:val="1"/>
      <w:marLeft w:val="0"/>
      <w:marRight w:val="0"/>
      <w:marTop w:val="0"/>
      <w:marBottom w:val="0"/>
      <w:divBdr>
        <w:top w:val="none" w:sz="0" w:space="0" w:color="auto"/>
        <w:left w:val="none" w:sz="0" w:space="0" w:color="auto"/>
        <w:bottom w:val="none" w:sz="0" w:space="0" w:color="auto"/>
        <w:right w:val="none" w:sz="0" w:space="0" w:color="auto"/>
      </w:divBdr>
    </w:div>
    <w:div w:id="214087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8.emf"/><Relationship Id="rId42" Type="http://schemas.openxmlformats.org/officeDocument/2006/relationships/oleObject" Target="embeddings/oleObject14.bin"/><Relationship Id="rId47" Type="http://schemas.openxmlformats.org/officeDocument/2006/relationships/image" Target="media/image23.wmf"/><Relationship Id="rId63" Type="http://schemas.openxmlformats.org/officeDocument/2006/relationships/oleObject" Target="embeddings/oleObject22.bin"/><Relationship Id="rId68" Type="http://schemas.openxmlformats.org/officeDocument/2006/relationships/image" Target="media/image38.emf"/><Relationship Id="rId16" Type="http://schemas.openxmlformats.org/officeDocument/2006/relationships/oleObject" Target="embeddings/oleObject4.bin"/><Relationship Id="rId11" Type="http://schemas.openxmlformats.org/officeDocument/2006/relationships/image" Target="media/image2.wmf"/><Relationship Id="rId32" Type="http://schemas.openxmlformats.org/officeDocument/2006/relationships/image" Target="media/image15.emf"/><Relationship Id="rId37" Type="http://schemas.openxmlformats.org/officeDocument/2006/relationships/image" Target="media/image18.wmf"/><Relationship Id="rId53" Type="http://schemas.openxmlformats.org/officeDocument/2006/relationships/image" Target="media/image27.wmf"/><Relationship Id="rId58" Type="http://schemas.openxmlformats.org/officeDocument/2006/relationships/image" Target="media/image30.wmf"/><Relationship Id="rId74" Type="http://schemas.openxmlformats.org/officeDocument/2006/relationships/image" Target="media/image44.png"/><Relationship Id="rId79"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emf"/><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7.bin"/><Relationship Id="rId56" Type="http://schemas.openxmlformats.org/officeDocument/2006/relationships/image" Target="media/image29.wmf"/><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image" Target="media/image42.png"/><Relationship Id="rId80"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image" Target="media/image16.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1.bin"/><Relationship Id="rId67" Type="http://schemas.openxmlformats.org/officeDocument/2006/relationships/image" Target="media/image37.emf"/><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oleObject" Target="embeddings/oleObject19.bin"/><Relationship Id="rId62" Type="http://schemas.openxmlformats.org/officeDocument/2006/relationships/image" Target="media/image33.wmf"/><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oleObject" Target="embeddings/oleObject11.bin"/><Relationship Id="rId49" Type="http://schemas.openxmlformats.org/officeDocument/2006/relationships/image" Target="media/image24.emf"/><Relationship Id="rId57" Type="http://schemas.openxmlformats.org/officeDocument/2006/relationships/oleObject" Target="embeddings/oleObject20.bin"/><Relationship Id="rId10" Type="http://schemas.openxmlformats.org/officeDocument/2006/relationships/oleObject" Target="embeddings/oleObject1.bin"/><Relationship Id="rId31" Type="http://schemas.openxmlformats.org/officeDocument/2006/relationships/image" Target="media/image14.emf"/><Relationship Id="rId44" Type="http://schemas.openxmlformats.org/officeDocument/2006/relationships/oleObject" Target="embeddings/oleObject15.bin"/><Relationship Id="rId52" Type="http://schemas.openxmlformats.org/officeDocument/2006/relationships/image" Target="media/image26.emf"/><Relationship Id="rId60" Type="http://schemas.openxmlformats.org/officeDocument/2006/relationships/image" Target="media/image31.png"/><Relationship Id="rId65" Type="http://schemas.openxmlformats.org/officeDocument/2006/relationships/image" Target="media/image35.emf"/><Relationship Id="rId73" Type="http://schemas.openxmlformats.org/officeDocument/2006/relationships/image" Target="media/image43.png"/><Relationship Id="rId78" Type="http://schemas.openxmlformats.org/officeDocument/2006/relationships/image" Target="media/image48.jpeg"/><Relationship Id="rId81"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9.wmf"/><Relationship Id="rId34" Type="http://schemas.openxmlformats.org/officeDocument/2006/relationships/oleObject" Target="embeddings/oleObject10.bin"/><Relationship Id="rId50" Type="http://schemas.openxmlformats.org/officeDocument/2006/relationships/image" Target="media/image25.wmf"/><Relationship Id="rId55" Type="http://schemas.openxmlformats.org/officeDocument/2006/relationships/image" Target="media/image28.png"/><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0.wmf"/><Relationship Id="rId40" Type="http://schemas.openxmlformats.org/officeDocument/2006/relationships/oleObject" Target="embeddings/oleObject13.bin"/><Relationship Id="rId45" Type="http://schemas.openxmlformats.org/officeDocument/2006/relationships/image" Target="media/image22.wmf"/><Relationship Id="rId66" Type="http://schemas.openxmlformats.org/officeDocument/2006/relationships/image" Target="media/image3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A9084-A25F-4C4E-BB09-0495103ED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10</Pages>
  <Words>6483</Words>
  <Characters>36954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43351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Power Electronics</dc:subject>
  <dc:creator>-</dc:creator>
  <cp:keywords/>
  <dc:description/>
  <cp:lastModifiedBy>Lenovo</cp:lastModifiedBy>
  <cp:revision>22</cp:revision>
  <cp:lastPrinted>2017-09-03T12:00:00Z</cp:lastPrinted>
  <dcterms:created xsi:type="dcterms:W3CDTF">2017-10-15T10:14:00Z</dcterms:created>
  <dcterms:modified xsi:type="dcterms:W3CDTF">2017-10-17T07:37:00Z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y fmtid="{D5CDD505-2E9C-101B-9397-08002B2CF9AE}" pid="4" name="MTWinEqns">
    <vt:bool>true</vt:bool>
  </property>
</Properties>
</file>