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0CACA" w14:textId="56349A32" w:rsidR="00DC3765" w:rsidRPr="00A47C8B" w:rsidRDefault="00B01076" w:rsidP="00B01076">
      <w:pPr>
        <w:pStyle w:val="Heading1"/>
        <w:spacing w:before="0" w:line="240" w:lineRule="auto"/>
        <w:jc w:val="both"/>
        <w:rPr>
          <w:sz w:val="24"/>
          <w:u w:val="none"/>
        </w:rPr>
        <w:sectPr w:rsidR="00DC3765" w:rsidRPr="00A47C8B" w:rsidSect="008B74A9">
          <w:footerReference w:type="default" r:id="rId7"/>
          <w:endnotePr>
            <w:numFmt w:val="decimal"/>
          </w:endnotePr>
          <w:pgSz w:w="11906" w:h="16838"/>
          <w:pgMar w:top="1440" w:right="1440" w:bottom="1440" w:left="1440" w:header="708" w:footer="708" w:gutter="0"/>
          <w:cols w:space="708"/>
          <w:docGrid w:linePitch="360"/>
        </w:sectPr>
      </w:pPr>
      <w:bookmarkStart w:id="0" w:name="_Hlk524628382"/>
      <w:r w:rsidRPr="00A47C8B">
        <w:rPr>
          <w:sz w:val="24"/>
          <w:u w:val="none"/>
        </w:rPr>
        <w:t>This is a p</w:t>
      </w:r>
      <w:r w:rsidR="00CF135A">
        <w:rPr>
          <w:sz w:val="24"/>
          <w:u w:val="none"/>
        </w:rPr>
        <w:t>ost</w:t>
      </w:r>
      <w:r w:rsidRPr="00A47C8B">
        <w:rPr>
          <w:sz w:val="24"/>
          <w:u w:val="none"/>
        </w:rPr>
        <w:t xml:space="preserve">-proof </w:t>
      </w:r>
      <w:r w:rsidR="007140EB">
        <w:rPr>
          <w:sz w:val="24"/>
          <w:u w:val="none"/>
        </w:rPr>
        <w:t xml:space="preserve">version of the manuscript </w:t>
      </w:r>
      <w:r w:rsidRPr="00A47C8B">
        <w:rPr>
          <w:sz w:val="24"/>
          <w:u w:val="none"/>
        </w:rPr>
        <w:t>published</w:t>
      </w:r>
      <w:r w:rsidR="007140EB">
        <w:rPr>
          <w:sz w:val="24"/>
          <w:u w:val="none"/>
        </w:rPr>
        <w:t xml:space="preserve"> as McGowan, W. (</w:t>
      </w:r>
      <w:r w:rsidRPr="00A47C8B">
        <w:rPr>
          <w:sz w:val="24"/>
          <w:u w:val="none"/>
        </w:rPr>
        <w:t xml:space="preserve">2019) Performing Atrocity: Staging Experiences of Violence and Conflict. In R. Lippens and E. Murray (Eds.) </w:t>
      </w:r>
      <w:r w:rsidR="007140EB">
        <w:rPr>
          <w:i/>
          <w:sz w:val="24"/>
          <w:u w:val="none"/>
        </w:rPr>
        <w:t>Representing the Experience of War and Atrocity: Interdisciplinary Explorations in Visual Criminology</w:t>
      </w:r>
      <w:r w:rsidRPr="00A47C8B">
        <w:rPr>
          <w:sz w:val="24"/>
          <w:u w:val="none"/>
        </w:rPr>
        <w:t xml:space="preserve">. </w:t>
      </w:r>
      <w:r w:rsidR="00A47C8B" w:rsidRPr="00A47C8B">
        <w:rPr>
          <w:sz w:val="24"/>
          <w:u w:val="none"/>
        </w:rPr>
        <w:t xml:space="preserve">London: </w:t>
      </w:r>
      <w:r w:rsidRPr="00A47C8B">
        <w:rPr>
          <w:sz w:val="24"/>
          <w:u w:val="none"/>
        </w:rPr>
        <w:t>Palgrave Macmillan.</w:t>
      </w:r>
    </w:p>
    <w:p w14:paraId="525C54B7" w14:textId="13B7B6C5" w:rsidR="00116D8C" w:rsidRPr="008162A2" w:rsidRDefault="00411B78" w:rsidP="008162A2">
      <w:pPr>
        <w:pStyle w:val="Heading1"/>
        <w:spacing w:before="0" w:line="480" w:lineRule="auto"/>
        <w:rPr>
          <w:u w:val="none"/>
        </w:rPr>
      </w:pPr>
      <w:r w:rsidRPr="00411B78">
        <w:rPr>
          <w:u w:val="none"/>
        </w:rPr>
        <w:lastRenderedPageBreak/>
        <w:t xml:space="preserve">Performing Atrocity: Staging Experiences of </w:t>
      </w:r>
      <w:r w:rsidR="00F608AF">
        <w:rPr>
          <w:u w:val="none"/>
        </w:rPr>
        <w:t xml:space="preserve">Violence </w:t>
      </w:r>
      <w:r w:rsidRPr="00411B78">
        <w:rPr>
          <w:u w:val="none"/>
        </w:rPr>
        <w:t>and Conflic</w:t>
      </w:r>
      <w:r w:rsidR="00F608AF">
        <w:rPr>
          <w:u w:val="none"/>
        </w:rPr>
        <w:t>t</w:t>
      </w:r>
    </w:p>
    <w:p w14:paraId="3B2AE36C" w14:textId="74374FFC" w:rsidR="00411B78" w:rsidRDefault="00116D8C" w:rsidP="008162A2">
      <w:pPr>
        <w:jc w:val="center"/>
        <w:rPr>
          <w:rFonts w:ascii="Times New Roman" w:hAnsi="Times New Roman" w:cs="Times New Roman"/>
          <w:sz w:val="28"/>
          <w:szCs w:val="24"/>
        </w:rPr>
      </w:pPr>
      <w:r w:rsidRPr="00116D8C">
        <w:rPr>
          <w:rFonts w:ascii="Times New Roman" w:hAnsi="Times New Roman" w:cs="Times New Roman"/>
          <w:sz w:val="28"/>
          <w:szCs w:val="24"/>
        </w:rPr>
        <w:t>Will McGowan</w:t>
      </w:r>
    </w:p>
    <w:p w14:paraId="09046811" w14:textId="77777777" w:rsidR="00715407" w:rsidRDefault="00715407" w:rsidP="00116D8C">
      <w:pPr>
        <w:jc w:val="center"/>
        <w:rPr>
          <w:rFonts w:ascii="Times New Roman" w:hAnsi="Times New Roman" w:cs="Times New Roman"/>
          <w:sz w:val="28"/>
          <w:szCs w:val="24"/>
        </w:rPr>
      </w:pPr>
    </w:p>
    <w:bookmarkEnd w:id="0"/>
    <w:p w14:paraId="2E4A85DE" w14:textId="51A1E814" w:rsidR="00715407" w:rsidRPr="00715407" w:rsidRDefault="00715407" w:rsidP="00715407">
      <w:pPr>
        <w:pStyle w:val="Heading2"/>
        <w:spacing w:before="0" w:line="480" w:lineRule="auto"/>
      </w:pPr>
      <w:r>
        <w:t>Abstract</w:t>
      </w:r>
    </w:p>
    <w:p w14:paraId="7BFE5F00" w14:textId="77777777" w:rsidR="00715407" w:rsidRPr="001152C7" w:rsidRDefault="00715407" w:rsidP="00715407">
      <w:pPr>
        <w:spacing w:after="0" w:line="480" w:lineRule="auto"/>
        <w:jc w:val="both"/>
        <w:rPr>
          <w:rFonts w:ascii="Times New Roman" w:hAnsi="Times New Roman" w:cs="Times New Roman"/>
          <w:sz w:val="24"/>
        </w:rPr>
      </w:pPr>
      <w:r>
        <w:rPr>
          <w:rFonts w:ascii="Times New Roman" w:hAnsi="Times New Roman" w:cs="Times New Roman"/>
          <w:sz w:val="24"/>
        </w:rPr>
        <w:t xml:space="preserve">In this chapter, I focus on the phenomenon of staged performance as a medium through which experiences of atrocity and violence are being increasingly articulated by those who experienced them directly. Drawing chiefly on the rationales underpinning </w:t>
      </w:r>
      <w:proofErr w:type="spellStart"/>
      <w:r>
        <w:rPr>
          <w:rFonts w:ascii="Times New Roman" w:hAnsi="Times New Roman" w:cs="Times New Roman"/>
          <w:sz w:val="24"/>
        </w:rPr>
        <w:t>Teya</w:t>
      </w:r>
      <w:proofErr w:type="spellEnd"/>
      <w:r>
        <w:rPr>
          <w:rFonts w:ascii="Times New Roman" w:hAnsi="Times New Roman" w:cs="Times New Roman"/>
          <w:sz w:val="24"/>
        </w:rPr>
        <w:t xml:space="preserve"> </w:t>
      </w:r>
      <w:proofErr w:type="spellStart"/>
      <w:r>
        <w:rPr>
          <w:rFonts w:ascii="Times New Roman" w:hAnsi="Times New Roman" w:cs="Times New Roman"/>
          <w:sz w:val="24"/>
        </w:rPr>
        <w:t>Sepinuck’s</w:t>
      </w:r>
      <w:proofErr w:type="spellEnd"/>
      <w:r>
        <w:rPr>
          <w:rFonts w:ascii="Times New Roman" w:hAnsi="Times New Roman" w:cs="Times New Roman"/>
          <w:sz w:val="24"/>
        </w:rPr>
        <w:t xml:space="preserve"> </w:t>
      </w:r>
      <w:r>
        <w:rPr>
          <w:rFonts w:ascii="Times New Roman" w:hAnsi="Times New Roman" w:cs="Times New Roman"/>
          <w:i/>
          <w:sz w:val="24"/>
        </w:rPr>
        <w:t>Theatre of Witness</w:t>
      </w:r>
      <w:r>
        <w:rPr>
          <w:rFonts w:ascii="Times New Roman" w:hAnsi="Times New Roman" w:cs="Times New Roman"/>
          <w:sz w:val="24"/>
        </w:rPr>
        <w:t xml:space="preserve"> and the collaborative work of </w:t>
      </w:r>
      <w:r w:rsidRPr="005717F8">
        <w:rPr>
          <w:rFonts w:ascii="Times New Roman" w:hAnsi="Times New Roman" w:cs="Times New Roman"/>
          <w:i/>
          <w:sz w:val="24"/>
        </w:rPr>
        <w:t>Bravo 22 Company</w:t>
      </w:r>
      <w:r>
        <w:rPr>
          <w:rFonts w:ascii="Times New Roman" w:hAnsi="Times New Roman" w:cs="Times New Roman"/>
          <w:sz w:val="24"/>
        </w:rPr>
        <w:t xml:space="preserve"> and </w:t>
      </w:r>
      <w:r w:rsidRPr="005717F8">
        <w:rPr>
          <w:rFonts w:ascii="Times New Roman" w:hAnsi="Times New Roman" w:cs="Times New Roman"/>
          <w:i/>
          <w:sz w:val="24"/>
        </w:rPr>
        <w:t>The Drive Project</w:t>
      </w:r>
      <w:r>
        <w:rPr>
          <w:rFonts w:ascii="Times New Roman" w:hAnsi="Times New Roman" w:cs="Times New Roman"/>
          <w:sz w:val="24"/>
        </w:rPr>
        <w:t>, the chapter interrogates two broad questions emanating from projects of this nature. Firstly, for scholars exploring relationships between bodies, violence, injury, memory, memorialisation, and reconciliation, what exactly is it about these performances that should constitute ‘the empirical’? Exploring a form of expression more apt, it may be claimed, at capturing the visual and the visceral, as we</w:t>
      </w:r>
      <w:bookmarkStart w:id="1" w:name="_GoBack"/>
      <w:bookmarkEnd w:id="1"/>
      <w:r>
        <w:rPr>
          <w:rFonts w:ascii="Times New Roman" w:hAnsi="Times New Roman" w:cs="Times New Roman"/>
          <w:sz w:val="24"/>
        </w:rPr>
        <w:t xml:space="preserve">ll as the unspoken and the unspeakable, I argue that any analytical attempts to harness the power of staged performance must resist the temptation to reify its meaning. Rather than trying to decipher ‘the real meaning’ of a play, for example, I argue that only approaches which pay close attention to the practices of production and consumption associated with the performance </w:t>
      </w:r>
      <w:proofErr w:type="gramStart"/>
      <w:r>
        <w:rPr>
          <w:rFonts w:ascii="Times New Roman" w:hAnsi="Times New Roman" w:cs="Times New Roman"/>
          <w:sz w:val="24"/>
        </w:rPr>
        <w:t>are able to</w:t>
      </w:r>
      <w:proofErr w:type="gramEnd"/>
      <w:r>
        <w:rPr>
          <w:rFonts w:ascii="Times New Roman" w:hAnsi="Times New Roman" w:cs="Times New Roman"/>
          <w:sz w:val="24"/>
        </w:rPr>
        <w:t xml:space="preserve"> faithfully comment upon its all-important context. Secondly,</w:t>
      </w:r>
      <w:r w:rsidRPr="002E254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I consider the potential ethical contradictions of documentary theatre as an artistic site of investigation for the social sciences </w:t>
      </w:r>
      <w:r>
        <w:rPr>
          <w:rFonts w:ascii="Times New Roman" w:hAnsi="Times New Roman" w:cs="Times New Roman"/>
          <w:sz w:val="24"/>
        </w:rPr>
        <w:t>which have frequently exemplified an overly individualistic and risk-averse logic characteristic of Western epistemology and pedagogy.</w:t>
      </w:r>
    </w:p>
    <w:p w14:paraId="241B0894" w14:textId="77777777" w:rsidR="00533A26" w:rsidRDefault="00533A26" w:rsidP="00411B78">
      <w:pPr>
        <w:spacing w:after="0" w:line="480" w:lineRule="auto"/>
        <w:jc w:val="both"/>
        <w:rPr>
          <w:rFonts w:ascii="Times New Roman" w:hAnsi="Times New Roman" w:cs="Times New Roman"/>
          <w:sz w:val="24"/>
        </w:rPr>
      </w:pPr>
    </w:p>
    <w:p w14:paraId="6D683D3E" w14:textId="51450FA3" w:rsidR="005D1531" w:rsidRPr="00EB0A66" w:rsidRDefault="00533A26" w:rsidP="00EB0A66">
      <w:pPr>
        <w:pStyle w:val="Heading2"/>
        <w:spacing w:before="0" w:line="480" w:lineRule="auto"/>
      </w:pPr>
      <w:r>
        <w:t>Introduction</w:t>
      </w:r>
    </w:p>
    <w:p w14:paraId="53025228" w14:textId="78D7AFDA" w:rsidR="00167C16" w:rsidRDefault="006568D4" w:rsidP="00411B78">
      <w:pPr>
        <w:spacing w:after="0" w:line="480" w:lineRule="auto"/>
        <w:jc w:val="both"/>
        <w:rPr>
          <w:rFonts w:ascii="Times New Roman" w:hAnsi="Times New Roman" w:cs="Times New Roman"/>
          <w:sz w:val="24"/>
        </w:rPr>
      </w:pPr>
      <w:r>
        <w:rPr>
          <w:rFonts w:ascii="Times New Roman" w:hAnsi="Times New Roman" w:cs="Times New Roman"/>
          <w:sz w:val="24"/>
        </w:rPr>
        <w:t>This chapter focuses on the phenomenon of staged performance as a medium through which social actors directly affected by a</w:t>
      </w:r>
      <w:r w:rsidR="00443AF5">
        <w:rPr>
          <w:rFonts w:ascii="Times New Roman" w:hAnsi="Times New Roman" w:cs="Times New Roman"/>
          <w:sz w:val="24"/>
        </w:rPr>
        <w:t>trocity and violence</w:t>
      </w:r>
      <w:r>
        <w:rPr>
          <w:rFonts w:ascii="Times New Roman" w:hAnsi="Times New Roman" w:cs="Times New Roman"/>
          <w:sz w:val="24"/>
        </w:rPr>
        <w:t xml:space="preserve"> articulate their experiences. Variously termed ‘applied’ (</w:t>
      </w:r>
      <w:proofErr w:type="spellStart"/>
      <w:r>
        <w:rPr>
          <w:rFonts w:ascii="Times New Roman" w:hAnsi="Times New Roman" w:cs="Times New Roman"/>
          <w:sz w:val="24"/>
        </w:rPr>
        <w:t>Prentki</w:t>
      </w:r>
      <w:proofErr w:type="spellEnd"/>
      <w:r>
        <w:rPr>
          <w:rFonts w:ascii="Times New Roman" w:hAnsi="Times New Roman" w:cs="Times New Roman"/>
          <w:sz w:val="24"/>
        </w:rPr>
        <w:t xml:space="preserve"> and Preston, 2009) or ‘documentary’ (Forsyth and </w:t>
      </w:r>
      <w:proofErr w:type="spellStart"/>
      <w:r>
        <w:rPr>
          <w:rFonts w:ascii="Times New Roman" w:hAnsi="Times New Roman" w:cs="Times New Roman"/>
          <w:sz w:val="24"/>
        </w:rPr>
        <w:t>Megson</w:t>
      </w:r>
      <w:proofErr w:type="spellEnd"/>
      <w:r>
        <w:rPr>
          <w:rFonts w:ascii="Times New Roman" w:hAnsi="Times New Roman" w:cs="Times New Roman"/>
          <w:sz w:val="24"/>
        </w:rPr>
        <w:t xml:space="preserve">, 2009; </w:t>
      </w:r>
      <w:r>
        <w:rPr>
          <w:rFonts w:ascii="Times New Roman" w:hAnsi="Times New Roman" w:cs="Times New Roman"/>
          <w:sz w:val="24"/>
        </w:rPr>
        <w:lastRenderedPageBreak/>
        <w:t xml:space="preserve">Upton, 2011) theatre, </w:t>
      </w:r>
      <w:r w:rsidR="00167C16">
        <w:rPr>
          <w:rFonts w:ascii="Times New Roman" w:hAnsi="Times New Roman" w:cs="Times New Roman"/>
          <w:sz w:val="24"/>
        </w:rPr>
        <w:t>the production of this art</w:t>
      </w:r>
      <w:r>
        <w:rPr>
          <w:rFonts w:ascii="Times New Roman" w:hAnsi="Times New Roman" w:cs="Times New Roman"/>
          <w:sz w:val="24"/>
        </w:rPr>
        <w:t xml:space="preserve">form </w:t>
      </w:r>
      <w:r w:rsidR="00A34B4B">
        <w:rPr>
          <w:rFonts w:ascii="Times New Roman" w:hAnsi="Times New Roman" w:cs="Times New Roman"/>
          <w:sz w:val="24"/>
        </w:rPr>
        <w:t xml:space="preserve">often </w:t>
      </w:r>
      <w:r>
        <w:rPr>
          <w:rFonts w:ascii="Times New Roman" w:hAnsi="Times New Roman" w:cs="Times New Roman"/>
          <w:sz w:val="24"/>
        </w:rPr>
        <w:t xml:space="preserve">centres on the direct involvement of people who were </w:t>
      </w:r>
      <w:r w:rsidR="005F3D4D">
        <w:rPr>
          <w:rFonts w:ascii="Times New Roman" w:hAnsi="Times New Roman" w:cs="Times New Roman"/>
          <w:sz w:val="24"/>
        </w:rPr>
        <w:t>present</w:t>
      </w:r>
      <w:r>
        <w:rPr>
          <w:rFonts w:ascii="Times New Roman" w:hAnsi="Times New Roman" w:cs="Times New Roman"/>
          <w:sz w:val="24"/>
        </w:rPr>
        <w:t xml:space="preserve"> </w:t>
      </w:r>
      <w:r w:rsidR="005F3D4D">
        <w:rPr>
          <w:rFonts w:ascii="Times New Roman" w:hAnsi="Times New Roman" w:cs="Times New Roman"/>
          <w:sz w:val="24"/>
        </w:rPr>
        <w:t>during</w:t>
      </w:r>
      <w:r>
        <w:rPr>
          <w:rFonts w:ascii="Times New Roman" w:hAnsi="Times New Roman" w:cs="Times New Roman"/>
          <w:sz w:val="24"/>
        </w:rPr>
        <w:t xml:space="preserve"> a </w:t>
      </w:r>
      <w:proofErr w:type="gramStart"/>
      <w:r>
        <w:rPr>
          <w:rFonts w:ascii="Times New Roman" w:hAnsi="Times New Roman" w:cs="Times New Roman"/>
          <w:sz w:val="24"/>
        </w:rPr>
        <w:t>particular event</w:t>
      </w:r>
      <w:proofErr w:type="gramEnd"/>
      <w:r w:rsidR="005F3D4D">
        <w:rPr>
          <w:rFonts w:ascii="Times New Roman" w:hAnsi="Times New Roman" w:cs="Times New Roman"/>
          <w:sz w:val="24"/>
        </w:rPr>
        <w:t xml:space="preserve"> or conflict</w:t>
      </w:r>
      <w:r>
        <w:rPr>
          <w:rFonts w:ascii="Times New Roman" w:hAnsi="Times New Roman" w:cs="Times New Roman"/>
          <w:sz w:val="24"/>
        </w:rPr>
        <w:t xml:space="preserve">. While documentary and filmmakers have often researched </w:t>
      </w:r>
      <w:r w:rsidR="005F3D4D">
        <w:rPr>
          <w:rFonts w:ascii="Times New Roman" w:hAnsi="Times New Roman" w:cs="Times New Roman"/>
          <w:sz w:val="24"/>
        </w:rPr>
        <w:t xml:space="preserve">witnesses, survivors, and former perpetrators closely </w:t>
      </w:r>
      <w:proofErr w:type="gramStart"/>
      <w:r w:rsidR="005F3D4D">
        <w:rPr>
          <w:rFonts w:ascii="Times New Roman" w:hAnsi="Times New Roman" w:cs="Times New Roman"/>
          <w:sz w:val="24"/>
        </w:rPr>
        <w:t>in an attempt to</w:t>
      </w:r>
      <w:proofErr w:type="gramEnd"/>
      <w:r w:rsidR="005F3D4D">
        <w:rPr>
          <w:rFonts w:ascii="Times New Roman" w:hAnsi="Times New Roman" w:cs="Times New Roman"/>
          <w:sz w:val="24"/>
        </w:rPr>
        <w:t xml:space="preserve"> render their scripts, casting, and aesthetic arrangements more ‘realistic’, this </w:t>
      </w:r>
      <w:r w:rsidR="00167C16">
        <w:rPr>
          <w:rFonts w:ascii="Times New Roman" w:hAnsi="Times New Roman" w:cs="Times New Roman"/>
          <w:sz w:val="24"/>
        </w:rPr>
        <w:t xml:space="preserve">commitment </w:t>
      </w:r>
      <w:r w:rsidR="00B739FA">
        <w:rPr>
          <w:rFonts w:ascii="Times New Roman" w:hAnsi="Times New Roman" w:cs="Times New Roman"/>
          <w:sz w:val="24"/>
        </w:rPr>
        <w:t xml:space="preserve">is taken </w:t>
      </w:r>
      <w:r w:rsidR="005F3D4D">
        <w:rPr>
          <w:rFonts w:ascii="Times New Roman" w:hAnsi="Times New Roman" w:cs="Times New Roman"/>
          <w:sz w:val="24"/>
        </w:rPr>
        <w:t>a step further by prioritising their direct involvement as ‘actors playing themselves’.</w:t>
      </w:r>
      <w:r w:rsidR="00E23B2A">
        <w:rPr>
          <w:rFonts w:ascii="Times New Roman" w:hAnsi="Times New Roman" w:cs="Times New Roman"/>
          <w:sz w:val="24"/>
        </w:rPr>
        <w:t xml:space="preserve"> Productions of this sort have been used to portray – or, rather, (re-)present – conflicts in Northern Ireland, South Africa, </w:t>
      </w:r>
      <w:r w:rsidR="003A20D7">
        <w:rPr>
          <w:rFonts w:ascii="Times New Roman" w:hAnsi="Times New Roman" w:cs="Times New Roman"/>
          <w:sz w:val="24"/>
        </w:rPr>
        <w:t xml:space="preserve">former Yugoslavia, </w:t>
      </w:r>
      <w:r w:rsidR="00E23B2A">
        <w:rPr>
          <w:rFonts w:ascii="Times New Roman" w:hAnsi="Times New Roman" w:cs="Times New Roman"/>
          <w:sz w:val="24"/>
        </w:rPr>
        <w:t xml:space="preserve">Lebanon, </w:t>
      </w:r>
      <w:r w:rsidR="003A20D7">
        <w:rPr>
          <w:rFonts w:ascii="Times New Roman" w:hAnsi="Times New Roman" w:cs="Times New Roman"/>
          <w:sz w:val="24"/>
        </w:rPr>
        <w:t xml:space="preserve">Palestine, </w:t>
      </w:r>
      <w:r w:rsidR="00E23B2A">
        <w:rPr>
          <w:rFonts w:ascii="Times New Roman" w:hAnsi="Times New Roman" w:cs="Times New Roman"/>
          <w:sz w:val="24"/>
        </w:rPr>
        <w:t>Israel,</w:t>
      </w:r>
      <w:r w:rsidR="003A20D7">
        <w:rPr>
          <w:rFonts w:ascii="Times New Roman" w:hAnsi="Times New Roman" w:cs="Times New Roman"/>
          <w:sz w:val="24"/>
        </w:rPr>
        <w:t xml:space="preserve"> Argentina, Peru, Sri Lanka, Uganda,</w:t>
      </w:r>
      <w:r w:rsidR="00E23B2A">
        <w:rPr>
          <w:rFonts w:ascii="Times New Roman" w:hAnsi="Times New Roman" w:cs="Times New Roman"/>
          <w:sz w:val="24"/>
        </w:rPr>
        <w:t xml:space="preserve"> and Australia (see Forsyth a</w:t>
      </w:r>
      <w:r w:rsidR="008A64BD">
        <w:rPr>
          <w:rFonts w:ascii="Times New Roman" w:hAnsi="Times New Roman" w:cs="Times New Roman"/>
          <w:sz w:val="24"/>
        </w:rPr>
        <w:t xml:space="preserve">nd </w:t>
      </w:r>
      <w:proofErr w:type="spellStart"/>
      <w:r w:rsidR="008A64BD">
        <w:rPr>
          <w:rFonts w:ascii="Times New Roman" w:hAnsi="Times New Roman" w:cs="Times New Roman"/>
          <w:sz w:val="24"/>
        </w:rPr>
        <w:t>Megson</w:t>
      </w:r>
      <w:proofErr w:type="spellEnd"/>
      <w:r w:rsidR="008A64BD">
        <w:rPr>
          <w:rFonts w:ascii="Times New Roman" w:hAnsi="Times New Roman" w:cs="Times New Roman"/>
          <w:sz w:val="24"/>
        </w:rPr>
        <w:t>, 2009</w:t>
      </w:r>
      <w:r w:rsidR="003A20D7">
        <w:rPr>
          <w:rFonts w:ascii="Times New Roman" w:hAnsi="Times New Roman" w:cs="Times New Roman"/>
          <w:sz w:val="24"/>
        </w:rPr>
        <w:t xml:space="preserve">; Cohen, </w:t>
      </w:r>
      <w:proofErr w:type="spellStart"/>
      <w:r w:rsidR="003A20D7">
        <w:rPr>
          <w:rFonts w:ascii="Times New Roman" w:hAnsi="Times New Roman" w:cs="Times New Roman"/>
          <w:sz w:val="24"/>
        </w:rPr>
        <w:t>Varea</w:t>
      </w:r>
      <w:proofErr w:type="spellEnd"/>
      <w:r w:rsidR="003A20D7">
        <w:rPr>
          <w:rFonts w:ascii="Times New Roman" w:hAnsi="Times New Roman" w:cs="Times New Roman"/>
          <w:sz w:val="24"/>
        </w:rPr>
        <w:t>, and Walker, 2011</w:t>
      </w:r>
      <w:r w:rsidR="008A64BD">
        <w:rPr>
          <w:rFonts w:ascii="Times New Roman" w:hAnsi="Times New Roman" w:cs="Times New Roman"/>
          <w:sz w:val="24"/>
        </w:rPr>
        <w:t xml:space="preserve">), among </w:t>
      </w:r>
      <w:r w:rsidR="003A20D7">
        <w:rPr>
          <w:rFonts w:ascii="Times New Roman" w:hAnsi="Times New Roman" w:cs="Times New Roman"/>
          <w:sz w:val="24"/>
        </w:rPr>
        <w:t xml:space="preserve">countless </w:t>
      </w:r>
      <w:r w:rsidR="008A64BD">
        <w:rPr>
          <w:rFonts w:ascii="Times New Roman" w:hAnsi="Times New Roman" w:cs="Times New Roman"/>
          <w:sz w:val="24"/>
        </w:rPr>
        <w:t xml:space="preserve">others. For scholars interested in the relationships between bodies, violence, injury, memory, memorialisation, </w:t>
      </w:r>
      <w:r w:rsidR="003A20D7">
        <w:rPr>
          <w:rFonts w:ascii="Times New Roman" w:hAnsi="Times New Roman" w:cs="Times New Roman"/>
          <w:sz w:val="24"/>
        </w:rPr>
        <w:t xml:space="preserve">testimony, </w:t>
      </w:r>
      <w:r w:rsidR="008A64BD">
        <w:rPr>
          <w:rFonts w:ascii="Times New Roman" w:hAnsi="Times New Roman" w:cs="Times New Roman"/>
          <w:sz w:val="24"/>
        </w:rPr>
        <w:t>and reconciliation, these artistic productions offer fascinating, and arguably unique, lenses through which</w:t>
      </w:r>
      <w:r w:rsidR="00167C16">
        <w:rPr>
          <w:rFonts w:ascii="Times New Roman" w:hAnsi="Times New Roman" w:cs="Times New Roman"/>
          <w:sz w:val="24"/>
        </w:rPr>
        <w:t xml:space="preserve"> to view their subject matters.</w:t>
      </w:r>
      <w:r w:rsidR="00B739FA">
        <w:rPr>
          <w:rFonts w:ascii="Times New Roman" w:hAnsi="Times New Roman" w:cs="Times New Roman"/>
          <w:sz w:val="24"/>
        </w:rPr>
        <w:t xml:space="preserve"> Not all forms of ‘applied’ or ‘documentary’ theatre directly involve people ‘acting o</w:t>
      </w:r>
      <w:r w:rsidR="00AD7D18">
        <w:rPr>
          <w:rFonts w:ascii="Times New Roman" w:hAnsi="Times New Roman" w:cs="Times New Roman"/>
          <w:sz w:val="24"/>
        </w:rPr>
        <w:t xml:space="preserve">ut’ their own stories but </w:t>
      </w:r>
      <w:r w:rsidR="00B739FA">
        <w:rPr>
          <w:rFonts w:ascii="Times New Roman" w:hAnsi="Times New Roman" w:cs="Times New Roman"/>
          <w:sz w:val="24"/>
        </w:rPr>
        <w:t>this varian</w:t>
      </w:r>
      <w:r w:rsidR="00AD7D18">
        <w:rPr>
          <w:rFonts w:ascii="Times New Roman" w:hAnsi="Times New Roman" w:cs="Times New Roman"/>
          <w:sz w:val="24"/>
        </w:rPr>
        <w:t>t of theatrical performance</w:t>
      </w:r>
      <w:r w:rsidR="00B739FA">
        <w:rPr>
          <w:rFonts w:ascii="Times New Roman" w:hAnsi="Times New Roman" w:cs="Times New Roman"/>
          <w:sz w:val="24"/>
        </w:rPr>
        <w:t xml:space="preserve"> forms the focus of the chapter.</w:t>
      </w:r>
    </w:p>
    <w:p w14:paraId="5C91F072" w14:textId="0DB1CA79" w:rsidR="009A0405" w:rsidRDefault="00167C16" w:rsidP="00167C16">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sz w:val="24"/>
        </w:rPr>
        <w:t xml:space="preserve">This form of participatory theatre raises </w:t>
      </w:r>
      <w:proofErr w:type="gramStart"/>
      <w:r>
        <w:rPr>
          <w:rFonts w:ascii="Times New Roman" w:hAnsi="Times New Roman" w:cs="Times New Roman"/>
          <w:sz w:val="24"/>
        </w:rPr>
        <w:t>a number of</w:t>
      </w:r>
      <w:proofErr w:type="gramEnd"/>
      <w:r>
        <w:rPr>
          <w:rFonts w:ascii="Times New Roman" w:hAnsi="Times New Roman" w:cs="Times New Roman"/>
          <w:sz w:val="24"/>
        </w:rPr>
        <w:t xml:space="preserve"> </w:t>
      </w:r>
      <w:r w:rsidR="00AD7D18">
        <w:rPr>
          <w:rFonts w:ascii="Times New Roman" w:hAnsi="Times New Roman" w:cs="Times New Roman"/>
          <w:sz w:val="24"/>
        </w:rPr>
        <w:t xml:space="preserve">interesting and </w:t>
      </w:r>
      <w:r>
        <w:rPr>
          <w:rFonts w:ascii="Times New Roman" w:hAnsi="Times New Roman" w:cs="Times New Roman"/>
          <w:sz w:val="24"/>
        </w:rPr>
        <w:t xml:space="preserve">important epistemological, methodological, and ethical questions. </w:t>
      </w:r>
      <w:proofErr w:type="gramStart"/>
      <w:r>
        <w:rPr>
          <w:rFonts w:ascii="Times New Roman" w:hAnsi="Times New Roman" w:cs="Times New Roman"/>
          <w:sz w:val="24"/>
        </w:rPr>
        <w:t>In particular</w:t>
      </w:r>
      <w:r w:rsidR="008A64BD">
        <w:rPr>
          <w:rFonts w:ascii="Times New Roman" w:hAnsi="Times New Roman" w:cs="Times New Roman"/>
          <w:sz w:val="24"/>
        </w:rPr>
        <w:t>,</w:t>
      </w:r>
      <w:r>
        <w:rPr>
          <w:rFonts w:ascii="Times New Roman" w:hAnsi="Times New Roman" w:cs="Times New Roman"/>
          <w:sz w:val="24"/>
        </w:rPr>
        <w:t xml:space="preserve"> I</w:t>
      </w:r>
      <w:proofErr w:type="gramEnd"/>
      <w:r>
        <w:rPr>
          <w:rFonts w:ascii="Times New Roman" w:hAnsi="Times New Roman" w:cs="Times New Roman"/>
          <w:sz w:val="24"/>
        </w:rPr>
        <w:t xml:space="preserve"> </w:t>
      </w:r>
      <w:r w:rsidR="00443AF5">
        <w:rPr>
          <w:rFonts w:ascii="Times New Roman" w:hAnsi="Times New Roman" w:cs="Times New Roman"/>
          <w:sz w:val="24"/>
        </w:rPr>
        <w:t>suggest</w:t>
      </w:r>
      <w:r>
        <w:rPr>
          <w:rFonts w:ascii="Times New Roman" w:hAnsi="Times New Roman" w:cs="Times New Roman"/>
          <w:sz w:val="24"/>
        </w:rPr>
        <w:t xml:space="preserve"> that </w:t>
      </w:r>
      <w:r w:rsidR="008A64BD">
        <w:rPr>
          <w:rFonts w:ascii="Times New Roman" w:hAnsi="Times New Roman" w:cs="Times New Roman"/>
          <w:sz w:val="24"/>
        </w:rPr>
        <w:t>thos</w:t>
      </w:r>
      <w:r w:rsidR="00B22475">
        <w:rPr>
          <w:rFonts w:ascii="Times New Roman" w:hAnsi="Times New Roman" w:cs="Times New Roman"/>
          <w:sz w:val="24"/>
        </w:rPr>
        <w:t>e turning toward these</w:t>
      </w:r>
      <w:r w:rsidR="008A64BD">
        <w:rPr>
          <w:rFonts w:ascii="Times New Roman" w:hAnsi="Times New Roman" w:cs="Times New Roman"/>
          <w:sz w:val="24"/>
        </w:rPr>
        <w:t xml:space="preserve"> performance</w:t>
      </w:r>
      <w:r w:rsidR="00B22475">
        <w:rPr>
          <w:rFonts w:ascii="Times New Roman" w:hAnsi="Times New Roman" w:cs="Times New Roman"/>
          <w:sz w:val="24"/>
        </w:rPr>
        <w:t>s</w:t>
      </w:r>
      <w:r w:rsidR="008A64BD">
        <w:rPr>
          <w:rFonts w:ascii="Times New Roman" w:hAnsi="Times New Roman" w:cs="Times New Roman"/>
          <w:sz w:val="24"/>
        </w:rPr>
        <w:t xml:space="preserve"> as an alternative</w:t>
      </w:r>
      <w:r w:rsidR="00A65A8F">
        <w:rPr>
          <w:rFonts w:ascii="Times New Roman" w:hAnsi="Times New Roman" w:cs="Times New Roman"/>
          <w:sz w:val="24"/>
        </w:rPr>
        <w:t xml:space="preserve"> and, as is frequently claimed, ‘more realistic’</w:t>
      </w:r>
      <w:r w:rsidR="008A64BD">
        <w:rPr>
          <w:rFonts w:ascii="Times New Roman" w:hAnsi="Times New Roman" w:cs="Times New Roman"/>
          <w:sz w:val="24"/>
        </w:rPr>
        <w:t xml:space="preserve"> way of understanding violent conflicts and their consequences must ask themselves a deceptively straightforward question. What exactly is it about these performances that should constitute ‘the empirical’?</w:t>
      </w:r>
      <w:r>
        <w:rPr>
          <w:rFonts w:ascii="Times New Roman" w:hAnsi="Times New Roman" w:cs="Times New Roman"/>
          <w:sz w:val="24"/>
        </w:rPr>
        <w:t xml:space="preserve"> Related, yet distinct, questions may also arise from</w:t>
      </w:r>
      <w:r w:rsidR="00443AF5">
        <w:rPr>
          <w:rFonts w:ascii="Times New Roman" w:hAnsi="Times New Roman" w:cs="Times New Roman"/>
          <w:sz w:val="24"/>
        </w:rPr>
        <w:t xml:space="preserve"> this. W</w:t>
      </w:r>
      <w:r>
        <w:rPr>
          <w:rFonts w:ascii="Times New Roman" w:hAnsi="Times New Roman" w:cs="Times New Roman"/>
          <w:sz w:val="24"/>
        </w:rPr>
        <w:t>hat aspect of these performances s</w:t>
      </w:r>
      <w:r w:rsidR="00443AF5">
        <w:rPr>
          <w:rFonts w:ascii="Times New Roman" w:hAnsi="Times New Roman" w:cs="Times New Roman"/>
          <w:sz w:val="24"/>
        </w:rPr>
        <w:t>hould be considered ‘authentic’?</w:t>
      </w:r>
      <w:r>
        <w:rPr>
          <w:rFonts w:ascii="Times New Roman" w:hAnsi="Times New Roman" w:cs="Times New Roman"/>
          <w:sz w:val="24"/>
        </w:rPr>
        <w:t xml:space="preserve"> </w:t>
      </w:r>
      <w:r w:rsidR="00443AF5">
        <w:rPr>
          <w:rFonts w:ascii="Times New Roman" w:hAnsi="Times New Roman" w:cs="Times New Roman"/>
          <w:sz w:val="24"/>
        </w:rPr>
        <w:t>H</w:t>
      </w:r>
      <w:r w:rsidR="007F4B58">
        <w:rPr>
          <w:rFonts w:ascii="Times New Roman" w:hAnsi="Times New Roman" w:cs="Times New Roman"/>
          <w:sz w:val="24"/>
        </w:rPr>
        <w:t xml:space="preserve">ow ‘faithful’ can the depictions of historical events </w:t>
      </w:r>
      <w:r w:rsidR="00443AF5">
        <w:rPr>
          <w:rFonts w:ascii="Times New Roman" w:hAnsi="Times New Roman" w:cs="Times New Roman"/>
          <w:sz w:val="24"/>
        </w:rPr>
        <w:t>be through this artistic medium? What is to be considered ‘truth’?</w:t>
      </w:r>
      <w:r w:rsidR="007F4B58">
        <w:rPr>
          <w:rFonts w:ascii="Times New Roman" w:hAnsi="Times New Roman" w:cs="Times New Roman"/>
          <w:sz w:val="24"/>
        </w:rPr>
        <w:t xml:space="preserve"> </w:t>
      </w:r>
      <w:r w:rsidR="00443AF5">
        <w:rPr>
          <w:rFonts w:ascii="Times New Roman" w:hAnsi="Times New Roman" w:cs="Times New Roman"/>
          <w:sz w:val="24"/>
        </w:rPr>
        <w:t>H</w:t>
      </w:r>
      <w:r>
        <w:rPr>
          <w:rFonts w:ascii="Times New Roman" w:hAnsi="Times New Roman" w:cs="Times New Roman"/>
          <w:sz w:val="24"/>
        </w:rPr>
        <w:t xml:space="preserve">ow closely do the scripted narratives mirror those told originally </w:t>
      </w:r>
      <w:r w:rsidR="00443AF5">
        <w:rPr>
          <w:rFonts w:ascii="Times New Roman" w:hAnsi="Times New Roman" w:cs="Times New Roman"/>
          <w:sz w:val="24"/>
        </w:rPr>
        <w:t xml:space="preserve">and privately </w:t>
      </w:r>
      <w:r>
        <w:rPr>
          <w:rFonts w:ascii="Times New Roman" w:hAnsi="Times New Roman" w:cs="Times New Roman"/>
          <w:sz w:val="24"/>
        </w:rPr>
        <w:t>by the actors themselves?</w:t>
      </w:r>
      <w:r w:rsidR="007F4B58">
        <w:rPr>
          <w:rFonts w:ascii="Times New Roman" w:hAnsi="Times New Roman" w:cs="Times New Roman"/>
          <w:sz w:val="24"/>
        </w:rPr>
        <w:t xml:space="preserve"> Notice</w:t>
      </w:r>
      <w:r w:rsidR="00186A60">
        <w:rPr>
          <w:rFonts w:ascii="Times New Roman" w:hAnsi="Times New Roman" w:cs="Times New Roman"/>
          <w:sz w:val="24"/>
        </w:rPr>
        <w:t>, however,</w:t>
      </w:r>
      <w:r w:rsidR="007F4B58">
        <w:rPr>
          <w:rFonts w:ascii="Times New Roman" w:hAnsi="Times New Roman" w:cs="Times New Roman"/>
          <w:sz w:val="24"/>
        </w:rPr>
        <w:t xml:space="preserve"> that each of these tributary questions implies a degree of trickery at play. The search for ‘</w:t>
      </w:r>
      <w:r w:rsidR="00AD7D18">
        <w:rPr>
          <w:rFonts w:ascii="Times New Roman" w:hAnsi="Times New Roman" w:cs="Times New Roman"/>
          <w:sz w:val="24"/>
        </w:rPr>
        <w:t xml:space="preserve">truth’, ‘authenticity’, and </w:t>
      </w:r>
      <w:r w:rsidR="007F4B58">
        <w:rPr>
          <w:rFonts w:ascii="Times New Roman" w:hAnsi="Times New Roman" w:cs="Times New Roman"/>
          <w:sz w:val="24"/>
        </w:rPr>
        <w:t>‘faithful’ depiction</w:t>
      </w:r>
      <w:r w:rsidR="00AD7D18">
        <w:rPr>
          <w:rFonts w:ascii="Times New Roman" w:hAnsi="Times New Roman" w:cs="Times New Roman"/>
          <w:sz w:val="24"/>
        </w:rPr>
        <w:t>s</w:t>
      </w:r>
      <w:r w:rsidR="007F4B58">
        <w:rPr>
          <w:rFonts w:ascii="Times New Roman" w:hAnsi="Times New Roman" w:cs="Times New Roman"/>
          <w:sz w:val="24"/>
        </w:rPr>
        <w:t xml:space="preserve"> of reality each suggest a </w:t>
      </w:r>
      <w:r w:rsidR="00B22475">
        <w:rPr>
          <w:rFonts w:ascii="Times New Roman" w:hAnsi="Times New Roman" w:cs="Times New Roman"/>
          <w:sz w:val="24"/>
        </w:rPr>
        <w:t xml:space="preserve">double bluff; </w:t>
      </w:r>
      <w:r w:rsidR="00B22475">
        <w:rPr>
          <w:rFonts w:ascii="Times New Roman" w:hAnsi="Times New Roman" w:cs="Times New Roman"/>
          <w:sz w:val="24"/>
        </w:rPr>
        <w:lastRenderedPageBreak/>
        <w:t>that t</w:t>
      </w:r>
      <w:r w:rsidR="007F4B58">
        <w:rPr>
          <w:rFonts w:ascii="Times New Roman" w:hAnsi="Times New Roman" w:cs="Times New Roman"/>
          <w:color w:val="000000" w:themeColor="text1"/>
          <w:sz w:val="24"/>
        </w:rPr>
        <w:t xml:space="preserve">here is an account hidden in their somewhere, of greater </w:t>
      </w:r>
      <w:r w:rsidR="00AD7D18">
        <w:rPr>
          <w:rFonts w:ascii="Times New Roman" w:hAnsi="Times New Roman" w:cs="Times New Roman"/>
          <w:color w:val="000000" w:themeColor="text1"/>
          <w:sz w:val="24"/>
        </w:rPr>
        <w:t xml:space="preserve">or more valid </w:t>
      </w:r>
      <w:r w:rsidR="007F4B58">
        <w:rPr>
          <w:rFonts w:ascii="Times New Roman" w:hAnsi="Times New Roman" w:cs="Times New Roman"/>
          <w:color w:val="000000" w:themeColor="text1"/>
          <w:sz w:val="24"/>
        </w:rPr>
        <w:t>epistemic value than others, just waiting for the dili</w:t>
      </w:r>
      <w:r w:rsidR="00AC245F">
        <w:rPr>
          <w:rFonts w:ascii="Times New Roman" w:hAnsi="Times New Roman" w:cs="Times New Roman"/>
          <w:color w:val="000000" w:themeColor="text1"/>
          <w:sz w:val="24"/>
        </w:rPr>
        <w:t xml:space="preserve">gent social scientist to </w:t>
      </w:r>
      <w:r w:rsidR="004F0501">
        <w:rPr>
          <w:rFonts w:ascii="Times New Roman" w:hAnsi="Times New Roman" w:cs="Times New Roman"/>
          <w:color w:val="000000" w:themeColor="text1"/>
          <w:sz w:val="24"/>
        </w:rPr>
        <w:t>reveal.</w:t>
      </w:r>
    </w:p>
    <w:p w14:paraId="02FD0854" w14:textId="046B6621" w:rsidR="003B4995" w:rsidRDefault="0038273B" w:rsidP="00167C16">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Rather than pursuing each of the above questions separately, they share </w:t>
      </w:r>
      <w:r w:rsidR="00FA0547">
        <w:rPr>
          <w:rFonts w:ascii="Times New Roman" w:hAnsi="Times New Roman" w:cs="Times New Roman"/>
          <w:color w:val="000000" w:themeColor="text1"/>
          <w:sz w:val="24"/>
        </w:rPr>
        <w:t xml:space="preserve">some </w:t>
      </w:r>
      <w:r>
        <w:rPr>
          <w:rFonts w:ascii="Times New Roman" w:hAnsi="Times New Roman" w:cs="Times New Roman"/>
          <w:color w:val="000000" w:themeColor="text1"/>
          <w:sz w:val="24"/>
        </w:rPr>
        <w:t xml:space="preserve">common </w:t>
      </w:r>
      <w:r w:rsidR="004F0501">
        <w:rPr>
          <w:rFonts w:ascii="Times New Roman" w:hAnsi="Times New Roman" w:cs="Times New Roman"/>
          <w:color w:val="000000" w:themeColor="text1"/>
          <w:sz w:val="24"/>
        </w:rPr>
        <w:t xml:space="preserve">enough </w:t>
      </w:r>
      <w:r>
        <w:rPr>
          <w:rFonts w:ascii="Times New Roman" w:hAnsi="Times New Roman" w:cs="Times New Roman"/>
          <w:color w:val="000000" w:themeColor="text1"/>
          <w:sz w:val="24"/>
        </w:rPr>
        <w:t>characteristics, all inviting Garfinkel’s (1975; emphasis added) salutary</w:t>
      </w:r>
      <w:r w:rsidR="00FA0547">
        <w:rPr>
          <w:rFonts w:ascii="Times New Roman" w:hAnsi="Times New Roman" w:cs="Times New Roman"/>
          <w:color w:val="000000" w:themeColor="text1"/>
          <w:sz w:val="24"/>
        </w:rPr>
        <w:t xml:space="preserve"> question</w:t>
      </w:r>
      <w:r w:rsidR="00AC77A8">
        <w:rPr>
          <w:rFonts w:ascii="Times New Roman" w:hAnsi="Times New Roman" w:cs="Times New Roman"/>
          <w:color w:val="000000" w:themeColor="text1"/>
          <w:sz w:val="24"/>
        </w:rPr>
        <w:t>:</w:t>
      </w:r>
      <w:r w:rsidR="00FA0547">
        <w:rPr>
          <w:rFonts w:ascii="Times New Roman" w:hAnsi="Times New Roman" w:cs="Times New Roman"/>
          <w:color w:val="000000" w:themeColor="text1"/>
          <w:sz w:val="24"/>
        </w:rPr>
        <w:t xml:space="preserve"> </w:t>
      </w:r>
      <w:r w:rsidR="00AC77A8">
        <w:rPr>
          <w:rFonts w:ascii="Times New Roman" w:hAnsi="Times New Roman" w:cs="Times New Roman"/>
          <w:color w:val="000000" w:themeColor="text1"/>
          <w:sz w:val="24"/>
        </w:rPr>
        <w:t xml:space="preserve">‘what’s </w:t>
      </w:r>
      <w:r w:rsidR="00AC77A8">
        <w:rPr>
          <w:rFonts w:ascii="Times New Roman" w:hAnsi="Times New Roman" w:cs="Times New Roman"/>
          <w:i/>
          <w:color w:val="000000" w:themeColor="text1"/>
          <w:sz w:val="24"/>
        </w:rPr>
        <w:t>really</w:t>
      </w:r>
      <w:r w:rsidR="007A09AE">
        <w:rPr>
          <w:rFonts w:ascii="Times New Roman" w:hAnsi="Times New Roman" w:cs="Times New Roman"/>
          <w:color w:val="000000" w:themeColor="text1"/>
          <w:sz w:val="24"/>
        </w:rPr>
        <w:t xml:space="preserve"> happening</w:t>
      </w:r>
      <w:r w:rsidR="00247054">
        <w:rPr>
          <w:rFonts w:ascii="Times New Roman" w:hAnsi="Times New Roman" w:cs="Times New Roman"/>
          <w:color w:val="000000" w:themeColor="text1"/>
          <w:sz w:val="24"/>
        </w:rPr>
        <w:t>?’</w:t>
      </w:r>
      <w:r w:rsidR="00AC77A8">
        <w:rPr>
          <w:rFonts w:ascii="Times New Roman" w:hAnsi="Times New Roman" w:cs="Times New Roman"/>
          <w:color w:val="000000" w:themeColor="text1"/>
          <w:sz w:val="24"/>
        </w:rPr>
        <w:t xml:space="preserve"> As Garfinkel (1975) explains, a conventi</w:t>
      </w:r>
      <w:r w:rsidR="00CB23CA">
        <w:rPr>
          <w:rFonts w:ascii="Times New Roman" w:hAnsi="Times New Roman" w:cs="Times New Roman"/>
          <w:color w:val="000000" w:themeColor="text1"/>
          <w:sz w:val="24"/>
        </w:rPr>
        <w:t>onal approach to this question</w:t>
      </w:r>
      <w:r w:rsidR="00AC77A8">
        <w:rPr>
          <w:rFonts w:ascii="Times New Roman" w:hAnsi="Times New Roman" w:cs="Times New Roman"/>
          <w:color w:val="000000" w:themeColor="text1"/>
          <w:sz w:val="24"/>
        </w:rPr>
        <w:t xml:space="preserve"> would encourage us to view </w:t>
      </w:r>
      <w:r w:rsidR="00CB23CA">
        <w:rPr>
          <w:rFonts w:ascii="Times New Roman" w:hAnsi="Times New Roman" w:cs="Times New Roman"/>
          <w:color w:val="000000" w:themeColor="text1"/>
          <w:sz w:val="24"/>
        </w:rPr>
        <w:t>real world act</w:t>
      </w:r>
      <w:r w:rsidR="007A09AE">
        <w:rPr>
          <w:rFonts w:ascii="Times New Roman" w:hAnsi="Times New Roman" w:cs="Times New Roman"/>
          <w:color w:val="000000" w:themeColor="text1"/>
          <w:sz w:val="24"/>
        </w:rPr>
        <w:t xml:space="preserve">ion or events – in this case </w:t>
      </w:r>
      <w:r w:rsidR="00CB23CA">
        <w:rPr>
          <w:rFonts w:ascii="Times New Roman" w:hAnsi="Times New Roman" w:cs="Times New Roman"/>
          <w:color w:val="000000" w:themeColor="text1"/>
          <w:sz w:val="24"/>
        </w:rPr>
        <w:t>example</w:t>
      </w:r>
      <w:r w:rsidR="007A09AE">
        <w:rPr>
          <w:rFonts w:ascii="Times New Roman" w:hAnsi="Times New Roman" w:cs="Times New Roman"/>
          <w:color w:val="000000" w:themeColor="text1"/>
          <w:sz w:val="24"/>
        </w:rPr>
        <w:t>s</w:t>
      </w:r>
      <w:r w:rsidR="00CB23CA">
        <w:rPr>
          <w:rFonts w:ascii="Times New Roman" w:hAnsi="Times New Roman" w:cs="Times New Roman"/>
          <w:color w:val="000000" w:themeColor="text1"/>
          <w:sz w:val="24"/>
        </w:rPr>
        <w:t xml:space="preserve"> of documentary theatre – and subsequently construct a theoret</w:t>
      </w:r>
      <w:r w:rsidR="00F65D2D">
        <w:rPr>
          <w:rFonts w:ascii="Times New Roman" w:hAnsi="Times New Roman" w:cs="Times New Roman"/>
          <w:color w:val="000000" w:themeColor="text1"/>
          <w:sz w:val="24"/>
        </w:rPr>
        <w:t>ical framework for explaining them</w:t>
      </w:r>
      <w:r w:rsidR="00CB23CA">
        <w:rPr>
          <w:rFonts w:ascii="Times New Roman" w:hAnsi="Times New Roman" w:cs="Times New Roman"/>
          <w:color w:val="000000" w:themeColor="text1"/>
          <w:sz w:val="24"/>
        </w:rPr>
        <w:t>. Using an appropriately constructed language, we would then be able to say something about the ontological reality of the performance and the actors within it; we would have a theoretical language with which to ‘index’ future examples of this phenomenon</w:t>
      </w:r>
      <w:r w:rsidR="007A09AE">
        <w:rPr>
          <w:rFonts w:ascii="Times New Roman" w:hAnsi="Times New Roman" w:cs="Times New Roman"/>
          <w:color w:val="000000" w:themeColor="text1"/>
          <w:sz w:val="24"/>
        </w:rPr>
        <w:t xml:space="preserve"> with varying degrees of approximation</w:t>
      </w:r>
      <w:r w:rsidR="00CB23CA">
        <w:rPr>
          <w:rFonts w:ascii="Times New Roman" w:hAnsi="Times New Roman" w:cs="Times New Roman"/>
          <w:color w:val="000000" w:themeColor="text1"/>
          <w:sz w:val="24"/>
        </w:rPr>
        <w:t xml:space="preserve">. Following Garfinkel, </w:t>
      </w:r>
      <w:r w:rsidR="00595ADF">
        <w:rPr>
          <w:rFonts w:ascii="Times New Roman" w:hAnsi="Times New Roman" w:cs="Times New Roman"/>
          <w:color w:val="000000" w:themeColor="text1"/>
          <w:sz w:val="24"/>
        </w:rPr>
        <w:t xml:space="preserve">this approach is </w:t>
      </w:r>
      <w:r w:rsidR="00F65D2D">
        <w:rPr>
          <w:rFonts w:ascii="Times New Roman" w:hAnsi="Times New Roman" w:cs="Times New Roman"/>
          <w:color w:val="000000" w:themeColor="text1"/>
          <w:sz w:val="24"/>
        </w:rPr>
        <w:t xml:space="preserve">problematised and </w:t>
      </w:r>
      <w:r w:rsidR="00595ADF">
        <w:rPr>
          <w:rFonts w:ascii="Times New Roman" w:hAnsi="Times New Roman" w:cs="Times New Roman"/>
          <w:color w:val="000000" w:themeColor="text1"/>
          <w:sz w:val="24"/>
        </w:rPr>
        <w:t>rej</w:t>
      </w:r>
      <w:r w:rsidR="00D51C71">
        <w:rPr>
          <w:rFonts w:ascii="Times New Roman" w:hAnsi="Times New Roman" w:cs="Times New Roman"/>
          <w:color w:val="000000" w:themeColor="text1"/>
          <w:sz w:val="24"/>
        </w:rPr>
        <w:t xml:space="preserve">ected </w:t>
      </w:r>
      <w:r w:rsidR="00F65D2D">
        <w:rPr>
          <w:rFonts w:ascii="Times New Roman" w:hAnsi="Times New Roman" w:cs="Times New Roman"/>
          <w:color w:val="000000" w:themeColor="text1"/>
          <w:sz w:val="24"/>
        </w:rPr>
        <w:t>in favour of one which places the question</w:t>
      </w:r>
      <w:r w:rsidR="00C20851">
        <w:rPr>
          <w:rFonts w:ascii="Times New Roman" w:hAnsi="Times New Roman" w:cs="Times New Roman"/>
          <w:color w:val="000000" w:themeColor="text1"/>
          <w:sz w:val="24"/>
        </w:rPr>
        <w:t>s</w:t>
      </w:r>
      <w:r w:rsidR="00F65D2D">
        <w:rPr>
          <w:rFonts w:ascii="Times New Roman" w:hAnsi="Times New Roman" w:cs="Times New Roman"/>
          <w:color w:val="000000" w:themeColor="text1"/>
          <w:sz w:val="24"/>
        </w:rPr>
        <w:t>, ‘what</w:t>
      </w:r>
      <w:r w:rsidR="00C20851">
        <w:rPr>
          <w:rFonts w:ascii="Times New Roman" w:hAnsi="Times New Roman" w:cs="Times New Roman"/>
          <w:color w:val="000000" w:themeColor="text1"/>
          <w:sz w:val="24"/>
        </w:rPr>
        <w:t xml:space="preserve"> </w:t>
      </w:r>
      <w:r w:rsidR="00C20851" w:rsidRPr="007A09AE">
        <w:rPr>
          <w:rFonts w:ascii="Times New Roman" w:hAnsi="Times New Roman" w:cs="Times New Roman"/>
          <w:i/>
          <w:color w:val="000000" w:themeColor="text1"/>
          <w:sz w:val="24"/>
        </w:rPr>
        <w:t>is</w:t>
      </w:r>
      <w:r w:rsidR="00C20851">
        <w:rPr>
          <w:rFonts w:ascii="Times New Roman" w:hAnsi="Times New Roman" w:cs="Times New Roman"/>
          <w:color w:val="000000" w:themeColor="text1"/>
          <w:sz w:val="24"/>
        </w:rPr>
        <w:t xml:space="preserve"> </w:t>
      </w:r>
      <w:r w:rsidR="00F65D2D">
        <w:rPr>
          <w:rFonts w:ascii="Times New Roman" w:hAnsi="Times New Roman" w:cs="Times New Roman"/>
          <w:color w:val="000000" w:themeColor="text1"/>
          <w:sz w:val="24"/>
        </w:rPr>
        <w:t>going on here</w:t>
      </w:r>
      <w:r w:rsidR="00D51C71">
        <w:rPr>
          <w:rFonts w:ascii="Times New Roman" w:hAnsi="Times New Roman" w:cs="Times New Roman"/>
          <w:color w:val="000000" w:themeColor="text1"/>
          <w:sz w:val="24"/>
        </w:rPr>
        <w:t>?</w:t>
      </w:r>
      <w:r w:rsidR="00F65D2D">
        <w:rPr>
          <w:rFonts w:ascii="Times New Roman" w:hAnsi="Times New Roman" w:cs="Times New Roman"/>
          <w:color w:val="000000" w:themeColor="text1"/>
          <w:sz w:val="24"/>
        </w:rPr>
        <w:t>’,</w:t>
      </w:r>
      <w:r w:rsidR="00C20851">
        <w:rPr>
          <w:rFonts w:ascii="Times New Roman" w:hAnsi="Times New Roman" w:cs="Times New Roman"/>
          <w:color w:val="000000" w:themeColor="text1"/>
          <w:sz w:val="24"/>
        </w:rPr>
        <w:t xml:space="preserve"> ‘what is </w:t>
      </w:r>
      <w:r w:rsidR="00C20851" w:rsidRPr="007A09AE">
        <w:rPr>
          <w:rFonts w:ascii="Times New Roman" w:hAnsi="Times New Roman" w:cs="Times New Roman"/>
          <w:i/>
          <w:color w:val="000000" w:themeColor="text1"/>
          <w:sz w:val="24"/>
        </w:rPr>
        <w:t>really</w:t>
      </w:r>
      <w:r w:rsidR="00C20851">
        <w:rPr>
          <w:rFonts w:ascii="Times New Roman" w:hAnsi="Times New Roman" w:cs="Times New Roman"/>
          <w:color w:val="000000" w:themeColor="text1"/>
          <w:sz w:val="24"/>
        </w:rPr>
        <w:t xml:space="preserve"> happening?’,</w:t>
      </w:r>
      <w:r w:rsidR="00F65D2D">
        <w:rPr>
          <w:rFonts w:ascii="Times New Roman" w:hAnsi="Times New Roman" w:cs="Times New Roman"/>
          <w:color w:val="000000" w:themeColor="text1"/>
          <w:sz w:val="24"/>
        </w:rPr>
        <w:t xml:space="preserve"> firmly within</w:t>
      </w:r>
      <w:r w:rsidR="00F363E9">
        <w:rPr>
          <w:rFonts w:ascii="Times New Roman" w:hAnsi="Times New Roman" w:cs="Times New Roman"/>
          <w:color w:val="000000" w:themeColor="text1"/>
          <w:sz w:val="24"/>
        </w:rPr>
        <w:t xml:space="preserve"> and a part of </w:t>
      </w:r>
      <w:r w:rsidR="00595ADF">
        <w:rPr>
          <w:rFonts w:ascii="Times New Roman" w:hAnsi="Times New Roman" w:cs="Times New Roman"/>
          <w:color w:val="000000" w:themeColor="text1"/>
          <w:sz w:val="24"/>
        </w:rPr>
        <w:t>the context under study</w:t>
      </w:r>
      <w:r w:rsidR="00C0480D">
        <w:rPr>
          <w:rFonts w:ascii="Times New Roman" w:hAnsi="Times New Roman" w:cs="Times New Roman"/>
          <w:color w:val="000000" w:themeColor="text1"/>
          <w:sz w:val="24"/>
        </w:rPr>
        <w:t>.</w:t>
      </w:r>
      <w:r w:rsidR="00C20851">
        <w:rPr>
          <w:rFonts w:ascii="Times New Roman" w:hAnsi="Times New Roman" w:cs="Times New Roman"/>
          <w:color w:val="000000" w:themeColor="text1"/>
          <w:sz w:val="24"/>
        </w:rPr>
        <w:t xml:space="preserve"> Furthermore, in relation to</w:t>
      </w:r>
      <w:r w:rsidR="0055004C">
        <w:rPr>
          <w:rFonts w:ascii="Times New Roman" w:hAnsi="Times New Roman" w:cs="Times New Roman"/>
          <w:color w:val="000000" w:themeColor="text1"/>
          <w:sz w:val="24"/>
        </w:rPr>
        <w:t xml:space="preserve"> documentary</w:t>
      </w:r>
      <w:r w:rsidR="00C20851">
        <w:rPr>
          <w:rFonts w:ascii="Times New Roman" w:hAnsi="Times New Roman" w:cs="Times New Roman"/>
          <w:color w:val="000000" w:themeColor="text1"/>
          <w:sz w:val="24"/>
        </w:rPr>
        <w:t xml:space="preserve"> theatre productions, the very ‘work’ we do in asking ‘what is going on here?’ or ‘what’s really happening?’ could itself be constitutive of what is really going on.</w:t>
      </w:r>
      <w:r w:rsidR="003B4995">
        <w:rPr>
          <w:rStyle w:val="FootnoteReference"/>
          <w:rFonts w:ascii="Times New Roman" w:hAnsi="Times New Roman" w:cs="Times New Roman"/>
          <w:color w:val="000000" w:themeColor="text1"/>
          <w:sz w:val="24"/>
        </w:rPr>
        <w:footnoteReference w:id="1"/>
      </w:r>
    </w:p>
    <w:p w14:paraId="50C14CC4" w14:textId="262DAAFF" w:rsidR="003B4995" w:rsidRDefault="003B4995" w:rsidP="00C0480D">
      <w:pPr>
        <w:spacing w:after="0" w:line="48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first two sections of the chapter focus on this issue, outlining the basic premise of documentary or applied theatre and offering a </w:t>
      </w:r>
      <w:r w:rsidRPr="003E232D">
        <w:rPr>
          <w:rFonts w:ascii="Times New Roman" w:hAnsi="Times New Roman" w:cs="Times New Roman"/>
          <w:i/>
          <w:color w:val="000000" w:themeColor="text1"/>
          <w:sz w:val="24"/>
        </w:rPr>
        <w:t>methodological</w:t>
      </w:r>
      <w:r>
        <w:rPr>
          <w:rFonts w:ascii="Times New Roman" w:hAnsi="Times New Roman" w:cs="Times New Roman"/>
          <w:color w:val="000000" w:themeColor="text1"/>
          <w:sz w:val="24"/>
        </w:rPr>
        <w:t xml:space="preserve"> critique of some of their main claims. These sections </w:t>
      </w:r>
      <w:r>
        <w:rPr>
          <w:rFonts w:ascii="Times New Roman" w:hAnsi="Times New Roman" w:cs="Times New Roman"/>
          <w:sz w:val="24"/>
        </w:rPr>
        <w:t xml:space="preserve">draw chiefly on the rationales underpinning </w:t>
      </w:r>
      <w:proofErr w:type="spellStart"/>
      <w:r>
        <w:rPr>
          <w:rFonts w:ascii="Times New Roman" w:hAnsi="Times New Roman" w:cs="Times New Roman"/>
          <w:sz w:val="24"/>
        </w:rPr>
        <w:t>Teya</w:t>
      </w:r>
      <w:proofErr w:type="spellEnd"/>
      <w:r>
        <w:rPr>
          <w:rFonts w:ascii="Times New Roman" w:hAnsi="Times New Roman" w:cs="Times New Roman"/>
          <w:sz w:val="24"/>
        </w:rPr>
        <w:t xml:space="preserve"> </w:t>
      </w:r>
      <w:proofErr w:type="spellStart"/>
      <w:r>
        <w:rPr>
          <w:rFonts w:ascii="Times New Roman" w:hAnsi="Times New Roman" w:cs="Times New Roman"/>
          <w:sz w:val="24"/>
        </w:rPr>
        <w:t>Sepinuck’s</w:t>
      </w:r>
      <w:proofErr w:type="spellEnd"/>
      <w:r>
        <w:rPr>
          <w:rFonts w:ascii="Times New Roman" w:hAnsi="Times New Roman" w:cs="Times New Roman"/>
          <w:sz w:val="24"/>
        </w:rPr>
        <w:t xml:space="preserve"> </w:t>
      </w:r>
      <w:r>
        <w:rPr>
          <w:rFonts w:ascii="Times New Roman" w:hAnsi="Times New Roman" w:cs="Times New Roman"/>
          <w:i/>
          <w:sz w:val="24"/>
        </w:rPr>
        <w:t>Theatre of Witness</w:t>
      </w:r>
      <w:r>
        <w:rPr>
          <w:rFonts w:ascii="Times New Roman" w:hAnsi="Times New Roman" w:cs="Times New Roman"/>
          <w:sz w:val="24"/>
        </w:rPr>
        <w:t xml:space="preserve"> and the collaborative work of </w:t>
      </w:r>
      <w:r w:rsidRPr="005717F8">
        <w:rPr>
          <w:rFonts w:ascii="Times New Roman" w:hAnsi="Times New Roman" w:cs="Times New Roman"/>
          <w:i/>
          <w:sz w:val="24"/>
        </w:rPr>
        <w:t>Bravo 22 Company</w:t>
      </w:r>
      <w:r>
        <w:rPr>
          <w:rFonts w:ascii="Times New Roman" w:hAnsi="Times New Roman" w:cs="Times New Roman"/>
          <w:sz w:val="24"/>
        </w:rPr>
        <w:t xml:space="preserve"> and </w:t>
      </w:r>
      <w:r w:rsidRPr="005717F8">
        <w:rPr>
          <w:rFonts w:ascii="Times New Roman" w:hAnsi="Times New Roman" w:cs="Times New Roman"/>
          <w:i/>
          <w:sz w:val="24"/>
        </w:rPr>
        <w:t>The Drive Project</w:t>
      </w:r>
      <w:r>
        <w:rPr>
          <w:rFonts w:ascii="Times New Roman" w:hAnsi="Times New Roman" w:cs="Times New Roman"/>
          <w:sz w:val="24"/>
        </w:rPr>
        <w:t xml:space="preserve">. </w:t>
      </w:r>
      <w:r>
        <w:rPr>
          <w:rFonts w:ascii="Times New Roman" w:hAnsi="Times New Roman" w:cs="Times New Roman"/>
          <w:color w:val="000000" w:themeColor="text1"/>
          <w:sz w:val="24"/>
        </w:rPr>
        <w:t xml:space="preserve">At no point in this chapter is the intrinsic value of documentary or applied theatre for those who derive pleasure, closure, or therapeutic benefits from it challenged. This point itself alludes to a paradox found within documentary theatre which is unpacked further. In the final section, </w:t>
      </w:r>
      <w:bookmarkStart w:id="2" w:name="_Hlk525504108"/>
      <w:r>
        <w:rPr>
          <w:rFonts w:ascii="Times New Roman" w:hAnsi="Times New Roman" w:cs="Times New Roman"/>
          <w:color w:val="000000" w:themeColor="text1"/>
          <w:sz w:val="24"/>
        </w:rPr>
        <w:t xml:space="preserve">I </w:t>
      </w:r>
      <w:r>
        <w:rPr>
          <w:rFonts w:ascii="Times New Roman" w:hAnsi="Times New Roman" w:cs="Times New Roman"/>
          <w:color w:val="000000" w:themeColor="text1"/>
          <w:sz w:val="24"/>
        </w:rPr>
        <w:lastRenderedPageBreak/>
        <w:t>consider the potential ethical contradictions of documentary theatre as an artistic site of investigation for the social sciences.</w:t>
      </w:r>
      <w:bookmarkEnd w:id="2"/>
    </w:p>
    <w:p w14:paraId="5E93F7C1" w14:textId="77777777" w:rsidR="003B4995" w:rsidRPr="00C0480D" w:rsidRDefault="003B4995" w:rsidP="00786589">
      <w:pPr>
        <w:spacing w:after="0" w:line="480" w:lineRule="auto"/>
        <w:jc w:val="both"/>
        <w:rPr>
          <w:rFonts w:ascii="Times New Roman" w:hAnsi="Times New Roman" w:cs="Times New Roman"/>
          <w:color w:val="000000" w:themeColor="text1"/>
          <w:sz w:val="24"/>
        </w:rPr>
      </w:pPr>
    </w:p>
    <w:p w14:paraId="72288D72" w14:textId="26311587" w:rsidR="003B4995" w:rsidRPr="00EB0A66" w:rsidRDefault="003B4995" w:rsidP="00EB0A66">
      <w:pPr>
        <w:pStyle w:val="Heading2"/>
        <w:spacing w:before="0" w:line="480" w:lineRule="auto"/>
      </w:pPr>
      <w:r>
        <w:t>Actors as ‘actors’: (re-)presenting experiences of violence and conflict</w:t>
      </w:r>
    </w:p>
    <w:p w14:paraId="3D6487C4" w14:textId="1F4009A5" w:rsidR="003B4995" w:rsidRDefault="003B4995" w:rsidP="001E6FAF">
      <w:pPr>
        <w:spacing w:after="0" w:line="480" w:lineRule="auto"/>
        <w:jc w:val="both"/>
        <w:rPr>
          <w:rFonts w:ascii="Times New Roman" w:hAnsi="Times New Roman" w:cs="Times New Roman"/>
          <w:sz w:val="24"/>
        </w:rPr>
      </w:pPr>
      <w:r>
        <w:rPr>
          <w:rFonts w:ascii="Times New Roman" w:hAnsi="Times New Roman" w:cs="Times New Roman"/>
          <w:sz w:val="24"/>
        </w:rPr>
        <w:t xml:space="preserve">Before focusing more closely on some of the epistemological assumptions implicated within existing analyses of applied or documentary theatre, it is useful to firstly outline and explain what is typically meant by it. The following explanation is a very broad conception of ‘applied theatre’, and although it hints at </w:t>
      </w:r>
      <w:proofErr w:type="gramStart"/>
      <w:r>
        <w:rPr>
          <w:rFonts w:ascii="Times New Roman" w:hAnsi="Times New Roman" w:cs="Times New Roman"/>
          <w:sz w:val="24"/>
        </w:rPr>
        <w:t>a number of</w:t>
      </w:r>
      <w:proofErr w:type="gramEnd"/>
      <w:r>
        <w:rPr>
          <w:rFonts w:ascii="Times New Roman" w:hAnsi="Times New Roman" w:cs="Times New Roman"/>
          <w:sz w:val="24"/>
        </w:rPr>
        <w:t xml:space="preserve"> issues which may be more or less relevant for this chapter, it is a helpful introduction for the uninitiated newcomer to this artform:</w:t>
      </w:r>
    </w:p>
    <w:p w14:paraId="54B92D30" w14:textId="77777777" w:rsidR="003B4995" w:rsidRPr="00025150" w:rsidRDefault="003B4995" w:rsidP="001E6FAF">
      <w:pPr>
        <w:spacing w:after="0" w:line="480" w:lineRule="auto"/>
        <w:jc w:val="both"/>
        <w:rPr>
          <w:rFonts w:ascii="Times New Roman" w:hAnsi="Times New Roman" w:cs="Times New Roman"/>
          <w:sz w:val="24"/>
        </w:rPr>
      </w:pPr>
    </w:p>
    <w:p w14:paraId="3BD7EFDC" w14:textId="038A0B26" w:rsidR="003B4995" w:rsidRDefault="003B4995" w:rsidP="0083171E">
      <w:pPr>
        <w:spacing w:after="0" w:line="480" w:lineRule="auto"/>
        <w:ind w:left="567" w:right="567"/>
        <w:jc w:val="both"/>
        <w:rPr>
          <w:rFonts w:ascii="Times New Roman" w:hAnsi="Times New Roman" w:cs="Times New Roman"/>
          <w:sz w:val="24"/>
        </w:rPr>
      </w:pPr>
      <w:r w:rsidRPr="001E6434">
        <w:rPr>
          <w:rFonts w:ascii="Times New Roman" w:hAnsi="Times New Roman" w:cs="Times New Roman"/>
        </w:rPr>
        <w:t xml:space="preserve">‘Applied theatre’ has emerged in recent years as a term describing a broad set of theatrical practices and creative processes that take participants and audiences beyond the scope of conventional, mainstream theatre into the realm of a theatre that is responsive to ordinary people and their stories, local settings and priorities. The work often, but not always, happens in informal spaces, in non-theatre venues in a variety of geographical and social settings: schools, day centres, the street, prisons, village halls, an estate or any other location that might be specific or relevant to the interests of a community. Applied theatre usually works in contexts where the work created and performed has a specific resonance with its participants and its audiences and often, to different degrees, involves them in it. Frequently those who engage in applied theatre are motivated by the belief that theatre experienced both as participant and as audience, might make some difference to the way in which people interact with each other and with the wider world. For both practitioners and participants there may often be an overt, political desire to use the process of theatre in the service of social and community change. For other practitioners and participants, the intention is less overt (but potentially no less political in its effect) and concerned with using theatre to draw attention to or reveal the hidden stories of a community. </w:t>
      </w:r>
      <w:r>
        <w:rPr>
          <w:rFonts w:ascii="Times New Roman" w:hAnsi="Times New Roman" w:cs="Times New Roman"/>
          <w:sz w:val="24"/>
        </w:rPr>
        <w:t>(</w:t>
      </w:r>
      <w:proofErr w:type="spellStart"/>
      <w:r>
        <w:rPr>
          <w:rFonts w:ascii="Times New Roman" w:hAnsi="Times New Roman" w:cs="Times New Roman"/>
          <w:sz w:val="24"/>
        </w:rPr>
        <w:t>Prentki</w:t>
      </w:r>
      <w:proofErr w:type="spellEnd"/>
      <w:r>
        <w:rPr>
          <w:rFonts w:ascii="Times New Roman" w:hAnsi="Times New Roman" w:cs="Times New Roman"/>
          <w:sz w:val="24"/>
        </w:rPr>
        <w:t xml:space="preserve"> and Preston, 2009: 9)</w:t>
      </w:r>
    </w:p>
    <w:p w14:paraId="661999F8" w14:textId="77777777" w:rsidR="003B4995" w:rsidRDefault="003B4995" w:rsidP="001E6FAF">
      <w:pPr>
        <w:spacing w:after="0" w:line="480" w:lineRule="auto"/>
        <w:jc w:val="both"/>
        <w:rPr>
          <w:rFonts w:ascii="Times New Roman" w:hAnsi="Times New Roman" w:cs="Times New Roman"/>
          <w:sz w:val="24"/>
        </w:rPr>
      </w:pPr>
    </w:p>
    <w:p w14:paraId="2717B510" w14:textId="525DF6B2" w:rsidR="003B4995" w:rsidRDefault="003B4995" w:rsidP="001E6FAF">
      <w:pPr>
        <w:spacing w:after="0" w:line="480" w:lineRule="auto"/>
        <w:jc w:val="both"/>
        <w:rPr>
          <w:rFonts w:ascii="Times New Roman" w:hAnsi="Times New Roman" w:cs="Times New Roman"/>
          <w:sz w:val="24"/>
        </w:rPr>
      </w:pPr>
      <w:r>
        <w:rPr>
          <w:rFonts w:ascii="Times New Roman" w:hAnsi="Times New Roman" w:cs="Times New Roman"/>
          <w:sz w:val="24"/>
        </w:rPr>
        <w:t xml:space="preserve">As </w:t>
      </w:r>
      <w:proofErr w:type="spellStart"/>
      <w:r>
        <w:rPr>
          <w:rFonts w:ascii="Times New Roman" w:hAnsi="Times New Roman" w:cs="Times New Roman"/>
          <w:sz w:val="24"/>
        </w:rPr>
        <w:t>Prentki</w:t>
      </w:r>
      <w:proofErr w:type="spellEnd"/>
      <w:r>
        <w:rPr>
          <w:rFonts w:ascii="Times New Roman" w:hAnsi="Times New Roman" w:cs="Times New Roman"/>
          <w:sz w:val="24"/>
        </w:rPr>
        <w:t xml:space="preserve"> and Preston (2009) allude to above, applied theatre is perhaps best described by those engaged in producing it, since its disparate forms vary from each specific context to the next with notable differences in style, language, and purpose. Of special interest here are those variants of applied theatre which utilise the stories of victims and former perpetrators of </w:t>
      </w:r>
      <w:proofErr w:type="gramStart"/>
      <w:r>
        <w:rPr>
          <w:rFonts w:ascii="Times New Roman" w:hAnsi="Times New Roman" w:cs="Times New Roman"/>
          <w:sz w:val="24"/>
        </w:rPr>
        <w:t>particular conflicts</w:t>
      </w:r>
      <w:proofErr w:type="gramEnd"/>
      <w:r>
        <w:rPr>
          <w:rFonts w:ascii="Times New Roman" w:hAnsi="Times New Roman" w:cs="Times New Roman"/>
          <w:sz w:val="24"/>
        </w:rPr>
        <w:t>. These stories are typically elicited by artistic directors and scriptwriters through one or several interviews, conversations, or meetings with such individuals and woven into a script which is then performed on stage by the very same individuals who provided their testimonies. In essence, (social) actors become (stage) actors playing themselves in front of an audience. This alone reveals the first notable feature of how such performances are produced and ‘worked upon’ in ways which are not always apparent in the finished production. Narratives and oral histories undergo differing degrees of curation and stylization, although in almost all cases extensive adaptation of individual’s stories would not usually be advocated. Audiences are typically, though not always, constituted by the same community from which actors are recruited from. They often, though not always, participate at some point during performances, either through fluid interactions such as open-floor dialogue or dedicated question and answer-style discussion at the conclusion of the performance.</w:t>
      </w:r>
    </w:p>
    <w:p w14:paraId="7F34B122" w14:textId="7CAEC7D1" w:rsidR="003B4995" w:rsidRDefault="003B4995" w:rsidP="00627F0F">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Two examples of this artform are </w:t>
      </w:r>
      <w:r>
        <w:rPr>
          <w:rFonts w:ascii="Times New Roman" w:hAnsi="Times New Roman" w:cs="Times New Roman"/>
          <w:i/>
          <w:sz w:val="24"/>
        </w:rPr>
        <w:t>Theatre of Witness</w:t>
      </w:r>
      <w:r>
        <w:rPr>
          <w:rFonts w:ascii="Times New Roman" w:hAnsi="Times New Roman" w:cs="Times New Roman"/>
          <w:sz w:val="24"/>
        </w:rPr>
        <w:t xml:space="preserve"> and the collaborative work of </w:t>
      </w:r>
      <w:r>
        <w:rPr>
          <w:rFonts w:ascii="Times New Roman" w:hAnsi="Times New Roman" w:cs="Times New Roman"/>
          <w:i/>
          <w:sz w:val="24"/>
        </w:rPr>
        <w:t xml:space="preserve">Bravo 22 Company </w:t>
      </w:r>
      <w:r>
        <w:rPr>
          <w:rFonts w:ascii="Times New Roman" w:hAnsi="Times New Roman" w:cs="Times New Roman"/>
          <w:sz w:val="24"/>
        </w:rPr>
        <w:t xml:space="preserve">and </w:t>
      </w:r>
      <w:r w:rsidRPr="00894AC6">
        <w:rPr>
          <w:rFonts w:ascii="Times New Roman" w:hAnsi="Times New Roman" w:cs="Times New Roman"/>
          <w:i/>
          <w:sz w:val="24"/>
        </w:rPr>
        <w:t>The Drive Project</w:t>
      </w:r>
      <w:r>
        <w:rPr>
          <w:rFonts w:ascii="Times New Roman" w:hAnsi="Times New Roman" w:cs="Times New Roman"/>
          <w:sz w:val="24"/>
        </w:rPr>
        <w:t xml:space="preserve">. Both differ significantly in their practical approach but each places an emphasis on </w:t>
      </w:r>
      <w:r>
        <w:rPr>
          <w:rFonts w:ascii="Times New Roman" w:hAnsi="Times New Roman" w:cs="Times New Roman"/>
          <w:i/>
          <w:sz w:val="24"/>
        </w:rPr>
        <w:t>real</w:t>
      </w:r>
      <w:r>
        <w:rPr>
          <w:rFonts w:ascii="Times New Roman" w:hAnsi="Times New Roman" w:cs="Times New Roman"/>
          <w:sz w:val="24"/>
        </w:rPr>
        <w:t xml:space="preserve"> stories told by those who experienced them first-hand. </w:t>
      </w:r>
      <w:proofErr w:type="spellStart"/>
      <w:r>
        <w:rPr>
          <w:rFonts w:ascii="Times New Roman" w:hAnsi="Times New Roman" w:cs="Times New Roman"/>
          <w:sz w:val="24"/>
        </w:rPr>
        <w:t>Teya</w:t>
      </w:r>
      <w:proofErr w:type="spellEnd"/>
      <w:r>
        <w:rPr>
          <w:rFonts w:ascii="Times New Roman" w:hAnsi="Times New Roman" w:cs="Times New Roman"/>
          <w:sz w:val="24"/>
        </w:rPr>
        <w:t xml:space="preserve"> </w:t>
      </w:r>
      <w:proofErr w:type="spellStart"/>
      <w:r>
        <w:rPr>
          <w:rFonts w:ascii="Times New Roman" w:hAnsi="Times New Roman" w:cs="Times New Roman"/>
          <w:sz w:val="24"/>
        </w:rPr>
        <w:t>Sepinuck</w:t>
      </w:r>
      <w:proofErr w:type="spellEnd"/>
      <w:r>
        <w:rPr>
          <w:rFonts w:ascii="Times New Roman" w:hAnsi="Times New Roman" w:cs="Times New Roman"/>
          <w:sz w:val="24"/>
        </w:rPr>
        <w:t xml:space="preserve"> is an Artistic Director, whose acclaimed </w:t>
      </w:r>
      <w:r>
        <w:rPr>
          <w:rFonts w:ascii="Times New Roman" w:hAnsi="Times New Roman" w:cs="Times New Roman"/>
          <w:i/>
          <w:sz w:val="24"/>
        </w:rPr>
        <w:t>Theatre of Witness</w:t>
      </w:r>
      <w:r>
        <w:rPr>
          <w:rFonts w:ascii="Times New Roman" w:hAnsi="Times New Roman" w:cs="Times New Roman"/>
          <w:sz w:val="24"/>
        </w:rPr>
        <w:t xml:space="preserve">, established in the United States in 1986 (Upton, 2011: 215), documents the stories of survivors, witnesses, former perpetrators, prisoners, refugees, and asylum seekers, among others, weaving together direct narratives in collaboration with scriptwriters and filmmakers. Upton suggests a parallel of assumptions between </w:t>
      </w:r>
      <w:r>
        <w:rPr>
          <w:rFonts w:ascii="Times New Roman" w:hAnsi="Times New Roman" w:cs="Times New Roman"/>
          <w:i/>
          <w:sz w:val="24"/>
        </w:rPr>
        <w:t>Theatre of Witness</w:t>
      </w:r>
      <w:r>
        <w:rPr>
          <w:rFonts w:ascii="Times New Roman" w:hAnsi="Times New Roman" w:cs="Times New Roman"/>
          <w:sz w:val="24"/>
        </w:rPr>
        <w:t xml:space="preserve"> and the American experimental theatre of the 1960s </w:t>
      </w:r>
      <w:r>
        <w:rPr>
          <w:rFonts w:ascii="Times New Roman" w:hAnsi="Times New Roman" w:cs="Times New Roman"/>
          <w:sz w:val="24"/>
        </w:rPr>
        <w:lastRenderedPageBreak/>
        <w:t xml:space="preserve">and 1970s, assumptions which place special epistemic value on the ‘pure presentation’ of performers to audiences through self-expressive and authentic (non)acting rather than acutely conscious and even contrived role-playing (Upton, 2011: 215-16). </w:t>
      </w:r>
      <w:r w:rsidRPr="00295BF2">
        <w:rPr>
          <w:rFonts w:ascii="Times New Roman" w:hAnsi="Times New Roman" w:cs="Times New Roman"/>
          <w:sz w:val="24"/>
        </w:rPr>
        <w:t>Specific</w:t>
      </w:r>
      <w:r>
        <w:rPr>
          <w:rFonts w:ascii="Times New Roman" w:hAnsi="Times New Roman" w:cs="Times New Roman"/>
          <w:sz w:val="24"/>
        </w:rPr>
        <w:t xml:space="preserve"> emphasis is placed upon </w:t>
      </w:r>
      <w:r>
        <w:rPr>
          <w:rFonts w:ascii="Times New Roman" w:hAnsi="Times New Roman" w:cs="Times New Roman"/>
          <w:i/>
          <w:sz w:val="24"/>
        </w:rPr>
        <w:t>testimony</w:t>
      </w:r>
      <w:r>
        <w:rPr>
          <w:rFonts w:ascii="Times New Roman" w:hAnsi="Times New Roman" w:cs="Times New Roman"/>
          <w:sz w:val="24"/>
        </w:rPr>
        <w:t>, supporting the notion alluded to above that the intention of the performance is partly to draw attention to hidden stories, or to give relatively little-known stories a greater audience than they otherwise would have. The website for the project describes its rationale as follows:</w:t>
      </w:r>
    </w:p>
    <w:p w14:paraId="237C50BA" w14:textId="77777777" w:rsidR="003B4995" w:rsidRPr="002C0DBC" w:rsidRDefault="003B4995" w:rsidP="001E6FAF">
      <w:pPr>
        <w:spacing w:after="0" w:line="480" w:lineRule="auto"/>
        <w:jc w:val="both"/>
        <w:rPr>
          <w:rFonts w:ascii="Times New Roman" w:hAnsi="Times New Roman" w:cs="Times New Roman"/>
          <w:sz w:val="24"/>
        </w:rPr>
      </w:pPr>
    </w:p>
    <w:p w14:paraId="7331AE48" w14:textId="77777777" w:rsidR="003B4995" w:rsidRPr="002C0DBC" w:rsidRDefault="003B4995" w:rsidP="001E6FAF">
      <w:pPr>
        <w:pStyle w:val="NormalWeb"/>
        <w:shd w:val="clear" w:color="auto" w:fill="FFFFFF"/>
        <w:spacing w:before="0" w:beforeAutospacing="0" w:after="0" w:afterAutospacing="0" w:line="480" w:lineRule="auto"/>
        <w:ind w:left="567" w:right="567"/>
        <w:jc w:val="both"/>
        <w:textAlignment w:val="baseline"/>
        <w:rPr>
          <w:color w:val="000000" w:themeColor="text1"/>
          <w:szCs w:val="22"/>
        </w:rPr>
      </w:pPr>
      <w:proofErr w:type="spellStart"/>
      <w:r w:rsidRPr="00C04D25">
        <w:rPr>
          <w:rStyle w:val="Strong"/>
          <w:rFonts w:eastAsiaTheme="majorEastAsia"/>
          <w:b w:val="0"/>
          <w:color w:val="000000" w:themeColor="text1"/>
          <w:sz w:val="22"/>
          <w:szCs w:val="22"/>
          <w:bdr w:val="none" w:sz="0" w:space="0" w:color="auto" w:frame="1"/>
        </w:rPr>
        <w:t>Theater</w:t>
      </w:r>
      <w:proofErr w:type="spellEnd"/>
      <w:r w:rsidRPr="00C04D25">
        <w:rPr>
          <w:rStyle w:val="Strong"/>
          <w:rFonts w:eastAsiaTheme="majorEastAsia"/>
          <w:b w:val="0"/>
          <w:color w:val="000000" w:themeColor="text1"/>
          <w:sz w:val="22"/>
          <w:szCs w:val="22"/>
          <w:bdr w:val="none" w:sz="0" w:space="0" w:color="auto" w:frame="1"/>
        </w:rPr>
        <w:t xml:space="preserve"> of Witness</w:t>
      </w:r>
      <w:r w:rsidRPr="00C04D25">
        <w:rPr>
          <w:color w:val="000000" w:themeColor="text1"/>
          <w:sz w:val="22"/>
          <w:szCs w:val="22"/>
        </w:rPr>
        <w:t xml:space="preserve"> is a form of testimonial performance and documentary films performed by people sharing their personal and collective stories of suffering, transformation and peace. Developed more than thirty years ago by Artistic Director </w:t>
      </w:r>
      <w:proofErr w:type="spellStart"/>
      <w:r w:rsidRPr="00C04D25">
        <w:rPr>
          <w:color w:val="000000" w:themeColor="text1"/>
          <w:sz w:val="22"/>
          <w:szCs w:val="22"/>
        </w:rPr>
        <w:t>Teya</w:t>
      </w:r>
      <w:proofErr w:type="spellEnd"/>
      <w:r w:rsidRPr="00C04D25">
        <w:rPr>
          <w:color w:val="000000" w:themeColor="text1"/>
          <w:sz w:val="22"/>
          <w:szCs w:val="22"/>
        </w:rPr>
        <w:t xml:space="preserve"> </w:t>
      </w:r>
      <w:proofErr w:type="spellStart"/>
      <w:r w:rsidRPr="00C04D25">
        <w:rPr>
          <w:color w:val="000000" w:themeColor="text1"/>
          <w:sz w:val="22"/>
          <w:szCs w:val="22"/>
        </w:rPr>
        <w:t>Sepinuck</w:t>
      </w:r>
      <w:proofErr w:type="spellEnd"/>
      <w:r w:rsidRPr="00C04D25">
        <w:rPr>
          <w:color w:val="000000" w:themeColor="text1"/>
          <w:sz w:val="22"/>
          <w:szCs w:val="22"/>
        </w:rPr>
        <w:t xml:space="preserve">, the work brings people together across divides of difference to bear witness to each other’s life experiences. Performers who have survived trauma, marginalization, oppression, and the complexity of the human experience, address some of society’s most challenging issues from a multiplicity of perspectives. The performances weave the performers’ stories together with music, spoken word, visual imagery and film into dynamic </w:t>
      </w:r>
      <w:proofErr w:type="spellStart"/>
      <w:r w:rsidRPr="00C04D25">
        <w:rPr>
          <w:color w:val="000000" w:themeColor="text1"/>
          <w:sz w:val="22"/>
          <w:szCs w:val="22"/>
        </w:rPr>
        <w:t>theater</w:t>
      </w:r>
      <w:proofErr w:type="spellEnd"/>
      <w:r w:rsidRPr="00C04D25">
        <w:rPr>
          <w:color w:val="000000" w:themeColor="text1"/>
          <w:sz w:val="22"/>
          <w:szCs w:val="22"/>
        </w:rPr>
        <w:t xml:space="preserve"> that humanizes the ‘other’ and cultivates compassion and empathy. The result is authentic, raw and powerful </w:t>
      </w:r>
      <w:proofErr w:type="spellStart"/>
      <w:r w:rsidRPr="00C04D25">
        <w:rPr>
          <w:color w:val="000000" w:themeColor="text1"/>
          <w:sz w:val="22"/>
          <w:szCs w:val="22"/>
        </w:rPr>
        <w:t>theater</w:t>
      </w:r>
      <w:proofErr w:type="spellEnd"/>
      <w:r w:rsidRPr="00C04D25">
        <w:rPr>
          <w:color w:val="000000" w:themeColor="text1"/>
          <w:sz w:val="22"/>
          <w:szCs w:val="22"/>
        </w:rPr>
        <w:t xml:space="preserve"> that celebrates the resilience of the human spirit.</w:t>
      </w:r>
      <w:r>
        <w:rPr>
          <w:color w:val="000000" w:themeColor="text1"/>
          <w:sz w:val="22"/>
          <w:szCs w:val="22"/>
        </w:rPr>
        <w:t xml:space="preserve"> (</w:t>
      </w:r>
      <w:proofErr w:type="spellStart"/>
      <w:r>
        <w:rPr>
          <w:color w:val="000000" w:themeColor="text1"/>
          <w:szCs w:val="22"/>
        </w:rPr>
        <w:t>Theater</w:t>
      </w:r>
      <w:proofErr w:type="spellEnd"/>
      <w:r>
        <w:rPr>
          <w:color w:val="000000" w:themeColor="text1"/>
          <w:szCs w:val="22"/>
        </w:rPr>
        <w:t xml:space="preserve"> of Witness, 2018)</w:t>
      </w:r>
    </w:p>
    <w:p w14:paraId="71B7BC6D" w14:textId="2D7597C2" w:rsidR="003B4995" w:rsidRDefault="003B4995" w:rsidP="001E6FAF">
      <w:pPr>
        <w:spacing w:after="0" w:line="480" w:lineRule="auto"/>
        <w:jc w:val="both"/>
        <w:rPr>
          <w:rFonts w:ascii="Times New Roman" w:hAnsi="Times New Roman" w:cs="Times New Roman"/>
          <w:sz w:val="24"/>
        </w:rPr>
      </w:pPr>
    </w:p>
    <w:p w14:paraId="134BBBDB" w14:textId="5B9CC524" w:rsidR="003B4995" w:rsidRPr="005B21AD" w:rsidRDefault="003B4995" w:rsidP="001E6FAF">
      <w:pPr>
        <w:spacing w:after="0" w:line="480" w:lineRule="auto"/>
        <w:jc w:val="both"/>
        <w:rPr>
          <w:rFonts w:ascii="Times New Roman" w:hAnsi="Times New Roman" w:cs="Times New Roman"/>
          <w:sz w:val="24"/>
          <w:szCs w:val="24"/>
        </w:rPr>
      </w:pPr>
      <w:r>
        <w:rPr>
          <w:rFonts w:ascii="Times New Roman" w:hAnsi="Times New Roman" w:cs="Times New Roman"/>
          <w:sz w:val="24"/>
        </w:rPr>
        <w:t xml:space="preserve">In addition to documenting the stories of the ‘actors’ involved, then, both </w:t>
      </w:r>
      <w:r>
        <w:rPr>
          <w:rFonts w:ascii="Times New Roman" w:hAnsi="Times New Roman" w:cs="Times New Roman"/>
          <w:i/>
          <w:sz w:val="24"/>
        </w:rPr>
        <w:t xml:space="preserve">Theatre of </w:t>
      </w:r>
      <w:r w:rsidRPr="005B21AD">
        <w:rPr>
          <w:rFonts w:ascii="Times New Roman" w:hAnsi="Times New Roman" w:cs="Times New Roman"/>
          <w:i/>
          <w:sz w:val="24"/>
        </w:rPr>
        <w:t>Witness</w:t>
      </w:r>
      <w:r>
        <w:rPr>
          <w:rFonts w:ascii="Times New Roman" w:hAnsi="Times New Roman" w:cs="Times New Roman"/>
          <w:sz w:val="24"/>
        </w:rPr>
        <w:t xml:space="preserve"> and </w:t>
      </w:r>
      <w:r>
        <w:rPr>
          <w:rFonts w:ascii="Times New Roman" w:hAnsi="Times New Roman" w:cs="Times New Roman"/>
          <w:i/>
          <w:sz w:val="24"/>
        </w:rPr>
        <w:t>Bravo 22</w:t>
      </w:r>
      <w:r>
        <w:rPr>
          <w:rFonts w:ascii="Times New Roman" w:hAnsi="Times New Roman" w:cs="Times New Roman"/>
          <w:sz w:val="24"/>
        </w:rPr>
        <w:t xml:space="preserve"> share a commitment to the transformative potential of theatre for positive change for those involved. </w:t>
      </w:r>
      <w:r>
        <w:rPr>
          <w:rFonts w:ascii="Times New Roman" w:hAnsi="Times New Roman" w:cs="Times New Roman"/>
          <w:i/>
          <w:sz w:val="24"/>
        </w:rPr>
        <w:t>Bravo 22</w:t>
      </w:r>
      <w:r>
        <w:rPr>
          <w:rFonts w:ascii="Times New Roman" w:hAnsi="Times New Roman" w:cs="Times New Roman"/>
          <w:sz w:val="24"/>
        </w:rPr>
        <w:t xml:space="preserve">, for example, aims to use ‘theatre as a vehicle for recovery’, </w:t>
      </w:r>
      <w:r>
        <w:rPr>
          <w:rFonts w:ascii="Times New Roman" w:hAnsi="Times New Roman" w:cs="Times New Roman"/>
          <w:sz w:val="24"/>
          <w:szCs w:val="24"/>
        </w:rPr>
        <w:t>explaining that</w:t>
      </w:r>
      <w:r w:rsidRPr="002659E8">
        <w:rPr>
          <w:rFonts w:ascii="Times New Roman" w:hAnsi="Times New Roman" w:cs="Times New Roman"/>
          <w:sz w:val="24"/>
          <w:szCs w:val="24"/>
        </w:rPr>
        <w:t xml:space="preserve"> </w:t>
      </w:r>
      <w:r>
        <w:rPr>
          <w:rFonts w:ascii="Times New Roman" w:hAnsi="Times New Roman" w:cs="Times New Roman"/>
          <w:sz w:val="24"/>
          <w:szCs w:val="24"/>
        </w:rPr>
        <w:t>the ‘</w:t>
      </w:r>
      <w:r w:rsidRPr="002659E8">
        <w:rPr>
          <w:rFonts w:ascii="Times New Roman" w:hAnsi="Times New Roman" w:cs="Times New Roman"/>
          <w:sz w:val="24"/>
          <w:szCs w:val="24"/>
        </w:rPr>
        <w:t>programme aims to give Service people and veterans new skills and experiences. It also hopes to improve confidence, self-awareness and motivation. All these support an individual's recovery and th</w:t>
      </w:r>
      <w:r>
        <w:rPr>
          <w:rFonts w:ascii="Times New Roman" w:hAnsi="Times New Roman" w:cs="Times New Roman"/>
          <w:sz w:val="24"/>
          <w:szCs w:val="24"/>
        </w:rPr>
        <w:t xml:space="preserve">e transition into civilian life’ (The Royal British Legion, </w:t>
      </w:r>
      <w:r>
        <w:rPr>
          <w:rFonts w:ascii="Times New Roman" w:hAnsi="Times New Roman" w:cs="Times New Roman"/>
          <w:sz w:val="24"/>
          <w:szCs w:val="24"/>
        </w:rPr>
        <w:lastRenderedPageBreak/>
        <w:t xml:space="preserve">2018). This is further iterated by </w:t>
      </w:r>
      <w:r>
        <w:rPr>
          <w:rFonts w:ascii="Times New Roman" w:hAnsi="Times New Roman" w:cs="Times New Roman"/>
          <w:i/>
          <w:sz w:val="24"/>
          <w:szCs w:val="24"/>
        </w:rPr>
        <w:t>Theatre of Witness</w:t>
      </w:r>
      <w:r>
        <w:rPr>
          <w:rFonts w:ascii="Times New Roman" w:hAnsi="Times New Roman" w:cs="Times New Roman"/>
          <w:sz w:val="24"/>
          <w:szCs w:val="24"/>
        </w:rPr>
        <w:t xml:space="preserve"> with specific reference to ‘story’ as a genre and, importantly, an emotive means by which ‘ordinary’ people with ‘extraordinary’ experiences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cathartically generate individual and collective peace, empathy, and healing, satisfying the human need for recognition:</w:t>
      </w:r>
    </w:p>
    <w:p w14:paraId="6C6378E5" w14:textId="5A319435" w:rsidR="003B4995" w:rsidRDefault="003B4995" w:rsidP="001E6FAF">
      <w:pPr>
        <w:spacing w:after="0" w:line="480" w:lineRule="auto"/>
        <w:jc w:val="both"/>
        <w:rPr>
          <w:rFonts w:ascii="Times New Roman" w:hAnsi="Times New Roman" w:cs="Times New Roman"/>
          <w:sz w:val="24"/>
        </w:rPr>
      </w:pPr>
    </w:p>
    <w:p w14:paraId="3F21C940" w14:textId="77777777" w:rsidR="003B4995" w:rsidRDefault="003B4995" w:rsidP="001E6FAF">
      <w:pPr>
        <w:pStyle w:val="NormalWeb"/>
        <w:shd w:val="clear" w:color="auto" w:fill="FFFFFF"/>
        <w:spacing w:before="0" w:beforeAutospacing="0" w:after="0" w:afterAutospacing="0" w:line="480" w:lineRule="auto"/>
        <w:ind w:left="567" w:right="567"/>
        <w:jc w:val="both"/>
        <w:textAlignment w:val="baseline"/>
        <w:rPr>
          <w:color w:val="000000" w:themeColor="text1"/>
          <w:szCs w:val="22"/>
        </w:rPr>
      </w:pPr>
      <w:r w:rsidRPr="00A15999">
        <w:rPr>
          <w:color w:val="000000" w:themeColor="text1"/>
          <w:sz w:val="22"/>
          <w:szCs w:val="22"/>
        </w:rPr>
        <w:t xml:space="preserve">In these divided times, a story can warm hearts.  A story can heal. A story can bring us together. </w:t>
      </w:r>
      <w:proofErr w:type="spellStart"/>
      <w:r w:rsidRPr="00A15999">
        <w:rPr>
          <w:color w:val="000000" w:themeColor="text1"/>
          <w:sz w:val="22"/>
          <w:szCs w:val="22"/>
        </w:rPr>
        <w:t>Theater</w:t>
      </w:r>
      <w:proofErr w:type="spellEnd"/>
      <w:r w:rsidRPr="00A15999">
        <w:rPr>
          <w:color w:val="000000" w:themeColor="text1"/>
          <w:sz w:val="22"/>
          <w:szCs w:val="22"/>
        </w:rPr>
        <w:t xml:space="preserve"> of Witness brings ordinary yet extraordinary people together, whose lived experiences inspire connection, healing and peace building. We all need to be inspired by stories of resilience, and transformation. </w:t>
      </w:r>
      <w:proofErr w:type="spellStart"/>
      <w:r w:rsidRPr="00A15999">
        <w:rPr>
          <w:color w:val="000000" w:themeColor="text1"/>
          <w:sz w:val="22"/>
          <w:szCs w:val="22"/>
        </w:rPr>
        <w:t>Theater</w:t>
      </w:r>
      <w:proofErr w:type="spellEnd"/>
      <w:r w:rsidRPr="00A15999">
        <w:rPr>
          <w:color w:val="000000" w:themeColor="text1"/>
          <w:sz w:val="22"/>
          <w:szCs w:val="22"/>
        </w:rPr>
        <w:t xml:space="preserve"> of Witness invites audiences to put a face and heart to complex societal issues, cultivates empathy, and celebrates the power of the human spirit to grow and transform. As one of </w:t>
      </w:r>
      <w:proofErr w:type="spellStart"/>
      <w:r w:rsidRPr="00A15999">
        <w:rPr>
          <w:color w:val="000000" w:themeColor="text1"/>
          <w:sz w:val="22"/>
          <w:szCs w:val="22"/>
        </w:rPr>
        <w:t>Theater</w:t>
      </w:r>
      <w:proofErr w:type="spellEnd"/>
      <w:r w:rsidRPr="00A15999">
        <w:rPr>
          <w:color w:val="000000" w:themeColor="text1"/>
          <w:sz w:val="22"/>
          <w:szCs w:val="22"/>
        </w:rPr>
        <w:t xml:space="preserve"> of Witness’s dearest supporters and colleagues, Eamonn Deane f</w:t>
      </w:r>
      <w:r>
        <w:rPr>
          <w:color w:val="000000" w:themeColor="text1"/>
          <w:sz w:val="22"/>
          <w:szCs w:val="22"/>
        </w:rPr>
        <w:t>rom Derry Northern Ireland said</w:t>
      </w:r>
      <w:r w:rsidRPr="00A15999">
        <w:rPr>
          <w:color w:val="000000" w:themeColor="text1"/>
          <w:sz w:val="22"/>
          <w:szCs w:val="22"/>
        </w:rPr>
        <w:t>: “Theatre of Witness is a modern phenomenon based on the oldest of needs – the need to tell our story, to be listened to, to find healing for ourselves and for everyone in our ability to empathize, to be generous and find light in the darkest pit.”</w:t>
      </w:r>
      <w:r>
        <w:rPr>
          <w:color w:val="000000" w:themeColor="text1"/>
          <w:sz w:val="22"/>
          <w:szCs w:val="22"/>
        </w:rPr>
        <w:t xml:space="preserve"> </w:t>
      </w:r>
      <w:r>
        <w:rPr>
          <w:color w:val="000000" w:themeColor="text1"/>
          <w:szCs w:val="22"/>
        </w:rPr>
        <w:t>(</w:t>
      </w:r>
      <w:proofErr w:type="spellStart"/>
      <w:r>
        <w:rPr>
          <w:color w:val="000000" w:themeColor="text1"/>
          <w:szCs w:val="22"/>
        </w:rPr>
        <w:t>Theater</w:t>
      </w:r>
      <w:proofErr w:type="spellEnd"/>
      <w:r>
        <w:rPr>
          <w:color w:val="000000" w:themeColor="text1"/>
          <w:szCs w:val="22"/>
        </w:rPr>
        <w:t xml:space="preserve"> of Witness, 2018)</w:t>
      </w:r>
    </w:p>
    <w:p w14:paraId="0E3270FF" w14:textId="21D5BD14" w:rsidR="003B4995" w:rsidRDefault="003B4995" w:rsidP="004863F2">
      <w:pPr>
        <w:pStyle w:val="NormalWeb"/>
        <w:shd w:val="clear" w:color="auto" w:fill="FFFFFF"/>
        <w:spacing w:before="0" w:beforeAutospacing="0" w:after="0" w:afterAutospacing="0" w:line="480" w:lineRule="auto"/>
        <w:ind w:right="567"/>
        <w:jc w:val="both"/>
        <w:textAlignment w:val="baseline"/>
        <w:rPr>
          <w:color w:val="000000" w:themeColor="text1"/>
          <w:szCs w:val="22"/>
        </w:rPr>
      </w:pPr>
    </w:p>
    <w:p w14:paraId="62B3DD22" w14:textId="73857E85" w:rsidR="003B4995" w:rsidRDefault="003B4995" w:rsidP="00F356D9">
      <w:pPr>
        <w:pStyle w:val="NormalWeb"/>
        <w:shd w:val="clear" w:color="auto" w:fill="FFFFFF"/>
        <w:spacing w:before="0" w:beforeAutospacing="0" w:after="0" w:afterAutospacing="0" w:line="480" w:lineRule="auto"/>
        <w:jc w:val="both"/>
        <w:textAlignment w:val="baseline"/>
        <w:rPr>
          <w:color w:val="000000" w:themeColor="text1"/>
          <w:szCs w:val="22"/>
        </w:rPr>
      </w:pPr>
      <w:r>
        <w:rPr>
          <w:color w:val="000000" w:themeColor="text1"/>
          <w:szCs w:val="22"/>
        </w:rPr>
        <w:t xml:space="preserve">While </w:t>
      </w:r>
      <w:r>
        <w:rPr>
          <w:i/>
          <w:color w:val="000000" w:themeColor="text1"/>
          <w:szCs w:val="22"/>
        </w:rPr>
        <w:t>Theatre of Witness</w:t>
      </w:r>
      <w:r>
        <w:rPr>
          <w:color w:val="000000" w:themeColor="text1"/>
          <w:szCs w:val="22"/>
        </w:rPr>
        <w:t xml:space="preserve"> have staged a range of performances with actors from many different backgrounds, </w:t>
      </w:r>
      <w:r>
        <w:rPr>
          <w:i/>
          <w:color w:val="000000" w:themeColor="text1"/>
          <w:szCs w:val="22"/>
        </w:rPr>
        <w:t>Bravo 22</w:t>
      </w:r>
      <w:r>
        <w:rPr>
          <w:color w:val="000000" w:themeColor="text1"/>
          <w:szCs w:val="22"/>
        </w:rPr>
        <w:t xml:space="preserve"> has worked exclusively with physically wounded or psychologically traumatised service and ex-service military personnel. </w:t>
      </w:r>
      <w:r w:rsidRPr="002307A5">
        <w:rPr>
          <w:color w:val="000000" w:themeColor="text1"/>
          <w:szCs w:val="22"/>
        </w:rPr>
        <w:t xml:space="preserve">In a similar vein to other artforms of this kind, </w:t>
      </w:r>
      <w:proofErr w:type="gramStart"/>
      <w:r w:rsidRPr="002307A5">
        <w:rPr>
          <w:color w:val="000000" w:themeColor="text1"/>
          <w:szCs w:val="22"/>
        </w:rPr>
        <w:t>particular emphasis</w:t>
      </w:r>
      <w:proofErr w:type="gramEnd"/>
      <w:r w:rsidRPr="002307A5">
        <w:rPr>
          <w:color w:val="000000" w:themeColor="text1"/>
          <w:szCs w:val="22"/>
        </w:rPr>
        <w:t xml:space="preserve"> is placed on the fact that these stories come from real, as opposed to imagined or acting, soldiers. Perhaps what sets </w:t>
      </w:r>
      <w:r w:rsidRPr="002307A5">
        <w:rPr>
          <w:i/>
          <w:color w:val="000000" w:themeColor="text1"/>
          <w:szCs w:val="22"/>
        </w:rPr>
        <w:t>Bravo 22</w:t>
      </w:r>
      <w:r w:rsidRPr="002307A5">
        <w:rPr>
          <w:color w:val="000000" w:themeColor="text1"/>
          <w:szCs w:val="22"/>
        </w:rPr>
        <w:t xml:space="preserve"> apart to some extent is an explicit and </w:t>
      </w:r>
      <w:r w:rsidRPr="002307A5">
        <w:rPr>
          <w:i/>
          <w:color w:val="000000" w:themeColor="text1"/>
          <w:szCs w:val="22"/>
        </w:rPr>
        <w:t>a priori</w:t>
      </w:r>
      <w:r w:rsidRPr="002307A5">
        <w:rPr>
          <w:color w:val="000000" w:themeColor="text1"/>
          <w:szCs w:val="22"/>
        </w:rPr>
        <w:t xml:space="preserve"> focus on the therapeutic utility of theatre rather than</w:t>
      </w:r>
      <w:r>
        <w:rPr>
          <w:color w:val="000000" w:themeColor="text1"/>
          <w:szCs w:val="22"/>
        </w:rPr>
        <w:t>, primarily,</w:t>
      </w:r>
      <w:r w:rsidRPr="002307A5">
        <w:rPr>
          <w:color w:val="000000" w:themeColor="text1"/>
          <w:szCs w:val="22"/>
        </w:rPr>
        <w:t xml:space="preserve"> its ability to reveal hidden or marginalised stories. While almost all forms of documentary theatre acknowledge a capacity for healing, sharing and promoting ‘the resilience of the human spirit’ (</w:t>
      </w:r>
      <w:proofErr w:type="spellStart"/>
      <w:r>
        <w:rPr>
          <w:color w:val="000000" w:themeColor="text1"/>
          <w:szCs w:val="22"/>
        </w:rPr>
        <w:t>Theater</w:t>
      </w:r>
      <w:proofErr w:type="spellEnd"/>
      <w:r>
        <w:rPr>
          <w:color w:val="000000" w:themeColor="text1"/>
          <w:szCs w:val="22"/>
        </w:rPr>
        <w:t xml:space="preserve"> of Witness, 2018</w:t>
      </w:r>
      <w:r w:rsidRPr="002307A5">
        <w:rPr>
          <w:color w:val="000000" w:themeColor="text1"/>
          <w:szCs w:val="22"/>
        </w:rPr>
        <w:t xml:space="preserve">), this forms a central aim of theatre for </w:t>
      </w:r>
      <w:r w:rsidRPr="002307A5">
        <w:rPr>
          <w:i/>
          <w:color w:val="000000" w:themeColor="text1"/>
          <w:szCs w:val="22"/>
        </w:rPr>
        <w:t>Bravo 22</w:t>
      </w:r>
      <w:r w:rsidRPr="002307A5">
        <w:rPr>
          <w:color w:val="000000" w:themeColor="text1"/>
          <w:szCs w:val="22"/>
        </w:rPr>
        <w:t xml:space="preserve"> which is said to promote both recovery and upskilling among its participants.</w:t>
      </w:r>
      <w:r>
        <w:rPr>
          <w:color w:val="000000" w:themeColor="text1"/>
          <w:szCs w:val="22"/>
        </w:rPr>
        <w:t xml:space="preserve"> It is important to bear in mind that each different </w:t>
      </w:r>
      <w:r>
        <w:rPr>
          <w:color w:val="000000" w:themeColor="text1"/>
          <w:szCs w:val="22"/>
        </w:rPr>
        <w:lastRenderedPageBreak/>
        <w:t>project of this kind will have undergone differing and varying journeys to get to the point of production, including the funding of such projects, their intended participants and, crucially, their intended audiences. The balance between storytelling as carrying authentic weight for audiences and promoting positive ends for participants is not a mutually exclusive one but does tend to differ between projects. This relationship is explored later in the chapter. In almost all cases, the kind of strength, hope, recovery, or resilience being invoked is a recognition and celebration of existence, of life itself – of ‘living and surviving to tell the tale’ (Scheper-Hughes, 2008: 52). In this sense, resilience exhibits intrinsic and retroactive, rather than anticipatory or preparatory, qualities (see Schott, 2015).</w:t>
      </w:r>
    </w:p>
    <w:p w14:paraId="75D3ABD2" w14:textId="50C3F97E" w:rsidR="003B4995" w:rsidRDefault="003B4995" w:rsidP="00410328">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There are two aspects of the above rationales that, I argue, should be interrogated a little more closely. Firstly, the claim that this form of theatre can ‘reveal hidden stories’ (</w:t>
      </w:r>
      <w:proofErr w:type="spellStart"/>
      <w:r>
        <w:rPr>
          <w:color w:val="000000" w:themeColor="text1"/>
          <w:szCs w:val="22"/>
        </w:rPr>
        <w:t>Prentki</w:t>
      </w:r>
      <w:proofErr w:type="spellEnd"/>
      <w:r>
        <w:rPr>
          <w:color w:val="000000" w:themeColor="text1"/>
          <w:szCs w:val="22"/>
        </w:rPr>
        <w:t xml:space="preserve"> and Preston, 2009: 9) should be subject to critical scrutiny. Part of the claim that theatre can reveal ‘hidden’, generally meaning previously unheard (at least publicly) or not widely shared, stories is that the ‘actors’ telling their stories are uniquely positioned to offer real and authentic accounts. This is only half true. As autonomous subjects, participants of this artform are no more or less capable of presenting themselves in more or less ‘authentic’ ways than in other contexts. Reality TV stands as a useful comparator here. Furthermore, far from being a ‘complete account’, the very contexts in which such performances are practiced should be considered equally important facets of the account itself. We are no closer to ‘getting at’ a more ‘authentic’, ‘complete’, or ‘truthful’ account of actors’ experiences if we disregard this point as secondary.</w:t>
      </w:r>
    </w:p>
    <w:p w14:paraId="401453CC" w14:textId="03A91A22" w:rsidR="003B4995" w:rsidRDefault="003B4995" w:rsidP="00487227">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The second aspect of this work, namely the acclaimed transformative potential of these performances, explicitly described in the </w:t>
      </w:r>
      <w:r>
        <w:rPr>
          <w:i/>
          <w:color w:val="000000" w:themeColor="text1"/>
          <w:szCs w:val="22"/>
        </w:rPr>
        <w:t xml:space="preserve">Theatre of Witness </w:t>
      </w:r>
      <w:r>
        <w:rPr>
          <w:color w:val="000000" w:themeColor="text1"/>
          <w:szCs w:val="22"/>
        </w:rPr>
        <w:t xml:space="preserve">rationale above, should also be examined in detail. During my PhD fieldwork I was fortunate enough to speak with several people who had participated in </w:t>
      </w:r>
      <w:r>
        <w:rPr>
          <w:i/>
          <w:color w:val="000000" w:themeColor="text1"/>
          <w:szCs w:val="22"/>
        </w:rPr>
        <w:t xml:space="preserve">Theatre of Witness </w:t>
      </w:r>
      <w:r>
        <w:rPr>
          <w:color w:val="000000" w:themeColor="text1"/>
          <w:szCs w:val="22"/>
        </w:rPr>
        <w:t xml:space="preserve">productions. Their enthusiasm and emotive </w:t>
      </w:r>
      <w:r>
        <w:rPr>
          <w:color w:val="000000" w:themeColor="text1"/>
          <w:szCs w:val="22"/>
        </w:rPr>
        <w:lastRenderedPageBreak/>
        <w:t xml:space="preserve">recollections of being involved in the work confirmed many of the claims made by </w:t>
      </w:r>
      <w:r>
        <w:rPr>
          <w:i/>
          <w:color w:val="000000" w:themeColor="text1"/>
          <w:szCs w:val="22"/>
        </w:rPr>
        <w:t xml:space="preserve">Theatre of Witness </w:t>
      </w:r>
      <w:r>
        <w:rPr>
          <w:color w:val="000000" w:themeColor="text1"/>
          <w:szCs w:val="22"/>
        </w:rPr>
        <w:t>and other similar projects. However, where exactly are these transformations taking place</w:t>
      </w:r>
      <w:r w:rsidR="00A42ED4">
        <w:rPr>
          <w:color w:val="000000" w:themeColor="text1"/>
          <w:szCs w:val="22"/>
        </w:rPr>
        <w:t>? Where are they located</w:t>
      </w:r>
      <w:r>
        <w:rPr>
          <w:color w:val="000000" w:themeColor="text1"/>
          <w:szCs w:val="22"/>
        </w:rPr>
        <w:t xml:space="preserve"> and in what form? None of the participants that I spoke with emphasised the authenticity of the finished production or the unmasked truths that it managed to portray. Rather, they all described the actual process of taking part, speaking with </w:t>
      </w:r>
      <w:proofErr w:type="spellStart"/>
      <w:r>
        <w:rPr>
          <w:color w:val="000000" w:themeColor="text1"/>
          <w:szCs w:val="22"/>
        </w:rPr>
        <w:t>Teya</w:t>
      </w:r>
      <w:proofErr w:type="spellEnd"/>
      <w:r>
        <w:rPr>
          <w:color w:val="000000" w:themeColor="text1"/>
          <w:szCs w:val="22"/>
        </w:rPr>
        <w:t xml:space="preserve">, meeting people they otherwise might not have spent time with, and interacting with audience members who had managed to track them down after years of separation or even between people who had never met but were present at the same historical event. In short, they enthused about the actual work-in-progress doing of the production and the intrinsic value of this for them. While this largely supports notions of strength, healing, and resilience outlined previously, it challenges a major premise that theatre require an audience at all or that the value of productions </w:t>
      </w:r>
      <w:proofErr w:type="gramStart"/>
      <w:r>
        <w:rPr>
          <w:color w:val="000000" w:themeColor="text1"/>
          <w:szCs w:val="22"/>
        </w:rPr>
        <w:t>are</w:t>
      </w:r>
      <w:proofErr w:type="gramEnd"/>
      <w:r>
        <w:rPr>
          <w:color w:val="000000" w:themeColor="text1"/>
          <w:szCs w:val="22"/>
        </w:rPr>
        <w:t xml:space="preserve"> only realised once performed on stage. These two related concerns are taken up in more detail in the following sections.</w:t>
      </w:r>
    </w:p>
    <w:p w14:paraId="12D4374E" w14:textId="25F4028F" w:rsidR="003B4995" w:rsidRDefault="003B4995" w:rsidP="00487227">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Interestingly, Ackroyd (2007) argues that ‘applied theatre’ </w:t>
      </w:r>
      <w:proofErr w:type="gramStart"/>
      <w:r>
        <w:rPr>
          <w:color w:val="000000" w:themeColor="text1"/>
          <w:szCs w:val="22"/>
        </w:rPr>
        <w:t>in particular has</w:t>
      </w:r>
      <w:proofErr w:type="gramEnd"/>
      <w:r>
        <w:rPr>
          <w:color w:val="000000" w:themeColor="text1"/>
          <w:szCs w:val="22"/>
        </w:rPr>
        <w:t xml:space="preserve"> gone from being the broad ‘umbrella term’ suggested in </w:t>
      </w:r>
      <w:proofErr w:type="spellStart"/>
      <w:r>
        <w:rPr>
          <w:color w:val="000000" w:themeColor="text1"/>
          <w:szCs w:val="22"/>
        </w:rPr>
        <w:t>Prentki</w:t>
      </w:r>
      <w:proofErr w:type="spellEnd"/>
      <w:r>
        <w:rPr>
          <w:color w:val="000000" w:themeColor="text1"/>
          <w:szCs w:val="22"/>
        </w:rPr>
        <w:t xml:space="preserve"> and Preston’s description of it above, to a much purer and even exclusionary discourse which prioritises the </w:t>
      </w:r>
      <w:r w:rsidRPr="00A14A67">
        <w:rPr>
          <w:i/>
          <w:color w:val="000000" w:themeColor="text1"/>
          <w:szCs w:val="22"/>
        </w:rPr>
        <w:t>utility</w:t>
      </w:r>
      <w:r>
        <w:rPr>
          <w:color w:val="000000" w:themeColor="text1"/>
          <w:szCs w:val="22"/>
        </w:rPr>
        <w:t xml:space="preserve"> of the artform, situating such utility firmly within a political frame (described by Ackroyd as ‘evangelical’). Ackroyd’s view that applied theatre appears to have been monopolised by a radical Marxist, Freirean pedagogy focused solely on its transformative political potential for certain groups, while shared by some (see O’Toole, 2007 cited in Ackroyd, 2007), is a moot point.</w:t>
      </w:r>
      <w:r>
        <w:rPr>
          <w:rStyle w:val="FootnoteReference"/>
          <w:color w:val="000000" w:themeColor="text1"/>
          <w:szCs w:val="22"/>
        </w:rPr>
        <w:footnoteReference w:id="2"/>
      </w:r>
      <w:r>
        <w:rPr>
          <w:color w:val="000000" w:themeColor="text1"/>
          <w:szCs w:val="22"/>
        </w:rPr>
        <w:t xml:space="preserve"> Her </w:t>
      </w:r>
      <w:r>
        <w:rPr>
          <w:color w:val="000000" w:themeColor="text1"/>
          <w:szCs w:val="22"/>
        </w:rPr>
        <w:lastRenderedPageBreak/>
        <w:t xml:space="preserve">argument does, however, highlight an important </w:t>
      </w:r>
      <w:r w:rsidRPr="00B53F57">
        <w:rPr>
          <w:color w:val="000000" w:themeColor="text1"/>
          <w:szCs w:val="22"/>
        </w:rPr>
        <w:t>practical</w:t>
      </w:r>
      <w:r>
        <w:rPr>
          <w:color w:val="000000" w:themeColor="text1"/>
          <w:szCs w:val="22"/>
        </w:rPr>
        <w:t xml:space="preserve"> issue. In addition to the contingent and often incidental impacts of these performances is a fundamental point about the generation of storied accounts. While they represent actual, already-taken-place-scenes in ordinary people’s lives, they are produced against the above backdrop, emphasised explicitly by </w:t>
      </w:r>
      <w:r>
        <w:rPr>
          <w:i/>
          <w:color w:val="000000" w:themeColor="text1"/>
          <w:szCs w:val="22"/>
        </w:rPr>
        <w:t>Theatre of Witness</w:t>
      </w:r>
      <w:r>
        <w:rPr>
          <w:color w:val="000000" w:themeColor="text1"/>
          <w:szCs w:val="22"/>
        </w:rPr>
        <w:t xml:space="preserve">, complete with its transformative and even emancipatory promise. This is a </w:t>
      </w:r>
      <w:r w:rsidRPr="00B17782">
        <w:rPr>
          <w:color w:val="000000" w:themeColor="text1"/>
          <w:szCs w:val="22"/>
        </w:rPr>
        <w:t xml:space="preserve">predetermined outcome of the performance. </w:t>
      </w:r>
      <w:r>
        <w:rPr>
          <w:color w:val="000000" w:themeColor="text1"/>
          <w:szCs w:val="22"/>
        </w:rPr>
        <w:t>Narratives</w:t>
      </w:r>
      <w:r w:rsidRPr="00B17782">
        <w:rPr>
          <w:color w:val="000000" w:themeColor="text1"/>
          <w:szCs w:val="22"/>
        </w:rPr>
        <w:t xml:space="preserve"> are therefore necessarily mined for what Sacks (1995: 218) termed their ‘</w:t>
      </w:r>
      <w:proofErr w:type="spellStart"/>
      <w:r w:rsidRPr="00B17782">
        <w:rPr>
          <w:color w:val="000000" w:themeColor="text1"/>
          <w:szCs w:val="22"/>
        </w:rPr>
        <w:t>storyable</w:t>
      </w:r>
      <w:proofErr w:type="spellEnd"/>
      <w:r w:rsidRPr="00B17782">
        <w:rPr>
          <w:color w:val="000000" w:themeColor="text1"/>
          <w:szCs w:val="22"/>
        </w:rPr>
        <w:t xml:space="preserve"> possibility’, rather than for their ordinariness. </w:t>
      </w:r>
      <w:r>
        <w:rPr>
          <w:color w:val="000000" w:themeColor="text1"/>
          <w:szCs w:val="22"/>
        </w:rPr>
        <w:t xml:space="preserve">Ordinariness and mundanity can still be highlighted on stage – as Sacks argues, we still recount extraordinary and even once-in-a-lifetime events within the parameters of ordinary conversational conventions. But the fact that applied theatre’s primary and predetermined aims include reconciliation, including individual and collective transformation, perhaps suggests that spontaneous or natural presentation becomes fraught – more on this in the next section. </w:t>
      </w:r>
      <w:r w:rsidRPr="00B17782">
        <w:rPr>
          <w:color w:val="000000" w:themeColor="text1"/>
          <w:szCs w:val="22"/>
        </w:rPr>
        <w:t>This need not detract from the</w:t>
      </w:r>
      <w:r>
        <w:rPr>
          <w:color w:val="000000" w:themeColor="text1"/>
          <w:szCs w:val="22"/>
        </w:rPr>
        <w:t xml:space="preserve"> aesthetic or artistic quality, value, or impact of such performances, and certainly not their undeniable cathartic potential, but again brings into question totalising claims of ‘truth’ and ‘authenticity’.</w:t>
      </w:r>
    </w:p>
    <w:p w14:paraId="07FE9C11" w14:textId="77777777" w:rsidR="003B4995" w:rsidRDefault="003B4995" w:rsidP="003B4995">
      <w:pPr>
        <w:pStyle w:val="NormalWeb"/>
        <w:shd w:val="clear" w:color="auto" w:fill="FFFFFF"/>
        <w:spacing w:before="0" w:beforeAutospacing="0" w:after="0" w:afterAutospacing="0" w:line="480" w:lineRule="auto"/>
        <w:jc w:val="both"/>
        <w:textAlignment w:val="baseline"/>
        <w:rPr>
          <w:color w:val="000000" w:themeColor="text1"/>
          <w:szCs w:val="22"/>
        </w:rPr>
      </w:pPr>
    </w:p>
    <w:p w14:paraId="632F4079" w14:textId="14101866" w:rsidR="003B4995" w:rsidRDefault="003B4995" w:rsidP="00EB0A66">
      <w:pPr>
        <w:pStyle w:val="Heading2"/>
        <w:spacing w:before="0" w:line="480" w:lineRule="auto"/>
      </w:pPr>
      <w:r>
        <w:t>Putting Testimony Centre Stage</w:t>
      </w:r>
    </w:p>
    <w:p w14:paraId="075595E7" w14:textId="7807783B" w:rsidR="003B4995" w:rsidRDefault="003B4995" w:rsidP="00252E54">
      <w:pPr>
        <w:pStyle w:val="NormalWeb"/>
        <w:shd w:val="clear" w:color="auto" w:fill="FFFFFF"/>
        <w:spacing w:before="0" w:beforeAutospacing="0" w:after="0" w:afterAutospacing="0" w:line="480" w:lineRule="auto"/>
        <w:jc w:val="both"/>
        <w:textAlignment w:val="baseline"/>
        <w:rPr>
          <w:color w:val="000000" w:themeColor="text1"/>
          <w:szCs w:val="22"/>
        </w:rPr>
      </w:pPr>
      <w:r>
        <w:rPr>
          <w:color w:val="000000" w:themeColor="text1"/>
          <w:szCs w:val="22"/>
        </w:rPr>
        <w:t xml:space="preserve">The broad notion of ‘applied theatre’ described above by </w:t>
      </w:r>
      <w:proofErr w:type="spellStart"/>
      <w:r>
        <w:rPr>
          <w:color w:val="000000" w:themeColor="text1"/>
          <w:szCs w:val="22"/>
        </w:rPr>
        <w:t>Prentki</w:t>
      </w:r>
      <w:proofErr w:type="spellEnd"/>
      <w:r>
        <w:rPr>
          <w:color w:val="000000" w:themeColor="text1"/>
          <w:szCs w:val="22"/>
        </w:rPr>
        <w:t xml:space="preserve"> and Preston (2009) is more specifically referred to as ‘documentary theatre’ by Upton (2011). For the purposes of this chapter, Upton’s taxonomy of casting strategies offers a useful point of departure for thinking through the place of ‘the empirical’ within the forms of theatre described here. </w:t>
      </w:r>
      <w:proofErr w:type="gramStart"/>
      <w:r>
        <w:rPr>
          <w:color w:val="000000" w:themeColor="text1"/>
          <w:szCs w:val="22"/>
        </w:rPr>
        <w:t xml:space="preserve">In particular, </w:t>
      </w:r>
      <w:r>
        <w:rPr>
          <w:color w:val="000000" w:themeColor="text1"/>
          <w:szCs w:val="22"/>
        </w:rPr>
        <w:lastRenderedPageBreak/>
        <w:t>her</w:t>
      </w:r>
      <w:proofErr w:type="gramEnd"/>
      <w:r>
        <w:rPr>
          <w:color w:val="000000" w:themeColor="text1"/>
          <w:szCs w:val="22"/>
        </w:rPr>
        <w:t xml:space="preserve"> discussion of ‘real people’ as performers gets to the heart of a tension which arises for both relatively ‘distant’ intellectuals who may be interested in, but not invested in, the production of applied or documentary theatre and also for the artists very much embedded within that production process. For Upton (2011: 213, emphasis added), this tension hinges on the oxymoronic use of the phrase ‘real stories’ and other forms of marketing which rely on the word ‘real’ as a rhetorical device to juxtapose conventional theatre – ‘with all that the word implies of art and </w:t>
      </w:r>
      <w:r w:rsidRPr="00FF764B">
        <w:rPr>
          <w:color w:val="000000" w:themeColor="text1"/>
          <w:szCs w:val="22"/>
        </w:rPr>
        <w:t>artifice’ – ‘with the evidentiary force of the empirical’. Proponents</w:t>
      </w:r>
      <w:r>
        <w:rPr>
          <w:color w:val="000000" w:themeColor="text1"/>
          <w:szCs w:val="22"/>
        </w:rPr>
        <w:t xml:space="preserve"> of documentary theatre adopting such views of ‘conventional’ theatre, then, suggest (either implicitly or explicitly) that personal testimony and perpetrator or survivor narratives are themselves deemed to constitute the gold standard. Researchers falling into this trap, uncritically interpreting performers’ personal accounts at face value, will find action exactly where they are told to find it – centre stage and in the spotlight.</w:t>
      </w:r>
    </w:p>
    <w:p w14:paraId="5E4EACFE" w14:textId="0C7952E0" w:rsidR="003B4995" w:rsidRPr="005D780D" w:rsidRDefault="003B4995" w:rsidP="00372C8D">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Important as documentary and applied theatrical performances may be, we are likely to understand little of the processes involved in their often quite emotive manifestations if we ignore the production-in-process of such work. I use the word ‘production’ to refer to both the literal piece of work created at the end of an artistic process, but crucially also, methodologically, the contingent, unstable, and negotiated practices associated with that artistic process. ‘Practice’ and ‘production’ are preferable terms to ‘construction’ which, as Lynch (2011: 935) notes, implies a somewhat vague and relativistic notion of artifice rather than demonstrable action and performance (see also Hacking, 1999). Upton (2011: 216) elaborates on her earlier concerns, touched upon above, in great clarity with specific reference to </w:t>
      </w:r>
      <w:proofErr w:type="spellStart"/>
      <w:r>
        <w:rPr>
          <w:color w:val="000000" w:themeColor="text1"/>
          <w:szCs w:val="22"/>
        </w:rPr>
        <w:t>Sepinuck’s</w:t>
      </w:r>
      <w:proofErr w:type="spellEnd"/>
      <w:r>
        <w:rPr>
          <w:color w:val="000000" w:themeColor="text1"/>
          <w:szCs w:val="22"/>
        </w:rPr>
        <w:t xml:space="preserve"> </w:t>
      </w:r>
      <w:r>
        <w:rPr>
          <w:i/>
          <w:color w:val="000000" w:themeColor="text1"/>
          <w:szCs w:val="22"/>
        </w:rPr>
        <w:t>Theatre of Witness</w:t>
      </w:r>
      <w:r>
        <w:rPr>
          <w:color w:val="000000" w:themeColor="text1"/>
          <w:szCs w:val="22"/>
        </w:rPr>
        <w:t>. At the heart of her critique lies a paradox between the billed authenticity of documentary theatre and the practical means by which it is rehearsed and delivered:</w:t>
      </w:r>
    </w:p>
    <w:p w14:paraId="1CED4EAF" w14:textId="4AEFE6B1" w:rsidR="003B4995" w:rsidRDefault="003B4995" w:rsidP="00252E54">
      <w:pPr>
        <w:pStyle w:val="NormalWeb"/>
        <w:shd w:val="clear" w:color="auto" w:fill="FFFFFF"/>
        <w:spacing w:before="0" w:beforeAutospacing="0" w:after="0" w:afterAutospacing="0" w:line="480" w:lineRule="auto"/>
        <w:jc w:val="both"/>
        <w:textAlignment w:val="baseline"/>
        <w:rPr>
          <w:color w:val="000000" w:themeColor="text1"/>
          <w:szCs w:val="22"/>
        </w:rPr>
      </w:pPr>
    </w:p>
    <w:p w14:paraId="14CCF6C7" w14:textId="4B73FD02" w:rsidR="003B4995" w:rsidRPr="0094721F" w:rsidRDefault="003B4995" w:rsidP="005821D8">
      <w:pPr>
        <w:pStyle w:val="NormalWeb"/>
        <w:shd w:val="clear" w:color="auto" w:fill="FFFFFF"/>
        <w:spacing w:before="0" w:beforeAutospacing="0" w:after="0" w:afterAutospacing="0" w:line="480" w:lineRule="auto"/>
        <w:ind w:left="567" w:right="567"/>
        <w:jc w:val="both"/>
        <w:textAlignment w:val="baseline"/>
        <w:rPr>
          <w:color w:val="000000" w:themeColor="text1"/>
          <w:sz w:val="22"/>
          <w:szCs w:val="22"/>
        </w:rPr>
      </w:pPr>
      <w:r>
        <w:rPr>
          <w:color w:val="000000" w:themeColor="text1"/>
          <w:sz w:val="22"/>
          <w:szCs w:val="22"/>
        </w:rPr>
        <w:lastRenderedPageBreak/>
        <w:t>[S]</w:t>
      </w:r>
      <w:proofErr w:type="spellStart"/>
      <w:r w:rsidRPr="0094721F">
        <w:rPr>
          <w:color w:val="000000" w:themeColor="text1"/>
          <w:sz w:val="22"/>
          <w:szCs w:val="22"/>
        </w:rPr>
        <w:t>torytelling</w:t>
      </w:r>
      <w:proofErr w:type="spellEnd"/>
      <w:r w:rsidRPr="0094721F">
        <w:rPr>
          <w:color w:val="000000" w:themeColor="text1"/>
          <w:sz w:val="22"/>
          <w:szCs w:val="22"/>
        </w:rPr>
        <w:t xml:space="preserve"> traditionally affords the teller ample opportunity to comment and reflect on, to embroider, challenge, distort and reinvent the story, thereby revealing the creative process at work in the making of the account. In the Theatre of Witness, that process seems strangely calcified by the time the stories reach the stage. A level of orchestrated intensity offers itself as </w:t>
      </w:r>
      <w:proofErr w:type="spellStart"/>
      <w:r w:rsidRPr="0094721F">
        <w:rPr>
          <w:color w:val="000000" w:themeColor="text1"/>
          <w:sz w:val="22"/>
          <w:szCs w:val="22"/>
        </w:rPr>
        <w:t>unactorly</w:t>
      </w:r>
      <w:proofErr w:type="spellEnd"/>
      <w:r w:rsidRPr="0094721F">
        <w:rPr>
          <w:color w:val="000000" w:themeColor="text1"/>
          <w:sz w:val="22"/>
          <w:szCs w:val="22"/>
        </w:rPr>
        <w:t xml:space="preserve"> and spontaneous emotional engagement: at times it occupies centre stage and seems to be the structuring principle of the performance. Ritualized or rehearsed, it is clear from the accompanying projections that the emotional register has been pitched in advance, as has the trajectory to a tearful public embrace in the final moments. The very markers of authenticity here reveal themselves to be constructed, and tension arises around the claims to honesty and truth in the whole enterprise.</w:t>
      </w:r>
    </w:p>
    <w:p w14:paraId="1417E9AE" w14:textId="77777777" w:rsidR="003B4995" w:rsidRDefault="003B4995" w:rsidP="00252E54">
      <w:pPr>
        <w:pStyle w:val="NormalWeb"/>
        <w:shd w:val="clear" w:color="auto" w:fill="FFFFFF"/>
        <w:spacing w:before="0" w:beforeAutospacing="0" w:after="0" w:afterAutospacing="0" w:line="480" w:lineRule="auto"/>
        <w:jc w:val="both"/>
        <w:textAlignment w:val="baseline"/>
        <w:rPr>
          <w:color w:val="000000" w:themeColor="text1"/>
          <w:szCs w:val="22"/>
        </w:rPr>
      </w:pPr>
    </w:p>
    <w:p w14:paraId="68069319" w14:textId="66E44370" w:rsidR="003B4995" w:rsidRDefault="003B4995" w:rsidP="005D780D">
      <w:pPr>
        <w:pStyle w:val="NormalWeb"/>
        <w:shd w:val="clear" w:color="auto" w:fill="FFFFFF"/>
        <w:spacing w:before="0" w:beforeAutospacing="0" w:after="0" w:afterAutospacing="0" w:line="480" w:lineRule="auto"/>
        <w:jc w:val="both"/>
        <w:textAlignment w:val="baseline"/>
        <w:rPr>
          <w:color w:val="000000" w:themeColor="text1"/>
          <w:szCs w:val="22"/>
        </w:rPr>
      </w:pPr>
      <w:r>
        <w:rPr>
          <w:color w:val="000000" w:themeColor="text1"/>
          <w:szCs w:val="22"/>
        </w:rPr>
        <w:t xml:space="preserve">Contrast this critical and sceptical deconstruction of the performed testimonies with the earlier promise often attributed to documentary theatre, with </w:t>
      </w:r>
      <w:proofErr w:type="gramStart"/>
      <w:r>
        <w:rPr>
          <w:color w:val="000000" w:themeColor="text1"/>
          <w:szCs w:val="22"/>
        </w:rPr>
        <w:t>all of</w:t>
      </w:r>
      <w:proofErr w:type="gramEnd"/>
      <w:r>
        <w:rPr>
          <w:color w:val="000000" w:themeColor="text1"/>
          <w:szCs w:val="22"/>
        </w:rPr>
        <w:t xml:space="preserve"> its ‘</w:t>
      </w:r>
      <w:r w:rsidRPr="00581F4D">
        <w:rPr>
          <w:i/>
          <w:color w:val="000000" w:themeColor="text1"/>
          <w:szCs w:val="22"/>
        </w:rPr>
        <w:t>evidentiary force of the empirical</w:t>
      </w:r>
      <w:r>
        <w:rPr>
          <w:color w:val="000000" w:themeColor="text1"/>
          <w:szCs w:val="22"/>
        </w:rPr>
        <w:t>’ (Upton, 2011: 213; emphasis added). Notwithstanding difficulties with the word ‘construction’ as emphasised above, there can be no better way of drawing attention to the misplacement of this promise than as Upton has here. As is clear from her account, the proclaimed ‘natural’, ‘authentic’, and ‘spontaneous’ potential of documentary theatre instead gives way to a hall of mirrors. At best, these include familiar constituents of theatre – ritual, rehearsal, and the careful pre-emption of emotional registers. At worst, they evince what is a pertinent metaphor, evocatively described as ‘calcification’ by Upton, for the social scientific analysis of documents and texts more broadly.</w:t>
      </w:r>
    </w:p>
    <w:p w14:paraId="23AA2DF1" w14:textId="5F5264BB" w:rsidR="003B4995" w:rsidRDefault="003B4995" w:rsidP="0036514B">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Focusing instead on backstage practice, documentary and applied theatre represents a prime opportunity for social scientists who are ‘rarely in a good position to explicate the technical activities in other fields, which often have their own methodologies and pedagogies’ (Lynch, 2011: 933-34). Lynch’s (2011) discussion centres chiefly on Science and Technology Studies (STS), along with the workplace practices of professional, skilled workers, whose </w:t>
      </w:r>
      <w:r>
        <w:rPr>
          <w:color w:val="000000" w:themeColor="text1"/>
          <w:szCs w:val="22"/>
        </w:rPr>
        <w:lastRenderedPageBreak/>
        <w:t xml:space="preserve">common-sense activities often rely on highly technical, self-referential, and tacit exchanges between experts. This is hardly the case for, say, sociologists observing the practices of scriptwriters, directors, or actors, discussing the ways in which they might depict a </w:t>
      </w:r>
      <w:proofErr w:type="gramStart"/>
      <w:r>
        <w:rPr>
          <w:color w:val="000000" w:themeColor="text1"/>
          <w:szCs w:val="22"/>
        </w:rPr>
        <w:t>particular scene</w:t>
      </w:r>
      <w:proofErr w:type="gramEnd"/>
      <w:r>
        <w:rPr>
          <w:color w:val="000000" w:themeColor="text1"/>
          <w:szCs w:val="22"/>
        </w:rPr>
        <w:t>, structure a particular musical sequence, or decide on lighting configurations during portrayals of violence such as gunfire or explosions. All of these require differing degrees of technical knowhow which may be beyond the immediate knowledge of the researcher, but they are not articulated in language totally unfamiliar to an ethnographer with little experience of stage productions, such as might be the case if we were observing nuclear physicists or mathematicians at work.</w:t>
      </w:r>
      <w:r>
        <w:rPr>
          <w:rStyle w:val="FootnoteReference"/>
          <w:color w:val="000000" w:themeColor="text1"/>
          <w:szCs w:val="22"/>
        </w:rPr>
        <w:footnoteReference w:id="3"/>
      </w:r>
      <w:r>
        <w:rPr>
          <w:color w:val="000000" w:themeColor="text1"/>
          <w:szCs w:val="22"/>
        </w:rPr>
        <w:t xml:space="preserve"> Moreover, the ethnomethodological program pre-empts gaps in our own knowledge and provides clues for where best to look using a series of methodological devices with which to work from as primary starting points.</w:t>
      </w:r>
    </w:p>
    <w:p w14:paraId="4535441D" w14:textId="13AFE826" w:rsidR="003B4995" w:rsidRDefault="003B4995" w:rsidP="0036514B">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sidRPr="00B13650">
        <w:rPr>
          <w:color w:val="000000" w:themeColor="text1"/>
          <w:szCs w:val="22"/>
        </w:rPr>
        <w:t xml:space="preserve">Drawing on literary theorist Kenneth Burke and his idea of ‘perspective by incongruity’, Garfinkel developed his own understanding of the way in which </w:t>
      </w:r>
      <w:r w:rsidRPr="007656D3">
        <w:rPr>
          <w:i/>
          <w:color w:val="000000" w:themeColor="text1"/>
          <w:szCs w:val="22"/>
        </w:rPr>
        <w:t>trouble</w:t>
      </w:r>
      <w:r w:rsidRPr="00B13650">
        <w:rPr>
          <w:color w:val="000000" w:themeColor="text1"/>
          <w:szCs w:val="22"/>
        </w:rPr>
        <w:t xml:space="preserve"> could be used to prize open otherwise seemingly unproblematic and taken-for-granted scenarios and practices (Lynch, 2011: 932). He did so in the belief that while familiar and tacit understandings of everyday practice between actors may be difficult for outsiders such as researchers to identify, let alone fully grasp, we can more readily identify ‘practical difficulty and discord </w:t>
      </w:r>
      <w:r>
        <w:rPr>
          <w:color w:val="000000" w:themeColor="text1"/>
          <w:szCs w:val="22"/>
        </w:rPr>
        <w:t xml:space="preserve">[as opposed to implicit harmony] </w:t>
      </w:r>
      <w:r w:rsidRPr="00B13650">
        <w:rPr>
          <w:color w:val="000000" w:themeColor="text1"/>
          <w:szCs w:val="22"/>
        </w:rPr>
        <w:t xml:space="preserve">as leverage for revealing taken-for-granted practices that perform what a ‘fact’ or ‘thing’ is’ (Lynch, 2011: 932). Thinking about our own particular skills, interests, hobbies, and other daily practices, which represent deeply familiar terrain, we too are most likely to become acutely aware of how what we are doing constitutes specific practice, </w:t>
      </w:r>
      <w:proofErr w:type="gramStart"/>
      <w:r w:rsidRPr="00B13650">
        <w:rPr>
          <w:color w:val="000000" w:themeColor="text1"/>
          <w:szCs w:val="22"/>
        </w:rPr>
        <w:t>honed in</w:t>
      </w:r>
      <w:proofErr w:type="gramEnd"/>
      <w:r w:rsidRPr="00B13650">
        <w:rPr>
          <w:color w:val="000000" w:themeColor="text1"/>
          <w:szCs w:val="22"/>
        </w:rPr>
        <w:t xml:space="preserve"> ways particular to us, only when challenged by practical obstacles. Such obstacles </w:t>
      </w:r>
      <w:r w:rsidRPr="00B13650">
        <w:rPr>
          <w:color w:val="000000" w:themeColor="text1"/>
          <w:szCs w:val="22"/>
        </w:rPr>
        <w:lastRenderedPageBreak/>
        <w:t>might include direct challenges by others but are often much more minor events</w:t>
      </w:r>
      <w:r>
        <w:rPr>
          <w:color w:val="000000" w:themeColor="text1"/>
          <w:szCs w:val="22"/>
        </w:rPr>
        <w:t xml:space="preserve"> which need only slightly jar the usually harmonious humdrum of order</w:t>
      </w:r>
      <w:r w:rsidRPr="00B13650">
        <w:rPr>
          <w:color w:val="000000" w:themeColor="text1"/>
          <w:szCs w:val="22"/>
        </w:rPr>
        <w:t>. Attempts to impart knowledge of your familiar practices onto others, only to be met by confusion, disagreement, or resistance of varying degrees soon throws the particularity of your taken-for-granted perspective into sharp relief. These moments of ‘trouble’, or rupture of a scenarios’ taken-for-</w:t>
      </w:r>
      <w:proofErr w:type="spellStart"/>
      <w:r w:rsidRPr="00B13650">
        <w:rPr>
          <w:color w:val="000000" w:themeColor="text1"/>
          <w:szCs w:val="22"/>
        </w:rPr>
        <w:t>grantedness</w:t>
      </w:r>
      <w:proofErr w:type="spellEnd"/>
      <w:r w:rsidRPr="00B13650">
        <w:rPr>
          <w:color w:val="000000" w:themeColor="text1"/>
          <w:szCs w:val="22"/>
        </w:rPr>
        <w:t>, constitute important moments capable of revealing the contingency of practical accomplishments.</w:t>
      </w:r>
    </w:p>
    <w:p w14:paraId="7B00F63E" w14:textId="4B29C909" w:rsidR="003B4995" w:rsidRDefault="003B4995" w:rsidP="0036514B">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Some potentially illuminating sources of ‘trouble’ in this regard might be disagreements between actors, between actors and artists, in what has been left out or removed from people’s original interviews or stories – what other sources of ‘trouble’ might there be that we would not be able to decipher in the finished production? What sources of controversy can be found in the very work-in-progress of the performance and how many of these ‘make the final cut’? How far and how frequently do actors improvise? How much is that encouraged? Can we decipher instances where individuals go off-piste during performances or include material which they had previously agreed with the director they would leave out?</w:t>
      </w:r>
    </w:p>
    <w:p w14:paraId="437999C8" w14:textId="138F7B1F" w:rsidR="003B4995" w:rsidRDefault="003B4995" w:rsidP="0036514B">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These kinds of questions represent the sort of unknown gems that film fans or traditional theatre enthusiasts love to find out more about. The more they know about their favourite actors or alternative plots previously unheard of the better. In this context, however, these questions become important for different reasons because of the kind of promised transformation constitutive of ‘peace and reconciliation’. One good example of this is found in </w:t>
      </w:r>
      <w:proofErr w:type="spellStart"/>
      <w:r>
        <w:rPr>
          <w:color w:val="000000" w:themeColor="text1"/>
          <w:szCs w:val="22"/>
        </w:rPr>
        <w:t>Teya</w:t>
      </w:r>
      <w:proofErr w:type="spellEnd"/>
      <w:r>
        <w:rPr>
          <w:color w:val="000000" w:themeColor="text1"/>
          <w:szCs w:val="22"/>
        </w:rPr>
        <w:t xml:space="preserve"> </w:t>
      </w:r>
      <w:proofErr w:type="spellStart"/>
      <w:r>
        <w:rPr>
          <w:color w:val="000000" w:themeColor="text1"/>
          <w:szCs w:val="22"/>
        </w:rPr>
        <w:t>Sepinuck’s</w:t>
      </w:r>
      <w:proofErr w:type="spellEnd"/>
      <w:r>
        <w:rPr>
          <w:color w:val="000000" w:themeColor="text1"/>
          <w:szCs w:val="22"/>
        </w:rPr>
        <w:t xml:space="preserve"> written account of her own projects (</w:t>
      </w:r>
      <w:proofErr w:type="spellStart"/>
      <w:r>
        <w:rPr>
          <w:color w:val="000000" w:themeColor="text1"/>
          <w:szCs w:val="22"/>
        </w:rPr>
        <w:t>Sepinuck</w:t>
      </w:r>
      <w:proofErr w:type="spellEnd"/>
      <w:r>
        <w:rPr>
          <w:color w:val="000000" w:themeColor="text1"/>
          <w:szCs w:val="22"/>
        </w:rPr>
        <w:t xml:space="preserve">, 2013). One story she recalls involves a police officer in Northern Ireland meeting with a young man from a republican background. The young man’s father had been shot and killed in an attack believed to be collusion between the police and the loyalist perpetrator. </w:t>
      </w:r>
      <w:proofErr w:type="spellStart"/>
      <w:r>
        <w:rPr>
          <w:color w:val="000000" w:themeColor="text1"/>
          <w:szCs w:val="22"/>
        </w:rPr>
        <w:t>Sepinuck</w:t>
      </w:r>
      <w:proofErr w:type="spellEnd"/>
      <w:r>
        <w:rPr>
          <w:color w:val="000000" w:themeColor="text1"/>
          <w:szCs w:val="22"/>
        </w:rPr>
        <w:t xml:space="preserve"> describes the first time the two men came together in the same room and the way the young man could look neither at the officer nor his old RUC uniform directly. For those present in the room, his body language and </w:t>
      </w:r>
      <w:r>
        <w:rPr>
          <w:color w:val="000000" w:themeColor="text1"/>
          <w:szCs w:val="22"/>
        </w:rPr>
        <w:lastRenderedPageBreak/>
        <w:t>demeanour betrayed the obvious ‘fears and prejudice’ he carried toward the other man, whose very presence was emblematic of the perpetrators responsible for his father’s death and the violation visited upon him and his family (</w:t>
      </w:r>
      <w:proofErr w:type="spellStart"/>
      <w:r>
        <w:rPr>
          <w:color w:val="000000" w:themeColor="text1"/>
          <w:szCs w:val="22"/>
        </w:rPr>
        <w:t>Sepinuck</w:t>
      </w:r>
      <w:proofErr w:type="spellEnd"/>
      <w:r>
        <w:rPr>
          <w:color w:val="000000" w:themeColor="text1"/>
          <w:szCs w:val="22"/>
        </w:rPr>
        <w:t xml:space="preserve">, 2013: 183). </w:t>
      </w:r>
      <w:proofErr w:type="spellStart"/>
      <w:r>
        <w:rPr>
          <w:color w:val="000000" w:themeColor="text1"/>
          <w:szCs w:val="22"/>
        </w:rPr>
        <w:t>Sepinuck</w:t>
      </w:r>
      <w:proofErr w:type="spellEnd"/>
      <w:r>
        <w:rPr>
          <w:color w:val="000000" w:themeColor="text1"/>
          <w:szCs w:val="22"/>
        </w:rPr>
        <w:t xml:space="preserve"> goes on to explain how gradually things ‘softened’ between both men over the coming days (possibly weeks, we do not know the exact timescale from her account for certain) before opening night, to the extent that they even played a practical joke on her, convincing </w:t>
      </w:r>
      <w:proofErr w:type="spellStart"/>
      <w:r>
        <w:rPr>
          <w:color w:val="000000" w:themeColor="text1"/>
          <w:szCs w:val="22"/>
        </w:rPr>
        <w:t>Sepinuck</w:t>
      </w:r>
      <w:proofErr w:type="spellEnd"/>
      <w:r>
        <w:rPr>
          <w:color w:val="000000" w:themeColor="text1"/>
          <w:szCs w:val="22"/>
        </w:rPr>
        <w:t xml:space="preserve"> that the young man had been arrested just hours before the pair were due on stage. They had developed a positive relationship, becoming good friends and finding comfort in each other’s common differences. Here we see how the production-in-process of the performance itself is constitutive of at least one of documentary theatre’s aims; namely, its transformative, reconciliatory, and therapeutic potential. Can this process be faithfully reproduced on stage? Indeed, is it even possible to present and re-present this process to audiences retrospectively? As though the ‘real’ reconciliation were happening before their very eyes?</w:t>
      </w:r>
    </w:p>
    <w:p w14:paraId="39FCA002" w14:textId="294DE040" w:rsidR="003B4995" w:rsidRDefault="003B4995" w:rsidP="0036514B">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Whether we view this transformation as complete or in-process matters both politically and for the acclaimed transformative resonance of such performances. Where complete, uncontroversial, or ‘old’ examples of these reconciliatory transformations between victims and former perpetrators, or between former perpetrators and security service personnel, are presented as though they were still ‘live’ and in flux, we may expect to see the kind of ‘calcified’ process critically described by Upton (2011: 216) earlier. As </w:t>
      </w:r>
      <w:proofErr w:type="spellStart"/>
      <w:r>
        <w:rPr>
          <w:color w:val="000000" w:themeColor="text1"/>
          <w:szCs w:val="22"/>
        </w:rPr>
        <w:t>Reinelt</w:t>
      </w:r>
      <w:proofErr w:type="spellEnd"/>
      <w:r>
        <w:rPr>
          <w:color w:val="000000" w:themeColor="text1"/>
          <w:szCs w:val="22"/>
        </w:rPr>
        <w:t xml:space="preserve"> (2009: 7) points out, the promise of this artform is rooted within a realist epistemology, while its experience for actors, audiences, and artists cannot be anything other than a ‘phenomenological engagement’. Consequently, its promise lies ‘not in the object [performance] but in the relationship between the object, its mediators (artists, historians, authors) and its audiences’.</w:t>
      </w:r>
    </w:p>
    <w:p w14:paraId="47ABD8B3" w14:textId="044E85CA" w:rsidR="003B4995" w:rsidRDefault="003B4995" w:rsidP="009F5BAF">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The rise of documentary and applied theatre for depicting the experiences of victims and former perpetrators loosely parallels a wider concern with prioritising victim testimony </w:t>
      </w:r>
      <w:r>
        <w:rPr>
          <w:color w:val="000000" w:themeColor="text1"/>
          <w:szCs w:val="22"/>
        </w:rPr>
        <w:lastRenderedPageBreak/>
        <w:t xml:space="preserve">within the social sciences. Whether taking interviews, focus groups, or video data as our focus, or indeed the more ‘radical’ potential of documentary and applied theatre, it is important not to overstate the epistemological power or ontological authenticity testimony affords us. In all cases, if we defend a view steadfastly which deems testimony and narrative itself </w:t>
      </w:r>
      <w:r>
        <w:t>to be constitutive of where the ‘real’ action lies, how deeply are we really interrogating our research practices, how faithfully are we reflecting on them, and how far are we prepared to admit and report the contradictions and fallibilities inherent in our work?</w:t>
      </w:r>
    </w:p>
    <w:p w14:paraId="5F774C80" w14:textId="77777777" w:rsidR="003B4995" w:rsidRPr="002E68EA" w:rsidRDefault="003B4995" w:rsidP="00252E54">
      <w:pPr>
        <w:pStyle w:val="NormalWeb"/>
        <w:shd w:val="clear" w:color="auto" w:fill="FFFFFF"/>
        <w:spacing w:before="0" w:beforeAutospacing="0" w:after="0" w:afterAutospacing="0" w:line="480" w:lineRule="auto"/>
        <w:jc w:val="both"/>
        <w:textAlignment w:val="baseline"/>
        <w:rPr>
          <w:color w:val="000000" w:themeColor="text1"/>
          <w:szCs w:val="22"/>
        </w:rPr>
      </w:pPr>
    </w:p>
    <w:p w14:paraId="0FFD059F" w14:textId="4636D5FE" w:rsidR="003B4995" w:rsidRPr="00EB0A66" w:rsidRDefault="003B4995" w:rsidP="00EB0A66">
      <w:pPr>
        <w:pStyle w:val="Heading2"/>
        <w:spacing w:before="0" w:line="480" w:lineRule="auto"/>
      </w:pPr>
      <w:r>
        <w:t>On (More) Faithful Representation</w:t>
      </w:r>
    </w:p>
    <w:p w14:paraId="4FC9196A" w14:textId="5F16B370" w:rsidR="00FA30D9" w:rsidRDefault="003B4995" w:rsidP="008A2BE6">
      <w:pPr>
        <w:pStyle w:val="NormalWeb"/>
        <w:shd w:val="clear" w:color="auto" w:fill="FFFFFF"/>
        <w:spacing w:before="0" w:beforeAutospacing="0" w:after="0" w:afterAutospacing="0" w:line="480" w:lineRule="auto"/>
        <w:jc w:val="both"/>
        <w:textAlignment w:val="baseline"/>
        <w:rPr>
          <w:color w:val="000000" w:themeColor="text1"/>
          <w:szCs w:val="22"/>
        </w:rPr>
      </w:pPr>
      <w:r>
        <w:rPr>
          <w:color w:val="000000" w:themeColor="text1"/>
          <w:szCs w:val="22"/>
        </w:rPr>
        <w:t>Two key ethical issues arise when thinking through the practical accomplishment of documentary theatre and our attempts to research it. Firstly, there may be very different expectations of what constitutes ‘good ethical practice’ between social scientists and artists. While the former may advocate for, or at least be bound by an expectation of, participant anonymity, the latter often places great value on rendering the true identity of participants transparent and public, with full autonomy and ownership of people’s stories remaining with them.</w:t>
      </w:r>
      <w:r>
        <w:rPr>
          <w:rStyle w:val="FootnoteReference"/>
          <w:color w:val="000000" w:themeColor="text1"/>
          <w:szCs w:val="22"/>
        </w:rPr>
        <w:footnoteReference w:id="4"/>
      </w:r>
      <w:r>
        <w:rPr>
          <w:color w:val="000000" w:themeColor="text1"/>
          <w:szCs w:val="22"/>
        </w:rPr>
        <w:t xml:space="preserve"> </w:t>
      </w:r>
      <w:r w:rsidR="00FA30D9">
        <w:rPr>
          <w:color w:val="000000" w:themeColor="text1"/>
          <w:szCs w:val="22"/>
        </w:rPr>
        <w:t xml:space="preserve">This is an important issue and one which can only be worked out on an individual, case-by-case basis between collaborators on the same project. It presents many of the archetypal hurdles of interdisciplinary collaboration, </w:t>
      </w:r>
      <w:r w:rsidR="003D0666">
        <w:rPr>
          <w:color w:val="000000" w:themeColor="text1"/>
          <w:szCs w:val="22"/>
        </w:rPr>
        <w:t>including the practical negotiation of unfamiliar research norms and differences between safeguarding protocols</w:t>
      </w:r>
      <w:r w:rsidR="005B4E30">
        <w:rPr>
          <w:color w:val="000000" w:themeColor="text1"/>
          <w:szCs w:val="22"/>
        </w:rPr>
        <w:t>.</w:t>
      </w:r>
      <w:r w:rsidR="003D0666">
        <w:rPr>
          <w:color w:val="000000" w:themeColor="text1"/>
          <w:szCs w:val="22"/>
        </w:rPr>
        <w:t xml:space="preserve"> </w:t>
      </w:r>
      <w:r w:rsidR="00644BC4">
        <w:rPr>
          <w:color w:val="000000" w:themeColor="text1"/>
          <w:szCs w:val="22"/>
        </w:rPr>
        <w:t xml:space="preserve">There </w:t>
      </w:r>
      <w:r w:rsidR="00083319">
        <w:rPr>
          <w:color w:val="000000" w:themeColor="text1"/>
          <w:szCs w:val="22"/>
        </w:rPr>
        <w:t>are</w:t>
      </w:r>
      <w:r w:rsidR="00644BC4">
        <w:rPr>
          <w:color w:val="000000" w:themeColor="text1"/>
          <w:szCs w:val="22"/>
        </w:rPr>
        <w:t xml:space="preserve"> also </w:t>
      </w:r>
      <w:r w:rsidR="00083319">
        <w:rPr>
          <w:color w:val="000000" w:themeColor="text1"/>
          <w:szCs w:val="22"/>
        </w:rPr>
        <w:t>likely to be marked</w:t>
      </w:r>
      <w:r w:rsidR="00644BC4">
        <w:rPr>
          <w:color w:val="000000" w:themeColor="text1"/>
          <w:szCs w:val="22"/>
        </w:rPr>
        <w:t xml:space="preserve"> differe</w:t>
      </w:r>
      <w:r w:rsidR="00083319">
        <w:rPr>
          <w:color w:val="000000" w:themeColor="text1"/>
          <w:szCs w:val="22"/>
        </w:rPr>
        <w:t xml:space="preserve">nces in the emphases placed on documentary theatre’s role for its participants. While social science research ethics committees will be quick to flag up the risk of participation for ‘actors’, artists and some therapists speak of documentary theatre’s </w:t>
      </w:r>
      <w:r w:rsidR="00A96E55">
        <w:rPr>
          <w:color w:val="000000" w:themeColor="text1"/>
          <w:szCs w:val="22"/>
        </w:rPr>
        <w:t>cathartic</w:t>
      </w:r>
      <w:r w:rsidR="00083319">
        <w:rPr>
          <w:color w:val="000000" w:themeColor="text1"/>
          <w:szCs w:val="22"/>
        </w:rPr>
        <w:t xml:space="preserve"> and even </w:t>
      </w:r>
      <w:r w:rsidR="00083319">
        <w:rPr>
          <w:color w:val="000000" w:themeColor="text1"/>
          <w:szCs w:val="22"/>
        </w:rPr>
        <w:lastRenderedPageBreak/>
        <w:t xml:space="preserve">emancipatory potential. </w:t>
      </w:r>
      <w:r w:rsidR="003D0666">
        <w:rPr>
          <w:color w:val="000000" w:themeColor="text1"/>
          <w:szCs w:val="22"/>
        </w:rPr>
        <w:t>Disagreements or differences in style are thus likely to fall into three subcategories</w:t>
      </w:r>
      <w:r w:rsidR="00945BE2">
        <w:rPr>
          <w:color w:val="000000" w:themeColor="text1"/>
          <w:szCs w:val="22"/>
        </w:rPr>
        <w:t xml:space="preserve">: participant anonymity versus public knowledge, individual intellectual property versus collective ‘ownership’, and the risk of participation versus a belief in positive </w:t>
      </w:r>
      <w:r w:rsidR="004B58DF">
        <w:rPr>
          <w:color w:val="000000" w:themeColor="text1"/>
          <w:szCs w:val="22"/>
        </w:rPr>
        <w:t xml:space="preserve">emotional </w:t>
      </w:r>
      <w:r w:rsidR="00945BE2">
        <w:rPr>
          <w:color w:val="000000" w:themeColor="text1"/>
          <w:szCs w:val="22"/>
        </w:rPr>
        <w:t xml:space="preserve">outcomes for participants </w:t>
      </w:r>
      <w:r w:rsidR="00A96E55">
        <w:rPr>
          <w:color w:val="000000" w:themeColor="text1"/>
          <w:szCs w:val="22"/>
        </w:rPr>
        <w:t>and</w:t>
      </w:r>
      <w:r w:rsidR="004B58DF">
        <w:rPr>
          <w:color w:val="000000" w:themeColor="text1"/>
          <w:szCs w:val="22"/>
        </w:rPr>
        <w:t xml:space="preserve"> the acquisition of new </w:t>
      </w:r>
      <w:r w:rsidR="00A96E55">
        <w:rPr>
          <w:color w:val="000000" w:themeColor="text1"/>
          <w:szCs w:val="22"/>
        </w:rPr>
        <w:t>s</w:t>
      </w:r>
      <w:r w:rsidR="004B58DF">
        <w:rPr>
          <w:color w:val="000000" w:themeColor="text1"/>
          <w:szCs w:val="22"/>
        </w:rPr>
        <w:t>kills</w:t>
      </w:r>
      <w:r w:rsidR="00A96E55">
        <w:rPr>
          <w:color w:val="000000" w:themeColor="text1"/>
          <w:szCs w:val="22"/>
        </w:rPr>
        <w:t xml:space="preserve"> and experiences</w:t>
      </w:r>
      <w:r w:rsidR="004B58DF">
        <w:rPr>
          <w:color w:val="000000" w:themeColor="text1"/>
          <w:szCs w:val="22"/>
        </w:rPr>
        <w:t>.</w:t>
      </w:r>
    </w:p>
    <w:p w14:paraId="25BB4390" w14:textId="2B185232" w:rsidR="00353E35" w:rsidRDefault="00353E35" w:rsidP="00373F5F">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There is arguably a tendency toward deficit thinking in the social sciences when it comes to ethics, which often overlook the positive potential that performances such as this can bring to those involved. Insurance, litigation,</w:t>
      </w:r>
      <w:r w:rsidR="006E773A">
        <w:rPr>
          <w:color w:val="000000" w:themeColor="text1"/>
          <w:szCs w:val="22"/>
        </w:rPr>
        <w:t xml:space="preserve"> and risk – this is the stuff of </w:t>
      </w:r>
      <w:r w:rsidR="004A3C7C">
        <w:rPr>
          <w:color w:val="000000" w:themeColor="text1"/>
          <w:szCs w:val="22"/>
        </w:rPr>
        <w:t xml:space="preserve">contemporary </w:t>
      </w:r>
      <w:r w:rsidR="006E773A">
        <w:rPr>
          <w:color w:val="000000" w:themeColor="text1"/>
          <w:szCs w:val="22"/>
        </w:rPr>
        <w:t>Western social science ethics</w:t>
      </w:r>
      <w:r w:rsidR="004A3C7C">
        <w:rPr>
          <w:color w:val="000000" w:themeColor="text1"/>
          <w:szCs w:val="22"/>
        </w:rPr>
        <w:t xml:space="preserve"> (see Haggerty, 2004 for a critical discussion of this ‘ethics creep’)</w:t>
      </w:r>
      <w:r w:rsidR="006E773A">
        <w:rPr>
          <w:color w:val="000000" w:themeColor="text1"/>
          <w:szCs w:val="22"/>
        </w:rPr>
        <w:t xml:space="preserve">. Of course, there is good reason to pre-empt and carefully consider risk when it comes to participant wellbeing and it is not my intention to suggest otherwise here. However, the ‘procedural’ ethics (Guillemin and Gillam, 2004) of university review boards, whose task is to forecast problematic issues before they arise, rather than equip researchers to deal with </w:t>
      </w:r>
      <w:r w:rsidR="00823AA4">
        <w:rPr>
          <w:color w:val="000000" w:themeColor="text1"/>
          <w:szCs w:val="22"/>
        </w:rPr>
        <w:t xml:space="preserve">live issues </w:t>
      </w:r>
      <w:r w:rsidR="00E17317">
        <w:rPr>
          <w:color w:val="000000" w:themeColor="text1"/>
          <w:szCs w:val="22"/>
        </w:rPr>
        <w:t>as and when</w:t>
      </w:r>
      <w:r w:rsidR="00823AA4">
        <w:rPr>
          <w:color w:val="000000" w:themeColor="text1"/>
          <w:szCs w:val="22"/>
        </w:rPr>
        <w:t xml:space="preserve"> they arise, </w:t>
      </w:r>
      <w:r w:rsidR="00AE3700">
        <w:rPr>
          <w:color w:val="000000" w:themeColor="text1"/>
          <w:szCs w:val="22"/>
        </w:rPr>
        <w:t xml:space="preserve">are arguably poorly placed to predict the impact of applied theatre on its participants. The fact that people are </w:t>
      </w:r>
      <w:r w:rsidR="00E17085">
        <w:rPr>
          <w:color w:val="000000" w:themeColor="text1"/>
          <w:szCs w:val="22"/>
        </w:rPr>
        <w:t xml:space="preserve">typically </w:t>
      </w:r>
      <w:r w:rsidR="00AE3700">
        <w:rPr>
          <w:color w:val="000000" w:themeColor="text1"/>
          <w:szCs w:val="22"/>
        </w:rPr>
        <w:t xml:space="preserve">taking part in </w:t>
      </w:r>
      <w:r w:rsidR="00E17085">
        <w:rPr>
          <w:color w:val="000000" w:themeColor="text1"/>
          <w:szCs w:val="22"/>
        </w:rPr>
        <w:t xml:space="preserve">such performances </w:t>
      </w:r>
      <w:proofErr w:type="gramStart"/>
      <w:r w:rsidR="00E17085">
        <w:rPr>
          <w:color w:val="000000" w:themeColor="text1"/>
          <w:szCs w:val="22"/>
        </w:rPr>
        <w:t xml:space="preserve">in </w:t>
      </w:r>
      <w:r w:rsidR="00AE3700">
        <w:rPr>
          <w:color w:val="000000" w:themeColor="text1"/>
          <w:szCs w:val="22"/>
        </w:rPr>
        <w:t>spite of</w:t>
      </w:r>
      <w:proofErr w:type="gramEnd"/>
      <w:r w:rsidR="00AE3700">
        <w:rPr>
          <w:color w:val="000000" w:themeColor="text1"/>
          <w:szCs w:val="22"/>
        </w:rPr>
        <w:t xml:space="preserve"> the researcher’s </w:t>
      </w:r>
      <w:r w:rsidR="00E17085">
        <w:rPr>
          <w:color w:val="000000" w:themeColor="text1"/>
          <w:szCs w:val="22"/>
        </w:rPr>
        <w:t xml:space="preserve">project or </w:t>
      </w:r>
      <w:r w:rsidR="00AE3700">
        <w:rPr>
          <w:color w:val="000000" w:themeColor="text1"/>
          <w:szCs w:val="22"/>
        </w:rPr>
        <w:t>study means the aspect of the research requiring ethical clearance would be</w:t>
      </w:r>
      <w:r w:rsidR="000C6D8A">
        <w:rPr>
          <w:color w:val="000000" w:themeColor="text1"/>
          <w:szCs w:val="22"/>
        </w:rPr>
        <w:t xml:space="preserve"> the</w:t>
      </w:r>
      <w:r w:rsidR="00AE3700">
        <w:rPr>
          <w:color w:val="000000" w:themeColor="text1"/>
          <w:szCs w:val="22"/>
        </w:rPr>
        <w:t xml:space="preserve"> observational and ethnographic </w:t>
      </w:r>
      <w:r w:rsidR="000C6D8A">
        <w:rPr>
          <w:color w:val="000000" w:themeColor="text1"/>
          <w:szCs w:val="22"/>
        </w:rPr>
        <w:t xml:space="preserve">work, rather than </w:t>
      </w:r>
      <w:r w:rsidR="00E17085">
        <w:rPr>
          <w:color w:val="000000" w:themeColor="text1"/>
          <w:szCs w:val="22"/>
        </w:rPr>
        <w:t xml:space="preserve">decisions about the </w:t>
      </w:r>
      <w:r w:rsidR="000C6D8A">
        <w:rPr>
          <w:color w:val="000000" w:themeColor="text1"/>
          <w:szCs w:val="22"/>
        </w:rPr>
        <w:t>individual actors’</w:t>
      </w:r>
      <w:r w:rsidR="00330C1D">
        <w:rPr>
          <w:color w:val="000000" w:themeColor="text1"/>
          <w:szCs w:val="22"/>
        </w:rPr>
        <w:t xml:space="preserve"> inv</w:t>
      </w:r>
      <w:r w:rsidR="000C6D8A">
        <w:rPr>
          <w:color w:val="000000" w:themeColor="text1"/>
          <w:szCs w:val="22"/>
        </w:rPr>
        <w:t>olvement</w:t>
      </w:r>
      <w:r w:rsidR="00E17085">
        <w:rPr>
          <w:color w:val="000000" w:themeColor="text1"/>
          <w:szCs w:val="22"/>
        </w:rPr>
        <w:t xml:space="preserve"> (unless, of course, the researcher were also an actor/participant)</w:t>
      </w:r>
      <w:r w:rsidR="000C6D8A">
        <w:rPr>
          <w:color w:val="000000" w:themeColor="text1"/>
          <w:szCs w:val="22"/>
        </w:rPr>
        <w:t xml:space="preserve">. </w:t>
      </w:r>
      <w:r w:rsidR="00330C1D">
        <w:rPr>
          <w:color w:val="000000" w:themeColor="text1"/>
          <w:szCs w:val="22"/>
        </w:rPr>
        <w:t>In many ways, t</w:t>
      </w:r>
      <w:r w:rsidR="000C6D8A">
        <w:rPr>
          <w:color w:val="000000" w:themeColor="text1"/>
          <w:szCs w:val="22"/>
        </w:rPr>
        <w:t>his</w:t>
      </w:r>
      <w:r w:rsidR="00330C1D">
        <w:rPr>
          <w:color w:val="000000" w:themeColor="text1"/>
          <w:szCs w:val="22"/>
        </w:rPr>
        <w:t xml:space="preserve"> would</w:t>
      </w:r>
      <w:r w:rsidR="000C6D8A">
        <w:rPr>
          <w:color w:val="000000" w:themeColor="text1"/>
          <w:szCs w:val="22"/>
        </w:rPr>
        <w:t xml:space="preserve"> </w:t>
      </w:r>
      <w:r w:rsidR="00330C1D">
        <w:rPr>
          <w:color w:val="000000" w:themeColor="text1"/>
          <w:szCs w:val="22"/>
        </w:rPr>
        <w:t>likely mitigate</w:t>
      </w:r>
      <w:r w:rsidR="000C6D8A">
        <w:rPr>
          <w:color w:val="000000" w:themeColor="text1"/>
          <w:szCs w:val="22"/>
        </w:rPr>
        <w:t xml:space="preserve"> </w:t>
      </w:r>
      <w:r w:rsidR="00330C1D">
        <w:rPr>
          <w:color w:val="000000" w:themeColor="text1"/>
          <w:szCs w:val="22"/>
        </w:rPr>
        <w:t>some of the usual concerns which ethical review boards may have around</w:t>
      </w:r>
      <w:r w:rsidR="00E17085">
        <w:rPr>
          <w:color w:val="000000" w:themeColor="text1"/>
          <w:szCs w:val="22"/>
        </w:rPr>
        <w:t>, for instance,</w:t>
      </w:r>
      <w:r w:rsidR="00330C1D">
        <w:rPr>
          <w:color w:val="000000" w:themeColor="text1"/>
          <w:szCs w:val="22"/>
        </w:rPr>
        <w:t xml:space="preserve"> interviewing participants about sensitive topics.</w:t>
      </w:r>
    </w:p>
    <w:p w14:paraId="2C968433" w14:textId="7288130B" w:rsidR="00506DA5" w:rsidRDefault="005B4E30" w:rsidP="00373F5F">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A second </w:t>
      </w:r>
      <w:r w:rsidRPr="009910ED">
        <w:rPr>
          <w:color w:val="000000" w:themeColor="text1"/>
          <w:szCs w:val="22"/>
        </w:rPr>
        <w:t>question, intimately connected to the above discussion</w:t>
      </w:r>
      <w:r w:rsidR="009910ED" w:rsidRPr="009910ED">
        <w:rPr>
          <w:color w:val="000000" w:themeColor="text1"/>
          <w:szCs w:val="22"/>
        </w:rPr>
        <w:t xml:space="preserve"> </w:t>
      </w:r>
      <w:r w:rsidRPr="009910ED">
        <w:rPr>
          <w:color w:val="000000" w:themeColor="text1"/>
          <w:szCs w:val="22"/>
        </w:rPr>
        <w:t>about what</w:t>
      </w:r>
      <w:r w:rsidR="009910ED" w:rsidRPr="009910ED">
        <w:rPr>
          <w:color w:val="000000" w:themeColor="text1"/>
          <w:szCs w:val="22"/>
        </w:rPr>
        <w:t xml:space="preserve"> </w:t>
      </w:r>
      <w:r w:rsidR="00E17085">
        <w:rPr>
          <w:color w:val="000000" w:themeColor="text1"/>
          <w:szCs w:val="22"/>
        </w:rPr>
        <w:t xml:space="preserve">aspect of documentary theatre </w:t>
      </w:r>
      <w:r w:rsidR="009910ED" w:rsidRPr="009910ED">
        <w:rPr>
          <w:color w:val="000000" w:themeColor="text1"/>
          <w:szCs w:val="22"/>
        </w:rPr>
        <w:t>should necessarily constitute ‘data’ or the empirical</w:t>
      </w:r>
      <w:r w:rsidRPr="009910ED">
        <w:rPr>
          <w:color w:val="000000" w:themeColor="text1"/>
          <w:szCs w:val="22"/>
        </w:rPr>
        <w:t xml:space="preserve">, arises in relation to </w:t>
      </w:r>
      <w:r w:rsidR="00BB7EDB" w:rsidRPr="009910ED">
        <w:rPr>
          <w:color w:val="000000" w:themeColor="text1"/>
          <w:szCs w:val="22"/>
        </w:rPr>
        <w:t>the interpretation of our data</w:t>
      </w:r>
      <w:r w:rsidR="0009374B" w:rsidRPr="009910ED">
        <w:rPr>
          <w:color w:val="000000" w:themeColor="text1"/>
          <w:szCs w:val="22"/>
        </w:rPr>
        <w:t xml:space="preserve"> and thinking reflexively about doing so</w:t>
      </w:r>
      <w:r w:rsidR="00BB7EDB" w:rsidRPr="009910ED">
        <w:rPr>
          <w:color w:val="000000" w:themeColor="text1"/>
          <w:szCs w:val="22"/>
        </w:rPr>
        <w:t>.</w:t>
      </w:r>
      <w:r w:rsidR="0009374B" w:rsidRPr="009910ED">
        <w:rPr>
          <w:color w:val="000000" w:themeColor="text1"/>
          <w:szCs w:val="22"/>
        </w:rPr>
        <w:t xml:space="preserve"> Following </w:t>
      </w:r>
      <w:r w:rsidR="0009374B">
        <w:rPr>
          <w:color w:val="000000" w:themeColor="text1"/>
          <w:szCs w:val="22"/>
        </w:rPr>
        <w:t>Lynch (2000), reflexivity</w:t>
      </w:r>
      <w:r w:rsidR="00BB7EDB">
        <w:rPr>
          <w:color w:val="000000" w:themeColor="text1"/>
          <w:szCs w:val="22"/>
        </w:rPr>
        <w:t xml:space="preserve"> </w:t>
      </w:r>
      <w:r w:rsidR="005602C5">
        <w:rPr>
          <w:color w:val="000000" w:themeColor="text1"/>
          <w:szCs w:val="22"/>
        </w:rPr>
        <w:t>is not understood here</w:t>
      </w:r>
      <w:r w:rsidR="0009374B">
        <w:rPr>
          <w:color w:val="000000" w:themeColor="text1"/>
          <w:szCs w:val="22"/>
        </w:rPr>
        <w:t xml:space="preserve"> to be epistemologically ‘virtuous’ or ‘emancipatory’, but rather ubiquitous and unremarkable.</w:t>
      </w:r>
      <w:r w:rsidR="00B57C5F">
        <w:rPr>
          <w:color w:val="000000" w:themeColor="text1"/>
          <w:szCs w:val="22"/>
        </w:rPr>
        <w:t xml:space="preserve"> It describes ‘a property of ‘accounts’ (verbal expressions, signifiers, texts and other formal devices) that is furnished by taken-for-granted usage’ (Lynch, </w:t>
      </w:r>
      <w:r w:rsidR="006878B8">
        <w:rPr>
          <w:color w:val="000000" w:themeColor="text1"/>
          <w:szCs w:val="22"/>
        </w:rPr>
        <w:lastRenderedPageBreak/>
        <w:t xml:space="preserve">2000: 34). Summarising an ethnomethodological conception of reflexivity, Lynch’s following words offer a useful </w:t>
      </w:r>
      <w:r w:rsidR="00506DA5">
        <w:rPr>
          <w:color w:val="000000" w:themeColor="text1"/>
          <w:szCs w:val="22"/>
        </w:rPr>
        <w:t>point of departure and return for thinking about how we should best interpret documentary theatre, doing ethical justice to ‘what really happened’:</w:t>
      </w:r>
    </w:p>
    <w:p w14:paraId="15C36149" w14:textId="77777777" w:rsidR="00506DA5" w:rsidRDefault="00506DA5" w:rsidP="00506DA5">
      <w:pPr>
        <w:pStyle w:val="NormalWeb"/>
        <w:shd w:val="clear" w:color="auto" w:fill="FFFFFF"/>
        <w:spacing w:before="0" w:beforeAutospacing="0" w:after="0" w:afterAutospacing="0" w:line="480" w:lineRule="auto"/>
        <w:ind w:right="567"/>
        <w:jc w:val="both"/>
        <w:textAlignment w:val="baseline"/>
        <w:rPr>
          <w:color w:val="000000" w:themeColor="text1"/>
          <w:szCs w:val="22"/>
        </w:rPr>
      </w:pPr>
    </w:p>
    <w:p w14:paraId="73FC8EB5" w14:textId="06EB20D4" w:rsidR="005B4E30" w:rsidRDefault="00FF2900" w:rsidP="00373F5F">
      <w:pPr>
        <w:pStyle w:val="NormalWeb"/>
        <w:shd w:val="clear" w:color="auto" w:fill="FFFFFF"/>
        <w:spacing w:before="0" w:beforeAutospacing="0" w:after="0" w:afterAutospacing="0" w:line="480" w:lineRule="auto"/>
        <w:ind w:left="567" w:right="567"/>
        <w:jc w:val="both"/>
        <w:textAlignment w:val="baseline"/>
        <w:rPr>
          <w:color w:val="000000" w:themeColor="text1"/>
          <w:szCs w:val="22"/>
        </w:rPr>
      </w:pPr>
      <w:r w:rsidRPr="0038639B">
        <w:rPr>
          <w:color w:val="000000" w:themeColor="text1"/>
          <w:sz w:val="22"/>
          <w:szCs w:val="22"/>
        </w:rPr>
        <w:t>‘</w:t>
      </w:r>
      <w:r w:rsidR="00506DA5" w:rsidRPr="0038639B">
        <w:rPr>
          <w:color w:val="000000" w:themeColor="text1"/>
          <w:sz w:val="22"/>
          <w:szCs w:val="22"/>
        </w:rPr>
        <w:t>[Reflexivity]</w:t>
      </w:r>
      <w:r w:rsidR="00B57C5F" w:rsidRPr="0038639B">
        <w:rPr>
          <w:color w:val="000000" w:themeColor="text1"/>
          <w:sz w:val="22"/>
          <w:szCs w:val="22"/>
        </w:rPr>
        <w:t xml:space="preserve"> is</w:t>
      </w:r>
      <w:r w:rsidRPr="0038639B">
        <w:rPr>
          <w:color w:val="000000" w:themeColor="text1"/>
          <w:sz w:val="22"/>
          <w:szCs w:val="22"/>
        </w:rPr>
        <w:t xml:space="preserve"> ubiquitous and</w:t>
      </w:r>
      <w:r w:rsidR="00B57C5F" w:rsidRPr="0038639B">
        <w:rPr>
          <w:color w:val="000000" w:themeColor="text1"/>
          <w:sz w:val="22"/>
          <w:szCs w:val="22"/>
        </w:rPr>
        <w:t xml:space="preserve"> </w:t>
      </w:r>
      <w:r w:rsidR="006878B8" w:rsidRPr="0038639B">
        <w:rPr>
          <w:color w:val="000000" w:themeColor="text1"/>
          <w:sz w:val="22"/>
          <w:szCs w:val="22"/>
        </w:rPr>
        <w:t>‘</w:t>
      </w:r>
      <w:r w:rsidR="00B57C5F" w:rsidRPr="0038639B">
        <w:rPr>
          <w:color w:val="000000" w:themeColor="text1"/>
          <w:sz w:val="22"/>
          <w:szCs w:val="22"/>
        </w:rPr>
        <w:t>uninteresting</w:t>
      </w:r>
      <w:r w:rsidR="006878B8" w:rsidRPr="0038639B">
        <w:rPr>
          <w:color w:val="000000" w:themeColor="text1"/>
          <w:sz w:val="22"/>
          <w:szCs w:val="22"/>
        </w:rPr>
        <w:t>’, but, as Garfinkel demonstrated in his studies of the ‘documentary method of interpretation’, the reflexive relationship between accounts and accountable states of affairs can become vicious (and thus ‘interesting’) when analysts attempt to treat decontextualized documents, signs and indicators as self-sufficient accounts of ‘what really happened’ or ‘what was really meant’. It can become vicious because the conditions for making sense of a document are not ‘contained’ in it; they are reflexive to the circumstances of use.’</w:t>
      </w:r>
      <w:r w:rsidR="00B6476A" w:rsidRPr="0038639B">
        <w:rPr>
          <w:color w:val="000000" w:themeColor="text1"/>
          <w:sz w:val="22"/>
          <w:szCs w:val="22"/>
        </w:rPr>
        <w:t xml:space="preserve"> </w:t>
      </w:r>
      <w:r w:rsidR="00B6476A">
        <w:rPr>
          <w:color w:val="000000" w:themeColor="text1"/>
          <w:szCs w:val="22"/>
        </w:rPr>
        <w:t>(Lynch, 2000: 34)</w:t>
      </w:r>
    </w:p>
    <w:p w14:paraId="05572190" w14:textId="7AAF3BCB" w:rsidR="0038639B" w:rsidRDefault="0038639B" w:rsidP="00373F5F">
      <w:pPr>
        <w:pStyle w:val="NormalWeb"/>
        <w:shd w:val="clear" w:color="auto" w:fill="FFFFFF"/>
        <w:spacing w:before="0" w:beforeAutospacing="0" w:after="0" w:afterAutospacing="0" w:line="480" w:lineRule="auto"/>
        <w:ind w:left="567" w:right="567"/>
        <w:jc w:val="both"/>
        <w:textAlignment w:val="baseline"/>
        <w:rPr>
          <w:color w:val="000000" w:themeColor="text1"/>
          <w:szCs w:val="22"/>
        </w:rPr>
      </w:pPr>
    </w:p>
    <w:p w14:paraId="1CB2BF8D" w14:textId="77777777" w:rsidR="00F1782B" w:rsidRDefault="005602C5" w:rsidP="00BB5FBF">
      <w:pPr>
        <w:pStyle w:val="NormalWeb"/>
        <w:shd w:val="clear" w:color="auto" w:fill="FFFFFF"/>
        <w:spacing w:before="0" w:beforeAutospacing="0" w:after="0" w:afterAutospacing="0" w:line="480" w:lineRule="auto"/>
        <w:jc w:val="both"/>
        <w:textAlignment w:val="baseline"/>
        <w:rPr>
          <w:color w:val="000000" w:themeColor="text1"/>
          <w:szCs w:val="22"/>
        </w:rPr>
      </w:pPr>
      <w:r>
        <w:rPr>
          <w:color w:val="000000" w:themeColor="text1"/>
          <w:szCs w:val="22"/>
        </w:rPr>
        <w:t xml:space="preserve">Again, reality TV raises some interesting parallels in this regard. It is not that people’s behaviour or reactions on reality TV are in fact more ‘real’ (often the opposite seems </w:t>
      </w:r>
      <w:r w:rsidR="00F1782B">
        <w:rPr>
          <w:color w:val="000000" w:themeColor="text1"/>
          <w:szCs w:val="22"/>
        </w:rPr>
        <w:t>true) and that we should take them</w:t>
      </w:r>
      <w:r>
        <w:rPr>
          <w:color w:val="000000" w:themeColor="text1"/>
          <w:szCs w:val="22"/>
        </w:rPr>
        <w:t xml:space="preserve"> at face value, but rather that the way people behave and interact in an unnatural and staged environment which is being sold to us as ‘real’</w:t>
      </w:r>
      <w:r w:rsidR="00E1779D">
        <w:rPr>
          <w:color w:val="000000" w:themeColor="text1"/>
          <w:szCs w:val="22"/>
        </w:rPr>
        <w:t xml:space="preserve"> provides</w:t>
      </w:r>
      <w:r>
        <w:rPr>
          <w:color w:val="000000" w:themeColor="text1"/>
          <w:szCs w:val="22"/>
        </w:rPr>
        <w:t xml:space="preserve"> a sociologically interes</w:t>
      </w:r>
      <w:r w:rsidR="00E1779D">
        <w:rPr>
          <w:color w:val="000000" w:themeColor="text1"/>
          <w:szCs w:val="22"/>
        </w:rPr>
        <w:t>ting medium through which to view society’s attitudes. In particular, the way</w:t>
      </w:r>
      <w:r w:rsidR="00F1782B">
        <w:rPr>
          <w:color w:val="000000" w:themeColor="text1"/>
          <w:szCs w:val="22"/>
        </w:rPr>
        <w:t>s</w:t>
      </w:r>
      <w:r w:rsidR="00E1779D">
        <w:rPr>
          <w:color w:val="000000" w:themeColor="text1"/>
          <w:szCs w:val="22"/>
        </w:rPr>
        <w:t xml:space="preserve"> people choose to present themselves </w:t>
      </w:r>
      <w:proofErr w:type="gramStart"/>
      <w:r w:rsidR="00E1779D">
        <w:rPr>
          <w:color w:val="000000" w:themeColor="text1"/>
          <w:szCs w:val="22"/>
        </w:rPr>
        <w:t>in reality TV</w:t>
      </w:r>
      <w:proofErr w:type="gramEnd"/>
      <w:r w:rsidR="00E1779D">
        <w:rPr>
          <w:color w:val="000000" w:themeColor="text1"/>
          <w:szCs w:val="22"/>
        </w:rPr>
        <w:t xml:space="preserve"> </w:t>
      </w:r>
      <w:r w:rsidR="00E605AC">
        <w:rPr>
          <w:color w:val="000000" w:themeColor="text1"/>
          <w:szCs w:val="22"/>
        </w:rPr>
        <w:t>situations</w:t>
      </w:r>
      <w:r w:rsidR="00F1782B">
        <w:rPr>
          <w:color w:val="000000" w:themeColor="text1"/>
          <w:szCs w:val="22"/>
        </w:rPr>
        <w:t xml:space="preserve"> are themselves</w:t>
      </w:r>
      <w:r w:rsidR="00E605AC">
        <w:rPr>
          <w:color w:val="000000" w:themeColor="text1"/>
          <w:szCs w:val="22"/>
        </w:rPr>
        <w:t xml:space="preserve"> specific to the </w:t>
      </w:r>
      <w:r w:rsidR="00F1782B">
        <w:rPr>
          <w:color w:val="000000" w:themeColor="text1"/>
          <w:szCs w:val="22"/>
        </w:rPr>
        <w:t xml:space="preserve">production of the </w:t>
      </w:r>
      <w:r w:rsidR="00E605AC">
        <w:rPr>
          <w:color w:val="000000" w:themeColor="text1"/>
          <w:szCs w:val="22"/>
        </w:rPr>
        <w:t xml:space="preserve">show in question, yet often also </w:t>
      </w:r>
      <w:r w:rsidR="00523FCA">
        <w:rPr>
          <w:color w:val="000000" w:themeColor="text1"/>
          <w:szCs w:val="22"/>
        </w:rPr>
        <w:t>raise</w:t>
      </w:r>
      <w:r w:rsidR="00E605AC">
        <w:rPr>
          <w:color w:val="000000" w:themeColor="text1"/>
          <w:szCs w:val="22"/>
        </w:rPr>
        <w:t xml:space="preserve"> interesting </w:t>
      </w:r>
      <w:r w:rsidR="00F1782B">
        <w:rPr>
          <w:color w:val="000000" w:themeColor="text1"/>
          <w:szCs w:val="22"/>
        </w:rPr>
        <w:t>(meta)</w:t>
      </w:r>
      <w:r w:rsidR="00E605AC">
        <w:rPr>
          <w:color w:val="000000" w:themeColor="text1"/>
          <w:szCs w:val="22"/>
        </w:rPr>
        <w:t xml:space="preserve">questions </w:t>
      </w:r>
      <w:r w:rsidR="00523FCA">
        <w:rPr>
          <w:color w:val="000000" w:themeColor="text1"/>
          <w:szCs w:val="22"/>
        </w:rPr>
        <w:t>about cultural tastes and social values.</w:t>
      </w:r>
    </w:p>
    <w:p w14:paraId="78CD4F05" w14:textId="78E783E1" w:rsidR="00150C3B" w:rsidRDefault="0038639B" w:rsidP="00F1782B">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An</w:t>
      </w:r>
      <w:r w:rsidR="00523FCA">
        <w:rPr>
          <w:color w:val="000000" w:themeColor="text1"/>
          <w:szCs w:val="22"/>
        </w:rPr>
        <w:t>other</w:t>
      </w:r>
      <w:r>
        <w:rPr>
          <w:color w:val="000000" w:themeColor="text1"/>
          <w:szCs w:val="22"/>
        </w:rPr>
        <w:t xml:space="preserve"> example of a ‘decontextualized document’, taken at face value and treated as ‘self-sufficient’, is a finished theatrical production in which the stories, emotions, and intentions of the actors involved are treated as ‘contained’ within the final performed body of that work.</w:t>
      </w:r>
      <w:r w:rsidR="00F646C1">
        <w:rPr>
          <w:color w:val="000000" w:themeColor="text1"/>
          <w:szCs w:val="22"/>
        </w:rPr>
        <w:t xml:space="preserve"> Contrast this with the m</w:t>
      </w:r>
      <w:r w:rsidR="00C35CC2">
        <w:rPr>
          <w:color w:val="000000" w:themeColor="text1"/>
          <w:szCs w:val="22"/>
        </w:rPr>
        <w:t>essy and contingent practice</w:t>
      </w:r>
      <w:r w:rsidR="00F646C1">
        <w:rPr>
          <w:color w:val="000000" w:themeColor="text1"/>
          <w:szCs w:val="22"/>
        </w:rPr>
        <w:t xml:space="preserve"> of the work</w:t>
      </w:r>
      <w:r w:rsidR="008A3058">
        <w:rPr>
          <w:color w:val="000000" w:themeColor="text1"/>
          <w:szCs w:val="22"/>
        </w:rPr>
        <w:t xml:space="preserve"> itself</w:t>
      </w:r>
      <w:r w:rsidR="00F646C1">
        <w:rPr>
          <w:color w:val="000000" w:themeColor="text1"/>
          <w:szCs w:val="22"/>
        </w:rPr>
        <w:t>, inclusive of the a</w:t>
      </w:r>
      <w:r w:rsidR="007529A0">
        <w:rPr>
          <w:color w:val="000000" w:themeColor="text1"/>
          <w:szCs w:val="22"/>
        </w:rPr>
        <w:t>ctions and interactions</w:t>
      </w:r>
      <w:r w:rsidR="00F646C1">
        <w:rPr>
          <w:color w:val="000000" w:themeColor="text1"/>
          <w:szCs w:val="22"/>
        </w:rPr>
        <w:t xml:space="preserve"> </w:t>
      </w:r>
      <w:r w:rsidR="00996D81">
        <w:rPr>
          <w:color w:val="000000" w:themeColor="text1"/>
          <w:szCs w:val="22"/>
        </w:rPr>
        <w:t>during the pro</w:t>
      </w:r>
      <w:r w:rsidR="00F646C1">
        <w:rPr>
          <w:color w:val="000000" w:themeColor="text1"/>
          <w:szCs w:val="22"/>
        </w:rPr>
        <w:t>d</w:t>
      </w:r>
      <w:r w:rsidR="00996D81">
        <w:rPr>
          <w:color w:val="000000" w:themeColor="text1"/>
          <w:szCs w:val="22"/>
        </w:rPr>
        <w:t>u</w:t>
      </w:r>
      <w:r w:rsidR="00F646C1">
        <w:rPr>
          <w:color w:val="000000" w:themeColor="text1"/>
          <w:szCs w:val="22"/>
        </w:rPr>
        <w:t>ction of the work</w:t>
      </w:r>
      <w:r w:rsidR="008A3058">
        <w:rPr>
          <w:color w:val="000000" w:themeColor="text1"/>
          <w:szCs w:val="22"/>
        </w:rPr>
        <w:t xml:space="preserve"> alluded to above</w:t>
      </w:r>
      <w:r w:rsidR="00F646C1">
        <w:rPr>
          <w:color w:val="000000" w:themeColor="text1"/>
          <w:szCs w:val="22"/>
        </w:rPr>
        <w:t>, prior to its public unveiling in finished form</w:t>
      </w:r>
      <w:r w:rsidR="002A7135">
        <w:rPr>
          <w:color w:val="000000" w:themeColor="text1"/>
          <w:szCs w:val="22"/>
        </w:rPr>
        <w:t xml:space="preserve"> (</w:t>
      </w:r>
      <w:r w:rsidR="00F646C1">
        <w:rPr>
          <w:color w:val="000000" w:themeColor="text1"/>
          <w:szCs w:val="22"/>
        </w:rPr>
        <w:t>Goffman’s</w:t>
      </w:r>
      <w:r w:rsidR="00452D38">
        <w:rPr>
          <w:color w:val="000000" w:themeColor="text1"/>
          <w:szCs w:val="22"/>
        </w:rPr>
        <w:t xml:space="preserve"> (1959)</w:t>
      </w:r>
      <w:r w:rsidR="00F646C1">
        <w:rPr>
          <w:color w:val="000000" w:themeColor="text1"/>
          <w:szCs w:val="22"/>
        </w:rPr>
        <w:t xml:space="preserve"> reference to the ‘backstage’ carrying here </w:t>
      </w:r>
      <w:r w:rsidR="00F646C1">
        <w:rPr>
          <w:color w:val="000000" w:themeColor="text1"/>
          <w:szCs w:val="22"/>
        </w:rPr>
        <w:lastRenderedPageBreak/>
        <w:t>both metaphorical and literal significance</w:t>
      </w:r>
      <w:r w:rsidR="002A7135">
        <w:rPr>
          <w:color w:val="000000" w:themeColor="text1"/>
          <w:szCs w:val="22"/>
        </w:rPr>
        <w:t>).</w:t>
      </w:r>
      <w:r w:rsidR="00B252B3">
        <w:rPr>
          <w:color w:val="000000" w:themeColor="text1"/>
          <w:szCs w:val="22"/>
        </w:rPr>
        <w:t xml:space="preserve"> Importantly, </w:t>
      </w:r>
      <w:r w:rsidR="00907130">
        <w:rPr>
          <w:color w:val="000000" w:themeColor="text1"/>
          <w:szCs w:val="22"/>
        </w:rPr>
        <w:t xml:space="preserve">the actions of actors, artistic directors, and social scientists </w:t>
      </w:r>
      <w:proofErr w:type="gramStart"/>
      <w:r w:rsidR="00907130">
        <w:rPr>
          <w:color w:val="000000" w:themeColor="text1"/>
          <w:szCs w:val="22"/>
        </w:rPr>
        <w:t>undertaking a study of</w:t>
      </w:r>
      <w:proofErr w:type="gramEnd"/>
      <w:r w:rsidR="00907130">
        <w:rPr>
          <w:color w:val="000000" w:themeColor="text1"/>
          <w:szCs w:val="22"/>
        </w:rPr>
        <w:t xml:space="preserve"> the former, should all be understood to be rendering these accounts ‘accountable’ and ‘intelligible’</w:t>
      </w:r>
      <w:r w:rsidR="005E0EDC">
        <w:rPr>
          <w:color w:val="000000" w:themeColor="text1"/>
          <w:szCs w:val="22"/>
        </w:rPr>
        <w:t xml:space="preserve"> (Lynch, 2000: 42). This rendering</w:t>
      </w:r>
      <w:r w:rsidR="00907130">
        <w:rPr>
          <w:color w:val="000000" w:themeColor="text1"/>
          <w:szCs w:val="22"/>
        </w:rPr>
        <w:t xml:space="preserve"> would include aspects of our research which we might not typically acknowledge or deliberately make visible in somewhat more ‘virtuous’ attempts to analyse our data reflexively. Examples of this include the recruitment of participants by artistic directors, undocumented conversations between researchers and directors about their productions, the presence of researchers who might be observing rehearsals and early attempts to </w:t>
      </w:r>
      <w:r w:rsidR="007529A0">
        <w:rPr>
          <w:color w:val="000000" w:themeColor="text1"/>
          <w:szCs w:val="22"/>
        </w:rPr>
        <w:t>conceptualise</w:t>
      </w:r>
      <w:r w:rsidR="00907130">
        <w:rPr>
          <w:color w:val="000000" w:themeColor="text1"/>
          <w:szCs w:val="22"/>
        </w:rPr>
        <w:t xml:space="preserve"> </w:t>
      </w:r>
      <w:r w:rsidR="001E0193">
        <w:rPr>
          <w:color w:val="000000" w:themeColor="text1"/>
          <w:szCs w:val="22"/>
        </w:rPr>
        <w:t>theatrical performances, and</w:t>
      </w:r>
      <w:r w:rsidR="00907130">
        <w:rPr>
          <w:color w:val="000000" w:themeColor="text1"/>
          <w:szCs w:val="22"/>
        </w:rPr>
        <w:t xml:space="preserve"> conver</w:t>
      </w:r>
      <w:r w:rsidR="005E0EDC">
        <w:rPr>
          <w:color w:val="000000" w:themeColor="text1"/>
          <w:szCs w:val="22"/>
        </w:rPr>
        <w:t>s</w:t>
      </w:r>
      <w:r w:rsidR="00907130">
        <w:rPr>
          <w:color w:val="000000" w:themeColor="text1"/>
          <w:szCs w:val="22"/>
        </w:rPr>
        <w:t>ations that might be had between researchers and actors b</w:t>
      </w:r>
      <w:r w:rsidR="005E0EDC">
        <w:rPr>
          <w:color w:val="000000" w:themeColor="text1"/>
          <w:szCs w:val="22"/>
        </w:rPr>
        <w:t>e</w:t>
      </w:r>
      <w:r w:rsidR="00907130">
        <w:rPr>
          <w:color w:val="000000" w:themeColor="text1"/>
          <w:szCs w:val="22"/>
        </w:rPr>
        <w:t>hind the scenes</w:t>
      </w:r>
      <w:r w:rsidR="007529A0">
        <w:rPr>
          <w:color w:val="000000" w:themeColor="text1"/>
          <w:szCs w:val="22"/>
        </w:rPr>
        <w:t>. Such insights give researchers</w:t>
      </w:r>
      <w:r w:rsidR="00907130">
        <w:rPr>
          <w:color w:val="000000" w:themeColor="text1"/>
          <w:szCs w:val="22"/>
        </w:rPr>
        <w:t xml:space="preserve"> a supposedly fuller account of the performance’s context and the actors’ personal, private, and non-scripted </w:t>
      </w:r>
      <w:r w:rsidR="00CC50BD">
        <w:rPr>
          <w:color w:val="000000" w:themeColor="text1"/>
          <w:szCs w:val="22"/>
        </w:rPr>
        <w:t xml:space="preserve">life </w:t>
      </w:r>
      <w:r w:rsidR="00907130">
        <w:rPr>
          <w:color w:val="000000" w:themeColor="text1"/>
          <w:szCs w:val="22"/>
        </w:rPr>
        <w:t xml:space="preserve">history which may or may not become apparent during the performance. </w:t>
      </w:r>
      <w:r w:rsidR="001933FB">
        <w:rPr>
          <w:color w:val="000000" w:themeColor="text1"/>
          <w:szCs w:val="22"/>
        </w:rPr>
        <w:t>In an analysis of ‘the play’, for example, as a finished production (or document) to be interpreted upon completion, a</w:t>
      </w:r>
      <w:r w:rsidR="00907130">
        <w:rPr>
          <w:color w:val="000000" w:themeColor="text1"/>
          <w:szCs w:val="22"/>
        </w:rPr>
        <w:t xml:space="preserve">ll of these </w:t>
      </w:r>
      <w:r w:rsidR="001933FB">
        <w:rPr>
          <w:color w:val="000000" w:themeColor="text1"/>
          <w:szCs w:val="22"/>
        </w:rPr>
        <w:t>facets of the research process simply become necessary, but not directly relevant, ‘backgrounds’ and ‘contexts’ (Lynch, 2000: 42), without which we could not ‘get to the task’ of beginning a proper analysis.</w:t>
      </w:r>
      <w:r w:rsidR="006E6BB0">
        <w:rPr>
          <w:color w:val="000000" w:themeColor="text1"/>
          <w:szCs w:val="22"/>
        </w:rPr>
        <w:t xml:space="preserve"> If we wish to proceed with inqu</w:t>
      </w:r>
      <w:r w:rsidR="001E0193">
        <w:rPr>
          <w:color w:val="000000" w:themeColor="text1"/>
          <w:szCs w:val="22"/>
        </w:rPr>
        <w:t>iries</w:t>
      </w:r>
      <w:r w:rsidR="006E6BB0">
        <w:rPr>
          <w:color w:val="000000" w:themeColor="text1"/>
          <w:szCs w:val="22"/>
        </w:rPr>
        <w:t xml:space="preserve"> into documentary theatre as a significant and interesting visual and cultural phenomenon, as I believe we should and it is, then it is imperative that </w:t>
      </w:r>
      <w:r w:rsidR="00BB5FBF">
        <w:rPr>
          <w:color w:val="000000" w:themeColor="text1"/>
          <w:szCs w:val="22"/>
        </w:rPr>
        <w:t>we avoid falling into this trap.</w:t>
      </w:r>
    </w:p>
    <w:p w14:paraId="4A1C8910" w14:textId="39C14DC8" w:rsidR="00693C52" w:rsidRDefault="00BB5FBF" w:rsidP="00693C52">
      <w:pPr>
        <w:pStyle w:val="NormalWeb"/>
        <w:shd w:val="clear" w:color="auto" w:fill="FFFFFF"/>
        <w:spacing w:before="0" w:beforeAutospacing="0" w:after="0" w:afterAutospacing="0" w:line="480" w:lineRule="auto"/>
        <w:ind w:firstLine="720"/>
        <w:jc w:val="both"/>
        <w:textAlignment w:val="baseline"/>
        <w:rPr>
          <w:color w:val="000000" w:themeColor="text1"/>
          <w:szCs w:val="22"/>
        </w:rPr>
      </w:pPr>
      <w:r>
        <w:rPr>
          <w:color w:val="000000" w:themeColor="text1"/>
          <w:szCs w:val="22"/>
        </w:rPr>
        <w:t xml:space="preserve">In addition to the considerations outlined above around participant anonymity versus public knowledge, individual intellectual property versus collective ‘ownership’, and the risk of participation versus a belief in </w:t>
      </w:r>
      <w:r w:rsidR="001E0193">
        <w:rPr>
          <w:color w:val="000000" w:themeColor="text1"/>
          <w:szCs w:val="22"/>
        </w:rPr>
        <w:t>documentary</w:t>
      </w:r>
      <w:r>
        <w:rPr>
          <w:color w:val="000000" w:themeColor="text1"/>
          <w:szCs w:val="22"/>
        </w:rPr>
        <w:t xml:space="preserve"> theatre’s transformative</w:t>
      </w:r>
      <w:r w:rsidR="007529A0">
        <w:rPr>
          <w:color w:val="000000" w:themeColor="text1"/>
          <w:szCs w:val="22"/>
        </w:rPr>
        <w:t>, cathartic,</w:t>
      </w:r>
      <w:r>
        <w:rPr>
          <w:color w:val="000000" w:themeColor="text1"/>
          <w:szCs w:val="22"/>
        </w:rPr>
        <w:t xml:space="preserve"> and even </w:t>
      </w:r>
      <w:r w:rsidR="001E0193">
        <w:rPr>
          <w:color w:val="000000" w:themeColor="text1"/>
          <w:szCs w:val="22"/>
        </w:rPr>
        <w:t>emancipatory</w:t>
      </w:r>
      <w:r>
        <w:rPr>
          <w:color w:val="000000" w:themeColor="text1"/>
          <w:szCs w:val="22"/>
        </w:rPr>
        <w:t xml:space="preserve"> potential, an </w:t>
      </w:r>
      <w:r w:rsidR="001E0193">
        <w:rPr>
          <w:color w:val="000000" w:themeColor="text1"/>
          <w:szCs w:val="22"/>
        </w:rPr>
        <w:t>analytical approach which parallels</w:t>
      </w:r>
      <w:r>
        <w:rPr>
          <w:color w:val="000000" w:themeColor="text1"/>
          <w:szCs w:val="22"/>
        </w:rPr>
        <w:t xml:space="preserve"> Lynch’s (2000) notion of ‘reflexive accountability’</w:t>
      </w:r>
      <w:r w:rsidR="00705272">
        <w:rPr>
          <w:color w:val="000000" w:themeColor="text1"/>
          <w:szCs w:val="22"/>
        </w:rPr>
        <w:t xml:space="preserve"> would encourage us to think more carefully and holistically about documentary theatre’s substance and form.</w:t>
      </w:r>
      <w:r w:rsidR="009D3976">
        <w:rPr>
          <w:color w:val="000000" w:themeColor="text1"/>
          <w:szCs w:val="22"/>
        </w:rPr>
        <w:t xml:space="preserve"> </w:t>
      </w:r>
      <w:r w:rsidR="004141F4">
        <w:rPr>
          <w:color w:val="000000" w:themeColor="text1"/>
          <w:szCs w:val="22"/>
        </w:rPr>
        <w:t xml:space="preserve">In short, </w:t>
      </w:r>
      <w:r w:rsidR="009D3976">
        <w:rPr>
          <w:color w:val="000000" w:themeColor="text1"/>
          <w:szCs w:val="22"/>
        </w:rPr>
        <w:t xml:space="preserve">‘the theme of </w:t>
      </w:r>
      <w:r w:rsidR="009D3976">
        <w:rPr>
          <w:i/>
          <w:color w:val="000000" w:themeColor="text1"/>
          <w:szCs w:val="22"/>
        </w:rPr>
        <w:t xml:space="preserve">reflexive accountability </w:t>
      </w:r>
      <w:r w:rsidR="009D3976">
        <w:rPr>
          <w:color w:val="000000" w:themeColor="text1"/>
          <w:szCs w:val="22"/>
        </w:rPr>
        <w:t xml:space="preserve">implicates a novel domain of sociological investigation: the ‘uninteresting’ </w:t>
      </w:r>
      <w:r w:rsidR="004141F4">
        <w:rPr>
          <w:color w:val="000000" w:themeColor="text1"/>
          <w:szCs w:val="22"/>
        </w:rPr>
        <w:t xml:space="preserve">local achievement </w:t>
      </w:r>
      <w:r w:rsidR="004141F4">
        <w:rPr>
          <w:color w:val="000000" w:themeColor="text1"/>
          <w:szCs w:val="22"/>
        </w:rPr>
        <w:lastRenderedPageBreak/>
        <w:t xml:space="preserve">of (ordinarily and professionally) accountable social order (and disorder)’, rendering that which occurs ‘backstage’ </w:t>
      </w:r>
      <w:r w:rsidR="009C0D08">
        <w:rPr>
          <w:color w:val="000000" w:themeColor="text1"/>
          <w:szCs w:val="22"/>
        </w:rPr>
        <w:t xml:space="preserve">as </w:t>
      </w:r>
      <w:r w:rsidR="00B37A29">
        <w:rPr>
          <w:color w:val="000000" w:themeColor="text1"/>
          <w:szCs w:val="22"/>
        </w:rPr>
        <w:t>viable and ‘‘researchable’ phenomena’ (Lynch, 2000: 43; emphasis in original)</w:t>
      </w:r>
      <w:r w:rsidR="004141F4">
        <w:rPr>
          <w:color w:val="000000" w:themeColor="text1"/>
          <w:szCs w:val="22"/>
        </w:rPr>
        <w:t>.</w:t>
      </w:r>
      <w:r w:rsidR="00B16025">
        <w:rPr>
          <w:color w:val="000000" w:themeColor="text1"/>
          <w:szCs w:val="22"/>
        </w:rPr>
        <w:t xml:space="preserve"> Applying this principle to documentary and applied theatre, we can usefully sort these phenomena into what Hughes, Kidd and McNamara (2011</w:t>
      </w:r>
      <w:r w:rsidR="00693C52">
        <w:rPr>
          <w:color w:val="000000" w:themeColor="text1"/>
          <w:szCs w:val="22"/>
        </w:rPr>
        <w:t>: 207</w:t>
      </w:r>
      <w:r w:rsidR="00B16025">
        <w:rPr>
          <w:color w:val="000000" w:themeColor="text1"/>
          <w:szCs w:val="22"/>
        </w:rPr>
        <w:t xml:space="preserve">) term ‘practice as research’ and ‘research into practice’. </w:t>
      </w:r>
      <w:r w:rsidR="00693C52">
        <w:rPr>
          <w:color w:val="000000" w:themeColor="text1"/>
          <w:szCs w:val="22"/>
        </w:rPr>
        <w:t>The former represents what has been subject to scrutiny throughout this chapter for offering only a flat, two-dimensional interpretation of the performance which can</w:t>
      </w:r>
      <w:r w:rsidR="00B16025">
        <w:rPr>
          <w:color w:val="000000" w:themeColor="text1"/>
          <w:szCs w:val="22"/>
        </w:rPr>
        <w:t xml:space="preserve"> ‘</w:t>
      </w:r>
      <w:r w:rsidR="00B16025" w:rsidRPr="00B16025">
        <w:rPr>
          <w:color w:val="000000" w:themeColor="text1"/>
          <w:szCs w:val="22"/>
        </w:rPr>
        <w:t>always only indicate a temporarily abstracted fragment of the practice</w:t>
      </w:r>
      <w:r w:rsidR="00B16025">
        <w:rPr>
          <w:color w:val="000000" w:themeColor="text1"/>
          <w:szCs w:val="22"/>
        </w:rPr>
        <w:t>’</w:t>
      </w:r>
      <w:r w:rsidR="00693C52">
        <w:rPr>
          <w:color w:val="000000" w:themeColor="text1"/>
          <w:szCs w:val="22"/>
        </w:rPr>
        <w:t>. However, as they rightly caution, when we delve deeper into the working mechanisms driving the performance</w:t>
      </w:r>
      <w:r w:rsidR="007529A0">
        <w:rPr>
          <w:color w:val="000000" w:themeColor="text1"/>
          <w:szCs w:val="22"/>
        </w:rPr>
        <w:t xml:space="preserve"> [‘research into practice’] we still only</w:t>
      </w:r>
      <w:r w:rsidR="00693C52">
        <w:rPr>
          <w:color w:val="000000" w:themeColor="text1"/>
          <w:szCs w:val="22"/>
        </w:rPr>
        <w:t xml:space="preserve"> ‘</w:t>
      </w:r>
      <w:r w:rsidR="00693C52" w:rsidRPr="00693C52">
        <w:rPr>
          <w:color w:val="000000" w:themeColor="text1"/>
          <w:szCs w:val="22"/>
        </w:rPr>
        <w:t>hold the practice still for a moment so that we can look at its parts. But we make a mistake if we assume that those parts added together come to the sum of the whole</w:t>
      </w:r>
      <w:r w:rsidR="00693C52">
        <w:rPr>
          <w:color w:val="000000" w:themeColor="text1"/>
          <w:szCs w:val="22"/>
        </w:rPr>
        <w:t>’</w:t>
      </w:r>
      <w:r w:rsidR="00C25C6F">
        <w:rPr>
          <w:color w:val="000000" w:themeColor="text1"/>
          <w:szCs w:val="22"/>
        </w:rPr>
        <w:t xml:space="preserve"> (Hughes, Kidd and McNamara, 2011: 207)</w:t>
      </w:r>
      <w:r w:rsidR="00693C52" w:rsidRPr="00693C52">
        <w:rPr>
          <w:color w:val="000000" w:themeColor="text1"/>
          <w:szCs w:val="22"/>
        </w:rPr>
        <w:t>.</w:t>
      </w:r>
    </w:p>
    <w:p w14:paraId="53E1FD4A" w14:textId="77777777" w:rsidR="00150C3B" w:rsidRDefault="00150C3B" w:rsidP="000047C9">
      <w:pPr>
        <w:pStyle w:val="NormalWeb"/>
        <w:shd w:val="clear" w:color="auto" w:fill="FFFFFF"/>
        <w:spacing w:before="0" w:beforeAutospacing="0" w:after="0" w:afterAutospacing="0" w:line="480" w:lineRule="auto"/>
        <w:jc w:val="both"/>
        <w:textAlignment w:val="baseline"/>
        <w:rPr>
          <w:color w:val="000000" w:themeColor="text1"/>
          <w:szCs w:val="22"/>
        </w:rPr>
      </w:pPr>
    </w:p>
    <w:p w14:paraId="7B9BB2DF" w14:textId="1FBCB3D0" w:rsidR="00150C3B" w:rsidRDefault="00150C3B" w:rsidP="00EB0A66">
      <w:pPr>
        <w:pStyle w:val="Heading2"/>
        <w:spacing w:before="0" w:line="480" w:lineRule="auto"/>
      </w:pPr>
      <w:r>
        <w:t>Conclusion</w:t>
      </w:r>
    </w:p>
    <w:p w14:paraId="4B6801F1" w14:textId="56249581" w:rsidR="00DC77BD" w:rsidRDefault="00015C6B" w:rsidP="00015C6B">
      <w:pPr>
        <w:spacing w:after="0" w:line="480" w:lineRule="auto"/>
        <w:jc w:val="both"/>
        <w:rPr>
          <w:rFonts w:ascii="Times New Roman" w:hAnsi="Times New Roman" w:cs="Times New Roman"/>
          <w:sz w:val="24"/>
        </w:rPr>
      </w:pPr>
      <w:r>
        <w:rPr>
          <w:rFonts w:ascii="Times New Roman" w:hAnsi="Times New Roman" w:cs="Times New Roman"/>
          <w:sz w:val="24"/>
        </w:rPr>
        <w:t xml:space="preserve">The phenomenon of staged performance as a medium through which experiences of atrocity and violence are articulated is </w:t>
      </w:r>
      <w:r w:rsidR="003A71A1">
        <w:rPr>
          <w:rFonts w:ascii="Times New Roman" w:hAnsi="Times New Roman" w:cs="Times New Roman"/>
          <w:sz w:val="24"/>
        </w:rPr>
        <w:t xml:space="preserve">both </w:t>
      </w:r>
      <w:r>
        <w:rPr>
          <w:rFonts w:ascii="Times New Roman" w:hAnsi="Times New Roman" w:cs="Times New Roman"/>
          <w:sz w:val="24"/>
        </w:rPr>
        <w:t>a</w:t>
      </w:r>
      <w:r w:rsidR="003A71A1">
        <w:rPr>
          <w:rFonts w:ascii="Times New Roman" w:hAnsi="Times New Roman" w:cs="Times New Roman"/>
          <w:sz w:val="24"/>
        </w:rPr>
        <w:t>n evocative</w:t>
      </w:r>
      <w:r>
        <w:rPr>
          <w:rFonts w:ascii="Times New Roman" w:hAnsi="Times New Roman" w:cs="Times New Roman"/>
          <w:sz w:val="24"/>
        </w:rPr>
        <w:t xml:space="preserve"> </w:t>
      </w:r>
      <w:r w:rsidR="003A71A1">
        <w:rPr>
          <w:rFonts w:ascii="Times New Roman" w:hAnsi="Times New Roman" w:cs="Times New Roman"/>
          <w:sz w:val="24"/>
        </w:rPr>
        <w:t xml:space="preserve">and </w:t>
      </w:r>
      <w:r>
        <w:rPr>
          <w:rFonts w:ascii="Times New Roman" w:hAnsi="Times New Roman" w:cs="Times New Roman"/>
          <w:sz w:val="24"/>
        </w:rPr>
        <w:t xml:space="preserve">pertinent form of representation for anyone engaging with </w:t>
      </w:r>
      <w:r w:rsidR="003A71A1">
        <w:rPr>
          <w:rFonts w:ascii="Times New Roman" w:hAnsi="Times New Roman" w:cs="Times New Roman"/>
          <w:sz w:val="24"/>
        </w:rPr>
        <w:t xml:space="preserve">theatrical artforms and the </w:t>
      </w:r>
      <w:r>
        <w:rPr>
          <w:rFonts w:ascii="Times New Roman" w:hAnsi="Times New Roman" w:cs="Times New Roman"/>
          <w:sz w:val="24"/>
        </w:rPr>
        <w:t>vi</w:t>
      </w:r>
      <w:r w:rsidR="00147429">
        <w:rPr>
          <w:rFonts w:ascii="Times New Roman" w:hAnsi="Times New Roman" w:cs="Times New Roman"/>
          <w:sz w:val="24"/>
        </w:rPr>
        <w:t>sual, sensory, and performative expression</w:t>
      </w:r>
      <w:r w:rsidR="003A71A1">
        <w:rPr>
          <w:rFonts w:ascii="Times New Roman" w:hAnsi="Times New Roman" w:cs="Times New Roman"/>
          <w:sz w:val="24"/>
        </w:rPr>
        <w:t xml:space="preserve"> they facilitate</w:t>
      </w:r>
      <w:r>
        <w:rPr>
          <w:rFonts w:ascii="Times New Roman" w:hAnsi="Times New Roman" w:cs="Times New Roman"/>
          <w:sz w:val="24"/>
        </w:rPr>
        <w:t>. D</w:t>
      </w:r>
      <w:r w:rsidR="00147429">
        <w:rPr>
          <w:rFonts w:ascii="Times New Roman" w:hAnsi="Times New Roman" w:cs="Times New Roman"/>
          <w:sz w:val="24"/>
        </w:rPr>
        <w:t>rawing on</w:t>
      </w:r>
      <w:r w:rsidR="00B01C6E">
        <w:rPr>
          <w:rFonts w:ascii="Times New Roman" w:hAnsi="Times New Roman" w:cs="Times New Roman"/>
          <w:sz w:val="24"/>
        </w:rPr>
        <w:t xml:space="preserve"> the rationales underpinning</w:t>
      </w:r>
      <w:r>
        <w:rPr>
          <w:rFonts w:ascii="Times New Roman" w:hAnsi="Times New Roman" w:cs="Times New Roman"/>
          <w:sz w:val="24"/>
        </w:rPr>
        <w:t xml:space="preserve"> </w:t>
      </w:r>
      <w:proofErr w:type="spellStart"/>
      <w:r>
        <w:rPr>
          <w:rFonts w:ascii="Times New Roman" w:hAnsi="Times New Roman" w:cs="Times New Roman"/>
          <w:sz w:val="24"/>
        </w:rPr>
        <w:t>Teya</w:t>
      </w:r>
      <w:proofErr w:type="spellEnd"/>
      <w:r>
        <w:rPr>
          <w:rFonts w:ascii="Times New Roman" w:hAnsi="Times New Roman" w:cs="Times New Roman"/>
          <w:sz w:val="24"/>
        </w:rPr>
        <w:t xml:space="preserve"> </w:t>
      </w:r>
      <w:proofErr w:type="spellStart"/>
      <w:r>
        <w:rPr>
          <w:rFonts w:ascii="Times New Roman" w:hAnsi="Times New Roman" w:cs="Times New Roman"/>
          <w:sz w:val="24"/>
        </w:rPr>
        <w:t>Sepinuck’s</w:t>
      </w:r>
      <w:proofErr w:type="spellEnd"/>
      <w:r>
        <w:rPr>
          <w:rFonts w:ascii="Times New Roman" w:hAnsi="Times New Roman" w:cs="Times New Roman"/>
          <w:sz w:val="24"/>
        </w:rPr>
        <w:t xml:space="preserve"> </w:t>
      </w:r>
      <w:r>
        <w:rPr>
          <w:rFonts w:ascii="Times New Roman" w:hAnsi="Times New Roman" w:cs="Times New Roman"/>
          <w:i/>
          <w:sz w:val="24"/>
        </w:rPr>
        <w:t xml:space="preserve">Theatre of Witness </w:t>
      </w:r>
      <w:r>
        <w:rPr>
          <w:rFonts w:ascii="Times New Roman" w:hAnsi="Times New Roman" w:cs="Times New Roman"/>
          <w:sz w:val="24"/>
        </w:rPr>
        <w:t xml:space="preserve">and the collaborative work of </w:t>
      </w:r>
      <w:r w:rsidRPr="005717F8">
        <w:rPr>
          <w:rFonts w:ascii="Times New Roman" w:hAnsi="Times New Roman" w:cs="Times New Roman"/>
          <w:i/>
          <w:sz w:val="24"/>
        </w:rPr>
        <w:t>Bravo 22 Company</w:t>
      </w:r>
      <w:r>
        <w:rPr>
          <w:rFonts w:ascii="Times New Roman" w:hAnsi="Times New Roman" w:cs="Times New Roman"/>
          <w:sz w:val="24"/>
        </w:rPr>
        <w:t xml:space="preserve"> and </w:t>
      </w:r>
      <w:r w:rsidRPr="005717F8">
        <w:rPr>
          <w:rFonts w:ascii="Times New Roman" w:hAnsi="Times New Roman" w:cs="Times New Roman"/>
          <w:i/>
          <w:sz w:val="24"/>
        </w:rPr>
        <w:t>The Drive Project</w:t>
      </w:r>
      <w:r w:rsidR="00B01C6E">
        <w:rPr>
          <w:rFonts w:ascii="Times New Roman" w:hAnsi="Times New Roman" w:cs="Times New Roman"/>
          <w:sz w:val="24"/>
        </w:rPr>
        <w:t xml:space="preserve"> as indicative examples,</w:t>
      </w:r>
      <w:r w:rsidR="003A71A1">
        <w:rPr>
          <w:rFonts w:ascii="Times New Roman" w:hAnsi="Times New Roman" w:cs="Times New Roman"/>
          <w:sz w:val="24"/>
        </w:rPr>
        <w:t xml:space="preserve"> this</w:t>
      </w:r>
      <w:r>
        <w:rPr>
          <w:rFonts w:ascii="Times New Roman" w:hAnsi="Times New Roman" w:cs="Times New Roman"/>
          <w:sz w:val="24"/>
        </w:rPr>
        <w:t xml:space="preserve"> chapter </w:t>
      </w:r>
      <w:r w:rsidR="00147429">
        <w:rPr>
          <w:rFonts w:ascii="Times New Roman" w:hAnsi="Times New Roman" w:cs="Times New Roman"/>
          <w:sz w:val="24"/>
        </w:rPr>
        <w:t>has interrogated</w:t>
      </w:r>
      <w:r>
        <w:rPr>
          <w:rFonts w:ascii="Times New Roman" w:hAnsi="Times New Roman" w:cs="Times New Roman"/>
          <w:sz w:val="24"/>
        </w:rPr>
        <w:t xml:space="preserve"> two broad questions emanating from projects of this nature. Firstly, for scholars exploring </w:t>
      </w:r>
      <w:r w:rsidR="00B01C6E">
        <w:rPr>
          <w:rFonts w:ascii="Times New Roman" w:hAnsi="Times New Roman" w:cs="Times New Roman"/>
          <w:sz w:val="24"/>
        </w:rPr>
        <w:t xml:space="preserve">the affective, sensory, and existential </w:t>
      </w:r>
      <w:r>
        <w:rPr>
          <w:rFonts w:ascii="Times New Roman" w:hAnsi="Times New Roman" w:cs="Times New Roman"/>
          <w:sz w:val="24"/>
        </w:rPr>
        <w:t xml:space="preserve">relationships between bodies, violence, injury, memory, memorialisation, and reconciliation, what exactly is it about these performances that should constitute ‘the empirical’? Exploring a form of expression more apt, it may be claimed, at capturing the visual and the visceral, as well as the unspoken and the unspeakable, I </w:t>
      </w:r>
      <w:r w:rsidR="00147429">
        <w:rPr>
          <w:rFonts w:ascii="Times New Roman" w:hAnsi="Times New Roman" w:cs="Times New Roman"/>
          <w:sz w:val="24"/>
        </w:rPr>
        <w:t xml:space="preserve">have </w:t>
      </w:r>
      <w:r>
        <w:rPr>
          <w:rFonts w:ascii="Times New Roman" w:hAnsi="Times New Roman" w:cs="Times New Roman"/>
          <w:sz w:val="24"/>
        </w:rPr>
        <w:t>argue</w:t>
      </w:r>
      <w:r w:rsidR="00147429">
        <w:rPr>
          <w:rFonts w:ascii="Times New Roman" w:hAnsi="Times New Roman" w:cs="Times New Roman"/>
          <w:sz w:val="24"/>
        </w:rPr>
        <w:t>d</w:t>
      </w:r>
      <w:r>
        <w:rPr>
          <w:rFonts w:ascii="Times New Roman" w:hAnsi="Times New Roman" w:cs="Times New Roman"/>
          <w:sz w:val="24"/>
        </w:rPr>
        <w:t xml:space="preserve"> that any analytical attempts to harness the power of staged performance must resist the temptation to reify its meaning. Rather than trying to </w:t>
      </w:r>
      <w:r>
        <w:rPr>
          <w:rFonts w:ascii="Times New Roman" w:hAnsi="Times New Roman" w:cs="Times New Roman"/>
          <w:sz w:val="24"/>
        </w:rPr>
        <w:lastRenderedPageBreak/>
        <w:t xml:space="preserve">decipher ‘the real meaning’ of a </w:t>
      </w:r>
      <w:r w:rsidR="00FB3BA3">
        <w:rPr>
          <w:rFonts w:ascii="Times New Roman" w:hAnsi="Times New Roman" w:cs="Times New Roman"/>
          <w:sz w:val="24"/>
        </w:rPr>
        <w:t xml:space="preserve">play, for example, </w:t>
      </w:r>
      <w:r>
        <w:rPr>
          <w:rFonts w:ascii="Times New Roman" w:hAnsi="Times New Roman" w:cs="Times New Roman"/>
          <w:sz w:val="24"/>
        </w:rPr>
        <w:t xml:space="preserve">only approaches which pay close attention to the practices of </w:t>
      </w:r>
      <w:r w:rsidRPr="00FB3BA3">
        <w:rPr>
          <w:rFonts w:ascii="Times New Roman" w:hAnsi="Times New Roman" w:cs="Times New Roman"/>
          <w:sz w:val="24"/>
        </w:rPr>
        <w:t>production and consumption associated with the performance</w:t>
      </w:r>
      <w:r w:rsidR="00FB3BA3" w:rsidRPr="00FB3BA3">
        <w:rPr>
          <w:rFonts w:ascii="Times New Roman" w:hAnsi="Times New Roman" w:cs="Times New Roman"/>
          <w:sz w:val="24"/>
        </w:rPr>
        <w:t xml:space="preserve"> as centrally important phenomena</w:t>
      </w:r>
      <w:r w:rsidRPr="00FB3BA3">
        <w:rPr>
          <w:rFonts w:ascii="Times New Roman" w:hAnsi="Times New Roman" w:cs="Times New Roman"/>
          <w:sz w:val="24"/>
        </w:rPr>
        <w:t xml:space="preserve"> </w:t>
      </w:r>
      <w:proofErr w:type="gramStart"/>
      <w:r w:rsidRPr="00FB3BA3">
        <w:rPr>
          <w:rFonts w:ascii="Times New Roman" w:hAnsi="Times New Roman" w:cs="Times New Roman"/>
          <w:sz w:val="24"/>
        </w:rPr>
        <w:t>are able</w:t>
      </w:r>
      <w:r>
        <w:rPr>
          <w:rFonts w:ascii="Times New Roman" w:hAnsi="Times New Roman" w:cs="Times New Roman"/>
          <w:sz w:val="24"/>
        </w:rPr>
        <w:t xml:space="preserve"> to</w:t>
      </w:r>
      <w:proofErr w:type="gramEnd"/>
      <w:r>
        <w:rPr>
          <w:rFonts w:ascii="Times New Roman" w:hAnsi="Times New Roman" w:cs="Times New Roman"/>
          <w:sz w:val="24"/>
        </w:rPr>
        <w:t xml:space="preserve"> faithfully comment upon its </w:t>
      </w:r>
      <w:r w:rsidR="00147429">
        <w:rPr>
          <w:rFonts w:ascii="Times New Roman" w:hAnsi="Times New Roman" w:cs="Times New Roman"/>
          <w:sz w:val="24"/>
        </w:rPr>
        <w:t>all-important</w:t>
      </w:r>
      <w:r>
        <w:rPr>
          <w:rFonts w:ascii="Times New Roman" w:hAnsi="Times New Roman" w:cs="Times New Roman"/>
          <w:sz w:val="24"/>
        </w:rPr>
        <w:t xml:space="preserve"> context. </w:t>
      </w:r>
      <w:r w:rsidR="008362CC">
        <w:rPr>
          <w:rFonts w:ascii="Times New Roman" w:hAnsi="Times New Roman" w:cs="Times New Roman"/>
          <w:sz w:val="24"/>
        </w:rPr>
        <w:t>Rather than discrediting or disregarding the power of do</w:t>
      </w:r>
      <w:r w:rsidR="00B01C6E">
        <w:rPr>
          <w:rFonts w:ascii="Times New Roman" w:hAnsi="Times New Roman" w:cs="Times New Roman"/>
          <w:sz w:val="24"/>
        </w:rPr>
        <w:t xml:space="preserve">cumentary and </w:t>
      </w:r>
      <w:r w:rsidR="008362CC">
        <w:rPr>
          <w:rFonts w:ascii="Times New Roman" w:hAnsi="Times New Roman" w:cs="Times New Roman"/>
          <w:sz w:val="24"/>
        </w:rPr>
        <w:t>applied theatre, as some critics mi</w:t>
      </w:r>
      <w:r w:rsidR="00B16025">
        <w:rPr>
          <w:rFonts w:ascii="Times New Roman" w:hAnsi="Times New Roman" w:cs="Times New Roman"/>
          <w:sz w:val="24"/>
        </w:rPr>
        <w:t>ght, I argue, along with others (</w:t>
      </w:r>
      <w:r w:rsidR="00FB3BA3">
        <w:rPr>
          <w:rFonts w:ascii="Times New Roman" w:hAnsi="Times New Roman" w:cs="Times New Roman"/>
          <w:i/>
          <w:sz w:val="24"/>
        </w:rPr>
        <w:t>inter alia</w:t>
      </w:r>
      <w:r w:rsidR="00FB3BA3">
        <w:rPr>
          <w:rFonts w:ascii="Times New Roman" w:hAnsi="Times New Roman" w:cs="Times New Roman"/>
          <w:sz w:val="24"/>
        </w:rPr>
        <w:t xml:space="preserve"> </w:t>
      </w:r>
      <w:r w:rsidR="00AD7D18">
        <w:rPr>
          <w:rFonts w:ascii="Times New Roman" w:hAnsi="Times New Roman" w:cs="Times New Roman"/>
          <w:sz w:val="24"/>
        </w:rPr>
        <w:t xml:space="preserve">Fisher, 2005; </w:t>
      </w:r>
      <w:r w:rsidR="00B16025">
        <w:rPr>
          <w:rFonts w:ascii="Times New Roman" w:hAnsi="Times New Roman" w:cs="Times New Roman"/>
          <w:sz w:val="24"/>
        </w:rPr>
        <w:t xml:space="preserve">Hughes, Kidd and McNamara, 2011; </w:t>
      </w:r>
      <w:proofErr w:type="spellStart"/>
      <w:r w:rsidR="00B16025">
        <w:rPr>
          <w:rFonts w:ascii="Times New Roman" w:hAnsi="Times New Roman" w:cs="Times New Roman"/>
          <w:sz w:val="24"/>
        </w:rPr>
        <w:t>Utpon</w:t>
      </w:r>
      <w:proofErr w:type="spellEnd"/>
      <w:r w:rsidR="00B16025">
        <w:rPr>
          <w:rFonts w:ascii="Times New Roman" w:hAnsi="Times New Roman" w:cs="Times New Roman"/>
          <w:sz w:val="24"/>
        </w:rPr>
        <w:t>, 2011</w:t>
      </w:r>
      <w:r w:rsidR="008362CC">
        <w:rPr>
          <w:rFonts w:ascii="Times New Roman" w:hAnsi="Times New Roman" w:cs="Times New Roman"/>
          <w:sz w:val="24"/>
        </w:rPr>
        <w:t xml:space="preserve">), that we should invest our research time into such performances but pay closer attention to </w:t>
      </w:r>
      <w:r w:rsidR="008B0F25">
        <w:rPr>
          <w:rFonts w:ascii="Times New Roman" w:hAnsi="Times New Roman" w:cs="Times New Roman"/>
          <w:sz w:val="24"/>
        </w:rPr>
        <w:t xml:space="preserve">the </w:t>
      </w:r>
      <w:r w:rsidR="00AD7D18">
        <w:rPr>
          <w:rFonts w:ascii="Times New Roman" w:hAnsi="Times New Roman" w:cs="Times New Roman"/>
          <w:sz w:val="24"/>
        </w:rPr>
        <w:t xml:space="preserve">specific and unfolding </w:t>
      </w:r>
      <w:r w:rsidR="008B0F25">
        <w:rPr>
          <w:rFonts w:ascii="Times New Roman" w:hAnsi="Times New Roman" w:cs="Times New Roman"/>
          <w:sz w:val="24"/>
        </w:rPr>
        <w:t xml:space="preserve">form such production practices take. </w:t>
      </w:r>
      <w:r w:rsidR="003A71A1">
        <w:rPr>
          <w:rFonts w:ascii="Times New Roman" w:hAnsi="Times New Roman" w:cs="Times New Roman"/>
          <w:sz w:val="24"/>
        </w:rPr>
        <w:t xml:space="preserve">The ‘doing’ of these performances is where the ‘action’ is, sociologically speaking, and not in their varied success at conveying ‘what really happened’, historically and pedagogically speaking. </w:t>
      </w:r>
      <w:r w:rsidR="008B0F25">
        <w:rPr>
          <w:rFonts w:ascii="Times New Roman" w:hAnsi="Times New Roman" w:cs="Times New Roman"/>
          <w:sz w:val="24"/>
        </w:rPr>
        <w:t>Such performances should not be taken as ontological</w:t>
      </w:r>
      <w:r w:rsidR="003A71A1">
        <w:rPr>
          <w:rFonts w:ascii="Times New Roman" w:hAnsi="Times New Roman" w:cs="Times New Roman"/>
          <w:sz w:val="24"/>
        </w:rPr>
        <w:t xml:space="preserve"> moulds of the ‘actors’ involved</w:t>
      </w:r>
      <w:r w:rsidR="008B0F25">
        <w:rPr>
          <w:rFonts w:ascii="Times New Roman" w:hAnsi="Times New Roman" w:cs="Times New Roman"/>
          <w:sz w:val="24"/>
        </w:rPr>
        <w:t>, but rather as practical, and therefore contingent, accomplishments</w:t>
      </w:r>
      <w:r w:rsidR="00F37261">
        <w:rPr>
          <w:rFonts w:ascii="Times New Roman" w:hAnsi="Times New Roman" w:cs="Times New Roman"/>
          <w:sz w:val="24"/>
        </w:rPr>
        <w:t xml:space="preserve"> which </w:t>
      </w:r>
      <w:r w:rsidR="003A71A1">
        <w:rPr>
          <w:rFonts w:ascii="Times New Roman" w:hAnsi="Times New Roman" w:cs="Times New Roman"/>
          <w:sz w:val="24"/>
        </w:rPr>
        <w:t>are</w:t>
      </w:r>
      <w:r w:rsidR="00F37261">
        <w:rPr>
          <w:rFonts w:ascii="Times New Roman" w:hAnsi="Times New Roman" w:cs="Times New Roman"/>
          <w:sz w:val="24"/>
        </w:rPr>
        <w:t xml:space="preserve"> themselves</w:t>
      </w:r>
      <w:r w:rsidR="003A71A1">
        <w:rPr>
          <w:rFonts w:ascii="Times New Roman" w:hAnsi="Times New Roman" w:cs="Times New Roman"/>
          <w:sz w:val="24"/>
        </w:rPr>
        <w:t xml:space="preserve"> constitutive of the thing</w:t>
      </w:r>
      <w:r w:rsidR="00F37261">
        <w:rPr>
          <w:rFonts w:ascii="Times New Roman" w:hAnsi="Times New Roman" w:cs="Times New Roman"/>
          <w:sz w:val="24"/>
        </w:rPr>
        <w:t>s</w:t>
      </w:r>
      <w:r w:rsidR="003A71A1">
        <w:rPr>
          <w:rFonts w:ascii="Times New Roman" w:hAnsi="Times New Roman" w:cs="Times New Roman"/>
          <w:sz w:val="24"/>
        </w:rPr>
        <w:t xml:space="preserve"> they are attempting to convey</w:t>
      </w:r>
      <w:r w:rsidR="00F37261">
        <w:rPr>
          <w:rFonts w:ascii="Times New Roman" w:hAnsi="Times New Roman" w:cs="Times New Roman"/>
          <w:sz w:val="24"/>
        </w:rPr>
        <w:t>. Rather than reading such per</w:t>
      </w:r>
      <w:r w:rsidR="007B70BF">
        <w:rPr>
          <w:rFonts w:ascii="Times New Roman" w:hAnsi="Times New Roman" w:cs="Times New Roman"/>
          <w:sz w:val="24"/>
        </w:rPr>
        <w:t>formances as</w:t>
      </w:r>
      <w:r w:rsidR="00F37261">
        <w:rPr>
          <w:rFonts w:ascii="Times New Roman" w:hAnsi="Times New Roman" w:cs="Times New Roman"/>
          <w:sz w:val="24"/>
        </w:rPr>
        <w:t xml:space="preserve"> texts capable of telling us ‘what really happened’ or ‘what was really meant’ </w:t>
      </w:r>
      <w:r w:rsidR="00DC77BD">
        <w:rPr>
          <w:rFonts w:ascii="Times New Roman" w:hAnsi="Times New Roman" w:cs="Times New Roman"/>
          <w:sz w:val="24"/>
        </w:rPr>
        <w:t xml:space="preserve">within their </w:t>
      </w:r>
      <w:r w:rsidR="00C00E6A">
        <w:rPr>
          <w:rFonts w:ascii="Times New Roman" w:hAnsi="Times New Roman" w:cs="Times New Roman"/>
          <w:sz w:val="24"/>
        </w:rPr>
        <w:t xml:space="preserve">scripts </w:t>
      </w:r>
      <w:r w:rsidR="00F37261">
        <w:rPr>
          <w:rFonts w:ascii="Times New Roman" w:hAnsi="Times New Roman" w:cs="Times New Roman"/>
          <w:sz w:val="24"/>
        </w:rPr>
        <w:t>in a didactic sense, we must recognise</w:t>
      </w:r>
      <w:r w:rsidR="003A71A1">
        <w:rPr>
          <w:rFonts w:ascii="Times New Roman" w:hAnsi="Times New Roman" w:cs="Times New Roman"/>
          <w:sz w:val="24"/>
        </w:rPr>
        <w:t xml:space="preserve"> </w:t>
      </w:r>
      <w:r w:rsidR="00F37261">
        <w:rPr>
          <w:rFonts w:ascii="Times New Roman" w:hAnsi="Times New Roman" w:cs="Times New Roman"/>
          <w:sz w:val="24"/>
        </w:rPr>
        <w:t>that their true meaning is to be foun</w:t>
      </w:r>
      <w:r w:rsidR="007B70BF">
        <w:rPr>
          <w:rFonts w:ascii="Times New Roman" w:hAnsi="Times New Roman" w:cs="Times New Roman"/>
          <w:sz w:val="24"/>
        </w:rPr>
        <w:t xml:space="preserve">d in their </w:t>
      </w:r>
      <w:proofErr w:type="gramStart"/>
      <w:r w:rsidR="007B70BF">
        <w:rPr>
          <w:rFonts w:ascii="Times New Roman" w:hAnsi="Times New Roman" w:cs="Times New Roman"/>
          <w:sz w:val="24"/>
        </w:rPr>
        <w:t>particular and</w:t>
      </w:r>
      <w:proofErr w:type="gramEnd"/>
      <w:r w:rsidR="007B70BF">
        <w:rPr>
          <w:rFonts w:ascii="Times New Roman" w:hAnsi="Times New Roman" w:cs="Times New Roman"/>
          <w:sz w:val="24"/>
        </w:rPr>
        <w:t xml:space="preserve"> situated ‘circumstances of use’</w:t>
      </w:r>
      <w:r w:rsidR="00F37261">
        <w:rPr>
          <w:rFonts w:ascii="Times New Roman" w:hAnsi="Times New Roman" w:cs="Times New Roman"/>
          <w:sz w:val="24"/>
        </w:rPr>
        <w:t xml:space="preserve"> </w:t>
      </w:r>
      <w:r w:rsidR="003A71A1">
        <w:rPr>
          <w:rFonts w:ascii="Times New Roman" w:hAnsi="Times New Roman" w:cs="Times New Roman"/>
          <w:sz w:val="24"/>
        </w:rPr>
        <w:t>(Lynch</w:t>
      </w:r>
      <w:r w:rsidR="006C45F8">
        <w:rPr>
          <w:rFonts w:ascii="Times New Roman" w:hAnsi="Times New Roman" w:cs="Times New Roman"/>
          <w:sz w:val="24"/>
        </w:rPr>
        <w:t>, 2000: 34</w:t>
      </w:r>
      <w:r w:rsidR="003A71A1">
        <w:rPr>
          <w:rFonts w:ascii="Times New Roman" w:hAnsi="Times New Roman" w:cs="Times New Roman"/>
          <w:sz w:val="24"/>
        </w:rPr>
        <w:t>)</w:t>
      </w:r>
      <w:r w:rsidR="008B0F25">
        <w:rPr>
          <w:rFonts w:ascii="Times New Roman" w:hAnsi="Times New Roman" w:cs="Times New Roman"/>
          <w:sz w:val="24"/>
        </w:rPr>
        <w:t>.</w:t>
      </w:r>
    </w:p>
    <w:p w14:paraId="7BFF5A4C" w14:textId="0AECA943" w:rsidR="00015C6B" w:rsidRDefault="00015C6B" w:rsidP="008B0F25">
      <w:pPr>
        <w:spacing w:after="0" w:line="480" w:lineRule="auto"/>
        <w:ind w:firstLine="720"/>
        <w:jc w:val="both"/>
        <w:rPr>
          <w:rFonts w:ascii="Times New Roman" w:hAnsi="Times New Roman" w:cs="Times New Roman"/>
          <w:sz w:val="24"/>
        </w:rPr>
      </w:pPr>
      <w:r>
        <w:rPr>
          <w:rFonts w:ascii="Times New Roman" w:hAnsi="Times New Roman" w:cs="Times New Roman"/>
          <w:sz w:val="24"/>
        </w:rPr>
        <w:t>Secondly, I consider</w:t>
      </w:r>
      <w:r w:rsidR="00147429">
        <w:rPr>
          <w:rFonts w:ascii="Times New Roman" w:hAnsi="Times New Roman" w:cs="Times New Roman"/>
          <w:sz w:val="24"/>
        </w:rPr>
        <w:t>ed</w:t>
      </w:r>
      <w:r>
        <w:rPr>
          <w:rFonts w:ascii="Times New Roman" w:hAnsi="Times New Roman" w:cs="Times New Roman"/>
          <w:sz w:val="24"/>
        </w:rPr>
        <w:t xml:space="preserve"> the ethical implications such projects may have for the social sciences, including sociology and criminology, which have typically exemplified overly individualistic and risk-averse logics </w:t>
      </w:r>
      <w:r w:rsidR="00B01C6E">
        <w:rPr>
          <w:rFonts w:ascii="Times New Roman" w:hAnsi="Times New Roman" w:cs="Times New Roman"/>
          <w:sz w:val="24"/>
        </w:rPr>
        <w:t xml:space="preserve">so often </w:t>
      </w:r>
      <w:r>
        <w:rPr>
          <w:rFonts w:ascii="Times New Roman" w:hAnsi="Times New Roman" w:cs="Times New Roman"/>
          <w:sz w:val="24"/>
        </w:rPr>
        <w:t>characteristic of Western epistemology and pedagogy</w:t>
      </w:r>
      <w:r w:rsidR="00B01C6E">
        <w:rPr>
          <w:rFonts w:ascii="Times New Roman" w:hAnsi="Times New Roman" w:cs="Times New Roman"/>
          <w:sz w:val="24"/>
        </w:rPr>
        <w:t>.</w:t>
      </w:r>
      <w:r>
        <w:rPr>
          <w:rFonts w:ascii="Times New Roman" w:hAnsi="Times New Roman" w:cs="Times New Roman"/>
          <w:sz w:val="24"/>
        </w:rPr>
        <w:t xml:space="preserve"> </w:t>
      </w:r>
      <w:r w:rsidR="00B01C6E">
        <w:rPr>
          <w:rFonts w:ascii="Times New Roman" w:hAnsi="Times New Roman" w:cs="Times New Roman"/>
          <w:sz w:val="24"/>
        </w:rPr>
        <w:t xml:space="preserve">This extends beyond considerations of harm, safety, and wellbeing to questions of value. While social science is </w:t>
      </w:r>
      <w:r w:rsidR="00585EBF">
        <w:rPr>
          <w:rFonts w:ascii="Times New Roman" w:hAnsi="Times New Roman" w:cs="Times New Roman"/>
          <w:sz w:val="24"/>
        </w:rPr>
        <w:t xml:space="preserve">perhaps more </w:t>
      </w:r>
      <w:r w:rsidR="00B01C6E">
        <w:rPr>
          <w:rFonts w:ascii="Times New Roman" w:hAnsi="Times New Roman" w:cs="Times New Roman"/>
          <w:sz w:val="24"/>
        </w:rPr>
        <w:t xml:space="preserve">likely to find </w:t>
      </w:r>
      <w:r w:rsidR="00B01C6E" w:rsidRPr="00081CE5">
        <w:rPr>
          <w:rFonts w:ascii="Times New Roman" w:hAnsi="Times New Roman" w:cs="Times New Roman"/>
          <w:i/>
          <w:sz w:val="24"/>
        </w:rPr>
        <w:t>instrumental</w:t>
      </w:r>
      <w:r w:rsidR="00585EBF">
        <w:rPr>
          <w:rFonts w:ascii="Times New Roman" w:hAnsi="Times New Roman" w:cs="Times New Roman"/>
          <w:sz w:val="24"/>
        </w:rPr>
        <w:t xml:space="preserve"> </w:t>
      </w:r>
      <w:r w:rsidR="00B01C6E">
        <w:rPr>
          <w:rFonts w:ascii="Times New Roman" w:hAnsi="Times New Roman" w:cs="Times New Roman"/>
          <w:sz w:val="24"/>
        </w:rPr>
        <w:t xml:space="preserve">value in theatrical presentations of war, conflict, and atrocity, </w:t>
      </w:r>
      <w:r w:rsidR="00585EBF">
        <w:rPr>
          <w:rFonts w:ascii="Times New Roman" w:hAnsi="Times New Roman" w:cs="Times New Roman"/>
          <w:sz w:val="24"/>
        </w:rPr>
        <w:t xml:space="preserve">for what they tell us about past events and experiences, </w:t>
      </w:r>
      <w:r w:rsidR="00B01C6E">
        <w:rPr>
          <w:rFonts w:ascii="Times New Roman" w:hAnsi="Times New Roman" w:cs="Times New Roman"/>
          <w:sz w:val="24"/>
        </w:rPr>
        <w:t xml:space="preserve">the artists typically involved in their creation place equal weight on the </w:t>
      </w:r>
      <w:r w:rsidR="00081CE5" w:rsidRPr="00081CE5">
        <w:rPr>
          <w:rFonts w:ascii="Times New Roman" w:hAnsi="Times New Roman" w:cs="Times New Roman"/>
          <w:i/>
          <w:sz w:val="24"/>
        </w:rPr>
        <w:t>intrinsic</w:t>
      </w:r>
      <w:r w:rsidR="00B01C6E">
        <w:rPr>
          <w:rFonts w:ascii="Times New Roman" w:hAnsi="Times New Roman" w:cs="Times New Roman"/>
          <w:sz w:val="24"/>
        </w:rPr>
        <w:t xml:space="preserve"> value of the performance for those participating</w:t>
      </w:r>
      <w:r w:rsidR="00081CE5">
        <w:rPr>
          <w:rFonts w:ascii="Times New Roman" w:hAnsi="Times New Roman" w:cs="Times New Roman"/>
          <w:sz w:val="24"/>
        </w:rPr>
        <w:t xml:space="preserve"> in it and their audiences</w:t>
      </w:r>
      <w:r w:rsidR="00585EBF">
        <w:rPr>
          <w:rFonts w:ascii="Times New Roman" w:hAnsi="Times New Roman" w:cs="Times New Roman"/>
          <w:sz w:val="24"/>
        </w:rPr>
        <w:t xml:space="preserve"> in the present</w:t>
      </w:r>
      <w:r w:rsidR="00081CE5">
        <w:rPr>
          <w:rFonts w:ascii="Times New Roman" w:hAnsi="Times New Roman" w:cs="Times New Roman"/>
          <w:sz w:val="24"/>
        </w:rPr>
        <w:t xml:space="preserve">. In many respects, dichotomies such as this oversimplify the working practices at the heart of this chapter. Social scientific and artistic projects are hardly mutually exclusive pursuits and many </w:t>
      </w:r>
      <w:r w:rsidR="00081CE5">
        <w:rPr>
          <w:rFonts w:ascii="Times New Roman" w:hAnsi="Times New Roman" w:cs="Times New Roman"/>
          <w:sz w:val="24"/>
        </w:rPr>
        <w:lastRenderedPageBreak/>
        <w:t xml:space="preserve">such projects will dovetail naturally, but there is no escaping the sharp distinctions typically found across disciplinary and pedagogical boundaries. Professionals working either side of these boundaries may sometimes struggle to understand or appreciate the other’s </w:t>
      </w:r>
      <w:r w:rsidR="00F739C5">
        <w:rPr>
          <w:rFonts w:ascii="Times New Roman" w:hAnsi="Times New Roman" w:cs="Times New Roman"/>
          <w:sz w:val="24"/>
        </w:rPr>
        <w:t>logic,</w:t>
      </w:r>
      <w:r w:rsidR="00081CE5">
        <w:rPr>
          <w:rFonts w:ascii="Times New Roman" w:hAnsi="Times New Roman" w:cs="Times New Roman"/>
          <w:sz w:val="24"/>
        </w:rPr>
        <w:t xml:space="preserve"> but these discussions should be encouraged toward further collaboration and subject</w:t>
      </w:r>
      <w:r w:rsidR="002D5449">
        <w:rPr>
          <w:rFonts w:ascii="Times New Roman" w:hAnsi="Times New Roman" w:cs="Times New Roman"/>
          <w:sz w:val="24"/>
        </w:rPr>
        <w:t xml:space="preserve"> to situated studies of working practice. Recent developments in ‘</w:t>
      </w:r>
      <w:proofErr w:type="spellStart"/>
      <w:r w:rsidR="002D5449">
        <w:rPr>
          <w:rFonts w:ascii="Times New Roman" w:hAnsi="Times New Roman" w:cs="Times New Roman"/>
          <w:sz w:val="24"/>
        </w:rPr>
        <w:t>methodography</w:t>
      </w:r>
      <w:proofErr w:type="spellEnd"/>
      <w:r w:rsidR="002D5449">
        <w:rPr>
          <w:rFonts w:ascii="Times New Roman" w:hAnsi="Times New Roman" w:cs="Times New Roman"/>
          <w:sz w:val="24"/>
        </w:rPr>
        <w:t xml:space="preserve">’, that is, the empirical study of research methods in practice and </w:t>
      </w:r>
      <w:r w:rsidR="00F739C5">
        <w:rPr>
          <w:rFonts w:ascii="Times New Roman" w:hAnsi="Times New Roman" w:cs="Times New Roman"/>
          <w:sz w:val="24"/>
        </w:rPr>
        <w:t xml:space="preserve">of </w:t>
      </w:r>
      <w:r w:rsidR="002D5449">
        <w:rPr>
          <w:rFonts w:ascii="Times New Roman" w:hAnsi="Times New Roman" w:cs="Times New Roman"/>
          <w:sz w:val="24"/>
        </w:rPr>
        <w:t>the working rationales of professional researchers (</w:t>
      </w:r>
      <w:proofErr w:type="spellStart"/>
      <w:r w:rsidR="00F739C5">
        <w:rPr>
          <w:rFonts w:ascii="Times New Roman" w:hAnsi="Times New Roman" w:cs="Times New Roman"/>
          <w:sz w:val="24"/>
        </w:rPr>
        <w:t>Greiffenhagen</w:t>
      </w:r>
      <w:proofErr w:type="spellEnd"/>
      <w:r w:rsidR="00F739C5">
        <w:rPr>
          <w:rFonts w:ascii="Times New Roman" w:hAnsi="Times New Roman" w:cs="Times New Roman"/>
          <w:sz w:val="24"/>
        </w:rPr>
        <w:t>, Mair and Sharrock, 2011</w:t>
      </w:r>
      <w:r w:rsidR="0060007F">
        <w:rPr>
          <w:rFonts w:ascii="Times New Roman" w:hAnsi="Times New Roman" w:cs="Times New Roman"/>
          <w:sz w:val="24"/>
        </w:rPr>
        <w:t>; 2015</w:t>
      </w:r>
      <w:r w:rsidR="002D5449">
        <w:rPr>
          <w:rFonts w:ascii="Times New Roman" w:hAnsi="Times New Roman" w:cs="Times New Roman"/>
          <w:sz w:val="24"/>
        </w:rPr>
        <w:t xml:space="preserve">) provide </w:t>
      </w:r>
      <w:r w:rsidR="00FB3BA3">
        <w:rPr>
          <w:rFonts w:ascii="Times New Roman" w:hAnsi="Times New Roman" w:cs="Times New Roman"/>
          <w:sz w:val="24"/>
        </w:rPr>
        <w:t xml:space="preserve">one such avenue </w:t>
      </w:r>
      <w:r w:rsidR="002D5449">
        <w:rPr>
          <w:rFonts w:ascii="Times New Roman" w:hAnsi="Times New Roman" w:cs="Times New Roman"/>
          <w:sz w:val="24"/>
        </w:rPr>
        <w:t>for understanding more about the relationship between social sci</w:t>
      </w:r>
      <w:r w:rsidR="00F41E3B">
        <w:rPr>
          <w:rFonts w:ascii="Times New Roman" w:hAnsi="Times New Roman" w:cs="Times New Roman"/>
          <w:sz w:val="24"/>
        </w:rPr>
        <w:t>entists and artistic directors</w:t>
      </w:r>
      <w:r w:rsidR="00F739C5">
        <w:rPr>
          <w:rFonts w:ascii="Times New Roman" w:hAnsi="Times New Roman" w:cs="Times New Roman"/>
          <w:sz w:val="24"/>
        </w:rPr>
        <w:t>.</w:t>
      </w:r>
    </w:p>
    <w:p w14:paraId="16D7EECA" w14:textId="68D8D56F" w:rsidR="003B4995" w:rsidRPr="003B4995" w:rsidRDefault="00902F38" w:rsidP="003B4995">
      <w:pPr>
        <w:spacing w:after="0" w:line="480" w:lineRule="auto"/>
        <w:ind w:firstLine="720"/>
        <w:jc w:val="both"/>
        <w:rPr>
          <w:rFonts w:ascii="Times New Roman" w:hAnsi="Times New Roman" w:cs="Times New Roman"/>
          <w:sz w:val="24"/>
        </w:rPr>
        <w:sectPr w:rsidR="003B4995" w:rsidRPr="003B4995" w:rsidSect="00A47C8B">
          <w:footerReference w:type="default" r:id="rId8"/>
          <w:endnotePr>
            <w:numFmt w:val="decimal"/>
          </w:endnotePr>
          <w:pgSz w:w="11906" w:h="16838"/>
          <w:pgMar w:top="1440" w:right="1440" w:bottom="1440" w:left="1440" w:header="708" w:footer="708" w:gutter="0"/>
          <w:pgNumType w:start="1"/>
          <w:cols w:space="708"/>
          <w:docGrid w:linePitch="360"/>
        </w:sectPr>
      </w:pPr>
      <w:r>
        <w:rPr>
          <w:rFonts w:ascii="Times New Roman" w:hAnsi="Times New Roman" w:cs="Times New Roman"/>
          <w:sz w:val="24"/>
        </w:rPr>
        <w:t xml:space="preserve">One </w:t>
      </w:r>
      <w:r w:rsidR="00CA104E">
        <w:rPr>
          <w:rFonts w:ascii="Times New Roman" w:hAnsi="Times New Roman" w:cs="Times New Roman"/>
          <w:sz w:val="24"/>
        </w:rPr>
        <w:t>somewhat</w:t>
      </w:r>
      <w:r>
        <w:rPr>
          <w:rFonts w:ascii="Times New Roman" w:hAnsi="Times New Roman" w:cs="Times New Roman"/>
          <w:sz w:val="24"/>
        </w:rPr>
        <w:t xml:space="preserve"> silent party in this discussion has been the audience. Their participation in these performances, and the incidental conversations and interactions that occur during and after them between audience members </w:t>
      </w:r>
      <w:r w:rsidR="00894974">
        <w:rPr>
          <w:rFonts w:ascii="Times New Roman" w:hAnsi="Times New Roman" w:cs="Times New Roman"/>
          <w:sz w:val="24"/>
        </w:rPr>
        <w:t>and</w:t>
      </w:r>
      <w:r>
        <w:rPr>
          <w:rFonts w:ascii="Times New Roman" w:hAnsi="Times New Roman" w:cs="Times New Roman"/>
          <w:sz w:val="24"/>
        </w:rPr>
        <w:t xml:space="preserve"> between audience members and stage actors, are again </w:t>
      </w:r>
      <w:r w:rsidR="00EB0A66">
        <w:rPr>
          <w:rFonts w:ascii="Times New Roman" w:hAnsi="Times New Roman" w:cs="Times New Roman"/>
          <w:sz w:val="24"/>
          <w:szCs w:val="24"/>
        </w:rPr>
        <w:t>prime focal points</w:t>
      </w:r>
      <w:r w:rsidR="00A42ED4">
        <w:rPr>
          <w:rFonts w:ascii="Times New Roman" w:hAnsi="Times New Roman" w:cs="Times New Roman"/>
          <w:sz w:val="24"/>
          <w:szCs w:val="24"/>
        </w:rPr>
        <w:t xml:space="preserve"> </w:t>
      </w:r>
      <w:r w:rsidR="00A42ED4" w:rsidRPr="00A42ED4">
        <w:rPr>
          <w:rFonts w:ascii="Times New Roman" w:hAnsi="Times New Roman" w:cs="Times New Roman"/>
          <w:sz w:val="24"/>
          <w:szCs w:val="24"/>
        </w:rPr>
        <w:t xml:space="preserve">(for an indicative example of this, specifically relating to </w:t>
      </w:r>
      <w:proofErr w:type="spellStart"/>
      <w:r w:rsidR="00A42ED4" w:rsidRPr="00A42ED4">
        <w:rPr>
          <w:rFonts w:ascii="Times New Roman" w:hAnsi="Times New Roman" w:cs="Times New Roman"/>
          <w:sz w:val="24"/>
          <w:szCs w:val="24"/>
        </w:rPr>
        <w:t>Sepinuck's</w:t>
      </w:r>
      <w:proofErr w:type="spellEnd"/>
      <w:r w:rsidR="00A42ED4" w:rsidRPr="00A42ED4">
        <w:rPr>
          <w:rFonts w:ascii="Times New Roman" w:hAnsi="Times New Roman" w:cs="Times New Roman"/>
          <w:sz w:val="24"/>
          <w:szCs w:val="24"/>
        </w:rPr>
        <w:t> recent work in Northern Ireland, see Grant and Jennings 2013: 317)</w:t>
      </w:r>
      <w:r w:rsidR="00EB0A66">
        <w:rPr>
          <w:rFonts w:ascii="Times New Roman" w:hAnsi="Times New Roman" w:cs="Times New Roman"/>
          <w:sz w:val="24"/>
          <w:szCs w:val="24"/>
        </w:rPr>
        <w:t>.</w:t>
      </w:r>
      <w:r w:rsidRPr="00026094">
        <w:rPr>
          <w:rFonts w:ascii="Times New Roman" w:hAnsi="Times New Roman" w:cs="Times New Roman"/>
          <w:sz w:val="24"/>
          <w:szCs w:val="24"/>
        </w:rPr>
        <w:t xml:space="preserve"> </w:t>
      </w:r>
      <w:r w:rsidR="00026094" w:rsidRPr="00026094">
        <w:rPr>
          <w:rFonts w:ascii="Times New Roman" w:hAnsi="Times New Roman" w:cs="Times New Roman"/>
          <w:sz w:val="24"/>
          <w:szCs w:val="24"/>
          <w:lang w:val="en-SG"/>
        </w:rPr>
        <w:t xml:space="preserve">Some spectators may be emotionally captivated by the individuals on stage and their </w:t>
      </w:r>
      <w:r w:rsidR="00CA104E">
        <w:rPr>
          <w:rFonts w:ascii="Times New Roman" w:hAnsi="Times New Roman" w:cs="Times New Roman"/>
          <w:sz w:val="24"/>
          <w:szCs w:val="24"/>
          <w:lang w:val="en-SG"/>
        </w:rPr>
        <w:t xml:space="preserve">personal </w:t>
      </w:r>
      <w:r w:rsidR="00026094" w:rsidRPr="00026094">
        <w:rPr>
          <w:rFonts w:ascii="Times New Roman" w:hAnsi="Times New Roman" w:cs="Times New Roman"/>
          <w:sz w:val="24"/>
          <w:szCs w:val="24"/>
          <w:lang w:val="en-SG"/>
        </w:rPr>
        <w:t xml:space="preserve">stories, others </w:t>
      </w:r>
      <w:r w:rsidR="00026094">
        <w:rPr>
          <w:rFonts w:ascii="Times New Roman" w:hAnsi="Times New Roman" w:cs="Times New Roman"/>
          <w:sz w:val="24"/>
          <w:szCs w:val="24"/>
          <w:lang w:val="en-SG"/>
        </w:rPr>
        <w:t xml:space="preserve">more </w:t>
      </w:r>
      <w:r w:rsidR="00026094" w:rsidRPr="00026094">
        <w:rPr>
          <w:rFonts w:ascii="Times New Roman" w:hAnsi="Times New Roman" w:cs="Times New Roman"/>
          <w:sz w:val="24"/>
          <w:szCs w:val="24"/>
          <w:lang w:val="en-SG"/>
        </w:rPr>
        <w:t xml:space="preserve">by </w:t>
      </w:r>
      <w:r w:rsidR="00026094">
        <w:rPr>
          <w:rFonts w:ascii="Times New Roman" w:hAnsi="Times New Roman" w:cs="Times New Roman"/>
          <w:sz w:val="24"/>
          <w:szCs w:val="24"/>
          <w:lang w:val="en-SG"/>
        </w:rPr>
        <w:t xml:space="preserve">the </w:t>
      </w:r>
      <w:r w:rsidR="00026094" w:rsidRPr="00026094">
        <w:rPr>
          <w:rFonts w:ascii="Times New Roman" w:hAnsi="Times New Roman" w:cs="Times New Roman"/>
          <w:sz w:val="24"/>
          <w:szCs w:val="24"/>
          <w:lang w:val="en-SG"/>
        </w:rPr>
        <w:t>overall moral and political messages conveyed by the performance as a collective. We must of course remember that as researchers we too are spectators.</w:t>
      </w:r>
      <w:r w:rsidR="00CB5CB4">
        <w:rPr>
          <w:rFonts w:ascii="Times New Roman" w:hAnsi="Times New Roman" w:cs="Times New Roman"/>
          <w:sz w:val="24"/>
          <w:szCs w:val="24"/>
          <w:lang w:val="en-SG"/>
        </w:rPr>
        <w:t xml:space="preserve"> Even by focusing on backstage practices or frontstage omissions, we should never feel</w:t>
      </w:r>
      <w:r w:rsidR="008909B6">
        <w:rPr>
          <w:rFonts w:ascii="Times New Roman" w:hAnsi="Times New Roman" w:cs="Times New Roman"/>
          <w:sz w:val="24"/>
          <w:szCs w:val="24"/>
          <w:lang w:val="en-SG"/>
        </w:rPr>
        <w:t xml:space="preserve"> contented or </w:t>
      </w:r>
      <w:r w:rsidR="00CB5CB4">
        <w:rPr>
          <w:rFonts w:ascii="Times New Roman" w:hAnsi="Times New Roman" w:cs="Times New Roman"/>
          <w:sz w:val="24"/>
          <w:szCs w:val="24"/>
          <w:lang w:val="en-SG"/>
        </w:rPr>
        <w:t xml:space="preserve">comfortable enough </w:t>
      </w:r>
      <w:r w:rsidR="008320C6">
        <w:rPr>
          <w:rFonts w:ascii="Times New Roman" w:hAnsi="Times New Roman" w:cs="Times New Roman"/>
          <w:sz w:val="24"/>
          <w:szCs w:val="24"/>
          <w:lang w:val="en-SG"/>
        </w:rPr>
        <w:t>to declare</w:t>
      </w:r>
      <w:r w:rsidR="00CB5CB4">
        <w:rPr>
          <w:rFonts w:ascii="Times New Roman" w:hAnsi="Times New Roman" w:cs="Times New Roman"/>
          <w:sz w:val="24"/>
          <w:szCs w:val="24"/>
          <w:lang w:val="en-SG"/>
        </w:rPr>
        <w:t xml:space="preserve"> that we know how any two performances are accomplished </w:t>
      </w:r>
      <w:r w:rsidR="00CB4486">
        <w:rPr>
          <w:rFonts w:ascii="Times New Roman" w:hAnsi="Times New Roman" w:cs="Times New Roman"/>
          <w:sz w:val="24"/>
          <w:szCs w:val="24"/>
          <w:lang w:val="en-SG"/>
        </w:rPr>
        <w:t xml:space="preserve">hypothetically. If we do, we risk becoming Garfinkel’s </w:t>
      </w:r>
      <w:r w:rsidR="008909B6">
        <w:rPr>
          <w:rFonts w:ascii="Times New Roman" w:hAnsi="Times New Roman" w:cs="Times New Roman"/>
          <w:sz w:val="24"/>
          <w:szCs w:val="24"/>
          <w:lang w:val="en-SG"/>
        </w:rPr>
        <w:t xml:space="preserve">(1975) </w:t>
      </w:r>
      <w:r w:rsidR="00CB4486">
        <w:rPr>
          <w:rFonts w:ascii="Times New Roman" w:hAnsi="Times New Roman" w:cs="Times New Roman"/>
          <w:sz w:val="24"/>
          <w:szCs w:val="24"/>
          <w:lang w:val="en-SG"/>
        </w:rPr>
        <w:t xml:space="preserve">magician, </w:t>
      </w:r>
      <w:r w:rsidR="00F75A07">
        <w:rPr>
          <w:rFonts w:ascii="Times New Roman" w:hAnsi="Times New Roman" w:cs="Times New Roman"/>
          <w:sz w:val="24"/>
          <w:szCs w:val="24"/>
          <w:lang w:val="en-SG"/>
        </w:rPr>
        <w:t>hold</w:t>
      </w:r>
      <w:r w:rsidR="008909B6">
        <w:rPr>
          <w:rFonts w:ascii="Times New Roman" w:hAnsi="Times New Roman" w:cs="Times New Roman"/>
          <w:sz w:val="24"/>
          <w:szCs w:val="24"/>
          <w:lang w:val="en-SG"/>
        </w:rPr>
        <w:t>ing</w:t>
      </w:r>
      <w:r w:rsidR="00F75A07">
        <w:rPr>
          <w:rFonts w:ascii="Times New Roman" w:hAnsi="Times New Roman" w:cs="Times New Roman"/>
          <w:sz w:val="24"/>
          <w:szCs w:val="24"/>
          <w:lang w:val="en-SG"/>
        </w:rPr>
        <w:t xml:space="preserve"> sole power over the ability to explain</w:t>
      </w:r>
      <w:r w:rsidR="008909B6">
        <w:rPr>
          <w:rFonts w:ascii="Times New Roman" w:hAnsi="Times New Roman" w:cs="Times New Roman"/>
          <w:sz w:val="24"/>
          <w:szCs w:val="24"/>
          <w:lang w:val="en-SG"/>
        </w:rPr>
        <w:t xml:space="preserve"> how the ‘trick’</w:t>
      </w:r>
      <w:r w:rsidR="00D8720B">
        <w:rPr>
          <w:rFonts w:ascii="Times New Roman" w:hAnsi="Times New Roman" w:cs="Times New Roman"/>
          <w:sz w:val="24"/>
          <w:szCs w:val="24"/>
          <w:lang w:val="en-SG"/>
        </w:rPr>
        <w:t xml:space="preserve"> was done.</w:t>
      </w:r>
      <w:r w:rsidR="00F75A07">
        <w:rPr>
          <w:rFonts w:ascii="Times New Roman" w:hAnsi="Times New Roman" w:cs="Times New Roman"/>
          <w:sz w:val="24"/>
          <w:szCs w:val="24"/>
          <w:lang w:val="en-SG"/>
        </w:rPr>
        <w:t xml:space="preserve"> </w:t>
      </w:r>
      <w:r w:rsidR="002E619C">
        <w:rPr>
          <w:rFonts w:ascii="Times New Roman" w:hAnsi="Times New Roman" w:cs="Times New Roman"/>
          <w:sz w:val="24"/>
          <w:szCs w:val="24"/>
          <w:lang w:val="en-SG"/>
        </w:rPr>
        <w:t xml:space="preserve">We </w:t>
      </w:r>
      <w:r w:rsidR="007F480F">
        <w:rPr>
          <w:rFonts w:ascii="Times New Roman" w:hAnsi="Times New Roman" w:cs="Times New Roman"/>
          <w:sz w:val="24"/>
          <w:szCs w:val="24"/>
          <w:lang w:val="en-SG"/>
        </w:rPr>
        <w:t xml:space="preserve">would </w:t>
      </w:r>
      <w:r w:rsidR="002E619C">
        <w:rPr>
          <w:rFonts w:ascii="Times New Roman" w:hAnsi="Times New Roman" w:cs="Times New Roman"/>
          <w:sz w:val="24"/>
          <w:szCs w:val="24"/>
          <w:lang w:val="en-SG"/>
        </w:rPr>
        <w:t xml:space="preserve">give an account of how ‘authentic’ experiences are conveyed on stage based on select performances with no recourse for others to see exactly how those performances came to </w:t>
      </w:r>
      <w:r w:rsidR="00072EDC">
        <w:rPr>
          <w:rFonts w:ascii="Times New Roman" w:hAnsi="Times New Roman" w:cs="Times New Roman"/>
          <w:sz w:val="24"/>
          <w:szCs w:val="24"/>
          <w:lang w:val="en-SG"/>
        </w:rPr>
        <w:t>be</w:t>
      </w:r>
      <w:r w:rsidR="002E619C">
        <w:rPr>
          <w:rFonts w:ascii="Times New Roman" w:hAnsi="Times New Roman" w:cs="Times New Roman"/>
          <w:sz w:val="24"/>
          <w:szCs w:val="24"/>
          <w:lang w:val="en-SG"/>
        </w:rPr>
        <w:t xml:space="preserve"> </w:t>
      </w:r>
      <w:r w:rsidR="00072EDC">
        <w:rPr>
          <w:rFonts w:ascii="Times New Roman" w:hAnsi="Times New Roman" w:cs="Times New Roman"/>
          <w:sz w:val="24"/>
          <w:szCs w:val="24"/>
          <w:lang w:val="en-SG"/>
        </w:rPr>
        <w:t>constituted as such</w:t>
      </w:r>
      <w:r w:rsidR="002E619C">
        <w:rPr>
          <w:rFonts w:ascii="Times New Roman" w:hAnsi="Times New Roman" w:cs="Times New Roman"/>
          <w:sz w:val="24"/>
          <w:szCs w:val="24"/>
          <w:lang w:val="en-SG"/>
        </w:rPr>
        <w:t xml:space="preserve"> and not otherwise</w:t>
      </w:r>
      <w:r w:rsidR="007F480F">
        <w:rPr>
          <w:rFonts w:ascii="Times New Roman" w:hAnsi="Times New Roman" w:cs="Times New Roman"/>
          <w:sz w:val="24"/>
          <w:szCs w:val="24"/>
          <w:lang w:val="en-SG"/>
        </w:rPr>
        <w:t xml:space="preserve"> within, or from, our accounts</w:t>
      </w:r>
      <w:r w:rsidR="002E619C">
        <w:rPr>
          <w:rFonts w:ascii="Times New Roman" w:hAnsi="Times New Roman" w:cs="Times New Roman"/>
          <w:sz w:val="24"/>
          <w:szCs w:val="24"/>
          <w:lang w:val="en-SG"/>
        </w:rPr>
        <w:t xml:space="preserve">. </w:t>
      </w:r>
      <w:r w:rsidR="002E798D">
        <w:rPr>
          <w:rFonts w:ascii="Times New Roman" w:hAnsi="Times New Roman" w:cs="Times New Roman"/>
          <w:sz w:val="24"/>
          <w:szCs w:val="24"/>
          <w:lang w:val="en-SG"/>
        </w:rPr>
        <w:t xml:space="preserve">Just as the magician leaves the audience with a ‘virtual production account of the trick’, </w:t>
      </w:r>
      <w:r w:rsidR="007C61F8">
        <w:rPr>
          <w:rFonts w:ascii="Times New Roman" w:hAnsi="Times New Roman" w:cs="Times New Roman"/>
          <w:sz w:val="24"/>
          <w:szCs w:val="24"/>
          <w:lang w:val="en-SG"/>
        </w:rPr>
        <w:t xml:space="preserve">so too would </w:t>
      </w:r>
      <w:r w:rsidR="00C51928">
        <w:rPr>
          <w:rFonts w:ascii="Times New Roman" w:hAnsi="Times New Roman" w:cs="Times New Roman"/>
          <w:sz w:val="24"/>
          <w:szCs w:val="24"/>
          <w:lang w:val="en-SG"/>
        </w:rPr>
        <w:t xml:space="preserve">we only </w:t>
      </w:r>
      <w:r w:rsidR="007C61F8">
        <w:rPr>
          <w:rFonts w:ascii="Times New Roman" w:hAnsi="Times New Roman" w:cs="Times New Roman"/>
          <w:sz w:val="24"/>
          <w:szCs w:val="24"/>
          <w:lang w:val="en-SG"/>
        </w:rPr>
        <w:t xml:space="preserve">be </w:t>
      </w:r>
      <w:r w:rsidR="00C51928">
        <w:rPr>
          <w:rFonts w:ascii="Times New Roman" w:hAnsi="Times New Roman" w:cs="Times New Roman"/>
          <w:sz w:val="24"/>
          <w:szCs w:val="24"/>
          <w:lang w:val="en-SG"/>
        </w:rPr>
        <w:t>able to offer a version of what such productions convey</w:t>
      </w:r>
      <w:r w:rsidR="00072EDC">
        <w:rPr>
          <w:rFonts w:ascii="Times New Roman" w:hAnsi="Times New Roman" w:cs="Times New Roman"/>
          <w:sz w:val="24"/>
          <w:szCs w:val="24"/>
          <w:lang w:val="en-SG"/>
        </w:rPr>
        <w:t>ed</w:t>
      </w:r>
      <w:r w:rsidR="00C51928">
        <w:rPr>
          <w:rFonts w:ascii="Times New Roman" w:hAnsi="Times New Roman" w:cs="Times New Roman"/>
          <w:sz w:val="24"/>
          <w:szCs w:val="24"/>
          <w:lang w:val="en-SG"/>
        </w:rPr>
        <w:t xml:space="preserve"> based on their intended aims and concomitant successes or failures at </w:t>
      </w:r>
      <w:r w:rsidR="00C51928">
        <w:rPr>
          <w:rFonts w:ascii="Times New Roman" w:hAnsi="Times New Roman" w:cs="Times New Roman"/>
          <w:sz w:val="24"/>
          <w:szCs w:val="24"/>
          <w:lang w:val="en-SG"/>
        </w:rPr>
        <w:lastRenderedPageBreak/>
        <w:t xml:space="preserve">achieving them. </w:t>
      </w:r>
      <w:r w:rsidR="00072EDC">
        <w:rPr>
          <w:rFonts w:ascii="Times New Roman" w:hAnsi="Times New Roman" w:cs="Times New Roman"/>
          <w:sz w:val="24"/>
          <w:szCs w:val="24"/>
          <w:lang w:val="en-SG"/>
        </w:rPr>
        <w:t>The trouble is</w:t>
      </w:r>
      <w:r w:rsidR="00C51928">
        <w:rPr>
          <w:rFonts w:ascii="Times New Roman" w:hAnsi="Times New Roman" w:cs="Times New Roman"/>
          <w:sz w:val="24"/>
          <w:szCs w:val="24"/>
          <w:lang w:val="en-SG"/>
        </w:rPr>
        <w:t xml:space="preserve">, whether we are talking about stage productions or interview transcripts, ‘you can’t consult that production version </w:t>
      </w:r>
      <w:r w:rsidR="004571C9">
        <w:rPr>
          <w:rFonts w:ascii="Times New Roman" w:hAnsi="Times New Roman" w:cs="Times New Roman"/>
          <w:sz w:val="24"/>
          <w:szCs w:val="24"/>
          <w:lang w:val="en-SG"/>
        </w:rPr>
        <w:t>of the trick and get anywhere close to how the trick indeed was done’ (Garfinkel, 1975).</w:t>
      </w:r>
      <w:r w:rsidR="00954E2D">
        <w:rPr>
          <w:rFonts w:ascii="Times New Roman" w:hAnsi="Times New Roman" w:cs="Times New Roman"/>
          <w:sz w:val="24"/>
          <w:szCs w:val="24"/>
          <w:lang w:val="en-SG"/>
        </w:rPr>
        <w:t xml:space="preserve"> </w:t>
      </w:r>
      <w:r w:rsidR="002C2E80">
        <w:rPr>
          <w:rFonts w:ascii="Times New Roman" w:hAnsi="Times New Roman" w:cs="Times New Roman"/>
          <w:sz w:val="24"/>
        </w:rPr>
        <w:t xml:space="preserve">Regardless of whether ‘actors’’ </w:t>
      </w:r>
      <w:r w:rsidR="002C2E80" w:rsidRPr="002C2E80">
        <w:rPr>
          <w:rFonts w:ascii="Times New Roman" w:hAnsi="Times New Roman" w:cs="Times New Roman"/>
          <w:sz w:val="24"/>
        </w:rPr>
        <w:t>accounts are</w:t>
      </w:r>
      <w:r w:rsidR="002C2E80">
        <w:rPr>
          <w:rFonts w:ascii="Times New Roman" w:hAnsi="Times New Roman" w:cs="Times New Roman"/>
          <w:sz w:val="24"/>
        </w:rPr>
        <w:t>,</w:t>
      </w:r>
      <w:r w:rsidR="002C2E80" w:rsidRPr="002C2E80">
        <w:rPr>
          <w:rFonts w:ascii="Times New Roman" w:hAnsi="Times New Roman" w:cs="Times New Roman"/>
          <w:sz w:val="24"/>
        </w:rPr>
        <w:t xml:space="preserve"> or</w:t>
      </w:r>
      <w:r w:rsidR="002C2E80">
        <w:rPr>
          <w:rFonts w:ascii="Times New Roman" w:hAnsi="Times New Roman" w:cs="Times New Roman"/>
          <w:sz w:val="24"/>
        </w:rPr>
        <w:t xml:space="preserve"> are not, </w:t>
      </w:r>
      <w:r w:rsidR="00954E2D">
        <w:rPr>
          <w:rFonts w:ascii="Times New Roman" w:hAnsi="Times New Roman" w:cs="Times New Roman"/>
          <w:sz w:val="24"/>
        </w:rPr>
        <w:t>‘</w:t>
      </w:r>
      <w:r w:rsidR="002C2E80">
        <w:rPr>
          <w:rFonts w:ascii="Times New Roman" w:hAnsi="Times New Roman" w:cs="Times New Roman"/>
          <w:sz w:val="24"/>
        </w:rPr>
        <w:t>more authentic</w:t>
      </w:r>
      <w:r w:rsidR="00954E2D">
        <w:rPr>
          <w:rFonts w:ascii="Times New Roman" w:hAnsi="Times New Roman" w:cs="Times New Roman"/>
          <w:sz w:val="24"/>
        </w:rPr>
        <w:t>’</w:t>
      </w:r>
      <w:r w:rsidR="002C2E80">
        <w:rPr>
          <w:rFonts w:ascii="Times New Roman" w:hAnsi="Times New Roman" w:cs="Times New Roman"/>
          <w:sz w:val="24"/>
        </w:rPr>
        <w:t xml:space="preserve">, and no matter how ‘calcified’ (Upton, 2011: 216) or doctored their performed testimonies </w:t>
      </w:r>
      <w:r w:rsidR="002C2E80" w:rsidRPr="002C2E80">
        <w:rPr>
          <w:rFonts w:ascii="Times New Roman" w:hAnsi="Times New Roman" w:cs="Times New Roman"/>
          <w:i/>
          <w:sz w:val="24"/>
        </w:rPr>
        <w:t>may</w:t>
      </w:r>
      <w:r w:rsidR="002C2E80">
        <w:rPr>
          <w:rFonts w:ascii="Times New Roman" w:hAnsi="Times New Roman" w:cs="Times New Roman"/>
          <w:sz w:val="24"/>
        </w:rPr>
        <w:t xml:space="preserve"> appear to us, </w:t>
      </w:r>
      <w:r w:rsidR="002C2E80" w:rsidRPr="002C2E80">
        <w:rPr>
          <w:rFonts w:ascii="Times New Roman" w:hAnsi="Times New Roman" w:cs="Times New Roman"/>
          <w:sz w:val="24"/>
        </w:rPr>
        <w:t>the ontological</w:t>
      </w:r>
      <w:r w:rsidR="002C2E80">
        <w:rPr>
          <w:rFonts w:ascii="Times New Roman" w:hAnsi="Times New Roman" w:cs="Times New Roman"/>
          <w:sz w:val="24"/>
        </w:rPr>
        <w:t xml:space="preserve"> </w:t>
      </w:r>
      <w:r w:rsidR="002C2E80" w:rsidRPr="002C2E80">
        <w:rPr>
          <w:rFonts w:ascii="Times New Roman" w:hAnsi="Times New Roman" w:cs="Times New Roman"/>
          <w:sz w:val="24"/>
        </w:rPr>
        <w:t xml:space="preserve">power </w:t>
      </w:r>
      <w:r w:rsidR="002C2E80">
        <w:rPr>
          <w:rFonts w:ascii="Times New Roman" w:hAnsi="Times New Roman" w:cs="Times New Roman"/>
          <w:sz w:val="24"/>
        </w:rPr>
        <w:t>to voluntarily bear witness and to sha</w:t>
      </w:r>
      <w:r w:rsidR="004B3742">
        <w:rPr>
          <w:rFonts w:ascii="Times New Roman" w:hAnsi="Times New Roman" w:cs="Times New Roman"/>
          <w:sz w:val="24"/>
        </w:rPr>
        <w:t>re their stories lies with them, providing many with immense benefits.</w:t>
      </w:r>
      <w:r w:rsidR="004605A8">
        <w:rPr>
          <w:rFonts w:ascii="Times New Roman" w:hAnsi="Times New Roman" w:cs="Times New Roman"/>
          <w:sz w:val="24"/>
        </w:rPr>
        <w:t xml:space="preserve"> </w:t>
      </w:r>
      <w:r w:rsidR="004B3742">
        <w:rPr>
          <w:rFonts w:ascii="Times New Roman" w:hAnsi="Times New Roman" w:cs="Times New Roman"/>
          <w:sz w:val="24"/>
        </w:rPr>
        <w:t>The burden to decipher such</w:t>
      </w:r>
      <w:r w:rsidR="002C2E80" w:rsidRPr="002C2E80">
        <w:rPr>
          <w:rFonts w:ascii="Times New Roman" w:hAnsi="Times New Roman" w:cs="Times New Roman"/>
          <w:sz w:val="24"/>
        </w:rPr>
        <w:t xml:space="preserve"> accounts lies not with 'actors',</w:t>
      </w:r>
      <w:r w:rsidR="004B3742">
        <w:rPr>
          <w:rFonts w:ascii="Times New Roman" w:hAnsi="Times New Roman" w:cs="Times New Roman"/>
          <w:sz w:val="24"/>
        </w:rPr>
        <w:t xml:space="preserve"> whose depictions may or may not mirror the historical record or the experiences of their contemporaries,</w:t>
      </w:r>
      <w:r w:rsidR="004605A8">
        <w:rPr>
          <w:rFonts w:ascii="Times New Roman" w:hAnsi="Times New Roman" w:cs="Times New Roman"/>
          <w:sz w:val="24"/>
        </w:rPr>
        <w:t xml:space="preserve"> but with those </w:t>
      </w:r>
      <w:r w:rsidR="00954E2D">
        <w:rPr>
          <w:rFonts w:ascii="Times New Roman" w:hAnsi="Times New Roman" w:cs="Times New Roman"/>
          <w:sz w:val="24"/>
        </w:rPr>
        <w:t xml:space="preserve">of us </w:t>
      </w:r>
      <w:r w:rsidR="004605A8">
        <w:rPr>
          <w:rFonts w:ascii="Times New Roman" w:hAnsi="Times New Roman" w:cs="Times New Roman"/>
          <w:sz w:val="24"/>
        </w:rPr>
        <w:t>who choose to ask what might be ‘really happening’ (Garfinkel, 1975</w:t>
      </w:r>
      <w:r w:rsidR="0007278C">
        <w:rPr>
          <w:rFonts w:ascii="Times New Roman" w:hAnsi="Times New Roman" w:cs="Times New Roman"/>
          <w:sz w:val="24"/>
        </w:rPr>
        <w:t>).</w:t>
      </w:r>
    </w:p>
    <w:p w14:paraId="1E56647D" w14:textId="3FE1D9C0" w:rsidR="005D1531" w:rsidRDefault="005D1531" w:rsidP="00EB0A66">
      <w:pPr>
        <w:pStyle w:val="Heading2"/>
        <w:spacing w:before="0" w:line="480" w:lineRule="auto"/>
      </w:pPr>
      <w:r>
        <w:lastRenderedPageBreak/>
        <w:t>References</w:t>
      </w:r>
    </w:p>
    <w:p w14:paraId="4C7A2FED" w14:textId="62747DC8" w:rsidR="00C4612F" w:rsidRDefault="00C4612F"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Ackroyd, J. (2007) Applied Theatre: An Exclusionary Discourse. </w:t>
      </w:r>
      <w:r>
        <w:rPr>
          <w:rFonts w:ascii="Times New Roman" w:hAnsi="Times New Roman" w:cs="Times New Roman"/>
          <w:i/>
          <w:sz w:val="24"/>
        </w:rPr>
        <w:t>Applied Theatre Researcher</w:t>
      </w:r>
      <w:r>
        <w:rPr>
          <w:rFonts w:ascii="Times New Roman" w:hAnsi="Times New Roman" w:cs="Times New Roman"/>
          <w:sz w:val="24"/>
        </w:rPr>
        <w:t xml:space="preserve"> 8(1): 1-11.</w:t>
      </w:r>
    </w:p>
    <w:p w14:paraId="2A0A4CBB" w14:textId="7D3F7F5A" w:rsidR="00027546" w:rsidRPr="00027546" w:rsidRDefault="00027546"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Boal, A. (1979) </w:t>
      </w:r>
      <w:r>
        <w:rPr>
          <w:rFonts w:ascii="Times New Roman" w:hAnsi="Times New Roman" w:cs="Times New Roman"/>
          <w:i/>
          <w:sz w:val="24"/>
        </w:rPr>
        <w:t>Theatre of the Oppressed</w:t>
      </w:r>
      <w:r>
        <w:rPr>
          <w:rFonts w:ascii="Times New Roman" w:hAnsi="Times New Roman" w:cs="Times New Roman"/>
          <w:sz w:val="24"/>
        </w:rPr>
        <w:t>. New York: Theatre Communications Group.</w:t>
      </w:r>
    </w:p>
    <w:p w14:paraId="7359CD4C" w14:textId="63887A0F" w:rsidR="005D1531" w:rsidRDefault="005D1531"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Cohen, C.E., </w:t>
      </w:r>
      <w:proofErr w:type="spellStart"/>
      <w:r>
        <w:rPr>
          <w:rFonts w:ascii="Times New Roman" w:hAnsi="Times New Roman" w:cs="Times New Roman"/>
          <w:sz w:val="24"/>
        </w:rPr>
        <w:t>Varea</w:t>
      </w:r>
      <w:proofErr w:type="spellEnd"/>
      <w:r>
        <w:rPr>
          <w:rFonts w:ascii="Times New Roman" w:hAnsi="Times New Roman" w:cs="Times New Roman"/>
          <w:sz w:val="24"/>
        </w:rPr>
        <w:t xml:space="preserve">, R.G. and Walker, P.O. (Eds.) (2011) </w:t>
      </w:r>
      <w:r w:rsidR="003F453B">
        <w:rPr>
          <w:rFonts w:ascii="Times New Roman" w:hAnsi="Times New Roman" w:cs="Times New Roman"/>
          <w:i/>
          <w:sz w:val="24"/>
        </w:rPr>
        <w:t xml:space="preserve">Acting </w:t>
      </w:r>
      <w:proofErr w:type="gramStart"/>
      <w:r w:rsidR="003F453B">
        <w:rPr>
          <w:rFonts w:ascii="Times New Roman" w:hAnsi="Times New Roman" w:cs="Times New Roman"/>
          <w:i/>
          <w:sz w:val="24"/>
        </w:rPr>
        <w:t>Together</w:t>
      </w:r>
      <w:proofErr w:type="gramEnd"/>
      <w:r w:rsidR="003F453B">
        <w:rPr>
          <w:rFonts w:ascii="Times New Roman" w:hAnsi="Times New Roman" w:cs="Times New Roman"/>
          <w:i/>
          <w:sz w:val="24"/>
        </w:rPr>
        <w:t xml:space="preserve"> I: Performance and the Creative Transformation of Conflict</w:t>
      </w:r>
      <w:r w:rsidR="003F453B">
        <w:rPr>
          <w:rFonts w:ascii="Times New Roman" w:hAnsi="Times New Roman" w:cs="Times New Roman"/>
          <w:sz w:val="24"/>
        </w:rPr>
        <w:t>. Oakland: New Village Press.</w:t>
      </w:r>
    </w:p>
    <w:p w14:paraId="05BF776E" w14:textId="6180EF25" w:rsidR="00AD7D18" w:rsidRDefault="00AD7D18"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Fisher, A.S. (2005) Developing an ethics of practice in applied theatre: </w:t>
      </w:r>
      <w:proofErr w:type="spellStart"/>
      <w:r>
        <w:rPr>
          <w:rFonts w:ascii="Times New Roman" w:hAnsi="Times New Roman" w:cs="Times New Roman"/>
          <w:sz w:val="24"/>
        </w:rPr>
        <w:t>Badiou</w:t>
      </w:r>
      <w:proofErr w:type="spellEnd"/>
      <w:r>
        <w:rPr>
          <w:rFonts w:ascii="Times New Roman" w:hAnsi="Times New Roman" w:cs="Times New Roman"/>
          <w:sz w:val="24"/>
        </w:rPr>
        <w:t xml:space="preserve"> and fidelity to the truth of the event. </w:t>
      </w:r>
      <w:r>
        <w:rPr>
          <w:rFonts w:ascii="Times New Roman" w:hAnsi="Times New Roman" w:cs="Times New Roman"/>
          <w:i/>
          <w:sz w:val="24"/>
        </w:rPr>
        <w:t>Research in Drama Education</w:t>
      </w:r>
      <w:r>
        <w:rPr>
          <w:rFonts w:ascii="Times New Roman" w:hAnsi="Times New Roman" w:cs="Times New Roman"/>
          <w:sz w:val="24"/>
        </w:rPr>
        <w:t xml:space="preserve"> 10(2): 247-252.</w:t>
      </w:r>
    </w:p>
    <w:p w14:paraId="2A6346E5" w14:textId="5223DE51" w:rsidR="00A42ED4" w:rsidRPr="00A42ED4" w:rsidRDefault="00A42ED4" w:rsidP="00A42ED4">
      <w:pPr>
        <w:spacing w:after="240" w:line="240" w:lineRule="auto"/>
        <w:ind w:left="720" w:hanging="720"/>
        <w:jc w:val="both"/>
        <w:rPr>
          <w:rFonts w:ascii="Times New Roman" w:hAnsi="Times New Roman" w:cs="Times New Roman"/>
          <w:sz w:val="24"/>
          <w:lang w:val="en-SG"/>
        </w:rPr>
      </w:pPr>
      <w:r w:rsidRPr="00A42ED4">
        <w:rPr>
          <w:rFonts w:ascii="Times New Roman" w:hAnsi="Times New Roman" w:cs="Times New Roman"/>
          <w:sz w:val="24"/>
          <w:lang w:val="en-SG"/>
        </w:rPr>
        <w:t xml:space="preserve">Forsyth, A. and </w:t>
      </w:r>
      <w:proofErr w:type="spellStart"/>
      <w:r w:rsidRPr="00A42ED4">
        <w:rPr>
          <w:rFonts w:ascii="Times New Roman" w:hAnsi="Times New Roman" w:cs="Times New Roman"/>
          <w:sz w:val="24"/>
          <w:lang w:val="en-SG"/>
        </w:rPr>
        <w:t>Megson</w:t>
      </w:r>
      <w:proofErr w:type="spellEnd"/>
      <w:r w:rsidRPr="00A42ED4">
        <w:rPr>
          <w:rFonts w:ascii="Times New Roman" w:hAnsi="Times New Roman" w:cs="Times New Roman"/>
          <w:sz w:val="24"/>
          <w:lang w:val="en-SG"/>
        </w:rPr>
        <w:t>, C. (Eds.). (2009). Get Real: Documentary Theatre Past and Present. Basingstoke: Palgrave Macmillan.</w:t>
      </w:r>
    </w:p>
    <w:p w14:paraId="5C7D7929" w14:textId="22A09C0D" w:rsidR="00027546" w:rsidRPr="00027546" w:rsidRDefault="00027546"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Freire, P. (1970) </w:t>
      </w:r>
      <w:r>
        <w:rPr>
          <w:rFonts w:ascii="Times New Roman" w:hAnsi="Times New Roman" w:cs="Times New Roman"/>
          <w:i/>
          <w:sz w:val="24"/>
        </w:rPr>
        <w:t>Pedagogy of the Oppressed</w:t>
      </w:r>
      <w:r>
        <w:rPr>
          <w:rFonts w:ascii="Times New Roman" w:hAnsi="Times New Roman" w:cs="Times New Roman"/>
          <w:sz w:val="24"/>
        </w:rPr>
        <w:t>. New York: Continuum.</w:t>
      </w:r>
    </w:p>
    <w:p w14:paraId="5725DE29" w14:textId="305A6AC5" w:rsidR="00AC77A8" w:rsidRDefault="00AC77A8" w:rsidP="00075526">
      <w:pPr>
        <w:spacing w:after="240" w:line="240" w:lineRule="auto"/>
        <w:ind w:left="720" w:hanging="720"/>
        <w:jc w:val="both"/>
        <w:rPr>
          <w:rFonts w:ascii="Times New Roman" w:hAnsi="Times New Roman" w:cs="Times New Roman"/>
          <w:color w:val="000000" w:themeColor="text1"/>
          <w:sz w:val="24"/>
        </w:rPr>
      </w:pPr>
      <w:r w:rsidRPr="00B919BD">
        <w:rPr>
          <w:rFonts w:ascii="Times New Roman" w:hAnsi="Times New Roman" w:cs="Times New Roman"/>
          <w:color w:val="000000" w:themeColor="text1"/>
          <w:sz w:val="24"/>
        </w:rPr>
        <w:t xml:space="preserve">Garfinkel, H. (1975) </w:t>
      </w:r>
      <w:r w:rsidR="004A7AED" w:rsidRPr="00B919BD">
        <w:rPr>
          <w:rFonts w:ascii="Times New Roman" w:hAnsi="Times New Roman" w:cs="Times New Roman"/>
          <w:color w:val="000000" w:themeColor="text1"/>
          <w:sz w:val="24"/>
        </w:rPr>
        <w:t>The Boston Seminars</w:t>
      </w:r>
      <w:r w:rsidR="00B919BD" w:rsidRPr="00B919BD">
        <w:rPr>
          <w:rFonts w:ascii="Times New Roman" w:hAnsi="Times New Roman" w:cs="Times New Roman"/>
          <w:color w:val="000000" w:themeColor="text1"/>
          <w:sz w:val="24"/>
        </w:rPr>
        <w:t xml:space="preserve">, Seminar 5. Available at: </w:t>
      </w:r>
      <w:hyperlink r:id="rId9" w:history="1">
        <w:r w:rsidR="00B919BD" w:rsidRPr="00B919BD">
          <w:rPr>
            <w:rStyle w:val="Hyperlink"/>
            <w:rFonts w:ascii="Times New Roman" w:hAnsi="Times New Roman" w:cs="Times New Roman"/>
            <w:color w:val="000000" w:themeColor="text1"/>
            <w:sz w:val="24"/>
          </w:rPr>
          <w:t>http://emca-legacy.info/garfinkel.html</w:t>
        </w:r>
      </w:hyperlink>
      <w:r w:rsidR="0080337F">
        <w:rPr>
          <w:rFonts w:ascii="Times New Roman" w:hAnsi="Times New Roman" w:cs="Times New Roman"/>
          <w:color w:val="000000" w:themeColor="text1"/>
          <w:sz w:val="24"/>
        </w:rPr>
        <w:t xml:space="preserve"> [Accessed 03/08/2018].</w:t>
      </w:r>
    </w:p>
    <w:p w14:paraId="071235DC" w14:textId="47ED8684" w:rsidR="00452D38" w:rsidRPr="00452D38" w:rsidRDefault="00452D38" w:rsidP="00075526">
      <w:pPr>
        <w:spacing w:after="240" w:line="240" w:lineRule="auto"/>
        <w:ind w:left="720" w:hanging="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Goffman, E. (1959) </w:t>
      </w:r>
      <w:r>
        <w:rPr>
          <w:rFonts w:ascii="Times New Roman" w:hAnsi="Times New Roman" w:cs="Times New Roman"/>
          <w:i/>
          <w:color w:val="000000" w:themeColor="text1"/>
          <w:sz w:val="24"/>
        </w:rPr>
        <w:t>The Presentation of Self in Everyday Life</w:t>
      </w:r>
      <w:r>
        <w:rPr>
          <w:rFonts w:ascii="Times New Roman" w:hAnsi="Times New Roman" w:cs="Times New Roman"/>
          <w:color w:val="000000" w:themeColor="text1"/>
          <w:sz w:val="24"/>
        </w:rPr>
        <w:t xml:space="preserve">. </w:t>
      </w:r>
      <w:r w:rsidR="00E22384">
        <w:rPr>
          <w:rFonts w:ascii="Times New Roman" w:hAnsi="Times New Roman" w:cs="Times New Roman"/>
          <w:color w:val="000000" w:themeColor="text1"/>
          <w:sz w:val="24"/>
        </w:rPr>
        <w:t>New York: Anchor.</w:t>
      </w:r>
    </w:p>
    <w:p w14:paraId="62C8A6FB" w14:textId="0CB6C410" w:rsidR="00AA6F25" w:rsidRDefault="00AA6F25"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Grant, D. and Jennings, M. (2013) Processing the Peace: An Interview with </w:t>
      </w:r>
      <w:proofErr w:type="spellStart"/>
      <w:r>
        <w:rPr>
          <w:rFonts w:ascii="Times New Roman" w:hAnsi="Times New Roman" w:cs="Times New Roman"/>
          <w:sz w:val="24"/>
        </w:rPr>
        <w:t>Teya</w:t>
      </w:r>
      <w:proofErr w:type="spellEnd"/>
      <w:r>
        <w:rPr>
          <w:rFonts w:ascii="Times New Roman" w:hAnsi="Times New Roman" w:cs="Times New Roman"/>
          <w:sz w:val="24"/>
        </w:rPr>
        <w:t xml:space="preserve"> </w:t>
      </w:r>
      <w:proofErr w:type="spellStart"/>
      <w:r>
        <w:rPr>
          <w:rFonts w:ascii="Times New Roman" w:hAnsi="Times New Roman" w:cs="Times New Roman"/>
          <w:sz w:val="24"/>
        </w:rPr>
        <w:t>Sepinuck</w:t>
      </w:r>
      <w:proofErr w:type="spellEnd"/>
      <w:r>
        <w:rPr>
          <w:rFonts w:ascii="Times New Roman" w:hAnsi="Times New Roman" w:cs="Times New Roman"/>
          <w:sz w:val="24"/>
        </w:rPr>
        <w:t xml:space="preserve">. </w:t>
      </w:r>
      <w:r>
        <w:rPr>
          <w:rFonts w:ascii="Times New Roman" w:hAnsi="Times New Roman" w:cs="Times New Roman"/>
          <w:i/>
          <w:sz w:val="24"/>
        </w:rPr>
        <w:t>Contemporary Theatre Review</w:t>
      </w:r>
      <w:r>
        <w:rPr>
          <w:rFonts w:ascii="Times New Roman" w:hAnsi="Times New Roman" w:cs="Times New Roman"/>
          <w:sz w:val="24"/>
        </w:rPr>
        <w:t xml:space="preserve"> 23(3): 314-322.</w:t>
      </w:r>
    </w:p>
    <w:p w14:paraId="5A8C5BE6" w14:textId="4DF3DFCF" w:rsidR="006330CE" w:rsidRPr="006330CE" w:rsidRDefault="006330CE" w:rsidP="00075526">
      <w:pPr>
        <w:spacing w:after="24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Greiffenhagen</w:t>
      </w:r>
      <w:proofErr w:type="spellEnd"/>
      <w:r>
        <w:rPr>
          <w:rFonts w:ascii="Times New Roman" w:hAnsi="Times New Roman" w:cs="Times New Roman"/>
          <w:sz w:val="24"/>
        </w:rPr>
        <w:t xml:space="preserve">, C., Mair, M. and Sharrock, W. (2011) From Methodology to </w:t>
      </w:r>
      <w:proofErr w:type="spellStart"/>
      <w:r>
        <w:rPr>
          <w:rFonts w:ascii="Times New Roman" w:hAnsi="Times New Roman" w:cs="Times New Roman"/>
          <w:sz w:val="24"/>
        </w:rPr>
        <w:t>Methodography</w:t>
      </w:r>
      <w:proofErr w:type="spellEnd"/>
      <w:r>
        <w:rPr>
          <w:rFonts w:ascii="Times New Roman" w:hAnsi="Times New Roman" w:cs="Times New Roman"/>
          <w:sz w:val="24"/>
        </w:rPr>
        <w:t xml:space="preserve">: A Study of Qualitative and Quantitative Reasoning in Practice. </w:t>
      </w:r>
      <w:r>
        <w:rPr>
          <w:rFonts w:ascii="Times New Roman" w:hAnsi="Times New Roman" w:cs="Times New Roman"/>
          <w:i/>
          <w:sz w:val="24"/>
        </w:rPr>
        <w:t>Methodological Innovations Online</w:t>
      </w:r>
      <w:r>
        <w:rPr>
          <w:rFonts w:ascii="Times New Roman" w:hAnsi="Times New Roman" w:cs="Times New Roman"/>
          <w:sz w:val="24"/>
        </w:rPr>
        <w:t xml:space="preserve"> 6(3): 93-107.</w:t>
      </w:r>
    </w:p>
    <w:p w14:paraId="6C5DEE19" w14:textId="0FBDEBD6" w:rsidR="006330CE" w:rsidRPr="006330CE" w:rsidRDefault="006330CE" w:rsidP="006330CE">
      <w:pPr>
        <w:spacing w:after="24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Greiffenhagen</w:t>
      </w:r>
      <w:proofErr w:type="spellEnd"/>
      <w:r>
        <w:rPr>
          <w:rFonts w:ascii="Times New Roman" w:hAnsi="Times New Roman" w:cs="Times New Roman"/>
          <w:sz w:val="24"/>
        </w:rPr>
        <w:t xml:space="preserve">, C., Mair, M. and Sharrock, W. (2015) Methodological Troubles as Problems and Phenomena: Ethnomethodology and the Question of ‘Method’ in the Social Sciences. </w:t>
      </w:r>
      <w:r>
        <w:rPr>
          <w:rFonts w:ascii="Times New Roman" w:hAnsi="Times New Roman" w:cs="Times New Roman"/>
          <w:i/>
          <w:sz w:val="24"/>
        </w:rPr>
        <w:t>British Journal of Sociology</w:t>
      </w:r>
      <w:r>
        <w:rPr>
          <w:rFonts w:ascii="Times New Roman" w:hAnsi="Times New Roman" w:cs="Times New Roman"/>
          <w:sz w:val="24"/>
        </w:rPr>
        <w:t xml:space="preserve"> 66(3): 460-485.</w:t>
      </w:r>
    </w:p>
    <w:p w14:paraId="5196A29C" w14:textId="0D741314" w:rsidR="00DF774D" w:rsidRDefault="00DF774D"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Guillemin, M. and Gillam, L. (2004) Ethics, Reflexivity, and “Ethically Important Moments” in Research. </w:t>
      </w:r>
      <w:r>
        <w:rPr>
          <w:rFonts w:ascii="Times New Roman" w:hAnsi="Times New Roman" w:cs="Times New Roman"/>
          <w:i/>
          <w:sz w:val="24"/>
        </w:rPr>
        <w:t>Qualitative Inquiry</w:t>
      </w:r>
      <w:r>
        <w:rPr>
          <w:rFonts w:ascii="Times New Roman" w:hAnsi="Times New Roman" w:cs="Times New Roman"/>
          <w:sz w:val="24"/>
        </w:rPr>
        <w:t xml:space="preserve"> </w:t>
      </w:r>
      <w:r w:rsidR="00DD53A7">
        <w:rPr>
          <w:rFonts w:ascii="Times New Roman" w:hAnsi="Times New Roman" w:cs="Times New Roman"/>
          <w:sz w:val="24"/>
        </w:rPr>
        <w:t>10(2): 261-280.</w:t>
      </w:r>
    </w:p>
    <w:p w14:paraId="390C9A57" w14:textId="65E1B463" w:rsidR="00046031" w:rsidRDefault="00046031"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Hacking, I. (1999) </w:t>
      </w:r>
      <w:r>
        <w:rPr>
          <w:rFonts w:ascii="Times New Roman" w:hAnsi="Times New Roman" w:cs="Times New Roman"/>
          <w:i/>
          <w:sz w:val="24"/>
        </w:rPr>
        <w:t xml:space="preserve">The Social Construction of What? </w:t>
      </w:r>
      <w:r>
        <w:rPr>
          <w:rFonts w:ascii="Times New Roman" w:hAnsi="Times New Roman" w:cs="Times New Roman"/>
          <w:sz w:val="24"/>
        </w:rPr>
        <w:t>Cambridge: Harvard University Press.</w:t>
      </w:r>
    </w:p>
    <w:p w14:paraId="1ED231ED" w14:textId="1CE19F2F" w:rsidR="008C0823" w:rsidRPr="0052177C" w:rsidRDefault="0052177C"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Haggerty, K.D. (2004) Ethics Creep: Governing Social Science Research in the Name of Ethics. </w:t>
      </w:r>
      <w:r>
        <w:rPr>
          <w:rFonts w:ascii="Times New Roman" w:hAnsi="Times New Roman" w:cs="Times New Roman"/>
          <w:i/>
          <w:sz w:val="24"/>
        </w:rPr>
        <w:t>Qualitative Sociology</w:t>
      </w:r>
      <w:r>
        <w:rPr>
          <w:rFonts w:ascii="Times New Roman" w:hAnsi="Times New Roman" w:cs="Times New Roman"/>
          <w:sz w:val="24"/>
        </w:rPr>
        <w:t xml:space="preserve"> 27(4): 391-414.</w:t>
      </w:r>
    </w:p>
    <w:p w14:paraId="081EB919" w14:textId="45149B3F" w:rsidR="00F87E66" w:rsidRDefault="00F87E66"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Hughes, </w:t>
      </w:r>
      <w:r w:rsidR="00B16025">
        <w:rPr>
          <w:rFonts w:ascii="Times New Roman" w:hAnsi="Times New Roman" w:cs="Times New Roman"/>
          <w:sz w:val="24"/>
        </w:rPr>
        <w:t xml:space="preserve">J., Kidd, J. and McNamara, C. (2011) The Usefulness of Mess: Artistry, Improvisation and Decomposition in the Practice of Research in Applied Theatre. In B. Kershaw and H. Nicholson (Eds.) </w:t>
      </w:r>
      <w:r w:rsidR="00B16025">
        <w:rPr>
          <w:rFonts w:ascii="Times New Roman" w:hAnsi="Times New Roman" w:cs="Times New Roman"/>
          <w:i/>
          <w:sz w:val="24"/>
        </w:rPr>
        <w:t>Research Methods in Theatre and Performance</w:t>
      </w:r>
      <w:r w:rsidR="00B16025">
        <w:rPr>
          <w:rFonts w:ascii="Times New Roman" w:hAnsi="Times New Roman" w:cs="Times New Roman"/>
          <w:sz w:val="24"/>
        </w:rPr>
        <w:t>. Edinburgh: Edinburgh University Press.</w:t>
      </w:r>
    </w:p>
    <w:p w14:paraId="4294A737" w14:textId="4717A9BE" w:rsidR="00A42ED4" w:rsidRPr="00A42ED4" w:rsidRDefault="00A42ED4" w:rsidP="00A42ED4">
      <w:pPr>
        <w:spacing w:after="240" w:line="240" w:lineRule="auto"/>
        <w:ind w:left="720" w:hanging="720"/>
        <w:jc w:val="both"/>
        <w:rPr>
          <w:rFonts w:ascii="Times New Roman" w:hAnsi="Times New Roman" w:cs="Times New Roman"/>
          <w:sz w:val="24"/>
          <w:lang w:val="en-SG"/>
        </w:rPr>
      </w:pPr>
      <w:r w:rsidRPr="00A42ED4">
        <w:rPr>
          <w:rFonts w:ascii="Times New Roman" w:hAnsi="Times New Roman" w:cs="Times New Roman"/>
          <w:sz w:val="24"/>
          <w:lang w:val="en-SG"/>
        </w:rPr>
        <w:t>Jeffers, A. (2008). Dirty truth: personal narrative, victimhood and participatory theatre work with people seeking asylum. Research in Drama Education, 13(2), 217-221.</w:t>
      </w:r>
    </w:p>
    <w:p w14:paraId="1D995089" w14:textId="70647733" w:rsidR="00B57C5F" w:rsidRDefault="00B57C5F"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Lynch, M. (2000) Against Reflexivity as an Academic Virtue and Source of Privileged Knowledge. </w:t>
      </w:r>
      <w:r>
        <w:rPr>
          <w:rFonts w:ascii="Times New Roman" w:hAnsi="Times New Roman" w:cs="Times New Roman"/>
          <w:i/>
          <w:sz w:val="24"/>
        </w:rPr>
        <w:t>Theory, Culture &amp; Society</w:t>
      </w:r>
      <w:r>
        <w:rPr>
          <w:rFonts w:ascii="Times New Roman" w:hAnsi="Times New Roman" w:cs="Times New Roman"/>
          <w:sz w:val="24"/>
        </w:rPr>
        <w:t xml:space="preserve"> 17(3): 26-54.</w:t>
      </w:r>
    </w:p>
    <w:p w14:paraId="593DD52A" w14:textId="1F8C3ACD" w:rsidR="00046031" w:rsidRDefault="00046031"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lastRenderedPageBreak/>
        <w:t>Lynch, M. (2011)</w:t>
      </w:r>
      <w:r w:rsidR="0014389B">
        <w:rPr>
          <w:rFonts w:ascii="Times New Roman" w:hAnsi="Times New Roman" w:cs="Times New Roman"/>
          <w:sz w:val="24"/>
        </w:rPr>
        <w:t xml:space="preserve"> Harold Garfinkel (</w:t>
      </w:r>
      <w:r w:rsidR="001935D6">
        <w:rPr>
          <w:rFonts w:ascii="Times New Roman" w:hAnsi="Times New Roman" w:cs="Times New Roman"/>
          <w:sz w:val="24"/>
        </w:rPr>
        <w:t>29 October 1917 – 21 April 2011</w:t>
      </w:r>
      <w:r w:rsidR="0014389B">
        <w:rPr>
          <w:rFonts w:ascii="Times New Roman" w:hAnsi="Times New Roman" w:cs="Times New Roman"/>
          <w:sz w:val="24"/>
        </w:rPr>
        <w:t>)</w:t>
      </w:r>
      <w:r w:rsidR="001935D6">
        <w:rPr>
          <w:rFonts w:ascii="Times New Roman" w:hAnsi="Times New Roman" w:cs="Times New Roman"/>
          <w:sz w:val="24"/>
        </w:rPr>
        <w:t xml:space="preserve">: A remembrance and reminder. </w:t>
      </w:r>
      <w:r w:rsidR="001935D6">
        <w:rPr>
          <w:rFonts w:ascii="Times New Roman" w:hAnsi="Times New Roman" w:cs="Times New Roman"/>
          <w:i/>
          <w:sz w:val="24"/>
        </w:rPr>
        <w:t>Social Studies of Science</w:t>
      </w:r>
      <w:r w:rsidR="001935D6">
        <w:rPr>
          <w:rFonts w:ascii="Times New Roman" w:hAnsi="Times New Roman" w:cs="Times New Roman"/>
          <w:sz w:val="24"/>
        </w:rPr>
        <w:t xml:space="preserve"> 41(6): 927-942.</w:t>
      </w:r>
    </w:p>
    <w:p w14:paraId="61B87C39" w14:textId="0B226DF7" w:rsidR="00723B06" w:rsidRPr="00723B06" w:rsidRDefault="00723B06"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Neelands, J. (2007) Taming the political: the struggle over recognition in the politics of applied theatre. </w:t>
      </w:r>
      <w:r>
        <w:rPr>
          <w:rFonts w:ascii="Times New Roman" w:hAnsi="Times New Roman" w:cs="Times New Roman"/>
          <w:i/>
          <w:sz w:val="24"/>
        </w:rPr>
        <w:t xml:space="preserve">Research in Drama Education </w:t>
      </w:r>
      <w:r>
        <w:rPr>
          <w:rFonts w:ascii="Times New Roman" w:hAnsi="Times New Roman" w:cs="Times New Roman"/>
          <w:sz w:val="24"/>
        </w:rPr>
        <w:t>12(3): 305-317.</w:t>
      </w:r>
    </w:p>
    <w:p w14:paraId="46BACE17" w14:textId="4F18ADA5" w:rsidR="003F453B" w:rsidRDefault="003F453B" w:rsidP="00075526">
      <w:pPr>
        <w:spacing w:after="24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Prentki</w:t>
      </w:r>
      <w:proofErr w:type="spellEnd"/>
      <w:r>
        <w:rPr>
          <w:rFonts w:ascii="Times New Roman" w:hAnsi="Times New Roman" w:cs="Times New Roman"/>
          <w:sz w:val="24"/>
        </w:rPr>
        <w:t xml:space="preserve">, T. and Preston, S. (Eds.) (2009) </w:t>
      </w:r>
      <w:r>
        <w:rPr>
          <w:rFonts w:ascii="Times New Roman" w:hAnsi="Times New Roman" w:cs="Times New Roman"/>
          <w:i/>
          <w:sz w:val="24"/>
        </w:rPr>
        <w:t>The Applied Theatre Reader</w:t>
      </w:r>
      <w:r>
        <w:rPr>
          <w:rFonts w:ascii="Times New Roman" w:hAnsi="Times New Roman" w:cs="Times New Roman"/>
          <w:sz w:val="24"/>
        </w:rPr>
        <w:t>. London: Routledge.</w:t>
      </w:r>
    </w:p>
    <w:p w14:paraId="00CA6930" w14:textId="27276DB0" w:rsidR="00065836" w:rsidRPr="006040D5" w:rsidRDefault="00065836" w:rsidP="00075526">
      <w:pPr>
        <w:spacing w:after="24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Reinelt</w:t>
      </w:r>
      <w:proofErr w:type="spellEnd"/>
      <w:r>
        <w:rPr>
          <w:rFonts w:ascii="Times New Roman" w:hAnsi="Times New Roman" w:cs="Times New Roman"/>
          <w:sz w:val="24"/>
        </w:rPr>
        <w:t xml:space="preserve">, J. (2009) </w:t>
      </w:r>
      <w:r w:rsidR="00E35267">
        <w:rPr>
          <w:rFonts w:ascii="Times New Roman" w:hAnsi="Times New Roman" w:cs="Times New Roman"/>
          <w:sz w:val="24"/>
        </w:rPr>
        <w:t>The Promise of Documentary</w:t>
      </w:r>
      <w:r w:rsidR="006040D5">
        <w:rPr>
          <w:rFonts w:ascii="Times New Roman" w:hAnsi="Times New Roman" w:cs="Times New Roman"/>
          <w:sz w:val="24"/>
        </w:rPr>
        <w:t xml:space="preserve">. In A. Forsyth and C. </w:t>
      </w:r>
      <w:proofErr w:type="spellStart"/>
      <w:r w:rsidR="006040D5">
        <w:rPr>
          <w:rFonts w:ascii="Times New Roman" w:hAnsi="Times New Roman" w:cs="Times New Roman"/>
          <w:sz w:val="24"/>
        </w:rPr>
        <w:t>Megson</w:t>
      </w:r>
      <w:proofErr w:type="spellEnd"/>
      <w:r w:rsidR="006040D5">
        <w:rPr>
          <w:rFonts w:ascii="Times New Roman" w:hAnsi="Times New Roman" w:cs="Times New Roman"/>
          <w:sz w:val="24"/>
        </w:rPr>
        <w:t xml:space="preserve"> (Eds.) </w:t>
      </w:r>
      <w:r w:rsidR="006040D5">
        <w:rPr>
          <w:rFonts w:ascii="Times New Roman" w:hAnsi="Times New Roman" w:cs="Times New Roman"/>
          <w:i/>
          <w:sz w:val="24"/>
        </w:rPr>
        <w:t>Get Real: Documentary Theatre Past and Present</w:t>
      </w:r>
      <w:r w:rsidR="006040D5">
        <w:rPr>
          <w:rFonts w:ascii="Times New Roman" w:hAnsi="Times New Roman" w:cs="Times New Roman"/>
          <w:sz w:val="24"/>
        </w:rPr>
        <w:t>. London: Palgrave Macmillan.</w:t>
      </w:r>
    </w:p>
    <w:p w14:paraId="6B314146" w14:textId="728A3BA1" w:rsidR="00420E3A" w:rsidRDefault="00B17782" w:rsidP="00420E3A">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Sacks, H. (1995</w:t>
      </w:r>
      <w:r w:rsidR="0063246B">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i/>
          <w:sz w:val="24"/>
        </w:rPr>
        <w:t>Lectures on Conversation</w:t>
      </w:r>
      <w:r w:rsidR="001907DF">
        <w:rPr>
          <w:rFonts w:ascii="Times New Roman" w:hAnsi="Times New Roman" w:cs="Times New Roman"/>
          <w:sz w:val="24"/>
        </w:rPr>
        <w:t xml:space="preserve">, Volumes 1 and 2, G. Jefferson (Ed.), With an Introduction by Emanuel A. </w:t>
      </w:r>
      <w:proofErr w:type="spellStart"/>
      <w:r w:rsidR="001907DF">
        <w:rPr>
          <w:rFonts w:ascii="Times New Roman" w:hAnsi="Times New Roman" w:cs="Times New Roman"/>
          <w:sz w:val="24"/>
        </w:rPr>
        <w:t>Schegloff</w:t>
      </w:r>
      <w:proofErr w:type="spellEnd"/>
      <w:r w:rsidR="001907DF">
        <w:rPr>
          <w:rFonts w:ascii="Times New Roman" w:hAnsi="Times New Roman" w:cs="Times New Roman"/>
          <w:sz w:val="24"/>
        </w:rPr>
        <w:t>. Oxford: Blackwell.</w:t>
      </w:r>
    </w:p>
    <w:p w14:paraId="37436A6E" w14:textId="68BFC916" w:rsidR="00420E3A" w:rsidRPr="00420E3A" w:rsidRDefault="00420E3A" w:rsidP="00420E3A">
      <w:pPr>
        <w:spacing w:after="240" w:line="240" w:lineRule="auto"/>
        <w:ind w:left="720" w:hanging="720"/>
        <w:jc w:val="both"/>
        <w:rPr>
          <w:rFonts w:ascii="Times New Roman" w:hAnsi="Times New Roman" w:cs="Times New Roman"/>
          <w:color w:val="000000" w:themeColor="text1"/>
          <w:sz w:val="24"/>
          <w:szCs w:val="24"/>
        </w:rPr>
      </w:pPr>
      <w:r w:rsidRPr="00CA5638">
        <w:rPr>
          <w:rFonts w:ascii="Times New Roman" w:hAnsi="Times New Roman" w:cs="Times New Roman"/>
          <w:color w:val="000000" w:themeColor="text1"/>
          <w:sz w:val="24"/>
          <w:szCs w:val="24"/>
        </w:rPr>
        <w:t xml:space="preserve">Scheper-Hughes, N. (2008) A Talent for Life: Reflections on Human Vulnerability and Resilience. </w:t>
      </w:r>
      <w:r w:rsidRPr="00CA5638">
        <w:rPr>
          <w:rFonts w:ascii="Times New Roman" w:hAnsi="Times New Roman" w:cs="Times New Roman"/>
          <w:i/>
          <w:color w:val="000000" w:themeColor="text1"/>
          <w:sz w:val="24"/>
          <w:szCs w:val="24"/>
        </w:rPr>
        <w:t>Ethnos</w:t>
      </w:r>
      <w:r w:rsidRPr="00CA5638">
        <w:rPr>
          <w:rFonts w:ascii="Times New Roman" w:hAnsi="Times New Roman" w:cs="Times New Roman"/>
          <w:color w:val="000000" w:themeColor="text1"/>
          <w:sz w:val="24"/>
          <w:szCs w:val="24"/>
        </w:rPr>
        <w:t xml:space="preserve"> 73(1): 25-56.</w:t>
      </w:r>
    </w:p>
    <w:p w14:paraId="3F364836" w14:textId="690CFD4E" w:rsidR="00420E3A" w:rsidRPr="00420E3A" w:rsidRDefault="00420E3A" w:rsidP="00420E3A">
      <w:pPr>
        <w:spacing w:after="240" w:line="240" w:lineRule="auto"/>
        <w:ind w:left="720" w:hanging="720"/>
        <w:jc w:val="both"/>
        <w:rPr>
          <w:rFonts w:ascii="Times New Roman" w:hAnsi="Times New Roman" w:cs="Times New Roman"/>
          <w:color w:val="000000" w:themeColor="text1"/>
          <w:sz w:val="24"/>
        </w:rPr>
      </w:pPr>
      <w:r w:rsidRPr="007D0528">
        <w:rPr>
          <w:rFonts w:ascii="Times New Roman" w:hAnsi="Times New Roman" w:cs="Times New Roman"/>
          <w:color w:val="000000" w:themeColor="text1"/>
          <w:sz w:val="24"/>
        </w:rPr>
        <w:t xml:space="preserve">Schott, R.M. (2015) ‘Not Just Victims…But’: Toward a Critical Theory of the Victim. In H. </w:t>
      </w:r>
      <w:proofErr w:type="spellStart"/>
      <w:r w:rsidRPr="007D0528">
        <w:rPr>
          <w:rFonts w:ascii="Times New Roman" w:hAnsi="Times New Roman" w:cs="Times New Roman"/>
          <w:color w:val="000000" w:themeColor="text1"/>
          <w:sz w:val="24"/>
        </w:rPr>
        <w:t>Marway</w:t>
      </w:r>
      <w:proofErr w:type="spellEnd"/>
      <w:r w:rsidRPr="007D0528">
        <w:rPr>
          <w:rFonts w:ascii="Times New Roman" w:hAnsi="Times New Roman" w:cs="Times New Roman"/>
          <w:color w:val="000000" w:themeColor="text1"/>
          <w:sz w:val="24"/>
        </w:rPr>
        <w:t xml:space="preserve"> and H. </w:t>
      </w:r>
      <w:proofErr w:type="spellStart"/>
      <w:r w:rsidRPr="007D0528">
        <w:rPr>
          <w:rFonts w:ascii="Times New Roman" w:hAnsi="Times New Roman" w:cs="Times New Roman"/>
          <w:color w:val="000000" w:themeColor="text1"/>
          <w:sz w:val="24"/>
        </w:rPr>
        <w:t>Widdows</w:t>
      </w:r>
      <w:proofErr w:type="spellEnd"/>
      <w:r w:rsidRPr="007D0528">
        <w:rPr>
          <w:rFonts w:ascii="Times New Roman" w:hAnsi="Times New Roman" w:cs="Times New Roman"/>
          <w:color w:val="000000" w:themeColor="text1"/>
          <w:sz w:val="24"/>
        </w:rPr>
        <w:t xml:space="preserve"> (Eds.) </w:t>
      </w:r>
      <w:r w:rsidRPr="007D0528">
        <w:rPr>
          <w:rFonts w:ascii="Times New Roman" w:hAnsi="Times New Roman" w:cs="Times New Roman"/>
          <w:i/>
          <w:color w:val="000000" w:themeColor="text1"/>
          <w:sz w:val="24"/>
        </w:rPr>
        <w:t>Women and Violence: The Agency of Victims and Perpetrators</w:t>
      </w:r>
      <w:r w:rsidRPr="007D0528">
        <w:rPr>
          <w:rFonts w:ascii="Times New Roman" w:hAnsi="Times New Roman" w:cs="Times New Roman"/>
          <w:color w:val="000000" w:themeColor="text1"/>
          <w:sz w:val="24"/>
        </w:rPr>
        <w:t>. Basin</w:t>
      </w:r>
      <w:r>
        <w:rPr>
          <w:rFonts w:ascii="Times New Roman" w:hAnsi="Times New Roman" w:cs="Times New Roman"/>
          <w:color w:val="000000" w:themeColor="text1"/>
          <w:sz w:val="24"/>
        </w:rPr>
        <w:t>gstoke: Palgrave Macmillan. pp.</w:t>
      </w:r>
      <w:r w:rsidRPr="007D0528">
        <w:rPr>
          <w:rFonts w:ascii="Times New Roman" w:hAnsi="Times New Roman" w:cs="Times New Roman"/>
          <w:color w:val="000000" w:themeColor="text1"/>
          <w:sz w:val="24"/>
        </w:rPr>
        <w:t>178-194.</w:t>
      </w:r>
    </w:p>
    <w:p w14:paraId="07811935" w14:textId="53732FC7" w:rsidR="004379C3" w:rsidRDefault="004379C3" w:rsidP="00075526">
      <w:pPr>
        <w:spacing w:after="24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Sepinu</w:t>
      </w:r>
      <w:r w:rsidR="00075526">
        <w:rPr>
          <w:rFonts w:ascii="Times New Roman" w:hAnsi="Times New Roman" w:cs="Times New Roman"/>
          <w:sz w:val="24"/>
        </w:rPr>
        <w:t>c</w:t>
      </w:r>
      <w:r>
        <w:rPr>
          <w:rFonts w:ascii="Times New Roman" w:hAnsi="Times New Roman" w:cs="Times New Roman"/>
          <w:sz w:val="24"/>
        </w:rPr>
        <w:t>k</w:t>
      </w:r>
      <w:proofErr w:type="spellEnd"/>
      <w:r>
        <w:rPr>
          <w:rFonts w:ascii="Times New Roman" w:hAnsi="Times New Roman" w:cs="Times New Roman"/>
          <w:sz w:val="24"/>
        </w:rPr>
        <w:t>, T. (</w:t>
      </w:r>
      <w:r w:rsidR="00075526">
        <w:rPr>
          <w:rFonts w:ascii="Times New Roman" w:hAnsi="Times New Roman" w:cs="Times New Roman"/>
          <w:sz w:val="24"/>
        </w:rPr>
        <w:t>2013</w:t>
      </w:r>
      <w:r>
        <w:rPr>
          <w:rFonts w:ascii="Times New Roman" w:hAnsi="Times New Roman" w:cs="Times New Roman"/>
          <w:sz w:val="24"/>
        </w:rPr>
        <w:t>)</w:t>
      </w:r>
      <w:r w:rsidR="00075526">
        <w:rPr>
          <w:rFonts w:ascii="Times New Roman" w:hAnsi="Times New Roman" w:cs="Times New Roman"/>
          <w:sz w:val="24"/>
        </w:rPr>
        <w:t xml:space="preserve"> </w:t>
      </w:r>
      <w:r w:rsidR="00075526">
        <w:rPr>
          <w:rFonts w:ascii="Times New Roman" w:hAnsi="Times New Roman" w:cs="Times New Roman"/>
          <w:i/>
          <w:sz w:val="24"/>
        </w:rPr>
        <w:t>Theatre of Witness: Finding the Medicine in Stories of Suffering, Transformation, and Peace</w:t>
      </w:r>
      <w:r w:rsidR="00075526">
        <w:rPr>
          <w:rFonts w:ascii="Times New Roman" w:hAnsi="Times New Roman" w:cs="Times New Roman"/>
          <w:sz w:val="24"/>
        </w:rPr>
        <w:t>. London: Jessica Kingsley Publishers.</w:t>
      </w:r>
    </w:p>
    <w:p w14:paraId="04FCD889" w14:textId="444DED20" w:rsidR="00027546" w:rsidRDefault="00027546" w:rsidP="00075526">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Snyder-Young, D. (2011) Rehearsals for revolution? Theatre of the Oppressed, dominant discourses, and democratic tensions. </w:t>
      </w:r>
      <w:r>
        <w:rPr>
          <w:rFonts w:ascii="Times New Roman" w:hAnsi="Times New Roman" w:cs="Times New Roman"/>
          <w:i/>
          <w:sz w:val="24"/>
        </w:rPr>
        <w:t>Research in Drama Education: The Journal of Applied Theatre and Performance</w:t>
      </w:r>
      <w:r>
        <w:rPr>
          <w:rFonts w:ascii="Times New Roman" w:hAnsi="Times New Roman" w:cs="Times New Roman"/>
          <w:sz w:val="24"/>
        </w:rPr>
        <w:t xml:space="preserve"> 16(1): 29-45.</w:t>
      </w:r>
    </w:p>
    <w:p w14:paraId="7C8EB997" w14:textId="52FF2689" w:rsidR="0044524B" w:rsidRPr="003E5742" w:rsidRDefault="0044524B" w:rsidP="00075526">
      <w:pPr>
        <w:spacing w:after="240" w:line="240" w:lineRule="auto"/>
        <w:ind w:left="720" w:hanging="720"/>
        <w:jc w:val="both"/>
        <w:rPr>
          <w:rFonts w:ascii="Times New Roman" w:hAnsi="Times New Roman" w:cs="Times New Roman"/>
          <w:color w:val="000000" w:themeColor="text1"/>
          <w:sz w:val="24"/>
        </w:rPr>
      </w:pPr>
      <w:r w:rsidRPr="003E5742">
        <w:rPr>
          <w:rFonts w:ascii="Times New Roman" w:hAnsi="Times New Roman" w:cs="Times New Roman"/>
          <w:color w:val="000000" w:themeColor="text1"/>
          <w:sz w:val="24"/>
        </w:rPr>
        <w:t>The Royal British Legion (2018)</w:t>
      </w:r>
      <w:r w:rsidR="003E5742" w:rsidRPr="003E5742">
        <w:rPr>
          <w:rFonts w:ascii="Times New Roman" w:hAnsi="Times New Roman" w:cs="Times New Roman"/>
          <w:color w:val="000000" w:themeColor="text1"/>
          <w:sz w:val="24"/>
        </w:rPr>
        <w:t xml:space="preserve"> Bravo 22 Company: Recovery and Wellbeing through the Arts. [online] Available at: </w:t>
      </w:r>
      <w:hyperlink r:id="rId10" w:history="1">
        <w:r w:rsidR="003E5742" w:rsidRPr="003E5742">
          <w:rPr>
            <w:rStyle w:val="Hyperlink"/>
            <w:rFonts w:ascii="Times New Roman" w:hAnsi="Times New Roman" w:cs="Times New Roman"/>
            <w:color w:val="000000" w:themeColor="text1"/>
            <w:sz w:val="24"/>
          </w:rPr>
          <w:t>https://www.britishlegion.org.uk/get-support/recovery/bravo-22-company-recovery-and-wellbeing-through-the-arts/</w:t>
        </w:r>
      </w:hyperlink>
      <w:r w:rsidR="003E5742" w:rsidRPr="003E5742">
        <w:rPr>
          <w:rFonts w:ascii="Times New Roman" w:hAnsi="Times New Roman" w:cs="Times New Roman"/>
          <w:color w:val="000000" w:themeColor="text1"/>
          <w:sz w:val="24"/>
        </w:rPr>
        <w:t xml:space="preserve"> [Accessed 03/08/2018].</w:t>
      </w:r>
    </w:p>
    <w:p w14:paraId="7EB0B95A" w14:textId="77777777" w:rsidR="000C43FF" w:rsidRDefault="000C43FF" w:rsidP="00075526">
      <w:pPr>
        <w:spacing w:after="240" w:line="240" w:lineRule="auto"/>
        <w:ind w:left="720" w:hanging="720"/>
        <w:jc w:val="both"/>
        <w:rPr>
          <w:rFonts w:ascii="Times New Roman" w:hAnsi="Times New Roman" w:cs="Times New Roman"/>
          <w:sz w:val="24"/>
        </w:rPr>
      </w:pPr>
      <w:proofErr w:type="spellStart"/>
      <w:r>
        <w:rPr>
          <w:rFonts w:ascii="Times New Roman" w:hAnsi="Times New Roman" w:cs="Times New Roman"/>
          <w:sz w:val="24"/>
        </w:rPr>
        <w:t>Theater</w:t>
      </w:r>
      <w:proofErr w:type="spellEnd"/>
      <w:r>
        <w:rPr>
          <w:rFonts w:ascii="Times New Roman" w:hAnsi="Times New Roman" w:cs="Times New Roman"/>
          <w:sz w:val="24"/>
        </w:rPr>
        <w:t xml:space="preserve"> of Witness (</w:t>
      </w:r>
      <w:r w:rsidRPr="000C43FF">
        <w:rPr>
          <w:rFonts w:ascii="Times New Roman" w:hAnsi="Times New Roman" w:cs="Times New Roman"/>
          <w:color w:val="000000" w:themeColor="text1"/>
          <w:sz w:val="24"/>
        </w:rPr>
        <w:t xml:space="preserve">2018) About </w:t>
      </w:r>
      <w:proofErr w:type="spellStart"/>
      <w:r w:rsidRPr="000C43FF">
        <w:rPr>
          <w:rFonts w:ascii="Times New Roman" w:hAnsi="Times New Roman" w:cs="Times New Roman"/>
          <w:color w:val="000000" w:themeColor="text1"/>
          <w:sz w:val="24"/>
        </w:rPr>
        <w:t>Theater</w:t>
      </w:r>
      <w:proofErr w:type="spellEnd"/>
      <w:r w:rsidRPr="000C43FF">
        <w:rPr>
          <w:rFonts w:ascii="Times New Roman" w:hAnsi="Times New Roman" w:cs="Times New Roman"/>
          <w:color w:val="000000" w:themeColor="text1"/>
          <w:sz w:val="24"/>
        </w:rPr>
        <w:t xml:space="preserve"> of Witness. </w:t>
      </w:r>
      <w:proofErr w:type="spellStart"/>
      <w:r w:rsidRPr="000C43FF">
        <w:rPr>
          <w:rFonts w:ascii="Times New Roman" w:hAnsi="Times New Roman" w:cs="Times New Roman"/>
          <w:i/>
          <w:color w:val="000000" w:themeColor="text1"/>
          <w:sz w:val="24"/>
        </w:rPr>
        <w:t>Theater</w:t>
      </w:r>
      <w:proofErr w:type="spellEnd"/>
      <w:r w:rsidRPr="000C43FF">
        <w:rPr>
          <w:rFonts w:ascii="Times New Roman" w:hAnsi="Times New Roman" w:cs="Times New Roman"/>
          <w:i/>
          <w:color w:val="000000" w:themeColor="text1"/>
          <w:sz w:val="24"/>
        </w:rPr>
        <w:t xml:space="preserve"> of Witness.org </w:t>
      </w:r>
      <w:r w:rsidRPr="000C43FF">
        <w:rPr>
          <w:rFonts w:ascii="Times New Roman" w:hAnsi="Times New Roman" w:cs="Times New Roman"/>
          <w:color w:val="000000" w:themeColor="text1"/>
          <w:sz w:val="24"/>
        </w:rPr>
        <w:t xml:space="preserve">[online] Available at: </w:t>
      </w:r>
      <w:hyperlink r:id="rId11" w:anchor="about-what" w:history="1">
        <w:r w:rsidRPr="000C43FF">
          <w:rPr>
            <w:rStyle w:val="Hyperlink"/>
            <w:rFonts w:ascii="Times New Roman" w:hAnsi="Times New Roman" w:cs="Times New Roman"/>
            <w:color w:val="000000" w:themeColor="text1"/>
            <w:sz w:val="24"/>
          </w:rPr>
          <w:t>http://www.theaterofwitness.org/about/#about-what</w:t>
        </w:r>
      </w:hyperlink>
      <w:r>
        <w:rPr>
          <w:rFonts w:ascii="Times New Roman" w:hAnsi="Times New Roman" w:cs="Times New Roman"/>
          <w:sz w:val="24"/>
        </w:rPr>
        <w:t xml:space="preserve"> [Accessed 03/08/2018].</w:t>
      </w:r>
    </w:p>
    <w:p w14:paraId="55EEF425" w14:textId="393EB6B9" w:rsidR="00380D3F" w:rsidRPr="000047C9" w:rsidRDefault="00C676BB" w:rsidP="000047C9">
      <w:pPr>
        <w:spacing w:after="240" w:line="240" w:lineRule="auto"/>
        <w:ind w:left="720" w:hanging="720"/>
        <w:jc w:val="both"/>
        <w:rPr>
          <w:rFonts w:ascii="Times New Roman" w:hAnsi="Times New Roman" w:cs="Times New Roman"/>
          <w:sz w:val="24"/>
        </w:rPr>
      </w:pPr>
      <w:r>
        <w:rPr>
          <w:rFonts w:ascii="Times New Roman" w:hAnsi="Times New Roman" w:cs="Times New Roman"/>
          <w:sz w:val="24"/>
        </w:rPr>
        <w:t xml:space="preserve">Upton, CA. (2011) Real people as actors – Actors as real people. </w:t>
      </w:r>
      <w:r>
        <w:rPr>
          <w:rFonts w:ascii="Times New Roman" w:hAnsi="Times New Roman" w:cs="Times New Roman"/>
          <w:i/>
          <w:sz w:val="24"/>
        </w:rPr>
        <w:t>Studies in Theatre &amp; Performance</w:t>
      </w:r>
      <w:r>
        <w:rPr>
          <w:rFonts w:ascii="Times New Roman" w:hAnsi="Times New Roman" w:cs="Times New Roman"/>
          <w:sz w:val="24"/>
        </w:rPr>
        <w:t xml:space="preserve"> 31(2): 209-222.</w:t>
      </w:r>
    </w:p>
    <w:sectPr w:rsidR="00380D3F" w:rsidRPr="000047C9" w:rsidSect="008B74A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442BF" w14:textId="77777777" w:rsidR="00BF220A" w:rsidRDefault="00BF220A" w:rsidP="00B36821">
      <w:pPr>
        <w:spacing w:after="0" w:line="240" w:lineRule="auto"/>
      </w:pPr>
      <w:r>
        <w:separator/>
      </w:r>
    </w:p>
  </w:endnote>
  <w:endnote w:type="continuationSeparator" w:id="0">
    <w:p w14:paraId="0263AE37" w14:textId="77777777" w:rsidR="00BF220A" w:rsidRDefault="00BF220A" w:rsidP="00B3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109C" w14:textId="7BF828DD" w:rsidR="002D5449" w:rsidRDefault="002D5449">
    <w:pPr>
      <w:pStyle w:val="Footer"/>
    </w:pPr>
  </w:p>
  <w:p w14:paraId="232907AA" w14:textId="77777777" w:rsidR="002D5449" w:rsidRDefault="002D5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824511"/>
      <w:docPartObj>
        <w:docPartGallery w:val="Page Numbers (Bottom of Page)"/>
        <w:docPartUnique/>
      </w:docPartObj>
    </w:sdtPr>
    <w:sdtEndPr/>
    <w:sdtContent>
      <w:p w14:paraId="73C8DB81" w14:textId="77777777" w:rsidR="00A47C8B" w:rsidRDefault="00A47C8B">
        <w:pPr>
          <w:pStyle w:val="Footer"/>
        </w:pPr>
        <w:r w:rsidRPr="00B36821">
          <w:rPr>
            <w:rFonts w:ascii="Times New Roman" w:hAnsi="Times New Roman" w:cs="Times New Roman"/>
            <w:b/>
            <w:sz w:val="24"/>
          </w:rPr>
          <w:fldChar w:fldCharType="begin"/>
        </w:r>
        <w:r w:rsidRPr="00B36821">
          <w:rPr>
            <w:rFonts w:ascii="Times New Roman" w:hAnsi="Times New Roman" w:cs="Times New Roman"/>
            <w:b/>
            <w:sz w:val="24"/>
          </w:rPr>
          <w:instrText xml:space="preserve"> PAGE   \* MERGEFORMAT </w:instrText>
        </w:r>
        <w:r w:rsidRPr="00B36821">
          <w:rPr>
            <w:rFonts w:ascii="Times New Roman" w:hAnsi="Times New Roman" w:cs="Times New Roman"/>
            <w:b/>
            <w:sz w:val="24"/>
          </w:rPr>
          <w:fldChar w:fldCharType="separate"/>
        </w:r>
        <w:r>
          <w:rPr>
            <w:rFonts w:ascii="Times New Roman" w:hAnsi="Times New Roman" w:cs="Times New Roman"/>
            <w:b/>
            <w:noProof/>
            <w:sz w:val="24"/>
          </w:rPr>
          <w:t>4</w:t>
        </w:r>
        <w:r w:rsidRPr="00B36821">
          <w:rPr>
            <w:rFonts w:ascii="Times New Roman" w:hAnsi="Times New Roman" w:cs="Times New Roman"/>
            <w:b/>
            <w:sz w:val="24"/>
          </w:rPr>
          <w:fldChar w:fldCharType="end"/>
        </w:r>
      </w:p>
    </w:sdtContent>
  </w:sdt>
  <w:p w14:paraId="7B99CE8F" w14:textId="77777777" w:rsidR="00A47C8B" w:rsidRDefault="00A4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7DFC2" w14:textId="77777777" w:rsidR="00BF220A" w:rsidRDefault="00BF220A" w:rsidP="00B36821">
      <w:pPr>
        <w:spacing w:after="0" w:line="240" w:lineRule="auto"/>
      </w:pPr>
      <w:r>
        <w:separator/>
      </w:r>
    </w:p>
  </w:footnote>
  <w:footnote w:type="continuationSeparator" w:id="0">
    <w:p w14:paraId="1C75CF49" w14:textId="77777777" w:rsidR="00BF220A" w:rsidRDefault="00BF220A" w:rsidP="00B36821">
      <w:pPr>
        <w:spacing w:after="0" w:line="240" w:lineRule="auto"/>
      </w:pPr>
      <w:r>
        <w:continuationSeparator/>
      </w:r>
    </w:p>
  </w:footnote>
  <w:footnote w:id="1">
    <w:p w14:paraId="337F7A62" w14:textId="61D6B062" w:rsidR="003B4995" w:rsidRPr="00D44276" w:rsidRDefault="003B4995" w:rsidP="00AE330D">
      <w:pPr>
        <w:pStyle w:val="FootnoteText"/>
        <w:jc w:val="both"/>
        <w:rPr>
          <w:rFonts w:ascii="Times New Roman" w:hAnsi="Times New Roman" w:cs="Times New Roman"/>
          <w:sz w:val="22"/>
        </w:rPr>
      </w:pPr>
      <w:r w:rsidRPr="00D44276">
        <w:rPr>
          <w:rStyle w:val="FootnoteReference"/>
          <w:rFonts w:ascii="Times New Roman" w:hAnsi="Times New Roman" w:cs="Times New Roman"/>
          <w:sz w:val="22"/>
        </w:rPr>
        <w:footnoteRef/>
      </w:r>
      <w:r w:rsidRPr="00D44276">
        <w:rPr>
          <w:rFonts w:ascii="Times New Roman" w:hAnsi="Times New Roman" w:cs="Times New Roman"/>
          <w:sz w:val="22"/>
        </w:rPr>
        <w:t xml:space="preserve"> </w:t>
      </w:r>
      <w:r>
        <w:rPr>
          <w:rFonts w:ascii="Times New Roman" w:hAnsi="Times New Roman" w:cs="Times New Roman"/>
          <w:sz w:val="22"/>
        </w:rPr>
        <w:t>I am very</w:t>
      </w:r>
      <w:r w:rsidRPr="00D44276">
        <w:rPr>
          <w:rFonts w:ascii="Times New Roman" w:hAnsi="Times New Roman" w:cs="Times New Roman"/>
          <w:sz w:val="22"/>
        </w:rPr>
        <w:t xml:space="preserve"> grateful to Michael Mair at the University of Liverpool for many thought-provoking conversations, both on the specific topic being addressed here and, more broadly, on questions of epistemology and metho</w:t>
      </w:r>
      <w:r>
        <w:rPr>
          <w:rFonts w:ascii="Times New Roman" w:hAnsi="Times New Roman" w:cs="Times New Roman"/>
          <w:sz w:val="22"/>
        </w:rPr>
        <w:t xml:space="preserve">d. I must also acknowledge the advice and enthusiasm of Emma Murray in writing this chapter. The impetus for writing it </w:t>
      </w:r>
      <w:proofErr w:type="gramStart"/>
      <w:r>
        <w:rPr>
          <w:rFonts w:ascii="Times New Roman" w:hAnsi="Times New Roman" w:cs="Times New Roman"/>
          <w:sz w:val="22"/>
        </w:rPr>
        <w:t>actually originated</w:t>
      </w:r>
      <w:proofErr w:type="gramEnd"/>
      <w:r>
        <w:rPr>
          <w:rFonts w:ascii="Times New Roman" w:hAnsi="Times New Roman" w:cs="Times New Roman"/>
          <w:sz w:val="22"/>
        </w:rPr>
        <w:t xml:space="preserve"> in our discussions of a project at Liverpool John </w:t>
      </w:r>
      <w:proofErr w:type="spellStart"/>
      <w:r>
        <w:rPr>
          <w:rFonts w:ascii="Times New Roman" w:hAnsi="Times New Roman" w:cs="Times New Roman"/>
          <w:sz w:val="22"/>
        </w:rPr>
        <w:t>Moores</w:t>
      </w:r>
      <w:proofErr w:type="spellEnd"/>
      <w:r>
        <w:rPr>
          <w:rFonts w:ascii="Times New Roman" w:hAnsi="Times New Roman" w:cs="Times New Roman"/>
          <w:sz w:val="22"/>
        </w:rPr>
        <w:t xml:space="preserve"> University involving artists, academics, and men on licence within the criminal justice system which Emma both participated in and facilitated.</w:t>
      </w:r>
    </w:p>
  </w:footnote>
  <w:footnote w:id="2">
    <w:p w14:paraId="5F008126" w14:textId="4E9C2644" w:rsidR="003B4995" w:rsidRPr="00CC21A9" w:rsidRDefault="003B4995" w:rsidP="00CC21A9">
      <w:pPr>
        <w:pStyle w:val="FootnoteText"/>
        <w:jc w:val="both"/>
        <w:rPr>
          <w:rFonts w:ascii="Times New Roman" w:hAnsi="Times New Roman" w:cs="Times New Roman"/>
          <w:sz w:val="22"/>
        </w:rPr>
      </w:pPr>
      <w:r w:rsidRPr="00CC21A9">
        <w:rPr>
          <w:rStyle w:val="FootnoteReference"/>
          <w:rFonts w:ascii="Times New Roman" w:hAnsi="Times New Roman" w:cs="Times New Roman"/>
          <w:sz w:val="22"/>
        </w:rPr>
        <w:footnoteRef/>
      </w:r>
      <w:r w:rsidRPr="00CC21A9">
        <w:rPr>
          <w:rFonts w:ascii="Times New Roman" w:hAnsi="Times New Roman" w:cs="Times New Roman"/>
          <w:sz w:val="22"/>
        </w:rPr>
        <w:t xml:space="preserve"> The kind of theatre </w:t>
      </w:r>
      <w:r>
        <w:rPr>
          <w:rFonts w:ascii="Times New Roman" w:hAnsi="Times New Roman" w:cs="Times New Roman"/>
          <w:sz w:val="22"/>
        </w:rPr>
        <w:t xml:space="preserve">critically </w:t>
      </w:r>
      <w:r w:rsidRPr="00CC21A9">
        <w:rPr>
          <w:rFonts w:ascii="Times New Roman" w:hAnsi="Times New Roman" w:cs="Times New Roman"/>
          <w:sz w:val="22"/>
        </w:rPr>
        <w:t xml:space="preserve">described by Ackroyd also closely resembles the work of Brazilian theatre director and theorist Augusto Boal, whose widely acclaimed </w:t>
      </w:r>
      <w:r w:rsidRPr="00CC21A9">
        <w:rPr>
          <w:rFonts w:ascii="Times New Roman" w:hAnsi="Times New Roman" w:cs="Times New Roman"/>
          <w:i/>
          <w:sz w:val="22"/>
        </w:rPr>
        <w:t>Theatre of the Oppressed</w:t>
      </w:r>
      <w:r w:rsidRPr="00CC21A9">
        <w:rPr>
          <w:rFonts w:ascii="Times New Roman" w:hAnsi="Times New Roman" w:cs="Times New Roman"/>
          <w:sz w:val="22"/>
        </w:rPr>
        <w:t xml:space="preserve"> project (Boal, 1979) attempted, among other things, to bring Paulo Freire’s (1970) tenets from </w:t>
      </w:r>
      <w:r w:rsidRPr="00CC21A9">
        <w:rPr>
          <w:rFonts w:ascii="Times New Roman" w:hAnsi="Times New Roman" w:cs="Times New Roman"/>
          <w:i/>
          <w:sz w:val="22"/>
        </w:rPr>
        <w:t>Pedagogy of the Oppressed</w:t>
      </w:r>
      <w:r w:rsidRPr="00CC21A9">
        <w:rPr>
          <w:rFonts w:ascii="Times New Roman" w:hAnsi="Times New Roman" w:cs="Times New Roman"/>
          <w:sz w:val="22"/>
        </w:rPr>
        <w:t xml:space="preserve"> to life through participatory theatre.</w:t>
      </w:r>
      <w:r>
        <w:rPr>
          <w:rFonts w:ascii="Times New Roman" w:hAnsi="Times New Roman" w:cs="Times New Roman"/>
          <w:sz w:val="22"/>
        </w:rPr>
        <w:t xml:space="preserve"> Ackroyd’s </w:t>
      </w:r>
      <w:r>
        <w:rPr>
          <w:rFonts w:ascii="Times New Roman" w:hAnsi="Times New Roman" w:cs="Times New Roman"/>
          <w:i/>
          <w:sz w:val="22"/>
        </w:rPr>
        <w:t>political</w:t>
      </w:r>
      <w:r>
        <w:rPr>
          <w:rFonts w:ascii="Times New Roman" w:hAnsi="Times New Roman" w:cs="Times New Roman"/>
          <w:sz w:val="22"/>
        </w:rPr>
        <w:t xml:space="preserve"> account of applied theatre is somewhat reductive, overlooking the frequently contradictory dynamics at play between the politically progressive aims of such projects and the popular ideas and practices of participants (see Snyder-Young, 2011). In short, while not all, or even most, theatre projects of this nature are designed </w:t>
      </w:r>
      <w:r>
        <w:rPr>
          <w:rFonts w:ascii="Times New Roman" w:hAnsi="Times New Roman" w:cs="Times New Roman"/>
          <w:i/>
          <w:sz w:val="22"/>
        </w:rPr>
        <w:t>a priori</w:t>
      </w:r>
      <w:r>
        <w:rPr>
          <w:rFonts w:ascii="Times New Roman" w:hAnsi="Times New Roman" w:cs="Times New Roman"/>
          <w:sz w:val="22"/>
        </w:rPr>
        <w:t xml:space="preserve"> to promote political ends, the ones that are have no guarantees to success. Furthermore, within that body of projects whose aims are explicitly political, we can identify historical transitions between their approaches. Neelands (2007), for example, argues that far from reflecting the ‘old left’ politics of redistribution which we might expect to see in the political caricatures offered by Ackroyd, contemporary applied theatre has moved discursively towards a ‘new left’ political position of recognition and difference. Even this claim confined to a Western context, we should surely bear in mind, may have expired since the global financial crisis of 2008-9, the wake of which has seen a resurgence in redistributive politics. The point again is that the politics of documentary and applied theatre are contingent accomplishments with little guarantee of fixity.</w:t>
      </w:r>
    </w:p>
    <w:p w14:paraId="70A08317" w14:textId="77777777" w:rsidR="003B4995" w:rsidRPr="00CC21A9" w:rsidRDefault="003B4995" w:rsidP="00CC21A9">
      <w:pPr>
        <w:pStyle w:val="FootnoteText"/>
        <w:jc w:val="both"/>
        <w:rPr>
          <w:rFonts w:ascii="Times New Roman" w:hAnsi="Times New Roman" w:cs="Times New Roman"/>
          <w:sz w:val="22"/>
        </w:rPr>
      </w:pPr>
    </w:p>
  </w:footnote>
  <w:footnote w:id="3">
    <w:p w14:paraId="5E5FFB5A" w14:textId="73183A6F" w:rsidR="003B4995" w:rsidRDefault="003B4995" w:rsidP="00137D0B">
      <w:pPr>
        <w:pStyle w:val="FootnoteText"/>
        <w:jc w:val="both"/>
        <w:rPr>
          <w:rFonts w:ascii="Times New Roman" w:hAnsi="Times New Roman" w:cs="Times New Roman"/>
          <w:sz w:val="22"/>
        </w:rPr>
      </w:pPr>
      <w:r w:rsidRPr="00137D0B">
        <w:rPr>
          <w:rStyle w:val="FootnoteReference"/>
          <w:rFonts w:ascii="Times New Roman" w:hAnsi="Times New Roman" w:cs="Times New Roman"/>
          <w:sz w:val="22"/>
        </w:rPr>
        <w:footnoteRef/>
      </w:r>
      <w:r w:rsidRPr="00137D0B">
        <w:rPr>
          <w:rFonts w:ascii="Times New Roman" w:hAnsi="Times New Roman" w:cs="Times New Roman"/>
          <w:sz w:val="22"/>
        </w:rPr>
        <w:t xml:space="preserve"> Whether verbal and conceptual understandings of practices under study will suffice, or whether researchers must also become competent in those practices before being able to adequately study and explain them remains a contested issue amongst </w:t>
      </w:r>
      <w:proofErr w:type="spellStart"/>
      <w:r w:rsidRPr="00137D0B">
        <w:rPr>
          <w:rFonts w:ascii="Times New Roman" w:hAnsi="Times New Roman" w:cs="Times New Roman"/>
          <w:sz w:val="22"/>
        </w:rPr>
        <w:t>ethnomethodologists</w:t>
      </w:r>
      <w:proofErr w:type="spellEnd"/>
      <w:r w:rsidRPr="00137D0B">
        <w:rPr>
          <w:rFonts w:ascii="Times New Roman" w:hAnsi="Times New Roman" w:cs="Times New Roman"/>
          <w:sz w:val="22"/>
        </w:rPr>
        <w:t xml:space="preserve"> (see Lynch, 2011: 934).</w:t>
      </w:r>
    </w:p>
    <w:p w14:paraId="0386AACA" w14:textId="77777777" w:rsidR="003B4995" w:rsidRPr="00137D0B" w:rsidRDefault="003B4995" w:rsidP="00137D0B">
      <w:pPr>
        <w:pStyle w:val="FootnoteText"/>
        <w:jc w:val="both"/>
        <w:rPr>
          <w:rFonts w:ascii="Times New Roman" w:hAnsi="Times New Roman" w:cs="Times New Roman"/>
          <w:sz w:val="22"/>
        </w:rPr>
      </w:pPr>
    </w:p>
  </w:footnote>
  <w:footnote w:id="4">
    <w:p w14:paraId="04EEAE7A" w14:textId="328869C8" w:rsidR="003B4995" w:rsidRPr="00380D3F" w:rsidRDefault="003B4995" w:rsidP="00380D3F">
      <w:pPr>
        <w:pStyle w:val="FootnoteText"/>
        <w:jc w:val="both"/>
        <w:rPr>
          <w:rFonts w:ascii="Times New Roman" w:hAnsi="Times New Roman" w:cs="Times New Roman"/>
          <w:sz w:val="22"/>
          <w:szCs w:val="22"/>
        </w:rPr>
      </w:pPr>
      <w:r w:rsidRPr="00380D3F">
        <w:rPr>
          <w:rStyle w:val="FootnoteReference"/>
          <w:rFonts w:ascii="Times New Roman" w:hAnsi="Times New Roman" w:cs="Times New Roman"/>
          <w:sz w:val="22"/>
          <w:szCs w:val="22"/>
        </w:rPr>
        <w:footnoteRef/>
      </w:r>
      <w:r w:rsidRPr="00380D3F">
        <w:rPr>
          <w:rFonts w:ascii="Times New Roman" w:hAnsi="Times New Roman" w:cs="Times New Roman"/>
          <w:sz w:val="22"/>
          <w:szCs w:val="22"/>
        </w:rPr>
        <w:t xml:space="preserve"> Other considerations include not only anonymity but also the potential costs of re-enactment for actors. Jeffers’ (2008) fascinating article about participatory theatre practice with refugee groups illustrates this tension particularly starkly, explaining that asylum seeker and refugee actors are necessarily embroiled in the production of ‘victim narratives’ because of the appalling processes underpinning the UK government’s asylum system driven by the precedent to validate stories of suffering.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9A"/>
    <w:rsid w:val="00003D6A"/>
    <w:rsid w:val="000047C9"/>
    <w:rsid w:val="00015C6B"/>
    <w:rsid w:val="00016AAE"/>
    <w:rsid w:val="00016D68"/>
    <w:rsid w:val="00024B9E"/>
    <w:rsid w:val="00025150"/>
    <w:rsid w:val="00026094"/>
    <w:rsid w:val="00027546"/>
    <w:rsid w:val="00035F64"/>
    <w:rsid w:val="00036C57"/>
    <w:rsid w:val="00041F8B"/>
    <w:rsid w:val="00043777"/>
    <w:rsid w:val="00046031"/>
    <w:rsid w:val="00065836"/>
    <w:rsid w:val="0007278C"/>
    <w:rsid w:val="00072EDC"/>
    <w:rsid w:val="00075526"/>
    <w:rsid w:val="00081CE5"/>
    <w:rsid w:val="00083319"/>
    <w:rsid w:val="00091B3E"/>
    <w:rsid w:val="0009374B"/>
    <w:rsid w:val="000B7AF8"/>
    <w:rsid w:val="000C20E5"/>
    <w:rsid w:val="000C43FF"/>
    <w:rsid w:val="000C6D8A"/>
    <w:rsid w:val="000E10F7"/>
    <w:rsid w:val="000E62DB"/>
    <w:rsid w:val="00116699"/>
    <w:rsid w:val="00116D8C"/>
    <w:rsid w:val="001221CB"/>
    <w:rsid w:val="00133B74"/>
    <w:rsid w:val="00137D0B"/>
    <w:rsid w:val="0014389B"/>
    <w:rsid w:val="00147429"/>
    <w:rsid w:val="00150C3B"/>
    <w:rsid w:val="00167C16"/>
    <w:rsid w:val="00172885"/>
    <w:rsid w:val="00176F2D"/>
    <w:rsid w:val="00177381"/>
    <w:rsid w:val="00186A60"/>
    <w:rsid w:val="001907DF"/>
    <w:rsid w:val="001933FB"/>
    <w:rsid w:val="001935D6"/>
    <w:rsid w:val="00193C15"/>
    <w:rsid w:val="001E0193"/>
    <w:rsid w:val="001E27B4"/>
    <w:rsid w:val="001E6434"/>
    <w:rsid w:val="001E6FAF"/>
    <w:rsid w:val="001F7ADA"/>
    <w:rsid w:val="00202DA8"/>
    <w:rsid w:val="00217C7A"/>
    <w:rsid w:val="002235FF"/>
    <w:rsid w:val="002307A5"/>
    <w:rsid w:val="00243F75"/>
    <w:rsid w:val="0024561C"/>
    <w:rsid w:val="00247054"/>
    <w:rsid w:val="00252E54"/>
    <w:rsid w:val="00264B02"/>
    <w:rsid w:val="002659E8"/>
    <w:rsid w:val="002717B9"/>
    <w:rsid w:val="00295BF2"/>
    <w:rsid w:val="002A2F62"/>
    <w:rsid w:val="002A7135"/>
    <w:rsid w:val="002B1B98"/>
    <w:rsid w:val="002C0DBC"/>
    <w:rsid w:val="002C2E80"/>
    <w:rsid w:val="002D5449"/>
    <w:rsid w:val="002D7ABD"/>
    <w:rsid w:val="002E619C"/>
    <w:rsid w:val="002E68EA"/>
    <w:rsid w:val="002E798D"/>
    <w:rsid w:val="002F0D03"/>
    <w:rsid w:val="003165DD"/>
    <w:rsid w:val="00330C1D"/>
    <w:rsid w:val="00331961"/>
    <w:rsid w:val="00337468"/>
    <w:rsid w:val="00353B1E"/>
    <w:rsid w:val="00353E35"/>
    <w:rsid w:val="0036514B"/>
    <w:rsid w:val="0036678C"/>
    <w:rsid w:val="00372C8D"/>
    <w:rsid w:val="00373F5F"/>
    <w:rsid w:val="00380D3F"/>
    <w:rsid w:val="0038273B"/>
    <w:rsid w:val="0038639B"/>
    <w:rsid w:val="003A177C"/>
    <w:rsid w:val="003A20D7"/>
    <w:rsid w:val="003A71A1"/>
    <w:rsid w:val="003B4995"/>
    <w:rsid w:val="003D0666"/>
    <w:rsid w:val="003D57B4"/>
    <w:rsid w:val="003E232D"/>
    <w:rsid w:val="003E5742"/>
    <w:rsid w:val="003F453B"/>
    <w:rsid w:val="003F5C83"/>
    <w:rsid w:val="004013DA"/>
    <w:rsid w:val="00404B50"/>
    <w:rsid w:val="00406C6F"/>
    <w:rsid w:val="00410328"/>
    <w:rsid w:val="00411B78"/>
    <w:rsid w:val="004141F4"/>
    <w:rsid w:val="00420E3A"/>
    <w:rsid w:val="0042297D"/>
    <w:rsid w:val="00424EBF"/>
    <w:rsid w:val="004379C3"/>
    <w:rsid w:val="004431D1"/>
    <w:rsid w:val="00443AF5"/>
    <w:rsid w:val="0044524B"/>
    <w:rsid w:val="00452D38"/>
    <w:rsid w:val="004571C9"/>
    <w:rsid w:val="004605A8"/>
    <w:rsid w:val="004863F2"/>
    <w:rsid w:val="00487227"/>
    <w:rsid w:val="004931F4"/>
    <w:rsid w:val="004A3C7C"/>
    <w:rsid w:val="004A58DC"/>
    <w:rsid w:val="004A7AED"/>
    <w:rsid w:val="004B3742"/>
    <w:rsid w:val="004B58DF"/>
    <w:rsid w:val="004B5D28"/>
    <w:rsid w:val="004B5D86"/>
    <w:rsid w:val="004F0501"/>
    <w:rsid w:val="0050147F"/>
    <w:rsid w:val="00506DA5"/>
    <w:rsid w:val="00513560"/>
    <w:rsid w:val="0052177C"/>
    <w:rsid w:val="00523FCA"/>
    <w:rsid w:val="00531551"/>
    <w:rsid w:val="00533A26"/>
    <w:rsid w:val="00542C07"/>
    <w:rsid w:val="00543F12"/>
    <w:rsid w:val="0055004C"/>
    <w:rsid w:val="0055655D"/>
    <w:rsid w:val="005602C5"/>
    <w:rsid w:val="0056785E"/>
    <w:rsid w:val="005717F8"/>
    <w:rsid w:val="00572ECC"/>
    <w:rsid w:val="00581F4D"/>
    <w:rsid w:val="005821D8"/>
    <w:rsid w:val="00585EBF"/>
    <w:rsid w:val="00595ADF"/>
    <w:rsid w:val="005B1B21"/>
    <w:rsid w:val="005B21AD"/>
    <w:rsid w:val="005B320F"/>
    <w:rsid w:val="005B4E30"/>
    <w:rsid w:val="005B5688"/>
    <w:rsid w:val="005D1531"/>
    <w:rsid w:val="005D5809"/>
    <w:rsid w:val="005D780D"/>
    <w:rsid w:val="005E0EDC"/>
    <w:rsid w:val="005E5D12"/>
    <w:rsid w:val="005F3D4D"/>
    <w:rsid w:val="005F6CDD"/>
    <w:rsid w:val="0060007F"/>
    <w:rsid w:val="006040D5"/>
    <w:rsid w:val="0061026B"/>
    <w:rsid w:val="00615D49"/>
    <w:rsid w:val="0062636D"/>
    <w:rsid w:val="00627F0F"/>
    <w:rsid w:val="0063246B"/>
    <w:rsid w:val="006330CE"/>
    <w:rsid w:val="00644BC4"/>
    <w:rsid w:val="006521D1"/>
    <w:rsid w:val="006568D4"/>
    <w:rsid w:val="00661283"/>
    <w:rsid w:val="00667091"/>
    <w:rsid w:val="00673E3F"/>
    <w:rsid w:val="00682DB0"/>
    <w:rsid w:val="006878B8"/>
    <w:rsid w:val="00693C52"/>
    <w:rsid w:val="006960F5"/>
    <w:rsid w:val="006B2F5F"/>
    <w:rsid w:val="006B5730"/>
    <w:rsid w:val="006C45F8"/>
    <w:rsid w:val="006C728C"/>
    <w:rsid w:val="006D323E"/>
    <w:rsid w:val="006E6BB0"/>
    <w:rsid w:val="006E773A"/>
    <w:rsid w:val="006F1236"/>
    <w:rsid w:val="006F7218"/>
    <w:rsid w:val="00705272"/>
    <w:rsid w:val="007058BC"/>
    <w:rsid w:val="007140EB"/>
    <w:rsid w:val="00715407"/>
    <w:rsid w:val="00723B06"/>
    <w:rsid w:val="00735275"/>
    <w:rsid w:val="007529A0"/>
    <w:rsid w:val="00752FDF"/>
    <w:rsid w:val="007560FC"/>
    <w:rsid w:val="007656D3"/>
    <w:rsid w:val="0076634C"/>
    <w:rsid w:val="007711E0"/>
    <w:rsid w:val="00773FF5"/>
    <w:rsid w:val="00781142"/>
    <w:rsid w:val="00782F23"/>
    <w:rsid w:val="00786589"/>
    <w:rsid w:val="007A09AE"/>
    <w:rsid w:val="007B147B"/>
    <w:rsid w:val="007B70BF"/>
    <w:rsid w:val="007C61F8"/>
    <w:rsid w:val="007D3075"/>
    <w:rsid w:val="007D7538"/>
    <w:rsid w:val="007F480F"/>
    <w:rsid w:val="007F4B58"/>
    <w:rsid w:val="0080337F"/>
    <w:rsid w:val="00803C31"/>
    <w:rsid w:val="0081581C"/>
    <w:rsid w:val="008162A2"/>
    <w:rsid w:val="00816E71"/>
    <w:rsid w:val="00823AA4"/>
    <w:rsid w:val="0083171E"/>
    <w:rsid w:val="008320C6"/>
    <w:rsid w:val="0083226A"/>
    <w:rsid w:val="008362CC"/>
    <w:rsid w:val="008572EC"/>
    <w:rsid w:val="00870FC8"/>
    <w:rsid w:val="00880E83"/>
    <w:rsid w:val="00881030"/>
    <w:rsid w:val="008909B6"/>
    <w:rsid w:val="00894974"/>
    <w:rsid w:val="00894AC6"/>
    <w:rsid w:val="008A2B65"/>
    <w:rsid w:val="008A2BE6"/>
    <w:rsid w:val="008A3058"/>
    <w:rsid w:val="008A64BD"/>
    <w:rsid w:val="008A7D3A"/>
    <w:rsid w:val="008B0F25"/>
    <w:rsid w:val="008B2E2A"/>
    <w:rsid w:val="008B74A9"/>
    <w:rsid w:val="008B79C9"/>
    <w:rsid w:val="008C0496"/>
    <w:rsid w:val="008C0823"/>
    <w:rsid w:val="008D5282"/>
    <w:rsid w:val="008E00F8"/>
    <w:rsid w:val="008E0447"/>
    <w:rsid w:val="008E4F80"/>
    <w:rsid w:val="008F01A1"/>
    <w:rsid w:val="008F2183"/>
    <w:rsid w:val="00900F39"/>
    <w:rsid w:val="00902F38"/>
    <w:rsid w:val="00907130"/>
    <w:rsid w:val="00913AD6"/>
    <w:rsid w:val="00922812"/>
    <w:rsid w:val="00935C44"/>
    <w:rsid w:val="009446E1"/>
    <w:rsid w:val="00945BE2"/>
    <w:rsid w:val="0094721F"/>
    <w:rsid w:val="00954E2D"/>
    <w:rsid w:val="00966E2C"/>
    <w:rsid w:val="009910ED"/>
    <w:rsid w:val="00995086"/>
    <w:rsid w:val="00996D81"/>
    <w:rsid w:val="009A0405"/>
    <w:rsid w:val="009A060D"/>
    <w:rsid w:val="009A6292"/>
    <w:rsid w:val="009C029B"/>
    <w:rsid w:val="009C0D08"/>
    <w:rsid w:val="009C14AC"/>
    <w:rsid w:val="009C5F93"/>
    <w:rsid w:val="009D04BA"/>
    <w:rsid w:val="009D1099"/>
    <w:rsid w:val="009D3976"/>
    <w:rsid w:val="009D4A38"/>
    <w:rsid w:val="009F16C3"/>
    <w:rsid w:val="009F5BAF"/>
    <w:rsid w:val="009F6953"/>
    <w:rsid w:val="00A07DF1"/>
    <w:rsid w:val="00A14A67"/>
    <w:rsid w:val="00A34B4B"/>
    <w:rsid w:val="00A37830"/>
    <w:rsid w:val="00A418AC"/>
    <w:rsid w:val="00A42ED4"/>
    <w:rsid w:val="00A43FC3"/>
    <w:rsid w:val="00A467C5"/>
    <w:rsid w:val="00A47C8B"/>
    <w:rsid w:val="00A50FCE"/>
    <w:rsid w:val="00A65A8F"/>
    <w:rsid w:val="00A91FE2"/>
    <w:rsid w:val="00A96E55"/>
    <w:rsid w:val="00AA6F25"/>
    <w:rsid w:val="00AC245F"/>
    <w:rsid w:val="00AC5C24"/>
    <w:rsid w:val="00AC77A8"/>
    <w:rsid w:val="00AD7D18"/>
    <w:rsid w:val="00AE330D"/>
    <w:rsid w:val="00AE3700"/>
    <w:rsid w:val="00B00D8F"/>
    <w:rsid w:val="00B01076"/>
    <w:rsid w:val="00B01C6E"/>
    <w:rsid w:val="00B13650"/>
    <w:rsid w:val="00B16025"/>
    <w:rsid w:val="00B17782"/>
    <w:rsid w:val="00B22475"/>
    <w:rsid w:val="00B2489F"/>
    <w:rsid w:val="00B24AF6"/>
    <w:rsid w:val="00B252B3"/>
    <w:rsid w:val="00B36821"/>
    <w:rsid w:val="00B37A29"/>
    <w:rsid w:val="00B512AE"/>
    <w:rsid w:val="00B53F57"/>
    <w:rsid w:val="00B57C5F"/>
    <w:rsid w:val="00B6476A"/>
    <w:rsid w:val="00B739FA"/>
    <w:rsid w:val="00B919BD"/>
    <w:rsid w:val="00BB31E8"/>
    <w:rsid w:val="00BB5FBF"/>
    <w:rsid w:val="00BB654F"/>
    <w:rsid w:val="00BB7CCC"/>
    <w:rsid w:val="00BB7EDB"/>
    <w:rsid w:val="00BD23E7"/>
    <w:rsid w:val="00BD361A"/>
    <w:rsid w:val="00BD433A"/>
    <w:rsid w:val="00BD6114"/>
    <w:rsid w:val="00BE27FB"/>
    <w:rsid w:val="00BF0A11"/>
    <w:rsid w:val="00BF0C61"/>
    <w:rsid w:val="00BF220A"/>
    <w:rsid w:val="00BF6B1A"/>
    <w:rsid w:val="00BF6CB9"/>
    <w:rsid w:val="00C00E6A"/>
    <w:rsid w:val="00C0480D"/>
    <w:rsid w:val="00C10AD5"/>
    <w:rsid w:val="00C13A0F"/>
    <w:rsid w:val="00C20851"/>
    <w:rsid w:val="00C25C6F"/>
    <w:rsid w:val="00C35CC2"/>
    <w:rsid w:val="00C44583"/>
    <w:rsid w:val="00C4612F"/>
    <w:rsid w:val="00C51928"/>
    <w:rsid w:val="00C676BB"/>
    <w:rsid w:val="00C9390E"/>
    <w:rsid w:val="00C96B87"/>
    <w:rsid w:val="00CA104E"/>
    <w:rsid w:val="00CB23CA"/>
    <w:rsid w:val="00CB4486"/>
    <w:rsid w:val="00CB5CB4"/>
    <w:rsid w:val="00CC21A9"/>
    <w:rsid w:val="00CC3E05"/>
    <w:rsid w:val="00CC50BD"/>
    <w:rsid w:val="00CD26EF"/>
    <w:rsid w:val="00CF06E9"/>
    <w:rsid w:val="00CF135A"/>
    <w:rsid w:val="00D046EE"/>
    <w:rsid w:val="00D31F04"/>
    <w:rsid w:val="00D32BAD"/>
    <w:rsid w:val="00D44276"/>
    <w:rsid w:val="00D51C71"/>
    <w:rsid w:val="00D60CFB"/>
    <w:rsid w:val="00D62D85"/>
    <w:rsid w:val="00D74705"/>
    <w:rsid w:val="00D81D6B"/>
    <w:rsid w:val="00D8720B"/>
    <w:rsid w:val="00D917D1"/>
    <w:rsid w:val="00DC3765"/>
    <w:rsid w:val="00DC42FC"/>
    <w:rsid w:val="00DC77BD"/>
    <w:rsid w:val="00DD00C5"/>
    <w:rsid w:val="00DD53A7"/>
    <w:rsid w:val="00DE309A"/>
    <w:rsid w:val="00DF5BA2"/>
    <w:rsid w:val="00DF774D"/>
    <w:rsid w:val="00E00DED"/>
    <w:rsid w:val="00E12FC6"/>
    <w:rsid w:val="00E17085"/>
    <w:rsid w:val="00E17317"/>
    <w:rsid w:val="00E1779D"/>
    <w:rsid w:val="00E22384"/>
    <w:rsid w:val="00E23B2A"/>
    <w:rsid w:val="00E3394B"/>
    <w:rsid w:val="00E348EB"/>
    <w:rsid w:val="00E35267"/>
    <w:rsid w:val="00E55700"/>
    <w:rsid w:val="00E605AC"/>
    <w:rsid w:val="00E66789"/>
    <w:rsid w:val="00E769E2"/>
    <w:rsid w:val="00E77B2F"/>
    <w:rsid w:val="00E80633"/>
    <w:rsid w:val="00EA1488"/>
    <w:rsid w:val="00EB0A66"/>
    <w:rsid w:val="00EC119F"/>
    <w:rsid w:val="00EC1305"/>
    <w:rsid w:val="00ED0712"/>
    <w:rsid w:val="00EE0007"/>
    <w:rsid w:val="00EE39BC"/>
    <w:rsid w:val="00EE3FB9"/>
    <w:rsid w:val="00EF5A46"/>
    <w:rsid w:val="00F02A2A"/>
    <w:rsid w:val="00F05EC1"/>
    <w:rsid w:val="00F12243"/>
    <w:rsid w:val="00F1782B"/>
    <w:rsid w:val="00F356D9"/>
    <w:rsid w:val="00F363E9"/>
    <w:rsid w:val="00F36EFF"/>
    <w:rsid w:val="00F37261"/>
    <w:rsid w:val="00F41E3B"/>
    <w:rsid w:val="00F426DF"/>
    <w:rsid w:val="00F50CD4"/>
    <w:rsid w:val="00F5238F"/>
    <w:rsid w:val="00F608AF"/>
    <w:rsid w:val="00F63FE0"/>
    <w:rsid w:val="00F646C1"/>
    <w:rsid w:val="00F65D2D"/>
    <w:rsid w:val="00F739C5"/>
    <w:rsid w:val="00F73A19"/>
    <w:rsid w:val="00F75A07"/>
    <w:rsid w:val="00F87E66"/>
    <w:rsid w:val="00F943C5"/>
    <w:rsid w:val="00FA0547"/>
    <w:rsid w:val="00FA30D9"/>
    <w:rsid w:val="00FA64B3"/>
    <w:rsid w:val="00FB3BA3"/>
    <w:rsid w:val="00FB3FA1"/>
    <w:rsid w:val="00FE1FE5"/>
    <w:rsid w:val="00FE4333"/>
    <w:rsid w:val="00FE6947"/>
    <w:rsid w:val="00FF0A16"/>
    <w:rsid w:val="00FF2900"/>
    <w:rsid w:val="00FF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807F"/>
  <w15:docId w15:val="{EAD72870-DBE4-4FA8-8928-803B11B7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4A9"/>
  </w:style>
  <w:style w:type="paragraph" w:styleId="Heading1">
    <w:name w:val="heading 1"/>
    <w:aliases w:val="Chapter Title"/>
    <w:basedOn w:val="Normal"/>
    <w:next w:val="Normal"/>
    <w:link w:val="Heading1Char"/>
    <w:uiPriority w:val="9"/>
    <w:qFormat/>
    <w:rsid w:val="00DE309A"/>
    <w:pPr>
      <w:keepNext/>
      <w:keepLines/>
      <w:spacing w:before="480" w:after="0"/>
      <w:jc w:val="center"/>
      <w:outlineLvl w:val="0"/>
    </w:pPr>
    <w:rPr>
      <w:rFonts w:ascii="Times New Roman" w:eastAsiaTheme="majorEastAsia" w:hAnsi="Times New Roman" w:cstheme="majorBidi"/>
      <w:b/>
      <w:bCs/>
      <w:color w:val="000000" w:themeColor="text1"/>
      <w:sz w:val="28"/>
      <w:szCs w:val="28"/>
      <w:u w:val="single"/>
    </w:rPr>
  </w:style>
  <w:style w:type="paragraph" w:styleId="Heading2">
    <w:name w:val="heading 2"/>
    <w:basedOn w:val="Normal"/>
    <w:next w:val="Normal"/>
    <w:link w:val="Heading2Char"/>
    <w:uiPriority w:val="9"/>
    <w:unhideWhenUsed/>
    <w:qFormat/>
    <w:rsid w:val="005D1531"/>
    <w:pPr>
      <w:keepNext/>
      <w:keepLines/>
      <w:spacing w:before="200" w:after="0"/>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DE309A"/>
    <w:rPr>
      <w:rFonts w:ascii="Times New Roman" w:eastAsiaTheme="majorEastAsia" w:hAnsi="Times New Roman" w:cstheme="majorBidi"/>
      <w:b/>
      <w:bCs/>
      <w:color w:val="000000" w:themeColor="text1"/>
      <w:sz w:val="28"/>
      <w:szCs w:val="28"/>
      <w:u w:val="single"/>
    </w:rPr>
  </w:style>
  <w:style w:type="character" w:customStyle="1" w:styleId="Heading2Char">
    <w:name w:val="Heading 2 Char"/>
    <w:basedOn w:val="DefaultParagraphFont"/>
    <w:link w:val="Heading2"/>
    <w:uiPriority w:val="9"/>
    <w:rsid w:val="005D1531"/>
    <w:rPr>
      <w:rFonts w:ascii="Times New Roman" w:eastAsiaTheme="majorEastAsia" w:hAnsi="Times New Roman" w:cstheme="majorBidi"/>
      <w:b/>
      <w:bCs/>
      <w:color w:val="000000" w:themeColor="text1"/>
      <w:sz w:val="24"/>
      <w:szCs w:val="26"/>
    </w:rPr>
  </w:style>
  <w:style w:type="paragraph" w:styleId="DocumentMap">
    <w:name w:val="Document Map"/>
    <w:basedOn w:val="Normal"/>
    <w:link w:val="DocumentMapChar"/>
    <w:uiPriority w:val="99"/>
    <w:semiHidden/>
    <w:unhideWhenUsed/>
    <w:rsid w:val="00116D8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6D8C"/>
    <w:rPr>
      <w:rFonts w:ascii="Tahoma" w:hAnsi="Tahoma" w:cs="Tahoma"/>
      <w:sz w:val="16"/>
      <w:szCs w:val="16"/>
    </w:rPr>
  </w:style>
  <w:style w:type="paragraph" w:styleId="Header">
    <w:name w:val="header"/>
    <w:basedOn w:val="Normal"/>
    <w:link w:val="HeaderChar"/>
    <w:uiPriority w:val="99"/>
    <w:unhideWhenUsed/>
    <w:rsid w:val="00B36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821"/>
  </w:style>
  <w:style w:type="paragraph" w:styleId="Footer">
    <w:name w:val="footer"/>
    <w:basedOn w:val="Normal"/>
    <w:link w:val="FooterChar"/>
    <w:uiPriority w:val="99"/>
    <w:unhideWhenUsed/>
    <w:rsid w:val="00B36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821"/>
  </w:style>
  <w:style w:type="paragraph" w:styleId="NormalWeb">
    <w:name w:val="Normal (Web)"/>
    <w:basedOn w:val="Normal"/>
    <w:uiPriority w:val="99"/>
    <w:unhideWhenUsed/>
    <w:rsid w:val="007058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58BC"/>
    <w:rPr>
      <w:b/>
      <w:bCs/>
    </w:rPr>
  </w:style>
  <w:style w:type="character" w:styleId="Hyperlink">
    <w:name w:val="Hyperlink"/>
    <w:basedOn w:val="DefaultParagraphFont"/>
    <w:uiPriority w:val="99"/>
    <w:unhideWhenUsed/>
    <w:rsid w:val="000C43FF"/>
    <w:rPr>
      <w:color w:val="0000FF" w:themeColor="hyperlink"/>
      <w:u w:val="single"/>
    </w:rPr>
  </w:style>
  <w:style w:type="character" w:styleId="CommentReference">
    <w:name w:val="annotation reference"/>
    <w:basedOn w:val="DefaultParagraphFont"/>
    <w:uiPriority w:val="99"/>
    <w:semiHidden/>
    <w:unhideWhenUsed/>
    <w:rsid w:val="00AC77A8"/>
    <w:rPr>
      <w:sz w:val="16"/>
      <w:szCs w:val="16"/>
    </w:rPr>
  </w:style>
  <w:style w:type="paragraph" w:styleId="CommentText">
    <w:name w:val="annotation text"/>
    <w:basedOn w:val="Normal"/>
    <w:link w:val="CommentTextChar"/>
    <w:uiPriority w:val="99"/>
    <w:semiHidden/>
    <w:unhideWhenUsed/>
    <w:rsid w:val="00AC77A8"/>
    <w:pPr>
      <w:spacing w:line="240" w:lineRule="auto"/>
    </w:pPr>
    <w:rPr>
      <w:sz w:val="20"/>
      <w:szCs w:val="20"/>
    </w:rPr>
  </w:style>
  <w:style w:type="character" w:customStyle="1" w:styleId="CommentTextChar">
    <w:name w:val="Comment Text Char"/>
    <w:basedOn w:val="DefaultParagraphFont"/>
    <w:link w:val="CommentText"/>
    <w:uiPriority w:val="99"/>
    <w:semiHidden/>
    <w:rsid w:val="00AC77A8"/>
    <w:rPr>
      <w:sz w:val="20"/>
      <w:szCs w:val="20"/>
    </w:rPr>
  </w:style>
  <w:style w:type="paragraph" w:styleId="CommentSubject">
    <w:name w:val="annotation subject"/>
    <w:basedOn w:val="CommentText"/>
    <w:next w:val="CommentText"/>
    <w:link w:val="CommentSubjectChar"/>
    <w:uiPriority w:val="99"/>
    <w:semiHidden/>
    <w:unhideWhenUsed/>
    <w:rsid w:val="00AC77A8"/>
    <w:rPr>
      <w:b/>
      <w:bCs/>
    </w:rPr>
  </w:style>
  <w:style w:type="character" w:customStyle="1" w:styleId="CommentSubjectChar">
    <w:name w:val="Comment Subject Char"/>
    <w:basedOn w:val="CommentTextChar"/>
    <w:link w:val="CommentSubject"/>
    <w:uiPriority w:val="99"/>
    <w:semiHidden/>
    <w:rsid w:val="00AC77A8"/>
    <w:rPr>
      <w:b/>
      <w:bCs/>
      <w:sz w:val="20"/>
      <w:szCs w:val="20"/>
    </w:rPr>
  </w:style>
  <w:style w:type="paragraph" w:styleId="BalloonText">
    <w:name w:val="Balloon Text"/>
    <w:basedOn w:val="Normal"/>
    <w:link w:val="BalloonTextChar"/>
    <w:uiPriority w:val="99"/>
    <w:semiHidden/>
    <w:unhideWhenUsed/>
    <w:rsid w:val="00AC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7A8"/>
    <w:rPr>
      <w:rFonts w:ascii="Segoe UI" w:hAnsi="Segoe UI" w:cs="Segoe UI"/>
      <w:sz w:val="18"/>
      <w:szCs w:val="18"/>
    </w:rPr>
  </w:style>
  <w:style w:type="paragraph" w:styleId="EndnoteText">
    <w:name w:val="endnote text"/>
    <w:basedOn w:val="Normal"/>
    <w:link w:val="EndnoteTextChar"/>
    <w:uiPriority w:val="99"/>
    <w:semiHidden/>
    <w:unhideWhenUsed/>
    <w:rsid w:val="00137D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7D0B"/>
    <w:rPr>
      <w:sz w:val="20"/>
      <w:szCs w:val="20"/>
    </w:rPr>
  </w:style>
  <w:style w:type="character" w:styleId="EndnoteReference">
    <w:name w:val="endnote reference"/>
    <w:basedOn w:val="DefaultParagraphFont"/>
    <w:uiPriority w:val="99"/>
    <w:semiHidden/>
    <w:unhideWhenUsed/>
    <w:rsid w:val="00137D0B"/>
    <w:rPr>
      <w:vertAlign w:val="superscript"/>
    </w:rPr>
  </w:style>
  <w:style w:type="character" w:styleId="UnresolvedMention">
    <w:name w:val="Unresolved Mention"/>
    <w:basedOn w:val="DefaultParagraphFont"/>
    <w:uiPriority w:val="99"/>
    <w:semiHidden/>
    <w:unhideWhenUsed/>
    <w:rsid w:val="00B919BD"/>
    <w:rPr>
      <w:color w:val="605E5C"/>
      <w:shd w:val="clear" w:color="auto" w:fill="E1DFDD"/>
    </w:rPr>
  </w:style>
  <w:style w:type="paragraph" w:styleId="FootnoteText">
    <w:name w:val="footnote text"/>
    <w:basedOn w:val="Normal"/>
    <w:link w:val="FootnoteTextChar"/>
    <w:uiPriority w:val="99"/>
    <w:semiHidden/>
    <w:unhideWhenUsed/>
    <w:rsid w:val="003B4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4995"/>
    <w:rPr>
      <w:sz w:val="20"/>
      <w:szCs w:val="20"/>
    </w:rPr>
  </w:style>
  <w:style w:type="character" w:styleId="FootnoteReference">
    <w:name w:val="footnote reference"/>
    <w:basedOn w:val="DefaultParagraphFont"/>
    <w:uiPriority w:val="99"/>
    <w:semiHidden/>
    <w:unhideWhenUsed/>
    <w:rsid w:val="003B4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0984">
      <w:bodyDiv w:val="1"/>
      <w:marLeft w:val="0"/>
      <w:marRight w:val="0"/>
      <w:marTop w:val="0"/>
      <w:marBottom w:val="0"/>
      <w:divBdr>
        <w:top w:val="none" w:sz="0" w:space="0" w:color="auto"/>
        <w:left w:val="none" w:sz="0" w:space="0" w:color="auto"/>
        <w:bottom w:val="none" w:sz="0" w:space="0" w:color="auto"/>
        <w:right w:val="none" w:sz="0" w:space="0" w:color="auto"/>
      </w:divBdr>
      <w:divsChild>
        <w:div w:id="1022434335">
          <w:marLeft w:val="0"/>
          <w:marRight w:val="0"/>
          <w:marTop w:val="0"/>
          <w:marBottom w:val="0"/>
          <w:divBdr>
            <w:top w:val="none" w:sz="0" w:space="0" w:color="auto"/>
            <w:left w:val="none" w:sz="0" w:space="0" w:color="auto"/>
            <w:bottom w:val="none" w:sz="0" w:space="0" w:color="auto"/>
            <w:right w:val="none" w:sz="0" w:space="0" w:color="auto"/>
          </w:divBdr>
          <w:divsChild>
            <w:div w:id="388303611">
              <w:marLeft w:val="0"/>
              <w:marRight w:val="0"/>
              <w:marTop w:val="0"/>
              <w:marBottom w:val="0"/>
              <w:divBdr>
                <w:top w:val="none" w:sz="0" w:space="0" w:color="auto"/>
                <w:left w:val="none" w:sz="0" w:space="0" w:color="auto"/>
                <w:bottom w:val="none" w:sz="0" w:space="0" w:color="auto"/>
                <w:right w:val="none" w:sz="0" w:space="0" w:color="auto"/>
              </w:divBdr>
              <w:divsChild>
                <w:div w:id="1420978447">
                  <w:marLeft w:val="0"/>
                  <w:marRight w:val="0"/>
                  <w:marTop w:val="0"/>
                  <w:marBottom w:val="0"/>
                  <w:divBdr>
                    <w:top w:val="none" w:sz="0" w:space="0" w:color="auto"/>
                    <w:left w:val="none" w:sz="0" w:space="0" w:color="auto"/>
                    <w:bottom w:val="none" w:sz="0" w:space="0" w:color="auto"/>
                    <w:right w:val="none" w:sz="0" w:space="0" w:color="auto"/>
                  </w:divBdr>
                  <w:divsChild>
                    <w:div w:id="2061124692">
                      <w:marLeft w:val="0"/>
                      <w:marRight w:val="0"/>
                      <w:marTop w:val="0"/>
                      <w:marBottom w:val="0"/>
                      <w:divBdr>
                        <w:top w:val="none" w:sz="0" w:space="0" w:color="auto"/>
                        <w:left w:val="none" w:sz="0" w:space="0" w:color="auto"/>
                        <w:bottom w:val="none" w:sz="0" w:space="0" w:color="auto"/>
                        <w:right w:val="none" w:sz="0" w:space="0" w:color="auto"/>
                      </w:divBdr>
                      <w:divsChild>
                        <w:div w:id="1006833468">
                          <w:marLeft w:val="0"/>
                          <w:marRight w:val="0"/>
                          <w:marTop w:val="0"/>
                          <w:marBottom w:val="0"/>
                          <w:divBdr>
                            <w:top w:val="none" w:sz="0" w:space="0" w:color="EAEAEA"/>
                            <w:left w:val="none" w:sz="0" w:space="0" w:color="EAEAEA"/>
                            <w:bottom w:val="single" w:sz="6" w:space="14" w:color="EAEAEA"/>
                            <w:right w:val="none" w:sz="0" w:space="0" w:color="EAEAEA"/>
                          </w:divBdr>
                          <w:divsChild>
                            <w:div w:id="1963879930">
                              <w:marLeft w:val="842"/>
                              <w:marRight w:val="0"/>
                              <w:marTop w:val="163"/>
                              <w:marBottom w:val="0"/>
                              <w:divBdr>
                                <w:top w:val="none" w:sz="0" w:space="0" w:color="auto"/>
                                <w:left w:val="none" w:sz="0" w:space="0" w:color="auto"/>
                                <w:bottom w:val="none" w:sz="0" w:space="0" w:color="auto"/>
                                <w:right w:val="none" w:sz="0" w:space="0" w:color="auto"/>
                              </w:divBdr>
                              <w:divsChild>
                                <w:div w:id="1563710086">
                                  <w:marLeft w:val="0"/>
                                  <w:marRight w:val="0"/>
                                  <w:marTop w:val="0"/>
                                  <w:marBottom w:val="0"/>
                                  <w:divBdr>
                                    <w:top w:val="none" w:sz="0" w:space="0" w:color="auto"/>
                                    <w:left w:val="none" w:sz="0" w:space="0" w:color="auto"/>
                                    <w:bottom w:val="none" w:sz="0" w:space="0" w:color="auto"/>
                                    <w:right w:val="none" w:sz="0" w:space="0" w:color="auto"/>
                                  </w:divBdr>
                                  <w:divsChild>
                                    <w:div w:id="1243684401">
                                      <w:marLeft w:val="0"/>
                                      <w:marRight w:val="0"/>
                                      <w:marTop w:val="0"/>
                                      <w:marBottom w:val="0"/>
                                      <w:divBdr>
                                        <w:top w:val="none" w:sz="0" w:space="0" w:color="auto"/>
                                        <w:left w:val="none" w:sz="0" w:space="0" w:color="auto"/>
                                        <w:bottom w:val="none" w:sz="0" w:space="0" w:color="auto"/>
                                        <w:right w:val="none" w:sz="0" w:space="0" w:color="auto"/>
                                      </w:divBdr>
                                      <w:divsChild>
                                        <w:div w:id="1296566468">
                                          <w:marLeft w:val="0"/>
                                          <w:marRight w:val="0"/>
                                          <w:marTop w:val="0"/>
                                          <w:marBottom w:val="0"/>
                                          <w:divBdr>
                                            <w:top w:val="none" w:sz="0" w:space="0" w:color="auto"/>
                                            <w:left w:val="none" w:sz="0" w:space="0" w:color="auto"/>
                                            <w:bottom w:val="none" w:sz="0" w:space="0" w:color="auto"/>
                                            <w:right w:val="none" w:sz="0" w:space="0" w:color="auto"/>
                                          </w:divBdr>
                                          <w:divsChild>
                                            <w:div w:id="99303420">
                                              <w:marLeft w:val="0"/>
                                              <w:marRight w:val="0"/>
                                              <w:marTop w:val="0"/>
                                              <w:marBottom w:val="0"/>
                                              <w:divBdr>
                                                <w:top w:val="none" w:sz="0" w:space="0" w:color="auto"/>
                                                <w:left w:val="none" w:sz="0" w:space="0" w:color="auto"/>
                                                <w:bottom w:val="none" w:sz="0" w:space="0" w:color="auto"/>
                                                <w:right w:val="none" w:sz="0" w:space="0" w:color="auto"/>
                                              </w:divBdr>
                                              <w:divsChild>
                                                <w:div w:id="942495053">
                                                  <w:marLeft w:val="0"/>
                                                  <w:marRight w:val="0"/>
                                                  <w:marTop w:val="0"/>
                                                  <w:marBottom w:val="0"/>
                                                  <w:divBdr>
                                                    <w:top w:val="none" w:sz="0" w:space="0" w:color="auto"/>
                                                    <w:left w:val="none" w:sz="0" w:space="0" w:color="auto"/>
                                                    <w:bottom w:val="none" w:sz="0" w:space="0" w:color="auto"/>
                                                    <w:right w:val="none" w:sz="0" w:space="0" w:color="auto"/>
                                                  </w:divBdr>
                                                  <w:divsChild>
                                                    <w:div w:id="804615811">
                                                      <w:marLeft w:val="0"/>
                                                      <w:marRight w:val="0"/>
                                                      <w:marTop w:val="0"/>
                                                      <w:marBottom w:val="0"/>
                                                      <w:divBdr>
                                                        <w:top w:val="none" w:sz="0" w:space="0" w:color="auto"/>
                                                        <w:left w:val="none" w:sz="0" w:space="0" w:color="auto"/>
                                                        <w:bottom w:val="none" w:sz="0" w:space="0" w:color="auto"/>
                                                        <w:right w:val="none" w:sz="0" w:space="0" w:color="auto"/>
                                                      </w:divBdr>
                                                      <w:divsChild>
                                                        <w:div w:id="151873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6289418">
      <w:bodyDiv w:val="1"/>
      <w:marLeft w:val="0"/>
      <w:marRight w:val="0"/>
      <w:marTop w:val="0"/>
      <w:marBottom w:val="0"/>
      <w:divBdr>
        <w:top w:val="none" w:sz="0" w:space="0" w:color="auto"/>
        <w:left w:val="none" w:sz="0" w:space="0" w:color="auto"/>
        <w:bottom w:val="none" w:sz="0" w:space="0" w:color="auto"/>
        <w:right w:val="none" w:sz="0" w:space="0" w:color="auto"/>
      </w:divBdr>
      <w:divsChild>
        <w:div w:id="1216046572">
          <w:marLeft w:val="0"/>
          <w:marRight w:val="0"/>
          <w:marTop w:val="0"/>
          <w:marBottom w:val="0"/>
          <w:divBdr>
            <w:top w:val="none" w:sz="0" w:space="0" w:color="auto"/>
            <w:left w:val="none" w:sz="0" w:space="0" w:color="auto"/>
            <w:bottom w:val="none" w:sz="0" w:space="0" w:color="auto"/>
            <w:right w:val="none" w:sz="0" w:space="0" w:color="auto"/>
          </w:divBdr>
          <w:divsChild>
            <w:div w:id="1673727763">
              <w:marLeft w:val="0"/>
              <w:marRight w:val="0"/>
              <w:marTop w:val="0"/>
              <w:marBottom w:val="0"/>
              <w:divBdr>
                <w:top w:val="none" w:sz="0" w:space="0" w:color="auto"/>
                <w:left w:val="none" w:sz="0" w:space="0" w:color="auto"/>
                <w:bottom w:val="none" w:sz="0" w:space="0" w:color="auto"/>
                <w:right w:val="none" w:sz="0" w:space="0" w:color="auto"/>
              </w:divBdr>
              <w:divsChild>
                <w:div w:id="1095587985">
                  <w:marLeft w:val="0"/>
                  <w:marRight w:val="0"/>
                  <w:marTop w:val="0"/>
                  <w:marBottom w:val="0"/>
                  <w:divBdr>
                    <w:top w:val="none" w:sz="0" w:space="0" w:color="auto"/>
                    <w:left w:val="none" w:sz="0" w:space="0" w:color="auto"/>
                    <w:bottom w:val="none" w:sz="0" w:space="0" w:color="auto"/>
                    <w:right w:val="none" w:sz="0" w:space="0" w:color="auto"/>
                  </w:divBdr>
                  <w:divsChild>
                    <w:div w:id="948198041">
                      <w:marLeft w:val="0"/>
                      <w:marRight w:val="0"/>
                      <w:marTop w:val="0"/>
                      <w:marBottom w:val="0"/>
                      <w:divBdr>
                        <w:top w:val="none" w:sz="0" w:space="0" w:color="auto"/>
                        <w:left w:val="none" w:sz="0" w:space="0" w:color="auto"/>
                        <w:bottom w:val="none" w:sz="0" w:space="0" w:color="auto"/>
                        <w:right w:val="none" w:sz="0" w:space="0" w:color="auto"/>
                      </w:divBdr>
                      <w:divsChild>
                        <w:div w:id="939795693">
                          <w:marLeft w:val="0"/>
                          <w:marRight w:val="0"/>
                          <w:marTop w:val="0"/>
                          <w:marBottom w:val="0"/>
                          <w:divBdr>
                            <w:top w:val="none" w:sz="0" w:space="0" w:color="EAEAEA"/>
                            <w:left w:val="none" w:sz="0" w:space="0" w:color="EAEAEA"/>
                            <w:bottom w:val="single" w:sz="6" w:space="15" w:color="EAEAEA"/>
                            <w:right w:val="none" w:sz="0" w:space="0" w:color="EAEAEA"/>
                          </w:divBdr>
                          <w:divsChild>
                            <w:div w:id="1252080509">
                              <w:marLeft w:val="930"/>
                              <w:marRight w:val="0"/>
                              <w:marTop w:val="180"/>
                              <w:marBottom w:val="0"/>
                              <w:divBdr>
                                <w:top w:val="none" w:sz="0" w:space="0" w:color="auto"/>
                                <w:left w:val="none" w:sz="0" w:space="0" w:color="auto"/>
                                <w:bottom w:val="none" w:sz="0" w:space="0" w:color="auto"/>
                                <w:right w:val="none" w:sz="0" w:space="0" w:color="auto"/>
                              </w:divBdr>
                              <w:divsChild>
                                <w:div w:id="1852717886">
                                  <w:marLeft w:val="0"/>
                                  <w:marRight w:val="0"/>
                                  <w:marTop w:val="0"/>
                                  <w:marBottom w:val="0"/>
                                  <w:divBdr>
                                    <w:top w:val="none" w:sz="0" w:space="0" w:color="auto"/>
                                    <w:left w:val="none" w:sz="0" w:space="0" w:color="auto"/>
                                    <w:bottom w:val="none" w:sz="0" w:space="0" w:color="auto"/>
                                    <w:right w:val="none" w:sz="0" w:space="0" w:color="auto"/>
                                  </w:divBdr>
                                  <w:divsChild>
                                    <w:div w:id="65148088">
                                      <w:marLeft w:val="0"/>
                                      <w:marRight w:val="0"/>
                                      <w:marTop w:val="0"/>
                                      <w:marBottom w:val="0"/>
                                      <w:divBdr>
                                        <w:top w:val="none" w:sz="0" w:space="0" w:color="auto"/>
                                        <w:left w:val="none" w:sz="0" w:space="0" w:color="auto"/>
                                        <w:bottom w:val="none" w:sz="0" w:space="0" w:color="auto"/>
                                        <w:right w:val="none" w:sz="0" w:space="0" w:color="auto"/>
                                      </w:divBdr>
                                      <w:divsChild>
                                        <w:div w:id="1348750888">
                                          <w:marLeft w:val="0"/>
                                          <w:marRight w:val="0"/>
                                          <w:marTop w:val="0"/>
                                          <w:marBottom w:val="0"/>
                                          <w:divBdr>
                                            <w:top w:val="none" w:sz="0" w:space="0" w:color="auto"/>
                                            <w:left w:val="none" w:sz="0" w:space="0" w:color="auto"/>
                                            <w:bottom w:val="none" w:sz="0" w:space="0" w:color="auto"/>
                                            <w:right w:val="none" w:sz="0" w:space="0" w:color="auto"/>
                                          </w:divBdr>
                                          <w:divsChild>
                                            <w:div w:id="1321274474">
                                              <w:marLeft w:val="0"/>
                                              <w:marRight w:val="0"/>
                                              <w:marTop w:val="0"/>
                                              <w:marBottom w:val="0"/>
                                              <w:divBdr>
                                                <w:top w:val="none" w:sz="0" w:space="0" w:color="auto"/>
                                                <w:left w:val="none" w:sz="0" w:space="0" w:color="auto"/>
                                                <w:bottom w:val="none" w:sz="0" w:space="0" w:color="auto"/>
                                                <w:right w:val="none" w:sz="0" w:space="0" w:color="auto"/>
                                              </w:divBdr>
                                              <w:divsChild>
                                                <w:div w:id="816264037">
                                                  <w:marLeft w:val="0"/>
                                                  <w:marRight w:val="0"/>
                                                  <w:marTop w:val="0"/>
                                                  <w:marBottom w:val="0"/>
                                                  <w:divBdr>
                                                    <w:top w:val="none" w:sz="0" w:space="0" w:color="auto"/>
                                                    <w:left w:val="none" w:sz="0" w:space="0" w:color="auto"/>
                                                    <w:bottom w:val="none" w:sz="0" w:space="0" w:color="auto"/>
                                                    <w:right w:val="none" w:sz="0" w:space="0" w:color="auto"/>
                                                  </w:divBdr>
                                                  <w:divsChild>
                                                    <w:div w:id="749082440">
                                                      <w:marLeft w:val="0"/>
                                                      <w:marRight w:val="0"/>
                                                      <w:marTop w:val="0"/>
                                                      <w:marBottom w:val="0"/>
                                                      <w:divBdr>
                                                        <w:top w:val="none" w:sz="0" w:space="0" w:color="auto"/>
                                                        <w:left w:val="none" w:sz="0" w:space="0" w:color="auto"/>
                                                        <w:bottom w:val="none" w:sz="0" w:space="0" w:color="auto"/>
                                                        <w:right w:val="none" w:sz="0" w:space="0" w:color="auto"/>
                                                      </w:divBdr>
                                                      <w:divsChild>
                                                        <w:div w:id="19725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0978269">
      <w:bodyDiv w:val="1"/>
      <w:marLeft w:val="0"/>
      <w:marRight w:val="0"/>
      <w:marTop w:val="0"/>
      <w:marBottom w:val="0"/>
      <w:divBdr>
        <w:top w:val="none" w:sz="0" w:space="0" w:color="auto"/>
        <w:left w:val="none" w:sz="0" w:space="0" w:color="auto"/>
        <w:bottom w:val="none" w:sz="0" w:space="0" w:color="auto"/>
        <w:right w:val="none" w:sz="0" w:space="0" w:color="auto"/>
      </w:divBdr>
    </w:div>
    <w:div w:id="877090088">
      <w:bodyDiv w:val="1"/>
      <w:marLeft w:val="0"/>
      <w:marRight w:val="0"/>
      <w:marTop w:val="0"/>
      <w:marBottom w:val="0"/>
      <w:divBdr>
        <w:top w:val="none" w:sz="0" w:space="0" w:color="auto"/>
        <w:left w:val="none" w:sz="0" w:space="0" w:color="auto"/>
        <w:bottom w:val="none" w:sz="0" w:space="0" w:color="auto"/>
        <w:right w:val="none" w:sz="0" w:space="0" w:color="auto"/>
      </w:divBdr>
      <w:divsChild>
        <w:div w:id="2095666451">
          <w:marLeft w:val="0"/>
          <w:marRight w:val="0"/>
          <w:marTop w:val="0"/>
          <w:marBottom w:val="0"/>
          <w:divBdr>
            <w:top w:val="none" w:sz="0" w:space="0" w:color="auto"/>
            <w:left w:val="none" w:sz="0" w:space="0" w:color="auto"/>
            <w:bottom w:val="none" w:sz="0" w:space="0" w:color="auto"/>
            <w:right w:val="none" w:sz="0" w:space="0" w:color="auto"/>
          </w:divBdr>
          <w:divsChild>
            <w:div w:id="132069827">
              <w:marLeft w:val="0"/>
              <w:marRight w:val="0"/>
              <w:marTop w:val="0"/>
              <w:marBottom w:val="0"/>
              <w:divBdr>
                <w:top w:val="none" w:sz="0" w:space="0" w:color="auto"/>
                <w:left w:val="none" w:sz="0" w:space="0" w:color="auto"/>
                <w:bottom w:val="none" w:sz="0" w:space="0" w:color="auto"/>
                <w:right w:val="none" w:sz="0" w:space="0" w:color="auto"/>
              </w:divBdr>
              <w:divsChild>
                <w:div w:id="1076169082">
                  <w:marLeft w:val="0"/>
                  <w:marRight w:val="0"/>
                  <w:marTop w:val="312"/>
                  <w:marBottom w:val="312"/>
                  <w:divBdr>
                    <w:top w:val="none" w:sz="0" w:space="0" w:color="auto"/>
                    <w:left w:val="none" w:sz="0" w:space="0" w:color="auto"/>
                    <w:bottom w:val="none" w:sz="0" w:space="0" w:color="auto"/>
                    <w:right w:val="none" w:sz="0" w:space="0" w:color="auto"/>
                  </w:divBdr>
                  <w:divsChild>
                    <w:div w:id="20323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18800">
      <w:bodyDiv w:val="1"/>
      <w:marLeft w:val="0"/>
      <w:marRight w:val="0"/>
      <w:marTop w:val="0"/>
      <w:marBottom w:val="0"/>
      <w:divBdr>
        <w:top w:val="none" w:sz="0" w:space="0" w:color="auto"/>
        <w:left w:val="none" w:sz="0" w:space="0" w:color="auto"/>
        <w:bottom w:val="none" w:sz="0" w:space="0" w:color="auto"/>
        <w:right w:val="none" w:sz="0" w:space="0" w:color="auto"/>
      </w:divBdr>
      <w:divsChild>
        <w:div w:id="1601184827">
          <w:marLeft w:val="0"/>
          <w:marRight w:val="0"/>
          <w:marTop w:val="312"/>
          <w:marBottom w:val="312"/>
          <w:divBdr>
            <w:top w:val="none" w:sz="0" w:space="0" w:color="auto"/>
            <w:left w:val="none" w:sz="0" w:space="0" w:color="auto"/>
            <w:bottom w:val="none" w:sz="0" w:space="0" w:color="auto"/>
            <w:right w:val="none" w:sz="0" w:space="0" w:color="auto"/>
          </w:divBdr>
          <w:divsChild>
            <w:div w:id="6122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0786">
      <w:bodyDiv w:val="1"/>
      <w:marLeft w:val="0"/>
      <w:marRight w:val="0"/>
      <w:marTop w:val="0"/>
      <w:marBottom w:val="0"/>
      <w:divBdr>
        <w:top w:val="none" w:sz="0" w:space="0" w:color="auto"/>
        <w:left w:val="none" w:sz="0" w:space="0" w:color="auto"/>
        <w:bottom w:val="none" w:sz="0" w:space="0" w:color="auto"/>
        <w:right w:val="none" w:sz="0" w:space="0" w:color="auto"/>
      </w:divBdr>
      <w:divsChild>
        <w:div w:id="1337923686">
          <w:marLeft w:val="0"/>
          <w:marRight w:val="0"/>
          <w:marTop w:val="0"/>
          <w:marBottom w:val="0"/>
          <w:divBdr>
            <w:top w:val="none" w:sz="0" w:space="0" w:color="auto"/>
            <w:left w:val="none" w:sz="0" w:space="0" w:color="auto"/>
            <w:bottom w:val="none" w:sz="0" w:space="0" w:color="auto"/>
            <w:right w:val="none" w:sz="0" w:space="0" w:color="auto"/>
          </w:divBdr>
          <w:divsChild>
            <w:div w:id="3095445">
              <w:marLeft w:val="0"/>
              <w:marRight w:val="0"/>
              <w:marTop w:val="0"/>
              <w:marBottom w:val="0"/>
              <w:divBdr>
                <w:top w:val="none" w:sz="0" w:space="0" w:color="auto"/>
                <w:left w:val="none" w:sz="0" w:space="0" w:color="auto"/>
                <w:bottom w:val="none" w:sz="0" w:space="0" w:color="auto"/>
                <w:right w:val="none" w:sz="0" w:space="0" w:color="auto"/>
              </w:divBdr>
              <w:divsChild>
                <w:div w:id="1214610414">
                  <w:marLeft w:val="0"/>
                  <w:marRight w:val="0"/>
                  <w:marTop w:val="312"/>
                  <w:marBottom w:val="312"/>
                  <w:divBdr>
                    <w:top w:val="none" w:sz="0" w:space="0" w:color="auto"/>
                    <w:left w:val="none" w:sz="0" w:space="0" w:color="auto"/>
                    <w:bottom w:val="none" w:sz="0" w:space="0" w:color="auto"/>
                    <w:right w:val="none" w:sz="0" w:space="0" w:color="auto"/>
                  </w:divBdr>
                  <w:divsChild>
                    <w:div w:id="18544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06419">
      <w:bodyDiv w:val="1"/>
      <w:marLeft w:val="0"/>
      <w:marRight w:val="0"/>
      <w:marTop w:val="0"/>
      <w:marBottom w:val="0"/>
      <w:divBdr>
        <w:top w:val="none" w:sz="0" w:space="0" w:color="auto"/>
        <w:left w:val="none" w:sz="0" w:space="0" w:color="auto"/>
        <w:bottom w:val="none" w:sz="0" w:space="0" w:color="auto"/>
        <w:right w:val="none" w:sz="0" w:space="0" w:color="auto"/>
      </w:divBdr>
      <w:divsChild>
        <w:div w:id="1124612594">
          <w:marLeft w:val="0"/>
          <w:marRight w:val="0"/>
          <w:marTop w:val="0"/>
          <w:marBottom w:val="0"/>
          <w:divBdr>
            <w:top w:val="none" w:sz="0" w:space="0" w:color="auto"/>
            <w:left w:val="none" w:sz="0" w:space="0" w:color="auto"/>
            <w:bottom w:val="none" w:sz="0" w:space="0" w:color="auto"/>
            <w:right w:val="none" w:sz="0" w:space="0" w:color="auto"/>
          </w:divBdr>
        </w:div>
        <w:div w:id="78017860">
          <w:marLeft w:val="0"/>
          <w:marRight w:val="0"/>
          <w:marTop w:val="0"/>
          <w:marBottom w:val="0"/>
          <w:divBdr>
            <w:top w:val="none" w:sz="0" w:space="0" w:color="auto"/>
            <w:left w:val="none" w:sz="0" w:space="0" w:color="auto"/>
            <w:bottom w:val="none" w:sz="0" w:space="0" w:color="auto"/>
            <w:right w:val="none" w:sz="0" w:space="0" w:color="auto"/>
          </w:divBdr>
        </w:div>
        <w:div w:id="1753967019">
          <w:marLeft w:val="0"/>
          <w:marRight w:val="0"/>
          <w:marTop w:val="0"/>
          <w:marBottom w:val="0"/>
          <w:divBdr>
            <w:top w:val="none" w:sz="0" w:space="0" w:color="auto"/>
            <w:left w:val="none" w:sz="0" w:space="0" w:color="auto"/>
            <w:bottom w:val="none" w:sz="0" w:space="0" w:color="auto"/>
            <w:right w:val="none" w:sz="0" w:space="0" w:color="auto"/>
          </w:divBdr>
        </w:div>
        <w:div w:id="1695496064">
          <w:marLeft w:val="0"/>
          <w:marRight w:val="0"/>
          <w:marTop w:val="0"/>
          <w:marBottom w:val="0"/>
          <w:divBdr>
            <w:top w:val="none" w:sz="0" w:space="0" w:color="auto"/>
            <w:left w:val="none" w:sz="0" w:space="0" w:color="auto"/>
            <w:bottom w:val="none" w:sz="0" w:space="0" w:color="auto"/>
            <w:right w:val="none" w:sz="0" w:space="0" w:color="auto"/>
          </w:divBdr>
        </w:div>
        <w:div w:id="1174607476">
          <w:marLeft w:val="0"/>
          <w:marRight w:val="0"/>
          <w:marTop w:val="0"/>
          <w:marBottom w:val="0"/>
          <w:divBdr>
            <w:top w:val="none" w:sz="0" w:space="0" w:color="auto"/>
            <w:left w:val="none" w:sz="0" w:space="0" w:color="auto"/>
            <w:bottom w:val="none" w:sz="0" w:space="0" w:color="auto"/>
            <w:right w:val="none" w:sz="0" w:space="0" w:color="auto"/>
          </w:divBdr>
        </w:div>
      </w:divsChild>
    </w:div>
    <w:div w:id="1731540487">
      <w:bodyDiv w:val="1"/>
      <w:marLeft w:val="0"/>
      <w:marRight w:val="0"/>
      <w:marTop w:val="0"/>
      <w:marBottom w:val="0"/>
      <w:divBdr>
        <w:top w:val="none" w:sz="0" w:space="0" w:color="auto"/>
        <w:left w:val="none" w:sz="0" w:space="0" w:color="auto"/>
        <w:bottom w:val="none" w:sz="0" w:space="0" w:color="auto"/>
        <w:right w:val="none" w:sz="0" w:space="0" w:color="auto"/>
      </w:divBdr>
      <w:divsChild>
        <w:div w:id="42947387">
          <w:marLeft w:val="0"/>
          <w:marRight w:val="0"/>
          <w:marTop w:val="0"/>
          <w:marBottom w:val="0"/>
          <w:divBdr>
            <w:top w:val="none" w:sz="0" w:space="0" w:color="auto"/>
            <w:left w:val="none" w:sz="0" w:space="0" w:color="auto"/>
            <w:bottom w:val="none" w:sz="0" w:space="0" w:color="auto"/>
            <w:right w:val="none" w:sz="0" w:space="0" w:color="auto"/>
          </w:divBdr>
          <w:divsChild>
            <w:div w:id="459878617">
              <w:marLeft w:val="0"/>
              <w:marRight w:val="0"/>
              <w:marTop w:val="0"/>
              <w:marBottom w:val="0"/>
              <w:divBdr>
                <w:top w:val="none" w:sz="0" w:space="0" w:color="auto"/>
                <w:left w:val="none" w:sz="0" w:space="0" w:color="auto"/>
                <w:bottom w:val="none" w:sz="0" w:space="0" w:color="auto"/>
                <w:right w:val="none" w:sz="0" w:space="0" w:color="auto"/>
              </w:divBdr>
              <w:divsChild>
                <w:div w:id="1745839048">
                  <w:marLeft w:val="0"/>
                  <w:marRight w:val="0"/>
                  <w:marTop w:val="0"/>
                  <w:marBottom w:val="0"/>
                  <w:divBdr>
                    <w:top w:val="none" w:sz="0" w:space="0" w:color="auto"/>
                    <w:left w:val="none" w:sz="0" w:space="0" w:color="auto"/>
                    <w:bottom w:val="none" w:sz="0" w:space="0" w:color="auto"/>
                    <w:right w:val="none" w:sz="0" w:space="0" w:color="auto"/>
                  </w:divBdr>
                  <w:divsChild>
                    <w:div w:id="1487819758">
                      <w:marLeft w:val="0"/>
                      <w:marRight w:val="0"/>
                      <w:marTop w:val="0"/>
                      <w:marBottom w:val="0"/>
                      <w:divBdr>
                        <w:top w:val="none" w:sz="0" w:space="0" w:color="auto"/>
                        <w:left w:val="none" w:sz="0" w:space="0" w:color="auto"/>
                        <w:bottom w:val="none" w:sz="0" w:space="0" w:color="auto"/>
                        <w:right w:val="none" w:sz="0" w:space="0" w:color="auto"/>
                      </w:divBdr>
                      <w:divsChild>
                        <w:div w:id="1311403498">
                          <w:marLeft w:val="0"/>
                          <w:marRight w:val="0"/>
                          <w:marTop w:val="0"/>
                          <w:marBottom w:val="0"/>
                          <w:divBdr>
                            <w:top w:val="none" w:sz="0" w:space="0" w:color="EAEAEA"/>
                            <w:left w:val="none" w:sz="0" w:space="0" w:color="EAEAEA"/>
                            <w:bottom w:val="single" w:sz="6" w:space="15" w:color="EAEAEA"/>
                            <w:right w:val="none" w:sz="0" w:space="0" w:color="EAEAEA"/>
                          </w:divBdr>
                          <w:divsChild>
                            <w:div w:id="993871749">
                              <w:marLeft w:val="930"/>
                              <w:marRight w:val="0"/>
                              <w:marTop w:val="180"/>
                              <w:marBottom w:val="0"/>
                              <w:divBdr>
                                <w:top w:val="none" w:sz="0" w:space="0" w:color="auto"/>
                                <w:left w:val="none" w:sz="0" w:space="0" w:color="auto"/>
                                <w:bottom w:val="none" w:sz="0" w:space="0" w:color="auto"/>
                                <w:right w:val="none" w:sz="0" w:space="0" w:color="auto"/>
                              </w:divBdr>
                              <w:divsChild>
                                <w:div w:id="1557009054">
                                  <w:marLeft w:val="0"/>
                                  <w:marRight w:val="0"/>
                                  <w:marTop w:val="0"/>
                                  <w:marBottom w:val="0"/>
                                  <w:divBdr>
                                    <w:top w:val="none" w:sz="0" w:space="0" w:color="auto"/>
                                    <w:left w:val="none" w:sz="0" w:space="0" w:color="auto"/>
                                    <w:bottom w:val="none" w:sz="0" w:space="0" w:color="auto"/>
                                    <w:right w:val="none" w:sz="0" w:space="0" w:color="auto"/>
                                  </w:divBdr>
                                  <w:divsChild>
                                    <w:div w:id="246884564">
                                      <w:marLeft w:val="0"/>
                                      <w:marRight w:val="0"/>
                                      <w:marTop w:val="0"/>
                                      <w:marBottom w:val="0"/>
                                      <w:divBdr>
                                        <w:top w:val="none" w:sz="0" w:space="0" w:color="auto"/>
                                        <w:left w:val="none" w:sz="0" w:space="0" w:color="auto"/>
                                        <w:bottom w:val="none" w:sz="0" w:space="0" w:color="auto"/>
                                        <w:right w:val="none" w:sz="0" w:space="0" w:color="auto"/>
                                      </w:divBdr>
                                      <w:divsChild>
                                        <w:div w:id="1920094567">
                                          <w:marLeft w:val="0"/>
                                          <w:marRight w:val="0"/>
                                          <w:marTop w:val="0"/>
                                          <w:marBottom w:val="0"/>
                                          <w:divBdr>
                                            <w:top w:val="none" w:sz="0" w:space="0" w:color="auto"/>
                                            <w:left w:val="none" w:sz="0" w:space="0" w:color="auto"/>
                                            <w:bottom w:val="none" w:sz="0" w:space="0" w:color="auto"/>
                                            <w:right w:val="none" w:sz="0" w:space="0" w:color="auto"/>
                                          </w:divBdr>
                                          <w:divsChild>
                                            <w:div w:id="1710179005">
                                              <w:marLeft w:val="0"/>
                                              <w:marRight w:val="0"/>
                                              <w:marTop w:val="0"/>
                                              <w:marBottom w:val="0"/>
                                              <w:divBdr>
                                                <w:top w:val="none" w:sz="0" w:space="0" w:color="auto"/>
                                                <w:left w:val="none" w:sz="0" w:space="0" w:color="auto"/>
                                                <w:bottom w:val="none" w:sz="0" w:space="0" w:color="auto"/>
                                                <w:right w:val="none" w:sz="0" w:space="0" w:color="auto"/>
                                              </w:divBdr>
                                              <w:divsChild>
                                                <w:div w:id="1626736720">
                                                  <w:marLeft w:val="0"/>
                                                  <w:marRight w:val="0"/>
                                                  <w:marTop w:val="0"/>
                                                  <w:marBottom w:val="0"/>
                                                  <w:divBdr>
                                                    <w:top w:val="none" w:sz="0" w:space="0" w:color="auto"/>
                                                    <w:left w:val="none" w:sz="0" w:space="0" w:color="auto"/>
                                                    <w:bottom w:val="none" w:sz="0" w:space="0" w:color="auto"/>
                                                    <w:right w:val="none" w:sz="0" w:space="0" w:color="auto"/>
                                                  </w:divBdr>
                                                  <w:divsChild>
                                                    <w:div w:id="1837383613">
                                                      <w:marLeft w:val="0"/>
                                                      <w:marRight w:val="0"/>
                                                      <w:marTop w:val="0"/>
                                                      <w:marBottom w:val="0"/>
                                                      <w:divBdr>
                                                        <w:top w:val="none" w:sz="0" w:space="0" w:color="auto"/>
                                                        <w:left w:val="none" w:sz="0" w:space="0" w:color="auto"/>
                                                        <w:bottom w:val="none" w:sz="0" w:space="0" w:color="auto"/>
                                                        <w:right w:val="none" w:sz="0" w:space="0" w:color="auto"/>
                                                      </w:divBdr>
                                                      <w:divsChild>
                                                        <w:div w:id="5747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8148107">
      <w:bodyDiv w:val="1"/>
      <w:marLeft w:val="0"/>
      <w:marRight w:val="0"/>
      <w:marTop w:val="0"/>
      <w:marBottom w:val="0"/>
      <w:divBdr>
        <w:top w:val="none" w:sz="0" w:space="0" w:color="auto"/>
        <w:left w:val="none" w:sz="0" w:space="0" w:color="auto"/>
        <w:bottom w:val="none" w:sz="0" w:space="0" w:color="auto"/>
        <w:right w:val="none" w:sz="0" w:space="0" w:color="auto"/>
      </w:divBdr>
      <w:divsChild>
        <w:div w:id="820804176">
          <w:marLeft w:val="0"/>
          <w:marRight w:val="0"/>
          <w:marTop w:val="0"/>
          <w:marBottom w:val="0"/>
          <w:divBdr>
            <w:top w:val="none" w:sz="0" w:space="0" w:color="auto"/>
            <w:left w:val="none" w:sz="0" w:space="0" w:color="auto"/>
            <w:bottom w:val="none" w:sz="0" w:space="0" w:color="auto"/>
            <w:right w:val="none" w:sz="0" w:space="0" w:color="auto"/>
          </w:divBdr>
          <w:divsChild>
            <w:div w:id="1476755323">
              <w:marLeft w:val="-225"/>
              <w:marRight w:val="-225"/>
              <w:marTop w:val="0"/>
              <w:marBottom w:val="0"/>
              <w:divBdr>
                <w:top w:val="none" w:sz="0" w:space="0" w:color="auto"/>
                <w:left w:val="none" w:sz="0" w:space="0" w:color="auto"/>
                <w:bottom w:val="none" w:sz="0" w:space="0" w:color="auto"/>
                <w:right w:val="none" w:sz="0" w:space="0" w:color="auto"/>
              </w:divBdr>
              <w:divsChild>
                <w:div w:id="292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eaterofwitness.org/about/" TargetMode="External"/><Relationship Id="rId5" Type="http://schemas.openxmlformats.org/officeDocument/2006/relationships/footnotes" Target="footnotes.xml"/><Relationship Id="rId10" Type="http://schemas.openxmlformats.org/officeDocument/2006/relationships/hyperlink" Target="https://www.britishlegion.org.uk/get-support/recovery/bravo-22-company-recovery-and-wellbeing-through-the-arts/" TargetMode="External"/><Relationship Id="rId4" Type="http://schemas.openxmlformats.org/officeDocument/2006/relationships/webSettings" Target="webSettings.xml"/><Relationship Id="rId9" Type="http://schemas.openxmlformats.org/officeDocument/2006/relationships/hyperlink" Target="http://emca-legacy.info/garfink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46E80-75F7-4B74-A844-8CCBEE4D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26</Pages>
  <Words>7783</Words>
  <Characters>44369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William</cp:lastModifiedBy>
  <cp:revision>66</cp:revision>
  <cp:lastPrinted>2018-11-27T13:59:00Z</cp:lastPrinted>
  <dcterms:created xsi:type="dcterms:W3CDTF">2018-09-27T12:27:00Z</dcterms:created>
  <dcterms:modified xsi:type="dcterms:W3CDTF">2019-03-10T10:47:00Z</dcterms:modified>
</cp:coreProperties>
</file>