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F491B" w14:textId="21451ED0" w:rsidR="00B25414" w:rsidRPr="00C17EA2" w:rsidRDefault="00B25414" w:rsidP="00B25414">
      <w:pPr>
        <w:pStyle w:val="PlainText"/>
        <w:spacing w:line="480" w:lineRule="auto"/>
        <w:contextualSpacing/>
        <w:jc w:val="center"/>
        <w:rPr>
          <w:rFonts w:ascii="Times New Roman" w:hAnsi="Times New Roman"/>
          <w:b/>
          <w:bCs/>
          <w:spacing w:val="3"/>
          <w:sz w:val="36"/>
          <w:szCs w:val="28"/>
          <w:shd w:val="clear" w:color="auto" w:fill="FFFFFF"/>
          <w:lang w:val="en-GB"/>
        </w:rPr>
      </w:pPr>
      <w:r w:rsidRPr="00C17EA2">
        <w:rPr>
          <w:rFonts w:ascii="Times New Roman" w:hAnsi="Times New Roman"/>
          <w:b/>
          <w:bCs/>
          <w:spacing w:val="3"/>
          <w:sz w:val="36"/>
          <w:szCs w:val="28"/>
          <w:shd w:val="clear" w:color="auto" w:fill="FFFFFF"/>
          <w:lang w:val="en-GB"/>
        </w:rPr>
        <w:t>Supplementary Information</w:t>
      </w:r>
    </w:p>
    <w:p w14:paraId="6A5AAE49" w14:textId="77777777" w:rsidR="00B25414" w:rsidRPr="00C17EA2" w:rsidRDefault="00B25414" w:rsidP="008F40C7">
      <w:pPr>
        <w:pStyle w:val="PlainText"/>
        <w:spacing w:line="480" w:lineRule="auto"/>
        <w:contextualSpacing/>
        <w:rPr>
          <w:rFonts w:ascii="Times New Roman" w:hAnsi="Times New Roman"/>
          <w:b/>
          <w:bCs/>
          <w:spacing w:val="3"/>
          <w:sz w:val="28"/>
          <w:szCs w:val="28"/>
          <w:shd w:val="clear" w:color="auto" w:fill="FFFFFF"/>
          <w:lang w:val="en-GB"/>
        </w:rPr>
      </w:pPr>
    </w:p>
    <w:p w14:paraId="41E4C9C4" w14:textId="77777777" w:rsidR="00B25414" w:rsidRPr="00C17EA2" w:rsidRDefault="00B25414" w:rsidP="008F40C7">
      <w:pPr>
        <w:pStyle w:val="PlainText"/>
        <w:spacing w:line="480" w:lineRule="auto"/>
        <w:contextualSpacing/>
        <w:rPr>
          <w:rFonts w:ascii="Times New Roman" w:hAnsi="Times New Roman"/>
          <w:b/>
          <w:bCs/>
          <w:spacing w:val="3"/>
          <w:sz w:val="28"/>
          <w:szCs w:val="28"/>
          <w:shd w:val="clear" w:color="auto" w:fill="FFFFFF"/>
          <w:lang w:val="en-GB"/>
        </w:rPr>
      </w:pPr>
    </w:p>
    <w:p w14:paraId="19B5B1F1" w14:textId="33DD0A66" w:rsidR="008F40C7" w:rsidRPr="00C17EA2" w:rsidRDefault="00B25414" w:rsidP="008F40C7">
      <w:pPr>
        <w:pStyle w:val="PlainText"/>
        <w:spacing w:line="480" w:lineRule="auto"/>
        <w:contextualSpacing/>
        <w:rPr>
          <w:rFonts w:ascii="Times New Roman" w:hAnsi="Times New Roman"/>
          <w:bCs/>
          <w:spacing w:val="3"/>
          <w:sz w:val="24"/>
          <w:szCs w:val="24"/>
          <w:shd w:val="clear" w:color="auto" w:fill="FFFFFF"/>
          <w:lang w:val="en-GB"/>
        </w:rPr>
      </w:pPr>
      <w:r w:rsidRPr="00C17EA2">
        <w:rPr>
          <w:rFonts w:ascii="Times New Roman" w:hAnsi="Times New Roman"/>
          <w:b/>
          <w:bCs/>
          <w:spacing w:val="3"/>
          <w:sz w:val="28"/>
          <w:szCs w:val="28"/>
          <w:shd w:val="clear" w:color="auto" w:fill="FFFFFF"/>
          <w:lang w:val="en-GB"/>
        </w:rPr>
        <w:t>S</w:t>
      </w:r>
      <w:r w:rsidR="008F40C7" w:rsidRPr="00C17EA2">
        <w:rPr>
          <w:rFonts w:ascii="Times New Roman" w:hAnsi="Times New Roman"/>
          <w:b/>
          <w:bCs/>
          <w:spacing w:val="3"/>
          <w:sz w:val="28"/>
          <w:szCs w:val="28"/>
          <w:shd w:val="clear" w:color="auto" w:fill="FFFFFF"/>
          <w:lang w:val="en-GB"/>
        </w:rPr>
        <w:t>emi-solid prodrug nanoparticles for long-acting delivery of water-soluble antiretroviral drugs within combination HIV therapies</w:t>
      </w:r>
      <w:r w:rsidR="008F40C7" w:rsidRPr="00C17EA2">
        <w:rPr>
          <w:rFonts w:ascii="Times New Roman" w:hAnsi="Times New Roman"/>
          <w:b/>
          <w:bCs/>
          <w:spacing w:val="3"/>
          <w:sz w:val="28"/>
          <w:szCs w:val="28"/>
          <w:shd w:val="clear" w:color="auto" w:fill="FFFFFF"/>
          <w:lang w:val="en-GB"/>
        </w:rPr>
        <w:br/>
      </w:r>
    </w:p>
    <w:p w14:paraId="569F2552" w14:textId="58587497" w:rsidR="008F40C7" w:rsidRPr="00C17EA2" w:rsidRDefault="008F40C7" w:rsidP="00B25414">
      <w:pPr>
        <w:spacing w:after="100" w:line="480" w:lineRule="auto"/>
        <w:rPr>
          <w:rFonts w:ascii="Times New Roman" w:eastAsia="Times New Roman" w:hAnsi="Times New Roman"/>
          <w:lang w:val="en-GB" w:eastAsia="en-GB"/>
        </w:rPr>
        <w:sectPr w:rsidR="008F40C7" w:rsidRPr="00C17EA2" w:rsidSect="008F40C7">
          <w:pgSz w:w="12240" w:h="15840"/>
          <w:pgMar w:top="1440" w:right="1440" w:bottom="1440" w:left="1440" w:header="720" w:footer="720" w:gutter="0"/>
          <w:cols w:space="720"/>
          <w:docGrid w:linePitch="299"/>
        </w:sectPr>
      </w:pPr>
      <w:r w:rsidRPr="00C17EA2">
        <w:rPr>
          <w:rFonts w:ascii="Times New Roman" w:eastAsia="Times New Roman" w:hAnsi="Times New Roman"/>
          <w:lang w:val="en-GB" w:eastAsia="en-GB"/>
        </w:rPr>
        <w:t>James J. Hobson</w:t>
      </w:r>
      <w:r w:rsidR="00026B85">
        <w:rPr>
          <w:rFonts w:ascii="Times New Roman" w:eastAsia="Times New Roman" w:hAnsi="Times New Roman"/>
          <w:lang w:val="en-GB" w:eastAsia="en-GB"/>
        </w:rPr>
        <w:t xml:space="preserve"> et al </w:t>
      </w:r>
      <w:bookmarkStart w:id="0" w:name="_GoBack"/>
      <w:bookmarkEnd w:id="0"/>
    </w:p>
    <w:p w14:paraId="63C60F10" w14:textId="11947C52" w:rsidR="00212A47" w:rsidRPr="00C17EA2" w:rsidRDefault="0012609F" w:rsidP="00212A47">
      <w:pPr>
        <w:rPr>
          <w:rFonts w:ascii="Times New Roman" w:hAnsi="Times New Roman" w:cs="Times New Roman"/>
          <w:b/>
          <w:sz w:val="24"/>
          <w:szCs w:val="24"/>
        </w:rPr>
      </w:pPr>
      <w:r w:rsidRPr="00C17EA2">
        <w:rPr>
          <w:rFonts w:ascii="Times New Roman" w:hAnsi="Times New Roman" w:cs="Times New Roman"/>
          <w:sz w:val="24"/>
          <w:szCs w:val="24"/>
        </w:rPr>
        <w:lastRenderedPageBreak/>
        <w:t xml:space="preserve">                                                                                       </w:t>
      </w:r>
      <w:r w:rsidR="00212A47" w:rsidRPr="00C17EA2">
        <w:rPr>
          <w:rFonts w:ascii="Times New Roman" w:hAnsi="Times New Roman" w:cs="Times New Roman"/>
          <w:b/>
          <w:sz w:val="24"/>
          <w:szCs w:val="24"/>
        </w:rPr>
        <w:t>Supplementary Figures</w:t>
      </w:r>
    </w:p>
    <w:p w14:paraId="2AB79EA4" w14:textId="77777777" w:rsidR="007A1B63" w:rsidRPr="00C17EA2" w:rsidRDefault="007A1B63" w:rsidP="007A1B63">
      <w:pPr>
        <w:jc w:val="center"/>
        <w:rPr>
          <w:b/>
          <w:sz w:val="24"/>
          <w:szCs w:val="24"/>
        </w:rPr>
      </w:pPr>
      <w:r w:rsidRPr="00C17EA2">
        <w:rPr>
          <w:noProof/>
          <w:lang w:val="en-GB" w:eastAsia="en-GB"/>
        </w:rPr>
        <w:drawing>
          <wp:inline distT="0" distB="0" distL="0" distR="0" wp14:anchorId="61B3289E" wp14:editId="312A1B27">
            <wp:extent cx="6504305" cy="4882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4305" cy="4882515"/>
                    </a:xfrm>
                    <a:prstGeom prst="rect">
                      <a:avLst/>
                    </a:prstGeom>
                    <a:noFill/>
                    <a:ln>
                      <a:noFill/>
                    </a:ln>
                  </pic:spPr>
                </pic:pic>
              </a:graphicData>
            </a:graphic>
          </wp:inline>
        </w:drawing>
      </w:r>
    </w:p>
    <w:p w14:paraId="614DCFE5" w14:textId="7195E754" w:rsidR="007A1B63" w:rsidRPr="00C17EA2" w:rsidRDefault="008F5367" w:rsidP="007A1B63">
      <w:pPr>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1</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w:t>
      </w:r>
      <w:r w:rsidR="007A1B63" w:rsidRPr="00C17EA2">
        <w:rPr>
          <w:rFonts w:ascii="Times New Roman" w:hAnsi="Times New Roman" w:cs="Times New Roman"/>
          <w:sz w:val="24"/>
          <w:szCs w:val="24"/>
        </w:rPr>
        <w:t xml:space="preserve"> in CD</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OD.</w:t>
      </w:r>
    </w:p>
    <w:p w14:paraId="012D67A0" w14:textId="77777777" w:rsidR="007A1B63" w:rsidRPr="00C17EA2" w:rsidRDefault="007A1B63" w:rsidP="007A1B63">
      <w:pPr>
        <w:jc w:val="center"/>
      </w:pPr>
    </w:p>
    <w:p w14:paraId="45ED1A06" w14:textId="77777777" w:rsidR="007A1B63" w:rsidRPr="00C17EA2" w:rsidRDefault="007A1B63" w:rsidP="007A1B63">
      <w:pPr>
        <w:spacing w:after="0"/>
        <w:sectPr w:rsidR="007A1B63" w:rsidRPr="00C17EA2" w:rsidSect="007A1B63">
          <w:pgSz w:w="15840" w:h="12240" w:orient="landscape"/>
          <w:pgMar w:top="1440" w:right="1440" w:bottom="1440" w:left="1440" w:header="720" w:footer="720" w:gutter="0"/>
          <w:cols w:space="720"/>
          <w:docGrid w:linePitch="299"/>
        </w:sectPr>
      </w:pPr>
    </w:p>
    <w:p w14:paraId="340C3B2A" w14:textId="77777777" w:rsidR="007A1B63" w:rsidRPr="00C17EA2" w:rsidRDefault="007A1B63" w:rsidP="007A1B63">
      <w:pPr>
        <w:jc w:val="center"/>
      </w:pPr>
      <w:r w:rsidRPr="00C17EA2">
        <w:rPr>
          <w:noProof/>
          <w:lang w:val="en-GB" w:eastAsia="en-GB"/>
        </w:rPr>
        <w:lastRenderedPageBreak/>
        <w:drawing>
          <wp:inline distT="0" distB="0" distL="0" distR="0" wp14:anchorId="17BBDC55" wp14:editId="1D006B1E">
            <wp:extent cx="6745605" cy="5055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5605" cy="5055235"/>
                    </a:xfrm>
                    <a:prstGeom prst="rect">
                      <a:avLst/>
                    </a:prstGeom>
                    <a:noFill/>
                    <a:ln>
                      <a:noFill/>
                    </a:ln>
                  </pic:spPr>
                </pic:pic>
              </a:graphicData>
            </a:graphic>
          </wp:inline>
        </w:drawing>
      </w:r>
    </w:p>
    <w:p w14:paraId="5446772C" w14:textId="71D5CE85" w:rsidR="007A1B63" w:rsidRPr="00C17EA2" w:rsidRDefault="008F5367" w:rsidP="007A1B63">
      <w:pPr>
        <w:rPr>
          <w:rFonts w:ascii="Times New Roman" w:hAnsi="Times New Roman" w:cs="Times New Roman"/>
          <w:sz w:val="24"/>
          <w:szCs w:val="24"/>
          <w:vertAlign w:val="superscript"/>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2</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2</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2E56C6AD" w14:textId="77777777" w:rsidR="007A1B63" w:rsidRPr="00C17EA2" w:rsidRDefault="007A1B63" w:rsidP="007A1B63">
      <w:pPr>
        <w:rPr>
          <w:rFonts w:ascii="Times New Roman" w:hAnsi="Times New Roman" w:cs="Times New Roman"/>
          <w:b/>
          <w:bCs/>
          <w:sz w:val="24"/>
          <w:szCs w:val="24"/>
        </w:rPr>
      </w:pPr>
    </w:p>
    <w:p w14:paraId="52109FB5"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341A2741" wp14:editId="6A60BBC8">
            <wp:extent cx="6944360" cy="5219065"/>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4360" cy="5219065"/>
                    </a:xfrm>
                    <a:prstGeom prst="rect">
                      <a:avLst/>
                    </a:prstGeom>
                    <a:noFill/>
                    <a:ln>
                      <a:noFill/>
                    </a:ln>
                  </pic:spPr>
                </pic:pic>
              </a:graphicData>
            </a:graphic>
          </wp:inline>
        </w:drawing>
      </w:r>
    </w:p>
    <w:p w14:paraId="62CBB9D2" w14:textId="44DE99F5"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3</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3</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3CA489AD"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1C10D953" wp14:editId="4D6E0DAF">
            <wp:extent cx="7047865" cy="5288280"/>
            <wp:effectExtent l="0" t="0" r="63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7865" cy="5288280"/>
                    </a:xfrm>
                    <a:prstGeom prst="rect">
                      <a:avLst/>
                    </a:prstGeom>
                    <a:noFill/>
                    <a:ln>
                      <a:noFill/>
                    </a:ln>
                  </pic:spPr>
                </pic:pic>
              </a:graphicData>
            </a:graphic>
          </wp:inline>
        </w:drawing>
      </w:r>
    </w:p>
    <w:p w14:paraId="0F428A44" w14:textId="695AB4DA"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4</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4</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06BF1312"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120FC5D3" wp14:editId="0224DB90">
            <wp:extent cx="7021830" cy="52882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1830" cy="5288280"/>
                    </a:xfrm>
                    <a:prstGeom prst="rect">
                      <a:avLst/>
                    </a:prstGeom>
                    <a:noFill/>
                    <a:ln>
                      <a:noFill/>
                    </a:ln>
                  </pic:spPr>
                </pic:pic>
              </a:graphicData>
            </a:graphic>
          </wp:inline>
        </w:drawing>
      </w:r>
    </w:p>
    <w:p w14:paraId="6B4B4E23" w14:textId="3BF17C15"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5</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5</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4301822F"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5B07E7B9" wp14:editId="595177D4">
            <wp:extent cx="7099300" cy="533082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9300" cy="5330825"/>
                    </a:xfrm>
                    <a:prstGeom prst="rect">
                      <a:avLst/>
                    </a:prstGeom>
                    <a:noFill/>
                    <a:ln>
                      <a:noFill/>
                    </a:ln>
                  </pic:spPr>
                </pic:pic>
              </a:graphicData>
            </a:graphic>
          </wp:inline>
        </w:drawing>
      </w:r>
    </w:p>
    <w:p w14:paraId="2BEC2D73" w14:textId="2C6D7216"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6</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6</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1E986F98"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256EE5C5" wp14:editId="2A7183AB">
            <wp:extent cx="6831965" cy="513270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1965" cy="5132705"/>
                    </a:xfrm>
                    <a:prstGeom prst="rect">
                      <a:avLst/>
                    </a:prstGeom>
                    <a:noFill/>
                    <a:ln>
                      <a:noFill/>
                    </a:ln>
                  </pic:spPr>
                </pic:pic>
              </a:graphicData>
            </a:graphic>
          </wp:inline>
        </w:drawing>
      </w:r>
    </w:p>
    <w:p w14:paraId="58FDD363" w14:textId="119B1BD3"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7</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7</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1CA36D82"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5FD50D70" wp14:editId="0B71651F">
            <wp:extent cx="6573520" cy="4942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3520" cy="4942840"/>
                    </a:xfrm>
                    <a:prstGeom prst="rect">
                      <a:avLst/>
                    </a:prstGeom>
                    <a:noFill/>
                    <a:ln>
                      <a:noFill/>
                    </a:ln>
                  </pic:spPr>
                </pic:pic>
              </a:graphicData>
            </a:graphic>
          </wp:inline>
        </w:drawing>
      </w:r>
    </w:p>
    <w:p w14:paraId="44ACE752" w14:textId="650049E7"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8</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8</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38331F7D" w14:textId="77777777" w:rsidR="007A1B63" w:rsidRPr="00C17EA2" w:rsidRDefault="007A1B63" w:rsidP="007A1B63">
      <w:pPr>
        <w:jc w:val="center"/>
      </w:pPr>
    </w:p>
    <w:p w14:paraId="1C4BCB10"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18410B2A" wp14:editId="125606E1">
            <wp:extent cx="6573520" cy="4934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3520" cy="4934585"/>
                    </a:xfrm>
                    <a:prstGeom prst="rect">
                      <a:avLst/>
                    </a:prstGeom>
                    <a:noFill/>
                    <a:ln>
                      <a:noFill/>
                    </a:ln>
                  </pic:spPr>
                </pic:pic>
              </a:graphicData>
            </a:graphic>
          </wp:inline>
        </w:drawing>
      </w:r>
    </w:p>
    <w:p w14:paraId="22B9F7AF" w14:textId="1A487FC9"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w:t>
      </w:r>
      <w:r w:rsidR="00857AE9" w:rsidRPr="00C17EA2">
        <w:rPr>
          <w:rFonts w:ascii="Times New Roman" w:hAnsi="Times New Roman" w:cs="Times New Roman"/>
          <w:b/>
          <w:bCs/>
          <w:sz w:val="24"/>
          <w:szCs w:val="24"/>
        </w:rPr>
        <w:t>9</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9</w:t>
      </w:r>
      <w:r w:rsidR="007A1B63" w:rsidRPr="00C17EA2">
        <w:rPr>
          <w:rFonts w:ascii="Times New Roman" w:hAnsi="Times New Roman" w:cs="Times New Roman"/>
          <w:sz w:val="24"/>
          <w:szCs w:val="24"/>
        </w:rPr>
        <w:t xml:space="preserve"> in CD</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OD.</w:t>
      </w:r>
    </w:p>
    <w:p w14:paraId="535FCA5E" w14:textId="77777777" w:rsidR="007A1B63" w:rsidRPr="00C17EA2" w:rsidRDefault="007A1B63" w:rsidP="007A1B63">
      <w:pPr>
        <w:jc w:val="center"/>
      </w:pPr>
    </w:p>
    <w:p w14:paraId="1CE3512A"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09529732" wp14:editId="407F0825">
            <wp:extent cx="6478270" cy="4908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8270" cy="4908550"/>
                    </a:xfrm>
                    <a:prstGeom prst="rect">
                      <a:avLst/>
                    </a:prstGeom>
                    <a:noFill/>
                    <a:ln>
                      <a:noFill/>
                    </a:ln>
                  </pic:spPr>
                </pic:pic>
              </a:graphicData>
            </a:graphic>
          </wp:inline>
        </w:drawing>
      </w:r>
    </w:p>
    <w:p w14:paraId="57AD8A01" w14:textId="40660557"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0</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10</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379428B9"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64684902" wp14:editId="0FC5BC34">
            <wp:extent cx="6495415" cy="485648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5415" cy="4856480"/>
                    </a:xfrm>
                    <a:prstGeom prst="rect">
                      <a:avLst/>
                    </a:prstGeom>
                    <a:noFill/>
                    <a:ln>
                      <a:noFill/>
                    </a:ln>
                  </pic:spPr>
                </pic:pic>
              </a:graphicData>
            </a:graphic>
          </wp:inline>
        </w:drawing>
      </w:r>
    </w:p>
    <w:p w14:paraId="49EB0B50" w14:textId="68E840BD"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1</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11</w:t>
      </w:r>
      <w:r w:rsidR="007A1B63" w:rsidRPr="00C17EA2">
        <w:rPr>
          <w:rFonts w:ascii="Times New Roman" w:hAnsi="Times New Roman" w:cs="Times New Roman"/>
          <w:sz w:val="24"/>
          <w:szCs w:val="24"/>
        </w:rPr>
        <w:t xml:space="preserve"> in CD</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OD.</w:t>
      </w:r>
    </w:p>
    <w:p w14:paraId="591DC830"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2FD1CEA3" wp14:editId="1EF12273">
            <wp:extent cx="6978650" cy="5236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8650" cy="5236210"/>
                    </a:xfrm>
                    <a:prstGeom prst="rect">
                      <a:avLst/>
                    </a:prstGeom>
                    <a:noFill/>
                    <a:ln>
                      <a:noFill/>
                    </a:ln>
                  </pic:spPr>
                </pic:pic>
              </a:graphicData>
            </a:graphic>
          </wp:inline>
        </w:drawing>
      </w:r>
    </w:p>
    <w:p w14:paraId="6695C841" w14:textId="2D7BE20D"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2</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12</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1B305842"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23C36A73" wp14:editId="1AD77AFF">
            <wp:extent cx="6840855" cy="5132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5132705"/>
                    </a:xfrm>
                    <a:prstGeom prst="rect">
                      <a:avLst/>
                    </a:prstGeom>
                    <a:noFill/>
                    <a:ln>
                      <a:noFill/>
                    </a:ln>
                  </pic:spPr>
                </pic:pic>
              </a:graphicData>
            </a:graphic>
          </wp:inline>
        </w:drawing>
      </w:r>
    </w:p>
    <w:p w14:paraId="28B68C02" w14:textId="67D2A30F"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3</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13</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7E25ECC2"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57964B79" wp14:editId="3BDA3BB2">
            <wp:extent cx="6668135" cy="50031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8135" cy="5003165"/>
                    </a:xfrm>
                    <a:prstGeom prst="rect">
                      <a:avLst/>
                    </a:prstGeom>
                    <a:noFill/>
                    <a:ln>
                      <a:noFill/>
                    </a:ln>
                  </pic:spPr>
                </pic:pic>
              </a:graphicData>
            </a:graphic>
          </wp:inline>
        </w:drawing>
      </w:r>
    </w:p>
    <w:p w14:paraId="0FF8CBFC" w14:textId="5187329B"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4</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14</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56B63F9D" w14:textId="77777777" w:rsidR="007A1B63" w:rsidRPr="00C17EA2" w:rsidRDefault="007A1B63" w:rsidP="007A1B63">
      <w:pPr>
        <w:jc w:val="center"/>
        <w:rPr>
          <w:rFonts w:ascii="Times New Roman" w:hAnsi="Times New Roman" w:cs="Times New Roman"/>
          <w:b/>
          <w:bCs/>
          <w:sz w:val="24"/>
          <w:szCs w:val="24"/>
        </w:rPr>
      </w:pPr>
      <w:r w:rsidRPr="00C17EA2">
        <w:rPr>
          <w:noProof/>
          <w:lang w:val="en-GB" w:eastAsia="en-GB"/>
        </w:rPr>
        <w:lastRenderedPageBreak/>
        <w:drawing>
          <wp:inline distT="0" distB="0" distL="0" distR="0" wp14:anchorId="3E30F43B" wp14:editId="771649BB">
            <wp:extent cx="6780530" cy="50895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0530" cy="5089525"/>
                    </a:xfrm>
                    <a:prstGeom prst="rect">
                      <a:avLst/>
                    </a:prstGeom>
                    <a:noFill/>
                    <a:ln>
                      <a:noFill/>
                    </a:ln>
                  </pic:spPr>
                </pic:pic>
              </a:graphicData>
            </a:graphic>
          </wp:inline>
        </w:drawing>
      </w:r>
    </w:p>
    <w:p w14:paraId="28B3454D" w14:textId="737B065F" w:rsidR="007A1B63" w:rsidRPr="00C17EA2" w:rsidRDefault="008F5367" w:rsidP="007A1B63">
      <w:pPr>
        <w:rPr>
          <w:rFonts w:ascii="Times New Roman" w:hAnsi="Times New Roman" w:cs="Times New Roman"/>
          <w:b/>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5</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15</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r w:rsidR="007A1B63" w:rsidRPr="00C17EA2">
        <w:rPr>
          <w:rFonts w:ascii="Times New Roman" w:hAnsi="Times New Roman" w:cs="Times New Roman"/>
          <w:sz w:val="24"/>
          <w:szCs w:val="24"/>
        </w:rPr>
        <w:t>.</w:t>
      </w:r>
    </w:p>
    <w:p w14:paraId="00765798" w14:textId="77777777" w:rsidR="007A1B63" w:rsidRPr="00C17EA2" w:rsidRDefault="007A1B63" w:rsidP="007A1B63">
      <w:pPr>
        <w:jc w:val="center"/>
        <w:rPr>
          <w:rFonts w:ascii="Times New Roman" w:hAnsi="Times New Roman" w:cs="Times New Roman"/>
          <w:b/>
        </w:rPr>
      </w:pPr>
      <w:r w:rsidRPr="00C17EA2">
        <w:rPr>
          <w:noProof/>
          <w:lang w:val="en-GB" w:eastAsia="en-GB"/>
        </w:rPr>
        <w:lastRenderedPageBreak/>
        <w:drawing>
          <wp:inline distT="0" distB="0" distL="0" distR="0" wp14:anchorId="2D178405" wp14:editId="7A307BAB">
            <wp:extent cx="6840855" cy="5132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855" cy="5132705"/>
                    </a:xfrm>
                    <a:prstGeom prst="rect">
                      <a:avLst/>
                    </a:prstGeom>
                    <a:noFill/>
                    <a:ln>
                      <a:noFill/>
                    </a:ln>
                  </pic:spPr>
                </pic:pic>
              </a:graphicData>
            </a:graphic>
          </wp:inline>
        </w:drawing>
      </w:r>
    </w:p>
    <w:p w14:paraId="570B13AC" w14:textId="7496A748" w:rsidR="007A1B63" w:rsidRPr="00C17EA2" w:rsidRDefault="008F5367" w:rsidP="007A1B63">
      <w:pPr>
        <w:rPr>
          <w:rFonts w:ascii="Times New Roman" w:hAnsi="Times New Roman" w:cs="Times New Roman"/>
          <w:sz w:val="24"/>
          <w:szCs w:val="24"/>
          <w:vertAlign w:val="subscript"/>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Figure 1</w:t>
      </w:r>
      <w:r w:rsidR="00857AE9" w:rsidRPr="00C17EA2">
        <w:rPr>
          <w:rFonts w:ascii="Times New Roman" w:hAnsi="Times New Roman" w:cs="Times New Roman"/>
          <w:b/>
          <w:bCs/>
          <w:sz w:val="24"/>
          <w:szCs w:val="24"/>
        </w:rPr>
        <w:t>6</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vertAlign w:val="superscript"/>
        </w:rPr>
        <w:t>1</w:t>
      </w:r>
      <w:r w:rsidR="007A1B63" w:rsidRPr="00C17EA2">
        <w:rPr>
          <w:rFonts w:ascii="Times New Roman" w:hAnsi="Times New Roman" w:cs="Times New Roman"/>
          <w:sz w:val="24"/>
          <w:szCs w:val="24"/>
        </w:rPr>
        <w:t>H NMR (500 MHz) of</w:t>
      </w:r>
      <w:r w:rsidR="007A1B63" w:rsidRPr="00C17EA2">
        <w:rPr>
          <w:rFonts w:ascii="Times New Roman" w:hAnsi="Times New Roman" w:cs="Times New Roman"/>
          <w:b/>
          <w:bCs/>
          <w:sz w:val="24"/>
          <w:szCs w:val="24"/>
        </w:rPr>
        <w:t xml:space="preserve"> 16</w:t>
      </w:r>
      <w:r w:rsidR="007A1B63" w:rsidRPr="00C17EA2">
        <w:rPr>
          <w:rFonts w:ascii="Times New Roman" w:hAnsi="Times New Roman" w:cs="Times New Roman"/>
          <w:sz w:val="24"/>
          <w:szCs w:val="24"/>
        </w:rPr>
        <w:t xml:space="preserve"> in CDCl</w:t>
      </w:r>
      <w:r w:rsidR="007A1B63" w:rsidRPr="00C17EA2">
        <w:rPr>
          <w:rFonts w:ascii="Times New Roman" w:hAnsi="Times New Roman" w:cs="Times New Roman"/>
          <w:sz w:val="24"/>
          <w:szCs w:val="24"/>
          <w:vertAlign w:val="subscript"/>
        </w:rPr>
        <w:t>3</w:t>
      </w:r>
    </w:p>
    <w:p w14:paraId="5EFE82D4" w14:textId="7EC08866" w:rsidR="00857AE9" w:rsidRPr="00C17EA2" w:rsidRDefault="00857AE9" w:rsidP="007A1B63">
      <w:pPr>
        <w:spacing w:after="0"/>
        <w:rPr>
          <w:rFonts w:ascii="Times New Roman" w:hAnsi="Times New Roman" w:cs="Times New Roman"/>
          <w:sz w:val="24"/>
          <w:szCs w:val="24"/>
          <w:vertAlign w:val="subscript"/>
        </w:rPr>
        <w:sectPr w:rsidR="00857AE9" w:rsidRPr="00C17EA2">
          <w:pgSz w:w="15840" w:h="12240" w:orient="landscape"/>
          <w:pgMar w:top="1440" w:right="1440" w:bottom="1440" w:left="1440" w:header="720" w:footer="720" w:gutter="0"/>
          <w:cols w:space="720"/>
        </w:sectPr>
      </w:pPr>
    </w:p>
    <w:p w14:paraId="2A935BD6" w14:textId="77777777" w:rsidR="00857AE9" w:rsidRPr="00C17EA2" w:rsidRDefault="00857AE9" w:rsidP="00857AE9">
      <w:pPr>
        <w:spacing w:line="480" w:lineRule="auto"/>
        <w:jc w:val="center"/>
        <w:rPr>
          <w:rFonts w:ascii="Times New Roman" w:hAnsi="Times New Roman" w:cs="Times New Roman"/>
          <w:sz w:val="24"/>
          <w:szCs w:val="24"/>
        </w:rPr>
      </w:pPr>
      <w:r w:rsidRPr="00C17EA2">
        <w:rPr>
          <w:rFonts w:ascii="Times New Roman" w:hAnsi="Times New Roman" w:cs="Times New Roman"/>
          <w:noProof/>
          <w:sz w:val="24"/>
          <w:szCs w:val="24"/>
          <w:lang w:val="en-GB" w:eastAsia="en-GB"/>
        </w:rPr>
        <w:lastRenderedPageBreak/>
        <w:drawing>
          <wp:inline distT="0" distB="0" distL="0" distR="0" wp14:anchorId="05058FCE" wp14:editId="416A85FC">
            <wp:extent cx="5193481" cy="33470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461" cy="3359925"/>
                    </a:xfrm>
                    <a:prstGeom prst="rect">
                      <a:avLst/>
                    </a:prstGeom>
                    <a:noFill/>
                    <a:ln>
                      <a:noFill/>
                    </a:ln>
                  </pic:spPr>
                </pic:pic>
              </a:graphicData>
            </a:graphic>
          </wp:inline>
        </w:drawing>
      </w:r>
    </w:p>
    <w:p w14:paraId="7236F1BD" w14:textId="529C6672" w:rsidR="00857AE9" w:rsidRPr="00C17EA2" w:rsidRDefault="00857AE9" w:rsidP="00857AE9">
      <w:pPr>
        <w:jc w:val="both"/>
        <w:rPr>
          <w:sz w:val="24"/>
          <w:szCs w:val="24"/>
        </w:rPr>
      </w:pPr>
      <w:r w:rsidRPr="00C17EA2">
        <w:rPr>
          <w:rFonts w:ascii="Times New Roman" w:hAnsi="Times New Roman" w:cs="Times New Roman"/>
          <w:b/>
          <w:bCs/>
          <w:sz w:val="24"/>
          <w:szCs w:val="24"/>
        </w:rPr>
        <w:t xml:space="preserve">Supplementary Figure 17. </w:t>
      </w:r>
      <w:r w:rsidRPr="00C17EA2">
        <w:rPr>
          <w:rFonts w:ascii="Times New Roman" w:hAnsi="Times New Roman" w:cs="Times New Roman"/>
          <w:sz w:val="24"/>
          <w:szCs w:val="24"/>
        </w:rPr>
        <w:t xml:space="preserve">Representative HPLC </w:t>
      </w:r>
      <w:proofErr w:type="spellStart"/>
      <w:r w:rsidRPr="00C17EA2">
        <w:rPr>
          <w:rFonts w:ascii="Times New Roman" w:hAnsi="Times New Roman" w:cs="Times New Roman"/>
          <w:sz w:val="24"/>
          <w:szCs w:val="24"/>
        </w:rPr>
        <w:t>stackplot</w:t>
      </w:r>
      <w:proofErr w:type="spellEnd"/>
      <w:r w:rsidRPr="00C17EA2">
        <w:rPr>
          <w:rFonts w:ascii="Times New Roman" w:hAnsi="Times New Roman" w:cs="Times New Roman"/>
          <w:sz w:val="24"/>
          <w:szCs w:val="24"/>
        </w:rPr>
        <w:t xml:space="preserve"> and standard curve at 305 nm (</w:t>
      </w:r>
      <w:r w:rsidRPr="00C17EA2">
        <w:rPr>
          <w:rFonts w:ascii="Times New Roman" w:hAnsi="Times New Roman" w:cs="Times New Roman"/>
          <w:sz w:val="24"/>
          <w:szCs w:val="24"/>
          <w:lang w:val="el-GR"/>
        </w:rPr>
        <w:t>λ</w:t>
      </w:r>
      <w:r w:rsidRPr="00C17EA2">
        <w:rPr>
          <w:rFonts w:ascii="Times New Roman" w:hAnsi="Times New Roman" w:cs="Times New Roman"/>
          <w:sz w:val="24"/>
          <w:szCs w:val="24"/>
          <w:vertAlign w:val="subscript"/>
        </w:rPr>
        <w:t>max</w:t>
      </w:r>
      <w:r w:rsidRPr="00C17EA2">
        <w:rPr>
          <w:rFonts w:ascii="Times New Roman" w:hAnsi="Times New Roman" w:cs="Times New Roman"/>
          <w:sz w:val="24"/>
          <w:szCs w:val="24"/>
        </w:rPr>
        <w:t xml:space="preserve"> of FTC carbamates) showing cleavage of </w:t>
      </w:r>
      <w:r w:rsidRPr="00C17EA2">
        <w:rPr>
          <w:rFonts w:ascii="Times New Roman" w:hAnsi="Times New Roman" w:cs="Times New Roman"/>
          <w:b/>
          <w:bCs/>
          <w:sz w:val="24"/>
          <w:szCs w:val="24"/>
        </w:rPr>
        <w:t xml:space="preserve">8 </w:t>
      </w:r>
      <w:r w:rsidRPr="00C17EA2">
        <w:rPr>
          <w:rFonts w:ascii="Times New Roman" w:hAnsi="Times New Roman" w:cs="Times New Roman"/>
          <w:sz w:val="24"/>
          <w:szCs w:val="24"/>
        </w:rPr>
        <w:t xml:space="preserve">to </w:t>
      </w:r>
      <w:r w:rsidRPr="00C17EA2">
        <w:rPr>
          <w:rFonts w:ascii="Times New Roman" w:hAnsi="Times New Roman" w:cs="Times New Roman"/>
          <w:b/>
          <w:bCs/>
          <w:sz w:val="24"/>
          <w:szCs w:val="24"/>
        </w:rPr>
        <w:t>16</w:t>
      </w:r>
      <w:r w:rsidRPr="00C17EA2">
        <w:rPr>
          <w:rFonts w:ascii="Times New Roman" w:hAnsi="Times New Roman" w:cs="Times New Roman"/>
          <w:sz w:val="24"/>
          <w:szCs w:val="24"/>
        </w:rPr>
        <w:t xml:space="preserve"> in liver S9 fractions. </w:t>
      </w:r>
    </w:p>
    <w:p w14:paraId="40E4C710" w14:textId="77777777" w:rsidR="00857AE9" w:rsidRPr="00C17EA2" w:rsidRDefault="00857AE9" w:rsidP="00857AE9">
      <w:pPr>
        <w:spacing w:line="480" w:lineRule="auto"/>
        <w:jc w:val="center"/>
        <w:rPr>
          <w:rFonts w:ascii="Times New Roman" w:hAnsi="Times New Roman" w:cs="Times New Roman"/>
          <w:sz w:val="24"/>
          <w:szCs w:val="24"/>
        </w:rPr>
      </w:pPr>
      <w:r w:rsidRPr="00C17EA2">
        <w:rPr>
          <w:rFonts w:ascii="Times New Roman" w:hAnsi="Times New Roman" w:cs="Times New Roman"/>
          <w:noProof/>
          <w:sz w:val="24"/>
          <w:szCs w:val="24"/>
          <w:lang w:val="en-GB" w:eastAsia="en-GB"/>
        </w:rPr>
        <w:drawing>
          <wp:inline distT="0" distB="0" distL="0" distR="0" wp14:anchorId="2EA2FE92" wp14:editId="3E0D01B4">
            <wp:extent cx="4451230" cy="303636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2342" cy="3050765"/>
                    </a:xfrm>
                    <a:prstGeom prst="rect">
                      <a:avLst/>
                    </a:prstGeom>
                    <a:noFill/>
                    <a:ln>
                      <a:noFill/>
                    </a:ln>
                  </pic:spPr>
                </pic:pic>
              </a:graphicData>
            </a:graphic>
          </wp:inline>
        </w:drawing>
      </w:r>
    </w:p>
    <w:p w14:paraId="23B57DC4" w14:textId="296D0E0C" w:rsidR="00857AE9" w:rsidRPr="00C17EA2" w:rsidRDefault="00857AE9" w:rsidP="00857AE9">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Figure 18. </w:t>
      </w:r>
      <w:r w:rsidRPr="00C17EA2">
        <w:rPr>
          <w:rFonts w:ascii="Times New Roman" w:hAnsi="Times New Roman" w:cs="Times New Roman"/>
          <w:sz w:val="24"/>
          <w:szCs w:val="24"/>
        </w:rPr>
        <w:t xml:space="preserve">Representative HPLC </w:t>
      </w:r>
      <w:proofErr w:type="spellStart"/>
      <w:r w:rsidRPr="00C17EA2">
        <w:rPr>
          <w:rFonts w:ascii="Times New Roman" w:hAnsi="Times New Roman" w:cs="Times New Roman"/>
          <w:sz w:val="24"/>
          <w:szCs w:val="24"/>
        </w:rPr>
        <w:t>stackplot</w:t>
      </w:r>
      <w:proofErr w:type="spellEnd"/>
      <w:r w:rsidRPr="00C17EA2">
        <w:rPr>
          <w:rFonts w:ascii="Times New Roman" w:hAnsi="Times New Roman" w:cs="Times New Roman"/>
          <w:sz w:val="24"/>
          <w:szCs w:val="24"/>
        </w:rPr>
        <w:t xml:space="preserve"> at 280 nm (</w:t>
      </w:r>
      <w:r w:rsidRPr="00C17EA2">
        <w:rPr>
          <w:rFonts w:ascii="Times New Roman" w:hAnsi="Times New Roman" w:cs="Times New Roman"/>
          <w:sz w:val="24"/>
          <w:szCs w:val="24"/>
          <w:lang w:val="el-GR"/>
        </w:rPr>
        <w:t>λ</w:t>
      </w:r>
      <w:r w:rsidRPr="00C17EA2">
        <w:rPr>
          <w:rFonts w:ascii="Times New Roman" w:hAnsi="Times New Roman" w:cs="Times New Roman"/>
          <w:sz w:val="24"/>
          <w:szCs w:val="24"/>
          <w:vertAlign w:val="subscript"/>
        </w:rPr>
        <w:t>max</w:t>
      </w:r>
      <w:r w:rsidRPr="00C17EA2">
        <w:rPr>
          <w:rFonts w:ascii="Times New Roman" w:hAnsi="Times New Roman" w:cs="Times New Roman"/>
          <w:sz w:val="24"/>
          <w:szCs w:val="24"/>
        </w:rPr>
        <w:t xml:space="preserve"> of FTC) and standard curve at 305 nm (</w:t>
      </w:r>
      <w:r w:rsidRPr="00C17EA2">
        <w:rPr>
          <w:rFonts w:ascii="Times New Roman" w:hAnsi="Times New Roman" w:cs="Times New Roman"/>
          <w:sz w:val="24"/>
          <w:szCs w:val="24"/>
          <w:lang w:val="el-GR"/>
        </w:rPr>
        <w:t>λ</w:t>
      </w:r>
      <w:r w:rsidRPr="00C17EA2">
        <w:rPr>
          <w:rFonts w:ascii="Times New Roman" w:hAnsi="Times New Roman" w:cs="Times New Roman"/>
          <w:sz w:val="24"/>
          <w:szCs w:val="24"/>
          <w:vertAlign w:val="subscript"/>
        </w:rPr>
        <w:t>max</w:t>
      </w:r>
      <w:r w:rsidRPr="00C17EA2">
        <w:rPr>
          <w:rFonts w:ascii="Times New Roman" w:hAnsi="Times New Roman" w:cs="Times New Roman"/>
          <w:sz w:val="24"/>
          <w:szCs w:val="24"/>
        </w:rPr>
        <w:t xml:space="preserve"> of FTC carbamates) showing cleavage of </w:t>
      </w:r>
      <w:r w:rsidRPr="00C17EA2">
        <w:rPr>
          <w:rFonts w:ascii="Times New Roman" w:hAnsi="Times New Roman" w:cs="Times New Roman"/>
          <w:b/>
          <w:bCs/>
          <w:sz w:val="24"/>
          <w:szCs w:val="24"/>
        </w:rPr>
        <w:t xml:space="preserve">16 </w:t>
      </w:r>
      <w:r w:rsidRPr="00C17EA2">
        <w:rPr>
          <w:rFonts w:ascii="Times New Roman" w:hAnsi="Times New Roman" w:cs="Times New Roman"/>
          <w:sz w:val="24"/>
          <w:szCs w:val="24"/>
        </w:rPr>
        <w:t xml:space="preserve">to FTC in liver S9 fractions. </w:t>
      </w:r>
    </w:p>
    <w:p w14:paraId="04A69096" w14:textId="77777777" w:rsidR="00857AE9" w:rsidRPr="00C17EA2" w:rsidRDefault="00857AE9" w:rsidP="00857AE9">
      <w:pPr>
        <w:spacing w:after="160" w:line="259" w:lineRule="auto"/>
        <w:rPr>
          <w:rFonts w:ascii="Times New Roman" w:hAnsi="Times New Roman" w:cs="Times New Roman"/>
          <w:sz w:val="24"/>
          <w:szCs w:val="24"/>
        </w:rPr>
      </w:pPr>
    </w:p>
    <w:p w14:paraId="6D9E6C7A" w14:textId="72D1FC4D" w:rsidR="00857AE9" w:rsidRPr="00C17EA2" w:rsidRDefault="00857AE9" w:rsidP="007A1B63">
      <w:pPr>
        <w:jc w:val="center"/>
        <w:rPr>
          <w:rFonts w:ascii="Times New Roman" w:hAnsi="Times New Roman" w:cs="Times New Roman"/>
          <w:b/>
        </w:rPr>
      </w:pPr>
    </w:p>
    <w:p w14:paraId="573A4E12" w14:textId="77777777" w:rsidR="00857AE9" w:rsidRPr="00C17EA2" w:rsidRDefault="00857AE9" w:rsidP="007A1B63">
      <w:pPr>
        <w:jc w:val="center"/>
        <w:rPr>
          <w:rFonts w:ascii="Times New Roman" w:hAnsi="Times New Roman" w:cs="Times New Roman"/>
          <w:b/>
        </w:rPr>
      </w:pPr>
    </w:p>
    <w:p w14:paraId="64EDE00C" w14:textId="7A137346" w:rsidR="007A1B63" w:rsidRPr="00C17EA2" w:rsidRDefault="007A1B63" w:rsidP="007A1B63">
      <w:pPr>
        <w:jc w:val="center"/>
        <w:rPr>
          <w:rFonts w:ascii="Times New Roman" w:hAnsi="Times New Roman" w:cs="Times New Roman"/>
          <w:b/>
        </w:rPr>
      </w:pPr>
      <w:r w:rsidRPr="00C17EA2">
        <w:rPr>
          <w:rFonts w:ascii="Times New Roman" w:hAnsi="Times New Roman" w:cs="Times New Roman"/>
          <w:b/>
          <w:noProof/>
          <w:lang w:val="en-GB" w:eastAsia="en-GB"/>
        </w:rPr>
        <w:drawing>
          <wp:inline distT="0" distB="0" distL="0" distR="0" wp14:anchorId="310556BE" wp14:editId="34DD882C">
            <wp:extent cx="4600575" cy="313535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7048" cy="3139770"/>
                    </a:xfrm>
                    <a:prstGeom prst="rect">
                      <a:avLst/>
                    </a:prstGeom>
                    <a:noFill/>
                    <a:ln>
                      <a:noFill/>
                    </a:ln>
                  </pic:spPr>
                </pic:pic>
              </a:graphicData>
            </a:graphic>
          </wp:inline>
        </w:drawing>
      </w:r>
    </w:p>
    <w:p w14:paraId="14B90ED1" w14:textId="0BB06E12" w:rsidR="007A1B63" w:rsidRPr="00C17EA2" w:rsidRDefault="008F5367" w:rsidP="007A1B63">
      <w:pPr>
        <w:rPr>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19. </w:t>
      </w:r>
      <w:r w:rsidR="007A1B63" w:rsidRPr="00C17EA2">
        <w:rPr>
          <w:rFonts w:ascii="Times New Roman" w:hAnsi="Times New Roman" w:cs="Times New Roman"/>
          <w:sz w:val="24"/>
          <w:szCs w:val="24"/>
        </w:rPr>
        <w:t xml:space="preserve">Calculated initial rates (at 1 mM) of carbonate cleavage of </w:t>
      </w:r>
      <w:r w:rsidR="007A1B63" w:rsidRPr="00C17EA2">
        <w:rPr>
          <w:rFonts w:ascii="Times New Roman" w:hAnsi="Times New Roman" w:cs="Times New Roman"/>
          <w:b/>
          <w:bCs/>
          <w:sz w:val="24"/>
          <w:szCs w:val="24"/>
        </w:rPr>
        <w:t>1-8</w:t>
      </w:r>
      <w:r w:rsidR="007A1B63" w:rsidRPr="00C17EA2">
        <w:rPr>
          <w:rFonts w:ascii="Times New Roman" w:hAnsi="Times New Roman" w:cs="Times New Roman"/>
          <w:sz w:val="24"/>
          <w:szCs w:val="24"/>
        </w:rPr>
        <w:t xml:space="preserve"> in human liver and muscle S9 fractions, and</w:t>
      </w:r>
      <w:r w:rsidR="007A1B63" w:rsidRPr="00C17EA2">
        <w:rPr>
          <w:rFonts w:ascii="Times New Roman" w:hAnsi="Times New Roman" w:cs="Times New Roman"/>
          <w:b/>
          <w:bCs/>
          <w:sz w:val="24"/>
          <w:szCs w:val="24"/>
        </w:rPr>
        <w:t xml:space="preserve"> </w:t>
      </w:r>
      <w:r w:rsidR="007A1B63" w:rsidRPr="00C17EA2">
        <w:rPr>
          <w:rFonts w:ascii="Times New Roman" w:hAnsi="Times New Roman" w:cs="Times New Roman"/>
          <w:sz w:val="24"/>
          <w:szCs w:val="24"/>
        </w:rPr>
        <w:t>half-lives in human plasma.</w:t>
      </w:r>
      <w:r w:rsidR="007A1B63" w:rsidRPr="00C17EA2">
        <w:rPr>
          <w:sz w:val="24"/>
          <w:szCs w:val="24"/>
        </w:rPr>
        <w:t xml:space="preserve"> </w:t>
      </w:r>
    </w:p>
    <w:p w14:paraId="1A7A3554" w14:textId="77777777" w:rsidR="007A1B63" w:rsidRPr="00C17EA2" w:rsidRDefault="007A1B63" w:rsidP="007A1B63">
      <w:pPr>
        <w:rPr>
          <w:rFonts w:ascii="Times New Roman" w:hAnsi="Times New Roman" w:cs="Times New Roman"/>
          <w:b/>
          <w:sz w:val="26"/>
          <w:szCs w:val="26"/>
        </w:rPr>
      </w:pPr>
    </w:p>
    <w:p w14:paraId="5D5CA357" w14:textId="77777777" w:rsidR="007A1B63" w:rsidRPr="00C17EA2" w:rsidRDefault="007A1B63" w:rsidP="007A1B63">
      <w:pPr>
        <w:jc w:val="center"/>
        <w:rPr>
          <w:rFonts w:ascii="Times New Roman" w:hAnsi="Times New Roman" w:cs="Times New Roman"/>
          <w:b/>
          <w:sz w:val="26"/>
          <w:szCs w:val="26"/>
        </w:rPr>
      </w:pPr>
      <w:r w:rsidRPr="00C17EA2">
        <w:rPr>
          <w:rFonts w:ascii="Times New Roman" w:hAnsi="Times New Roman" w:cs="Times New Roman"/>
          <w:b/>
          <w:noProof/>
          <w:sz w:val="26"/>
          <w:szCs w:val="26"/>
          <w:lang w:val="en-GB" w:eastAsia="en-GB"/>
        </w:rPr>
        <w:drawing>
          <wp:inline distT="0" distB="0" distL="0" distR="0" wp14:anchorId="31BDCEF6" wp14:editId="59B97813">
            <wp:extent cx="5943600" cy="3787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787140"/>
                    </a:xfrm>
                    <a:prstGeom prst="rect">
                      <a:avLst/>
                    </a:prstGeom>
                    <a:noFill/>
                    <a:ln>
                      <a:noFill/>
                    </a:ln>
                  </pic:spPr>
                </pic:pic>
              </a:graphicData>
            </a:graphic>
          </wp:inline>
        </w:drawing>
      </w:r>
    </w:p>
    <w:p w14:paraId="45F339EA" w14:textId="3C9C5390" w:rsidR="007A1B63" w:rsidRPr="00C17EA2" w:rsidRDefault="008F5367" w:rsidP="007A1B63">
      <w:pPr>
        <w:rPr>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20. </w:t>
      </w:r>
      <w:r w:rsidR="007A1B63" w:rsidRPr="00C17EA2">
        <w:rPr>
          <w:rFonts w:ascii="Times New Roman" w:hAnsi="Times New Roman" w:cs="Times New Roman"/>
          <w:sz w:val="24"/>
          <w:szCs w:val="24"/>
        </w:rPr>
        <w:t xml:space="preserve">Left: Representative HPLC </w:t>
      </w:r>
      <w:proofErr w:type="spellStart"/>
      <w:r w:rsidR="007A1B63" w:rsidRPr="00C17EA2">
        <w:rPr>
          <w:rFonts w:ascii="Times New Roman" w:hAnsi="Times New Roman" w:cs="Times New Roman"/>
          <w:sz w:val="24"/>
          <w:szCs w:val="24"/>
        </w:rPr>
        <w:t>stackplot</w:t>
      </w:r>
      <w:proofErr w:type="spellEnd"/>
      <w:r w:rsidR="007A1B63" w:rsidRPr="00C17EA2">
        <w:rPr>
          <w:rFonts w:ascii="Times New Roman" w:hAnsi="Times New Roman" w:cs="Times New Roman"/>
          <w:sz w:val="24"/>
          <w:szCs w:val="24"/>
        </w:rPr>
        <w:t xml:space="preserve"> at 305 nm (</w:t>
      </w:r>
      <w:r w:rsidR="007A1B63" w:rsidRPr="00C17EA2">
        <w:rPr>
          <w:rFonts w:ascii="Times New Roman" w:hAnsi="Times New Roman" w:cs="Times New Roman"/>
          <w:sz w:val="24"/>
          <w:szCs w:val="24"/>
          <w:lang w:val="el-GR"/>
        </w:rPr>
        <w:t>λ</w:t>
      </w:r>
      <w:r w:rsidR="007A1B63" w:rsidRPr="00C17EA2">
        <w:rPr>
          <w:rFonts w:ascii="Times New Roman" w:hAnsi="Times New Roman" w:cs="Times New Roman"/>
          <w:sz w:val="24"/>
          <w:szCs w:val="24"/>
          <w:vertAlign w:val="subscript"/>
        </w:rPr>
        <w:t>max</w:t>
      </w:r>
      <w:r w:rsidR="007A1B63" w:rsidRPr="00C17EA2">
        <w:rPr>
          <w:rFonts w:ascii="Times New Roman" w:hAnsi="Times New Roman" w:cs="Times New Roman"/>
          <w:sz w:val="24"/>
          <w:szCs w:val="24"/>
        </w:rPr>
        <w:t xml:space="preserve"> of FTC carbamates) and calculated initial rate showing cleavage of </w:t>
      </w:r>
      <w:r w:rsidR="007A1B63" w:rsidRPr="00C17EA2">
        <w:rPr>
          <w:rFonts w:ascii="Times New Roman" w:hAnsi="Times New Roman" w:cs="Times New Roman"/>
          <w:b/>
          <w:bCs/>
          <w:sz w:val="24"/>
          <w:szCs w:val="24"/>
        </w:rPr>
        <w:t xml:space="preserve">8 </w:t>
      </w:r>
      <w:r w:rsidR="007A1B63" w:rsidRPr="00C17EA2">
        <w:rPr>
          <w:rFonts w:ascii="Times New Roman" w:hAnsi="Times New Roman" w:cs="Times New Roman"/>
          <w:sz w:val="24"/>
          <w:szCs w:val="24"/>
        </w:rPr>
        <w:t xml:space="preserve">to </w:t>
      </w:r>
      <w:r w:rsidR="007A1B63" w:rsidRPr="00C17EA2">
        <w:rPr>
          <w:rFonts w:ascii="Times New Roman" w:hAnsi="Times New Roman" w:cs="Times New Roman"/>
          <w:b/>
          <w:bCs/>
          <w:sz w:val="24"/>
          <w:szCs w:val="24"/>
        </w:rPr>
        <w:t>16</w:t>
      </w:r>
      <w:r w:rsidR="007A1B63" w:rsidRPr="00C17EA2">
        <w:rPr>
          <w:rFonts w:ascii="Times New Roman" w:hAnsi="Times New Roman" w:cs="Times New Roman"/>
          <w:sz w:val="24"/>
          <w:szCs w:val="24"/>
        </w:rPr>
        <w:t xml:space="preserve"> in liver S9 fractions. </w:t>
      </w:r>
    </w:p>
    <w:p w14:paraId="1F01A2C5" w14:textId="77777777" w:rsidR="007A1B63" w:rsidRPr="00C17EA2" w:rsidRDefault="007A1B63" w:rsidP="007A1B63">
      <w:pPr>
        <w:rPr>
          <w:rFonts w:ascii="Times New Roman" w:hAnsi="Times New Roman" w:cs="Times New Roman"/>
          <w:sz w:val="26"/>
          <w:szCs w:val="26"/>
        </w:rPr>
      </w:pPr>
    </w:p>
    <w:p w14:paraId="1CCE3476" w14:textId="77777777" w:rsidR="007A1B63" w:rsidRPr="00C17EA2" w:rsidRDefault="007A1B63" w:rsidP="007A1B63">
      <w:pPr>
        <w:rPr>
          <w:rFonts w:ascii="Times New Roman" w:hAnsi="Times New Roman" w:cs="Times New Roman"/>
          <w:b/>
        </w:rPr>
      </w:pPr>
    </w:p>
    <w:p w14:paraId="2DBF64FD" w14:textId="77777777" w:rsidR="007A1B63" w:rsidRPr="00C17EA2" w:rsidRDefault="007A1B63" w:rsidP="007A1B63">
      <w:pPr>
        <w:jc w:val="center"/>
        <w:rPr>
          <w:rFonts w:ascii="Times New Roman" w:hAnsi="Times New Roman" w:cs="Times New Roman"/>
          <w:b/>
        </w:rPr>
      </w:pPr>
      <w:r w:rsidRPr="00C17EA2">
        <w:rPr>
          <w:rFonts w:ascii="Times New Roman" w:hAnsi="Times New Roman" w:cs="Times New Roman"/>
          <w:b/>
          <w:noProof/>
          <w:lang w:val="en-GB" w:eastAsia="en-GB"/>
        </w:rPr>
        <w:drawing>
          <wp:inline distT="0" distB="0" distL="0" distR="0" wp14:anchorId="3B406065" wp14:editId="2FBEE752">
            <wp:extent cx="4781550" cy="307733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6379" cy="3080447"/>
                    </a:xfrm>
                    <a:prstGeom prst="rect">
                      <a:avLst/>
                    </a:prstGeom>
                    <a:noFill/>
                    <a:ln>
                      <a:noFill/>
                    </a:ln>
                  </pic:spPr>
                </pic:pic>
              </a:graphicData>
            </a:graphic>
          </wp:inline>
        </w:drawing>
      </w:r>
    </w:p>
    <w:p w14:paraId="22921AC0" w14:textId="47103D7D" w:rsidR="007A1B63" w:rsidRPr="00C17EA2" w:rsidRDefault="008F5367" w:rsidP="007A1B63">
      <w:pPr>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21. </w:t>
      </w:r>
      <w:r w:rsidR="007A1B63" w:rsidRPr="00C17EA2">
        <w:rPr>
          <w:rFonts w:ascii="Times New Roman" w:hAnsi="Times New Roman" w:cs="Times New Roman"/>
          <w:sz w:val="24"/>
          <w:szCs w:val="24"/>
        </w:rPr>
        <w:t xml:space="preserve">Calculated initial rates (at 1 mM) of carbamate cleavage of </w:t>
      </w:r>
      <w:r w:rsidR="007A1B63" w:rsidRPr="00C17EA2">
        <w:rPr>
          <w:rFonts w:ascii="Times New Roman" w:hAnsi="Times New Roman" w:cs="Times New Roman"/>
          <w:b/>
          <w:bCs/>
          <w:sz w:val="24"/>
          <w:szCs w:val="24"/>
        </w:rPr>
        <w:t>9-16</w:t>
      </w:r>
      <w:r w:rsidR="007A1B63" w:rsidRPr="00C17EA2">
        <w:rPr>
          <w:rFonts w:ascii="Times New Roman" w:hAnsi="Times New Roman" w:cs="Times New Roman"/>
          <w:sz w:val="24"/>
          <w:szCs w:val="24"/>
        </w:rPr>
        <w:t xml:space="preserve"> and capecitabine in human liver and muscle S9 fractions, and half-lives in human plasma.</w:t>
      </w:r>
    </w:p>
    <w:p w14:paraId="5A18ED3F" w14:textId="77777777" w:rsidR="007A1B63" w:rsidRPr="00C17EA2" w:rsidRDefault="007A1B63" w:rsidP="007A1B63">
      <w:pPr>
        <w:rPr>
          <w:rFonts w:ascii="Times New Roman" w:hAnsi="Times New Roman" w:cs="Times New Roman"/>
          <w:sz w:val="26"/>
          <w:szCs w:val="26"/>
        </w:rPr>
      </w:pPr>
    </w:p>
    <w:p w14:paraId="09527E41" w14:textId="77777777" w:rsidR="007A1B63" w:rsidRPr="00C17EA2" w:rsidRDefault="007A1B63" w:rsidP="007A1B63">
      <w:pPr>
        <w:jc w:val="center"/>
        <w:rPr>
          <w:rFonts w:ascii="Times New Roman" w:hAnsi="Times New Roman" w:cs="Times New Roman"/>
          <w:b/>
          <w:sz w:val="26"/>
          <w:szCs w:val="26"/>
        </w:rPr>
      </w:pPr>
      <w:r w:rsidRPr="00C17EA2">
        <w:rPr>
          <w:rFonts w:ascii="Times New Roman" w:hAnsi="Times New Roman" w:cs="Times New Roman"/>
          <w:b/>
          <w:noProof/>
          <w:sz w:val="26"/>
          <w:szCs w:val="26"/>
          <w:lang w:val="en-GB" w:eastAsia="en-GB"/>
        </w:rPr>
        <w:drawing>
          <wp:inline distT="0" distB="0" distL="0" distR="0" wp14:anchorId="49BD0C74" wp14:editId="7493ABE8">
            <wp:extent cx="5067300" cy="3366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3887" cy="3370436"/>
                    </a:xfrm>
                    <a:prstGeom prst="rect">
                      <a:avLst/>
                    </a:prstGeom>
                    <a:noFill/>
                    <a:ln>
                      <a:noFill/>
                    </a:ln>
                  </pic:spPr>
                </pic:pic>
              </a:graphicData>
            </a:graphic>
          </wp:inline>
        </w:drawing>
      </w:r>
    </w:p>
    <w:p w14:paraId="3CC23A76" w14:textId="73875720" w:rsidR="007A1B63" w:rsidRPr="00C17EA2" w:rsidRDefault="008F5367" w:rsidP="007A1B63">
      <w:pPr>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22. </w:t>
      </w:r>
      <w:r w:rsidR="007A1B63" w:rsidRPr="00C17EA2">
        <w:rPr>
          <w:rFonts w:ascii="Times New Roman" w:hAnsi="Times New Roman" w:cs="Times New Roman"/>
          <w:sz w:val="24"/>
          <w:szCs w:val="24"/>
        </w:rPr>
        <w:t xml:space="preserve">Left: Representative HPLC </w:t>
      </w:r>
      <w:proofErr w:type="spellStart"/>
      <w:r w:rsidR="007A1B63" w:rsidRPr="00C17EA2">
        <w:rPr>
          <w:rFonts w:ascii="Times New Roman" w:hAnsi="Times New Roman" w:cs="Times New Roman"/>
          <w:sz w:val="24"/>
          <w:szCs w:val="24"/>
        </w:rPr>
        <w:t>stackplot</w:t>
      </w:r>
      <w:proofErr w:type="spellEnd"/>
      <w:r w:rsidR="007A1B63" w:rsidRPr="00C17EA2">
        <w:rPr>
          <w:rFonts w:ascii="Times New Roman" w:hAnsi="Times New Roman" w:cs="Times New Roman"/>
          <w:sz w:val="24"/>
          <w:szCs w:val="24"/>
        </w:rPr>
        <w:t xml:space="preserve"> at 280 nm (</w:t>
      </w:r>
      <w:r w:rsidR="007A1B63" w:rsidRPr="00C17EA2">
        <w:rPr>
          <w:rFonts w:ascii="Times New Roman" w:hAnsi="Times New Roman" w:cs="Times New Roman"/>
          <w:sz w:val="24"/>
          <w:szCs w:val="24"/>
          <w:lang w:val="el-GR"/>
        </w:rPr>
        <w:t>λ</w:t>
      </w:r>
      <w:r w:rsidR="007A1B63" w:rsidRPr="00C17EA2">
        <w:rPr>
          <w:rFonts w:ascii="Times New Roman" w:hAnsi="Times New Roman" w:cs="Times New Roman"/>
          <w:sz w:val="24"/>
          <w:szCs w:val="24"/>
          <w:vertAlign w:val="subscript"/>
        </w:rPr>
        <w:t>max</w:t>
      </w:r>
      <w:r w:rsidR="007A1B63" w:rsidRPr="00C17EA2">
        <w:rPr>
          <w:rFonts w:ascii="Times New Roman" w:hAnsi="Times New Roman" w:cs="Times New Roman"/>
          <w:sz w:val="24"/>
          <w:szCs w:val="24"/>
        </w:rPr>
        <w:t xml:space="preserve"> of FTC) and calculated initial rate showing cleavage of </w:t>
      </w:r>
      <w:r w:rsidR="007A1B63" w:rsidRPr="00C17EA2">
        <w:rPr>
          <w:rFonts w:ascii="Times New Roman" w:hAnsi="Times New Roman" w:cs="Times New Roman"/>
          <w:b/>
          <w:bCs/>
          <w:sz w:val="24"/>
          <w:szCs w:val="24"/>
        </w:rPr>
        <w:t xml:space="preserve">16 </w:t>
      </w:r>
      <w:r w:rsidR="007A1B63" w:rsidRPr="00C17EA2">
        <w:rPr>
          <w:rFonts w:ascii="Times New Roman" w:hAnsi="Times New Roman" w:cs="Times New Roman"/>
          <w:sz w:val="24"/>
          <w:szCs w:val="24"/>
        </w:rPr>
        <w:t>to FTC in human liver S9 fractions.</w:t>
      </w:r>
    </w:p>
    <w:p w14:paraId="02499936" w14:textId="77777777" w:rsidR="007A1B63" w:rsidRPr="00C17EA2" w:rsidRDefault="007A1B63" w:rsidP="007A1B63">
      <w:pPr>
        <w:rPr>
          <w:rFonts w:ascii="Times New Roman" w:hAnsi="Times New Roman" w:cs="Times New Roman"/>
          <w:sz w:val="26"/>
          <w:szCs w:val="26"/>
        </w:rPr>
      </w:pPr>
    </w:p>
    <w:p w14:paraId="5C876603" w14:textId="77777777" w:rsidR="007A1B63" w:rsidRPr="00C17EA2" w:rsidRDefault="007A1B63" w:rsidP="007A1B63">
      <w:pPr>
        <w:rPr>
          <w:rFonts w:ascii="Times New Roman" w:hAnsi="Times New Roman" w:cs="Times New Roman"/>
          <w:sz w:val="26"/>
          <w:szCs w:val="26"/>
        </w:rPr>
      </w:pPr>
    </w:p>
    <w:p w14:paraId="5161602D" w14:textId="77777777" w:rsidR="007A1B63" w:rsidRPr="00C17EA2" w:rsidRDefault="007A1B63" w:rsidP="007A1B63">
      <w:pPr>
        <w:jc w:val="center"/>
        <w:rPr>
          <w:rFonts w:ascii="Times New Roman" w:hAnsi="Times New Roman" w:cs="Times New Roman"/>
          <w:b/>
          <w:sz w:val="26"/>
          <w:szCs w:val="26"/>
        </w:rPr>
      </w:pPr>
      <w:r w:rsidRPr="00C17EA2">
        <w:rPr>
          <w:rFonts w:ascii="Times New Roman" w:hAnsi="Times New Roman" w:cs="Times New Roman"/>
          <w:b/>
          <w:noProof/>
          <w:sz w:val="26"/>
          <w:szCs w:val="26"/>
          <w:lang w:val="en-GB" w:eastAsia="en-GB"/>
        </w:rPr>
        <w:drawing>
          <wp:inline distT="0" distB="0" distL="0" distR="0" wp14:anchorId="6036E774" wp14:editId="355A36DE">
            <wp:extent cx="5322570" cy="338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2570" cy="3381375"/>
                    </a:xfrm>
                    <a:prstGeom prst="rect">
                      <a:avLst/>
                    </a:prstGeom>
                    <a:noFill/>
                    <a:ln>
                      <a:noFill/>
                    </a:ln>
                  </pic:spPr>
                </pic:pic>
              </a:graphicData>
            </a:graphic>
          </wp:inline>
        </w:drawing>
      </w:r>
    </w:p>
    <w:p w14:paraId="1FB37C16" w14:textId="19CB983D" w:rsidR="007A1B63" w:rsidRPr="00C17EA2" w:rsidRDefault="008F5367" w:rsidP="007A1B63">
      <w:pPr>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23. </w:t>
      </w:r>
      <w:r w:rsidR="007A1B63" w:rsidRPr="00C17EA2">
        <w:rPr>
          <w:rFonts w:ascii="Times New Roman" w:hAnsi="Times New Roman" w:cs="Times New Roman"/>
          <w:sz w:val="24"/>
          <w:szCs w:val="24"/>
        </w:rPr>
        <w:t xml:space="preserve">Representative HPLC </w:t>
      </w:r>
      <w:proofErr w:type="spellStart"/>
      <w:r w:rsidR="007A1B63" w:rsidRPr="00C17EA2">
        <w:rPr>
          <w:rFonts w:ascii="Times New Roman" w:hAnsi="Times New Roman" w:cs="Times New Roman"/>
          <w:sz w:val="24"/>
          <w:szCs w:val="24"/>
        </w:rPr>
        <w:t>stackplot</w:t>
      </w:r>
      <w:proofErr w:type="spellEnd"/>
      <w:r w:rsidR="007A1B63" w:rsidRPr="00C17EA2">
        <w:rPr>
          <w:rFonts w:ascii="Times New Roman" w:hAnsi="Times New Roman" w:cs="Times New Roman"/>
          <w:sz w:val="24"/>
          <w:szCs w:val="24"/>
        </w:rPr>
        <w:t xml:space="preserve"> at 305 nm (</w:t>
      </w:r>
      <w:r w:rsidR="007A1B63" w:rsidRPr="00C17EA2">
        <w:rPr>
          <w:rFonts w:ascii="Times New Roman" w:hAnsi="Times New Roman" w:cs="Times New Roman"/>
          <w:sz w:val="24"/>
          <w:szCs w:val="24"/>
          <w:lang w:val="el-GR"/>
        </w:rPr>
        <w:t>λ</w:t>
      </w:r>
      <w:r w:rsidR="007A1B63" w:rsidRPr="00C17EA2">
        <w:rPr>
          <w:rFonts w:ascii="Times New Roman" w:hAnsi="Times New Roman" w:cs="Times New Roman"/>
          <w:sz w:val="24"/>
          <w:szCs w:val="24"/>
          <w:vertAlign w:val="subscript"/>
        </w:rPr>
        <w:t>max</w:t>
      </w:r>
      <w:r w:rsidR="007A1B63" w:rsidRPr="00C17EA2">
        <w:rPr>
          <w:rFonts w:ascii="Times New Roman" w:hAnsi="Times New Roman" w:cs="Times New Roman"/>
          <w:sz w:val="24"/>
          <w:szCs w:val="24"/>
        </w:rPr>
        <w:t xml:space="preserve"> of FTC carbamates) showing </w:t>
      </w:r>
      <w:r w:rsidR="007A1B63" w:rsidRPr="00C17EA2">
        <w:rPr>
          <w:rFonts w:ascii="Times New Roman" w:hAnsi="Times New Roman" w:cs="Times New Roman"/>
          <w:b/>
          <w:bCs/>
          <w:sz w:val="24"/>
          <w:szCs w:val="24"/>
        </w:rPr>
        <w:t>8</w:t>
      </w:r>
      <w:r w:rsidR="007A1B63" w:rsidRPr="00C17EA2">
        <w:rPr>
          <w:rFonts w:ascii="Times New Roman" w:hAnsi="Times New Roman" w:cs="Times New Roman"/>
          <w:sz w:val="24"/>
          <w:szCs w:val="24"/>
        </w:rPr>
        <w:t xml:space="preserve"> derived from SSPNs relative to an unformulated prodrug control at equal concentration.</w:t>
      </w:r>
    </w:p>
    <w:p w14:paraId="43AC1462" w14:textId="77777777" w:rsidR="007A1B63" w:rsidRPr="00C17EA2" w:rsidRDefault="007A1B63" w:rsidP="007A1B63">
      <w:pPr>
        <w:rPr>
          <w:rFonts w:ascii="Times New Roman" w:hAnsi="Times New Roman" w:cs="Times New Roman"/>
          <w:sz w:val="24"/>
          <w:szCs w:val="24"/>
        </w:rPr>
      </w:pPr>
    </w:p>
    <w:p w14:paraId="3B96DCE0" w14:textId="77777777" w:rsidR="007A1B63" w:rsidRPr="00C17EA2" w:rsidRDefault="007A1B63" w:rsidP="007A1B63">
      <w:pPr>
        <w:rPr>
          <w:rFonts w:ascii="Times New Roman" w:hAnsi="Times New Roman" w:cs="Times New Roman"/>
          <w:sz w:val="24"/>
          <w:szCs w:val="24"/>
        </w:rPr>
      </w:pPr>
    </w:p>
    <w:p w14:paraId="25A45F15" w14:textId="77777777" w:rsidR="007A1B63" w:rsidRPr="00C17EA2" w:rsidRDefault="007A1B63" w:rsidP="007A1B63">
      <w:pPr>
        <w:rPr>
          <w:rFonts w:ascii="Times New Roman" w:hAnsi="Times New Roman" w:cs="Times New Roman"/>
          <w:sz w:val="24"/>
          <w:szCs w:val="24"/>
        </w:rPr>
      </w:pPr>
    </w:p>
    <w:p w14:paraId="2DE07D13" w14:textId="77777777" w:rsidR="007A1B63" w:rsidRPr="00C17EA2" w:rsidRDefault="007A1B63" w:rsidP="007A1B63">
      <w:pPr>
        <w:rPr>
          <w:rFonts w:ascii="Times New Roman" w:hAnsi="Times New Roman" w:cs="Times New Roman"/>
          <w:sz w:val="24"/>
          <w:szCs w:val="24"/>
        </w:rPr>
      </w:pPr>
      <w:r w:rsidRPr="00C17EA2">
        <w:rPr>
          <w:rFonts w:ascii="Times New Roman" w:hAnsi="Times New Roman" w:cs="Times New Roman"/>
          <w:noProof/>
          <w:sz w:val="24"/>
          <w:szCs w:val="24"/>
          <w:lang w:val="en-GB" w:eastAsia="en-GB"/>
        </w:rPr>
        <w:drawing>
          <wp:inline distT="0" distB="0" distL="0" distR="0" wp14:anchorId="60F7A170" wp14:editId="16F927C5">
            <wp:extent cx="5731510" cy="118491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184910"/>
                    </a:xfrm>
                    <a:prstGeom prst="rect">
                      <a:avLst/>
                    </a:prstGeom>
                    <a:noFill/>
                    <a:ln>
                      <a:noFill/>
                    </a:ln>
                  </pic:spPr>
                </pic:pic>
              </a:graphicData>
            </a:graphic>
          </wp:inline>
        </w:drawing>
      </w:r>
    </w:p>
    <w:p w14:paraId="182B1094" w14:textId="27A096EF" w:rsidR="007A1B63" w:rsidRPr="00C17EA2" w:rsidRDefault="008F5367" w:rsidP="007A1B63">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24</w:t>
      </w:r>
      <w:r w:rsidR="007A1B63" w:rsidRPr="00C17EA2">
        <w:rPr>
          <w:rFonts w:ascii="Times New Roman" w:hAnsi="Times New Roman" w:cs="Times New Roman"/>
          <w:sz w:val="24"/>
          <w:szCs w:val="24"/>
        </w:rPr>
        <w:t xml:space="preserve">. The number of hits for each binary combination of polymer and surfactant that occurred across the combined SSPN libraries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loading of prodrug. The central cells indicate the number of times an exact combination appeared as a SSPN hit, while the bottom and furthest right column show the total number of SSPN hits in which a given single excipient appears.</w:t>
      </w:r>
    </w:p>
    <w:p w14:paraId="4727CCF7" w14:textId="77777777" w:rsidR="007A1B63" w:rsidRPr="00C17EA2" w:rsidRDefault="007A1B63" w:rsidP="007A1B63">
      <w:pPr>
        <w:jc w:val="both"/>
        <w:rPr>
          <w:rFonts w:ascii="Times New Roman" w:hAnsi="Times New Roman" w:cs="Times New Roman"/>
          <w:sz w:val="24"/>
          <w:szCs w:val="24"/>
        </w:rPr>
      </w:pPr>
    </w:p>
    <w:p w14:paraId="5CEEF958"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6F77817D" wp14:editId="56AF78D8">
            <wp:extent cx="4822037" cy="3009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6903" cy="3019180"/>
                    </a:xfrm>
                    <a:prstGeom prst="rect">
                      <a:avLst/>
                    </a:prstGeom>
                    <a:noFill/>
                    <a:ln>
                      <a:noFill/>
                    </a:ln>
                  </pic:spPr>
                </pic:pic>
              </a:graphicData>
            </a:graphic>
          </wp:inline>
        </w:drawing>
      </w:r>
    </w:p>
    <w:p w14:paraId="56E08819" w14:textId="333FA402"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25</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 at 1 mg/mL, z-average diameter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7ED20CD5"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24BBC79E" wp14:editId="52E5C75F">
            <wp:extent cx="4829175" cy="30164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4124" cy="3025834"/>
                    </a:xfrm>
                    <a:prstGeom prst="rect">
                      <a:avLst/>
                    </a:prstGeom>
                    <a:noFill/>
                    <a:ln>
                      <a:noFill/>
                    </a:ln>
                  </pic:spPr>
                </pic:pic>
              </a:graphicData>
            </a:graphic>
          </wp:inline>
        </w:drawing>
      </w:r>
    </w:p>
    <w:p w14:paraId="5B433AD8" w14:textId="486D766B"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26</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2</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at 1 mg/mL, z-average </w:t>
      </w:r>
      <w:r w:rsidR="00D61856" w:rsidRPr="00C17EA2">
        <w:rPr>
          <w:rFonts w:ascii="Times New Roman" w:hAnsi="Times New Roman"/>
          <w:bCs/>
          <w:spacing w:val="3"/>
          <w:sz w:val="24"/>
          <w:szCs w:val="24"/>
          <w:shd w:val="clear" w:color="auto" w:fill="FFFFFF"/>
          <w:lang w:val="en-GB"/>
        </w:rPr>
        <w:t>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3D3546DD"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541E7295" wp14:editId="2F1EADA0">
            <wp:extent cx="4152900" cy="276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a:noFill/>
                    </a:ln>
                  </pic:spPr>
                </pic:pic>
              </a:graphicData>
            </a:graphic>
          </wp:inline>
        </w:drawing>
      </w:r>
    </w:p>
    <w:p w14:paraId="3FEC5052" w14:textId="7600F0B5"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27</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3</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w:t>
      </w:r>
      <w:r w:rsidR="00D61856" w:rsidRPr="00C17EA2">
        <w:rPr>
          <w:rFonts w:ascii="Times New Roman" w:hAnsi="Times New Roman"/>
          <w:bCs/>
          <w:spacing w:val="3"/>
          <w:sz w:val="24"/>
          <w:szCs w:val="24"/>
          <w:shd w:val="clear" w:color="auto" w:fill="FFFFFF"/>
          <w:lang w:val="en-GB"/>
        </w:rPr>
        <w:t xml:space="preserve"> at 1 mg/mL, z-average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67D230EE"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46F79164" wp14:editId="229180FF">
            <wp:extent cx="4391025" cy="31221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6657" cy="3126170"/>
                    </a:xfrm>
                    <a:prstGeom prst="rect">
                      <a:avLst/>
                    </a:prstGeom>
                    <a:noFill/>
                    <a:ln>
                      <a:noFill/>
                    </a:ln>
                  </pic:spPr>
                </pic:pic>
              </a:graphicData>
            </a:graphic>
          </wp:inline>
        </w:drawing>
      </w:r>
    </w:p>
    <w:p w14:paraId="05ABFDD2" w14:textId="56AFABB7"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28</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4</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w:t>
      </w:r>
      <w:r w:rsidR="00D61856" w:rsidRPr="00C17EA2">
        <w:rPr>
          <w:rFonts w:ascii="Times New Roman" w:hAnsi="Times New Roman"/>
          <w:bCs/>
          <w:spacing w:val="3"/>
          <w:sz w:val="24"/>
          <w:szCs w:val="24"/>
          <w:shd w:val="clear" w:color="auto" w:fill="FFFFFF"/>
          <w:lang w:val="en-GB"/>
        </w:rPr>
        <w:t xml:space="preserve">at 1 mg/mL, z-average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32350F39"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430E7E0B" wp14:editId="1E0649CF">
            <wp:extent cx="4533900" cy="28210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8135" cy="2829861"/>
                    </a:xfrm>
                    <a:prstGeom prst="rect">
                      <a:avLst/>
                    </a:prstGeom>
                    <a:noFill/>
                    <a:ln>
                      <a:noFill/>
                    </a:ln>
                  </pic:spPr>
                </pic:pic>
              </a:graphicData>
            </a:graphic>
          </wp:inline>
        </w:drawing>
      </w:r>
    </w:p>
    <w:p w14:paraId="3895BE72" w14:textId="755ADA45"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29</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5</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 at 1 mg/mL, z-average diamet</w:t>
      </w:r>
      <w:r w:rsidR="00D61856" w:rsidRPr="00C17EA2">
        <w:rPr>
          <w:rFonts w:ascii="Times New Roman" w:hAnsi="Times New Roman"/>
          <w:bCs/>
          <w:spacing w:val="3"/>
          <w:sz w:val="24"/>
          <w:szCs w:val="24"/>
          <w:shd w:val="clear" w:color="auto" w:fill="FFFFFF"/>
          <w:lang w:val="en-GB"/>
        </w:rPr>
        <w: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63B7F2DB"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724A4D8F" wp14:editId="278E4C1B">
            <wp:extent cx="4933950" cy="30797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1355" cy="3084378"/>
                    </a:xfrm>
                    <a:prstGeom prst="rect">
                      <a:avLst/>
                    </a:prstGeom>
                    <a:noFill/>
                    <a:ln>
                      <a:noFill/>
                    </a:ln>
                  </pic:spPr>
                </pic:pic>
              </a:graphicData>
            </a:graphic>
          </wp:inline>
        </w:drawing>
      </w:r>
    </w:p>
    <w:p w14:paraId="22EC946D" w14:textId="45899BFC"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30</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6</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w:t>
      </w:r>
      <w:r w:rsidR="00D61856" w:rsidRPr="00C17EA2">
        <w:rPr>
          <w:rFonts w:ascii="Times New Roman" w:hAnsi="Times New Roman"/>
          <w:bCs/>
          <w:spacing w:val="3"/>
          <w:sz w:val="24"/>
          <w:szCs w:val="24"/>
          <w:shd w:val="clear" w:color="auto" w:fill="FFFFFF"/>
          <w:lang w:val="en-GB"/>
        </w:rPr>
        <w:t xml:space="preserve">at 1 mg/mL, z-average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6906DD68"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190A63AE" wp14:editId="3E9EC2B5">
            <wp:extent cx="4581525" cy="28618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9762" cy="2866948"/>
                    </a:xfrm>
                    <a:prstGeom prst="rect">
                      <a:avLst/>
                    </a:prstGeom>
                    <a:noFill/>
                    <a:ln>
                      <a:noFill/>
                    </a:ln>
                  </pic:spPr>
                </pic:pic>
              </a:graphicData>
            </a:graphic>
          </wp:inline>
        </w:drawing>
      </w:r>
    </w:p>
    <w:p w14:paraId="4768C762" w14:textId="77C02696"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31</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7</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w:t>
      </w:r>
      <w:r w:rsidR="00D61856" w:rsidRPr="00C17EA2">
        <w:rPr>
          <w:rFonts w:ascii="Times New Roman" w:hAnsi="Times New Roman"/>
          <w:bCs/>
          <w:spacing w:val="3"/>
          <w:sz w:val="24"/>
          <w:szCs w:val="24"/>
          <w:shd w:val="clear" w:color="auto" w:fill="FFFFFF"/>
          <w:lang w:val="en-GB"/>
        </w:rPr>
        <w:t xml:space="preserve">at 1 mg/mL, z-average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19B5C3F6"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6BA071F1" wp14:editId="054022BD">
            <wp:extent cx="4352925" cy="27161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4353" cy="2723248"/>
                    </a:xfrm>
                    <a:prstGeom prst="rect">
                      <a:avLst/>
                    </a:prstGeom>
                    <a:noFill/>
                    <a:ln>
                      <a:noFill/>
                    </a:ln>
                  </pic:spPr>
                </pic:pic>
              </a:graphicData>
            </a:graphic>
          </wp:inline>
        </w:drawing>
      </w:r>
    </w:p>
    <w:p w14:paraId="6D2B612C" w14:textId="559F7FA0"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32</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8</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w:t>
      </w:r>
      <w:r w:rsidR="00D61856" w:rsidRPr="00C17EA2">
        <w:rPr>
          <w:rFonts w:ascii="Times New Roman" w:hAnsi="Times New Roman"/>
          <w:bCs/>
          <w:spacing w:val="3"/>
          <w:sz w:val="24"/>
          <w:szCs w:val="24"/>
          <w:shd w:val="clear" w:color="auto" w:fill="FFFFFF"/>
          <w:lang w:val="en-GB"/>
        </w:rPr>
        <w:t xml:space="preserve"> at 1 mg/mL, z-average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343BC6A7" w14:textId="77777777" w:rsidR="007A1B63" w:rsidRPr="00C17EA2" w:rsidRDefault="007A1B63" w:rsidP="007A1B63">
      <w:pPr>
        <w:jc w:val="both"/>
        <w:rPr>
          <w:rFonts w:ascii="Times New Roman" w:hAnsi="Times New Roman" w:cs="Times New Roman"/>
          <w:sz w:val="24"/>
          <w:szCs w:val="24"/>
        </w:rPr>
      </w:pPr>
    </w:p>
    <w:p w14:paraId="7440BD45" w14:textId="77777777" w:rsidR="007A1B63" w:rsidRPr="00C17EA2" w:rsidRDefault="007A1B63" w:rsidP="007A1B63">
      <w:pPr>
        <w:jc w:val="center"/>
        <w:rPr>
          <w:sz w:val="24"/>
          <w:szCs w:val="24"/>
        </w:rPr>
      </w:pPr>
      <w:r w:rsidRPr="00C17EA2">
        <w:rPr>
          <w:noProof/>
          <w:sz w:val="24"/>
          <w:szCs w:val="24"/>
          <w:lang w:val="en-GB" w:eastAsia="en-GB"/>
        </w:rPr>
        <w:lastRenderedPageBreak/>
        <w:drawing>
          <wp:inline distT="0" distB="0" distL="0" distR="0" wp14:anchorId="08816DA0" wp14:editId="6857591B">
            <wp:extent cx="4495800" cy="28007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889" cy="2803955"/>
                    </a:xfrm>
                    <a:prstGeom prst="rect">
                      <a:avLst/>
                    </a:prstGeom>
                    <a:noFill/>
                    <a:ln>
                      <a:noFill/>
                    </a:ln>
                  </pic:spPr>
                </pic:pic>
              </a:graphicData>
            </a:graphic>
          </wp:inline>
        </w:drawing>
      </w:r>
    </w:p>
    <w:p w14:paraId="72AA00A4" w14:textId="49880267"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33</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10</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 at 1 mg/mL, z-ave</w:t>
      </w:r>
      <w:r w:rsidR="00D61856" w:rsidRPr="00C17EA2">
        <w:rPr>
          <w:rFonts w:ascii="Times New Roman" w:hAnsi="Times New Roman"/>
          <w:bCs/>
          <w:spacing w:val="3"/>
          <w:sz w:val="24"/>
          <w:szCs w:val="24"/>
          <w:shd w:val="clear" w:color="auto" w:fill="FFFFFF"/>
          <w:lang w:val="en-GB"/>
        </w:rPr>
        <w:t xml:space="preser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7EE78817" w14:textId="77777777" w:rsidR="007A1B63" w:rsidRPr="00C17EA2" w:rsidRDefault="007A1B63" w:rsidP="007A1B63">
      <w:pPr>
        <w:jc w:val="center"/>
        <w:rPr>
          <w:rFonts w:ascii="Times New Roman" w:hAnsi="Times New Roman" w:cs="Times New Roman"/>
          <w:sz w:val="24"/>
          <w:szCs w:val="24"/>
        </w:rPr>
      </w:pPr>
      <w:r w:rsidRPr="00C17EA2">
        <w:rPr>
          <w:rFonts w:ascii="Times New Roman" w:hAnsi="Times New Roman" w:cs="Times New Roman"/>
          <w:noProof/>
          <w:sz w:val="24"/>
          <w:szCs w:val="24"/>
          <w:lang w:val="en-GB" w:eastAsia="en-GB"/>
        </w:rPr>
        <w:drawing>
          <wp:inline distT="0" distB="0" distL="0" distR="0" wp14:anchorId="7A0253AC" wp14:editId="4650D8C8">
            <wp:extent cx="4733925" cy="29491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2168" cy="2954266"/>
                    </a:xfrm>
                    <a:prstGeom prst="rect">
                      <a:avLst/>
                    </a:prstGeom>
                    <a:noFill/>
                    <a:ln>
                      <a:noFill/>
                    </a:ln>
                  </pic:spPr>
                </pic:pic>
              </a:graphicData>
            </a:graphic>
          </wp:inline>
        </w:drawing>
      </w:r>
    </w:p>
    <w:p w14:paraId="135CC595" w14:textId="65737612"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34</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11</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w:t>
      </w:r>
      <w:r w:rsidR="00D61856" w:rsidRPr="00C17EA2">
        <w:rPr>
          <w:rFonts w:ascii="Times New Roman" w:hAnsi="Times New Roman"/>
          <w:bCs/>
          <w:spacing w:val="3"/>
          <w:sz w:val="24"/>
          <w:szCs w:val="24"/>
          <w:shd w:val="clear" w:color="auto" w:fill="FFFFFF"/>
          <w:lang w:val="en-GB"/>
        </w:rPr>
        <w:t xml:space="preserve"> at 1 mg/mL, z-average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691495E8" w14:textId="77777777" w:rsidR="007A1B63" w:rsidRPr="00C17EA2" w:rsidRDefault="007A1B63" w:rsidP="007A1B63">
      <w:pPr>
        <w:jc w:val="both"/>
        <w:rPr>
          <w:rFonts w:ascii="Times New Roman" w:hAnsi="Times New Roman"/>
          <w:sz w:val="24"/>
          <w:szCs w:val="24"/>
        </w:rPr>
      </w:pPr>
    </w:p>
    <w:p w14:paraId="55C7C8A3"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26994EB1" wp14:editId="626CB491">
            <wp:extent cx="4410075" cy="275715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1167" cy="2764087"/>
                    </a:xfrm>
                    <a:prstGeom prst="rect">
                      <a:avLst/>
                    </a:prstGeom>
                    <a:noFill/>
                    <a:ln>
                      <a:noFill/>
                    </a:ln>
                  </pic:spPr>
                </pic:pic>
              </a:graphicData>
            </a:graphic>
          </wp:inline>
        </w:drawing>
      </w:r>
    </w:p>
    <w:p w14:paraId="6C68E982" w14:textId="62449BF4" w:rsidR="007A1B63" w:rsidRPr="00C17EA2" w:rsidRDefault="008F5367" w:rsidP="007A1B63">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35</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13</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w:t>
      </w:r>
      <w:r w:rsidR="00D61856" w:rsidRPr="00C17EA2">
        <w:rPr>
          <w:rFonts w:ascii="Times New Roman" w:hAnsi="Times New Roman"/>
          <w:bCs/>
          <w:spacing w:val="3"/>
          <w:sz w:val="24"/>
          <w:szCs w:val="24"/>
          <w:shd w:val="clear" w:color="auto" w:fill="FFFFFF"/>
          <w:lang w:val="en-GB"/>
        </w:rPr>
        <w:t xml:space="preserve"> at 1 mg/mL, z-average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7A1B63" w:rsidRPr="00C17EA2">
        <w:rPr>
          <w:rFonts w:ascii="Times New Roman" w:hAnsi="Times New Roman"/>
          <w:sz w:val="24"/>
          <w:szCs w:val="24"/>
        </w:rPr>
        <w:t>and polydispersity index &lt;0.4</w:t>
      </w:r>
    </w:p>
    <w:p w14:paraId="2DCCF8F5" w14:textId="77777777" w:rsidR="007A1B63" w:rsidRPr="00C17EA2" w:rsidRDefault="007A1B63" w:rsidP="007A1B63">
      <w:pPr>
        <w:jc w:val="center"/>
        <w:rPr>
          <w:rFonts w:ascii="Times New Roman" w:hAnsi="Times New Roman" w:cs="Times New Roman"/>
          <w:b/>
          <w:sz w:val="24"/>
          <w:szCs w:val="24"/>
        </w:rPr>
      </w:pPr>
      <w:r w:rsidRPr="00C17EA2">
        <w:rPr>
          <w:rFonts w:ascii="Times New Roman" w:hAnsi="Times New Roman" w:cs="Times New Roman"/>
          <w:b/>
          <w:noProof/>
          <w:sz w:val="24"/>
          <w:szCs w:val="24"/>
          <w:lang w:val="en-GB" w:eastAsia="en-GB"/>
        </w:rPr>
        <w:drawing>
          <wp:inline distT="0" distB="0" distL="0" distR="0" wp14:anchorId="7F57F776" wp14:editId="6CBD736F">
            <wp:extent cx="4486275" cy="2793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9732" cy="2795512"/>
                    </a:xfrm>
                    <a:prstGeom prst="rect">
                      <a:avLst/>
                    </a:prstGeom>
                    <a:noFill/>
                    <a:ln>
                      <a:noFill/>
                    </a:ln>
                  </pic:spPr>
                </pic:pic>
              </a:graphicData>
            </a:graphic>
          </wp:inline>
        </w:drawing>
      </w:r>
    </w:p>
    <w:p w14:paraId="2B77A7DF" w14:textId="1D8C1A71"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36</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14</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w:t>
      </w:r>
      <w:r w:rsidR="00D61856" w:rsidRPr="00C17EA2">
        <w:rPr>
          <w:rFonts w:ascii="Times New Roman" w:hAnsi="Times New Roman"/>
          <w:bCs/>
          <w:spacing w:val="3"/>
          <w:sz w:val="24"/>
          <w:szCs w:val="24"/>
          <w:shd w:val="clear" w:color="auto" w:fill="FFFFFF"/>
          <w:lang w:val="en-GB"/>
        </w:rPr>
        <w:t xml:space="preserve"> at 1 mg/mL, z-average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286FD9D3"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3B02560C" wp14:editId="63ABD36A">
            <wp:extent cx="4682740" cy="2914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3657" cy="2921445"/>
                    </a:xfrm>
                    <a:prstGeom prst="rect">
                      <a:avLst/>
                    </a:prstGeom>
                    <a:noFill/>
                    <a:ln>
                      <a:noFill/>
                    </a:ln>
                  </pic:spPr>
                </pic:pic>
              </a:graphicData>
            </a:graphic>
          </wp:inline>
        </w:drawing>
      </w:r>
    </w:p>
    <w:p w14:paraId="660435E3" w14:textId="3DD8C2F5"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37</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15</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w:t>
      </w:r>
      <w:r w:rsidR="00D61856" w:rsidRPr="00C17EA2">
        <w:rPr>
          <w:rFonts w:ascii="Times New Roman" w:hAnsi="Times New Roman"/>
          <w:bCs/>
          <w:spacing w:val="3"/>
          <w:sz w:val="24"/>
          <w:szCs w:val="24"/>
          <w:shd w:val="clear" w:color="auto" w:fill="FFFFFF"/>
          <w:lang w:val="en-GB"/>
        </w:rPr>
        <w:t xml:space="preserve">at 1 mg/mL, z-average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4A94352F"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51DA672B" wp14:editId="42B4B869">
            <wp:extent cx="4789861" cy="2981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4496" cy="2984210"/>
                    </a:xfrm>
                    <a:prstGeom prst="rect">
                      <a:avLst/>
                    </a:prstGeom>
                    <a:noFill/>
                    <a:ln>
                      <a:noFill/>
                    </a:ln>
                  </pic:spPr>
                </pic:pic>
              </a:graphicData>
            </a:graphic>
          </wp:inline>
        </w:drawing>
      </w:r>
    </w:p>
    <w:p w14:paraId="32C91F3F" w14:textId="49F150AE" w:rsidR="007A1B63" w:rsidRPr="00C17EA2" w:rsidRDefault="008F5367" w:rsidP="007A1B63">
      <w:pPr>
        <w:jc w:val="both"/>
        <w:rPr>
          <w:rFonts w:ascii="Times New Roman" w:hAnsi="Times New Roman" w:cs="Times New Roman"/>
          <w:b/>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38</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16</w:t>
      </w:r>
      <w:r w:rsidR="007A1B63" w:rsidRPr="00C17EA2">
        <w:rPr>
          <w:rFonts w:ascii="Times New Roman" w:hAnsi="Times New Roman" w:cs="Times New Roman"/>
          <w:sz w:val="24"/>
          <w:szCs w:val="24"/>
        </w:rPr>
        <w:t xml:space="preserve"> at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 at 1 mg/mL, z-avera</w:t>
      </w:r>
      <w:r w:rsidR="00D61856" w:rsidRPr="00C17EA2">
        <w:rPr>
          <w:rFonts w:ascii="Times New Roman" w:hAnsi="Times New Roman"/>
          <w:bCs/>
          <w:spacing w:val="3"/>
          <w:sz w:val="24"/>
          <w:szCs w:val="24"/>
          <w:shd w:val="clear" w:color="auto" w:fill="FFFFFF"/>
          <w:lang w:val="en-GB"/>
        </w:rPr>
        <w:t>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68C07F30"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2A135B2E" wp14:editId="439DAEAE">
            <wp:extent cx="4486275" cy="2920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93626" cy="2924890"/>
                    </a:xfrm>
                    <a:prstGeom prst="rect">
                      <a:avLst/>
                    </a:prstGeom>
                    <a:noFill/>
                    <a:ln>
                      <a:noFill/>
                    </a:ln>
                  </pic:spPr>
                </pic:pic>
              </a:graphicData>
            </a:graphic>
          </wp:inline>
        </w:drawing>
      </w:r>
    </w:p>
    <w:p w14:paraId="3BDC4355" w14:textId="106BB209"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39</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4</w:t>
      </w:r>
      <w:r w:rsidR="007A1B63" w:rsidRPr="00C17EA2">
        <w:rPr>
          <w:rFonts w:ascii="Times New Roman" w:hAnsi="Times New Roman" w:cs="Times New Roman"/>
          <w:sz w:val="24"/>
          <w:szCs w:val="24"/>
        </w:rPr>
        <w:t xml:space="preserve"> at 50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w:t>
      </w:r>
      <w:r w:rsidR="00D61856" w:rsidRPr="00C17EA2">
        <w:rPr>
          <w:rFonts w:ascii="Times New Roman" w:hAnsi="Times New Roman"/>
          <w:bCs/>
          <w:spacing w:val="3"/>
          <w:sz w:val="24"/>
          <w:szCs w:val="24"/>
          <w:shd w:val="clear" w:color="auto" w:fill="FFFFFF"/>
          <w:lang w:val="en-GB"/>
        </w:rPr>
        <w:t xml:space="preserve">at 1 mg/mL, z-average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 xml:space="preserve">and polydispersity index </w:t>
      </w:r>
      <w:r w:rsidR="007A1B63" w:rsidRPr="00C17EA2">
        <w:rPr>
          <w:rFonts w:ascii="Times New Roman" w:hAnsi="Times New Roman"/>
          <w:sz w:val="24"/>
          <w:szCs w:val="24"/>
        </w:rPr>
        <w:t>&lt;0.4</w:t>
      </w:r>
    </w:p>
    <w:p w14:paraId="0C0FE721"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drawing>
          <wp:inline distT="0" distB="0" distL="0" distR="0" wp14:anchorId="1343212E" wp14:editId="115C9EA1">
            <wp:extent cx="4610100" cy="30957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4023" cy="3098337"/>
                    </a:xfrm>
                    <a:prstGeom prst="rect">
                      <a:avLst/>
                    </a:prstGeom>
                    <a:noFill/>
                    <a:ln>
                      <a:noFill/>
                    </a:ln>
                  </pic:spPr>
                </pic:pic>
              </a:graphicData>
            </a:graphic>
          </wp:inline>
        </w:drawing>
      </w:r>
    </w:p>
    <w:p w14:paraId="592288E5" w14:textId="26A384FD" w:rsidR="007A1B63" w:rsidRPr="00C17EA2" w:rsidRDefault="008F5367" w:rsidP="007A1B63">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40</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6</w:t>
      </w:r>
      <w:r w:rsidR="007A1B63" w:rsidRPr="00C17EA2">
        <w:rPr>
          <w:rFonts w:ascii="Times New Roman" w:hAnsi="Times New Roman" w:cs="Times New Roman"/>
          <w:sz w:val="24"/>
          <w:szCs w:val="24"/>
        </w:rPr>
        <w:t xml:space="preserve"> at 50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 xml:space="preserve">re-dispersion was easily achieved </w:t>
      </w:r>
      <w:r w:rsidR="00D61856" w:rsidRPr="00C17EA2">
        <w:rPr>
          <w:rFonts w:ascii="Times New Roman" w:hAnsi="Times New Roman"/>
          <w:bCs/>
          <w:spacing w:val="3"/>
          <w:sz w:val="24"/>
          <w:szCs w:val="24"/>
          <w:shd w:val="clear" w:color="auto" w:fill="FFFFFF"/>
          <w:lang w:val="en-GB"/>
        </w:rPr>
        <w:t xml:space="preserve">at 1 mg/mL, z-average diameter </w:t>
      </w:r>
      <w:r w:rsidR="007A1B63" w:rsidRPr="00C17EA2">
        <w:rPr>
          <w:rFonts w:ascii="Times New Roman" w:hAnsi="Times New Roman"/>
          <w:bCs/>
          <w:spacing w:val="3"/>
          <w:sz w:val="24"/>
          <w:szCs w:val="24"/>
          <w:shd w:val="clear" w:color="auto" w:fill="FFFFFF"/>
          <w:lang w:val="en-GB"/>
        </w:rPr>
        <w:t>&lt;1000nm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1CEAA3F7" w14:textId="77777777" w:rsidR="007A1B63" w:rsidRPr="00C17EA2" w:rsidRDefault="007A1B63" w:rsidP="007A1B63">
      <w:pPr>
        <w:jc w:val="center"/>
        <w:rPr>
          <w:rFonts w:ascii="Times New Roman" w:hAnsi="Times New Roman"/>
          <w:sz w:val="24"/>
          <w:szCs w:val="24"/>
        </w:rPr>
      </w:pPr>
      <w:r w:rsidRPr="00C17EA2">
        <w:rPr>
          <w:rFonts w:ascii="Times New Roman" w:hAnsi="Times New Roman"/>
          <w:noProof/>
          <w:sz w:val="24"/>
          <w:szCs w:val="24"/>
          <w:lang w:val="en-GB" w:eastAsia="en-GB"/>
        </w:rPr>
        <w:lastRenderedPageBreak/>
        <w:drawing>
          <wp:inline distT="0" distB="0" distL="0" distR="0" wp14:anchorId="293E53D1" wp14:editId="57223DC9">
            <wp:extent cx="4198603" cy="3038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08569" cy="3045688"/>
                    </a:xfrm>
                    <a:prstGeom prst="rect">
                      <a:avLst/>
                    </a:prstGeom>
                    <a:noFill/>
                    <a:ln>
                      <a:noFill/>
                    </a:ln>
                  </pic:spPr>
                </pic:pic>
              </a:graphicData>
            </a:graphic>
          </wp:inline>
        </w:drawing>
      </w:r>
    </w:p>
    <w:p w14:paraId="70A10E59" w14:textId="609405F9" w:rsidR="007A1B63" w:rsidRPr="00C17EA2" w:rsidRDefault="008F5367" w:rsidP="007A1B63">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41</w:t>
      </w:r>
      <w:r w:rsidR="007A1B63" w:rsidRPr="00C17EA2">
        <w:rPr>
          <w:rFonts w:ascii="Times New Roman" w:hAnsi="Times New Roman" w:cs="Times New Roman"/>
          <w:sz w:val="24"/>
          <w:szCs w:val="24"/>
        </w:rPr>
        <w:t xml:space="preserve">. Number of SSPN “hits” generated from a library of 42 binary combinations of polymer and surfactant, with prodrug </w:t>
      </w:r>
      <w:r w:rsidR="007A1B63" w:rsidRPr="00C17EA2">
        <w:rPr>
          <w:rFonts w:ascii="Times New Roman" w:hAnsi="Times New Roman" w:cs="Times New Roman"/>
          <w:b/>
          <w:sz w:val="24"/>
          <w:szCs w:val="24"/>
        </w:rPr>
        <w:t>8</w:t>
      </w:r>
      <w:r w:rsidR="007A1B63" w:rsidRPr="00C17EA2">
        <w:rPr>
          <w:rFonts w:ascii="Times New Roman" w:hAnsi="Times New Roman" w:cs="Times New Roman"/>
          <w:sz w:val="24"/>
          <w:szCs w:val="24"/>
        </w:rPr>
        <w:t xml:space="preserve"> at 50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loading relative to excipients. Data is shown as the average of 3 DLS scans for the z-average hydrodynamic diameter, with only those determined as ‘hits’ being shown. A ‘hit’ was confirmed if </w:t>
      </w:r>
      <w:r w:rsidR="007A1B63" w:rsidRPr="00C17EA2">
        <w:rPr>
          <w:rFonts w:ascii="Times New Roman" w:hAnsi="Times New Roman"/>
          <w:bCs/>
          <w:spacing w:val="3"/>
          <w:sz w:val="24"/>
          <w:szCs w:val="24"/>
          <w:shd w:val="clear" w:color="auto" w:fill="FFFFFF"/>
          <w:lang w:val="en-GB"/>
        </w:rPr>
        <w:t>re-dispersion was easily achieved</w:t>
      </w:r>
      <w:r w:rsidR="00D61856" w:rsidRPr="00C17EA2">
        <w:rPr>
          <w:rFonts w:ascii="Times New Roman" w:hAnsi="Times New Roman"/>
          <w:bCs/>
          <w:spacing w:val="3"/>
          <w:sz w:val="24"/>
          <w:szCs w:val="24"/>
          <w:shd w:val="clear" w:color="auto" w:fill="FFFFFF"/>
          <w:lang w:val="en-GB"/>
        </w:rPr>
        <w:t xml:space="preserve"> at 1 mg/mL, z-average diameter</w:t>
      </w:r>
      <w:r w:rsidR="007A1B63" w:rsidRPr="00C17EA2">
        <w:rPr>
          <w:rFonts w:ascii="Times New Roman" w:hAnsi="Times New Roman"/>
          <w:bCs/>
          <w:spacing w:val="3"/>
          <w:sz w:val="24"/>
          <w:szCs w:val="24"/>
          <w:shd w:val="clear" w:color="auto" w:fill="FFFFFF"/>
          <w:lang w:val="en-GB"/>
        </w:rPr>
        <w:t xml:space="preserve"> &lt;1000nm</w:t>
      </w:r>
      <w:r w:rsidR="007A1B63" w:rsidRPr="00C17EA2">
        <w:rPr>
          <w:rFonts w:ascii="Times New Roman" w:hAnsi="Times New Roman"/>
          <w:sz w:val="24"/>
          <w:szCs w:val="24"/>
        </w:rPr>
        <w:t>,</w:t>
      </w:r>
      <w:r w:rsidR="007A1B63" w:rsidRPr="00C17EA2">
        <w:rPr>
          <w:rFonts w:ascii="Times New Roman" w:hAnsi="Times New Roman"/>
          <w:bCs/>
          <w:spacing w:val="3"/>
          <w:sz w:val="24"/>
          <w:szCs w:val="24"/>
          <w:shd w:val="clear" w:color="auto" w:fill="FFFFFF"/>
          <w:lang w:val="en-GB"/>
        </w:rPr>
        <w:t xml:space="preserve"> </w:t>
      </w:r>
      <w:r w:rsidR="00D61856" w:rsidRPr="00C17EA2">
        <w:rPr>
          <w:rFonts w:ascii="Times New Roman" w:hAnsi="Times New Roman"/>
          <w:sz w:val="24"/>
          <w:szCs w:val="24"/>
        </w:rPr>
        <w:t>and polydispersity index</w:t>
      </w:r>
      <w:r w:rsidR="007A1B63" w:rsidRPr="00C17EA2">
        <w:rPr>
          <w:rFonts w:ascii="Times New Roman" w:hAnsi="Times New Roman"/>
          <w:sz w:val="24"/>
          <w:szCs w:val="24"/>
        </w:rPr>
        <w:t xml:space="preserve"> &lt;0.4</w:t>
      </w:r>
    </w:p>
    <w:p w14:paraId="6DB06171" w14:textId="77777777" w:rsidR="007A1B63" w:rsidRPr="00C17EA2" w:rsidRDefault="007A1B63" w:rsidP="007A1B63">
      <w:pPr>
        <w:jc w:val="both"/>
        <w:rPr>
          <w:rFonts w:ascii="Times New Roman" w:hAnsi="Times New Roman" w:cs="Times New Roman"/>
          <w:sz w:val="24"/>
          <w:szCs w:val="24"/>
        </w:rPr>
      </w:pPr>
    </w:p>
    <w:p w14:paraId="229728A9" w14:textId="77777777" w:rsidR="007A1B63" w:rsidRPr="00C17EA2" w:rsidRDefault="007A1B63" w:rsidP="007A1B63">
      <w:pPr>
        <w:jc w:val="center"/>
        <w:rPr>
          <w:sz w:val="24"/>
          <w:szCs w:val="24"/>
        </w:rPr>
      </w:pPr>
      <w:r w:rsidRPr="00C17EA2">
        <w:rPr>
          <w:noProof/>
          <w:lang w:val="en-GB" w:eastAsia="en-GB"/>
        </w:rPr>
        <w:lastRenderedPageBreak/>
        <w:drawing>
          <wp:inline distT="0" distB="0" distL="0" distR="0" wp14:anchorId="57A91F16" wp14:editId="0E1A6B62">
            <wp:extent cx="3924300" cy="681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4300" cy="6819900"/>
                    </a:xfrm>
                    <a:prstGeom prst="rect">
                      <a:avLst/>
                    </a:prstGeom>
                    <a:noFill/>
                    <a:ln>
                      <a:noFill/>
                    </a:ln>
                  </pic:spPr>
                </pic:pic>
              </a:graphicData>
            </a:graphic>
          </wp:inline>
        </w:drawing>
      </w:r>
    </w:p>
    <w:p w14:paraId="1BFF9192" w14:textId="043FC44A" w:rsidR="007A1B63" w:rsidRPr="00C17EA2" w:rsidRDefault="0065165C" w:rsidP="007A1B63">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42</w:t>
      </w:r>
      <w:r w:rsidR="007A1B63" w:rsidRPr="00C17EA2">
        <w:rPr>
          <w:rFonts w:ascii="Times New Roman" w:hAnsi="Times New Roman" w:cs="Times New Roman"/>
          <w:sz w:val="24"/>
          <w:szCs w:val="24"/>
        </w:rPr>
        <w:t xml:space="preserve">. Representative Z-Average diameter particle size distribution of selected hits from libraries of 10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loaded SSPNs. Prodrug </w:t>
      </w:r>
      <w:r w:rsidR="007A1B63" w:rsidRPr="00C17EA2">
        <w:rPr>
          <w:rFonts w:ascii="Times New Roman" w:hAnsi="Times New Roman" w:cs="Times New Roman"/>
          <w:b/>
          <w:sz w:val="24"/>
          <w:szCs w:val="24"/>
        </w:rPr>
        <w:t>1</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NDC+PVA (a), prodrug </w:t>
      </w:r>
      <w:r w:rsidR="007A1B63" w:rsidRPr="00C17EA2">
        <w:rPr>
          <w:rFonts w:ascii="Times New Roman" w:hAnsi="Times New Roman" w:cs="Times New Roman"/>
          <w:b/>
          <w:sz w:val="24"/>
          <w:szCs w:val="24"/>
        </w:rPr>
        <w:t>2</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w:t>
      </w:r>
      <w:proofErr w:type="spellStart"/>
      <w:r w:rsidR="007A1B63" w:rsidRPr="00C17EA2">
        <w:rPr>
          <w:rFonts w:ascii="Times New Roman" w:hAnsi="Times New Roman" w:cs="Times New Roman"/>
          <w:sz w:val="24"/>
          <w:szCs w:val="24"/>
        </w:rPr>
        <w:t>Solutol</w:t>
      </w:r>
      <w:proofErr w:type="spellEnd"/>
      <w:r w:rsidR="007A1B63" w:rsidRPr="00C17EA2">
        <w:rPr>
          <w:rFonts w:ascii="Times New Roman" w:hAnsi="Times New Roman" w:cs="Times New Roman"/>
          <w:sz w:val="24"/>
          <w:szCs w:val="24"/>
        </w:rPr>
        <w:t xml:space="preserve"> + PVA (b), prodrug </w:t>
      </w:r>
      <w:r w:rsidR="007A1B63" w:rsidRPr="00C17EA2">
        <w:rPr>
          <w:rFonts w:ascii="Times New Roman" w:hAnsi="Times New Roman" w:cs="Times New Roman"/>
          <w:b/>
          <w:sz w:val="24"/>
          <w:szCs w:val="24"/>
        </w:rPr>
        <w:t>3</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Tween 80 + PVPK30 (c), prodrug </w:t>
      </w:r>
      <w:r w:rsidR="007A1B63" w:rsidRPr="00C17EA2">
        <w:rPr>
          <w:rFonts w:ascii="Times New Roman" w:hAnsi="Times New Roman" w:cs="Times New Roman"/>
          <w:b/>
          <w:sz w:val="24"/>
          <w:szCs w:val="24"/>
        </w:rPr>
        <w:t>4</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AOT + PEG1K (d), prodrug </w:t>
      </w:r>
      <w:r w:rsidR="007A1B63" w:rsidRPr="00C17EA2">
        <w:rPr>
          <w:rFonts w:ascii="Times New Roman" w:hAnsi="Times New Roman" w:cs="Times New Roman"/>
          <w:b/>
          <w:sz w:val="24"/>
          <w:szCs w:val="24"/>
        </w:rPr>
        <w:t>5</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Tween 20 + PVA (e), prodrug </w:t>
      </w:r>
      <w:r w:rsidR="007A1B63" w:rsidRPr="00C17EA2">
        <w:rPr>
          <w:rFonts w:ascii="Times New Roman" w:hAnsi="Times New Roman" w:cs="Times New Roman"/>
          <w:b/>
          <w:sz w:val="24"/>
          <w:szCs w:val="24"/>
        </w:rPr>
        <w:t>6</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NDC + </w:t>
      </w:r>
      <w:proofErr w:type="spellStart"/>
      <w:r w:rsidR="007A1B63" w:rsidRPr="00C17EA2">
        <w:rPr>
          <w:rFonts w:ascii="Times New Roman" w:hAnsi="Times New Roman" w:cs="Times New Roman"/>
          <w:sz w:val="24"/>
          <w:szCs w:val="24"/>
        </w:rPr>
        <w:t>Kollicoat</w:t>
      </w:r>
      <w:proofErr w:type="spellEnd"/>
      <w:r w:rsidR="007A1B63" w:rsidRPr="00C17EA2">
        <w:rPr>
          <w:rFonts w:ascii="Times New Roman" w:hAnsi="Times New Roman" w:cs="Times New Roman"/>
          <w:sz w:val="24"/>
          <w:szCs w:val="24"/>
        </w:rPr>
        <w:t xml:space="preserve"> (f), prodrug </w:t>
      </w:r>
      <w:r w:rsidR="007A1B63" w:rsidRPr="00C17EA2">
        <w:rPr>
          <w:rFonts w:ascii="Times New Roman" w:hAnsi="Times New Roman" w:cs="Times New Roman"/>
          <w:b/>
          <w:sz w:val="24"/>
          <w:szCs w:val="24"/>
        </w:rPr>
        <w:t>7</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AOT + PVA, and prodrug </w:t>
      </w:r>
      <w:r w:rsidR="007A1B63" w:rsidRPr="00C17EA2">
        <w:rPr>
          <w:rFonts w:ascii="Times New Roman" w:hAnsi="Times New Roman" w:cs="Times New Roman"/>
          <w:b/>
          <w:sz w:val="24"/>
          <w:szCs w:val="24"/>
        </w:rPr>
        <w:t>8</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TPGS and PVA. Data is shown as the average of 3 scans from dynamic light scattering analysis.</w:t>
      </w:r>
    </w:p>
    <w:p w14:paraId="36804E07" w14:textId="77777777" w:rsidR="007A1B63" w:rsidRPr="00C17EA2" w:rsidRDefault="007A1B63" w:rsidP="007A1B63">
      <w:pPr>
        <w:jc w:val="center"/>
        <w:rPr>
          <w:rFonts w:ascii="Times New Roman" w:hAnsi="Times New Roman" w:cs="Times New Roman"/>
          <w:sz w:val="24"/>
          <w:szCs w:val="24"/>
        </w:rPr>
      </w:pPr>
      <w:r w:rsidRPr="00C17EA2">
        <w:rPr>
          <w:noProof/>
          <w:lang w:val="en-GB" w:eastAsia="en-GB"/>
        </w:rPr>
        <w:lastRenderedPageBreak/>
        <w:drawing>
          <wp:inline distT="0" distB="0" distL="0" distR="0" wp14:anchorId="269640A8" wp14:editId="6D3B2D64">
            <wp:extent cx="2447925" cy="7153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7925" cy="7153275"/>
                    </a:xfrm>
                    <a:prstGeom prst="rect">
                      <a:avLst/>
                    </a:prstGeom>
                    <a:noFill/>
                    <a:ln>
                      <a:noFill/>
                    </a:ln>
                  </pic:spPr>
                </pic:pic>
              </a:graphicData>
            </a:graphic>
          </wp:inline>
        </w:drawing>
      </w:r>
    </w:p>
    <w:p w14:paraId="733E4106" w14:textId="22A7C844" w:rsidR="007A1B63" w:rsidRPr="00C17EA2" w:rsidRDefault="0065165C" w:rsidP="007A1B63">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43</w:t>
      </w:r>
      <w:r w:rsidR="007A1B63" w:rsidRPr="00C17EA2">
        <w:rPr>
          <w:rFonts w:ascii="Times New Roman" w:hAnsi="Times New Roman" w:cs="Times New Roman"/>
          <w:sz w:val="24"/>
          <w:szCs w:val="24"/>
        </w:rPr>
        <w:t xml:space="preserve">. Representative Z-Average diameter particle size distribution of selected hits from libraries of 50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loaded SSPNs. Prodrug </w:t>
      </w:r>
      <w:r w:rsidR="007A1B63" w:rsidRPr="00C17EA2">
        <w:rPr>
          <w:rFonts w:ascii="Times New Roman" w:hAnsi="Times New Roman" w:cs="Times New Roman"/>
          <w:b/>
          <w:sz w:val="24"/>
          <w:szCs w:val="24"/>
        </w:rPr>
        <w:t>4</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TPGS +PVA (a), prodrug </w:t>
      </w:r>
      <w:r w:rsidR="007A1B63" w:rsidRPr="00C17EA2">
        <w:rPr>
          <w:rFonts w:ascii="Times New Roman" w:hAnsi="Times New Roman" w:cs="Times New Roman"/>
          <w:b/>
          <w:sz w:val="24"/>
          <w:szCs w:val="24"/>
        </w:rPr>
        <w:t>6</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TPGS + F127 (b), and prodrug </w:t>
      </w:r>
      <w:r w:rsidR="007A1B63" w:rsidRPr="00C17EA2">
        <w:rPr>
          <w:rFonts w:ascii="Times New Roman" w:hAnsi="Times New Roman" w:cs="Times New Roman"/>
          <w:b/>
          <w:sz w:val="24"/>
          <w:szCs w:val="24"/>
        </w:rPr>
        <w:t>8</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TPGS + F127 (c). Data is shown as the average of 3 scans from dynamic light scattering analysis.</w:t>
      </w:r>
    </w:p>
    <w:p w14:paraId="36518542" w14:textId="77777777" w:rsidR="007A1B63" w:rsidRPr="00C17EA2" w:rsidRDefault="007A1B63" w:rsidP="007A1B63">
      <w:pPr>
        <w:jc w:val="both"/>
        <w:rPr>
          <w:rFonts w:ascii="Times New Roman" w:hAnsi="Times New Roman" w:cs="Times New Roman"/>
          <w:sz w:val="24"/>
          <w:szCs w:val="24"/>
        </w:rPr>
      </w:pPr>
    </w:p>
    <w:p w14:paraId="7071F50A" w14:textId="77777777" w:rsidR="007A1B63" w:rsidRPr="00C17EA2" w:rsidRDefault="007A1B63" w:rsidP="007A1B63">
      <w:pPr>
        <w:jc w:val="center"/>
        <w:rPr>
          <w:rFonts w:ascii="Times New Roman" w:hAnsi="Times New Roman" w:cs="Times New Roman"/>
          <w:sz w:val="24"/>
          <w:szCs w:val="24"/>
        </w:rPr>
      </w:pPr>
      <w:r w:rsidRPr="00C17EA2">
        <w:rPr>
          <w:noProof/>
          <w:lang w:val="en-GB" w:eastAsia="en-GB"/>
        </w:rPr>
        <w:lastRenderedPageBreak/>
        <w:drawing>
          <wp:inline distT="0" distB="0" distL="0" distR="0" wp14:anchorId="124956A8" wp14:editId="228E324A">
            <wp:extent cx="1802559" cy="34956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8429" cy="3507059"/>
                    </a:xfrm>
                    <a:prstGeom prst="rect">
                      <a:avLst/>
                    </a:prstGeom>
                    <a:noFill/>
                    <a:ln>
                      <a:noFill/>
                    </a:ln>
                  </pic:spPr>
                </pic:pic>
              </a:graphicData>
            </a:graphic>
          </wp:inline>
        </w:drawing>
      </w:r>
    </w:p>
    <w:p w14:paraId="5ED26616" w14:textId="26B73A54" w:rsidR="007A1B63" w:rsidRPr="00C17EA2" w:rsidRDefault="0065165C" w:rsidP="007A1B63">
      <w:pPr>
        <w:jc w:val="both"/>
        <w:rPr>
          <w:rFonts w:ascii="Times New Roman" w:hAnsi="Times New Roman" w:cs="Times New Roman"/>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sz w:val="24"/>
          <w:szCs w:val="24"/>
        </w:rPr>
        <w:t>Figure 44</w:t>
      </w:r>
      <w:r w:rsidR="007A1B63" w:rsidRPr="00C17EA2">
        <w:rPr>
          <w:rFonts w:ascii="Times New Roman" w:hAnsi="Times New Roman" w:cs="Times New Roman"/>
          <w:sz w:val="24"/>
          <w:szCs w:val="24"/>
        </w:rPr>
        <w:t xml:space="preserve">. Representative Z-Average diameter particle size distribution of selected hits from libraries of 70 </w:t>
      </w:r>
      <w:proofErr w:type="spellStart"/>
      <w:r w:rsidR="007A1B63" w:rsidRPr="00C17EA2">
        <w:rPr>
          <w:rFonts w:ascii="Times New Roman" w:hAnsi="Times New Roman" w:cs="Times New Roman"/>
          <w:sz w:val="24"/>
          <w:szCs w:val="24"/>
        </w:rPr>
        <w:t>wt</w:t>
      </w:r>
      <w:proofErr w:type="spellEnd"/>
      <w:r w:rsidR="007A1B63" w:rsidRPr="00C17EA2">
        <w:rPr>
          <w:rFonts w:ascii="Times New Roman" w:hAnsi="Times New Roman" w:cs="Times New Roman"/>
          <w:sz w:val="24"/>
          <w:szCs w:val="24"/>
        </w:rPr>
        <w:t xml:space="preserve">% loaded SSPNs. Prodrug </w:t>
      </w:r>
      <w:r w:rsidR="007A1B63" w:rsidRPr="00C17EA2">
        <w:rPr>
          <w:rFonts w:ascii="Times New Roman" w:hAnsi="Times New Roman" w:cs="Times New Roman"/>
          <w:b/>
          <w:sz w:val="24"/>
          <w:szCs w:val="24"/>
        </w:rPr>
        <w:t>4</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Tween 20 +PVA (a) and prodrug </w:t>
      </w:r>
      <w:r w:rsidR="007A1B63" w:rsidRPr="00C17EA2">
        <w:rPr>
          <w:rFonts w:ascii="Times New Roman" w:hAnsi="Times New Roman" w:cs="Times New Roman"/>
          <w:b/>
          <w:sz w:val="24"/>
          <w:szCs w:val="24"/>
        </w:rPr>
        <w:t>6</w:t>
      </w:r>
      <w:r w:rsidR="007A1B63" w:rsidRPr="00C17EA2">
        <w:rPr>
          <w:rFonts w:ascii="Times New Roman" w:hAnsi="Times New Roman" w:cs="Times New Roman"/>
          <w:sz w:val="24"/>
          <w:szCs w:val="24"/>
        </w:rPr>
        <w:t xml:space="preserve"> </w:t>
      </w:r>
      <w:proofErr w:type="spellStart"/>
      <w:r w:rsidR="007A1B63" w:rsidRPr="00C17EA2">
        <w:rPr>
          <w:rFonts w:ascii="Times New Roman" w:hAnsi="Times New Roman" w:cs="Times New Roman"/>
          <w:sz w:val="24"/>
          <w:szCs w:val="24"/>
        </w:rPr>
        <w:t>stabilised</w:t>
      </w:r>
      <w:proofErr w:type="spellEnd"/>
      <w:r w:rsidR="007A1B63" w:rsidRPr="00C17EA2">
        <w:rPr>
          <w:rFonts w:ascii="Times New Roman" w:hAnsi="Times New Roman" w:cs="Times New Roman"/>
          <w:sz w:val="24"/>
          <w:szCs w:val="24"/>
        </w:rPr>
        <w:t xml:space="preserve"> by AOT + PEG1K (b). Data is shown as the average of 3 scans from dynamic light scattering analysis.</w:t>
      </w:r>
    </w:p>
    <w:p w14:paraId="48A331BC" w14:textId="77777777" w:rsidR="007A1B63" w:rsidRPr="00C17EA2" w:rsidRDefault="007A1B63" w:rsidP="007A1B63">
      <w:pPr>
        <w:jc w:val="both"/>
        <w:rPr>
          <w:rFonts w:ascii="Times New Roman" w:hAnsi="Times New Roman" w:cs="Times New Roman"/>
          <w:sz w:val="24"/>
          <w:szCs w:val="24"/>
        </w:rPr>
      </w:pPr>
    </w:p>
    <w:p w14:paraId="37B7C7AC" w14:textId="77777777" w:rsidR="007A1B63" w:rsidRPr="00C17EA2" w:rsidRDefault="007A1B63" w:rsidP="007A1B63">
      <w:pPr>
        <w:jc w:val="center"/>
        <w:rPr>
          <w:rFonts w:ascii="Times New Roman" w:hAnsi="Times New Roman" w:cs="Times New Roman"/>
          <w:b/>
          <w:sz w:val="26"/>
          <w:szCs w:val="26"/>
        </w:rPr>
      </w:pPr>
      <w:r w:rsidRPr="00C17EA2">
        <w:rPr>
          <w:rFonts w:ascii="Times New Roman" w:hAnsi="Times New Roman" w:cs="Times New Roman"/>
          <w:b/>
          <w:noProof/>
          <w:sz w:val="26"/>
          <w:szCs w:val="26"/>
          <w:lang w:val="en-GB" w:eastAsia="en-GB"/>
        </w:rPr>
        <w:drawing>
          <wp:inline distT="0" distB="0" distL="0" distR="0" wp14:anchorId="442C10C2" wp14:editId="1A71636B">
            <wp:extent cx="4288971" cy="25156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1566" cy="2522988"/>
                    </a:xfrm>
                    <a:prstGeom prst="rect">
                      <a:avLst/>
                    </a:prstGeom>
                    <a:noFill/>
                    <a:ln>
                      <a:noFill/>
                    </a:ln>
                  </pic:spPr>
                </pic:pic>
              </a:graphicData>
            </a:graphic>
          </wp:inline>
        </w:drawing>
      </w:r>
    </w:p>
    <w:p w14:paraId="2073EB2D" w14:textId="34F6EB38" w:rsidR="007A1B63" w:rsidRPr="00C17EA2" w:rsidRDefault="0065165C" w:rsidP="007A1B63">
      <w:pPr>
        <w:rPr>
          <w:rFonts w:ascii="Times New Roman" w:hAnsi="Times New Roman" w:cs="Times New Roman"/>
          <w:bCs/>
          <w:sz w:val="24"/>
          <w:szCs w:val="24"/>
        </w:rPr>
      </w:pPr>
      <w:r w:rsidRPr="00C17EA2">
        <w:rPr>
          <w:rFonts w:ascii="Times New Roman" w:hAnsi="Times New Roman" w:cs="Times New Roman"/>
          <w:b/>
          <w:bCs/>
          <w:sz w:val="24"/>
          <w:szCs w:val="24"/>
        </w:rPr>
        <w:t xml:space="preserve">Supplementary </w:t>
      </w:r>
      <w:r w:rsidR="007A1B63" w:rsidRPr="00C17EA2">
        <w:rPr>
          <w:rFonts w:ascii="Times New Roman" w:hAnsi="Times New Roman" w:cs="Times New Roman"/>
          <w:b/>
          <w:bCs/>
          <w:sz w:val="24"/>
          <w:szCs w:val="24"/>
        </w:rPr>
        <w:t xml:space="preserve">Figure 45. </w:t>
      </w:r>
      <w:r w:rsidR="007A1B63" w:rsidRPr="00C17EA2">
        <w:rPr>
          <w:rFonts w:ascii="Times New Roman" w:hAnsi="Times New Roman" w:cs="Times New Roman"/>
          <w:bCs/>
          <w:sz w:val="24"/>
          <w:szCs w:val="24"/>
        </w:rPr>
        <w:t>Diagram of the IVIVE model describing the systemic distribution of carbonate/carbamate prodrugs, carbamate intermediary and FTC following simulated IM injection. Also shown is the compartments for simulated oral administration and clearance from the plasma. All numbers refer to equations used to describe the flow between compartments. Also shown is the additional module to simulate intracellular FTC-TP concentrations.</w:t>
      </w:r>
    </w:p>
    <w:p w14:paraId="4F2DB381" w14:textId="39308FF0" w:rsidR="00212A47" w:rsidRPr="00C17EA2" w:rsidRDefault="00212A47" w:rsidP="00212A47">
      <w:pPr>
        <w:jc w:val="center"/>
        <w:rPr>
          <w:rFonts w:ascii="Times New Roman" w:hAnsi="Times New Roman" w:cs="Times New Roman"/>
          <w:b/>
          <w:sz w:val="24"/>
          <w:szCs w:val="24"/>
        </w:rPr>
      </w:pPr>
      <w:r w:rsidRPr="00C17EA2">
        <w:rPr>
          <w:rFonts w:ascii="Times New Roman" w:hAnsi="Times New Roman" w:cs="Times New Roman"/>
          <w:b/>
          <w:sz w:val="24"/>
          <w:szCs w:val="24"/>
        </w:rPr>
        <w:lastRenderedPageBreak/>
        <w:t>Supplementary Tables</w:t>
      </w:r>
    </w:p>
    <w:p w14:paraId="69ADE4C1" w14:textId="77777777" w:rsidR="00212A47" w:rsidRPr="00C17EA2" w:rsidRDefault="00212A47" w:rsidP="007A1B63">
      <w:pPr>
        <w:rPr>
          <w:rFonts w:ascii="Times New Roman" w:hAnsi="Times New Roman" w:cs="Times New Roman"/>
          <w:b/>
          <w:bCs/>
          <w:sz w:val="24"/>
          <w:szCs w:val="24"/>
          <w:lang w:val="en-GB"/>
        </w:rPr>
      </w:pPr>
    </w:p>
    <w:p w14:paraId="1A11E116" w14:textId="759CA78F" w:rsidR="00733CAF" w:rsidRPr="00C17EA2" w:rsidRDefault="0065165C" w:rsidP="00733CAF">
      <w:pPr>
        <w:jc w:val="both"/>
        <w:rPr>
          <w:rFonts w:ascii="Times New Roman" w:hAnsi="Times New Roman"/>
          <w:sz w:val="24"/>
          <w:szCs w:val="24"/>
        </w:rPr>
      </w:pPr>
      <w:r w:rsidRPr="00C17EA2">
        <w:rPr>
          <w:rFonts w:ascii="Times New Roman" w:hAnsi="Times New Roman" w:cs="Times New Roman"/>
          <w:b/>
          <w:bCs/>
          <w:sz w:val="24"/>
          <w:szCs w:val="24"/>
        </w:rPr>
        <w:t xml:space="preserve">Supplementary </w:t>
      </w:r>
      <w:r w:rsidR="00733CAF" w:rsidRPr="00C17EA2">
        <w:rPr>
          <w:rFonts w:ascii="Times New Roman" w:hAnsi="Times New Roman" w:cs="Times New Roman"/>
          <w:b/>
          <w:bCs/>
          <w:sz w:val="24"/>
          <w:szCs w:val="24"/>
        </w:rPr>
        <w:t xml:space="preserve">Table 1. </w:t>
      </w:r>
      <w:r w:rsidR="00733CAF" w:rsidRPr="00C17EA2">
        <w:rPr>
          <w:rFonts w:ascii="Times New Roman" w:hAnsi="Times New Roman" w:cs="Times New Roman"/>
          <w:sz w:val="24"/>
          <w:szCs w:val="24"/>
        </w:rPr>
        <w:t xml:space="preserve">Measured retention times for </w:t>
      </w:r>
      <w:r w:rsidR="00733CAF" w:rsidRPr="00C17EA2">
        <w:rPr>
          <w:rFonts w:ascii="Times New Roman" w:hAnsi="Times New Roman" w:cs="Times New Roman"/>
          <w:b/>
          <w:bCs/>
          <w:sz w:val="24"/>
          <w:szCs w:val="24"/>
        </w:rPr>
        <w:t>1-16</w:t>
      </w:r>
      <w:r w:rsidR="00733CAF" w:rsidRPr="00C17EA2">
        <w:rPr>
          <w:rFonts w:ascii="Times New Roman" w:hAnsi="Times New Roman" w:cs="Times New Roman"/>
          <w:sz w:val="24"/>
          <w:szCs w:val="24"/>
        </w:rPr>
        <w:t xml:space="preserve">, </w:t>
      </w:r>
      <w:r w:rsidR="00733CAF" w:rsidRPr="00C17EA2">
        <w:rPr>
          <w:rFonts w:ascii="Times New Roman" w:hAnsi="Times New Roman" w:cs="Times New Roman"/>
          <w:b/>
          <w:bCs/>
          <w:sz w:val="24"/>
          <w:szCs w:val="24"/>
        </w:rPr>
        <w:t>FTC</w:t>
      </w:r>
      <w:r w:rsidR="00733CAF" w:rsidRPr="00C17EA2">
        <w:rPr>
          <w:rFonts w:ascii="Times New Roman" w:hAnsi="Times New Roman" w:cs="Times New Roman"/>
          <w:sz w:val="24"/>
          <w:szCs w:val="24"/>
        </w:rPr>
        <w:t xml:space="preserve">, and </w:t>
      </w:r>
      <w:r w:rsidR="00733CAF" w:rsidRPr="00C17EA2">
        <w:rPr>
          <w:rFonts w:ascii="Times New Roman" w:hAnsi="Times New Roman" w:cs="Times New Roman"/>
          <w:b/>
          <w:bCs/>
          <w:sz w:val="24"/>
          <w:szCs w:val="24"/>
        </w:rPr>
        <w:t>Capecitabine</w:t>
      </w:r>
      <w:r w:rsidR="00733CAF" w:rsidRPr="00C17EA2">
        <w:rPr>
          <w:rFonts w:ascii="Times New Roman" w:hAnsi="Times New Roman" w:cs="Times New Roman"/>
          <w:sz w:val="24"/>
          <w:szCs w:val="24"/>
        </w:rPr>
        <w:t xml:space="preserve"> via the RP-HPLC method described above: </w:t>
      </w:r>
      <w:r w:rsidR="00733CAF" w:rsidRPr="00C17EA2">
        <w:rPr>
          <w:rFonts w:ascii="Times New Roman" w:hAnsi="Times New Roman"/>
          <w:sz w:val="24"/>
          <w:szCs w:val="24"/>
        </w:rPr>
        <w:t>0% to 100% solvent B over 5 minutes at a flow rate of 3 mL min</w:t>
      </w:r>
      <w:r w:rsidR="00733CAF" w:rsidRPr="00C17EA2">
        <w:rPr>
          <w:rFonts w:ascii="Times New Roman" w:hAnsi="Times New Roman"/>
          <w:sz w:val="24"/>
          <w:szCs w:val="24"/>
          <w:vertAlign w:val="superscript"/>
        </w:rPr>
        <w:t xml:space="preserve">-1 </w:t>
      </w:r>
      <w:r w:rsidR="00733CAF" w:rsidRPr="00C17EA2">
        <w:rPr>
          <w:rFonts w:ascii="Times New Roman" w:hAnsi="Times New Roman"/>
          <w:sz w:val="24"/>
          <w:szCs w:val="24"/>
        </w:rPr>
        <w:t>(solvent A: Et</w:t>
      </w:r>
      <w:r w:rsidR="00733CAF" w:rsidRPr="00C17EA2">
        <w:rPr>
          <w:rFonts w:ascii="Times New Roman" w:hAnsi="Times New Roman"/>
          <w:sz w:val="24"/>
          <w:szCs w:val="24"/>
          <w:vertAlign w:val="subscript"/>
        </w:rPr>
        <w:t>3</w:t>
      </w:r>
      <w:r w:rsidR="00733CAF" w:rsidRPr="00C17EA2">
        <w:rPr>
          <w:rFonts w:ascii="Times New Roman" w:hAnsi="Times New Roman"/>
          <w:sz w:val="24"/>
          <w:szCs w:val="24"/>
        </w:rPr>
        <w:t xml:space="preserve">NHOAc (50 mM, pH 8), solvent B: acetonitrile. For prodrugs </w:t>
      </w:r>
      <w:r w:rsidR="00733CAF" w:rsidRPr="00C17EA2">
        <w:rPr>
          <w:rFonts w:ascii="Times New Roman" w:hAnsi="Times New Roman"/>
          <w:b/>
          <w:bCs/>
          <w:sz w:val="24"/>
          <w:szCs w:val="24"/>
        </w:rPr>
        <w:t>1-8</w:t>
      </w:r>
      <w:r w:rsidR="00733CAF" w:rsidRPr="00C17EA2">
        <w:rPr>
          <w:rFonts w:ascii="Times New Roman" w:hAnsi="Times New Roman"/>
          <w:sz w:val="24"/>
          <w:szCs w:val="24"/>
        </w:rPr>
        <w:t xml:space="preserve"> and </w:t>
      </w:r>
      <w:r w:rsidR="00733CAF" w:rsidRPr="00C17EA2">
        <w:rPr>
          <w:rFonts w:ascii="Times New Roman" w:hAnsi="Times New Roman"/>
          <w:b/>
          <w:bCs/>
          <w:sz w:val="24"/>
          <w:szCs w:val="24"/>
        </w:rPr>
        <w:t>9-16</w:t>
      </w:r>
      <w:r w:rsidR="00733CAF" w:rsidRPr="00C17EA2">
        <w:rPr>
          <w:rFonts w:ascii="Times New Roman" w:hAnsi="Times New Roman"/>
          <w:sz w:val="24"/>
          <w:szCs w:val="24"/>
        </w:rPr>
        <w:t>, retention time increases as carbon chain length increases, demonstrating an increase in lipophilicity.</w:t>
      </w:r>
    </w:p>
    <w:tbl>
      <w:tblPr>
        <w:tblStyle w:val="TableGrid"/>
        <w:tblW w:w="0" w:type="auto"/>
        <w:jc w:val="center"/>
        <w:tblInd w:w="0" w:type="dxa"/>
        <w:tblLook w:val="04A0" w:firstRow="1" w:lastRow="0" w:firstColumn="1" w:lastColumn="0" w:noHBand="0" w:noVBand="1"/>
      </w:tblPr>
      <w:tblGrid>
        <w:gridCol w:w="1998"/>
        <w:gridCol w:w="3330"/>
      </w:tblGrid>
      <w:tr w:rsidR="00E80140" w:rsidRPr="00C17EA2" w14:paraId="114423BA"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3AF4C443"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Compound</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B1A0BD0"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RP-HPLC Retention Time (min.)</w:t>
            </w:r>
          </w:p>
        </w:tc>
      </w:tr>
      <w:tr w:rsidR="00E80140" w:rsidRPr="00C17EA2" w14:paraId="2771BE72"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7E1B3F07"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FTC</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64DF30A"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2.2</w:t>
            </w:r>
          </w:p>
        </w:tc>
      </w:tr>
      <w:tr w:rsidR="00E80140" w:rsidRPr="00C17EA2" w14:paraId="6602A0F5"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51A3DFF9"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6D43504"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3.0</w:t>
            </w:r>
          </w:p>
        </w:tc>
      </w:tr>
      <w:tr w:rsidR="00E80140" w:rsidRPr="00C17EA2" w14:paraId="3BFD84C0"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0DE5D44A"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2</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50DC2F8"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3.4</w:t>
            </w:r>
          </w:p>
        </w:tc>
      </w:tr>
      <w:tr w:rsidR="00E80140" w:rsidRPr="00C17EA2" w14:paraId="38A0EBB8"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07DA9FBB"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3</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92E8493"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3.7</w:t>
            </w:r>
          </w:p>
        </w:tc>
      </w:tr>
      <w:tr w:rsidR="00E80140" w:rsidRPr="00C17EA2" w14:paraId="1F71D2A5"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107FD667"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4</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350D7C1"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4.2</w:t>
            </w:r>
          </w:p>
        </w:tc>
      </w:tr>
      <w:tr w:rsidR="00E80140" w:rsidRPr="00C17EA2" w14:paraId="4E5169C9"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6CAABB03"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5</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CD54F55"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4.6</w:t>
            </w:r>
          </w:p>
        </w:tc>
      </w:tr>
      <w:tr w:rsidR="00E80140" w:rsidRPr="00C17EA2" w14:paraId="33DFECDF"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2454323E"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6</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D182F6B"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5.1</w:t>
            </w:r>
          </w:p>
        </w:tc>
      </w:tr>
      <w:tr w:rsidR="00E80140" w:rsidRPr="00C17EA2" w14:paraId="5958403A"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308EE80D"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7</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56907AC"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5.4</w:t>
            </w:r>
          </w:p>
        </w:tc>
      </w:tr>
      <w:tr w:rsidR="00E80140" w:rsidRPr="00C17EA2" w14:paraId="04E02894"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29A4DCE5"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8</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4BAFF47"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5.9</w:t>
            </w:r>
          </w:p>
        </w:tc>
      </w:tr>
      <w:tr w:rsidR="00E80140" w:rsidRPr="00C17EA2" w14:paraId="632BA441"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26816AD1"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9</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DEB9E7B"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2.7</w:t>
            </w:r>
          </w:p>
        </w:tc>
      </w:tr>
      <w:tr w:rsidR="00E80140" w:rsidRPr="00C17EA2" w14:paraId="42FB6870"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1C494E12"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10</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344D710"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2.9</w:t>
            </w:r>
          </w:p>
        </w:tc>
      </w:tr>
      <w:tr w:rsidR="00E80140" w:rsidRPr="00C17EA2" w14:paraId="6E671E2B"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41E2728B"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5120E1"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3.0</w:t>
            </w:r>
          </w:p>
        </w:tc>
      </w:tr>
      <w:tr w:rsidR="00E80140" w:rsidRPr="00C17EA2" w14:paraId="13B68ED9"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04FD4DF0"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12</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4A39C79"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3.2</w:t>
            </w:r>
          </w:p>
        </w:tc>
      </w:tr>
      <w:tr w:rsidR="00E80140" w:rsidRPr="00C17EA2" w14:paraId="7EB58F0F"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5D92D9D8"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Capecitabine</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5BC2A74"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3.2</w:t>
            </w:r>
          </w:p>
        </w:tc>
      </w:tr>
      <w:tr w:rsidR="00E80140" w:rsidRPr="00C17EA2" w14:paraId="2402F77A"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163E3A5F"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13</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C52152B"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3.5</w:t>
            </w:r>
          </w:p>
        </w:tc>
      </w:tr>
      <w:tr w:rsidR="00E80140" w:rsidRPr="00C17EA2" w14:paraId="0198EB7F"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20DCC9AE"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14</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131E131"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3.5</w:t>
            </w:r>
          </w:p>
        </w:tc>
      </w:tr>
      <w:tr w:rsidR="00E80140" w:rsidRPr="00C17EA2" w14:paraId="2F40E7C1"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628F20AE"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15</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E5A03C"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3.8</w:t>
            </w:r>
          </w:p>
        </w:tc>
      </w:tr>
      <w:tr w:rsidR="00733CAF" w:rsidRPr="00C17EA2" w14:paraId="080FFECD" w14:textId="77777777" w:rsidTr="00733CAF">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6807954D" w14:textId="77777777" w:rsidR="00733CAF" w:rsidRPr="00C17EA2" w:rsidRDefault="00733CAF">
            <w:pPr>
              <w:spacing w:after="0" w:line="240" w:lineRule="auto"/>
              <w:jc w:val="center"/>
              <w:rPr>
                <w:rFonts w:ascii="Times New Roman" w:hAnsi="Times New Roman" w:cs="Times New Roman"/>
                <w:b/>
                <w:sz w:val="24"/>
                <w:szCs w:val="24"/>
              </w:rPr>
            </w:pPr>
            <w:r w:rsidRPr="00C17EA2">
              <w:rPr>
                <w:rFonts w:ascii="Times New Roman" w:hAnsi="Times New Roman" w:cs="Times New Roman"/>
                <w:b/>
                <w:sz w:val="24"/>
                <w:szCs w:val="24"/>
              </w:rPr>
              <w:t>16</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5F7A20A" w14:textId="77777777" w:rsidR="00733CAF" w:rsidRPr="00C17EA2" w:rsidRDefault="00733CAF">
            <w:pPr>
              <w:spacing w:after="0" w:line="240" w:lineRule="auto"/>
              <w:jc w:val="center"/>
              <w:rPr>
                <w:rFonts w:ascii="Times New Roman" w:hAnsi="Times New Roman" w:cs="Times New Roman"/>
                <w:bCs/>
                <w:sz w:val="24"/>
                <w:szCs w:val="24"/>
              </w:rPr>
            </w:pPr>
            <w:r w:rsidRPr="00C17EA2">
              <w:rPr>
                <w:rFonts w:ascii="Times New Roman" w:hAnsi="Times New Roman" w:cs="Times New Roman"/>
                <w:bCs/>
                <w:sz w:val="24"/>
                <w:szCs w:val="24"/>
              </w:rPr>
              <w:t>4.0</w:t>
            </w:r>
          </w:p>
        </w:tc>
      </w:tr>
    </w:tbl>
    <w:p w14:paraId="68AEB58B" w14:textId="77777777" w:rsidR="00733CAF" w:rsidRPr="00C17EA2" w:rsidRDefault="00733CAF" w:rsidP="00733CAF">
      <w:pPr>
        <w:spacing w:line="480" w:lineRule="auto"/>
        <w:jc w:val="both"/>
        <w:rPr>
          <w:rFonts w:ascii="Times New Roman" w:hAnsi="Times New Roman" w:cs="Times New Roman"/>
          <w:sz w:val="24"/>
          <w:szCs w:val="24"/>
        </w:rPr>
      </w:pPr>
    </w:p>
    <w:p w14:paraId="30DF866B" w14:textId="05E382E1" w:rsidR="00733CAF" w:rsidRPr="00C17EA2" w:rsidRDefault="0065165C" w:rsidP="00733CAF">
      <w:pPr>
        <w:rPr>
          <w:sz w:val="24"/>
          <w:szCs w:val="24"/>
        </w:rPr>
      </w:pPr>
      <w:r w:rsidRPr="00C17EA2">
        <w:rPr>
          <w:rFonts w:ascii="Times New Roman" w:hAnsi="Times New Roman" w:cs="Times New Roman"/>
          <w:b/>
          <w:bCs/>
          <w:sz w:val="24"/>
          <w:szCs w:val="24"/>
        </w:rPr>
        <w:t xml:space="preserve">Supplementary </w:t>
      </w:r>
      <w:r w:rsidR="00733CAF" w:rsidRPr="00C17EA2">
        <w:rPr>
          <w:rFonts w:ascii="Times New Roman" w:hAnsi="Times New Roman" w:cs="Times New Roman"/>
          <w:b/>
          <w:sz w:val="24"/>
          <w:szCs w:val="24"/>
        </w:rPr>
        <w:t>Table</w:t>
      </w:r>
      <w:r w:rsidRPr="00C17EA2">
        <w:rPr>
          <w:rFonts w:ascii="Times New Roman" w:hAnsi="Times New Roman" w:cs="Times New Roman"/>
          <w:b/>
          <w:sz w:val="24"/>
          <w:szCs w:val="24"/>
        </w:rPr>
        <w:t xml:space="preserve"> </w:t>
      </w:r>
      <w:r w:rsidR="00733CAF" w:rsidRPr="00C17EA2">
        <w:rPr>
          <w:rFonts w:ascii="Times New Roman" w:hAnsi="Times New Roman" w:cs="Times New Roman"/>
          <w:b/>
          <w:sz w:val="24"/>
          <w:szCs w:val="24"/>
        </w:rPr>
        <w:t>2</w:t>
      </w:r>
      <w:r w:rsidR="00733CAF" w:rsidRPr="00C17EA2">
        <w:rPr>
          <w:rFonts w:ascii="Times New Roman" w:hAnsi="Times New Roman" w:cs="Times New Roman"/>
          <w:sz w:val="24"/>
          <w:szCs w:val="24"/>
        </w:rPr>
        <w:t>. Excipients used to generate libraries of SSPNs consisting of 7 different polymers and 6 different surfactants, resulting in 42 individual binary combinations</w:t>
      </w:r>
    </w:p>
    <w:tbl>
      <w:tblPr>
        <w:tblStyle w:val="TableGrid"/>
        <w:tblW w:w="0" w:type="auto"/>
        <w:tblInd w:w="0" w:type="dxa"/>
        <w:tblLook w:val="04A0" w:firstRow="1" w:lastRow="0" w:firstColumn="1" w:lastColumn="0" w:noHBand="0" w:noVBand="1"/>
      </w:tblPr>
      <w:tblGrid>
        <w:gridCol w:w="4524"/>
        <w:gridCol w:w="4492"/>
      </w:tblGrid>
      <w:tr w:rsidR="00E80140" w:rsidRPr="00C17EA2" w14:paraId="4B1BB27A"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0A349715" w14:textId="77777777" w:rsidR="00733CAF" w:rsidRPr="00C17EA2" w:rsidRDefault="00733CAF">
            <w:pPr>
              <w:spacing w:after="0" w:line="240" w:lineRule="auto"/>
              <w:rPr>
                <w:rFonts w:ascii="Times New Roman" w:hAnsi="Times New Roman" w:cs="Times New Roman"/>
                <w:b/>
                <w:sz w:val="24"/>
                <w:szCs w:val="24"/>
              </w:rPr>
            </w:pPr>
            <w:r w:rsidRPr="00C17EA2">
              <w:rPr>
                <w:rFonts w:ascii="Times New Roman" w:hAnsi="Times New Roman" w:cs="Times New Roman"/>
                <w:b/>
                <w:sz w:val="24"/>
                <w:szCs w:val="24"/>
              </w:rPr>
              <w:t>Polymer</w:t>
            </w:r>
          </w:p>
        </w:tc>
        <w:tc>
          <w:tcPr>
            <w:tcW w:w="4675" w:type="dxa"/>
            <w:tcBorders>
              <w:top w:val="single" w:sz="4" w:space="0" w:color="auto"/>
              <w:left w:val="single" w:sz="4" w:space="0" w:color="auto"/>
              <w:bottom w:val="single" w:sz="4" w:space="0" w:color="auto"/>
              <w:right w:val="single" w:sz="4" w:space="0" w:color="auto"/>
            </w:tcBorders>
            <w:hideMark/>
          </w:tcPr>
          <w:p w14:paraId="1E94BCCC" w14:textId="77777777" w:rsidR="00733CAF" w:rsidRPr="00C17EA2" w:rsidRDefault="00733CAF">
            <w:pPr>
              <w:spacing w:after="0" w:line="240" w:lineRule="auto"/>
              <w:rPr>
                <w:rFonts w:ascii="Times New Roman" w:hAnsi="Times New Roman" w:cs="Times New Roman"/>
                <w:b/>
                <w:sz w:val="24"/>
                <w:szCs w:val="24"/>
              </w:rPr>
            </w:pPr>
            <w:r w:rsidRPr="00C17EA2">
              <w:rPr>
                <w:rFonts w:ascii="Times New Roman" w:hAnsi="Times New Roman" w:cs="Times New Roman"/>
                <w:b/>
                <w:sz w:val="24"/>
                <w:szCs w:val="24"/>
              </w:rPr>
              <w:t>Surfactant</w:t>
            </w:r>
          </w:p>
        </w:tc>
      </w:tr>
      <w:tr w:rsidR="00E80140" w:rsidRPr="00C17EA2" w14:paraId="05F3CC8D"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009AE06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Polyethylene glycol 1000 (PEG1K)</w:t>
            </w:r>
          </w:p>
        </w:tc>
        <w:tc>
          <w:tcPr>
            <w:tcW w:w="4675" w:type="dxa"/>
            <w:tcBorders>
              <w:top w:val="single" w:sz="4" w:space="0" w:color="auto"/>
              <w:left w:val="single" w:sz="4" w:space="0" w:color="auto"/>
              <w:bottom w:val="single" w:sz="4" w:space="0" w:color="auto"/>
              <w:right w:val="single" w:sz="4" w:space="0" w:color="auto"/>
            </w:tcBorders>
            <w:hideMark/>
          </w:tcPr>
          <w:p w14:paraId="509F2FA6"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Polysorbate 20 (Tween 20)</w:t>
            </w:r>
          </w:p>
        </w:tc>
      </w:tr>
      <w:tr w:rsidR="00E80140" w:rsidRPr="00C17EA2" w14:paraId="0B66ED20"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74FAE29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Polyvinylpyrrolidone K30 (PVPK30)</w:t>
            </w:r>
          </w:p>
        </w:tc>
        <w:tc>
          <w:tcPr>
            <w:tcW w:w="4675" w:type="dxa"/>
            <w:tcBorders>
              <w:top w:val="single" w:sz="4" w:space="0" w:color="auto"/>
              <w:left w:val="single" w:sz="4" w:space="0" w:color="auto"/>
              <w:bottom w:val="single" w:sz="4" w:space="0" w:color="auto"/>
              <w:right w:val="single" w:sz="4" w:space="0" w:color="auto"/>
            </w:tcBorders>
            <w:hideMark/>
          </w:tcPr>
          <w:p w14:paraId="57D46D03"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Polysorbate 80 (Tween 80)</w:t>
            </w:r>
          </w:p>
        </w:tc>
      </w:tr>
      <w:tr w:rsidR="00E80140" w:rsidRPr="00C17EA2" w14:paraId="5A99BCB6"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06A3A0B9"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Polyoxyethylene-polyoxypropylene</w:t>
            </w:r>
            <w:proofErr w:type="spellEnd"/>
            <w:r w:rsidRPr="00C17EA2">
              <w:rPr>
                <w:rFonts w:ascii="Times New Roman" w:hAnsi="Times New Roman" w:cs="Times New Roman"/>
                <w:sz w:val="24"/>
                <w:szCs w:val="24"/>
              </w:rPr>
              <w:t xml:space="preserve"> block copolymer (Pluronic F68)</w:t>
            </w:r>
          </w:p>
        </w:tc>
        <w:tc>
          <w:tcPr>
            <w:tcW w:w="4675" w:type="dxa"/>
            <w:tcBorders>
              <w:top w:val="single" w:sz="4" w:space="0" w:color="auto"/>
              <w:left w:val="single" w:sz="4" w:space="0" w:color="auto"/>
              <w:bottom w:val="single" w:sz="4" w:space="0" w:color="auto"/>
              <w:right w:val="single" w:sz="4" w:space="0" w:color="auto"/>
            </w:tcBorders>
            <w:hideMark/>
          </w:tcPr>
          <w:p w14:paraId="4E59803E"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Sodium deoxycholate (NDC)</w:t>
            </w:r>
          </w:p>
        </w:tc>
      </w:tr>
      <w:tr w:rsidR="00E80140" w:rsidRPr="00C17EA2" w14:paraId="281EEB51"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56E98B6D"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Polyoxyethylene-polyoxypropylene</w:t>
            </w:r>
            <w:proofErr w:type="spellEnd"/>
            <w:r w:rsidRPr="00C17EA2">
              <w:rPr>
                <w:rFonts w:ascii="Times New Roman" w:hAnsi="Times New Roman" w:cs="Times New Roman"/>
                <w:sz w:val="24"/>
                <w:szCs w:val="24"/>
              </w:rPr>
              <w:t xml:space="preserve"> block copolymer (Pluronic F127)</w:t>
            </w:r>
          </w:p>
        </w:tc>
        <w:tc>
          <w:tcPr>
            <w:tcW w:w="4675" w:type="dxa"/>
            <w:tcBorders>
              <w:top w:val="single" w:sz="4" w:space="0" w:color="auto"/>
              <w:left w:val="single" w:sz="4" w:space="0" w:color="auto"/>
              <w:bottom w:val="single" w:sz="4" w:space="0" w:color="auto"/>
              <w:right w:val="single" w:sz="4" w:space="0" w:color="auto"/>
            </w:tcBorders>
            <w:hideMark/>
          </w:tcPr>
          <w:p w14:paraId="5896B15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D-</w:t>
            </w:r>
            <w:r w:rsidRPr="00C17EA2">
              <w:rPr>
                <w:rFonts w:ascii="Times New Roman" w:hAnsi="Times New Roman" w:cs="Times New Roman"/>
                <w:sz w:val="24"/>
                <w:szCs w:val="24"/>
              </w:rPr>
              <w:sym w:font="Symbol" w:char="F061"/>
            </w:r>
            <w:r w:rsidRPr="00C17EA2">
              <w:rPr>
                <w:rFonts w:ascii="Times New Roman" w:hAnsi="Times New Roman" w:cs="Times New Roman"/>
                <w:sz w:val="24"/>
                <w:szCs w:val="24"/>
              </w:rPr>
              <w:t>-Tocopherol polyethylene glycol 1000 succinate (TPGS)</w:t>
            </w:r>
          </w:p>
        </w:tc>
      </w:tr>
      <w:tr w:rsidR="00E80140" w:rsidRPr="00C17EA2" w14:paraId="1C089787"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4536548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Polyvinyl alcohol (PVA)</w:t>
            </w:r>
          </w:p>
        </w:tc>
        <w:tc>
          <w:tcPr>
            <w:tcW w:w="4675" w:type="dxa"/>
            <w:tcBorders>
              <w:top w:val="single" w:sz="4" w:space="0" w:color="auto"/>
              <w:left w:val="single" w:sz="4" w:space="0" w:color="auto"/>
              <w:bottom w:val="single" w:sz="4" w:space="0" w:color="auto"/>
              <w:right w:val="single" w:sz="4" w:space="0" w:color="auto"/>
            </w:tcBorders>
            <w:hideMark/>
          </w:tcPr>
          <w:p w14:paraId="50565BB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Dioctyl sulfosuccinate sodium salt (AOT)</w:t>
            </w:r>
          </w:p>
        </w:tc>
      </w:tr>
      <w:tr w:rsidR="00E80140" w:rsidRPr="00C17EA2" w14:paraId="35846498"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10A9E40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Polyvinyl alcohol-polyethylene glycol copolymer and polyvinyl alcohol (</w:t>
            </w:r>
            <w:proofErr w:type="spellStart"/>
            <w:r w:rsidRPr="00C17EA2">
              <w:rPr>
                <w:rFonts w:ascii="Times New Roman" w:hAnsi="Times New Roman" w:cs="Times New Roman"/>
                <w:sz w:val="24"/>
                <w:szCs w:val="24"/>
              </w:rPr>
              <w:t>Kollicoat</w:t>
            </w:r>
            <w:proofErr w:type="spellEnd"/>
            <w:r w:rsidRPr="00C17EA2">
              <w:rPr>
                <w:rFonts w:ascii="Times New Roman" w:hAnsi="Times New Roman" w:cs="Times New Roman"/>
                <w:sz w:val="24"/>
                <w:szCs w:val="24"/>
              </w:rPr>
              <w:t xml:space="preserve"> Protect)</w:t>
            </w:r>
          </w:p>
        </w:tc>
        <w:tc>
          <w:tcPr>
            <w:tcW w:w="4675" w:type="dxa"/>
            <w:tcBorders>
              <w:top w:val="single" w:sz="4" w:space="0" w:color="auto"/>
              <w:left w:val="single" w:sz="4" w:space="0" w:color="auto"/>
              <w:bottom w:val="single" w:sz="4" w:space="0" w:color="auto"/>
              <w:right w:val="single" w:sz="4" w:space="0" w:color="auto"/>
            </w:tcBorders>
            <w:hideMark/>
          </w:tcPr>
          <w:p w14:paraId="609E573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Polyethylene glycol (15)-</w:t>
            </w:r>
            <w:proofErr w:type="spellStart"/>
            <w:r w:rsidRPr="00C17EA2">
              <w:rPr>
                <w:rFonts w:ascii="Times New Roman" w:hAnsi="Times New Roman" w:cs="Times New Roman"/>
                <w:sz w:val="24"/>
                <w:szCs w:val="24"/>
              </w:rPr>
              <w:t>hydroxystearate</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Solutol</w:t>
            </w:r>
            <w:proofErr w:type="spellEnd"/>
            <w:r w:rsidRPr="00C17EA2">
              <w:rPr>
                <w:rFonts w:ascii="Times New Roman" w:hAnsi="Times New Roman" w:cs="Times New Roman"/>
                <w:sz w:val="24"/>
                <w:szCs w:val="24"/>
              </w:rPr>
              <w:t>)</w:t>
            </w:r>
          </w:p>
        </w:tc>
      </w:tr>
      <w:tr w:rsidR="00733CAF" w:rsidRPr="00C17EA2" w14:paraId="5557B603" w14:textId="77777777" w:rsidTr="00733CAF">
        <w:tc>
          <w:tcPr>
            <w:tcW w:w="4675" w:type="dxa"/>
            <w:tcBorders>
              <w:top w:val="single" w:sz="4" w:space="0" w:color="auto"/>
              <w:left w:val="single" w:sz="4" w:space="0" w:color="auto"/>
              <w:bottom w:val="single" w:sz="4" w:space="0" w:color="auto"/>
              <w:right w:val="single" w:sz="4" w:space="0" w:color="auto"/>
            </w:tcBorders>
            <w:hideMark/>
          </w:tcPr>
          <w:p w14:paraId="3313FAF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Hydroxypropyl methylcellulose (HPMC)</w:t>
            </w:r>
          </w:p>
        </w:tc>
        <w:tc>
          <w:tcPr>
            <w:tcW w:w="4675" w:type="dxa"/>
            <w:tcBorders>
              <w:top w:val="single" w:sz="4" w:space="0" w:color="auto"/>
              <w:left w:val="single" w:sz="4" w:space="0" w:color="auto"/>
              <w:bottom w:val="single" w:sz="4" w:space="0" w:color="auto"/>
              <w:right w:val="single" w:sz="4" w:space="0" w:color="auto"/>
            </w:tcBorders>
          </w:tcPr>
          <w:p w14:paraId="209027E8" w14:textId="77777777" w:rsidR="00733CAF" w:rsidRPr="00C17EA2" w:rsidRDefault="00733CAF">
            <w:pPr>
              <w:spacing w:after="0" w:line="240" w:lineRule="auto"/>
              <w:rPr>
                <w:rFonts w:ascii="Times New Roman" w:hAnsi="Times New Roman" w:cs="Times New Roman"/>
                <w:sz w:val="24"/>
                <w:szCs w:val="24"/>
              </w:rPr>
            </w:pPr>
          </w:p>
        </w:tc>
      </w:tr>
    </w:tbl>
    <w:p w14:paraId="20EE7CEA" w14:textId="77777777" w:rsidR="00034FFF" w:rsidRPr="00C17EA2" w:rsidRDefault="00034FFF"/>
    <w:p w14:paraId="783ADF17" w14:textId="77777777" w:rsidR="00733CAF" w:rsidRPr="00C17EA2" w:rsidRDefault="00733CAF"/>
    <w:p w14:paraId="058D7D81" w14:textId="37106AAA" w:rsidR="00733CAF" w:rsidRPr="00C17EA2" w:rsidRDefault="0065165C" w:rsidP="00733CAF">
      <w:pPr>
        <w:rPr>
          <w:b/>
          <w:bCs/>
          <w:lang w:val="en-GB"/>
        </w:rPr>
      </w:pPr>
      <w:r w:rsidRPr="00C17EA2">
        <w:rPr>
          <w:rFonts w:ascii="Times New Roman" w:hAnsi="Times New Roman" w:cs="Times New Roman"/>
          <w:b/>
          <w:bCs/>
          <w:sz w:val="24"/>
          <w:szCs w:val="24"/>
        </w:rPr>
        <w:t xml:space="preserve">Supplementary </w:t>
      </w:r>
      <w:r w:rsidR="00733CAF" w:rsidRPr="00C17EA2">
        <w:rPr>
          <w:rFonts w:ascii="Times New Roman" w:hAnsi="Times New Roman" w:cs="Times New Roman"/>
          <w:b/>
          <w:bCs/>
          <w:sz w:val="24"/>
          <w:szCs w:val="24"/>
        </w:rPr>
        <w:t>Table</w:t>
      </w:r>
      <w:r w:rsidRPr="00C17EA2">
        <w:rPr>
          <w:rFonts w:ascii="Times New Roman" w:hAnsi="Times New Roman" w:cs="Times New Roman"/>
          <w:b/>
          <w:bCs/>
          <w:sz w:val="24"/>
          <w:szCs w:val="24"/>
        </w:rPr>
        <w:t xml:space="preserve"> </w:t>
      </w:r>
      <w:r w:rsidR="00733CAF" w:rsidRPr="00C17EA2">
        <w:rPr>
          <w:rFonts w:ascii="Times New Roman" w:hAnsi="Times New Roman" w:cs="Times New Roman"/>
          <w:b/>
          <w:bCs/>
          <w:sz w:val="24"/>
          <w:szCs w:val="24"/>
        </w:rPr>
        <w:t xml:space="preserve">3. </w:t>
      </w:r>
      <w:r w:rsidR="00733CAF" w:rsidRPr="00C17EA2">
        <w:rPr>
          <w:rFonts w:ascii="Times New Roman" w:hAnsi="Times New Roman" w:cs="Times New Roman"/>
          <w:sz w:val="24"/>
          <w:szCs w:val="24"/>
        </w:rPr>
        <w:t xml:space="preserve">Reproducibility of selected SSPN synthesis (varying formulations) with drug loading ≥ 50 </w:t>
      </w:r>
      <w:proofErr w:type="spellStart"/>
      <w:r w:rsidR="00733CAF" w:rsidRPr="00C17EA2">
        <w:rPr>
          <w:rFonts w:ascii="Times New Roman" w:hAnsi="Times New Roman" w:cs="Times New Roman"/>
          <w:sz w:val="24"/>
          <w:szCs w:val="24"/>
        </w:rPr>
        <w:t>wt</w:t>
      </w:r>
      <w:proofErr w:type="spellEnd"/>
      <w:r w:rsidR="00733CAF" w:rsidRPr="00C17EA2">
        <w:rPr>
          <w:rFonts w:ascii="Times New Roman" w:hAnsi="Times New Roman" w:cs="Times New Roman"/>
          <w:sz w:val="24"/>
          <w:szCs w:val="24"/>
        </w:rPr>
        <w:t>% (n=3)</w:t>
      </w:r>
    </w:p>
    <w:tbl>
      <w:tblPr>
        <w:tblStyle w:val="TableGrid"/>
        <w:tblW w:w="0" w:type="auto"/>
        <w:tblInd w:w="0" w:type="dxa"/>
        <w:tblLook w:val="04A0" w:firstRow="1" w:lastRow="0" w:firstColumn="1" w:lastColumn="0" w:noHBand="0" w:noVBand="1"/>
      </w:tblPr>
      <w:tblGrid>
        <w:gridCol w:w="1129"/>
        <w:gridCol w:w="1560"/>
        <w:gridCol w:w="1275"/>
        <w:gridCol w:w="1418"/>
        <w:gridCol w:w="1984"/>
        <w:gridCol w:w="1650"/>
      </w:tblGrid>
      <w:tr w:rsidR="00E80140" w:rsidRPr="00C17EA2" w14:paraId="58702EED" w14:textId="77777777" w:rsidTr="00034FFF">
        <w:trPr>
          <w:trHeight w:val="584"/>
        </w:trPr>
        <w:tc>
          <w:tcPr>
            <w:tcW w:w="1129" w:type="dxa"/>
            <w:tcBorders>
              <w:top w:val="single" w:sz="4" w:space="0" w:color="auto"/>
              <w:left w:val="single" w:sz="4" w:space="0" w:color="auto"/>
              <w:bottom w:val="single" w:sz="4" w:space="0" w:color="auto"/>
              <w:right w:val="single" w:sz="4" w:space="0" w:color="auto"/>
            </w:tcBorders>
            <w:hideMark/>
          </w:tcPr>
          <w:p w14:paraId="201472FD"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
                <w:bCs/>
                <w:sz w:val="24"/>
                <w:szCs w:val="24"/>
                <w:lang w:val="en-GB"/>
              </w:rPr>
              <w:t>Pro Drug</w:t>
            </w:r>
          </w:p>
        </w:tc>
        <w:tc>
          <w:tcPr>
            <w:tcW w:w="1560" w:type="dxa"/>
            <w:tcBorders>
              <w:top w:val="single" w:sz="4" w:space="0" w:color="auto"/>
              <w:left w:val="single" w:sz="4" w:space="0" w:color="auto"/>
              <w:bottom w:val="single" w:sz="4" w:space="0" w:color="auto"/>
              <w:right w:val="single" w:sz="4" w:space="0" w:color="auto"/>
            </w:tcBorders>
            <w:hideMark/>
          </w:tcPr>
          <w:p w14:paraId="4B8C256F"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
                <w:bCs/>
                <w:sz w:val="24"/>
                <w:szCs w:val="24"/>
                <w:lang w:val="en-GB"/>
              </w:rPr>
              <w:t>Drug Loading (</w:t>
            </w:r>
            <w:proofErr w:type="spellStart"/>
            <w:r w:rsidRPr="00C17EA2">
              <w:rPr>
                <w:rFonts w:ascii="Times New Roman" w:hAnsi="Times New Roman" w:cs="Times New Roman"/>
                <w:b/>
                <w:bCs/>
                <w:sz w:val="24"/>
                <w:szCs w:val="24"/>
                <w:lang w:val="en-GB"/>
              </w:rPr>
              <w:t>wt</w:t>
            </w:r>
            <w:proofErr w:type="spellEnd"/>
            <w:r w:rsidRPr="00C17EA2">
              <w:rPr>
                <w:rFonts w:ascii="Times New Roman" w:hAnsi="Times New Roman" w:cs="Times New Roman"/>
                <w:b/>
                <w:bCs/>
                <w:sz w:val="24"/>
                <w:szCs w:val="24"/>
                <w:lang w:val="en-GB"/>
              </w:rPr>
              <w:t>%)</w:t>
            </w:r>
          </w:p>
        </w:tc>
        <w:tc>
          <w:tcPr>
            <w:tcW w:w="1275" w:type="dxa"/>
            <w:tcBorders>
              <w:top w:val="single" w:sz="4" w:space="0" w:color="auto"/>
              <w:left w:val="single" w:sz="4" w:space="0" w:color="auto"/>
              <w:bottom w:val="single" w:sz="4" w:space="0" w:color="auto"/>
              <w:right w:val="single" w:sz="4" w:space="0" w:color="auto"/>
            </w:tcBorders>
            <w:hideMark/>
          </w:tcPr>
          <w:p w14:paraId="5A84DEC7"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
                <w:bCs/>
                <w:sz w:val="24"/>
                <w:szCs w:val="24"/>
                <w:lang w:val="en-GB"/>
              </w:rPr>
              <w:t>Polymer</w:t>
            </w:r>
          </w:p>
        </w:tc>
        <w:tc>
          <w:tcPr>
            <w:tcW w:w="1418" w:type="dxa"/>
            <w:tcBorders>
              <w:top w:val="single" w:sz="4" w:space="0" w:color="auto"/>
              <w:left w:val="single" w:sz="4" w:space="0" w:color="auto"/>
              <w:bottom w:val="single" w:sz="4" w:space="0" w:color="auto"/>
              <w:right w:val="single" w:sz="4" w:space="0" w:color="auto"/>
            </w:tcBorders>
            <w:hideMark/>
          </w:tcPr>
          <w:p w14:paraId="36634EC3"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
                <w:bCs/>
                <w:sz w:val="24"/>
                <w:szCs w:val="24"/>
                <w:lang w:val="en-GB"/>
              </w:rPr>
              <w:t>Surfactant</w:t>
            </w:r>
          </w:p>
        </w:tc>
        <w:tc>
          <w:tcPr>
            <w:tcW w:w="1984" w:type="dxa"/>
            <w:tcBorders>
              <w:top w:val="single" w:sz="4" w:space="0" w:color="auto"/>
              <w:left w:val="single" w:sz="4" w:space="0" w:color="auto"/>
              <w:bottom w:val="single" w:sz="4" w:space="0" w:color="auto"/>
              <w:right w:val="single" w:sz="4" w:space="0" w:color="auto"/>
            </w:tcBorders>
            <w:hideMark/>
          </w:tcPr>
          <w:p w14:paraId="1AD159D8"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
                <w:bCs/>
                <w:sz w:val="24"/>
                <w:szCs w:val="24"/>
                <w:lang w:val="en-GB"/>
              </w:rPr>
              <w:t>Z-average nm (+/-SD)</w:t>
            </w:r>
          </w:p>
        </w:tc>
        <w:tc>
          <w:tcPr>
            <w:tcW w:w="1650" w:type="dxa"/>
            <w:tcBorders>
              <w:top w:val="single" w:sz="4" w:space="0" w:color="auto"/>
              <w:left w:val="single" w:sz="4" w:space="0" w:color="auto"/>
              <w:bottom w:val="single" w:sz="4" w:space="0" w:color="auto"/>
              <w:right w:val="single" w:sz="4" w:space="0" w:color="auto"/>
            </w:tcBorders>
            <w:hideMark/>
          </w:tcPr>
          <w:p w14:paraId="6C70867D" w14:textId="77777777" w:rsidR="00733CAF" w:rsidRPr="00C17EA2" w:rsidRDefault="00733CAF">
            <w:pPr>
              <w:spacing w:after="0" w:line="240" w:lineRule="auto"/>
              <w:jc w:val="center"/>
              <w:rPr>
                <w:rFonts w:ascii="Times New Roman" w:hAnsi="Times New Roman" w:cs="Times New Roman"/>
                <w:b/>
                <w:bCs/>
                <w:sz w:val="24"/>
                <w:szCs w:val="24"/>
                <w:lang w:val="en-GB"/>
              </w:rPr>
            </w:pPr>
            <w:r w:rsidRPr="00C17EA2">
              <w:rPr>
                <w:rFonts w:ascii="Times New Roman" w:hAnsi="Times New Roman" w:cs="Times New Roman"/>
                <w:b/>
                <w:bCs/>
                <w:sz w:val="24"/>
                <w:szCs w:val="24"/>
                <w:lang w:val="en-GB"/>
              </w:rPr>
              <w:t>PDI</w:t>
            </w:r>
          </w:p>
          <w:p w14:paraId="33E44D24"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
                <w:bCs/>
                <w:sz w:val="24"/>
                <w:szCs w:val="24"/>
                <w:lang w:val="en-GB"/>
              </w:rPr>
              <w:t>(+/- SD)</w:t>
            </w:r>
          </w:p>
        </w:tc>
      </w:tr>
      <w:tr w:rsidR="00E80140" w:rsidRPr="00C17EA2" w14:paraId="258D39EA"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62C5138F"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bCs/>
                <w:sz w:val="24"/>
                <w:szCs w:val="24"/>
                <w:lang w:val="en-GB"/>
              </w:rPr>
              <w:t>8</w:t>
            </w:r>
          </w:p>
        </w:tc>
        <w:tc>
          <w:tcPr>
            <w:tcW w:w="1560" w:type="dxa"/>
            <w:tcBorders>
              <w:top w:val="single" w:sz="4" w:space="0" w:color="auto"/>
              <w:left w:val="single" w:sz="4" w:space="0" w:color="auto"/>
              <w:bottom w:val="single" w:sz="4" w:space="0" w:color="auto"/>
              <w:right w:val="single" w:sz="4" w:space="0" w:color="auto"/>
            </w:tcBorders>
            <w:hideMark/>
          </w:tcPr>
          <w:p w14:paraId="3D8C5082"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70</w:t>
            </w:r>
          </w:p>
        </w:tc>
        <w:tc>
          <w:tcPr>
            <w:tcW w:w="1275" w:type="dxa"/>
            <w:tcBorders>
              <w:top w:val="single" w:sz="4" w:space="0" w:color="auto"/>
              <w:left w:val="single" w:sz="4" w:space="0" w:color="auto"/>
              <w:bottom w:val="single" w:sz="4" w:space="0" w:color="auto"/>
              <w:right w:val="single" w:sz="4" w:space="0" w:color="auto"/>
            </w:tcBorders>
            <w:hideMark/>
          </w:tcPr>
          <w:p w14:paraId="4AF952DC"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F127</w:t>
            </w:r>
          </w:p>
        </w:tc>
        <w:tc>
          <w:tcPr>
            <w:tcW w:w="1418" w:type="dxa"/>
            <w:tcBorders>
              <w:top w:val="single" w:sz="4" w:space="0" w:color="auto"/>
              <w:left w:val="single" w:sz="4" w:space="0" w:color="auto"/>
              <w:bottom w:val="single" w:sz="4" w:space="0" w:color="auto"/>
              <w:right w:val="single" w:sz="4" w:space="0" w:color="auto"/>
            </w:tcBorders>
            <w:hideMark/>
          </w:tcPr>
          <w:p w14:paraId="59EC8E46"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TPGS</w:t>
            </w:r>
          </w:p>
        </w:tc>
        <w:tc>
          <w:tcPr>
            <w:tcW w:w="1984" w:type="dxa"/>
            <w:tcBorders>
              <w:top w:val="single" w:sz="4" w:space="0" w:color="auto"/>
              <w:left w:val="single" w:sz="4" w:space="0" w:color="auto"/>
              <w:bottom w:val="single" w:sz="4" w:space="0" w:color="auto"/>
              <w:right w:val="single" w:sz="4" w:space="0" w:color="auto"/>
            </w:tcBorders>
            <w:hideMark/>
          </w:tcPr>
          <w:p w14:paraId="631AF0CA"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267 (26)</w:t>
            </w:r>
          </w:p>
        </w:tc>
        <w:tc>
          <w:tcPr>
            <w:tcW w:w="1650" w:type="dxa"/>
            <w:tcBorders>
              <w:top w:val="single" w:sz="4" w:space="0" w:color="auto"/>
              <w:left w:val="single" w:sz="4" w:space="0" w:color="auto"/>
              <w:bottom w:val="single" w:sz="4" w:space="0" w:color="auto"/>
              <w:right w:val="single" w:sz="4" w:space="0" w:color="auto"/>
            </w:tcBorders>
            <w:hideMark/>
          </w:tcPr>
          <w:p w14:paraId="1B945BAA"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0.314</w:t>
            </w:r>
            <w:r w:rsidR="00034FFF" w:rsidRPr="00C17EA2">
              <w:rPr>
                <w:rFonts w:ascii="Times New Roman" w:hAnsi="Times New Roman" w:cs="Times New Roman"/>
                <w:bCs/>
                <w:sz w:val="24"/>
                <w:szCs w:val="24"/>
                <w:lang w:val="en-GB"/>
              </w:rPr>
              <w:t xml:space="preserve"> </w:t>
            </w:r>
            <w:r w:rsidRPr="00C17EA2">
              <w:rPr>
                <w:rFonts w:ascii="Times New Roman" w:hAnsi="Times New Roman" w:cs="Times New Roman"/>
                <w:bCs/>
                <w:sz w:val="24"/>
                <w:szCs w:val="24"/>
                <w:lang w:val="en-GB"/>
              </w:rPr>
              <w:t>(0.022)</w:t>
            </w:r>
          </w:p>
        </w:tc>
      </w:tr>
      <w:tr w:rsidR="00E80140" w:rsidRPr="00C17EA2" w14:paraId="2736B1B7"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35F37F7B"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4</w:t>
            </w:r>
          </w:p>
        </w:tc>
        <w:tc>
          <w:tcPr>
            <w:tcW w:w="1560" w:type="dxa"/>
            <w:tcBorders>
              <w:top w:val="single" w:sz="4" w:space="0" w:color="auto"/>
              <w:left w:val="single" w:sz="4" w:space="0" w:color="auto"/>
              <w:bottom w:val="single" w:sz="4" w:space="0" w:color="auto"/>
              <w:right w:val="single" w:sz="4" w:space="0" w:color="auto"/>
            </w:tcBorders>
            <w:hideMark/>
          </w:tcPr>
          <w:p w14:paraId="596E515F"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7834927C"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F127</w:t>
            </w:r>
          </w:p>
        </w:tc>
        <w:tc>
          <w:tcPr>
            <w:tcW w:w="1418" w:type="dxa"/>
            <w:tcBorders>
              <w:top w:val="single" w:sz="4" w:space="0" w:color="auto"/>
              <w:left w:val="single" w:sz="4" w:space="0" w:color="auto"/>
              <w:bottom w:val="single" w:sz="4" w:space="0" w:color="auto"/>
              <w:right w:val="single" w:sz="4" w:space="0" w:color="auto"/>
            </w:tcBorders>
            <w:hideMark/>
          </w:tcPr>
          <w:p w14:paraId="13E48B3F"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TPGS</w:t>
            </w:r>
          </w:p>
        </w:tc>
        <w:tc>
          <w:tcPr>
            <w:tcW w:w="1984" w:type="dxa"/>
            <w:tcBorders>
              <w:top w:val="single" w:sz="4" w:space="0" w:color="auto"/>
              <w:left w:val="single" w:sz="4" w:space="0" w:color="auto"/>
              <w:bottom w:val="single" w:sz="4" w:space="0" w:color="auto"/>
              <w:right w:val="single" w:sz="4" w:space="0" w:color="auto"/>
            </w:tcBorders>
            <w:hideMark/>
          </w:tcPr>
          <w:p w14:paraId="41BEAE74"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702 (111)</w:t>
            </w:r>
          </w:p>
        </w:tc>
        <w:tc>
          <w:tcPr>
            <w:tcW w:w="1650" w:type="dxa"/>
            <w:tcBorders>
              <w:top w:val="single" w:sz="4" w:space="0" w:color="auto"/>
              <w:left w:val="single" w:sz="4" w:space="0" w:color="auto"/>
              <w:bottom w:val="single" w:sz="4" w:space="0" w:color="auto"/>
              <w:right w:val="single" w:sz="4" w:space="0" w:color="auto"/>
            </w:tcBorders>
            <w:hideMark/>
          </w:tcPr>
          <w:p w14:paraId="4B376551"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0.305 (0.090)</w:t>
            </w:r>
          </w:p>
        </w:tc>
      </w:tr>
      <w:tr w:rsidR="00E80140" w:rsidRPr="00C17EA2" w14:paraId="7AA55ED0"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784C726C"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4</w:t>
            </w:r>
          </w:p>
        </w:tc>
        <w:tc>
          <w:tcPr>
            <w:tcW w:w="1560" w:type="dxa"/>
            <w:tcBorders>
              <w:top w:val="single" w:sz="4" w:space="0" w:color="auto"/>
              <w:left w:val="single" w:sz="4" w:space="0" w:color="auto"/>
              <w:bottom w:val="single" w:sz="4" w:space="0" w:color="auto"/>
              <w:right w:val="single" w:sz="4" w:space="0" w:color="auto"/>
            </w:tcBorders>
            <w:hideMark/>
          </w:tcPr>
          <w:p w14:paraId="27CE9B3D"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3C262C55"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PVA</w:t>
            </w:r>
          </w:p>
        </w:tc>
        <w:tc>
          <w:tcPr>
            <w:tcW w:w="1418" w:type="dxa"/>
            <w:tcBorders>
              <w:top w:val="single" w:sz="4" w:space="0" w:color="auto"/>
              <w:left w:val="single" w:sz="4" w:space="0" w:color="auto"/>
              <w:bottom w:val="single" w:sz="4" w:space="0" w:color="auto"/>
              <w:right w:val="single" w:sz="4" w:space="0" w:color="auto"/>
            </w:tcBorders>
            <w:hideMark/>
          </w:tcPr>
          <w:p w14:paraId="1F7F830F"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Tween 20</w:t>
            </w:r>
          </w:p>
        </w:tc>
        <w:tc>
          <w:tcPr>
            <w:tcW w:w="1984" w:type="dxa"/>
            <w:tcBorders>
              <w:top w:val="single" w:sz="4" w:space="0" w:color="auto"/>
              <w:left w:val="single" w:sz="4" w:space="0" w:color="auto"/>
              <w:bottom w:val="single" w:sz="4" w:space="0" w:color="auto"/>
              <w:right w:val="single" w:sz="4" w:space="0" w:color="auto"/>
            </w:tcBorders>
            <w:hideMark/>
          </w:tcPr>
          <w:p w14:paraId="79D3A98B"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782 (199)</w:t>
            </w:r>
          </w:p>
        </w:tc>
        <w:tc>
          <w:tcPr>
            <w:tcW w:w="1650" w:type="dxa"/>
            <w:tcBorders>
              <w:top w:val="single" w:sz="4" w:space="0" w:color="auto"/>
              <w:left w:val="single" w:sz="4" w:space="0" w:color="auto"/>
              <w:bottom w:val="single" w:sz="4" w:space="0" w:color="auto"/>
              <w:right w:val="single" w:sz="4" w:space="0" w:color="auto"/>
            </w:tcBorders>
            <w:hideMark/>
          </w:tcPr>
          <w:p w14:paraId="481C2432"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0.450 (0.152)</w:t>
            </w:r>
          </w:p>
        </w:tc>
      </w:tr>
      <w:tr w:rsidR="00E80140" w:rsidRPr="00C17EA2" w14:paraId="155BFBD6"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35334ACC"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6</w:t>
            </w:r>
          </w:p>
        </w:tc>
        <w:tc>
          <w:tcPr>
            <w:tcW w:w="1560" w:type="dxa"/>
            <w:tcBorders>
              <w:top w:val="single" w:sz="4" w:space="0" w:color="auto"/>
              <w:left w:val="single" w:sz="4" w:space="0" w:color="auto"/>
              <w:bottom w:val="single" w:sz="4" w:space="0" w:color="auto"/>
              <w:right w:val="single" w:sz="4" w:space="0" w:color="auto"/>
            </w:tcBorders>
            <w:hideMark/>
          </w:tcPr>
          <w:p w14:paraId="0BC94A0E"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442ABBAD"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F127</w:t>
            </w:r>
          </w:p>
        </w:tc>
        <w:tc>
          <w:tcPr>
            <w:tcW w:w="1418" w:type="dxa"/>
            <w:tcBorders>
              <w:top w:val="single" w:sz="4" w:space="0" w:color="auto"/>
              <w:left w:val="single" w:sz="4" w:space="0" w:color="auto"/>
              <w:bottom w:val="single" w:sz="4" w:space="0" w:color="auto"/>
              <w:right w:val="single" w:sz="4" w:space="0" w:color="auto"/>
            </w:tcBorders>
            <w:hideMark/>
          </w:tcPr>
          <w:p w14:paraId="366EA55A"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TPGS</w:t>
            </w:r>
          </w:p>
        </w:tc>
        <w:tc>
          <w:tcPr>
            <w:tcW w:w="1984" w:type="dxa"/>
            <w:tcBorders>
              <w:top w:val="single" w:sz="4" w:space="0" w:color="auto"/>
              <w:left w:val="single" w:sz="4" w:space="0" w:color="auto"/>
              <w:bottom w:val="single" w:sz="4" w:space="0" w:color="auto"/>
              <w:right w:val="single" w:sz="4" w:space="0" w:color="auto"/>
            </w:tcBorders>
            <w:hideMark/>
          </w:tcPr>
          <w:p w14:paraId="4DCA4ECD"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239 (50)</w:t>
            </w:r>
          </w:p>
        </w:tc>
        <w:tc>
          <w:tcPr>
            <w:tcW w:w="1650" w:type="dxa"/>
            <w:tcBorders>
              <w:top w:val="single" w:sz="4" w:space="0" w:color="auto"/>
              <w:left w:val="single" w:sz="4" w:space="0" w:color="auto"/>
              <w:bottom w:val="single" w:sz="4" w:space="0" w:color="auto"/>
              <w:right w:val="single" w:sz="4" w:space="0" w:color="auto"/>
            </w:tcBorders>
            <w:hideMark/>
          </w:tcPr>
          <w:p w14:paraId="653DF7E5"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0.323 (0.042)</w:t>
            </w:r>
          </w:p>
        </w:tc>
      </w:tr>
      <w:tr w:rsidR="00E80140" w:rsidRPr="00C17EA2" w14:paraId="154814B0"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04D90CF3"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6</w:t>
            </w:r>
          </w:p>
        </w:tc>
        <w:tc>
          <w:tcPr>
            <w:tcW w:w="1560" w:type="dxa"/>
            <w:tcBorders>
              <w:top w:val="single" w:sz="4" w:space="0" w:color="auto"/>
              <w:left w:val="single" w:sz="4" w:space="0" w:color="auto"/>
              <w:bottom w:val="single" w:sz="4" w:space="0" w:color="auto"/>
              <w:right w:val="single" w:sz="4" w:space="0" w:color="auto"/>
            </w:tcBorders>
            <w:hideMark/>
          </w:tcPr>
          <w:p w14:paraId="15D26F57"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450624C3"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PVA</w:t>
            </w:r>
          </w:p>
        </w:tc>
        <w:tc>
          <w:tcPr>
            <w:tcW w:w="1418" w:type="dxa"/>
            <w:tcBorders>
              <w:top w:val="single" w:sz="4" w:space="0" w:color="auto"/>
              <w:left w:val="single" w:sz="4" w:space="0" w:color="auto"/>
              <w:bottom w:val="single" w:sz="4" w:space="0" w:color="auto"/>
              <w:right w:val="single" w:sz="4" w:space="0" w:color="auto"/>
            </w:tcBorders>
            <w:hideMark/>
          </w:tcPr>
          <w:p w14:paraId="17BD239C"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Tween 20</w:t>
            </w:r>
          </w:p>
        </w:tc>
        <w:tc>
          <w:tcPr>
            <w:tcW w:w="1984" w:type="dxa"/>
            <w:tcBorders>
              <w:top w:val="single" w:sz="4" w:space="0" w:color="auto"/>
              <w:left w:val="single" w:sz="4" w:space="0" w:color="auto"/>
              <w:bottom w:val="single" w:sz="4" w:space="0" w:color="auto"/>
              <w:right w:val="single" w:sz="4" w:space="0" w:color="auto"/>
            </w:tcBorders>
            <w:hideMark/>
          </w:tcPr>
          <w:p w14:paraId="4E0BD82F"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298 (21)</w:t>
            </w:r>
          </w:p>
        </w:tc>
        <w:tc>
          <w:tcPr>
            <w:tcW w:w="1650" w:type="dxa"/>
            <w:tcBorders>
              <w:top w:val="single" w:sz="4" w:space="0" w:color="auto"/>
              <w:left w:val="single" w:sz="4" w:space="0" w:color="auto"/>
              <w:bottom w:val="single" w:sz="4" w:space="0" w:color="auto"/>
              <w:right w:val="single" w:sz="4" w:space="0" w:color="auto"/>
            </w:tcBorders>
            <w:hideMark/>
          </w:tcPr>
          <w:p w14:paraId="37716BFA"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0.339 (0.038)</w:t>
            </w:r>
          </w:p>
        </w:tc>
      </w:tr>
      <w:tr w:rsidR="00E80140" w:rsidRPr="00C17EA2" w14:paraId="370610F4"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094E66A1"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6</w:t>
            </w:r>
          </w:p>
        </w:tc>
        <w:tc>
          <w:tcPr>
            <w:tcW w:w="1560" w:type="dxa"/>
            <w:tcBorders>
              <w:top w:val="single" w:sz="4" w:space="0" w:color="auto"/>
              <w:left w:val="single" w:sz="4" w:space="0" w:color="auto"/>
              <w:bottom w:val="single" w:sz="4" w:space="0" w:color="auto"/>
              <w:right w:val="single" w:sz="4" w:space="0" w:color="auto"/>
            </w:tcBorders>
            <w:hideMark/>
          </w:tcPr>
          <w:p w14:paraId="1FC3D4EE"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36CC68E8"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HPMC</w:t>
            </w:r>
          </w:p>
        </w:tc>
        <w:tc>
          <w:tcPr>
            <w:tcW w:w="1418" w:type="dxa"/>
            <w:tcBorders>
              <w:top w:val="single" w:sz="4" w:space="0" w:color="auto"/>
              <w:left w:val="single" w:sz="4" w:space="0" w:color="auto"/>
              <w:bottom w:val="single" w:sz="4" w:space="0" w:color="auto"/>
              <w:right w:val="single" w:sz="4" w:space="0" w:color="auto"/>
            </w:tcBorders>
            <w:hideMark/>
          </w:tcPr>
          <w:p w14:paraId="5AE159D5"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NDC</w:t>
            </w:r>
          </w:p>
        </w:tc>
        <w:tc>
          <w:tcPr>
            <w:tcW w:w="1984" w:type="dxa"/>
            <w:tcBorders>
              <w:top w:val="single" w:sz="4" w:space="0" w:color="auto"/>
              <w:left w:val="single" w:sz="4" w:space="0" w:color="auto"/>
              <w:bottom w:val="single" w:sz="4" w:space="0" w:color="auto"/>
              <w:right w:val="single" w:sz="4" w:space="0" w:color="auto"/>
            </w:tcBorders>
            <w:hideMark/>
          </w:tcPr>
          <w:p w14:paraId="12401A25"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261 (44)</w:t>
            </w:r>
          </w:p>
        </w:tc>
        <w:tc>
          <w:tcPr>
            <w:tcW w:w="1650" w:type="dxa"/>
            <w:tcBorders>
              <w:top w:val="single" w:sz="4" w:space="0" w:color="auto"/>
              <w:left w:val="single" w:sz="4" w:space="0" w:color="auto"/>
              <w:bottom w:val="single" w:sz="4" w:space="0" w:color="auto"/>
              <w:right w:val="single" w:sz="4" w:space="0" w:color="auto"/>
            </w:tcBorders>
            <w:hideMark/>
          </w:tcPr>
          <w:p w14:paraId="4037C825"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0.295 (0.019)</w:t>
            </w:r>
          </w:p>
        </w:tc>
      </w:tr>
      <w:tr w:rsidR="00E80140" w:rsidRPr="00C17EA2" w14:paraId="5616947C"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7EC52E7D"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bCs/>
                <w:sz w:val="24"/>
                <w:szCs w:val="24"/>
                <w:lang w:val="en-GB"/>
              </w:rPr>
              <w:t>6</w:t>
            </w:r>
          </w:p>
        </w:tc>
        <w:tc>
          <w:tcPr>
            <w:tcW w:w="1560" w:type="dxa"/>
            <w:tcBorders>
              <w:top w:val="single" w:sz="4" w:space="0" w:color="auto"/>
              <w:left w:val="single" w:sz="4" w:space="0" w:color="auto"/>
              <w:bottom w:val="single" w:sz="4" w:space="0" w:color="auto"/>
              <w:right w:val="single" w:sz="4" w:space="0" w:color="auto"/>
            </w:tcBorders>
            <w:hideMark/>
          </w:tcPr>
          <w:p w14:paraId="6D95670C"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179F1818"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HPMC</w:t>
            </w:r>
          </w:p>
        </w:tc>
        <w:tc>
          <w:tcPr>
            <w:tcW w:w="1418" w:type="dxa"/>
            <w:tcBorders>
              <w:top w:val="single" w:sz="4" w:space="0" w:color="auto"/>
              <w:left w:val="single" w:sz="4" w:space="0" w:color="auto"/>
              <w:bottom w:val="single" w:sz="4" w:space="0" w:color="auto"/>
              <w:right w:val="single" w:sz="4" w:space="0" w:color="auto"/>
            </w:tcBorders>
            <w:hideMark/>
          </w:tcPr>
          <w:p w14:paraId="4D6C1760"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AOT</w:t>
            </w:r>
          </w:p>
        </w:tc>
        <w:tc>
          <w:tcPr>
            <w:tcW w:w="1984" w:type="dxa"/>
            <w:tcBorders>
              <w:top w:val="single" w:sz="4" w:space="0" w:color="auto"/>
              <w:left w:val="single" w:sz="4" w:space="0" w:color="auto"/>
              <w:bottom w:val="single" w:sz="4" w:space="0" w:color="auto"/>
              <w:right w:val="single" w:sz="4" w:space="0" w:color="auto"/>
            </w:tcBorders>
            <w:hideMark/>
          </w:tcPr>
          <w:p w14:paraId="46C9A2BA"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293 (9)</w:t>
            </w:r>
          </w:p>
        </w:tc>
        <w:tc>
          <w:tcPr>
            <w:tcW w:w="1650" w:type="dxa"/>
            <w:tcBorders>
              <w:top w:val="single" w:sz="4" w:space="0" w:color="auto"/>
              <w:left w:val="single" w:sz="4" w:space="0" w:color="auto"/>
              <w:bottom w:val="single" w:sz="4" w:space="0" w:color="auto"/>
              <w:right w:val="single" w:sz="4" w:space="0" w:color="auto"/>
            </w:tcBorders>
            <w:hideMark/>
          </w:tcPr>
          <w:p w14:paraId="4074A624"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bCs/>
                <w:sz w:val="24"/>
                <w:szCs w:val="24"/>
                <w:lang w:val="en-GB"/>
              </w:rPr>
              <w:t>0.294 (0.028)</w:t>
            </w:r>
          </w:p>
        </w:tc>
      </w:tr>
      <w:tr w:rsidR="00E80140" w:rsidRPr="00C17EA2" w14:paraId="14F57AEB"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3B4B37FB"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8</w:t>
            </w:r>
          </w:p>
        </w:tc>
        <w:tc>
          <w:tcPr>
            <w:tcW w:w="1560" w:type="dxa"/>
            <w:tcBorders>
              <w:top w:val="single" w:sz="4" w:space="0" w:color="auto"/>
              <w:left w:val="single" w:sz="4" w:space="0" w:color="auto"/>
              <w:bottom w:val="single" w:sz="4" w:space="0" w:color="auto"/>
              <w:right w:val="single" w:sz="4" w:space="0" w:color="auto"/>
            </w:tcBorders>
            <w:hideMark/>
          </w:tcPr>
          <w:p w14:paraId="4FAF7758"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198238AC"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F127</w:t>
            </w:r>
          </w:p>
        </w:tc>
        <w:tc>
          <w:tcPr>
            <w:tcW w:w="1418" w:type="dxa"/>
            <w:tcBorders>
              <w:top w:val="single" w:sz="4" w:space="0" w:color="auto"/>
              <w:left w:val="single" w:sz="4" w:space="0" w:color="auto"/>
              <w:bottom w:val="single" w:sz="4" w:space="0" w:color="auto"/>
              <w:right w:val="single" w:sz="4" w:space="0" w:color="auto"/>
            </w:tcBorders>
            <w:hideMark/>
          </w:tcPr>
          <w:p w14:paraId="33C4DFD3"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TPGS</w:t>
            </w:r>
          </w:p>
        </w:tc>
        <w:tc>
          <w:tcPr>
            <w:tcW w:w="1984" w:type="dxa"/>
            <w:tcBorders>
              <w:top w:val="single" w:sz="4" w:space="0" w:color="auto"/>
              <w:left w:val="single" w:sz="4" w:space="0" w:color="auto"/>
              <w:bottom w:val="single" w:sz="4" w:space="0" w:color="auto"/>
              <w:right w:val="single" w:sz="4" w:space="0" w:color="auto"/>
            </w:tcBorders>
            <w:hideMark/>
          </w:tcPr>
          <w:p w14:paraId="22CB641E"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196 (6)</w:t>
            </w:r>
          </w:p>
        </w:tc>
        <w:tc>
          <w:tcPr>
            <w:tcW w:w="1650" w:type="dxa"/>
            <w:tcBorders>
              <w:top w:val="single" w:sz="4" w:space="0" w:color="auto"/>
              <w:left w:val="single" w:sz="4" w:space="0" w:color="auto"/>
              <w:bottom w:val="single" w:sz="4" w:space="0" w:color="auto"/>
              <w:right w:val="single" w:sz="4" w:space="0" w:color="auto"/>
            </w:tcBorders>
            <w:hideMark/>
          </w:tcPr>
          <w:p w14:paraId="6FCC8ACB"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0.345 (0.027)</w:t>
            </w:r>
          </w:p>
        </w:tc>
      </w:tr>
      <w:tr w:rsidR="00E80140" w:rsidRPr="00C17EA2" w14:paraId="3EECDCF9"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287955E0"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8</w:t>
            </w:r>
          </w:p>
        </w:tc>
        <w:tc>
          <w:tcPr>
            <w:tcW w:w="1560" w:type="dxa"/>
            <w:tcBorders>
              <w:top w:val="single" w:sz="4" w:space="0" w:color="auto"/>
              <w:left w:val="single" w:sz="4" w:space="0" w:color="auto"/>
              <w:bottom w:val="single" w:sz="4" w:space="0" w:color="auto"/>
              <w:right w:val="single" w:sz="4" w:space="0" w:color="auto"/>
            </w:tcBorders>
            <w:hideMark/>
          </w:tcPr>
          <w:p w14:paraId="51E0374F"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21B6AFBD"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PVA</w:t>
            </w:r>
          </w:p>
        </w:tc>
        <w:tc>
          <w:tcPr>
            <w:tcW w:w="1418" w:type="dxa"/>
            <w:tcBorders>
              <w:top w:val="single" w:sz="4" w:space="0" w:color="auto"/>
              <w:left w:val="single" w:sz="4" w:space="0" w:color="auto"/>
              <w:bottom w:val="single" w:sz="4" w:space="0" w:color="auto"/>
              <w:right w:val="single" w:sz="4" w:space="0" w:color="auto"/>
            </w:tcBorders>
            <w:hideMark/>
          </w:tcPr>
          <w:p w14:paraId="7880978F"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Tween 20</w:t>
            </w:r>
          </w:p>
        </w:tc>
        <w:tc>
          <w:tcPr>
            <w:tcW w:w="1984" w:type="dxa"/>
            <w:tcBorders>
              <w:top w:val="single" w:sz="4" w:space="0" w:color="auto"/>
              <w:left w:val="single" w:sz="4" w:space="0" w:color="auto"/>
              <w:bottom w:val="single" w:sz="4" w:space="0" w:color="auto"/>
              <w:right w:val="single" w:sz="4" w:space="0" w:color="auto"/>
            </w:tcBorders>
            <w:hideMark/>
          </w:tcPr>
          <w:p w14:paraId="78434819"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261 (17)</w:t>
            </w:r>
          </w:p>
        </w:tc>
        <w:tc>
          <w:tcPr>
            <w:tcW w:w="1650" w:type="dxa"/>
            <w:tcBorders>
              <w:top w:val="single" w:sz="4" w:space="0" w:color="auto"/>
              <w:left w:val="single" w:sz="4" w:space="0" w:color="auto"/>
              <w:bottom w:val="single" w:sz="4" w:space="0" w:color="auto"/>
              <w:right w:val="single" w:sz="4" w:space="0" w:color="auto"/>
            </w:tcBorders>
            <w:hideMark/>
          </w:tcPr>
          <w:p w14:paraId="4831F0BA"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0.376 (0.038)</w:t>
            </w:r>
          </w:p>
        </w:tc>
      </w:tr>
      <w:tr w:rsidR="00E80140" w:rsidRPr="00C17EA2" w14:paraId="78BC98DB"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1FE60849"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8</w:t>
            </w:r>
          </w:p>
        </w:tc>
        <w:tc>
          <w:tcPr>
            <w:tcW w:w="1560" w:type="dxa"/>
            <w:tcBorders>
              <w:top w:val="single" w:sz="4" w:space="0" w:color="auto"/>
              <w:left w:val="single" w:sz="4" w:space="0" w:color="auto"/>
              <w:bottom w:val="single" w:sz="4" w:space="0" w:color="auto"/>
              <w:right w:val="single" w:sz="4" w:space="0" w:color="auto"/>
            </w:tcBorders>
            <w:hideMark/>
          </w:tcPr>
          <w:p w14:paraId="56D8AB77"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5136D0FE"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HPMC</w:t>
            </w:r>
          </w:p>
        </w:tc>
        <w:tc>
          <w:tcPr>
            <w:tcW w:w="1418" w:type="dxa"/>
            <w:tcBorders>
              <w:top w:val="single" w:sz="4" w:space="0" w:color="auto"/>
              <w:left w:val="single" w:sz="4" w:space="0" w:color="auto"/>
              <w:bottom w:val="single" w:sz="4" w:space="0" w:color="auto"/>
              <w:right w:val="single" w:sz="4" w:space="0" w:color="auto"/>
            </w:tcBorders>
            <w:hideMark/>
          </w:tcPr>
          <w:p w14:paraId="3EFC752B"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NDC</w:t>
            </w:r>
          </w:p>
        </w:tc>
        <w:tc>
          <w:tcPr>
            <w:tcW w:w="1984" w:type="dxa"/>
            <w:tcBorders>
              <w:top w:val="single" w:sz="4" w:space="0" w:color="auto"/>
              <w:left w:val="single" w:sz="4" w:space="0" w:color="auto"/>
              <w:bottom w:val="single" w:sz="4" w:space="0" w:color="auto"/>
              <w:right w:val="single" w:sz="4" w:space="0" w:color="auto"/>
            </w:tcBorders>
            <w:hideMark/>
          </w:tcPr>
          <w:p w14:paraId="7627C4BD"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217 (10)</w:t>
            </w:r>
          </w:p>
        </w:tc>
        <w:tc>
          <w:tcPr>
            <w:tcW w:w="1650" w:type="dxa"/>
            <w:tcBorders>
              <w:top w:val="single" w:sz="4" w:space="0" w:color="auto"/>
              <w:left w:val="single" w:sz="4" w:space="0" w:color="auto"/>
              <w:bottom w:val="single" w:sz="4" w:space="0" w:color="auto"/>
              <w:right w:val="single" w:sz="4" w:space="0" w:color="auto"/>
            </w:tcBorders>
            <w:hideMark/>
          </w:tcPr>
          <w:p w14:paraId="6EB389DB"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0.306 (0.022)</w:t>
            </w:r>
          </w:p>
        </w:tc>
      </w:tr>
      <w:tr w:rsidR="00034FFF" w:rsidRPr="00C17EA2" w14:paraId="10417CAF" w14:textId="77777777" w:rsidTr="00034FFF">
        <w:tc>
          <w:tcPr>
            <w:tcW w:w="1129" w:type="dxa"/>
            <w:tcBorders>
              <w:top w:val="single" w:sz="4" w:space="0" w:color="auto"/>
              <w:left w:val="single" w:sz="4" w:space="0" w:color="auto"/>
              <w:bottom w:val="single" w:sz="4" w:space="0" w:color="auto"/>
              <w:right w:val="single" w:sz="4" w:space="0" w:color="auto"/>
            </w:tcBorders>
            <w:hideMark/>
          </w:tcPr>
          <w:p w14:paraId="764104F6" w14:textId="77777777" w:rsidR="00733CAF" w:rsidRPr="00C17EA2" w:rsidRDefault="00733CAF">
            <w:pPr>
              <w:spacing w:after="0" w:line="240" w:lineRule="auto"/>
              <w:jc w:val="center"/>
              <w:rPr>
                <w:rFonts w:ascii="Times New Roman" w:hAnsi="Times New Roman" w:cs="Times New Roman"/>
                <w:b/>
                <w:sz w:val="24"/>
                <w:szCs w:val="24"/>
                <w:lang w:val="en-GB"/>
              </w:rPr>
            </w:pPr>
            <w:r w:rsidRPr="00C17EA2">
              <w:rPr>
                <w:rFonts w:ascii="Times New Roman" w:hAnsi="Times New Roman" w:cs="Times New Roman"/>
                <w:b/>
                <w:sz w:val="24"/>
                <w:szCs w:val="24"/>
                <w:lang w:val="en-GB"/>
              </w:rPr>
              <w:t>8</w:t>
            </w:r>
          </w:p>
        </w:tc>
        <w:tc>
          <w:tcPr>
            <w:tcW w:w="1560" w:type="dxa"/>
            <w:tcBorders>
              <w:top w:val="single" w:sz="4" w:space="0" w:color="auto"/>
              <w:left w:val="single" w:sz="4" w:space="0" w:color="auto"/>
              <w:bottom w:val="single" w:sz="4" w:space="0" w:color="auto"/>
              <w:right w:val="single" w:sz="4" w:space="0" w:color="auto"/>
            </w:tcBorders>
            <w:hideMark/>
          </w:tcPr>
          <w:p w14:paraId="376857DD"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50</w:t>
            </w:r>
          </w:p>
        </w:tc>
        <w:tc>
          <w:tcPr>
            <w:tcW w:w="1275" w:type="dxa"/>
            <w:tcBorders>
              <w:top w:val="single" w:sz="4" w:space="0" w:color="auto"/>
              <w:left w:val="single" w:sz="4" w:space="0" w:color="auto"/>
              <w:bottom w:val="single" w:sz="4" w:space="0" w:color="auto"/>
              <w:right w:val="single" w:sz="4" w:space="0" w:color="auto"/>
            </w:tcBorders>
            <w:hideMark/>
          </w:tcPr>
          <w:p w14:paraId="38FF94EC"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HPMC</w:t>
            </w:r>
          </w:p>
        </w:tc>
        <w:tc>
          <w:tcPr>
            <w:tcW w:w="1418" w:type="dxa"/>
            <w:tcBorders>
              <w:top w:val="single" w:sz="4" w:space="0" w:color="auto"/>
              <w:left w:val="single" w:sz="4" w:space="0" w:color="auto"/>
              <w:bottom w:val="single" w:sz="4" w:space="0" w:color="auto"/>
              <w:right w:val="single" w:sz="4" w:space="0" w:color="auto"/>
            </w:tcBorders>
            <w:hideMark/>
          </w:tcPr>
          <w:p w14:paraId="40010131"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AOT</w:t>
            </w:r>
          </w:p>
        </w:tc>
        <w:tc>
          <w:tcPr>
            <w:tcW w:w="1984" w:type="dxa"/>
            <w:tcBorders>
              <w:top w:val="single" w:sz="4" w:space="0" w:color="auto"/>
              <w:left w:val="single" w:sz="4" w:space="0" w:color="auto"/>
              <w:bottom w:val="single" w:sz="4" w:space="0" w:color="auto"/>
              <w:right w:val="single" w:sz="4" w:space="0" w:color="auto"/>
            </w:tcBorders>
            <w:hideMark/>
          </w:tcPr>
          <w:p w14:paraId="01979E61" w14:textId="77777777" w:rsidR="00733CAF" w:rsidRPr="00C17EA2" w:rsidRDefault="00733CAF" w:rsidP="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237 (5)</w:t>
            </w:r>
          </w:p>
        </w:tc>
        <w:tc>
          <w:tcPr>
            <w:tcW w:w="1650" w:type="dxa"/>
            <w:tcBorders>
              <w:top w:val="single" w:sz="4" w:space="0" w:color="auto"/>
              <w:left w:val="single" w:sz="4" w:space="0" w:color="auto"/>
              <w:bottom w:val="single" w:sz="4" w:space="0" w:color="auto"/>
              <w:right w:val="single" w:sz="4" w:space="0" w:color="auto"/>
            </w:tcBorders>
            <w:hideMark/>
          </w:tcPr>
          <w:p w14:paraId="30A3A018" w14:textId="77777777" w:rsidR="00733CAF" w:rsidRPr="00C17EA2" w:rsidRDefault="00733CAF">
            <w:pPr>
              <w:spacing w:after="0" w:line="240" w:lineRule="auto"/>
              <w:jc w:val="center"/>
              <w:rPr>
                <w:rFonts w:ascii="Times New Roman" w:hAnsi="Times New Roman" w:cs="Times New Roman"/>
                <w:sz w:val="24"/>
                <w:szCs w:val="24"/>
                <w:lang w:val="en-GB"/>
              </w:rPr>
            </w:pPr>
            <w:r w:rsidRPr="00C17EA2">
              <w:rPr>
                <w:rFonts w:ascii="Times New Roman" w:hAnsi="Times New Roman" w:cs="Times New Roman"/>
                <w:sz w:val="24"/>
                <w:szCs w:val="24"/>
                <w:lang w:val="en-GB"/>
              </w:rPr>
              <w:t>0.296 (0.021)</w:t>
            </w:r>
          </w:p>
        </w:tc>
      </w:tr>
    </w:tbl>
    <w:p w14:paraId="3B58FAE3" w14:textId="77777777" w:rsidR="00733CAF" w:rsidRPr="00C17EA2" w:rsidRDefault="00733CAF" w:rsidP="00733CAF">
      <w:pPr>
        <w:jc w:val="both"/>
        <w:rPr>
          <w:rFonts w:ascii="Times New Roman" w:hAnsi="Times New Roman" w:cs="Times New Roman"/>
          <w:sz w:val="24"/>
          <w:szCs w:val="24"/>
        </w:rPr>
      </w:pPr>
    </w:p>
    <w:p w14:paraId="5F9DA639" w14:textId="169B965F" w:rsidR="00733CAF" w:rsidRPr="00C17EA2" w:rsidRDefault="0065165C" w:rsidP="00733CAF">
      <w:pPr>
        <w:rPr>
          <w:b/>
          <w:bCs/>
          <w:lang w:val="en-GB"/>
        </w:rPr>
      </w:pPr>
      <w:r w:rsidRPr="00C17EA2">
        <w:rPr>
          <w:rFonts w:ascii="Times New Roman" w:hAnsi="Times New Roman" w:cs="Times New Roman"/>
          <w:b/>
          <w:bCs/>
          <w:sz w:val="24"/>
          <w:szCs w:val="24"/>
        </w:rPr>
        <w:t xml:space="preserve">Supplementary </w:t>
      </w:r>
      <w:r w:rsidR="00733CAF" w:rsidRPr="00C17EA2">
        <w:rPr>
          <w:rFonts w:ascii="Times New Roman" w:hAnsi="Times New Roman" w:cs="Times New Roman"/>
          <w:b/>
          <w:bCs/>
          <w:sz w:val="24"/>
          <w:szCs w:val="24"/>
        </w:rPr>
        <w:t xml:space="preserve">Table 4. </w:t>
      </w:r>
      <w:r w:rsidR="00733CAF" w:rsidRPr="00C17EA2">
        <w:rPr>
          <w:rFonts w:ascii="Times New Roman" w:hAnsi="Times New Roman" w:cs="Times New Roman"/>
          <w:sz w:val="24"/>
          <w:szCs w:val="24"/>
        </w:rPr>
        <w:t xml:space="preserve">Table showing the key parameters used in simulating </w:t>
      </w:r>
      <w:r w:rsidR="00733CAF" w:rsidRPr="00C17EA2">
        <w:rPr>
          <w:rFonts w:ascii="Times New Roman" w:hAnsi="Times New Roman" w:cs="Times New Roman"/>
          <w:bCs/>
          <w:sz w:val="24"/>
          <w:szCs w:val="24"/>
        </w:rPr>
        <w:t>the systemic distribution of carbonate/carbamate prodrugs, carbamate intermediary and FTC following simulated IM injection.</w:t>
      </w:r>
    </w:p>
    <w:tbl>
      <w:tblPr>
        <w:tblStyle w:val="TableGrid"/>
        <w:tblW w:w="0" w:type="auto"/>
        <w:tblInd w:w="0" w:type="dxa"/>
        <w:tblLook w:val="04A0" w:firstRow="1" w:lastRow="0" w:firstColumn="1" w:lastColumn="0" w:noHBand="0" w:noVBand="1"/>
      </w:tblPr>
      <w:tblGrid>
        <w:gridCol w:w="2548"/>
        <w:gridCol w:w="876"/>
        <w:gridCol w:w="1398"/>
        <w:gridCol w:w="1398"/>
        <w:gridCol w:w="1398"/>
        <w:gridCol w:w="1398"/>
      </w:tblGrid>
      <w:tr w:rsidR="00E80140" w:rsidRPr="00C17EA2" w14:paraId="1FD93FB8" w14:textId="77777777" w:rsidTr="00733CAF">
        <w:tc>
          <w:tcPr>
            <w:tcW w:w="2547" w:type="dxa"/>
            <w:tcBorders>
              <w:top w:val="single" w:sz="4" w:space="0" w:color="auto"/>
              <w:left w:val="single" w:sz="4" w:space="0" w:color="auto"/>
              <w:bottom w:val="single" w:sz="4" w:space="0" w:color="auto"/>
              <w:right w:val="single" w:sz="4" w:space="0" w:color="auto"/>
            </w:tcBorders>
          </w:tcPr>
          <w:p w14:paraId="3DFED371" w14:textId="77777777" w:rsidR="00733CAF" w:rsidRPr="00C17EA2" w:rsidRDefault="00733CAF">
            <w:pPr>
              <w:spacing w:after="0" w:line="240" w:lineRule="auto"/>
              <w:rPr>
                <w:rFonts w:ascii="Times New Roman" w:hAnsi="Times New Roman" w:cs="Times New Roman"/>
                <w:sz w:val="24"/>
                <w:szCs w:val="24"/>
              </w:rPr>
            </w:pPr>
          </w:p>
        </w:tc>
        <w:tc>
          <w:tcPr>
            <w:tcW w:w="629" w:type="dxa"/>
            <w:tcBorders>
              <w:top w:val="single" w:sz="4" w:space="0" w:color="auto"/>
              <w:left w:val="single" w:sz="4" w:space="0" w:color="auto"/>
              <w:bottom w:val="single" w:sz="4" w:space="0" w:color="auto"/>
              <w:right w:val="single" w:sz="4" w:space="0" w:color="auto"/>
            </w:tcBorders>
            <w:hideMark/>
          </w:tcPr>
          <w:p w14:paraId="74025DC1"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FTC</w:t>
            </w:r>
          </w:p>
        </w:tc>
        <w:tc>
          <w:tcPr>
            <w:tcW w:w="0" w:type="auto"/>
            <w:tcBorders>
              <w:top w:val="single" w:sz="4" w:space="0" w:color="auto"/>
              <w:left w:val="single" w:sz="4" w:space="0" w:color="auto"/>
              <w:bottom w:val="single" w:sz="4" w:space="0" w:color="auto"/>
              <w:right w:val="single" w:sz="4" w:space="0" w:color="auto"/>
            </w:tcBorders>
            <w:hideMark/>
          </w:tcPr>
          <w:p w14:paraId="19D3AEC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C4 carbamate</w:t>
            </w:r>
          </w:p>
          <w:p w14:paraId="68E5A15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carbonate </w:t>
            </w:r>
          </w:p>
        </w:tc>
        <w:tc>
          <w:tcPr>
            <w:tcW w:w="0" w:type="auto"/>
            <w:tcBorders>
              <w:top w:val="single" w:sz="4" w:space="0" w:color="auto"/>
              <w:left w:val="single" w:sz="4" w:space="0" w:color="auto"/>
              <w:bottom w:val="single" w:sz="4" w:space="0" w:color="auto"/>
              <w:right w:val="single" w:sz="4" w:space="0" w:color="auto"/>
            </w:tcBorders>
            <w:hideMark/>
          </w:tcPr>
          <w:p w14:paraId="4C6BB9F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C4 carbamate</w:t>
            </w:r>
          </w:p>
        </w:tc>
        <w:tc>
          <w:tcPr>
            <w:tcW w:w="0" w:type="auto"/>
            <w:tcBorders>
              <w:top w:val="single" w:sz="4" w:space="0" w:color="auto"/>
              <w:left w:val="single" w:sz="4" w:space="0" w:color="auto"/>
              <w:bottom w:val="single" w:sz="4" w:space="0" w:color="auto"/>
              <w:right w:val="single" w:sz="4" w:space="0" w:color="auto"/>
            </w:tcBorders>
            <w:hideMark/>
          </w:tcPr>
          <w:p w14:paraId="5BCACC8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C8 carbamate</w:t>
            </w:r>
          </w:p>
          <w:p w14:paraId="0E15BBB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carbonate</w:t>
            </w:r>
          </w:p>
        </w:tc>
        <w:tc>
          <w:tcPr>
            <w:tcW w:w="0" w:type="auto"/>
            <w:tcBorders>
              <w:top w:val="single" w:sz="4" w:space="0" w:color="auto"/>
              <w:left w:val="single" w:sz="4" w:space="0" w:color="auto"/>
              <w:bottom w:val="single" w:sz="4" w:space="0" w:color="auto"/>
              <w:right w:val="single" w:sz="4" w:space="0" w:color="auto"/>
            </w:tcBorders>
            <w:hideMark/>
          </w:tcPr>
          <w:p w14:paraId="72CF9021"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C8 carbamate</w:t>
            </w:r>
          </w:p>
        </w:tc>
      </w:tr>
      <w:tr w:rsidR="00E80140" w:rsidRPr="00C17EA2" w14:paraId="26A272CB"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6C6E47E3"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Molecular Weight</w:t>
            </w:r>
          </w:p>
        </w:tc>
        <w:tc>
          <w:tcPr>
            <w:tcW w:w="629" w:type="dxa"/>
            <w:tcBorders>
              <w:top w:val="single" w:sz="4" w:space="0" w:color="auto"/>
              <w:left w:val="single" w:sz="4" w:space="0" w:color="auto"/>
              <w:bottom w:val="single" w:sz="4" w:space="0" w:color="auto"/>
              <w:right w:val="single" w:sz="4" w:space="0" w:color="auto"/>
            </w:tcBorders>
            <w:hideMark/>
          </w:tcPr>
          <w:p w14:paraId="5DC8CBB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247.45</w:t>
            </w:r>
          </w:p>
        </w:tc>
        <w:tc>
          <w:tcPr>
            <w:tcW w:w="0" w:type="auto"/>
            <w:tcBorders>
              <w:top w:val="single" w:sz="4" w:space="0" w:color="auto"/>
              <w:left w:val="single" w:sz="4" w:space="0" w:color="auto"/>
              <w:bottom w:val="single" w:sz="4" w:space="0" w:color="auto"/>
              <w:right w:val="single" w:sz="4" w:space="0" w:color="auto"/>
            </w:tcBorders>
            <w:hideMark/>
          </w:tcPr>
          <w:p w14:paraId="7B3B4BC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447.49</w:t>
            </w:r>
          </w:p>
        </w:tc>
        <w:tc>
          <w:tcPr>
            <w:tcW w:w="0" w:type="auto"/>
            <w:tcBorders>
              <w:top w:val="single" w:sz="4" w:space="0" w:color="auto"/>
              <w:left w:val="single" w:sz="4" w:space="0" w:color="auto"/>
              <w:bottom w:val="single" w:sz="4" w:space="0" w:color="auto"/>
              <w:right w:val="single" w:sz="4" w:space="0" w:color="auto"/>
            </w:tcBorders>
            <w:hideMark/>
          </w:tcPr>
          <w:p w14:paraId="2CD7ACA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347.37</w:t>
            </w:r>
          </w:p>
        </w:tc>
        <w:tc>
          <w:tcPr>
            <w:tcW w:w="0" w:type="auto"/>
            <w:tcBorders>
              <w:top w:val="single" w:sz="4" w:space="0" w:color="auto"/>
              <w:left w:val="single" w:sz="4" w:space="0" w:color="auto"/>
              <w:bottom w:val="single" w:sz="4" w:space="0" w:color="auto"/>
              <w:right w:val="single" w:sz="4" w:space="0" w:color="auto"/>
            </w:tcBorders>
            <w:hideMark/>
          </w:tcPr>
          <w:p w14:paraId="69081B1F"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559.69</w:t>
            </w:r>
          </w:p>
        </w:tc>
        <w:tc>
          <w:tcPr>
            <w:tcW w:w="0" w:type="auto"/>
            <w:tcBorders>
              <w:top w:val="single" w:sz="4" w:space="0" w:color="auto"/>
              <w:left w:val="single" w:sz="4" w:space="0" w:color="auto"/>
              <w:bottom w:val="single" w:sz="4" w:space="0" w:color="auto"/>
              <w:right w:val="single" w:sz="4" w:space="0" w:color="auto"/>
            </w:tcBorders>
            <w:hideMark/>
          </w:tcPr>
          <w:p w14:paraId="77056FE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403.47</w:t>
            </w:r>
          </w:p>
        </w:tc>
      </w:tr>
      <w:tr w:rsidR="00E80140" w:rsidRPr="00C17EA2" w14:paraId="760E69C0"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411A9E0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Hydrolysis liver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629" w:type="dxa"/>
            <w:tcBorders>
              <w:top w:val="single" w:sz="4" w:space="0" w:color="auto"/>
              <w:left w:val="single" w:sz="4" w:space="0" w:color="auto"/>
              <w:bottom w:val="single" w:sz="4" w:space="0" w:color="auto"/>
              <w:right w:val="single" w:sz="4" w:space="0" w:color="auto"/>
            </w:tcBorders>
          </w:tcPr>
          <w:p w14:paraId="352E3D6D" w14:textId="77777777" w:rsidR="00733CAF" w:rsidRPr="00C17EA2" w:rsidRDefault="00733CAF">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9F75D3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0.5786</w:t>
            </w:r>
          </w:p>
        </w:tc>
        <w:tc>
          <w:tcPr>
            <w:tcW w:w="0" w:type="auto"/>
            <w:tcBorders>
              <w:top w:val="single" w:sz="4" w:space="0" w:color="auto"/>
              <w:left w:val="single" w:sz="4" w:space="0" w:color="auto"/>
              <w:bottom w:val="single" w:sz="4" w:space="0" w:color="auto"/>
              <w:right w:val="single" w:sz="4" w:space="0" w:color="auto"/>
            </w:tcBorders>
            <w:hideMark/>
          </w:tcPr>
          <w:p w14:paraId="31C08A1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0.0125</w:t>
            </w:r>
          </w:p>
        </w:tc>
        <w:tc>
          <w:tcPr>
            <w:tcW w:w="0" w:type="auto"/>
            <w:tcBorders>
              <w:top w:val="single" w:sz="4" w:space="0" w:color="auto"/>
              <w:left w:val="single" w:sz="4" w:space="0" w:color="auto"/>
              <w:bottom w:val="single" w:sz="4" w:space="0" w:color="auto"/>
              <w:right w:val="single" w:sz="4" w:space="0" w:color="auto"/>
            </w:tcBorders>
            <w:hideMark/>
          </w:tcPr>
          <w:p w14:paraId="427E25D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0.0694</w:t>
            </w:r>
          </w:p>
        </w:tc>
        <w:tc>
          <w:tcPr>
            <w:tcW w:w="0" w:type="auto"/>
            <w:tcBorders>
              <w:top w:val="single" w:sz="4" w:space="0" w:color="auto"/>
              <w:left w:val="single" w:sz="4" w:space="0" w:color="auto"/>
              <w:bottom w:val="single" w:sz="4" w:space="0" w:color="auto"/>
              <w:right w:val="single" w:sz="4" w:space="0" w:color="auto"/>
            </w:tcBorders>
            <w:hideMark/>
          </w:tcPr>
          <w:p w14:paraId="7C7D82C3"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0.0282</w:t>
            </w:r>
          </w:p>
        </w:tc>
      </w:tr>
      <w:tr w:rsidR="00E80140" w:rsidRPr="00C17EA2" w14:paraId="2F0342E8"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21FBCEC8"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Hydrolysis muscle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629" w:type="dxa"/>
            <w:tcBorders>
              <w:top w:val="single" w:sz="4" w:space="0" w:color="auto"/>
              <w:left w:val="single" w:sz="4" w:space="0" w:color="auto"/>
              <w:bottom w:val="single" w:sz="4" w:space="0" w:color="auto"/>
              <w:right w:val="single" w:sz="4" w:space="0" w:color="auto"/>
            </w:tcBorders>
          </w:tcPr>
          <w:p w14:paraId="54389503" w14:textId="77777777" w:rsidR="00733CAF" w:rsidRPr="00C17EA2" w:rsidRDefault="00733CAF">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9B9837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0.0290</w:t>
            </w:r>
          </w:p>
        </w:tc>
        <w:tc>
          <w:tcPr>
            <w:tcW w:w="0" w:type="auto"/>
            <w:tcBorders>
              <w:top w:val="single" w:sz="4" w:space="0" w:color="auto"/>
              <w:left w:val="single" w:sz="4" w:space="0" w:color="auto"/>
              <w:bottom w:val="single" w:sz="4" w:space="0" w:color="auto"/>
              <w:right w:val="single" w:sz="4" w:space="0" w:color="auto"/>
            </w:tcBorders>
            <w:hideMark/>
          </w:tcPr>
          <w:p w14:paraId="7CF41003"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0.001</w:t>
            </w:r>
          </w:p>
        </w:tc>
        <w:tc>
          <w:tcPr>
            <w:tcW w:w="0" w:type="auto"/>
            <w:tcBorders>
              <w:top w:val="single" w:sz="4" w:space="0" w:color="auto"/>
              <w:left w:val="single" w:sz="4" w:space="0" w:color="auto"/>
              <w:bottom w:val="single" w:sz="4" w:space="0" w:color="auto"/>
              <w:right w:val="single" w:sz="4" w:space="0" w:color="auto"/>
            </w:tcBorders>
            <w:hideMark/>
          </w:tcPr>
          <w:p w14:paraId="3A17495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0.0067</w:t>
            </w:r>
          </w:p>
        </w:tc>
        <w:tc>
          <w:tcPr>
            <w:tcW w:w="0" w:type="auto"/>
            <w:tcBorders>
              <w:top w:val="single" w:sz="4" w:space="0" w:color="auto"/>
              <w:left w:val="single" w:sz="4" w:space="0" w:color="auto"/>
              <w:bottom w:val="single" w:sz="4" w:space="0" w:color="auto"/>
              <w:right w:val="single" w:sz="4" w:space="0" w:color="auto"/>
            </w:tcBorders>
            <w:hideMark/>
          </w:tcPr>
          <w:p w14:paraId="2A663B7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0.004</w:t>
            </w:r>
          </w:p>
        </w:tc>
      </w:tr>
      <w:tr w:rsidR="00E80140" w:rsidRPr="00C17EA2" w14:paraId="43736ACE"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2B2A847E"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Hydrolysis plasma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629" w:type="dxa"/>
            <w:tcBorders>
              <w:top w:val="single" w:sz="4" w:space="0" w:color="auto"/>
              <w:left w:val="single" w:sz="4" w:space="0" w:color="auto"/>
              <w:bottom w:val="single" w:sz="4" w:space="0" w:color="auto"/>
              <w:right w:val="single" w:sz="4" w:space="0" w:color="auto"/>
            </w:tcBorders>
          </w:tcPr>
          <w:p w14:paraId="192990D2" w14:textId="77777777" w:rsidR="00733CAF" w:rsidRPr="00C17EA2" w:rsidRDefault="00733CAF">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AA580D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6A4D571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16.0</w:t>
            </w:r>
          </w:p>
        </w:tc>
        <w:tc>
          <w:tcPr>
            <w:tcW w:w="0" w:type="auto"/>
            <w:tcBorders>
              <w:top w:val="single" w:sz="4" w:space="0" w:color="auto"/>
              <w:left w:val="single" w:sz="4" w:space="0" w:color="auto"/>
              <w:bottom w:val="single" w:sz="4" w:space="0" w:color="auto"/>
              <w:right w:val="single" w:sz="4" w:space="0" w:color="auto"/>
            </w:tcBorders>
            <w:hideMark/>
          </w:tcPr>
          <w:p w14:paraId="34128E5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hideMark/>
          </w:tcPr>
          <w:p w14:paraId="46EB1437"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11.1</w:t>
            </w:r>
          </w:p>
        </w:tc>
      </w:tr>
      <w:tr w:rsidR="00E80140" w:rsidRPr="00C17EA2" w14:paraId="2AFB9C41"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3DD53F1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Plasma Cl (L/h)</w:t>
            </w:r>
          </w:p>
        </w:tc>
        <w:tc>
          <w:tcPr>
            <w:tcW w:w="629" w:type="dxa"/>
            <w:tcBorders>
              <w:top w:val="single" w:sz="4" w:space="0" w:color="auto"/>
              <w:left w:val="single" w:sz="4" w:space="0" w:color="auto"/>
              <w:bottom w:val="single" w:sz="4" w:space="0" w:color="auto"/>
              <w:right w:val="single" w:sz="4" w:space="0" w:color="auto"/>
            </w:tcBorders>
            <w:hideMark/>
          </w:tcPr>
          <w:p w14:paraId="38E268E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19.35</w:t>
            </w:r>
          </w:p>
        </w:tc>
        <w:tc>
          <w:tcPr>
            <w:tcW w:w="0" w:type="auto"/>
            <w:tcBorders>
              <w:top w:val="single" w:sz="4" w:space="0" w:color="auto"/>
              <w:left w:val="single" w:sz="4" w:space="0" w:color="auto"/>
              <w:bottom w:val="single" w:sz="4" w:space="0" w:color="auto"/>
              <w:right w:val="single" w:sz="4" w:space="0" w:color="auto"/>
            </w:tcBorders>
            <w:hideMark/>
          </w:tcPr>
          <w:p w14:paraId="60DEBF41"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19.35</w:t>
            </w:r>
          </w:p>
        </w:tc>
        <w:tc>
          <w:tcPr>
            <w:tcW w:w="0" w:type="auto"/>
            <w:tcBorders>
              <w:top w:val="single" w:sz="4" w:space="0" w:color="auto"/>
              <w:left w:val="single" w:sz="4" w:space="0" w:color="auto"/>
              <w:bottom w:val="single" w:sz="4" w:space="0" w:color="auto"/>
              <w:right w:val="single" w:sz="4" w:space="0" w:color="auto"/>
            </w:tcBorders>
            <w:hideMark/>
          </w:tcPr>
          <w:p w14:paraId="5C5C04F1"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19.35</w:t>
            </w:r>
          </w:p>
        </w:tc>
        <w:tc>
          <w:tcPr>
            <w:tcW w:w="0" w:type="auto"/>
            <w:tcBorders>
              <w:top w:val="single" w:sz="4" w:space="0" w:color="auto"/>
              <w:left w:val="single" w:sz="4" w:space="0" w:color="auto"/>
              <w:bottom w:val="single" w:sz="4" w:space="0" w:color="auto"/>
              <w:right w:val="single" w:sz="4" w:space="0" w:color="auto"/>
            </w:tcBorders>
            <w:hideMark/>
          </w:tcPr>
          <w:p w14:paraId="513673B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19.35</w:t>
            </w:r>
          </w:p>
        </w:tc>
        <w:tc>
          <w:tcPr>
            <w:tcW w:w="0" w:type="auto"/>
            <w:tcBorders>
              <w:top w:val="single" w:sz="4" w:space="0" w:color="auto"/>
              <w:left w:val="single" w:sz="4" w:space="0" w:color="auto"/>
              <w:bottom w:val="single" w:sz="4" w:space="0" w:color="auto"/>
              <w:right w:val="single" w:sz="4" w:space="0" w:color="auto"/>
            </w:tcBorders>
            <w:hideMark/>
          </w:tcPr>
          <w:p w14:paraId="3101BEA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19.35</w:t>
            </w:r>
          </w:p>
        </w:tc>
      </w:tr>
      <w:tr w:rsidR="00E80140" w:rsidRPr="00C17EA2" w14:paraId="1E0DCD47"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11A63B1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Release Rate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629" w:type="dxa"/>
            <w:tcBorders>
              <w:top w:val="single" w:sz="4" w:space="0" w:color="auto"/>
              <w:left w:val="single" w:sz="4" w:space="0" w:color="auto"/>
              <w:bottom w:val="single" w:sz="4" w:space="0" w:color="auto"/>
              <w:right w:val="single" w:sz="4" w:space="0" w:color="auto"/>
            </w:tcBorders>
          </w:tcPr>
          <w:p w14:paraId="3134994C" w14:textId="77777777" w:rsidR="00733CAF" w:rsidRPr="00C17EA2" w:rsidRDefault="00733CAF">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9E9D333"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0.0015</w:t>
            </w:r>
          </w:p>
        </w:tc>
        <w:tc>
          <w:tcPr>
            <w:tcW w:w="0" w:type="auto"/>
            <w:tcBorders>
              <w:top w:val="single" w:sz="4" w:space="0" w:color="auto"/>
              <w:left w:val="single" w:sz="4" w:space="0" w:color="auto"/>
              <w:bottom w:val="single" w:sz="4" w:space="0" w:color="auto"/>
              <w:right w:val="single" w:sz="4" w:space="0" w:color="auto"/>
            </w:tcBorders>
          </w:tcPr>
          <w:p w14:paraId="2A581628" w14:textId="77777777" w:rsidR="00733CAF" w:rsidRPr="00C17EA2" w:rsidRDefault="00733CAF">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056D31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0.0015</w:t>
            </w:r>
          </w:p>
        </w:tc>
        <w:tc>
          <w:tcPr>
            <w:tcW w:w="0" w:type="auto"/>
            <w:tcBorders>
              <w:top w:val="single" w:sz="4" w:space="0" w:color="auto"/>
              <w:left w:val="single" w:sz="4" w:space="0" w:color="auto"/>
              <w:bottom w:val="single" w:sz="4" w:space="0" w:color="auto"/>
              <w:right w:val="single" w:sz="4" w:space="0" w:color="auto"/>
            </w:tcBorders>
          </w:tcPr>
          <w:p w14:paraId="6DEC51DF" w14:textId="77777777" w:rsidR="00733CAF" w:rsidRPr="00C17EA2" w:rsidRDefault="00733CAF">
            <w:pPr>
              <w:spacing w:after="0" w:line="240" w:lineRule="auto"/>
              <w:rPr>
                <w:rFonts w:ascii="Times New Roman" w:hAnsi="Times New Roman" w:cs="Times New Roman"/>
                <w:sz w:val="24"/>
                <w:szCs w:val="24"/>
              </w:rPr>
            </w:pPr>
          </w:p>
        </w:tc>
      </w:tr>
      <w:tr w:rsidR="00E80140" w:rsidRPr="00C17EA2" w14:paraId="2D70044D"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1288DA9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Liver to plasma ratio</w:t>
            </w:r>
          </w:p>
        </w:tc>
        <w:tc>
          <w:tcPr>
            <w:tcW w:w="629" w:type="dxa"/>
            <w:tcBorders>
              <w:top w:val="single" w:sz="4" w:space="0" w:color="auto"/>
              <w:left w:val="single" w:sz="4" w:space="0" w:color="auto"/>
              <w:bottom w:val="single" w:sz="4" w:space="0" w:color="auto"/>
              <w:right w:val="single" w:sz="4" w:space="0" w:color="auto"/>
            </w:tcBorders>
            <w:hideMark/>
          </w:tcPr>
          <w:p w14:paraId="273766E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0.8</w:t>
            </w:r>
          </w:p>
        </w:tc>
        <w:tc>
          <w:tcPr>
            <w:tcW w:w="0" w:type="auto"/>
            <w:tcBorders>
              <w:top w:val="single" w:sz="4" w:space="0" w:color="auto"/>
              <w:left w:val="single" w:sz="4" w:space="0" w:color="auto"/>
              <w:bottom w:val="single" w:sz="4" w:space="0" w:color="auto"/>
              <w:right w:val="single" w:sz="4" w:space="0" w:color="auto"/>
            </w:tcBorders>
            <w:hideMark/>
          </w:tcPr>
          <w:p w14:paraId="137318F7"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6.1</w:t>
            </w:r>
          </w:p>
        </w:tc>
        <w:tc>
          <w:tcPr>
            <w:tcW w:w="0" w:type="auto"/>
            <w:tcBorders>
              <w:top w:val="single" w:sz="4" w:space="0" w:color="auto"/>
              <w:left w:val="single" w:sz="4" w:space="0" w:color="auto"/>
              <w:bottom w:val="single" w:sz="4" w:space="0" w:color="auto"/>
              <w:right w:val="single" w:sz="4" w:space="0" w:color="auto"/>
            </w:tcBorders>
            <w:hideMark/>
          </w:tcPr>
          <w:p w14:paraId="419170EE"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03A632F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5.5</w:t>
            </w:r>
          </w:p>
        </w:tc>
        <w:tc>
          <w:tcPr>
            <w:tcW w:w="0" w:type="auto"/>
            <w:tcBorders>
              <w:top w:val="single" w:sz="4" w:space="0" w:color="auto"/>
              <w:left w:val="single" w:sz="4" w:space="0" w:color="auto"/>
              <w:bottom w:val="single" w:sz="4" w:space="0" w:color="auto"/>
              <w:right w:val="single" w:sz="4" w:space="0" w:color="auto"/>
            </w:tcBorders>
            <w:hideMark/>
          </w:tcPr>
          <w:p w14:paraId="19FD81F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5.4</w:t>
            </w:r>
          </w:p>
        </w:tc>
      </w:tr>
      <w:tr w:rsidR="00E80140" w:rsidRPr="00C17EA2" w14:paraId="3DF3F575"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3D61C57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Muscle to plasma ratio</w:t>
            </w:r>
          </w:p>
        </w:tc>
        <w:tc>
          <w:tcPr>
            <w:tcW w:w="629" w:type="dxa"/>
            <w:tcBorders>
              <w:top w:val="single" w:sz="4" w:space="0" w:color="auto"/>
              <w:left w:val="single" w:sz="4" w:space="0" w:color="auto"/>
              <w:bottom w:val="single" w:sz="4" w:space="0" w:color="auto"/>
              <w:right w:val="single" w:sz="4" w:space="0" w:color="auto"/>
            </w:tcBorders>
            <w:hideMark/>
          </w:tcPr>
          <w:p w14:paraId="6AE0D7E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0.8</w:t>
            </w:r>
          </w:p>
        </w:tc>
        <w:tc>
          <w:tcPr>
            <w:tcW w:w="0" w:type="auto"/>
            <w:tcBorders>
              <w:top w:val="single" w:sz="4" w:space="0" w:color="auto"/>
              <w:left w:val="single" w:sz="4" w:space="0" w:color="auto"/>
              <w:bottom w:val="single" w:sz="4" w:space="0" w:color="auto"/>
              <w:right w:val="single" w:sz="4" w:space="0" w:color="auto"/>
            </w:tcBorders>
            <w:hideMark/>
          </w:tcPr>
          <w:p w14:paraId="4EC837F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721830F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0.9</w:t>
            </w:r>
          </w:p>
        </w:tc>
        <w:tc>
          <w:tcPr>
            <w:tcW w:w="0" w:type="auto"/>
            <w:tcBorders>
              <w:top w:val="single" w:sz="4" w:space="0" w:color="auto"/>
              <w:left w:val="single" w:sz="4" w:space="0" w:color="auto"/>
              <w:bottom w:val="single" w:sz="4" w:space="0" w:color="auto"/>
              <w:right w:val="single" w:sz="4" w:space="0" w:color="auto"/>
            </w:tcBorders>
            <w:hideMark/>
          </w:tcPr>
          <w:p w14:paraId="251C121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40EF78A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3.4</w:t>
            </w:r>
          </w:p>
        </w:tc>
      </w:tr>
      <w:tr w:rsidR="00733CAF" w:rsidRPr="00C17EA2" w14:paraId="7DA29757" w14:textId="77777777" w:rsidTr="00733CAF">
        <w:tc>
          <w:tcPr>
            <w:tcW w:w="2547" w:type="dxa"/>
            <w:tcBorders>
              <w:top w:val="single" w:sz="4" w:space="0" w:color="auto"/>
              <w:left w:val="single" w:sz="4" w:space="0" w:color="auto"/>
              <w:bottom w:val="single" w:sz="4" w:space="0" w:color="auto"/>
              <w:right w:val="single" w:sz="4" w:space="0" w:color="auto"/>
            </w:tcBorders>
            <w:hideMark/>
          </w:tcPr>
          <w:p w14:paraId="531C6717"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Tissue (per) to plasma ratio</w:t>
            </w:r>
          </w:p>
        </w:tc>
        <w:tc>
          <w:tcPr>
            <w:tcW w:w="629" w:type="dxa"/>
            <w:tcBorders>
              <w:top w:val="single" w:sz="4" w:space="0" w:color="auto"/>
              <w:left w:val="single" w:sz="4" w:space="0" w:color="auto"/>
              <w:bottom w:val="single" w:sz="4" w:space="0" w:color="auto"/>
              <w:right w:val="single" w:sz="4" w:space="0" w:color="auto"/>
            </w:tcBorders>
            <w:hideMark/>
          </w:tcPr>
          <w:p w14:paraId="03ABB22E"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0.7</w:t>
            </w:r>
          </w:p>
        </w:tc>
        <w:tc>
          <w:tcPr>
            <w:tcW w:w="0" w:type="auto"/>
            <w:tcBorders>
              <w:top w:val="single" w:sz="4" w:space="0" w:color="auto"/>
              <w:left w:val="single" w:sz="4" w:space="0" w:color="auto"/>
              <w:bottom w:val="single" w:sz="4" w:space="0" w:color="auto"/>
              <w:right w:val="single" w:sz="4" w:space="0" w:color="auto"/>
            </w:tcBorders>
            <w:hideMark/>
          </w:tcPr>
          <w:p w14:paraId="6CDF338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8.2</w:t>
            </w:r>
          </w:p>
        </w:tc>
        <w:tc>
          <w:tcPr>
            <w:tcW w:w="0" w:type="auto"/>
            <w:tcBorders>
              <w:top w:val="single" w:sz="4" w:space="0" w:color="auto"/>
              <w:left w:val="single" w:sz="4" w:space="0" w:color="auto"/>
              <w:bottom w:val="single" w:sz="4" w:space="0" w:color="auto"/>
              <w:right w:val="single" w:sz="4" w:space="0" w:color="auto"/>
            </w:tcBorders>
            <w:hideMark/>
          </w:tcPr>
          <w:p w14:paraId="49C7967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08E3E22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4.7</w:t>
            </w:r>
          </w:p>
        </w:tc>
        <w:tc>
          <w:tcPr>
            <w:tcW w:w="0" w:type="auto"/>
            <w:tcBorders>
              <w:top w:val="single" w:sz="4" w:space="0" w:color="auto"/>
              <w:left w:val="single" w:sz="4" w:space="0" w:color="auto"/>
              <w:bottom w:val="single" w:sz="4" w:space="0" w:color="auto"/>
              <w:right w:val="single" w:sz="4" w:space="0" w:color="auto"/>
            </w:tcBorders>
            <w:hideMark/>
          </w:tcPr>
          <w:p w14:paraId="29675E8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w:t>
            </w:r>
          </w:p>
        </w:tc>
      </w:tr>
    </w:tbl>
    <w:p w14:paraId="6194E22F" w14:textId="77777777" w:rsidR="00034FFF" w:rsidRPr="00C17EA2" w:rsidRDefault="00034FFF" w:rsidP="00733CAF">
      <w:pPr>
        <w:pStyle w:val="PlainText"/>
        <w:rPr>
          <w:rFonts w:ascii="Times New Roman" w:hAnsi="Times New Roman"/>
          <w:b/>
          <w:bCs/>
          <w:sz w:val="24"/>
          <w:szCs w:val="24"/>
        </w:rPr>
      </w:pPr>
    </w:p>
    <w:p w14:paraId="27B60F66" w14:textId="77777777" w:rsidR="00034FFF" w:rsidRPr="00C17EA2" w:rsidRDefault="00034FFF" w:rsidP="00733CAF">
      <w:pPr>
        <w:pStyle w:val="PlainText"/>
        <w:rPr>
          <w:rFonts w:ascii="Times New Roman" w:hAnsi="Times New Roman"/>
          <w:b/>
          <w:bCs/>
          <w:sz w:val="24"/>
          <w:szCs w:val="24"/>
        </w:rPr>
      </w:pPr>
    </w:p>
    <w:p w14:paraId="0E798C3B" w14:textId="7D6A5CE9" w:rsidR="00733CAF" w:rsidRPr="00C17EA2" w:rsidRDefault="0065165C" w:rsidP="00733CAF">
      <w:pPr>
        <w:pStyle w:val="PlainText"/>
        <w:rPr>
          <w:rFonts w:ascii="Times New Roman" w:hAnsi="Times New Roman"/>
          <w:bCs/>
          <w:spacing w:val="3"/>
          <w:sz w:val="24"/>
          <w:szCs w:val="24"/>
          <w:shd w:val="clear" w:color="auto" w:fill="FFFFFF"/>
          <w:lang w:val="en-GB"/>
        </w:rPr>
      </w:pPr>
      <w:r w:rsidRPr="00C17EA2">
        <w:rPr>
          <w:rFonts w:ascii="Times New Roman" w:hAnsi="Times New Roman"/>
          <w:b/>
          <w:bCs/>
          <w:sz w:val="24"/>
          <w:szCs w:val="24"/>
        </w:rPr>
        <w:t xml:space="preserve">Supplementary </w:t>
      </w:r>
      <w:r w:rsidR="00733CAF" w:rsidRPr="00C17EA2">
        <w:rPr>
          <w:rFonts w:ascii="Times New Roman" w:hAnsi="Times New Roman"/>
          <w:b/>
          <w:bCs/>
          <w:sz w:val="24"/>
          <w:szCs w:val="24"/>
        </w:rPr>
        <w:t xml:space="preserve">Table 5. </w:t>
      </w:r>
      <w:r w:rsidR="00733CAF" w:rsidRPr="00C17EA2">
        <w:rPr>
          <w:rFonts w:ascii="Times New Roman" w:hAnsi="Times New Roman"/>
          <w:bCs/>
          <w:spacing w:val="3"/>
          <w:sz w:val="24"/>
          <w:szCs w:val="24"/>
          <w:shd w:val="clear" w:color="auto" w:fill="FFFFFF"/>
          <w:lang w:val="en-GB"/>
        </w:rPr>
        <w:t xml:space="preserve">Pharmacokinetic parameters following oral administration (simulated and observed values) of 400mg FTC at steady state. Values represent mean (minimum and maximum values). </w:t>
      </w:r>
    </w:p>
    <w:tbl>
      <w:tblPr>
        <w:tblStyle w:val="TableGrid"/>
        <w:tblW w:w="0" w:type="auto"/>
        <w:jc w:val="center"/>
        <w:tblInd w:w="0" w:type="dxa"/>
        <w:tblLook w:val="04A0" w:firstRow="1" w:lastRow="0" w:firstColumn="1" w:lastColumn="0" w:noHBand="0" w:noVBand="1"/>
      </w:tblPr>
      <w:tblGrid>
        <w:gridCol w:w="2649"/>
        <w:gridCol w:w="2316"/>
        <w:gridCol w:w="2316"/>
      </w:tblGrid>
      <w:tr w:rsidR="00E80140" w:rsidRPr="00C17EA2" w14:paraId="2CFA4B0E" w14:textId="77777777" w:rsidTr="00A15BBC">
        <w:trPr>
          <w:jc w:val="center"/>
        </w:trPr>
        <w:tc>
          <w:tcPr>
            <w:tcW w:w="0" w:type="auto"/>
            <w:tcBorders>
              <w:top w:val="single" w:sz="4" w:space="0" w:color="auto"/>
              <w:left w:val="single" w:sz="4" w:space="0" w:color="auto"/>
              <w:bottom w:val="single" w:sz="4" w:space="0" w:color="auto"/>
              <w:right w:val="single" w:sz="4" w:space="0" w:color="auto"/>
            </w:tcBorders>
          </w:tcPr>
          <w:p w14:paraId="6805748B" w14:textId="77777777" w:rsidR="00733CAF" w:rsidRPr="00C17EA2" w:rsidRDefault="00733CAF">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454F2C8"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Simulated</w:t>
            </w:r>
          </w:p>
        </w:tc>
        <w:tc>
          <w:tcPr>
            <w:tcW w:w="0" w:type="auto"/>
            <w:tcBorders>
              <w:top w:val="single" w:sz="4" w:space="0" w:color="auto"/>
              <w:left w:val="single" w:sz="4" w:space="0" w:color="auto"/>
              <w:bottom w:val="single" w:sz="4" w:space="0" w:color="auto"/>
              <w:right w:val="single" w:sz="4" w:space="0" w:color="auto"/>
            </w:tcBorders>
            <w:hideMark/>
          </w:tcPr>
          <w:p w14:paraId="39F2A6E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Observed</w:t>
            </w:r>
          </w:p>
        </w:tc>
      </w:tr>
      <w:tr w:rsidR="00E80140" w:rsidRPr="00C17EA2" w14:paraId="2FC87586" w14:textId="77777777" w:rsidTr="00A15BBC">
        <w:trPr>
          <w:jc w:val="center"/>
        </w:trPr>
        <w:tc>
          <w:tcPr>
            <w:tcW w:w="0" w:type="auto"/>
            <w:tcBorders>
              <w:top w:val="single" w:sz="4" w:space="0" w:color="auto"/>
              <w:left w:val="single" w:sz="4" w:space="0" w:color="auto"/>
              <w:bottom w:val="single" w:sz="4" w:space="0" w:color="auto"/>
              <w:right w:val="single" w:sz="4" w:space="0" w:color="auto"/>
            </w:tcBorders>
            <w:hideMark/>
          </w:tcPr>
          <w:p w14:paraId="191E2F15"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(ng/mL)</w:t>
            </w:r>
          </w:p>
        </w:tc>
        <w:tc>
          <w:tcPr>
            <w:tcW w:w="0" w:type="auto"/>
            <w:tcBorders>
              <w:top w:val="single" w:sz="4" w:space="0" w:color="auto"/>
              <w:left w:val="single" w:sz="4" w:space="0" w:color="auto"/>
              <w:bottom w:val="single" w:sz="4" w:space="0" w:color="auto"/>
              <w:right w:val="single" w:sz="4" w:space="0" w:color="auto"/>
            </w:tcBorders>
            <w:hideMark/>
          </w:tcPr>
          <w:p w14:paraId="3600E7AF"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4666 (3461-6774)</w:t>
            </w:r>
          </w:p>
        </w:tc>
        <w:tc>
          <w:tcPr>
            <w:tcW w:w="0" w:type="auto"/>
            <w:tcBorders>
              <w:top w:val="single" w:sz="4" w:space="0" w:color="auto"/>
              <w:left w:val="single" w:sz="4" w:space="0" w:color="auto"/>
              <w:bottom w:val="single" w:sz="4" w:space="0" w:color="auto"/>
              <w:right w:val="single" w:sz="4" w:space="0" w:color="auto"/>
            </w:tcBorders>
            <w:hideMark/>
          </w:tcPr>
          <w:p w14:paraId="5BC5011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2968 (1582-4165)</w:t>
            </w:r>
          </w:p>
        </w:tc>
      </w:tr>
      <w:tr w:rsidR="00E80140" w:rsidRPr="00C17EA2" w14:paraId="01FEBDC6" w14:textId="77777777" w:rsidTr="00A15BBC">
        <w:trPr>
          <w:jc w:val="center"/>
        </w:trPr>
        <w:tc>
          <w:tcPr>
            <w:tcW w:w="0" w:type="auto"/>
            <w:tcBorders>
              <w:top w:val="single" w:sz="4" w:space="0" w:color="auto"/>
              <w:left w:val="single" w:sz="4" w:space="0" w:color="auto"/>
              <w:bottom w:val="single" w:sz="4" w:space="0" w:color="auto"/>
              <w:right w:val="single" w:sz="4" w:space="0" w:color="auto"/>
            </w:tcBorders>
            <w:hideMark/>
          </w:tcPr>
          <w:p w14:paraId="3851742A"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(ng/mL)</w:t>
            </w:r>
          </w:p>
        </w:tc>
        <w:tc>
          <w:tcPr>
            <w:tcW w:w="0" w:type="auto"/>
            <w:tcBorders>
              <w:top w:val="single" w:sz="4" w:space="0" w:color="auto"/>
              <w:left w:val="single" w:sz="4" w:space="0" w:color="auto"/>
              <w:bottom w:val="single" w:sz="4" w:space="0" w:color="auto"/>
              <w:right w:val="single" w:sz="4" w:space="0" w:color="auto"/>
            </w:tcBorders>
            <w:hideMark/>
          </w:tcPr>
          <w:p w14:paraId="27E24AF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57 (1-158)</w:t>
            </w:r>
          </w:p>
        </w:tc>
        <w:tc>
          <w:tcPr>
            <w:tcW w:w="0" w:type="auto"/>
            <w:tcBorders>
              <w:top w:val="single" w:sz="4" w:space="0" w:color="auto"/>
              <w:left w:val="single" w:sz="4" w:space="0" w:color="auto"/>
              <w:bottom w:val="single" w:sz="4" w:space="0" w:color="auto"/>
              <w:right w:val="single" w:sz="4" w:space="0" w:color="auto"/>
            </w:tcBorders>
            <w:hideMark/>
          </w:tcPr>
          <w:p w14:paraId="2F62F286"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63 (48-134)</w:t>
            </w:r>
          </w:p>
        </w:tc>
      </w:tr>
      <w:tr w:rsidR="00E80140" w:rsidRPr="00C17EA2" w14:paraId="5AC6B7D8" w14:textId="77777777" w:rsidTr="00A15BBC">
        <w:trPr>
          <w:jc w:val="center"/>
        </w:trPr>
        <w:tc>
          <w:tcPr>
            <w:tcW w:w="0" w:type="auto"/>
            <w:tcBorders>
              <w:top w:val="single" w:sz="4" w:space="0" w:color="auto"/>
              <w:left w:val="single" w:sz="4" w:space="0" w:color="auto"/>
              <w:bottom w:val="single" w:sz="4" w:space="0" w:color="auto"/>
              <w:right w:val="single" w:sz="4" w:space="0" w:color="auto"/>
            </w:tcBorders>
            <w:hideMark/>
          </w:tcPr>
          <w:p w14:paraId="24C3062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AUC (ng/h/mL)</w:t>
            </w:r>
          </w:p>
        </w:tc>
        <w:tc>
          <w:tcPr>
            <w:tcW w:w="0" w:type="auto"/>
            <w:tcBorders>
              <w:top w:val="single" w:sz="4" w:space="0" w:color="auto"/>
              <w:left w:val="single" w:sz="4" w:space="0" w:color="auto"/>
              <w:bottom w:val="single" w:sz="4" w:space="0" w:color="auto"/>
              <w:right w:val="single" w:sz="4" w:space="0" w:color="auto"/>
            </w:tcBorders>
            <w:hideMark/>
          </w:tcPr>
          <w:p w14:paraId="68D0135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29052 (27674-29524)</w:t>
            </w:r>
          </w:p>
        </w:tc>
        <w:tc>
          <w:tcPr>
            <w:tcW w:w="0" w:type="auto"/>
            <w:tcBorders>
              <w:top w:val="single" w:sz="4" w:space="0" w:color="auto"/>
              <w:left w:val="single" w:sz="4" w:space="0" w:color="auto"/>
              <w:bottom w:val="single" w:sz="4" w:space="0" w:color="auto"/>
              <w:right w:val="single" w:sz="4" w:space="0" w:color="auto"/>
            </w:tcBorders>
            <w:hideMark/>
          </w:tcPr>
          <w:p w14:paraId="11829CD1"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16484 (11524-21388)</w:t>
            </w:r>
          </w:p>
        </w:tc>
      </w:tr>
      <w:tr w:rsidR="00E80140" w:rsidRPr="00C17EA2" w14:paraId="7053EE85" w14:textId="77777777" w:rsidTr="00A15BBC">
        <w:trPr>
          <w:jc w:val="center"/>
        </w:trPr>
        <w:tc>
          <w:tcPr>
            <w:tcW w:w="0" w:type="auto"/>
            <w:tcBorders>
              <w:top w:val="single" w:sz="4" w:space="0" w:color="auto"/>
              <w:left w:val="single" w:sz="4" w:space="0" w:color="auto"/>
              <w:bottom w:val="single" w:sz="4" w:space="0" w:color="auto"/>
              <w:right w:val="single" w:sz="4" w:space="0" w:color="auto"/>
            </w:tcBorders>
            <w:hideMark/>
          </w:tcPr>
          <w:p w14:paraId="1487C2F9" w14:textId="77777777" w:rsidR="00733CAF" w:rsidRPr="00C17EA2" w:rsidRDefault="00733CAF" w:rsidP="00426FC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0" w:type="auto"/>
            <w:tcBorders>
              <w:top w:val="single" w:sz="4" w:space="0" w:color="auto"/>
              <w:left w:val="single" w:sz="4" w:space="0" w:color="auto"/>
              <w:bottom w:val="single" w:sz="4" w:space="0" w:color="auto"/>
              <w:right w:val="single" w:sz="4" w:space="0" w:color="auto"/>
            </w:tcBorders>
            <w:hideMark/>
          </w:tcPr>
          <w:p w14:paraId="374F7458"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1264 (370-2384)</w:t>
            </w:r>
          </w:p>
        </w:tc>
        <w:tc>
          <w:tcPr>
            <w:tcW w:w="0" w:type="auto"/>
            <w:tcBorders>
              <w:top w:val="single" w:sz="4" w:space="0" w:color="auto"/>
              <w:left w:val="single" w:sz="4" w:space="0" w:color="auto"/>
              <w:bottom w:val="single" w:sz="4" w:space="0" w:color="auto"/>
              <w:right w:val="single" w:sz="4" w:space="0" w:color="auto"/>
            </w:tcBorders>
          </w:tcPr>
          <w:p w14:paraId="7E2F1C0C" w14:textId="77777777" w:rsidR="00733CAF" w:rsidRPr="00C17EA2" w:rsidRDefault="00733CAF">
            <w:pPr>
              <w:spacing w:after="0" w:line="240" w:lineRule="auto"/>
              <w:rPr>
                <w:rFonts w:ascii="Times New Roman" w:hAnsi="Times New Roman" w:cs="Times New Roman"/>
                <w:sz w:val="24"/>
                <w:szCs w:val="24"/>
              </w:rPr>
            </w:pPr>
          </w:p>
        </w:tc>
      </w:tr>
      <w:tr w:rsidR="00733CAF" w:rsidRPr="00C17EA2" w14:paraId="71462AE8" w14:textId="77777777" w:rsidTr="00A15BBC">
        <w:trPr>
          <w:jc w:val="center"/>
        </w:trPr>
        <w:tc>
          <w:tcPr>
            <w:tcW w:w="0" w:type="auto"/>
            <w:tcBorders>
              <w:top w:val="single" w:sz="4" w:space="0" w:color="auto"/>
              <w:left w:val="single" w:sz="4" w:space="0" w:color="auto"/>
              <w:bottom w:val="single" w:sz="4" w:space="0" w:color="auto"/>
              <w:right w:val="single" w:sz="4" w:space="0" w:color="auto"/>
            </w:tcBorders>
            <w:hideMark/>
          </w:tcPr>
          <w:p w14:paraId="5EF24F63" w14:textId="77777777" w:rsidR="00733CAF" w:rsidRPr="00C17EA2" w:rsidRDefault="00733CAF" w:rsidP="00426FC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0" w:type="auto"/>
            <w:tcBorders>
              <w:top w:val="single" w:sz="4" w:space="0" w:color="auto"/>
              <w:left w:val="single" w:sz="4" w:space="0" w:color="auto"/>
              <w:bottom w:val="single" w:sz="4" w:space="0" w:color="auto"/>
              <w:right w:val="single" w:sz="4" w:space="0" w:color="auto"/>
            </w:tcBorders>
            <w:hideMark/>
          </w:tcPr>
          <w:p w14:paraId="10DC788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126 (48-206)</w:t>
            </w:r>
          </w:p>
        </w:tc>
        <w:tc>
          <w:tcPr>
            <w:tcW w:w="0" w:type="auto"/>
            <w:tcBorders>
              <w:top w:val="single" w:sz="4" w:space="0" w:color="auto"/>
              <w:left w:val="single" w:sz="4" w:space="0" w:color="auto"/>
              <w:bottom w:val="single" w:sz="4" w:space="0" w:color="auto"/>
              <w:right w:val="single" w:sz="4" w:space="0" w:color="auto"/>
            </w:tcBorders>
          </w:tcPr>
          <w:p w14:paraId="7508E500" w14:textId="77777777" w:rsidR="00733CAF" w:rsidRPr="00C17EA2" w:rsidRDefault="00733CAF">
            <w:pPr>
              <w:spacing w:after="0" w:line="240" w:lineRule="auto"/>
              <w:rPr>
                <w:rFonts w:ascii="Times New Roman" w:hAnsi="Times New Roman" w:cs="Times New Roman"/>
                <w:sz w:val="24"/>
                <w:szCs w:val="24"/>
              </w:rPr>
            </w:pPr>
          </w:p>
        </w:tc>
      </w:tr>
    </w:tbl>
    <w:p w14:paraId="2BE8F481" w14:textId="77777777" w:rsidR="00733CAF" w:rsidRPr="00C17EA2" w:rsidRDefault="00733CAF" w:rsidP="00733CAF">
      <w:pPr>
        <w:rPr>
          <w:rFonts w:ascii="Times New Roman" w:hAnsi="Times New Roman" w:cs="Times New Roman"/>
          <w:b/>
          <w:sz w:val="26"/>
          <w:szCs w:val="26"/>
        </w:rPr>
      </w:pPr>
    </w:p>
    <w:p w14:paraId="22F8B3D5" w14:textId="3CA55EA6" w:rsidR="00733CAF" w:rsidRPr="00C17EA2" w:rsidRDefault="0065165C" w:rsidP="00733CAF">
      <w:pPr>
        <w:rPr>
          <w:rFonts w:ascii="Times New Roman" w:hAnsi="Times New Roman"/>
          <w:b/>
          <w:bCs/>
          <w:sz w:val="24"/>
          <w:szCs w:val="24"/>
          <w:lang w:val="en-GB"/>
        </w:rPr>
      </w:pPr>
      <w:r w:rsidRPr="00C17EA2">
        <w:rPr>
          <w:rFonts w:ascii="Times New Roman" w:hAnsi="Times New Roman" w:cs="Times New Roman"/>
          <w:b/>
          <w:bCs/>
          <w:sz w:val="24"/>
          <w:szCs w:val="24"/>
        </w:rPr>
        <w:t xml:space="preserve">Supplementary </w:t>
      </w:r>
      <w:r w:rsidR="00733CAF" w:rsidRPr="00C17EA2">
        <w:rPr>
          <w:rFonts w:ascii="Times New Roman" w:hAnsi="Times New Roman" w:cs="Times New Roman"/>
          <w:b/>
          <w:bCs/>
          <w:sz w:val="24"/>
          <w:szCs w:val="24"/>
        </w:rPr>
        <w:t xml:space="preserve">Table 6. </w:t>
      </w:r>
      <w:r w:rsidR="00733CAF" w:rsidRPr="00C17EA2">
        <w:rPr>
          <w:rFonts w:ascii="Times New Roman" w:hAnsi="Times New Roman"/>
          <w:bCs/>
          <w:sz w:val="24"/>
          <w:szCs w:val="24"/>
          <w:lang w:val="en-GB"/>
        </w:rPr>
        <w:t xml:space="preserve">Simulated pharmacokinetic parameters </w:t>
      </w:r>
      <w:proofErr w:type="gramStart"/>
      <w:r w:rsidR="00733CAF" w:rsidRPr="00C17EA2">
        <w:rPr>
          <w:rFonts w:ascii="Times New Roman" w:hAnsi="Times New Roman"/>
          <w:bCs/>
          <w:sz w:val="24"/>
          <w:szCs w:val="24"/>
          <w:lang w:val="en-GB"/>
        </w:rPr>
        <w:t>following:</w:t>
      </w:r>
      <w:proofErr w:type="gramEnd"/>
      <w:r w:rsidR="00733CAF" w:rsidRPr="00C17EA2">
        <w:rPr>
          <w:rFonts w:ascii="Times New Roman" w:hAnsi="Times New Roman"/>
          <w:bCs/>
          <w:sz w:val="24"/>
          <w:szCs w:val="24"/>
          <w:lang w:val="en-GB"/>
        </w:rPr>
        <w:t xml:space="preserve"> IM injection of SSPN containing C4 prodrug. Values represent mean (</w:t>
      </w:r>
      <w:r w:rsidR="00733CAF" w:rsidRPr="00C17EA2">
        <w:rPr>
          <w:rFonts w:ascii="Times New Roman" w:hAnsi="Times New Roman"/>
          <w:bCs/>
          <w:sz w:val="24"/>
          <w:szCs w:val="24"/>
          <w:lang w:val="en-GB"/>
        </w:rPr>
        <w:sym w:font="Symbol" w:char="F0B1"/>
      </w:r>
      <w:r w:rsidR="00733CAF" w:rsidRPr="00C17EA2">
        <w:rPr>
          <w:rFonts w:ascii="Times New Roman" w:hAnsi="Times New Roman"/>
          <w:bCs/>
          <w:sz w:val="24"/>
          <w:szCs w:val="24"/>
          <w:lang w:val="en-GB"/>
        </w:rPr>
        <w:t xml:space="preserve"> standard deviation)</w:t>
      </w:r>
      <w:r w:rsidR="00733CAF" w:rsidRPr="00C17EA2">
        <w:rPr>
          <w:rFonts w:ascii="Times New Roman" w:hAnsi="Times New Roman"/>
          <w:b/>
          <w:bCs/>
          <w:i/>
          <w:sz w:val="24"/>
          <w:szCs w:val="24"/>
          <w:lang w:val="en-GB"/>
        </w:rPr>
        <w:t>.</w:t>
      </w:r>
    </w:p>
    <w:tbl>
      <w:tblPr>
        <w:tblStyle w:val="TableGrid"/>
        <w:tblW w:w="0" w:type="auto"/>
        <w:tblInd w:w="0" w:type="dxa"/>
        <w:tblLook w:val="04A0" w:firstRow="1" w:lastRow="0" w:firstColumn="1" w:lastColumn="0" w:noHBand="0" w:noVBand="1"/>
      </w:tblPr>
      <w:tblGrid>
        <w:gridCol w:w="2689"/>
        <w:gridCol w:w="2268"/>
        <w:gridCol w:w="1842"/>
        <w:gridCol w:w="2217"/>
      </w:tblGrid>
      <w:tr w:rsidR="00E80140" w:rsidRPr="00C17EA2" w14:paraId="5E378831" w14:textId="77777777" w:rsidTr="00034FFF">
        <w:tc>
          <w:tcPr>
            <w:tcW w:w="2689" w:type="dxa"/>
            <w:tcBorders>
              <w:top w:val="single" w:sz="4" w:space="0" w:color="auto"/>
              <w:left w:val="single" w:sz="4" w:space="0" w:color="auto"/>
              <w:bottom w:val="single" w:sz="4" w:space="0" w:color="auto"/>
              <w:right w:val="single" w:sz="4" w:space="0" w:color="auto"/>
            </w:tcBorders>
          </w:tcPr>
          <w:p w14:paraId="3A17CA58" w14:textId="77777777" w:rsidR="00733CAF" w:rsidRPr="00C17EA2" w:rsidRDefault="00733CAF">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DBA754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FTC</w:t>
            </w:r>
          </w:p>
        </w:tc>
        <w:tc>
          <w:tcPr>
            <w:tcW w:w="1842" w:type="dxa"/>
            <w:tcBorders>
              <w:top w:val="single" w:sz="4" w:space="0" w:color="auto"/>
              <w:left w:val="single" w:sz="4" w:space="0" w:color="auto"/>
              <w:bottom w:val="single" w:sz="4" w:space="0" w:color="auto"/>
              <w:right w:val="single" w:sz="4" w:space="0" w:color="auto"/>
            </w:tcBorders>
            <w:hideMark/>
          </w:tcPr>
          <w:p w14:paraId="3530E59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 carbonate</w:t>
            </w:r>
          </w:p>
        </w:tc>
        <w:tc>
          <w:tcPr>
            <w:tcW w:w="2217" w:type="dxa"/>
            <w:tcBorders>
              <w:top w:val="single" w:sz="4" w:space="0" w:color="auto"/>
              <w:left w:val="single" w:sz="4" w:space="0" w:color="auto"/>
              <w:bottom w:val="single" w:sz="4" w:space="0" w:color="auto"/>
              <w:right w:val="single" w:sz="4" w:space="0" w:color="auto"/>
            </w:tcBorders>
            <w:hideMark/>
          </w:tcPr>
          <w:p w14:paraId="2FE423A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w:t>
            </w:r>
          </w:p>
        </w:tc>
      </w:tr>
      <w:tr w:rsidR="00E80140" w:rsidRPr="00C17EA2" w14:paraId="14EF5423"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13709C31"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6224B5D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97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21.23)</w:t>
            </w:r>
          </w:p>
        </w:tc>
        <w:tc>
          <w:tcPr>
            <w:tcW w:w="1842" w:type="dxa"/>
            <w:tcBorders>
              <w:top w:val="single" w:sz="4" w:space="0" w:color="auto"/>
              <w:left w:val="single" w:sz="4" w:space="0" w:color="auto"/>
              <w:bottom w:val="single" w:sz="4" w:space="0" w:color="auto"/>
              <w:right w:val="single" w:sz="4" w:space="0" w:color="auto"/>
            </w:tcBorders>
            <w:hideMark/>
          </w:tcPr>
          <w:p w14:paraId="356152E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1.45)</w:t>
            </w:r>
          </w:p>
        </w:tc>
        <w:tc>
          <w:tcPr>
            <w:tcW w:w="2217" w:type="dxa"/>
            <w:tcBorders>
              <w:top w:val="single" w:sz="4" w:space="0" w:color="auto"/>
              <w:left w:val="single" w:sz="4" w:space="0" w:color="auto"/>
              <w:bottom w:val="single" w:sz="4" w:space="0" w:color="auto"/>
              <w:right w:val="single" w:sz="4" w:space="0" w:color="auto"/>
            </w:tcBorders>
            <w:hideMark/>
          </w:tcPr>
          <w:p w14:paraId="71B702B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46.5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11.90)</w:t>
            </w:r>
          </w:p>
        </w:tc>
      </w:tr>
      <w:tr w:rsidR="00E80140" w:rsidRPr="00C17EA2" w14:paraId="2A30B94A"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3C7B84BA"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699FAE6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34.9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7.68)</w:t>
            </w:r>
          </w:p>
        </w:tc>
        <w:tc>
          <w:tcPr>
            <w:tcW w:w="1842" w:type="dxa"/>
            <w:tcBorders>
              <w:top w:val="single" w:sz="4" w:space="0" w:color="auto"/>
              <w:left w:val="single" w:sz="4" w:space="0" w:color="auto"/>
              <w:bottom w:val="single" w:sz="4" w:space="0" w:color="auto"/>
              <w:right w:val="single" w:sz="4" w:space="0" w:color="auto"/>
            </w:tcBorders>
            <w:hideMark/>
          </w:tcPr>
          <w:p w14:paraId="2DF1C523"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0.2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0.50)</w:t>
            </w:r>
          </w:p>
        </w:tc>
        <w:tc>
          <w:tcPr>
            <w:tcW w:w="2217" w:type="dxa"/>
            <w:tcBorders>
              <w:top w:val="single" w:sz="4" w:space="0" w:color="auto"/>
              <w:left w:val="single" w:sz="4" w:space="0" w:color="auto"/>
              <w:bottom w:val="single" w:sz="4" w:space="0" w:color="auto"/>
              <w:right w:val="single" w:sz="4" w:space="0" w:color="auto"/>
            </w:tcBorders>
            <w:hideMark/>
          </w:tcPr>
          <w:p w14:paraId="2F2499E5"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16.3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4.26)</w:t>
            </w:r>
          </w:p>
        </w:tc>
      </w:tr>
      <w:tr w:rsidR="00E80140" w:rsidRPr="00C17EA2" w14:paraId="530016D5"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2A411038"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AUC (ng/h/mL)</w:t>
            </w:r>
          </w:p>
        </w:tc>
        <w:tc>
          <w:tcPr>
            <w:tcW w:w="2268" w:type="dxa"/>
            <w:tcBorders>
              <w:top w:val="single" w:sz="4" w:space="0" w:color="auto"/>
              <w:left w:val="single" w:sz="4" w:space="0" w:color="auto"/>
              <w:bottom w:val="single" w:sz="4" w:space="0" w:color="auto"/>
              <w:right w:val="single" w:sz="4" w:space="0" w:color="auto"/>
            </w:tcBorders>
            <w:hideMark/>
          </w:tcPr>
          <w:p w14:paraId="1D1800FF"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44275.1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9754.70)</w:t>
            </w:r>
          </w:p>
        </w:tc>
        <w:tc>
          <w:tcPr>
            <w:tcW w:w="1842" w:type="dxa"/>
            <w:tcBorders>
              <w:top w:val="single" w:sz="4" w:space="0" w:color="auto"/>
              <w:left w:val="single" w:sz="4" w:space="0" w:color="auto"/>
              <w:bottom w:val="single" w:sz="4" w:space="0" w:color="auto"/>
              <w:right w:val="single" w:sz="4" w:space="0" w:color="auto"/>
            </w:tcBorders>
            <w:hideMark/>
          </w:tcPr>
          <w:p w14:paraId="3CEB098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214.7 (</w:t>
            </w:r>
            <w:r w:rsidRPr="00C17EA2">
              <w:rPr>
                <w:rFonts w:ascii="Times New Roman" w:hAnsi="Times New Roman"/>
                <w:bCs/>
                <w:sz w:val="24"/>
                <w:szCs w:val="24"/>
                <w:lang w:val="en-GB"/>
              </w:rPr>
              <w:sym w:font="Symbol" w:char="F0B1"/>
            </w:r>
            <w:r w:rsidRPr="00C17EA2">
              <w:rPr>
                <w:rFonts w:ascii="Times New Roman" w:hAnsi="Times New Roman" w:cs="Times New Roman"/>
                <w:sz w:val="24"/>
                <w:szCs w:val="24"/>
              </w:rPr>
              <w:t>642.95)</w:t>
            </w:r>
          </w:p>
        </w:tc>
        <w:tc>
          <w:tcPr>
            <w:tcW w:w="2217" w:type="dxa"/>
            <w:tcBorders>
              <w:top w:val="single" w:sz="4" w:space="0" w:color="auto"/>
              <w:left w:val="single" w:sz="4" w:space="0" w:color="auto"/>
              <w:bottom w:val="single" w:sz="4" w:space="0" w:color="auto"/>
              <w:right w:val="single" w:sz="4" w:space="0" w:color="auto"/>
            </w:tcBorders>
            <w:hideMark/>
          </w:tcPr>
          <w:p w14:paraId="1FD89606"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20869.7 (5427.37)</w:t>
            </w:r>
          </w:p>
        </w:tc>
      </w:tr>
      <w:tr w:rsidR="00E80140" w:rsidRPr="00C17EA2" w14:paraId="659C5B90"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4578BB20" w14:textId="77777777" w:rsidR="00733CAF" w:rsidRPr="00C17EA2" w:rsidRDefault="00733CAF" w:rsidP="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43AF9AF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618.8 (302.48)</w:t>
            </w:r>
          </w:p>
        </w:tc>
        <w:tc>
          <w:tcPr>
            <w:tcW w:w="1842" w:type="dxa"/>
            <w:tcBorders>
              <w:top w:val="single" w:sz="4" w:space="0" w:color="auto"/>
              <w:left w:val="single" w:sz="4" w:space="0" w:color="auto"/>
              <w:bottom w:val="single" w:sz="4" w:space="0" w:color="auto"/>
              <w:right w:val="single" w:sz="4" w:space="0" w:color="auto"/>
            </w:tcBorders>
          </w:tcPr>
          <w:p w14:paraId="42D97FA7" w14:textId="77777777" w:rsidR="00733CAF" w:rsidRPr="00C17EA2" w:rsidRDefault="00733CAF">
            <w:pPr>
              <w:spacing w:after="0" w:line="240" w:lineRule="auto"/>
              <w:rPr>
                <w:rFonts w:ascii="Times New Roman" w:hAnsi="Times New Roman" w:cs="Times New Roman"/>
                <w:sz w:val="24"/>
                <w:szCs w:val="24"/>
              </w:rPr>
            </w:pPr>
          </w:p>
        </w:tc>
        <w:tc>
          <w:tcPr>
            <w:tcW w:w="2217" w:type="dxa"/>
            <w:tcBorders>
              <w:top w:val="single" w:sz="4" w:space="0" w:color="auto"/>
              <w:left w:val="single" w:sz="4" w:space="0" w:color="auto"/>
              <w:bottom w:val="single" w:sz="4" w:space="0" w:color="auto"/>
              <w:right w:val="single" w:sz="4" w:space="0" w:color="auto"/>
            </w:tcBorders>
          </w:tcPr>
          <w:p w14:paraId="2D02F5CC" w14:textId="77777777" w:rsidR="00733CAF" w:rsidRPr="00C17EA2" w:rsidRDefault="00733CAF">
            <w:pPr>
              <w:spacing w:after="0" w:line="240" w:lineRule="auto"/>
              <w:rPr>
                <w:rFonts w:ascii="Times New Roman" w:hAnsi="Times New Roman" w:cs="Times New Roman"/>
                <w:sz w:val="24"/>
                <w:szCs w:val="24"/>
              </w:rPr>
            </w:pPr>
          </w:p>
        </w:tc>
      </w:tr>
      <w:tr w:rsidR="00733CAF" w:rsidRPr="00C17EA2" w14:paraId="72ACA3AC"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3A7195F4" w14:textId="77777777" w:rsidR="00733CAF" w:rsidRPr="00C17EA2" w:rsidRDefault="00733CAF" w:rsidP="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3292880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433.1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211.06)</w:t>
            </w:r>
          </w:p>
        </w:tc>
        <w:tc>
          <w:tcPr>
            <w:tcW w:w="1842" w:type="dxa"/>
            <w:tcBorders>
              <w:top w:val="single" w:sz="4" w:space="0" w:color="auto"/>
              <w:left w:val="single" w:sz="4" w:space="0" w:color="auto"/>
              <w:bottom w:val="single" w:sz="4" w:space="0" w:color="auto"/>
              <w:right w:val="single" w:sz="4" w:space="0" w:color="auto"/>
            </w:tcBorders>
          </w:tcPr>
          <w:p w14:paraId="3A79854E" w14:textId="77777777" w:rsidR="00733CAF" w:rsidRPr="00C17EA2" w:rsidRDefault="00733CAF">
            <w:pPr>
              <w:spacing w:after="0" w:line="240" w:lineRule="auto"/>
              <w:rPr>
                <w:rFonts w:ascii="Times New Roman" w:hAnsi="Times New Roman" w:cs="Times New Roman"/>
                <w:sz w:val="24"/>
                <w:szCs w:val="24"/>
              </w:rPr>
            </w:pPr>
          </w:p>
        </w:tc>
        <w:tc>
          <w:tcPr>
            <w:tcW w:w="2217" w:type="dxa"/>
            <w:tcBorders>
              <w:top w:val="single" w:sz="4" w:space="0" w:color="auto"/>
              <w:left w:val="single" w:sz="4" w:space="0" w:color="auto"/>
              <w:bottom w:val="single" w:sz="4" w:space="0" w:color="auto"/>
              <w:right w:val="single" w:sz="4" w:space="0" w:color="auto"/>
            </w:tcBorders>
          </w:tcPr>
          <w:p w14:paraId="62FBD87A" w14:textId="77777777" w:rsidR="00733CAF" w:rsidRPr="00C17EA2" w:rsidRDefault="00733CAF">
            <w:pPr>
              <w:spacing w:after="0" w:line="240" w:lineRule="auto"/>
              <w:rPr>
                <w:rFonts w:ascii="Times New Roman" w:hAnsi="Times New Roman" w:cs="Times New Roman"/>
                <w:sz w:val="24"/>
                <w:szCs w:val="24"/>
              </w:rPr>
            </w:pPr>
          </w:p>
        </w:tc>
      </w:tr>
    </w:tbl>
    <w:p w14:paraId="640FF824" w14:textId="77777777" w:rsidR="00733CAF" w:rsidRPr="00C17EA2" w:rsidRDefault="00733CAF" w:rsidP="00733CAF">
      <w:pPr>
        <w:rPr>
          <w:rFonts w:ascii="Times New Roman" w:hAnsi="Times New Roman" w:cs="Times New Roman"/>
          <w:sz w:val="24"/>
          <w:szCs w:val="24"/>
        </w:rPr>
      </w:pPr>
    </w:p>
    <w:p w14:paraId="53AF6441" w14:textId="66AE47F9" w:rsidR="00733CAF" w:rsidRPr="00C17EA2" w:rsidRDefault="0065165C" w:rsidP="00733CAF">
      <w:pPr>
        <w:rPr>
          <w:rFonts w:ascii="Times New Roman" w:hAnsi="Times New Roman"/>
          <w:b/>
          <w:bCs/>
          <w:sz w:val="24"/>
          <w:szCs w:val="24"/>
          <w:lang w:val="en-GB"/>
        </w:rPr>
      </w:pPr>
      <w:r w:rsidRPr="00C17EA2">
        <w:rPr>
          <w:rFonts w:ascii="Times New Roman" w:hAnsi="Times New Roman" w:cs="Times New Roman"/>
          <w:b/>
          <w:bCs/>
          <w:sz w:val="24"/>
          <w:szCs w:val="24"/>
        </w:rPr>
        <w:t xml:space="preserve">Supplementary </w:t>
      </w:r>
      <w:r w:rsidR="00733CAF" w:rsidRPr="00C17EA2">
        <w:rPr>
          <w:rFonts w:ascii="Times New Roman" w:hAnsi="Times New Roman" w:cs="Times New Roman"/>
          <w:b/>
          <w:bCs/>
          <w:sz w:val="24"/>
          <w:szCs w:val="24"/>
        </w:rPr>
        <w:t xml:space="preserve">Table 7. </w:t>
      </w:r>
      <w:r w:rsidR="00733CAF" w:rsidRPr="00C17EA2">
        <w:rPr>
          <w:rFonts w:ascii="Times New Roman" w:hAnsi="Times New Roman"/>
          <w:bCs/>
          <w:sz w:val="24"/>
          <w:szCs w:val="24"/>
          <w:lang w:val="en-GB"/>
        </w:rPr>
        <w:t xml:space="preserve">Simulated pharmacokinetic parameters </w:t>
      </w:r>
      <w:proofErr w:type="gramStart"/>
      <w:r w:rsidR="00733CAF" w:rsidRPr="00C17EA2">
        <w:rPr>
          <w:rFonts w:ascii="Times New Roman" w:hAnsi="Times New Roman"/>
          <w:bCs/>
          <w:sz w:val="24"/>
          <w:szCs w:val="24"/>
          <w:lang w:val="en-GB"/>
        </w:rPr>
        <w:t>following:</w:t>
      </w:r>
      <w:proofErr w:type="gramEnd"/>
      <w:r w:rsidR="00733CAF" w:rsidRPr="00C17EA2">
        <w:rPr>
          <w:rFonts w:ascii="Times New Roman" w:hAnsi="Times New Roman"/>
          <w:bCs/>
          <w:sz w:val="24"/>
          <w:szCs w:val="24"/>
          <w:lang w:val="en-GB"/>
        </w:rPr>
        <w:t xml:space="preserve"> IM injection of SSPN containing C8 prodrug. Values represent mean (</w:t>
      </w:r>
      <w:r w:rsidR="00733CAF" w:rsidRPr="00C17EA2">
        <w:rPr>
          <w:rFonts w:ascii="Times New Roman" w:hAnsi="Times New Roman"/>
          <w:bCs/>
          <w:sz w:val="24"/>
          <w:szCs w:val="24"/>
          <w:lang w:val="en-GB"/>
        </w:rPr>
        <w:sym w:font="Symbol" w:char="F0B1"/>
      </w:r>
      <w:r w:rsidR="00733CAF" w:rsidRPr="00C17EA2">
        <w:rPr>
          <w:rFonts w:ascii="Times New Roman" w:hAnsi="Times New Roman"/>
          <w:bCs/>
          <w:sz w:val="24"/>
          <w:szCs w:val="24"/>
          <w:lang w:val="en-GB"/>
        </w:rPr>
        <w:t xml:space="preserve"> standard deviation)</w:t>
      </w:r>
      <w:r w:rsidR="00733CAF" w:rsidRPr="00C17EA2">
        <w:rPr>
          <w:rFonts w:ascii="Times New Roman" w:hAnsi="Times New Roman"/>
          <w:b/>
          <w:bCs/>
          <w:i/>
          <w:sz w:val="24"/>
          <w:szCs w:val="24"/>
          <w:lang w:val="en-GB"/>
        </w:rPr>
        <w:t>.</w:t>
      </w:r>
    </w:p>
    <w:tbl>
      <w:tblPr>
        <w:tblStyle w:val="TableGrid"/>
        <w:tblW w:w="0" w:type="auto"/>
        <w:tblInd w:w="0" w:type="dxa"/>
        <w:tblLook w:val="04A0" w:firstRow="1" w:lastRow="0" w:firstColumn="1" w:lastColumn="0" w:noHBand="0" w:noVBand="1"/>
      </w:tblPr>
      <w:tblGrid>
        <w:gridCol w:w="2689"/>
        <w:gridCol w:w="2268"/>
        <w:gridCol w:w="1984"/>
        <w:gridCol w:w="2075"/>
      </w:tblGrid>
      <w:tr w:rsidR="00E80140" w:rsidRPr="00C17EA2" w14:paraId="305885E9" w14:textId="77777777" w:rsidTr="00034FFF">
        <w:tc>
          <w:tcPr>
            <w:tcW w:w="2689" w:type="dxa"/>
            <w:tcBorders>
              <w:top w:val="single" w:sz="4" w:space="0" w:color="auto"/>
              <w:left w:val="single" w:sz="4" w:space="0" w:color="auto"/>
              <w:bottom w:val="single" w:sz="4" w:space="0" w:color="auto"/>
              <w:right w:val="single" w:sz="4" w:space="0" w:color="auto"/>
            </w:tcBorders>
          </w:tcPr>
          <w:p w14:paraId="0AA5F007" w14:textId="77777777" w:rsidR="00733CAF" w:rsidRPr="00C17EA2" w:rsidRDefault="00733CAF">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AF5EAE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FTC</w:t>
            </w:r>
          </w:p>
        </w:tc>
        <w:tc>
          <w:tcPr>
            <w:tcW w:w="1984" w:type="dxa"/>
            <w:tcBorders>
              <w:top w:val="single" w:sz="4" w:space="0" w:color="auto"/>
              <w:left w:val="single" w:sz="4" w:space="0" w:color="auto"/>
              <w:bottom w:val="single" w:sz="4" w:space="0" w:color="auto"/>
              <w:right w:val="single" w:sz="4" w:space="0" w:color="auto"/>
            </w:tcBorders>
            <w:hideMark/>
          </w:tcPr>
          <w:p w14:paraId="67424A48"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 carbonate</w:t>
            </w:r>
          </w:p>
        </w:tc>
        <w:tc>
          <w:tcPr>
            <w:tcW w:w="2075" w:type="dxa"/>
            <w:tcBorders>
              <w:top w:val="single" w:sz="4" w:space="0" w:color="auto"/>
              <w:left w:val="single" w:sz="4" w:space="0" w:color="auto"/>
              <w:bottom w:val="single" w:sz="4" w:space="0" w:color="auto"/>
              <w:right w:val="single" w:sz="4" w:space="0" w:color="auto"/>
            </w:tcBorders>
            <w:hideMark/>
          </w:tcPr>
          <w:p w14:paraId="7528913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w:t>
            </w:r>
          </w:p>
        </w:tc>
      </w:tr>
      <w:tr w:rsidR="00E80140" w:rsidRPr="00C17EA2" w14:paraId="794AE550"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4F1610B0"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1C8B1000" w14:textId="77777777" w:rsidR="00733CAF" w:rsidRPr="00C17EA2" w:rsidRDefault="00733CAF" w:rsidP="00034FFF">
            <w:pPr>
              <w:spacing w:after="0" w:line="240" w:lineRule="auto"/>
              <w:rPr>
                <w:rFonts w:ascii="Times New Roman" w:hAnsi="Times New Roman"/>
                <w:b/>
                <w:bCs/>
                <w:sz w:val="24"/>
                <w:szCs w:val="24"/>
                <w:lang w:val="en-GB"/>
              </w:rPr>
            </w:pPr>
            <w:r w:rsidRPr="00C17EA2">
              <w:rPr>
                <w:rFonts w:ascii="Times New Roman" w:hAnsi="Times New Roman" w:cs="Times New Roman"/>
                <w:sz w:val="24"/>
                <w:szCs w:val="24"/>
              </w:rPr>
              <w:t>146.4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19.44)</w:t>
            </w:r>
          </w:p>
        </w:tc>
        <w:tc>
          <w:tcPr>
            <w:tcW w:w="1984" w:type="dxa"/>
            <w:tcBorders>
              <w:top w:val="single" w:sz="4" w:space="0" w:color="auto"/>
              <w:left w:val="single" w:sz="4" w:space="0" w:color="auto"/>
              <w:bottom w:val="single" w:sz="4" w:space="0" w:color="auto"/>
              <w:right w:val="single" w:sz="4" w:space="0" w:color="auto"/>
            </w:tcBorders>
            <w:hideMark/>
          </w:tcPr>
          <w:p w14:paraId="1DF17E3C" w14:textId="77777777" w:rsidR="00733CAF" w:rsidRPr="00C17EA2" w:rsidRDefault="00733CAF" w:rsidP="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2.2 (</w:t>
            </w:r>
            <w:r w:rsidRPr="00C17EA2">
              <w:rPr>
                <w:rFonts w:ascii="Times New Roman" w:hAnsi="Times New Roman"/>
                <w:bCs/>
                <w:sz w:val="24"/>
                <w:szCs w:val="24"/>
                <w:lang w:val="en-GB"/>
              </w:rPr>
              <w:sym w:font="Symbol" w:char="F0B1"/>
            </w:r>
            <w:r w:rsidRPr="00C17EA2">
              <w:rPr>
                <w:rFonts w:ascii="Times New Roman" w:hAnsi="Times New Roman" w:cs="Times New Roman"/>
                <w:sz w:val="24"/>
                <w:szCs w:val="24"/>
              </w:rPr>
              <w:t>4.44)</w:t>
            </w:r>
          </w:p>
        </w:tc>
        <w:tc>
          <w:tcPr>
            <w:tcW w:w="2075" w:type="dxa"/>
            <w:tcBorders>
              <w:top w:val="single" w:sz="4" w:space="0" w:color="auto"/>
              <w:left w:val="single" w:sz="4" w:space="0" w:color="auto"/>
              <w:bottom w:val="single" w:sz="4" w:space="0" w:color="auto"/>
              <w:right w:val="single" w:sz="4" w:space="0" w:color="auto"/>
            </w:tcBorders>
            <w:hideMark/>
          </w:tcPr>
          <w:p w14:paraId="54847A0B"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15.3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7.44)</w:t>
            </w:r>
          </w:p>
        </w:tc>
      </w:tr>
      <w:tr w:rsidR="00E80140" w:rsidRPr="00C17EA2" w14:paraId="1DA1F447"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494C2ECA" w14:textId="77777777" w:rsidR="00733CAF" w:rsidRPr="00C17EA2" w:rsidRDefault="00733CA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0AABD7A0"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52.4 (6.81)</w:t>
            </w:r>
          </w:p>
        </w:tc>
        <w:tc>
          <w:tcPr>
            <w:tcW w:w="1984" w:type="dxa"/>
            <w:tcBorders>
              <w:top w:val="single" w:sz="4" w:space="0" w:color="auto"/>
              <w:left w:val="single" w:sz="4" w:space="0" w:color="auto"/>
              <w:bottom w:val="single" w:sz="4" w:space="0" w:color="auto"/>
              <w:right w:val="single" w:sz="4" w:space="0" w:color="auto"/>
            </w:tcBorders>
            <w:hideMark/>
          </w:tcPr>
          <w:p w14:paraId="7D7BB93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0.8 (1.64)</w:t>
            </w:r>
          </w:p>
        </w:tc>
        <w:tc>
          <w:tcPr>
            <w:tcW w:w="2075" w:type="dxa"/>
            <w:tcBorders>
              <w:top w:val="single" w:sz="4" w:space="0" w:color="auto"/>
              <w:left w:val="single" w:sz="4" w:space="0" w:color="auto"/>
              <w:bottom w:val="single" w:sz="4" w:space="0" w:color="auto"/>
              <w:right w:val="single" w:sz="4" w:space="0" w:color="auto"/>
            </w:tcBorders>
            <w:hideMark/>
          </w:tcPr>
          <w:p w14:paraId="0E7E4822"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5.4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2.72)</w:t>
            </w:r>
          </w:p>
        </w:tc>
      </w:tr>
      <w:tr w:rsidR="00E80140" w:rsidRPr="00C17EA2" w14:paraId="7BD7F1C8"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69251CE9"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AUC (ng/h/mL)</w:t>
            </w:r>
          </w:p>
        </w:tc>
        <w:tc>
          <w:tcPr>
            <w:tcW w:w="2268" w:type="dxa"/>
            <w:tcBorders>
              <w:top w:val="single" w:sz="4" w:space="0" w:color="auto"/>
              <w:left w:val="single" w:sz="4" w:space="0" w:color="auto"/>
              <w:bottom w:val="single" w:sz="4" w:space="0" w:color="auto"/>
              <w:right w:val="single" w:sz="4" w:space="0" w:color="auto"/>
            </w:tcBorders>
            <w:hideMark/>
          </w:tcPr>
          <w:p w14:paraId="4FD2FDAC"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66643.9 (</w:t>
            </w:r>
            <w:r w:rsidRPr="00C17EA2">
              <w:rPr>
                <w:rFonts w:ascii="Times New Roman" w:hAnsi="Times New Roman"/>
                <w:bCs/>
                <w:sz w:val="24"/>
                <w:szCs w:val="24"/>
                <w:lang w:val="en-GB"/>
              </w:rPr>
              <w:sym w:font="Symbol" w:char="F0B1"/>
            </w:r>
            <w:r w:rsidRPr="00C17EA2">
              <w:rPr>
                <w:rFonts w:ascii="Times New Roman" w:hAnsi="Times New Roman" w:cs="Times New Roman"/>
                <w:sz w:val="24"/>
                <w:szCs w:val="24"/>
              </w:rPr>
              <w:t>8747.28)</w:t>
            </w:r>
          </w:p>
        </w:tc>
        <w:tc>
          <w:tcPr>
            <w:tcW w:w="1984" w:type="dxa"/>
            <w:tcBorders>
              <w:top w:val="single" w:sz="4" w:space="0" w:color="auto"/>
              <w:left w:val="single" w:sz="4" w:space="0" w:color="auto"/>
              <w:bottom w:val="single" w:sz="4" w:space="0" w:color="auto"/>
              <w:right w:val="single" w:sz="4" w:space="0" w:color="auto"/>
            </w:tcBorders>
            <w:hideMark/>
          </w:tcPr>
          <w:p w14:paraId="6C5A7FF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988.0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2090.69)</w:t>
            </w:r>
          </w:p>
        </w:tc>
        <w:tc>
          <w:tcPr>
            <w:tcW w:w="2075" w:type="dxa"/>
            <w:tcBorders>
              <w:top w:val="single" w:sz="4" w:space="0" w:color="auto"/>
              <w:left w:val="single" w:sz="4" w:space="0" w:color="auto"/>
              <w:bottom w:val="single" w:sz="4" w:space="0" w:color="auto"/>
              <w:right w:val="single" w:sz="4" w:space="0" w:color="auto"/>
            </w:tcBorders>
            <w:hideMark/>
          </w:tcPr>
          <w:p w14:paraId="66EBB6FD"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6839.5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3446.55)</w:t>
            </w:r>
          </w:p>
        </w:tc>
      </w:tr>
      <w:tr w:rsidR="00E80140" w:rsidRPr="00C17EA2" w14:paraId="43FCE1BC"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266378BF" w14:textId="77777777" w:rsidR="00733CAF" w:rsidRPr="00C17EA2" w:rsidRDefault="00733CAF" w:rsidP="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511C113A"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921.2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391.40)</w:t>
            </w:r>
          </w:p>
        </w:tc>
        <w:tc>
          <w:tcPr>
            <w:tcW w:w="1984" w:type="dxa"/>
            <w:tcBorders>
              <w:top w:val="single" w:sz="4" w:space="0" w:color="auto"/>
              <w:left w:val="single" w:sz="4" w:space="0" w:color="auto"/>
              <w:bottom w:val="single" w:sz="4" w:space="0" w:color="auto"/>
              <w:right w:val="single" w:sz="4" w:space="0" w:color="auto"/>
            </w:tcBorders>
          </w:tcPr>
          <w:p w14:paraId="3CCDAFBE" w14:textId="77777777" w:rsidR="00733CAF" w:rsidRPr="00C17EA2" w:rsidRDefault="00733CAF">
            <w:pPr>
              <w:spacing w:after="0" w:line="240" w:lineRule="auto"/>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14:paraId="39DBE56A" w14:textId="77777777" w:rsidR="00733CAF" w:rsidRPr="00C17EA2" w:rsidRDefault="00733CAF">
            <w:pPr>
              <w:spacing w:after="0" w:line="240" w:lineRule="auto"/>
              <w:rPr>
                <w:rFonts w:ascii="Times New Roman" w:hAnsi="Times New Roman" w:cs="Times New Roman"/>
                <w:sz w:val="24"/>
                <w:szCs w:val="24"/>
              </w:rPr>
            </w:pPr>
          </w:p>
        </w:tc>
      </w:tr>
      <w:tr w:rsidR="00733CAF" w:rsidRPr="00C17EA2" w14:paraId="22649568" w14:textId="77777777" w:rsidTr="00034FFF">
        <w:tc>
          <w:tcPr>
            <w:tcW w:w="2689" w:type="dxa"/>
            <w:tcBorders>
              <w:top w:val="single" w:sz="4" w:space="0" w:color="auto"/>
              <w:left w:val="single" w:sz="4" w:space="0" w:color="auto"/>
              <w:bottom w:val="single" w:sz="4" w:space="0" w:color="auto"/>
              <w:right w:val="single" w:sz="4" w:space="0" w:color="auto"/>
            </w:tcBorders>
            <w:hideMark/>
          </w:tcPr>
          <w:p w14:paraId="576CB50C" w14:textId="77777777" w:rsidR="00733CAF" w:rsidRPr="00C17EA2" w:rsidRDefault="00733CAF" w:rsidP="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006A7FB4" w14:textId="77777777" w:rsidR="00733CAF" w:rsidRPr="00C17EA2" w:rsidRDefault="00733CA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644.5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270.39)</w:t>
            </w:r>
          </w:p>
        </w:tc>
        <w:tc>
          <w:tcPr>
            <w:tcW w:w="1984" w:type="dxa"/>
            <w:tcBorders>
              <w:top w:val="single" w:sz="4" w:space="0" w:color="auto"/>
              <w:left w:val="single" w:sz="4" w:space="0" w:color="auto"/>
              <w:bottom w:val="single" w:sz="4" w:space="0" w:color="auto"/>
              <w:right w:val="single" w:sz="4" w:space="0" w:color="auto"/>
            </w:tcBorders>
          </w:tcPr>
          <w:p w14:paraId="10B1D6EA" w14:textId="77777777" w:rsidR="00733CAF" w:rsidRPr="00C17EA2" w:rsidRDefault="00733CAF">
            <w:pPr>
              <w:spacing w:after="0" w:line="240" w:lineRule="auto"/>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14:paraId="118E7D2B" w14:textId="77777777" w:rsidR="00733CAF" w:rsidRPr="00C17EA2" w:rsidRDefault="00733CAF">
            <w:pPr>
              <w:spacing w:after="0" w:line="240" w:lineRule="auto"/>
              <w:rPr>
                <w:rFonts w:ascii="Times New Roman" w:hAnsi="Times New Roman" w:cs="Times New Roman"/>
                <w:sz w:val="24"/>
                <w:szCs w:val="24"/>
              </w:rPr>
            </w:pPr>
          </w:p>
        </w:tc>
      </w:tr>
    </w:tbl>
    <w:p w14:paraId="07C46A26" w14:textId="77777777" w:rsidR="00733CAF" w:rsidRPr="00C17EA2" w:rsidRDefault="00733CAF" w:rsidP="00733CAF">
      <w:pPr>
        <w:rPr>
          <w:rFonts w:ascii="Times New Roman" w:hAnsi="Times New Roman" w:cs="Times New Roman"/>
          <w:b/>
          <w:sz w:val="26"/>
          <w:szCs w:val="26"/>
        </w:rPr>
      </w:pPr>
    </w:p>
    <w:p w14:paraId="1528E7D8" w14:textId="77777777" w:rsidR="00A15BBC" w:rsidRPr="00C17EA2" w:rsidRDefault="00A15BBC" w:rsidP="00733CAF">
      <w:pPr>
        <w:rPr>
          <w:rFonts w:ascii="Times New Roman" w:hAnsi="Times New Roman" w:cs="Times New Roman"/>
          <w:b/>
          <w:sz w:val="26"/>
          <w:szCs w:val="26"/>
        </w:rPr>
      </w:pPr>
    </w:p>
    <w:p w14:paraId="5D5315DB" w14:textId="6A7C5C79" w:rsidR="00034FFF" w:rsidRPr="00C17EA2" w:rsidRDefault="0065165C" w:rsidP="00034FFF">
      <w:pPr>
        <w:rPr>
          <w:rFonts w:ascii="Times New Roman" w:hAnsi="Times New Roman" w:cs="Times New Roman"/>
          <w:b/>
          <w:bCs/>
          <w:lang w:val="en-GB"/>
        </w:rPr>
      </w:pPr>
      <w:r w:rsidRPr="00C17EA2">
        <w:rPr>
          <w:rFonts w:ascii="Times New Roman" w:hAnsi="Times New Roman" w:cs="Times New Roman"/>
          <w:b/>
          <w:bCs/>
          <w:sz w:val="24"/>
          <w:szCs w:val="24"/>
        </w:rPr>
        <w:t xml:space="preserve">Supplementary </w:t>
      </w:r>
      <w:r w:rsidR="00034FFF" w:rsidRPr="00C17EA2">
        <w:rPr>
          <w:rFonts w:ascii="Times New Roman" w:hAnsi="Times New Roman" w:cs="Times New Roman"/>
          <w:b/>
          <w:bCs/>
          <w:sz w:val="24"/>
          <w:szCs w:val="24"/>
        </w:rPr>
        <w:t xml:space="preserve">Table 8. </w:t>
      </w:r>
      <w:r w:rsidR="00034FFF" w:rsidRPr="00C17EA2">
        <w:rPr>
          <w:rFonts w:ascii="Times New Roman" w:hAnsi="Times New Roman" w:cs="Times New Roman"/>
          <w:sz w:val="24"/>
          <w:szCs w:val="24"/>
        </w:rPr>
        <w:t xml:space="preserve">Table showing the key parameters used </w:t>
      </w:r>
      <w:r w:rsidR="00857AE9" w:rsidRPr="00C17EA2">
        <w:rPr>
          <w:rFonts w:ascii="Times New Roman" w:hAnsi="Times New Roman" w:cs="Times New Roman"/>
          <w:sz w:val="24"/>
          <w:szCs w:val="24"/>
        </w:rPr>
        <w:t xml:space="preserve">for the ad hoc </w:t>
      </w:r>
      <w:r w:rsidR="00034FFF" w:rsidRPr="00C17EA2">
        <w:rPr>
          <w:rFonts w:ascii="Times New Roman" w:hAnsi="Times New Roman" w:cs="Times New Roman"/>
          <w:sz w:val="24"/>
          <w:szCs w:val="24"/>
        </w:rPr>
        <w:t xml:space="preserve">model </w:t>
      </w:r>
      <w:r w:rsidR="00857AE9" w:rsidRPr="00C17EA2">
        <w:rPr>
          <w:rFonts w:ascii="Times New Roman" w:hAnsi="Times New Roman" w:cs="Times New Roman"/>
          <w:sz w:val="24"/>
          <w:szCs w:val="24"/>
        </w:rPr>
        <w:t xml:space="preserve">(model </w:t>
      </w:r>
      <w:r w:rsidR="00034FFF" w:rsidRPr="00C17EA2">
        <w:rPr>
          <w:rFonts w:ascii="Times New Roman" w:hAnsi="Times New Roman" w:cs="Times New Roman"/>
          <w:sz w:val="24"/>
          <w:szCs w:val="24"/>
        </w:rPr>
        <w:t>2</w:t>
      </w:r>
      <w:r w:rsidR="00857AE9" w:rsidRPr="00C17EA2">
        <w:rPr>
          <w:rFonts w:ascii="Times New Roman" w:hAnsi="Times New Roman" w:cs="Times New Roman"/>
          <w:sz w:val="24"/>
          <w:szCs w:val="24"/>
        </w:rPr>
        <w:t>)</w:t>
      </w:r>
      <w:r w:rsidR="00034FFF" w:rsidRPr="00C17EA2">
        <w:rPr>
          <w:rFonts w:ascii="Times New Roman" w:hAnsi="Times New Roman" w:cs="Times New Roman"/>
          <w:sz w:val="24"/>
          <w:szCs w:val="24"/>
        </w:rPr>
        <w:t xml:space="preserve"> in simulating </w:t>
      </w:r>
      <w:r w:rsidR="00034FFF" w:rsidRPr="00C17EA2">
        <w:rPr>
          <w:rFonts w:ascii="Times New Roman" w:hAnsi="Times New Roman" w:cs="Times New Roman"/>
          <w:bCs/>
          <w:sz w:val="24"/>
          <w:szCs w:val="24"/>
        </w:rPr>
        <w:t>the systemic distribution of carbonate/carbamate prodrugs, carbamate intermediary and FTC following simulated IM injection.</w:t>
      </w:r>
    </w:p>
    <w:tbl>
      <w:tblPr>
        <w:tblStyle w:val="TableGrid"/>
        <w:tblW w:w="0" w:type="auto"/>
        <w:tblInd w:w="0" w:type="dxa"/>
        <w:tblLook w:val="04A0" w:firstRow="1" w:lastRow="0" w:firstColumn="1" w:lastColumn="0" w:noHBand="0" w:noVBand="1"/>
      </w:tblPr>
      <w:tblGrid>
        <w:gridCol w:w="2547"/>
        <w:gridCol w:w="992"/>
        <w:gridCol w:w="1276"/>
        <w:gridCol w:w="1417"/>
        <w:gridCol w:w="1520"/>
        <w:gridCol w:w="1264"/>
      </w:tblGrid>
      <w:tr w:rsidR="00E80140" w:rsidRPr="00C17EA2" w14:paraId="343C7160" w14:textId="77777777" w:rsidTr="00A15BBC">
        <w:tc>
          <w:tcPr>
            <w:tcW w:w="2547" w:type="dxa"/>
            <w:tcBorders>
              <w:top w:val="single" w:sz="4" w:space="0" w:color="auto"/>
              <w:left w:val="single" w:sz="4" w:space="0" w:color="auto"/>
              <w:bottom w:val="single" w:sz="4" w:space="0" w:color="auto"/>
              <w:right w:val="single" w:sz="4" w:space="0" w:color="auto"/>
            </w:tcBorders>
          </w:tcPr>
          <w:p w14:paraId="577A6695" w14:textId="77777777" w:rsidR="00034FFF" w:rsidRPr="00C17EA2" w:rsidRDefault="00034FFF">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0DBE5991"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FTC</w:t>
            </w:r>
          </w:p>
        </w:tc>
        <w:tc>
          <w:tcPr>
            <w:tcW w:w="1276" w:type="dxa"/>
            <w:tcBorders>
              <w:top w:val="single" w:sz="4" w:space="0" w:color="auto"/>
              <w:left w:val="single" w:sz="4" w:space="0" w:color="auto"/>
              <w:bottom w:val="single" w:sz="4" w:space="0" w:color="auto"/>
              <w:right w:val="single" w:sz="4" w:space="0" w:color="auto"/>
            </w:tcBorders>
            <w:hideMark/>
          </w:tcPr>
          <w:p w14:paraId="5A7ED7A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C4 carbamate</w:t>
            </w:r>
          </w:p>
          <w:p w14:paraId="4F251D67"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carbonate </w:t>
            </w:r>
          </w:p>
        </w:tc>
        <w:tc>
          <w:tcPr>
            <w:tcW w:w="1417" w:type="dxa"/>
            <w:tcBorders>
              <w:top w:val="single" w:sz="4" w:space="0" w:color="auto"/>
              <w:left w:val="single" w:sz="4" w:space="0" w:color="auto"/>
              <w:bottom w:val="single" w:sz="4" w:space="0" w:color="auto"/>
              <w:right w:val="single" w:sz="4" w:space="0" w:color="auto"/>
            </w:tcBorders>
            <w:hideMark/>
          </w:tcPr>
          <w:p w14:paraId="5DE5E789"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C4 carbamate</w:t>
            </w:r>
          </w:p>
        </w:tc>
        <w:tc>
          <w:tcPr>
            <w:tcW w:w="1520" w:type="dxa"/>
            <w:tcBorders>
              <w:top w:val="single" w:sz="4" w:space="0" w:color="auto"/>
              <w:left w:val="single" w:sz="4" w:space="0" w:color="auto"/>
              <w:bottom w:val="single" w:sz="4" w:space="0" w:color="auto"/>
              <w:right w:val="single" w:sz="4" w:space="0" w:color="auto"/>
            </w:tcBorders>
            <w:hideMark/>
          </w:tcPr>
          <w:p w14:paraId="57F05AE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C8 carbamate</w:t>
            </w:r>
          </w:p>
          <w:p w14:paraId="3ADCD5A5"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carbonate</w:t>
            </w:r>
          </w:p>
        </w:tc>
        <w:tc>
          <w:tcPr>
            <w:tcW w:w="1264" w:type="dxa"/>
            <w:tcBorders>
              <w:top w:val="single" w:sz="4" w:space="0" w:color="auto"/>
              <w:left w:val="single" w:sz="4" w:space="0" w:color="auto"/>
              <w:bottom w:val="single" w:sz="4" w:space="0" w:color="auto"/>
              <w:right w:val="single" w:sz="4" w:space="0" w:color="auto"/>
            </w:tcBorders>
            <w:hideMark/>
          </w:tcPr>
          <w:p w14:paraId="44FCE07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C8 carbamate</w:t>
            </w:r>
          </w:p>
        </w:tc>
      </w:tr>
      <w:tr w:rsidR="00E80140" w:rsidRPr="00C17EA2" w14:paraId="3520B3E3"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0DD64D8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Ka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71695C8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0.9</w:t>
            </w:r>
          </w:p>
        </w:tc>
        <w:tc>
          <w:tcPr>
            <w:tcW w:w="1276" w:type="dxa"/>
            <w:tcBorders>
              <w:top w:val="single" w:sz="4" w:space="0" w:color="auto"/>
              <w:left w:val="single" w:sz="4" w:space="0" w:color="auto"/>
              <w:bottom w:val="single" w:sz="4" w:space="0" w:color="auto"/>
              <w:right w:val="single" w:sz="4" w:space="0" w:color="auto"/>
            </w:tcBorders>
          </w:tcPr>
          <w:p w14:paraId="7210A0FA" w14:textId="77777777" w:rsidR="00034FFF" w:rsidRPr="00C17EA2" w:rsidRDefault="00034FFF">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2FC9E85" w14:textId="77777777" w:rsidR="00034FFF" w:rsidRPr="00C17EA2" w:rsidRDefault="00034FFF">
            <w:pPr>
              <w:spacing w:after="0" w:line="240" w:lineRule="auto"/>
              <w:rPr>
                <w:rFonts w:ascii="Times New Roman" w:hAnsi="Times New Roman" w:cs="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14:paraId="305A05FF" w14:textId="77777777" w:rsidR="00034FFF" w:rsidRPr="00C17EA2" w:rsidRDefault="00034FFF">
            <w:pPr>
              <w:spacing w:after="0" w:line="24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14:paraId="08A4CB87" w14:textId="77777777" w:rsidR="00034FFF" w:rsidRPr="00C17EA2" w:rsidRDefault="00034FFF">
            <w:pPr>
              <w:spacing w:after="0" w:line="240" w:lineRule="auto"/>
              <w:rPr>
                <w:rFonts w:ascii="Times New Roman" w:hAnsi="Times New Roman" w:cs="Times New Roman"/>
                <w:sz w:val="24"/>
                <w:szCs w:val="24"/>
              </w:rPr>
            </w:pPr>
          </w:p>
        </w:tc>
      </w:tr>
      <w:tr w:rsidR="00E80140" w:rsidRPr="00C17EA2" w14:paraId="46DEDEC8"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42A1EDF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Molecular Weight</w:t>
            </w:r>
          </w:p>
        </w:tc>
        <w:tc>
          <w:tcPr>
            <w:tcW w:w="992" w:type="dxa"/>
            <w:tcBorders>
              <w:top w:val="single" w:sz="4" w:space="0" w:color="auto"/>
              <w:left w:val="single" w:sz="4" w:space="0" w:color="auto"/>
              <w:bottom w:val="single" w:sz="4" w:space="0" w:color="auto"/>
              <w:right w:val="single" w:sz="4" w:space="0" w:color="auto"/>
            </w:tcBorders>
            <w:hideMark/>
          </w:tcPr>
          <w:p w14:paraId="59342401"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247.45</w:t>
            </w:r>
          </w:p>
        </w:tc>
        <w:tc>
          <w:tcPr>
            <w:tcW w:w="1276" w:type="dxa"/>
            <w:tcBorders>
              <w:top w:val="single" w:sz="4" w:space="0" w:color="auto"/>
              <w:left w:val="single" w:sz="4" w:space="0" w:color="auto"/>
              <w:bottom w:val="single" w:sz="4" w:space="0" w:color="auto"/>
              <w:right w:val="single" w:sz="4" w:space="0" w:color="auto"/>
            </w:tcBorders>
            <w:hideMark/>
          </w:tcPr>
          <w:p w14:paraId="4056286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447.49</w:t>
            </w:r>
          </w:p>
        </w:tc>
        <w:tc>
          <w:tcPr>
            <w:tcW w:w="1417" w:type="dxa"/>
            <w:tcBorders>
              <w:top w:val="single" w:sz="4" w:space="0" w:color="auto"/>
              <w:left w:val="single" w:sz="4" w:space="0" w:color="auto"/>
              <w:bottom w:val="single" w:sz="4" w:space="0" w:color="auto"/>
              <w:right w:val="single" w:sz="4" w:space="0" w:color="auto"/>
            </w:tcBorders>
            <w:hideMark/>
          </w:tcPr>
          <w:p w14:paraId="4459FDA5"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347.37</w:t>
            </w:r>
          </w:p>
        </w:tc>
        <w:tc>
          <w:tcPr>
            <w:tcW w:w="1520" w:type="dxa"/>
            <w:tcBorders>
              <w:top w:val="single" w:sz="4" w:space="0" w:color="auto"/>
              <w:left w:val="single" w:sz="4" w:space="0" w:color="auto"/>
              <w:bottom w:val="single" w:sz="4" w:space="0" w:color="auto"/>
              <w:right w:val="single" w:sz="4" w:space="0" w:color="auto"/>
            </w:tcBorders>
            <w:hideMark/>
          </w:tcPr>
          <w:p w14:paraId="4B647C2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559.69</w:t>
            </w:r>
          </w:p>
        </w:tc>
        <w:tc>
          <w:tcPr>
            <w:tcW w:w="1264" w:type="dxa"/>
            <w:tcBorders>
              <w:top w:val="single" w:sz="4" w:space="0" w:color="auto"/>
              <w:left w:val="single" w:sz="4" w:space="0" w:color="auto"/>
              <w:bottom w:val="single" w:sz="4" w:space="0" w:color="auto"/>
              <w:right w:val="single" w:sz="4" w:space="0" w:color="auto"/>
            </w:tcBorders>
            <w:hideMark/>
          </w:tcPr>
          <w:p w14:paraId="68FCD75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403.47</w:t>
            </w:r>
          </w:p>
        </w:tc>
      </w:tr>
      <w:tr w:rsidR="00E80140" w:rsidRPr="00C17EA2" w14:paraId="0AA075E7"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6F1569E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Hydrolysis</w:t>
            </w:r>
            <w:r w:rsidR="00A15BBC" w:rsidRPr="00C17EA2">
              <w:rPr>
                <w:rFonts w:ascii="Times New Roman" w:hAnsi="Times New Roman" w:cs="Times New Roman"/>
                <w:sz w:val="24"/>
                <w:szCs w:val="24"/>
              </w:rPr>
              <w:t xml:space="preserve"> l</w:t>
            </w:r>
            <w:r w:rsidRPr="00C17EA2">
              <w:rPr>
                <w:rFonts w:ascii="Times New Roman" w:hAnsi="Times New Roman" w:cs="Times New Roman"/>
                <w:sz w:val="24"/>
                <w:szCs w:val="24"/>
              </w:rPr>
              <w:t>iver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38BEB07" w14:textId="77777777" w:rsidR="00034FFF" w:rsidRPr="00C17EA2" w:rsidRDefault="00034FFF">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9C442F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0.5786</w:t>
            </w:r>
          </w:p>
        </w:tc>
        <w:tc>
          <w:tcPr>
            <w:tcW w:w="1417" w:type="dxa"/>
            <w:tcBorders>
              <w:top w:val="single" w:sz="4" w:space="0" w:color="auto"/>
              <w:left w:val="single" w:sz="4" w:space="0" w:color="auto"/>
              <w:bottom w:val="single" w:sz="4" w:space="0" w:color="auto"/>
              <w:right w:val="single" w:sz="4" w:space="0" w:color="auto"/>
            </w:tcBorders>
            <w:hideMark/>
          </w:tcPr>
          <w:p w14:paraId="094A966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0.0125</w:t>
            </w:r>
          </w:p>
        </w:tc>
        <w:tc>
          <w:tcPr>
            <w:tcW w:w="1520" w:type="dxa"/>
            <w:tcBorders>
              <w:top w:val="single" w:sz="4" w:space="0" w:color="auto"/>
              <w:left w:val="single" w:sz="4" w:space="0" w:color="auto"/>
              <w:bottom w:val="single" w:sz="4" w:space="0" w:color="auto"/>
              <w:right w:val="single" w:sz="4" w:space="0" w:color="auto"/>
            </w:tcBorders>
            <w:hideMark/>
          </w:tcPr>
          <w:p w14:paraId="0D79245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0.0694</w:t>
            </w:r>
          </w:p>
        </w:tc>
        <w:tc>
          <w:tcPr>
            <w:tcW w:w="1264" w:type="dxa"/>
            <w:tcBorders>
              <w:top w:val="single" w:sz="4" w:space="0" w:color="auto"/>
              <w:left w:val="single" w:sz="4" w:space="0" w:color="auto"/>
              <w:bottom w:val="single" w:sz="4" w:space="0" w:color="auto"/>
              <w:right w:val="single" w:sz="4" w:space="0" w:color="auto"/>
            </w:tcBorders>
            <w:hideMark/>
          </w:tcPr>
          <w:p w14:paraId="7B732006"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0.0282</w:t>
            </w:r>
          </w:p>
        </w:tc>
      </w:tr>
      <w:tr w:rsidR="00E80140" w:rsidRPr="00C17EA2" w14:paraId="1F2F9685"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48D7CBCD"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Hydrolysis muscle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9B249BF" w14:textId="77777777" w:rsidR="00034FFF" w:rsidRPr="00C17EA2" w:rsidRDefault="00034FFF">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67C3E8C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0.0290</w:t>
            </w:r>
          </w:p>
        </w:tc>
        <w:tc>
          <w:tcPr>
            <w:tcW w:w="1417" w:type="dxa"/>
            <w:tcBorders>
              <w:top w:val="single" w:sz="4" w:space="0" w:color="auto"/>
              <w:left w:val="single" w:sz="4" w:space="0" w:color="auto"/>
              <w:bottom w:val="single" w:sz="4" w:space="0" w:color="auto"/>
              <w:right w:val="single" w:sz="4" w:space="0" w:color="auto"/>
            </w:tcBorders>
            <w:hideMark/>
          </w:tcPr>
          <w:p w14:paraId="61C6ADB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0.001</w:t>
            </w:r>
          </w:p>
        </w:tc>
        <w:tc>
          <w:tcPr>
            <w:tcW w:w="1520" w:type="dxa"/>
            <w:tcBorders>
              <w:top w:val="single" w:sz="4" w:space="0" w:color="auto"/>
              <w:left w:val="single" w:sz="4" w:space="0" w:color="auto"/>
              <w:bottom w:val="single" w:sz="4" w:space="0" w:color="auto"/>
              <w:right w:val="single" w:sz="4" w:space="0" w:color="auto"/>
            </w:tcBorders>
            <w:hideMark/>
          </w:tcPr>
          <w:p w14:paraId="1E03ADB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0.0067</w:t>
            </w:r>
          </w:p>
        </w:tc>
        <w:tc>
          <w:tcPr>
            <w:tcW w:w="1264" w:type="dxa"/>
            <w:tcBorders>
              <w:top w:val="single" w:sz="4" w:space="0" w:color="auto"/>
              <w:left w:val="single" w:sz="4" w:space="0" w:color="auto"/>
              <w:bottom w:val="single" w:sz="4" w:space="0" w:color="auto"/>
              <w:right w:val="single" w:sz="4" w:space="0" w:color="auto"/>
            </w:tcBorders>
            <w:hideMark/>
          </w:tcPr>
          <w:p w14:paraId="0E2AE8B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0.004</w:t>
            </w:r>
          </w:p>
        </w:tc>
      </w:tr>
      <w:tr w:rsidR="00E80140" w:rsidRPr="00C17EA2" w14:paraId="7235BE5C"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7FAE2974"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Hydrolysis plasma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7794FBC" w14:textId="77777777" w:rsidR="00034FFF" w:rsidRPr="00C17EA2" w:rsidRDefault="00034FFF">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63F4BE3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14:paraId="3F32BC98"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16.0</w:t>
            </w:r>
          </w:p>
        </w:tc>
        <w:tc>
          <w:tcPr>
            <w:tcW w:w="1520" w:type="dxa"/>
            <w:tcBorders>
              <w:top w:val="single" w:sz="4" w:space="0" w:color="auto"/>
              <w:left w:val="single" w:sz="4" w:space="0" w:color="auto"/>
              <w:bottom w:val="single" w:sz="4" w:space="0" w:color="auto"/>
              <w:right w:val="single" w:sz="4" w:space="0" w:color="auto"/>
            </w:tcBorders>
            <w:hideMark/>
          </w:tcPr>
          <w:p w14:paraId="1879E0E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8.4</w:t>
            </w:r>
          </w:p>
        </w:tc>
        <w:tc>
          <w:tcPr>
            <w:tcW w:w="1264" w:type="dxa"/>
            <w:tcBorders>
              <w:top w:val="single" w:sz="4" w:space="0" w:color="auto"/>
              <w:left w:val="single" w:sz="4" w:space="0" w:color="auto"/>
              <w:bottom w:val="single" w:sz="4" w:space="0" w:color="auto"/>
              <w:right w:val="single" w:sz="4" w:space="0" w:color="auto"/>
            </w:tcBorders>
            <w:hideMark/>
          </w:tcPr>
          <w:p w14:paraId="16B67F13"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11.1</w:t>
            </w:r>
          </w:p>
        </w:tc>
      </w:tr>
      <w:tr w:rsidR="00E80140" w:rsidRPr="00C17EA2" w14:paraId="38021DDF"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12D4D40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Plasma Cl (L/h)</w:t>
            </w:r>
          </w:p>
        </w:tc>
        <w:tc>
          <w:tcPr>
            <w:tcW w:w="992" w:type="dxa"/>
            <w:tcBorders>
              <w:top w:val="single" w:sz="4" w:space="0" w:color="auto"/>
              <w:left w:val="single" w:sz="4" w:space="0" w:color="auto"/>
              <w:bottom w:val="single" w:sz="4" w:space="0" w:color="auto"/>
              <w:right w:val="single" w:sz="4" w:space="0" w:color="auto"/>
            </w:tcBorders>
            <w:hideMark/>
          </w:tcPr>
          <w:p w14:paraId="09D7975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24.5</w:t>
            </w:r>
          </w:p>
        </w:tc>
        <w:tc>
          <w:tcPr>
            <w:tcW w:w="1276" w:type="dxa"/>
            <w:tcBorders>
              <w:top w:val="single" w:sz="4" w:space="0" w:color="auto"/>
              <w:left w:val="single" w:sz="4" w:space="0" w:color="auto"/>
              <w:bottom w:val="single" w:sz="4" w:space="0" w:color="auto"/>
              <w:right w:val="single" w:sz="4" w:space="0" w:color="auto"/>
            </w:tcBorders>
            <w:hideMark/>
          </w:tcPr>
          <w:p w14:paraId="2ED4D8C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24.5</w:t>
            </w:r>
          </w:p>
        </w:tc>
        <w:tc>
          <w:tcPr>
            <w:tcW w:w="1417" w:type="dxa"/>
            <w:tcBorders>
              <w:top w:val="single" w:sz="4" w:space="0" w:color="auto"/>
              <w:left w:val="single" w:sz="4" w:space="0" w:color="auto"/>
              <w:bottom w:val="single" w:sz="4" w:space="0" w:color="auto"/>
              <w:right w:val="single" w:sz="4" w:space="0" w:color="auto"/>
            </w:tcBorders>
            <w:hideMark/>
          </w:tcPr>
          <w:p w14:paraId="368D9978"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24.5</w:t>
            </w:r>
          </w:p>
        </w:tc>
        <w:tc>
          <w:tcPr>
            <w:tcW w:w="1520" w:type="dxa"/>
            <w:tcBorders>
              <w:top w:val="single" w:sz="4" w:space="0" w:color="auto"/>
              <w:left w:val="single" w:sz="4" w:space="0" w:color="auto"/>
              <w:bottom w:val="single" w:sz="4" w:space="0" w:color="auto"/>
              <w:right w:val="single" w:sz="4" w:space="0" w:color="auto"/>
            </w:tcBorders>
            <w:hideMark/>
          </w:tcPr>
          <w:p w14:paraId="7145737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24.5</w:t>
            </w:r>
          </w:p>
        </w:tc>
        <w:tc>
          <w:tcPr>
            <w:tcW w:w="1264" w:type="dxa"/>
            <w:tcBorders>
              <w:top w:val="single" w:sz="4" w:space="0" w:color="auto"/>
              <w:left w:val="single" w:sz="4" w:space="0" w:color="auto"/>
              <w:bottom w:val="single" w:sz="4" w:space="0" w:color="auto"/>
              <w:right w:val="single" w:sz="4" w:space="0" w:color="auto"/>
            </w:tcBorders>
            <w:hideMark/>
          </w:tcPr>
          <w:p w14:paraId="106CC65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24.5</w:t>
            </w:r>
          </w:p>
        </w:tc>
      </w:tr>
      <w:tr w:rsidR="00E80140" w:rsidRPr="00C17EA2" w14:paraId="7D73F136"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4440D02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Release Rate (h</w:t>
            </w:r>
            <w:r w:rsidRPr="00C17EA2">
              <w:rPr>
                <w:rFonts w:ascii="Times New Roman" w:hAnsi="Times New Roman" w:cs="Times New Roman"/>
                <w:sz w:val="24"/>
                <w:szCs w:val="24"/>
                <w:vertAlign w:val="superscript"/>
              </w:rPr>
              <w:t>-1</w:t>
            </w:r>
            <w:r w:rsidRPr="00C17EA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57F11DD" w14:textId="77777777" w:rsidR="00034FFF" w:rsidRPr="00C17EA2" w:rsidRDefault="00034FFF">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6DCF1A5"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0.0015</w:t>
            </w:r>
          </w:p>
        </w:tc>
        <w:tc>
          <w:tcPr>
            <w:tcW w:w="1417" w:type="dxa"/>
            <w:tcBorders>
              <w:top w:val="single" w:sz="4" w:space="0" w:color="auto"/>
              <w:left w:val="single" w:sz="4" w:space="0" w:color="auto"/>
              <w:bottom w:val="single" w:sz="4" w:space="0" w:color="auto"/>
              <w:right w:val="single" w:sz="4" w:space="0" w:color="auto"/>
            </w:tcBorders>
          </w:tcPr>
          <w:p w14:paraId="152F4726" w14:textId="77777777" w:rsidR="00034FFF" w:rsidRPr="00C17EA2" w:rsidRDefault="00034FFF">
            <w:pPr>
              <w:spacing w:after="0" w:line="240" w:lineRule="auto"/>
              <w:rPr>
                <w:rFonts w:ascii="Times New Roman" w:hAnsi="Times New Roman" w:cs="Times New Roman"/>
                <w:sz w:val="24"/>
                <w:szCs w:val="24"/>
              </w:rPr>
            </w:pPr>
          </w:p>
        </w:tc>
        <w:tc>
          <w:tcPr>
            <w:tcW w:w="1520" w:type="dxa"/>
            <w:tcBorders>
              <w:top w:val="single" w:sz="4" w:space="0" w:color="auto"/>
              <w:left w:val="single" w:sz="4" w:space="0" w:color="auto"/>
              <w:bottom w:val="single" w:sz="4" w:space="0" w:color="auto"/>
              <w:right w:val="single" w:sz="4" w:space="0" w:color="auto"/>
            </w:tcBorders>
            <w:hideMark/>
          </w:tcPr>
          <w:p w14:paraId="51C9283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0.0015</w:t>
            </w:r>
          </w:p>
        </w:tc>
        <w:tc>
          <w:tcPr>
            <w:tcW w:w="1264" w:type="dxa"/>
            <w:tcBorders>
              <w:top w:val="single" w:sz="4" w:space="0" w:color="auto"/>
              <w:left w:val="single" w:sz="4" w:space="0" w:color="auto"/>
              <w:bottom w:val="single" w:sz="4" w:space="0" w:color="auto"/>
              <w:right w:val="single" w:sz="4" w:space="0" w:color="auto"/>
            </w:tcBorders>
          </w:tcPr>
          <w:p w14:paraId="2D1799CC" w14:textId="77777777" w:rsidR="00034FFF" w:rsidRPr="00C17EA2" w:rsidRDefault="00034FFF">
            <w:pPr>
              <w:spacing w:after="0" w:line="240" w:lineRule="auto"/>
              <w:rPr>
                <w:rFonts w:ascii="Times New Roman" w:hAnsi="Times New Roman" w:cs="Times New Roman"/>
                <w:sz w:val="24"/>
                <w:szCs w:val="24"/>
              </w:rPr>
            </w:pPr>
          </w:p>
        </w:tc>
      </w:tr>
      <w:tr w:rsidR="00E80140" w:rsidRPr="00C17EA2" w14:paraId="48FC04E5"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63F9971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Liver to plasma ratio</w:t>
            </w:r>
          </w:p>
        </w:tc>
        <w:tc>
          <w:tcPr>
            <w:tcW w:w="992" w:type="dxa"/>
            <w:tcBorders>
              <w:top w:val="single" w:sz="4" w:space="0" w:color="auto"/>
              <w:left w:val="single" w:sz="4" w:space="0" w:color="auto"/>
              <w:bottom w:val="single" w:sz="4" w:space="0" w:color="auto"/>
              <w:right w:val="single" w:sz="4" w:space="0" w:color="auto"/>
            </w:tcBorders>
            <w:hideMark/>
          </w:tcPr>
          <w:p w14:paraId="7926D5A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hideMark/>
          </w:tcPr>
          <w:p w14:paraId="61DE4DC3"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6.1</w:t>
            </w:r>
          </w:p>
        </w:tc>
        <w:tc>
          <w:tcPr>
            <w:tcW w:w="1417" w:type="dxa"/>
            <w:tcBorders>
              <w:top w:val="single" w:sz="4" w:space="0" w:color="auto"/>
              <w:left w:val="single" w:sz="4" w:space="0" w:color="auto"/>
              <w:bottom w:val="single" w:sz="4" w:space="0" w:color="auto"/>
              <w:right w:val="single" w:sz="4" w:space="0" w:color="auto"/>
            </w:tcBorders>
            <w:hideMark/>
          </w:tcPr>
          <w:p w14:paraId="285A2EB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1.0</w:t>
            </w:r>
          </w:p>
        </w:tc>
        <w:tc>
          <w:tcPr>
            <w:tcW w:w="1520" w:type="dxa"/>
            <w:tcBorders>
              <w:top w:val="single" w:sz="4" w:space="0" w:color="auto"/>
              <w:left w:val="single" w:sz="4" w:space="0" w:color="auto"/>
              <w:bottom w:val="single" w:sz="4" w:space="0" w:color="auto"/>
              <w:right w:val="single" w:sz="4" w:space="0" w:color="auto"/>
            </w:tcBorders>
            <w:hideMark/>
          </w:tcPr>
          <w:p w14:paraId="26C0275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5.5</w:t>
            </w:r>
          </w:p>
        </w:tc>
        <w:tc>
          <w:tcPr>
            <w:tcW w:w="1264" w:type="dxa"/>
            <w:tcBorders>
              <w:top w:val="single" w:sz="4" w:space="0" w:color="auto"/>
              <w:left w:val="single" w:sz="4" w:space="0" w:color="auto"/>
              <w:bottom w:val="single" w:sz="4" w:space="0" w:color="auto"/>
              <w:right w:val="single" w:sz="4" w:space="0" w:color="auto"/>
            </w:tcBorders>
            <w:hideMark/>
          </w:tcPr>
          <w:p w14:paraId="34B2C353"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5.4</w:t>
            </w:r>
          </w:p>
        </w:tc>
      </w:tr>
      <w:tr w:rsidR="00E80140" w:rsidRPr="00C17EA2" w14:paraId="5F8EC25D"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0754927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Muscle to plasma ratio</w:t>
            </w:r>
          </w:p>
        </w:tc>
        <w:tc>
          <w:tcPr>
            <w:tcW w:w="992" w:type="dxa"/>
            <w:tcBorders>
              <w:top w:val="single" w:sz="4" w:space="0" w:color="auto"/>
              <w:left w:val="single" w:sz="4" w:space="0" w:color="auto"/>
              <w:bottom w:val="single" w:sz="4" w:space="0" w:color="auto"/>
              <w:right w:val="single" w:sz="4" w:space="0" w:color="auto"/>
            </w:tcBorders>
            <w:hideMark/>
          </w:tcPr>
          <w:p w14:paraId="5282DD4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hideMark/>
          </w:tcPr>
          <w:p w14:paraId="0170D487"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14:paraId="6095F4B1"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0.9</w:t>
            </w:r>
          </w:p>
        </w:tc>
        <w:tc>
          <w:tcPr>
            <w:tcW w:w="1520" w:type="dxa"/>
            <w:tcBorders>
              <w:top w:val="single" w:sz="4" w:space="0" w:color="auto"/>
              <w:left w:val="single" w:sz="4" w:space="0" w:color="auto"/>
              <w:bottom w:val="single" w:sz="4" w:space="0" w:color="auto"/>
              <w:right w:val="single" w:sz="4" w:space="0" w:color="auto"/>
            </w:tcBorders>
            <w:hideMark/>
          </w:tcPr>
          <w:p w14:paraId="73D9063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3.3</w:t>
            </w:r>
          </w:p>
        </w:tc>
        <w:tc>
          <w:tcPr>
            <w:tcW w:w="1264" w:type="dxa"/>
            <w:tcBorders>
              <w:top w:val="single" w:sz="4" w:space="0" w:color="auto"/>
              <w:left w:val="single" w:sz="4" w:space="0" w:color="auto"/>
              <w:bottom w:val="single" w:sz="4" w:space="0" w:color="auto"/>
              <w:right w:val="single" w:sz="4" w:space="0" w:color="auto"/>
            </w:tcBorders>
            <w:hideMark/>
          </w:tcPr>
          <w:p w14:paraId="67D13297"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3.4</w:t>
            </w:r>
          </w:p>
        </w:tc>
      </w:tr>
      <w:tr w:rsidR="00034FFF" w:rsidRPr="00C17EA2" w14:paraId="213A49CF" w14:textId="77777777" w:rsidTr="00A15BBC">
        <w:tc>
          <w:tcPr>
            <w:tcW w:w="2547" w:type="dxa"/>
            <w:tcBorders>
              <w:top w:val="single" w:sz="4" w:space="0" w:color="auto"/>
              <w:left w:val="single" w:sz="4" w:space="0" w:color="auto"/>
              <w:bottom w:val="single" w:sz="4" w:space="0" w:color="auto"/>
              <w:right w:val="single" w:sz="4" w:space="0" w:color="auto"/>
            </w:tcBorders>
            <w:hideMark/>
          </w:tcPr>
          <w:p w14:paraId="02C35F2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Tissue (per) to plasma ratio</w:t>
            </w:r>
          </w:p>
        </w:tc>
        <w:tc>
          <w:tcPr>
            <w:tcW w:w="992" w:type="dxa"/>
            <w:tcBorders>
              <w:top w:val="single" w:sz="4" w:space="0" w:color="auto"/>
              <w:left w:val="single" w:sz="4" w:space="0" w:color="auto"/>
              <w:bottom w:val="single" w:sz="4" w:space="0" w:color="auto"/>
              <w:right w:val="single" w:sz="4" w:space="0" w:color="auto"/>
            </w:tcBorders>
            <w:hideMark/>
          </w:tcPr>
          <w:p w14:paraId="1C251356"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14:paraId="5563936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8.2</w:t>
            </w:r>
          </w:p>
        </w:tc>
        <w:tc>
          <w:tcPr>
            <w:tcW w:w="1417" w:type="dxa"/>
            <w:tcBorders>
              <w:top w:val="single" w:sz="4" w:space="0" w:color="auto"/>
              <w:left w:val="single" w:sz="4" w:space="0" w:color="auto"/>
              <w:bottom w:val="single" w:sz="4" w:space="0" w:color="auto"/>
              <w:right w:val="single" w:sz="4" w:space="0" w:color="auto"/>
            </w:tcBorders>
            <w:hideMark/>
          </w:tcPr>
          <w:p w14:paraId="68199F24"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1.1</w:t>
            </w:r>
          </w:p>
        </w:tc>
        <w:tc>
          <w:tcPr>
            <w:tcW w:w="1520" w:type="dxa"/>
            <w:tcBorders>
              <w:top w:val="single" w:sz="4" w:space="0" w:color="auto"/>
              <w:left w:val="single" w:sz="4" w:space="0" w:color="auto"/>
              <w:bottom w:val="single" w:sz="4" w:space="0" w:color="auto"/>
              <w:right w:val="single" w:sz="4" w:space="0" w:color="auto"/>
            </w:tcBorders>
            <w:hideMark/>
          </w:tcPr>
          <w:p w14:paraId="39FB1D0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4.7</w:t>
            </w:r>
          </w:p>
        </w:tc>
        <w:tc>
          <w:tcPr>
            <w:tcW w:w="1264" w:type="dxa"/>
            <w:tcBorders>
              <w:top w:val="single" w:sz="4" w:space="0" w:color="auto"/>
              <w:left w:val="single" w:sz="4" w:space="0" w:color="auto"/>
              <w:bottom w:val="single" w:sz="4" w:space="0" w:color="auto"/>
              <w:right w:val="single" w:sz="4" w:space="0" w:color="auto"/>
            </w:tcBorders>
            <w:hideMark/>
          </w:tcPr>
          <w:p w14:paraId="7195F739"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w:t>
            </w:r>
          </w:p>
        </w:tc>
      </w:tr>
    </w:tbl>
    <w:p w14:paraId="542E46AA" w14:textId="77777777" w:rsidR="00034FFF" w:rsidRPr="00C17EA2" w:rsidRDefault="00034FFF" w:rsidP="00034FFF">
      <w:pPr>
        <w:rPr>
          <w:rFonts w:ascii="Times New Roman" w:hAnsi="Times New Roman" w:cs="Times New Roman"/>
          <w:b/>
          <w:sz w:val="26"/>
          <w:szCs w:val="26"/>
        </w:rPr>
      </w:pPr>
    </w:p>
    <w:p w14:paraId="0E59D801" w14:textId="77777777" w:rsidR="00A15BBC" w:rsidRPr="00C17EA2" w:rsidRDefault="00A15BBC" w:rsidP="00034FFF">
      <w:pPr>
        <w:rPr>
          <w:rFonts w:ascii="Times New Roman" w:hAnsi="Times New Roman" w:cs="Times New Roman"/>
          <w:b/>
          <w:sz w:val="26"/>
          <w:szCs w:val="26"/>
        </w:rPr>
      </w:pPr>
    </w:p>
    <w:p w14:paraId="19548257" w14:textId="77777777" w:rsidR="002612AD" w:rsidRPr="00C17EA2" w:rsidRDefault="002612AD" w:rsidP="00034FFF">
      <w:pPr>
        <w:pStyle w:val="PlainText"/>
        <w:rPr>
          <w:rFonts w:ascii="Times New Roman" w:hAnsi="Times New Roman"/>
          <w:b/>
          <w:bCs/>
          <w:sz w:val="24"/>
          <w:szCs w:val="24"/>
        </w:rPr>
      </w:pPr>
    </w:p>
    <w:p w14:paraId="27C05596" w14:textId="66244AC0" w:rsidR="00034FFF" w:rsidRPr="00C17EA2" w:rsidRDefault="0065165C" w:rsidP="00034FFF">
      <w:pPr>
        <w:pStyle w:val="PlainText"/>
        <w:rPr>
          <w:rFonts w:ascii="Times New Roman" w:hAnsi="Times New Roman"/>
          <w:bCs/>
          <w:spacing w:val="3"/>
          <w:sz w:val="24"/>
          <w:szCs w:val="24"/>
          <w:shd w:val="clear" w:color="auto" w:fill="FFFFFF"/>
          <w:lang w:val="en-GB"/>
        </w:rPr>
      </w:pPr>
      <w:r w:rsidRPr="00C17EA2">
        <w:rPr>
          <w:rFonts w:ascii="Times New Roman" w:hAnsi="Times New Roman"/>
          <w:b/>
          <w:bCs/>
          <w:sz w:val="24"/>
          <w:szCs w:val="24"/>
        </w:rPr>
        <w:t xml:space="preserve">Supplementary </w:t>
      </w:r>
      <w:r w:rsidR="00034FFF" w:rsidRPr="00C17EA2">
        <w:rPr>
          <w:rFonts w:ascii="Times New Roman" w:hAnsi="Times New Roman"/>
          <w:b/>
          <w:bCs/>
          <w:sz w:val="24"/>
          <w:szCs w:val="24"/>
        </w:rPr>
        <w:t xml:space="preserve">Table 9. </w:t>
      </w:r>
      <w:r w:rsidR="00034FFF" w:rsidRPr="00C17EA2">
        <w:rPr>
          <w:rFonts w:ascii="Times New Roman" w:hAnsi="Times New Roman"/>
          <w:bCs/>
          <w:spacing w:val="3"/>
          <w:sz w:val="24"/>
          <w:szCs w:val="24"/>
          <w:shd w:val="clear" w:color="auto" w:fill="FFFFFF"/>
          <w:lang w:val="en-GB"/>
        </w:rPr>
        <w:t xml:space="preserve">Pharmacokinetic parameters following oral administration (simulated and observed values) of 400mg FTC at steady state. Observed values represent average values from 3 independent clinical studies. Values represent mean (± standard deviation). </w:t>
      </w:r>
    </w:p>
    <w:tbl>
      <w:tblPr>
        <w:tblStyle w:val="TableGrid"/>
        <w:tblW w:w="0" w:type="auto"/>
        <w:jc w:val="center"/>
        <w:tblInd w:w="0" w:type="dxa"/>
        <w:tblLook w:val="04A0" w:firstRow="1" w:lastRow="0" w:firstColumn="1" w:lastColumn="0" w:noHBand="0" w:noVBand="1"/>
      </w:tblPr>
      <w:tblGrid>
        <w:gridCol w:w="3397"/>
        <w:gridCol w:w="1985"/>
        <w:gridCol w:w="2126"/>
      </w:tblGrid>
      <w:tr w:rsidR="00E80140" w:rsidRPr="00C17EA2" w14:paraId="0F0EB0AE" w14:textId="77777777" w:rsidTr="00A15BBC">
        <w:trPr>
          <w:jc w:val="center"/>
        </w:trPr>
        <w:tc>
          <w:tcPr>
            <w:tcW w:w="3397" w:type="dxa"/>
            <w:tcBorders>
              <w:top w:val="single" w:sz="4" w:space="0" w:color="auto"/>
              <w:left w:val="single" w:sz="4" w:space="0" w:color="auto"/>
              <w:bottom w:val="single" w:sz="4" w:space="0" w:color="auto"/>
              <w:right w:val="single" w:sz="4" w:space="0" w:color="auto"/>
            </w:tcBorders>
          </w:tcPr>
          <w:p w14:paraId="18A03050" w14:textId="77777777" w:rsidR="00034FFF" w:rsidRPr="00C17EA2" w:rsidRDefault="00034FFF">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46A3837"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Simulated</w:t>
            </w:r>
          </w:p>
        </w:tc>
        <w:tc>
          <w:tcPr>
            <w:tcW w:w="2126" w:type="dxa"/>
            <w:tcBorders>
              <w:top w:val="single" w:sz="4" w:space="0" w:color="auto"/>
              <w:left w:val="single" w:sz="4" w:space="0" w:color="auto"/>
              <w:bottom w:val="single" w:sz="4" w:space="0" w:color="auto"/>
              <w:right w:val="single" w:sz="4" w:space="0" w:color="auto"/>
            </w:tcBorders>
            <w:hideMark/>
          </w:tcPr>
          <w:p w14:paraId="09FB76F1"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Observed</w:t>
            </w:r>
          </w:p>
        </w:tc>
      </w:tr>
      <w:tr w:rsidR="00E80140" w:rsidRPr="00C17EA2" w14:paraId="71EF8687" w14:textId="77777777" w:rsidTr="00A15BBC">
        <w:trPr>
          <w:jc w:val="center"/>
        </w:trPr>
        <w:tc>
          <w:tcPr>
            <w:tcW w:w="3397" w:type="dxa"/>
            <w:tcBorders>
              <w:top w:val="single" w:sz="4" w:space="0" w:color="auto"/>
              <w:left w:val="single" w:sz="4" w:space="0" w:color="auto"/>
              <w:bottom w:val="single" w:sz="4" w:space="0" w:color="auto"/>
              <w:right w:val="single" w:sz="4" w:space="0" w:color="auto"/>
            </w:tcBorders>
            <w:hideMark/>
          </w:tcPr>
          <w:p w14:paraId="419CAE5F" w14:textId="77777777" w:rsidR="00034FFF" w:rsidRPr="00C17EA2" w:rsidRDefault="00034FF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(ng/mL)</w:t>
            </w:r>
          </w:p>
        </w:tc>
        <w:tc>
          <w:tcPr>
            <w:tcW w:w="1985" w:type="dxa"/>
            <w:tcBorders>
              <w:top w:val="single" w:sz="4" w:space="0" w:color="auto"/>
              <w:left w:val="single" w:sz="4" w:space="0" w:color="auto"/>
              <w:bottom w:val="single" w:sz="4" w:space="0" w:color="auto"/>
              <w:right w:val="single" w:sz="4" w:space="0" w:color="auto"/>
            </w:tcBorders>
            <w:hideMark/>
          </w:tcPr>
          <w:p w14:paraId="32DA3DF7"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1857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333.9</w:t>
            </w:r>
            <w:r w:rsidRPr="00C17EA2">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7988033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1773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46.1)</w:t>
            </w:r>
          </w:p>
        </w:tc>
      </w:tr>
      <w:tr w:rsidR="00E80140" w:rsidRPr="00C17EA2" w14:paraId="05F2397A" w14:textId="77777777" w:rsidTr="00A15BBC">
        <w:trPr>
          <w:jc w:val="center"/>
        </w:trPr>
        <w:tc>
          <w:tcPr>
            <w:tcW w:w="3397" w:type="dxa"/>
            <w:tcBorders>
              <w:top w:val="single" w:sz="4" w:space="0" w:color="auto"/>
              <w:left w:val="single" w:sz="4" w:space="0" w:color="auto"/>
              <w:bottom w:val="single" w:sz="4" w:space="0" w:color="auto"/>
              <w:right w:val="single" w:sz="4" w:space="0" w:color="auto"/>
            </w:tcBorders>
            <w:hideMark/>
          </w:tcPr>
          <w:p w14:paraId="0D08E281" w14:textId="77777777" w:rsidR="00034FFF" w:rsidRPr="00C17EA2" w:rsidRDefault="00034FF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(ng/mL)</w:t>
            </w:r>
          </w:p>
        </w:tc>
        <w:tc>
          <w:tcPr>
            <w:tcW w:w="1985" w:type="dxa"/>
            <w:tcBorders>
              <w:top w:val="single" w:sz="4" w:space="0" w:color="auto"/>
              <w:left w:val="single" w:sz="4" w:space="0" w:color="auto"/>
              <w:bottom w:val="single" w:sz="4" w:space="0" w:color="auto"/>
              <w:right w:val="single" w:sz="4" w:space="0" w:color="auto"/>
            </w:tcBorders>
            <w:hideMark/>
          </w:tcPr>
          <w:p w14:paraId="28E63346"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36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32.5</w:t>
            </w:r>
            <w:r w:rsidRPr="00C17EA2">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2249D80D"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67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25)</w:t>
            </w:r>
          </w:p>
        </w:tc>
      </w:tr>
      <w:tr w:rsidR="00E80140" w:rsidRPr="00C17EA2" w14:paraId="79B7B5A5" w14:textId="77777777" w:rsidTr="00A15BBC">
        <w:trPr>
          <w:jc w:val="center"/>
        </w:trPr>
        <w:tc>
          <w:tcPr>
            <w:tcW w:w="3397" w:type="dxa"/>
            <w:tcBorders>
              <w:top w:val="single" w:sz="4" w:space="0" w:color="auto"/>
              <w:left w:val="single" w:sz="4" w:space="0" w:color="auto"/>
              <w:bottom w:val="single" w:sz="4" w:space="0" w:color="auto"/>
              <w:right w:val="single" w:sz="4" w:space="0" w:color="auto"/>
            </w:tcBorders>
            <w:hideMark/>
          </w:tcPr>
          <w:p w14:paraId="3893AD2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AUC (ng/h/mL)</w:t>
            </w:r>
          </w:p>
        </w:tc>
        <w:tc>
          <w:tcPr>
            <w:tcW w:w="1985" w:type="dxa"/>
            <w:tcBorders>
              <w:top w:val="single" w:sz="4" w:space="0" w:color="auto"/>
              <w:left w:val="single" w:sz="4" w:space="0" w:color="auto"/>
              <w:bottom w:val="single" w:sz="4" w:space="0" w:color="auto"/>
              <w:right w:val="single" w:sz="4" w:space="0" w:color="auto"/>
            </w:tcBorders>
            <w:hideMark/>
          </w:tcPr>
          <w:p w14:paraId="14657A1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13827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1808.4</w:t>
            </w:r>
            <w:r w:rsidRPr="00C17EA2">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140AB468"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9100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1646)</w:t>
            </w:r>
          </w:p>
        </w:tc>
      </w:tr>
      <w:tr w:rsidR="00E80140" w:rsidRPr="00C17EA2" w14:paraId="22295CB1" w14:textId="77777777" w:rsidTr="00A15BBC">
        <w:trPr>
          <w:jc w:val="center"/>
        </w:trPr>
        <w:tc>
          <w:tcPr>
            <w:tcW w:w="3397" w:type="dxa"/>
            <w:tcBorders>
              <w:top w:val="single" w:sz="4" w:space="0" w:color="auto"/>
              <w:left w:val="single" w:sz="4" w:space="0" w:color="auto"/>
              <w:bottom w:val="single" w:sz="4" w:space="0" w:color="auto"/>
              <w:right w:val="single" w:sz="4" w:space="0" w:color="auto"/>
            </w:tcBorders>
            <w:hideMark/>
          </w:tcPr>
          <w:p w14:paraId="17C0802B" w14:textId="77777777" w:rsidR="00034FFF" w:rsidRPr="00C17EA2" w:rsidRDefault="00034FFF" w:rsidP="00A15BBC">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1985" w:type="dxa"/>
            <w:tcBorders>
              <w:top w:val="single" w:sz="4" w:space="0" w:color="auto"/>
              <w:left w:val="single" w:sz="4" w:space="0" w:color="auto"/>
              <w:bottom w:val="single" w:sz="4" w:space="0" w:color="auto"/>
              <w:right w:val="single" w:sz="4" w:space="0" w:color="auto"/>
            </w:tcBorders>
            <w:hideMark/>
          </w:tcPr>
          <w:p w14:paraId="4F01A399"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3081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1128.9</w:t>
            </w:r>
            <w:r w:rsidRPr="00C17EA2">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0CEE0458" w14:textId="77777777" w:rsidR="00034FFF" w:rsidRPr="00C17EA2" w:rsidRDefault="00034FFF">
            <w:pPr>
              <w:spacing w:after="0" w:line="240" w:lineRule="auto"/>
              <w:rPr>
                <w:rFonts w:ascii="Times New Roman" w:hAnsi="Times New Roman" w:cs="Times New Roman"/>
                <w:sz w:val="24"/>
                <w:szCs w:val="24"/>
              </w:rPr>
            </w:pPr>
          </w:p>
        </w:tc>
      </w:tr>
      <w:tr w:rsidR="00034FFF" w:rsidRPr="00C17EA2" w14:paraId="4D7E7499" w14:textId="77777777" w:rsidTr="00A15BBC">
        <w:trPr>
          <w:jc w:val="center"/>
        </w:trPr>
        <w:tc>
          <w:tcPr>
            <w:tcW w:w="3397" w:type="dxa"/>
            <w:tcBorders>
              <w:top w:val="single" w:sz="4" w:space="0" w:color="auto"/>
              <w:left w:val="single" w:sz="4" w:space="0" w:color="auto"/>
              <w:bottom w:val="single" w:sz="4" w:space="0" w:color="auto"/>
              <w:right w:val="single" w:sz="4" w:space="0" w:color="auto"/>
            </w:tcBorders>
            <w:hideMark/>
          </w:tcPr>
          <w:p w14:paraId="27D5B909" w14:textId="77777777" w:rsidR="00034FFF" w:rsidRPr="00C17EA2" w:rsidRDefault="00034FFF" w:rsidP="00A15BBC">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1985" w:type="dxa"/>
            <w:tcBorders>
              <w:top w:val="single" w:sz="4" w:space="0" w:color="auto"/>
              <w:left w:val="single" w:sz="4" w:space="0" w:color="auto"/>
              <w:bottom w:val="single" w:sz="4" w:space="0" w:color="auto"/>
              <w:right w:val="single" w:sz="4" w:space="0" w:color="auto"/>
            </w:tcBorders>
            <w:hideMark/>
          </w:tcPr>
          <w:p w14:paraId="4D2853B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2676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994.5</w:t>
            </w:r>
            <w:r w:rsidRPr="00C17EA2">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1F20EF06" w14:textId="77777777" w:rsidR="00034FFF" w:rsidRPr="00C17EA2" w:rsidRDefault="00034FFF">
            <w:pPr>
              <w:spacing w:after="0" w:line="240" w:lineRule="auto"/>
              <w:rPr>
                <w:rFonts w:ascii="Times New Roman" w:hAnsi="Times New Roman" w:cs="Times New Roman"/>
                <w:sz w:val="24"/>
                <w:szCs w:val="24"/>
              </w:rPr>
            </w:pPr>
          </w:p>
        </w:tc>
      </w:tr>
    </w:tbl>
    <w:p w14:paraId="074BED00" w14:textId="77777777" w:rsidR="00034FFF" w:rsidRPr="00C17EA2" w:rsidRDefault="00034FFF" w:rsidP="00034FFF">
      <w:pPr>
        <w:rPr>
          <w:rFonts w:ascii="Times New Roman" w:hAnsi="Times New Roman" w:cs="Times New Roman"/>
          <w:b/>
          <w:bCs/>
          <w:sz w:val="24"/>
          <w:szCs w:val="24"/>
        </w:rPr>
      </w:pPr>
    </w:p>
    <w:p w14:paraId="06CFBD32" w14:textId="77777777" w:rsidR="00034FFF" w:rsidRPr="00C17EA2" w:rsidRDefault="00034FFF" w:rsidP="00034FFF">
      <w:pPr>
        <w:rPr>
          <w:rFonts w:ascii="Times New Roman" w:hAnsi="Times New Roman" w:cs="Times New Roman"/>
          <w:b/>
          <w:sz w:val="26"/>
          <w:szCs w:val="26"/>
        </w:rPr>
      </w:pPr>
    </w:p>
    <w:p w14:paraId="6A99D05F" w14:textId="70253DF9" w:rsidR="00034FFF" w:rsidRPr="00C17EA2" w:rsidRDefault="0065165C" w:rsidP="00034FFF">
      <w:pPr>
        <w:rPr>
          <w:rFonts w:ascii="Times New Roman" w:hAnsi="Times New Roman"/>
          <w:b/>
          <w:bCs/>
          <w:sz w:val="24"/>
          <w:szCs w:val="24"/>
          <w:lang w:val="en-GB"/>
        </w:rPr>
      </w:pPr>
      <w:r w:rsidRPr="00C17EA2">
        <w:rPr>
          <w:rFonts w:ascii="Times New Roman" w:hAnsi="Times New Roman" w:cs="Times New Roman"/>
          <w:b/>
          <w:bCs/>
          <w:sz w:val="24"/>
          <w:szCs w:val="24"/>
        </w:rPr>
        <w:t xml:space="preserve">Supplementary </w:t>
      </w:r>
      <w:r w:rsidR="00034FFF" w:rsidRPr="00C17EA2">
        <w:rPr>
          <w:rFonts w:ascii="Times New Roman" w:hAnsi="Times New Roman" w:cs="Times New Roman"/>
          <w:b/>
          <w:bCs/>
          <w:sz w:val="24"/>
          <w:szCs w:val="24"/>
        </w:rPr>
        <w:t xml:space="preserve">Table 10. </w:t>
      </w:r>
      <w:r w:rsidR="00034FFF" w:rsidRPr="00C17EA2">
        <w:rPr>
          <w:rFonts w:ascii="Times New Roman" w:hAnsi="Times New Roman"/>
          <w:bCs/>
          <w:sz w:val="24"/>
          <w:szCs w:val="24"/>
          <w:lang w:val="en-GB"/>
        </w:rPr>
        <w:t xml:space="preserve">Simulated pharmacokinetic parameters </w:t>
      </w:r>
      <w:proofErr w:type="gramStart"/>
      <w:r w:rsidR="00034FFF" w:rsidRPr="00C17EA2">
        <w:rPr>
          <w:rFonts w:ascii="Times New Roman" w:hAnsi="Times New Roman"/>
          <w:bCs/>
          <w:sz w:val="24"/>
          <w:szCs w:val="24"/>
          <w:lang w:val="en-GB"/>
        </w:rPr>
        <w:t>following:</w:t>
      </w:r>
      <w:proofErr w:type="gramEnd"/>
      <w:r w:rsidR="00034FFF" w:rsidRPr="00C17EA2">
        <w:rPr>
          <w:rFonts w:ascii="Times New Roman" w:hAnsi="Times New Roman"/>
          <w:bCs/>
          <w:sz w:val="24"/>
          <w:szCs w:val="24"/>
          <w:lang w:val="en-GB"/>
        </w:rPr>
        <w:t xml:space="preserve"> IM injection of SSPN containing C4 prodrug. Values represent mean (</w:t>
      </w:r>
      <w:r w:rsidR="00034FFF" w:rsidRPr="00C17EA2">
        <w:rPr>
          <w:rFonts w:ascii="Times New Roman" w:hAnsi="Times New Roman"/>
          <w:bCs/>
          <w:sz w:val="24"/>
          <w:szCs w:val="24"/>
          <w:lang w:val="en-GB"/>
        </w:rPr>
        <w:sym w:font="Symbol" w:char="F0B1"/>
      </w:r>
      <w:r w:rsidR="00034FFF" w:rsidRPr="00C17EA2">
        <w:rPr>
          <w:rFonts w:ascii="Times New Roman" w:hAnsi="Times New Roman"/>
          <w:bCs/>
          <w:sz w:val="24"/>
          <w:szCs w:val="24"/>
          <w:lang w:val="en-GB"/>
        </w:rPr>
        <w:t xml:space="preserve"> standard deviation)</w:t>
      </w:r>
      <w:r w:rsidR="00034FFF" w:rsidRPr="00C17EA2">
        <w:rPr>
          <w:rFonts w:ascii="Times New Roman" w:hAnsi="Times New Roman"/>
          <w:b/>
          <w:bCs/>
          <w:i/>
          <w:sz w:val="24"/>
          <w:szCs w:val="24"/>
          <w:lang w:val="en-GB"/>
        </w:rPr>
        <w:t>.</w:t>
      </w:r>
    </w:p>
    <w:tbl>
      <w:tblPr>
        <w:tblStyle w:val="TableGrid"/>
        <w:tblW w:w="0" w:type="auto"/>
        <w:tblInd w:w="0" w:type="dxa"/>
        <w:tblLook w:val="04A0" w:firstRow="1" w:lastRow="0" w:firstColumn="1" w:lastColumn="0" w:noHBand="0" w:noVBand="1"/>
      </w:tblPr>
      <w:tblGrid>
        <w:gridCol w:w="2830"/>
        <w:gridCol w:w="2268"/>
        <w:gridCol w:w="1657"/>
        <w:gridCol w:w="2261"/>
      </w:tblGrid>
      <w:tr w:rsidR="00E80140" w:rsidRPr="00C17EA2" w14:paraId="0B1CE086" w14:textId="77777777" w:rsidTr="00A15BBC">
        <w:tc>
          <w:tcPr>
            <w:tcW w:w="2830" w:type="dxa"/>
            <w:tcBorders>
              <w:top w:val="single" w:sz="4" w:space="0" w:color="auto"/>
              <w:left w:val="single" w:sz="4" w:space="0" w:color="auto"/>
              <w:bottom w:val="single" w:sz="4" w:space="0" w:color="auto"/>
              <w:right w:val="single" w:sz="4" w:space="0" w:color="auto"/>
            </w:tcBorders>
          </w:tcPr>
          <w:p w14:paraId="29DBC8F8" w14:textId="77777777" w:rsidR="00034FFF" w:rsidRPr="00C17EA2" w:rsidRDefault="00034FFF">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6FB9A09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FTC</w:t>
            </w:r>
          </w:p>
        </w:tc>
        <w:tc>
          <w:tcPr>
            <w:tcW w:w="1657" w:type="dxa"/>
            <w:tcBorders>
              <w:top w:val="single" w:sz="4" w:space="0" w:color="auto"/>
              <w:left w:val="single" w:sz="4" w:space="0" w:color="auto"/>
              <w:bottom w:val="single" w:sz="4" w:space="0" w:color="auto"/>
              <w:right w:val="single" w:sz="4" w:space="0" w:color="auto"/>
            </w:tcBorders>
            <w:hideMark/>
          </w:tcPr>
          <w:p w14:paraId="3F53B506"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 carbonate</w:t>
            </w:r>
          </w:p>
        </w:tc>
        <w:tc>
          <w:tcPr>
            <w:tcW w:w="2261" w:type="dxa"/>
            <w:tcBorders>
              <w:top w:val="single" w:sz="4" w:space="0" w:color="auto"/>
              <w:left w:val="single" w:sz="4" w:space="0" w:color="auto"/>
              <w:bottom w:val="single" w:sz="4" w:space="0" w:color="auto"/>
              <w:right w:val="single" w:sz="4" w:space="0" w:color="auto"/>
            </w:tcBorders>
            <w:hideMark/>
          </w:tcPr>
          <w:p w14:paraId="0954891D"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w:t>
            </w:r>
          </w:p>
        </w:tc>
      </w:tr>
      <w:tr w:rsidR="00E80140" w:rsidRPr="00C17EA2" w14:paraId="2E41CDEB"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6DDE36FD" w14:textId="77777777" w:rsidR="00034FFF" w:rsidRPr="00C17EA2" w:rsidRDefault="00034FF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00F07E9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75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19.8)</w:t>
            </w:r>
          </w:p>
        </w:tc>
        <w:tc>
          <w:tcPr>
            <w:tcW w:w="1657" w:type="dxa"/>
            <w:tcBorders>
              <w:top w:val="single" w:sz="4" w:space="0" w:color="auto"/>
              <w:left w:val="single" w:sz="4" w:space="0" w:color="auto"/>
              <w:bottom w:val="single" w:sz="4" w:space="0" w:color="auto"/>
              <w:right w:val="single" w:sz="4" w:space="0" w:color="auto"/>
            </w:tcBorders>
            <w:hideMark/>
          </w:tcPr>
          <w:p w14:paraId="253582A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0.2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0.19)</w:t>
            </w:r>
          </w:p>
        </w:tc>
        <w:tc>
          <w:tcPr>
            <w:tcW w:w="2261" w:type="dxa"/>
            <w:tcBorders>
              <w:top w:val="single" w:sz="4" w:space="0" w:color="auto"/>
              <w:left w:val="single" w:sz="4" w:space="0" w:color="auto"/>
              <w:bottom w:val="single" w:sz="4" w:space="0" w:color="auto"/>
              <w:right w:val="single" w:sz="4" w:space="0" w:color="auto"/>
            </w:tcBorders>
            <w:hideMark/>
          </w:tcPr>
          <w:p w14:paraId="10E14C89"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39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10.7)</w:t>
            </w:r>
          </w:p>
        </w:tc>
      </w:tr>
      <w:tr w:rsidR="00E80140" w:rsidRPr="00C17EA2" w14:paraId="207A646A"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2D857DA9" w14:textId="77777777" w:rsidR="00034FFF" w:rsidRPr="00C17EA2" w:rsidRDefault="00034FF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753290F3"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28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7.8)</w:t>
            </w:r>
          </w:p>
        </w:tc>
        <w:tc>
          <w:tcPr>
            <w:tcW w:w="1657" w:type="dxa"/>
            <w:tcBorders>
              <w:top w:val="single" w:sz="4" w:space="0" w:color="auto"/>
              <w:left w:val="single" w:sz="4" w:space="0" w:color="auto"/>
              <w:bottom w:val="single" w:sz="4" w:space="0" w:color="auto"/>
              <w:right w:val="single" w:sz="4" w:space="0" w:color="auto"/>
            </w:tcBorders>
            <w:hideMark/>
          </w:tcPr>
          <w:p w14:paraId="2FEFA696"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0.07)</w:t>
            </w:r>
          </w:p>
        </w:tc>
        <w:tc>
          <w:tcPr>
            <w:tcW w:w="2261" w:type="dxa"/>
            <w:tcBorders>
              <w:top w:val="single" w:sz="4" w:space="0" w:color="auto"/>
              <w:left w:val="single" w:sz="4" w:space="0" w:color="auto"/>
              <w:bottom w:val="single" w:sz="4" w:space="0" w:color="auto"/>
              <w:right w:val="single" w:sz="4" w:space="0" w:color="auto"/>
            </w:tcBorders>
            <w:hideMark/>
          </w:tcPr>
          <w:p w14:paraId="17D6A4B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4.1)</w:t>
            </w:r>
          </w:p>
        </w:tc>
      </w:tr>
      <w:tr w:rsidR="00E80140" w:rsidRPr="00C17EA2" w14:paraId="586EF77D"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126AFF1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AUC (ng/h/mL)</w:t>
            </w:r>
          </w:p>
        </w:tc>
        <w:tc>
          <w:tcPr>
            <w:tcW w:w="2268" w:type="dxa"/>
            <w:tcBorders>
              <w:top w:val="single" w:sz="4" w:space="0" w:color="auto"/>
              <w:left w:val="single" w:sz="4" w:space="0" w:color="auto"/>
              <w:bottom w:val="single" w:sz="4" w:space="0" w:color="auto"/>
              <w:right w:val="single" w:sz="4" w:space="0" w:color="auto"/>
            </w:tcBorders>
            <w:hideMark/>
          </w:tcPr>
          <w:p w14:paraId="2DC9D5C0"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32949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8856.5)</w:t>
            </w:r>
          </w:p>
        </w:tc>
        <w:tc>
          <w:tcPr>
            <w:tcW w:w="1657" w:type="dxa"/>
            <w:tcBorders>
              <w:top w:val="single" w:sz="4" w:space="0" w:color="auto"/>
              <w:left w:val="single" w:sz="4" w:space="0" w:color="auto"/>
              <w:bottom w:val="single" w:sz="4" w:space="0" w:color="auto"/>
              <w:right w:val="single" w:sz="4" w:space="0" w:color="auto"/>
            </w:tcBorders>
            <w:hideMark/>
          </w:tcPr>
          <w:p w14:paraId="3319F4E7"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81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80.1</w:t>
            </w:r>
            <w:r w:rsidRPr="00C17EA2">
              <w:rPr>
                <w:rFonts w:ascii="Times New Roman" w:hAnsi="Times New Roman" w:cs="Times New Roman"/>
                <w:sz w:val="24"/>
                <w:szCs w:val="24"/>
              </w:rPr>
              <w:t>)</w:t>
            </w:r>
          </w:p>
        </w:tc>
        <w:tc>
          <w:tcPr>
            <w:tcW w:w="2261" w:type="dxa"/>
            <w:tcBorders>
              <w:top w:val="single" w:sz="4" w:space="0" w:color="auto"/>
              <w:left w:val="single" w:sz="4" w:space="0" w:color="auto"/>
              <w:bottom w:val="single" w:sz="4" w:space="0" w:color="auto"/>
              <w:right w:val="single" w:sz="4" w:space="0" w:color="auto"/>
            </w:tcBorders>
            <w:hideMark/>
          </w:tcPr>
          <w:p w14:paraId="05D506B5"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17291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4649.1</w:t>
            </w:r>
            <w:r w:rsidRPr="00C17EA2">
              <w:rPr>
                <w:rFonts w:ascii="Times New Roman" w:hAnsi="Times New Roman" w:cs="Times New Roman"/>
                <w:sz w:val="24"/>
                <w:szCs w:val="24"/>
              </w:rPr>
              <w:t>)</w:t>
            </w:r>
          </w:p>
        </w:tc>
      </w:tr>
      <w:tr w:rsidR="00E80140" w:rsidRPr="00C17EA2" w14:paraId="4E3372CA"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341956EB" w14:textId="77777777" w:rsidR="00034FFF" w:rsidRPr="00C17EA2" w:rsidRDefault="00034FFF" w:rsidP="00A15BBC">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4B284D69"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439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176.0</w:t>
            </w:r>
            <w:r w:rsidRPr="00C17EA2">
              <w:rPr>
                <w:rFonts w:ascii="Times New Roman" w:hAnsi="Times New Roman" w:cs="Times New Roman"/>
                <w:sz w:val="24"/>
                <w:szCs w:val="24"/>
              </w:rPr>
              <w:t>)</w:t>
            </w:r>
          </w:p>
        </w:tc>
        <w:tc>
          <w:tcPr>
            <w:tcW w:w="1657" w:type="dxa"/>
            <w:tcBorders>
              <w:top w:val="single" w:sz="4" w:space="0" w:color="auto"/>
              <w:left w:val="single" w:sz="4" w:space="0" w:color="auto"/>
              <w:bottom w:val="single" w:sz="4" w:space="0" w:color="auto"/>
              <w:right w:val="single" w:sz="4" w:space="0" w:color="auto"/>
            </w:tcBorders>
          </w:tcPr>
          <w:p w14:paraId="642E9F64" w14:textId="77777777" w:rsidR="00034FFF" w:rsidRPr="00C17EA2" w:rsidRDefault="00034FFF">
            <w:pPr>
              <w:spacing w:after="0" w:line="240" w:lineRule="auto"/>
              <w:rPr>
                <w:rFonts w:ascii="Times New Roman" w:hAnsi="Times New Roman" w:cs="Times New Roman"/>
                <w:sz w:val="24"/>
                <w:szCs w:val="24"/>
              </w:rPr>
            </w:pPr>
          </w:p>
        </w:tc>
        <w:tc>
          <w:tcPr>
            <w:tcW w:w="2261" w:type="dxa"/>
            <w:tcBorders>
              <w:top w:val="single" w:sz="4" w:space="0" w:color="auto"/>
              <w:left w:val="single" w:sz="4" w:space="0" w:color="auto"/>
              <w:bottom w:val="single" w:sz="4" w:space="0" w:color="auto"/>
              <w:right w:val="single" w:sz="4" w:space="0" w:color="auto"/>
            </w:tcBorders>
          </w:tcPr>
          <w:p w14:paraId="6BA5AEE5" w14:textId="77777777" w:rsidR="00034FFF" w:rsidRPr="00C17EA2" w:rsidRDefault="00034FFF">
            <w:pPr>
              <w:spacing w:after="0" w:line="240" w:lineRule="auto"/>
              <w:rPr>
                <w:rFonts w:ascii="Times New Roman" w:hAnsi="Times New Roman" w:cs="Times New Roman"/>
                <w:sz w:val="24"/>
                <w:szCs w:val="24"/>
              </w:rPr>
            </w:pPr>
          </w:p>
        </w:tc>
      </w:tr>
      <w:tr w:rsidR="00034FFF" w:rsidRPr="00C17EA2" w14:paraId="004A9A3E"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26C782EE" w14:textId="77777777" w:rsidR="00034FFF" w:rsidRPr="00C17EA2" w:rsidRDefault="00034FFF" w:rsidP="00A15BBC">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4EF6AC3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332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132.3)</w:t>
            </w:r>
          </w:p>
        </w:tc>
        <w:tc>
          <w:tcPr>
            <w:tcW w:w="1657" w:type="dxa"/>
            <w:tcBorders>
              <w:top w:val="single" w:sz="4" w:space="0" w:color="auto"/>
              <w:left w:val="single" w:sz="4" w:space="0" w:color="auto"/>
              <w:bottom w:val="single" w:sz="4" w:space="0" w:color="auto"/>
              <w:right w:val="single" w:sz="4" w:space="0" w:color="auto"/>
            </w:tcBorders>
          </w:tcPr>
          <w:p w14:paraId="683AA0CF" w14:textId="77777777" w:rsidR="00034FFF" w:rsidRPr="00C17EA2" w:rsidRDefault="00034FFF">
            <w:pPr>
              <w:spacing w:after="0" w:line="240" w:lineRule="auto"/>
              <w:rPr>
                <w:rFonts w:ascii="Times New Roman" w:hAnsi="Times New Roman" w:cs="Times New Roman"/>
                <w:sz w:val="24"/>
                <w:szCs w:val="24"/>
              </w:rPr>
            </w:pPr>
          </w:p>
        </w:tc>
        <w:tc>
          <w:tcPr>
            <w:tcW w:w="2261" w:type="dxa"/>
            <w:tcBorders>
              <w:top w:val="single" w:sz="4" w:space="0" w:color="auto"/>
              <w:left w:val="single" w:sz="4" w:space="0" w:color="auto"/>
              <w:bottom w:val="single" w:sz="4" w:space="0" w:color="auto"/>
              <w:right w:val="single" w:sz="4" w:space="0" w:color="auto"/>
            </w:tcBorders>
          </w:tcPr>
          <w:p w14:paraId="2C3820AF" w14:textId="77777777" w:rsidR="00034FFF" w:rsidRPr="00C17EA2" w:rsidRDefault="00034FFF">
            <w:pPr>
              <w:spacing w:after="0" w:line="240" w:lineRule="auto"/>
              <w:rPr>
                <w:rFonts w:ascii="Times New Roman" w:hAnsi="Times New Roman" w:cs="Times New Roman"/>
                <w:sz w:val="24"/>
                <w:szCs w:val="24"/>
              </w:rPr>
            </w:pPr>
          </w:p>
        </w:tc>
      </w:tr>
    </w:tbl>
    <w:p w14:paraId="490BE6A2" w14:textId="77777777" w:rsidR="00034FFF" w:rsidRPr="00C17EA2" w:rsidRDefault="00034FFF" w:rsidP="00034FFF">
      <w:pPr>
        <w:rPr>
          <w:rFonts w:ascii="Times New Roman" w:hAnsi="Times New Roman" w:cs="Times New Roman"/>
          <w:b/>
          <w:bCs/>
          <w:sz w:val="24"/>
          <w:szCs w:val="24"/>
        </w:rPr>
      </w:pPr>
    </w:p>
    <w:p w14:paraId="689BB1D6" w14:textId="77777777" w:rsidR="00034FFF" w:rsidRPr="00C17EA2" w:rsidRDefault="00034FFF" w:rsidP="00034FFF">
      <w:pPr>
        <w:rPr>
          <w:rFonts w:ascii="Times New Roman" w:hAnsi="Times New Roman" w:cs="Times New Roman"/>
          <w:sz w:val="24"/>
          <w:szCs w:val="24"/>
        </w:rPr>
      </w:pPr>
    </w:p>
    <w:p w14:paraId="380256EE" w14:textId="009C10B4" w:rsidR="00034FFF" w:rsidRPr="00C17EA2" w:rsidRDefault="0065165C" w:rsidP="00034FFF">
      <w:pPr>
        <w:rPr>
          <w:rFonts w:ascii="Times New Roman" w:hAnsi="Times New Roman"/>
          <w:b/>
          <w:bCs/>
          <w:sz w:val="24"/>
          <w:szCs w:val="24"/>
          <w:lang w:val="en-GB"/>
        </w:rPr>
      </w:pPr>
      <w:r w:rsidRPr="00C17EA2">
        <w:rPr>
          <w:rFonts w:ascii="Times New Roman" w:hAnsi="Times New Roman" w:cs="Times New Roman"/>
          <w:b/>
          <w:bCs/>
          <w:sz w:val="24"/>
          <w:szCs w:val="24"/>
        </w:rPr>
        <w:t xml:space="preserve">Supplementary </w:t>
      </w:r>
      <w:r w:rsidR="00034FFF" w:rsidRPr="00C17EA2">
        <w:rPr>
          <w:rFonts w:ascii="Times New Roman" w:hAnsi="Times New Roman" w:cs="Times New Roman"/>
          <w:b/>
          <w:bCs/>
          <w:sz w:val="24"/>
          <w:szCs w:val="24"/>
        </w:rPr>
        <w:t xml:space="preserve">Table 11. </w:t>
      </w:r>
      <w:r w:rsidR="00034FFF" w:rsidRPr="00C17EA2">
        <w:rPr>
          <w:rFonts w:ascii="Times New Roman" w:hAnsi="Times New Roman"/>
          <w:bCs/>
          <w:sz w:val="24"/>
          <w:szCs w:val="24"/>
          <w:lang w:val="en-GB"/>
        </w:rPr>
        <w:t xml:space="preserve">Simulated pharmacokinetic parameters </w:t>
      </w:r>
      <w:proofErr w:type="gramStart"/>
      <w:r w:rsidR="00034FFF" w:rsidRPr="00C17EA2">
        <w:rPr>
          <w:rFonts w:ascii="Times New Roman" w:hAnsi="Times New Roman"/>
          <w:bCs/>
          <w:sz w:val="24"/>
          <w:szCs w:val="24"/>
          <w:lang w:val="en-GB"/>
        </w:rPr>
        <w:t>following:</w:t>
      </w:r>
      <w:proofErr w:type="gramEnd"/>
      <w:r w:rsidR="00034FFF" w:rsidRPr="00C17EA2">
        <w:rPr>
          <w:rFonts w:ascii="Times New Roman" w:hAnsi="Times New Roman"/>
          <w:bCs/>
          <w:sz w:val="24"/>
          <w:szCs w:val="24"/>
          <w:lang w:val="en-GB"/>
        </w:rPr>
        <w:t xml:space="preserve"> IM injection of SSPN containing C8 prodrug. Values represent mean (</w:t>
      </w:r>
      <w:r w:rsidR="00034FFF" w:rsidRPr="00C17EA2">
        <w:rPr>
          <w:rFonts w:ascii="Times New Roman" w:hAnsi="Times New Roman"/>
          <w:bCs/>
          <w:sz w:val="24"/>
          <w:szCs w:val="24"/>
          <w:lang w:val="en-GB"/>
        </w:rPr>
        <w:sym w:font="Symbol" w:char="F0B1"/>
      </w:r>
      <w:r w:rsidR="00034FFF" w:rsidRPr="00C17EA2">
        <w:rPr>
          <w:rFonts w:ascii="Times New Roman" w:hAnsi="Times New Roman"/>
          <w:bCs/>
          <w:sz w:val="24"/>
          <w:szCs w:val="24"/>
          <w:lang w:val="en-GB"/>
        </w:rPr>
        <w:t xml:space="preserve"> standard deviation)</w:t>
      </w:r>
      <w:r w:rsidR="00034FFF" w:rsidRPr="00C17EA2">
        <w:rPr>
          <w:rFonts w:ascii="Times New Roman" w:hAnsi="Times New Roman"/>
          <w:b/>
          <w:bCs/>
          <w:i/>
          <w:sz w:val="24"/>
          <w:szCs w:val="24"/>
          <w:lang w:val="en-GB"/>
        </w:rPr>
        <w:t>.</w:t>
      </w:r>
    </w:p>
    <w:tbl>
      <w:tblPr>
        <w:tblStyle w:val="TableGrid"/>
        <w:tblW w:w="0" w:type="auto"/>
        <w:tblInd w:w="0" w:type="dxa"/>
        <w:tblLook w:val="04A0" w:firstRow="1" w:lastRow="0" w:firstColumn="1" w:lastColumn="0" w:noHBand="0" w:noVBand="1"/>
      </w:tblPr>
      <w:tblGrid>
        <w:gridCol w:w="2830"/>
        <w:gridCol w:w="2268"/>
        <w:gridCol w:w="1659"/>
        <w:gridCol w:w="2259"/>
      </w:tblGrid>
      <w:tr w:rsidR="00E80140" w:rsidRPr="00C17EA2" w14:paraId="2D059C0F" w14:textId="77777777" w:rsidTr="00A15BBC">
        <w:tc>
          <w:tcPr>
            <w:tcW w:w="2830" w:type="dxa"/>
            <w:tcBorders>
              <w:top w:val="single" w:sz="4" w:space="0" w:color="auto"/>
              <w:left w:val="single" w:sz="4" w:space="0" w:color="auto"/>
              <w:bottom w:val="single" w:sz="4" w:space="0" w:color="auto"/>
              <w:right w:val="single" w:sz="4" w:space="0" w:color="auto"/>
            </w:tcBorders>
          </w:tcPr>
          <w:p w14:paraId="4CCDA96C" w14:textId="77777777" w:rsidR="00034FFF" w:rsidRPr="00C17EA2" w:rsidRDefault="00034FFF">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08E98096"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FTC</w:t>
            </w:r>
          </w:p>
        </w:tc>
        <w:tc>
          <w:tcPr>
            <w:tcW w:w="1659" w:type="dxa"/>
            <w:tcBorders>
              <w:top w:val="single" w:sz="4" w:space="0" w:color="auto"/>
              <w:left w:val="single" w:sz="4" w:space="0" w:color="auto"/>
              <w:bottom w:val="single" w:sz="4" w:space="0" w:color="auto"/>
              <w:right w:val="single" w:sz="4" w:space="0" w:color="auto"/>
            </w:tcBorders>
            <w:hideMark/>
          </w:tcPr>
          <w:p w14:paraId="00F6A0A3"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 carbonate</w:t>
            </w:r>
          </w:p>
        </w:tc>
        <w:tc>
          <w:tcPr>
            <w:tcW w:w="2259" w:type="dxa"/>
            <w:tcBorders>
              <w:top w:val="single" w:sz="4" w:space="0" w:color="auto"/>
              <w:left w:val="single" w:sz="4" w:space="0" w:color="auto"/>
              <w:bottom w:val="single" w:sz="4" w:space="0" w:color="auto"/>
              <w:right w:val="single" w:sz="4" w:space="0" w:color="auto"/>
            </w:tcBorders>
            <w:hideMark/>
          </w:tcPr>
          <w:p w14:paraId="107D2BCA"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Carbamate</w:t>
            </w:r>
          </w:p>
        </w:tc>
      </w:tr>
      <w:tr w:rsidR="00E80140" w:rsidRPr="00C17EA2" w14:paraId="418A1686"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4B40A8DA" w14:textId="77777777" w:rsidR="00034FFF" w:rsidRPr="00C17EA2" w:rsidRDefault="00034FF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0A9A9AA3" w14:textId="77777777" w:rsidR="00034FFF" w:rsidRPr="00C17EA2" w:rsidRDefault="00034FFF">
            <w:pPr>
              <w:rPr>
                <w:rFonts w:ascii="Times New Roman" w:hAnsi="Times New Roman"/>
                <w:b/>
                <w:bCs/>
                <w:sz w:val="24"/>
                <w:szCs w:val="24"/>
                <w:lang w:val="en-GB"/>
              </w:rPr>
            </w:pPr>
            <w:r w:rsidRPr="00C17EA2">
              <w:rPr>
                <w:rFonts w:ascii="Times New Roman" w:hAnsi="Times New Roman" w:cs="Times New Roman"/>
                <w:sz w:val="24"/>
                <w:szCs w:val="24"/>
              </w:rPr>
              <w:t>101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26.8)</w:t>
            </w:r>
          </w:p>
        </w:tc>
        <w:tc>
          <w:tcPr>
            <w:tcW w:w="1659" w:type="dxa"/>
            <w:tcBorders>
              <w:top w:val="single" w:sz="4" w:space="0" w:color="auto"/>
              <w:left w:val="single" w:sz="4" w:space="0" w:color="auto"/>
              <w:bottom w:val="single" w:sz="4" w:space="0" w:color="auto"/>
              <w:right w:val="single" w:sz="4" w:space="0" w:color="auto"/>
            </w:tcBorders>
            <w:hideMark/>
          </w:tcPr>
          <w:p w14:paraId="682B1C81"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1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1.8</w:t>
            </w:r>
            <w:r w:rsidRPr="00C17EA2">
              <w:rPr>
                <w:rFonts w:ascii="Times New Roman" w:hAnsi="Times New Roman" w:cs="Times New Roman"/>
                <w:sz w:val="24"/>
                <w:szCs w:val="24"/>
              </w:rPr>
              <w:t>)</w:t>
            </w:r>
          </w:p>
        </w:tc>
        <w:tc>
          <w:tcPr>
            <w:tcW w:w="2259" w:type="dxa"/>
            <w:tcBorders>
              <w:top w:val="single" w:sz="4" w:space="0" w:color="auto"/>
              <w:left w:val="single" w:sz="4" w:space="0" w:color="auto"/>
              <w:bottom w:val="single" w:sz="4" w:space="0" w:color="auto"/>
              <w:right w:val="single" w:sz="4" w:space="0" w:color="auto"/>
            </w:tcBorders>
            <w:hideMark/>
          </w:tcPr>
          <w:p w14:paraId="58F17108"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23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12.3)</w:t>
            </w:r>
          </w:p>
        </w:tc>
      </w:tr>
      <w:tr w:rsidR="00E80140" w:rsidRPr="00C17EA2" w14:paraId="4AC2D1DA"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698EEB9E" w14:textId="77777777" w:rsidR="00034FFF" w:rsidRPr="00C17EA2" w:rsidRDefault="00034FFF">
            <w:pPr>
              <w:spacing w:after="0" w:line="240" w:lineRule="auto"/>
              <w:rPr>
                <w:rFonts w:ascii="Times New Roman" w:hAnsi="Times New Roman" w:cs="Times New Roman"/>
                <w:sz w:val="24"/>
                <w:szCs w:val="24"/>
              </w:rPr>
            </w:pP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(ng/mL)</w:t>
            </w:r>
          </w:p>
        </w:tc>
        <w:tc>
          <w:tcPr>
            <w:tcW w:w="2268" w:type="dxa"/>
            <w:tcBorders>
              <w:top w:val="single" w:sz="4" w:space="0" w:color="auto"/>
              <w:left w:val="single" w:sz="4" w:space="0" w:color="auto"/>
              <w:bottom w:val="single" w:sz="4" w:space="0" w:color="auto"/>
              <w:right w:val="single" w:sz="4" w:space="0" w:color="auto"/>
            </w:tcBorders>
            <w:hideMark/>
          </w:tcPr>
          <w:p w14:paraId="2AF1FD8B"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39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10.6</w:t>
            </w:r>
            <w:r w:rsidRPr="00C17EA2">
              <w:rPr>
                <w:rFonts w:ascii="Times New Roman" w:hAnsi="Times New Roman" w:cs="Times New Roman"/>
                <w:sz w:val="24"/>
                <w:szCs w:val="24"/>
              </w:rPr>
              <w:t>)</w:t>
            </w:r>
          </w:p>
        </w:tc>
        <w:tc>
          <w:tcPr>
            <w:tcW w:w="1659" w:type="dxa"/>
            <w:tcBorders>
              <w:top w:val="single" w:sz="4" w:space="0" w:color="auto"/>
              <w:left w:val="single" w:sz="4" w:space="0" w:color="auto"/>
              <w:bottom w:val="single" w:sz="4" w:space="0" w:color="auto"/>
              <w:right w:val="single" w:sz="4" w:space="0" w:color="auto"/>
            </w:tcBorders>
            <w:hideMark/>
          </w:tcPr>
          <w:p w14:paraId="20987B9D"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0.5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0.70</w:t>
            </w:r>
            <w:r w:rsidRPr="00C17EA2">
              <w:rPr>
                <w:rFonts w:ascii="Times New Roman" w:hAnsi="Times New Roman" w:cs="Times New Roman"/>
                <w:sz w:val="24"/>
                <w:szCs w:val="24"/>
              </w:rPr>
              <w:t>)</w:t>
            </w:r>
          </w:p>
        </w:tc>
        <w:tc>
          <w:tcPr>
            <w:tcW w:w="2259" w:type="dxa"/>
            <w:tcBorders>
              <w:top w:val="single" w:sz="4" w:space="0" w:color="auto"/>
              <w:left w:val="single" w:sz="4" w:space="0" w:color="auto"/>
              <w:bottom w:val="single" w:sz="4" w:space="0" w:color="auto"/>
              <w:right w:val="single" w:sz="4" w:space="0" w:color="auto"/>
            </w:tcBorders>
            <w:hideMark/>
          </w:tcPr>
          <w:p w14:paraId="14CAFFC4"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8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4.7)</w:t>
            </w:r>
          </w:p>
        </w:tc>
      </w:tr>
      <w:tr w:rsidR="00E80140" w:rsidRPr="00C17EA2" w14:paraId="118033EA"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2EF9754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AUC (ng/h/mL)</w:t>
            </w:r>
          </w:p>
        </w:tc>
        <w:tc>
          <w:tcPr>
            <w:tcW w:w="2268" w:type="dxa"/>
            <w:tcBorders>
              <w:top w:val="single" w:sz="4" w:space="0" w:color="auto"/>
              <w:left w:val="single" w:sz="4" w:space="0" w:color="auto"/>
              <w:bottom w:val="single" w:sz="4" w:space="0" w:color="auto"/>
              <w:right w:val="single" w:sz="4" w:space="0" w:color="auto"/>
            </w:tcBorders>
            <w:hideMark/>
          </w:tcPr>
          <w:p w14:paraId="33142F62"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44394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11929.7</w:t>
            </w:r>
            <w:r w:rsidRPr="00C17EA2">
              <w:rPr>
                <w:rFonts w:ascii="Times New Roman" w:hAnsi="Times New Roman" w:cs="Times New Roman"/>
                <w:sz w:val="24"/>
                <w:szCs w:val="24"/>
              </w:rPr>
              <w:t>)</w:t>
            </w:r>
          </w:p>
        </w:tc>
        <w:tc>
          <w:tcPr>
            <w:tcW w:w="1659" w:type="dxa"/>
            <w:tcBorders>
              <w:top w:val="single" w:sz="4" w:space="0" w:color="auto"/>
              <w:left w:val="single" w:sz="4" w:space="0" w:color="auto"/>
              <w:bottom w:val="single" w:sz="4" w:space="0" w:color="auto"/>
              <w:right w:val="single" w:sz="4" w:space="0" w:color="auto"/>
            </w:tcBorders>
            <w:hideMark/>
          </w:tcPr>
          <w:p w14:paraId="286A843E"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523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798.0)</w:t>
            </w:r>
          </w:p>
        </w:tc>
        <w:tc>
          <w:tcPr>
            <w:tcW w:w="2259" w:type="dxa"/>
            <w:tcBorders>
              <w:top w:val="single" w:sz="4" w:space="0" w:color="auto"/>
              <w:left w:val="single" w:sz="4" w:space="0" w:color="auto"/>
              <w:bottom w:val="single" w:sz="4" w:space="0" w:color="auto"/>
              <w:right w:val="single" w:sz="4" w:space="0" w:color="auto"/>
            </w:tcBorders>
            <w:hideMark/>
          </w:tcPr>
          <w:p w14:paraId="195FF67F"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9882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5352.1)</w:t>
            </w:r>
          </w:p>
        </w:tc>
      </w:tr>
      <w:tr w:rsidR="00E80140" w:rsidRPr="00C17EA2" w14:paraId="2DAEB384"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7E54604F" w14:textId="77777777" w:rsidR="00034FFF" w:rsidRPr="00C17EA2" w:rsidRDefault="00034FFF" w:rsidP="00A15BBC">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Cmax</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05FFC1C5"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608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286.4)</w:t>
            </w:r>
          </w:p>
        </w:tc>
        <w:tc>
          <w:tcPr>
            <w:tcW w:w="1659" w:type="dxa"/>
            <w:tcBorders>
              <w:top w:val="single" w:sz="4" w:space="0" w:color="auto"/>
              <w:left w:val="single" w:sz="4" w:space="0" w:color="auto"/>
              <w:bottom w:val="single" w:sz="4" w:space="0" w:color="auto"/>
              <w:right w:val="single" w:sz="4" w:space="0" w:color="auto"/>
            </w:tcBorders>
          </w:tcPr>
          <w:p w14:paraId="3FB95AD7" w14:textId="77777777" w:rsidR="00034FFF" w:rsidRPr="00C17EA2" w:rsidRDefault="00034FFF">
            <w:pPr>
              <w:spacing w:after="0" w:line="240" w:lineRule="auto"/>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14:paraId="44DEAD64" w14:textId="77777777" w:rsidR="00034FFF" w:rsidRPr="00C17EA2" w:rsidRDefault="00034FFF">
            <w:pPr>
              <w:spacing w:after="0" w:line="240" w:lineRule="auto"/>
              <w:rPr>
                <w:rFonts w:ascii="Times New Roman" w:hAnsi="Times New Roman" w:cs="Times New Roman"/>
                <w:sz w:val="24"/>
                <w:szCs w:val="24"/>
              </w:rPr>
            </w:pPr>
          </w:p>
        </w:tc>
      </w:tr>
      <w:tr w:rsidR="00034FFF" w:rsidRPr="00C17EA2" w14:paraId="521CDC63" w14:textId="77777777" w:rsidTr="00A15BBC">
        <w:tc>
          <w:tcPr>
            <w:tcW w:w="2830" w:type="dxa"/>
            <w:tcBorders>
              <w:top w:val="single" w:sz="4" w:space="0" w:color="auto"/>
              <w:left w:val="single" w:sz="4" w:space="0" w:color="auto"/>
              <w:bottom w:val="single" w:sz="4" w:space="0" w:color="auto"/>
              <w:right w:val="single" w:sz="4" w:space="0" w:color="auto"/>
            </w:tcBorders>
            <w:hideMark/>
          </w:tcPr>
          <w:p w14:paraId="22298ECB" w14:textId="77777777" w:rsidR="00034FFF" w:rsidRPr="00C17EA2" w:rsidRDefault="00034FFF" w:rsidP="00A15BBC">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 xml:space="preserve">IC </w:t>
            </w:r>
            <w:proofErr w:type="spellStart"/>
            <w:r w:rsidRPr="00C17EA2">
              <w:rPr>
                <w:rFonts w:ascii="Times New Roman" w:hAnsi="Times New Roman" w:cs="Times New Roman"/>
                <w:sz w:val="24"/>
                <w:szCs w:val="24"/>
              </w:rPr>
              <w:t>Cmin</w:t>
            </w:r>
            <w:proofErr w:type="spellEnd"/>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fmol</w:t>
            </w:r>
            <w:proofErr w:type="spellEnd"/>
            <w:r w:rsidRPr="00C17EA2">
              <w:rPr>
                <w:rFonts w:ascii="Times New Roman" w:hAnsi="Times New Roman" w:cs="Times New Roman"/>
                <w:sz w:val="24"/>
                <w:szCs w:val="24"/>
              </w:rPr>
              <w:t>/10</w:t>
            </w:r>
            <w:r w:rsidRPr="00C17EA2">
              <w:rPr>
                <w:rFonts w:ascii="Times New Roman" w:hAnsi="Times New Roman" w:cs="Times New Roman"/>
                <w:sz w:val="24"/>
                <w:szCs w:val="24"/>
                <w:vertAlign w:val="superscript"/>
              </w:rPr>
              <w:t>6</w:t>
            </w:r>
            <w:r w:rsidRPr="00C17EA2">
              <w:rPr>
                <w:rFonts w:ascii="Times New Roman" w:hAnsi="Times New Roman" w:cs="Times New Roman"/>
                <w:sz w:val="24"/>
                <w:szCs w:val="24"/>
              </w:rPr>
              <w:t xml:space="preserve"> cells)</w:t>
            </w:r>
          </w:p>
        </w:tc>
        <w:tc>
          <w:tcPr>
            <w:tcW w:w="2268" w:type="dxa"/>
            <w:tcBorders>
              <w:top w:val="single" w:sz="4" w:space="0" w:color="auto"/>
              <w:left w:val="single" w:sz="4" w:space="0" w:color="auto"/>
              <w:bottom w:val="single" w:sz="4" w:space="0" w:color="auto"/>
              <w:right w:val="single" w:sz="4" w:space="0" w:color="auto"/>
            </w:tcBorders>
            <w:hideMark/>
          </w:tcPr>
          <w:p w14:paraId="2F57D24C" w14:textId="77777777" w:rsidR="00034FFF" w:rsidRPr="00C17EA2" w:rsidRDefault="00034FFF">
            <w:pPr>
              <w:spacing w:after="0" w:line="240" w:lineRule="auto"/>
              <w:rPr>
                <w:rFonts w:ascii="Times New Roman" w:hAnsi="Times New Roman" w:cs="Times New Roman"/>
                <w:sz w:val="24"/>
                <w:szCs w:val="24"/>
              </w:rPr>
            </w:pPr>
            <w:r w:rsidRPr="00C17EA2">
              <w:rPr>
                <w:rFonts w:ascii="Times New Roman" w:hAnsi="Times New Roman" w:cs="Times New Roman"/>
                <w:sz w:val="24"/>
                <w:szCs w:val="24"/>
              </w:rPr>
              <w:t>444 (</w:t>
            </w:r>
            <w:r w:rsidRPr="00C17EA2">
              <w:rPr>
                <w:rFonts w:ascii="Times New Roman" w:hAnsi="Times New Roman"/>
                <w:bCs/>
                <w:sz w:val="24"/>
                <w:szCs w:val="24"/>
                <w:lang w:val="en-GB"/>
              </w:rPr>
              <w:sym w:font="Symbol" w:char="F0B1"/>
            </w:r>
            <w:r w:rsidRPr="00C17EA2">
              <w:rPr>
                <w:rFonts w:ascii="Times New Roman" w:hAnsi="Times New Roman"/>
                <w:bCs/>
                <w:sz w:val="24"/>
                <w:szCs w:val="24"/>
                <w:lang w:val="en-GB"/>
              </w:rPr>
              <w:t xml:space="preserve"> 197.1)</w:t>
            </w:r>
          </w:p>
        </w:tc>
        <w:tc>
          <w:tcPr>
            <w:tcW w:w="1659" w:type="dxa"/>
            <w:tcBorders>
              <w:top w:val="single" w:sz="4" w:space="0" w:color="auto"/>
              <w:left w:val="single" w:sz="4" w:space="0" w:color="auto"/>
              <w:bottom w:val="single" w:sz="4" w:space="0" w:color="auto"/>
              <w:right w:val="single" w:sz="4" w:space="0" w:color="auto"/>
            </w:tcBorders>
          </w:tcPr>
          <w:p w14:paraId="572B6B33" w14:textId="77777777" w:rsidR="00034FFF" w:rsidRPr="00C17EA2" w:rsidRDefault="00034FFF">
            <w:pPr>
              <w:spacing w:after="0" w:line="240" w:lineRule="auto"/>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14:paraId="37BC6935" w14:textId="77777777" w:rsidR="00034FFF" w:rsidRPr="00C17EA2" w:rsidRDefault="00034FFF">
            <w:pPr>
              <w:spacing w:after="0" w:line="240" w:lineRule="auto"/>
              <w:rPr>
                <w:rFonts w:ascii="Times New Roman" w:hAnsi="Times New Roman" w:cs="Times New Roman"/>
                <w:sz w:val="24"/>
                <w:szCs w:val="24"/>
              </w:rPr>
            </w:pPr>
          </w:p>
        </w:tc>
      </w:tr>
    </w:tbl>
    <w:p w14:paraId="383F9C67" w14:textId="77777777" w:rsidR="00034FFF" w:rsidRPr="00C17EA2" w:rsidRDefault="00034FFF" w:rsidP="00034FFF">
      <w:pPr>
        <w:rPr>
          <w:rFonts w:ascii="Times New Roman" w:hAnsi="Times New Roman" w:cs="Times New Roman"/>
          <w:b/>
          <w:sz w:val="26"/>
          <w:szCs w:val="26"/>
        </w:rPr>
      </w:pPr>
    </w:p>
    <w:p w14:paraId="7B5FFE78" w14:textId="77777777" w:rsidR="00733CAF" w:rsidRPr="00C17EA2" w:rsidRDefault="00733CAF" w:rsidP="00733CAF">
      <w:pPr>
        <w:rPr>
          <w:rFonts w:ascii="Times New Roman" w:hAnsi="Times New Roman" w:cs="Times New Roman"/>
          <w:b/>
          <w:sz w:val="26"/>
          <w:szCs w:val="26"/>
        </w:rPr>
      </w:pPr>
    </w:p>
    <w:p w14:paraId="2CB246BE" w14:textId="0AFFCCAD" w:rsidR="00A15BBC" w:rsidRPr="00C17EA2" w:rsidRDefault="00A15BBC" w:rsidP="00733CAF">
      <w:pPr>
        <w:rPr>
          <w:rFonts w:ascii="Times New Roman" w:hAnsi="Times New Roman" w:cs="Times New Roman"/>
          <w:b/>
          <w:sz w:val="26"/>
          <w:szCs w:val="26"/>
        </w:rPr>
      </w:pPr>
    </w:p>
    <w:p w14:paraId="125BC34B" w14:textId="77777777" w:rsidR="00212A47" w:rsidRPr="00C17EA2" w:rsidRDefault="00212A47" w:rsidP="00733CAF">
      <w:pPr>
        <w:rPr>
          <w:rFonts w:ascii="Times New Roman" w:hAnsi="Times New Roman" w:cs="Times New Roman"/>
          <w:b/>
          <w:sz w:val="26"/>
          <w:szCs w:val="26"/>
        </w:rPr>
      </w:pPr>
    </w:p>
    <w:p w14:paraId="4E98F0CD" w14:textId="01DF39D5" w:rsidR="00A15BBC" w:rsidRPr="00C17EA2" w:rsidRDefault="00857AE9" w:rsidP="00A15BBC">
      <w:pPr>
        <w:pStyle w:val="TAMainText"/>
        <w:spacing w:after="240"/>
        <w:ind w:firstLine="0"/>
        <w:jc w:val="center"/>
        <w:outlineLvl w:val="0"/>
      </w:pPr>
      <w:r w:rsidRPr="00C17EA2">
        <w:rPr>
          <w:b/>
        </w:rPr>
        <w:lastRenderedPageBreak/>
        <w:t>Supplementary Methods</w:t>
      </w:r>
    </w:p>
    <w:p w14:paraId="328F12C7" w14:textId="77777777" w:rsidR="00A15BBC" w:rsidRPr="00C17EA2" w:rsidRDefault="00A15BBC" w:rsidP="00A15BBC">
      <w:pPr>
        <w:pStyle w:val="NoSpacing"/>
        <w:spacing w:line="480" w:lineRule="auto"/>
        <w:rPr>
          <w:rFonts w:ascii="Times New Roman" w:hAnsi="Times New Roman" w:cs="Times New Roman"/>
          <w:sz w:val="24"/>
          <w:szCs w:val="24"/>
        </w:rPr>
      </w:pPr>
    </w:p>
    <w:p w14:paraId="0D18E64A" w14:textId="5370DBB8" w:rsidR="00A15BBC" w:rsidRPr="00C17EA2" w:rsidRDefault="00A15BBC" w:rsidP="00A15BBC">
      <w:pPr>
        <w:spacing w:line="480" w:lineRule="auto"/>
        <w:jc w:val="both"/>
        <w:rPr>
          <w:rFonts w:ascii="Times New Roman" w:hAnsi="Times New Roman" w:cs="Times New Roman"/>
          <w:sz w:val="24"/>
          <w:szCs w:val="24"/>
        </w:rPr>
      </w:pPr>
      <w:r w:rsidRPr="00C17EA2">
        <w:rPr>
          <w:rFonts w:ascii="Times New Roman" w:hAnsi="Times New Roman" w:cs="Times New Roman"/>
          <w:b/>
          <w:bCs/>
          <w:sz w:val="24"/>
          <w:szCs w:val="24"/>
        </w:rPr>
        <w:t>HPLC method for analysis of prodrug cleavage</w:t>
      </w:r>
      <w:r w:rsidRPr="00C17EA2">
        <w:rPr>
          <w:rFonts w:ascii="Times New Roman" w:hAnsi="Times New Roman" w:cs="Times New Roman"/>
          <w:sz w:val="24"/>
          <w:szCs w:val="24"/>
        </w:rPr>
        <w:t xml:space="preserve">: Kinetic analysis of prodrug cleavage was performed on a </w:t>
      </w:r>
      <w:r w:rsidRPr="00C17EA2">
        <w:rPr>
          <w:rFonts w:ascii="Times New Roman" w:hAnsi="Times New Roman"/>
          <w:sz w:val="24"/>
          <w:szCs w:val="24"/>
        </w:rPr>
        <w:t>Beckman Gold Nouveau System Gold HPLC using a C</w:t>
      </w:r>
      <w:r w:rsidRPr="00C17EA2">
        <w:rPr>
          <w:rFonts w:ascii="Times New Roman" w:hAnsi="Times New Roman"/>
          <w:sz w:val="24"/>
          <w:szCs w:val="24"/>
          <w:vertAlign w:val="subscript"/>
        </w:rPr>
        <w:t>18</w:t>
      </w:r>
      <w:r w:rsidRPr="00C17EA2">
        <w:rPr>
          <w:rFonts w:ascii="Times New Roman" w:hAnsi="Times New Roman"/>
          <w:sz w:val="24"/>
          <w:szCs w:val="24"/>
        </w:rPr>
        <w:t xml:space="preserve"> column (Grace Altima, 3 µm C</w:t>
      </w:r>
      <w:r w:rsidRPr="00C17EA2">
        <w:rPr>
          <w:rFonts w:ascii="Times New Roman" w:hAnsi="Times New Roman"/>
          <w:sz w:val="24"/>
          <w:szCs w:val="24"/>
          <w:vertAlign w:val="subscript"/>
        </w:rPr>
        <w:t>18</w:t>
      </w:r>
      <w:r w:rsidRPr="00C17EA2">
        <w:rPr>
          <w:rFonts w:ascii="Times New Roman" w:hAnsi="Times New Roman"/>
          <w:sz w:val="24"/>
          <w:szCs w:val="24"/>
        </w:rPr>
        <w:t xml:space="preserve"> analytical Rocket® column, 53 mm × 7 mm)</w:t>
      </w:r>
      <w:r w:rsidRPr="00C17EA2">
        <w:rPr>
          <w:rFonts w:ascii="Times New Roman" w:hAnsi="Times New Roman" w:cs="Times New Roman"/>
          <w:sz w:val="24"/>
          <w:szCs w:val="24"/>
        </w:rPr>
        <w:t xml:space="preserve">. </w:t>
      </w:r>
      <w:r w:rsidRPr="00C17EA2">
        <w:rPr>
          <w:rFonts w:ascii="Times New Roman" w:hAnsi="Times New Roman"/>
          <w:sz w:val="24"/>
          <w:szCs w:val="24"/>
        </w:rPr>
        <w:t>All HPLC analyses were performed using the following method: 0% to 100% solvent B over 5 minutes at a flow rate of 3 mL min</w:t>
      </w:r>
      <w:r w:rsidRPr="00C17EA2">
        <w:rPr>
          <w:rFonts w:ascii="Times New Roman" w:hAnsi="Times New Roman"/>
          <w:sz w:val="24"/>
          <w:szCs w:val="24"/>
          <w:vertAlign w:val="superscript"/>
        </w:rPr>
        <w:t xml:space="preserve">-1 </w:t>
      </w:r>
      <w:r w:rsidRPr="00C17EA2">
        <w:rPr>
          <w:rFonts w:ascii="Times New Roman" w:hAnsi="Times New Roman"/>
          <w:sz w:val="24"/>
          <w:szCs w:val="24"/>
        </w:rPr>
        <w:t>(solvent A: Et</w:t>
      </w:r>
      <w:r w:rsidRPr="00C17EA2">
        <w:rPr>
          <w:rFonts w:ascii="Times New Roman" w:hAnsi="Times New Roman"/>
          <w:sz w:val="24"/>
          <w:szCs w:val="24"/>
          <w:vertAlign w:val="subscript"/>
        </w:rPr>
        <w:t>3</w:t>
      </w:r>
      <w:r w:rsidRPr="00C17EA2">
        <w:rPr>
          <w:rFonts w:ascii="Times New Roman" w:hAnsi="Times New Roman"/>
          <w:sz w:val="24"/>
          <w:szCs w:val="24"/>
        </w:rPr>
        <w:t xml:space="preserve">NHOAc (50 mM, pH 8), solvent B: acetonitrile), which provided adequate separation between the prodrug and observed products. Prodrug </w:t>
      </w:r>
      <w:r w:rsidRPr="00C17EA2">
        <w:rPr>
          <w:rFonts w:ascii="Times New Roman" w:hAnsi="Times New Roman" w:cs="Times New Roman"/>
          <w:sz w:val="24"/>
          <w:szCs w:val="24"/>
        </w:rPr>
        <w:t xml:space="preserve">concentration was determined by comparison to standard curves acquired at the identified </w:t>
      </w:r>
      <w:proofErr w:type="spellStart"/>
      <w:r w:rsidRPr="00C17EA2">
        <w:rPr>
          <w:rFonts w:ascii="Times New Roman" w:hAnsi="Times New Roman" w:cs="Times New Roman"/>
          <w:sz w:val="24"/>
          <w:szCs w:val="24"/>
        </w:rPr>
        <w:t>λ</w:t>
      </w:r>
      <w:r w:rsidRPr="00C17EA2">
        <w:rPr>
          <w:rFonts w:ascii="Times New Roman" w:hAnsi="Times New Roman" w:cs="Times New Roman"/>
          <w:sz w:val="24"/>
          <w:szCs w:val="24"/>
          <w:vertAlign w:val="subscript"/>
        </w:rPr>
        <w:t>max</w:t>
      </w:r>
      <w:proofErr w:type="spellEnd"/>
      <w:r w:rsidRPr="00C17EA2">
        <w:rPr>
          <w:rFonts w:ascii="Times New Roman" w:hAnsi="Times New Roman" w:cs="Times New Roman"/>
          <w:sz w:val="24"/>
          <w:szCs w:val="24"/>
        </w:rPr>
        <w:t xml:space="preserve"> of 305 nm. The identity of product peaks was confirmed by comparison of retention times and UV profiles to those of authentic standards. The products of hydrolysis of prodrugs </w:t>
      </w:r>
      <w:r w:rsidRPr="00C17EA2">
        <w:rPr>
          <w:rFonts w:ascii="Times New Roman" w:hAnsi="Times New Roman" w:cs="Times New Roman"/>
          <w:b/>
          <w:bCs/>
          <w:sz w:val="24"/>
          <w:szCs w:val="24"/>
        </w:rPr>
        <w:t xml:space="preserve">1-8 </w:t>
      </w:r>
      <w:r w:rsidRPr="00C17EA2">
        <w:rPr>
          <w:rFonts w:ascii="Times New Roman" w:hAnsi="Times New Roman" w:cs="Times New Roman"/>
          <w:sz w:val="24"/>
          <w:szCs w:val="24"/>
        </w:rPr>
        <w:t>(</w:t>
      </w:r>
      <w:proofErr w:type="spellStart"/>
      <w:r w:rsidRPr="00C17EA2">
        <w:rPr>
          <w:rFonts w:ascii="Times New Roman" w:hAnsi="Times New Roman" w:cs="Times New Roman"/>
          <w:sz w:val="24"/>
          <w:szCs w:val="24"/>
        </w:rPr>
        <w:t>λ</w:t>
      </w:r>
      <w:r w:rsidRPr="00C17EA2">
        <w:rPr>
          <w:rFonts w:ascii="Times New Roman" w:hAnsi="Times New Roman" w:cs="Times New Roman"/>
          <w:sz w:val="24"/>
          <w:szCs w:val="24"/>
          <w:vertAlign w:val="subscript"/>
        </w:rPr>
        <w:t>max</w:t>
      </w:r>
      <w:proofErr w:type="spellEnd"/>
      <w:r w:rsidRPr="00C17EA2">
        <w:rPr>
          <w:rFonts w:ascii="Times New Roman" w:hAnsi="Times New Roman" w:cs="Times New Roman"/>
          <w:sz w:val="24"/>
          <w:szCs w:val="24"/>
        </w:rPr>
        <w:t xml:space="preserve"> = 305 nm) are carbamate prodrugs </w:t>
      </w:r>
      <w:r w:rsidRPr="00C17EA2">
        <w:rPr>
          <w:rFonts w:ascii="Times New Roman" w:hAnsi="Times New Roman" w:cs="Times New Roman"/>
          <w:b/>
          <w:bCs/>
          <w:sz w:val="24"/>
          <w:szCs w:val="24"/>
        </w:rPr>
        <w:t>9-16</w:t>
      </w:r>
      <w:r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λ</w:t>
      </w:r>
      <w:r w:rsidRPr="00C17EA2">
        <w:rPr>
          <w:rFonts w:ascii="Times New Roman" w:hAnsi="Times New Roman" w:cs="Times New Roman"/>
          <w:sz w:val="24"/>
          <w:szCs w:val="24"/>
          <w:vertAlign w:val="subscript"/>
        </w:rPr>
        <w:t>max</w:t>
      </w:r>
      <w:proofErr w:type="spellEnd"/>
      <w:r w:rsidRPr="00C17EA2">
        <w:rPr>
          <w:rFonts w:ascii="Times New Roman" w:hAnsi="Times New Roman" w:cs="Times New Roman"/>
          <w:sz w:val="24"/>
          <w:szCs w:val="24"/>
        </w:rPr>
        <w:t xml:space="preserve"> = 305 nm), which reproducibly appear with shorter retention times compared to the corresponding carbonate/carbamate prodrugs. The product of hydrolysis of prodrugs </w:t>
      </w:r>
      <w:r w:rsidRPr="00C17EA2">
        <w:rPr>
          <w:rFonts w:ascii="Times New Roman" w:hAnsi="Times New Roman" w:cs="Times New Roman"/>
          <w:b/>
          <w:bCs/>
          <w:sz w:val="24"/>
          <w:szCs w:val="24"/>
        </w:rPr>
        <w:t>9-16</w:t>
      </w:r>
      <w:r w:rsidRPr="00C17EA2">
        <w:rPr>
          <w:rFonts w:ascii="Times New Roman" w:hAnsi="Times New Roman" w:cs="Times New Roman"/>
          <w:sz w:val="24"/>
          <w:szCs w:val="24"/>
        </w:rPr>
        <w:t xml:space="preserve"> is FTC (</w:t>
      </w:r>
      <w:proofErr w:type="spellStart"/>
      <w:r w:rsidRPr="00C17EA2">
        <w:rPr>
          <w:rFonts w:ascii="Times New Roman" w:hAnsi="Times New Roman" w:cs="Times New Roman"/>
          <w:sz w:val="24"/>
          <w:szCs w:val="24"/>
        </w:rPr>
        <w:t>λ</w:t>
      </w:r>
      <w:r w:rsidRPr="00C17EA2">
        <w:rPr>
          <w:rFonts w:ascii="Times New Roman" w:hAnsi="Times New Roman" w:cs="Times New Roman"/>
          <w:sz w:val="24"/>
          <w:szCs w:val="24"/>
          <w:vertAlign w:val="subscript"/>
        </w:rPr>
        <w:t>max</w:t>
      </w:r>
      <w:proofErr w:type="spellEnd"/>
      <w:r w:rsidRPr="00C17EA2">
        <w:rPr>
          <w:rFonts w:ascii="Times New Roman" w:hAnsi="Times New Roman" w:cs="Times New Roman"/>
          <w:sz w:val="24"/>
          <w:szCs w:val="24"/>
        </w:rPr>
        <w:t xml:space="preserve"> = 280 nm, retention time = 2.2 min). Representative standard curves and prodrug hydrolysis profiles showing analyte resolution are shown below for conversion of </w:t>
      </w:r>
      <w:r w:rsidRPr="00C17EA2">
        <w:rPr>
          <w:rFonts w:ascii="Times New Roman" w:hAnsi="Times New Roman" w:cs="Times New Roman"/>
          <w:b/>
          <w:bCs/>
          <w:sz w:val="24"/>
          <w:szCs w:val="24"/>
        </w:rPr>
        <w:t>8</w:t>
      </w:r>
      <w:r w:rsidRPr="00C17EA2">
        <w:rPr>
          <w:rFonts w:ascii="Times New Roman" w:hAnsi="Times New Roman" w:cs="Times New Roman"/>
          <w:sz w:val="24"/>
          <w:szCs w:val="24"/>
        </w:rPr>
        <w:t xml:space="preserve"> to </w:t>
      </w:r>
      <w:r w:rsidRPr="00C17EA2">
        <w:rPr>
          <w:rFonts w:ascii="Times New Roman" w:hAnsi="Times New Roman" w:cs="Times New Roman"/>
          <w:b/>
          <w:bCs/>
          <w:sz w:val="24"/>
          <w:szCs w:val="24"/>
        </w:rPr>
        <w:t>16</w:t>
      </w:r>
      <w:r w:rsidRPr="00C17EA2">
        <w:rPr>
          <w:rFonts w:ascii="Times New Roman" w:hAnsi="Times New Roman" w:cs="Times New Roman"/>
          <w:sz w:val="24"/>
          <w:szCs w:val="24"/>
        </w:rPr>
        <w:t xml:space="preserve">, and conversion of </w:t>
      </w:r>
      <w:r w:rsidRPr="00C17EA2">
        <w:rPr>
          <w:rFonts w:ascii="Times New Roman" w:hAnsi="Times New Roman" w:cs="Times New Roman"/>
          <w:b/>
          <w:sz w:val="24"/>
          <w:szCs w:val="24"/>
        </w:rPr>
        <w:t>16</w:t>
      </w:r>
      <w:r w:rsidRPr="00C17EA2">
        <w:rPr>
          <w:rFonts w:ascii="Times New Roman" w:hAnsi="Times New Roman" w:cs="Times New Roman"/>
          <w:sz w:val="24"/>
          <w:szCs w:val="24"/>
        </w:rPr>
        <w:t xml:space="preserve"> to FTC. Retention times for other prodrugs are reported in </w:t>
      </w:r>
      <w:r w:rsidRPr="00C17EA2">
        <w:rPr>
          <w:rFonts w:ascii="Times New Roman" w:hAnsi="Times New Roman" w:cs="Times New Roman"/>
          <w:b/>
          <w:bCs/>
          <w:sz w:val="24"/>
          <w:szCs w:val="24"/>
        </w:rPr>
        <w:t>Table S1</w:t>
      </w:r>
      <w:r w:rsidRPr="00C17EA2">
        <w:rPr>
          <w:rFonts w:ascii="Times New Roman" w:hAnsi="Times New Roman" w:cs="Times New Roman"/>
          <w:sz w:val="24"/>
          <w:szCs w:val="24"/>
        </w:rPr>
        <w:t>.  Unless otherwise noted, all experiments were performed in triplicate.</w:t>
      </w:r>
      <w:r w:rsidR="009A324F" w:rsidRPr="00C17EA2">
        <w:rPr>
          <w:rFonts w:ascii="Times New Roman" w:hAnsi="Times New Roman" w:cs="Times New Roman"/>
          <w:sz w:val="24"/>
          <w:szCs w:val="24"/>
        </w:rPr>
        <w:t xml:space="preserve"> Compounds </w:t>
      </w:r>
      <w:r w:rsidR="009A324F" w:rsidRPr="00C17EA2">
        <w:rPr>
          <w:rFonts w:ascii="Times New Roman" w:hAnsi="Times New Roman" w:cs="Times New Roman"/>
          <w:b/>
          <w:sz w:val="24"/>
          <w:szCs w:val="24"/>
        </w:rPr>
        <w:t>8</w:t>
      </w:r>
      <w:r w:rsidR="009A324F" w:rsidRPr="00C17EA2">
        <w:rPr>
          <w:rFonts w:ascii="Times New Roman" w:hAnsi="Times New Roman" w:cs="Times New Roman"/>
          <w:sz w:val="24"/>
          <w:szCs w:val="24"/>
        </w:rPr>
        <w:t xml:space="preserve"> and </w:t>
      </w:r>
      <w:r w:rsidR="009A324F" w:rsidRPr="00C17EA2">
        <w:rPr>
          <w:rFonts w:ascii="Times New Roman" w:hAnsi="Times New Roman" w:cs="Times New Roman"/>
          <w:b/>
          <w:sz w:val="24"/>
          <w:szCs w:val="24"/>
        </w:rPr>
        <w:t>16</w:t>
      </w:r>
      <w:r w:rsidR="009A324F" w:rsidRPr="00C17EA2">
        <w:rPr>
          <w:rFonts w:ascii="Times New Roman" w:hAnsi="Times New Roman" w:cs="Times New Roman"/>
          <w:sz w:val="24"/>
          <w:szCs w:val="24"/>
        </w:rPr>
        <w:t xml:space="preserve"> were utilized to determine inter- and intra-day accuracy and precision: at the high and middle points of the standard curve these were below 15%; at the low point of the standard curve for both compounds, inter- and intra-day accuracy and precision were within 20% in accordance with convention</w:t>
      </w:r>
    </w:p>
    <w:p w14:paraId="0F475D28" w14:textId="77777777" w:rsidR="00733CAF" w:rsidRPr="00C17EA2" w:rsidRDefault="00733CAF"/>
    <w:p w14:paraId="3FCD8AD1" w14:textId="019BE534" w:rsidR="00A15BBC" w:rsidRPr="00C17EA2" w:rsidRDefault="00A15BBC" w:rsidP="00A15BBC">
      <w:pPr>
        <w:pStyle w:val="NoSpacing"/>
        <w:spacing w:after="200" w:line="480" w:lineRule="auto"/>
        <w:jc w:val="both"/>
        <w:rPr>
          <w:rFonts w:ascii="Times New Roman" w:hAnsi="Times New Roman" w:cs="Times New Roman"/>
          <w:sz w:val="24"/>
          <w:szCs w:val="24"/>
        </w:rPr>
      </w:pPr>
      <w:r w:rsidRPr="00C17EA2">
        <w:rPr>
          <w:rFonts w:ascii="Times New Roman" w:hAnsi="Times New Roman" w:cs="Times New Roman"/>
          <w:b/>
          <w:sz w:val="24"/>
          <w:szCs w:val="24"/>
        </w:rPr>
        <w:t>Initial rate (human muscle and liver S9) measurements of carbamate cleavage from 9-16 and capecitabine</w:t>
      </w:r>
      <w:r w:rsidRPr="00C17EA2">
        <w:rPr>
          <w:rFonts w:ascii="Times New Roman" w:hAnsi="Times New Roman" w:cs="Times New Roman"/>
          <w:sz w:val="24"/>
          <w:szCs w:val="24"/>
        </w:rPr>
        <w:t xml:space="preserve">: Reaction mixtures containing mixed gender human skeletal muscle S9 (10.47 mg/mL, </w:t>
      </w:r>
      <w:proofErr w:type="spellStart"/>
      <w:r w:rsidRPr="00C17EA2">
        <w:rPr>
          <w:rFonts w:ascii="Times New Roman" w:hAnsi="Times New Roman" w:cs="Times New Roman"/>
          <w:sz w:val="24"/>
          <w:szCs w:val="24"/>
        </w:rPr>
        <w:t>Bioreclamation</w:t>
      </w:r>
      <w:proofErr w:type="spellEnd"/>
      <w:r w:rsidRPr="00C17EA2">
        <w:rPr>
          <w:rFonts w:ascii="Times New Roman" w:hAnsi="Times New Roman" w:cs="Times New Roman"/>
          <w:sz w:val="24"/>
          <w:szCs w:val="24"/>
        </w:rPr>
        <w:t xml:space="preserve">) or phosphate buffer (0.1 M, pH 7.4) and pooled, mixed gender </w:t>
      </w:r>
      <w:r w:rsidRPr="00C17EA2">
        <w:rPr>
          <w:rFonts w:ascii="Times New Roman" w:hAnsi="Times New Roman" w:cs="Times New Roman"/>
          <w:sz w:val="24"/>
          <w:szCs w:val="24"/>
        </w:rPr>
        <w:lastRenderedPageBreak/>
        <w:t>liver S9 (</w:t>
      </w:r>
      <w:r w:rsidRPr="00C17EA2">
        <w:rPr>
          <w:rFonts w:ascii="Times New Roman" w:hAnsi="Times New Roman" w:cs="Times New Roman"/>
          <w:b/>
          <w:sz w:val="24"/>
          <w:szCs w:val="24"/>
        </w:rPr>
        <w:t>9-13</w:t>
      </w:r>
      <w:r w:rsidRPr="00C17EA2">
        <w:rPr>
          <w:rFonts w:ascii="Times New Roman" w:hAnsi="Times New Roman" w:cs="Times New Roman"/>
          <w:sz w:val="24"/>
          <w:szCs w:val="24"/>
        </w:rPr>
        <w:t xml:space="preserve">, </w:t>
      </w:r>
      <w:r w:rsidRPr="00C17EA2">
        <w:rPr>
          <w:rFonts w:ascii="Times New Roman" w:hAnsi="Times New Roman" w:cs="Times New Roman"/>
          <w:b/>
          <w:sz w:val="24"/>
          <w:szCs w:val="24"/>
        </w:rPr>
        <w:t>15-16</w:t>
      </w:r>
      <w:r w:rsidRPr="00C17EA2">
        <w:rPr>
          <w:rFonts w:ascii="Times New Roman" w:hAnsi="Times New Roman" w:cs="Times New Roman"/>
          <w:sz w:val="24"/>
          <w:szCs w:val="24"/>
        </w:rPr>
        <w:t xml:space="preserve"> and capecitabine: 10.0 mg/mL; </w:t>
      </w:r>
      <w:r w:rsidRPr="00C17EA2">
        <w:rPr>
          <w:rFonts w:ascii="Times New Roman" w:hAnsi="Times New Roman" w:cs="Times New Roman"/>
          <w:b/>
          <w:sz w:val="24"/>
          <w:szCs w:val="24"/>
        </w:rPr>
        <w:t>14</w:t>
      </w:r>
      <w:r w:rsidRPr="00C17EA2">
        <w:rPr>
          <w:rFonts w:ascii="Times New Roman" w:hAnsi="Times New Roman" w:cs="Times New Roman"/>
          <w:sz w:val="24"/>
          <w:szCs w:val="24"/>
        </w:rPr>
        <w:t xml:space="preserve">: 5.0 mg/mL) were pre-incubated at 37 °C for 5 min. Reactions were initiated by the addition of prodrugs </w:t>
      </w:r>
      <w:r w:rsidRPr="00C17EA2">
        <w:rPr>
          <w:rFonts w:ascii="Times New Roman" w:hAnsi="Times New Roman" w:cs="Times New Roman"/>
          <w:b/>
          <w:sz w:val="24"/>
          <w:szCs w:val="24"/>
        </w:rPr>
        <w:t>9</w:t>
      </w:r>
      <w:r w:rsidRPr="00C17EA2">
        <w:rPr>
          <w:rFonts w:ascii="Times New Roman" w:hAnsi="Times New Roman" w:cs="Times New Roman"/>
          <w:sz w:val="24"/>
          <w:szCs w:val="24"/>
        </w:rPr>
        <w:t>-</w:t>
      </w:r>
      <w:r w:rsidRPr="00C17EA2">
        <w:rPr>
          <w:rFonts w:ascii="Times New Roman" w:hAnsi="Times New Roman" w:cs="Times New Roman"/>
          <w:b/>
          <w:sz w:val="24"/>
          <w:szCs w:val="24"/>
        </w:rPr>
        <w:t xml:space="preserve">16 </w:t>
      </w:r>
      <w:r w:rsidRPr="00C17EA2">
        <w:rPr>
          <w:rFonts w:ascii="Times New Roman" w:hAnsi="Times New Roman" w:cs="Times New Roman"/>
          <w:sz w:val="24"/>
          <w:szCs w:val="24"/>
        </w:rPr>
        <w:t>or capecitabine (1 mM + 1% DMSO). After incubation at 37 °C, aliquots were taken at time points measuring initial rate (Muscle S9: CAP,</w:t>
      </w:r>
      <w:r w:rsidRPr="00C17EA2">
        <w:rPr>
          <w:rFonts w:ascii="Times New Roman" w:hAnsi="Times New Roman" w:cs="Times New Roman"/>
          <w:b/>
          <w:sz w:val="24"/>
          <w:szCs w:val="24"/>
        </w:rPr>
        <w:t xml:space="preserve"> 9-16</w:t>
      </w:r>
      <w:r w:rsidRPr="00C17EA2">
        <w:rPr>
          <w:rFonts w:ascii="Times New Roman" w:hAnsi="Times New Roman" w:cs="Times New Roman"/>
          <w:sz w:val="24"/>
          <w:szCs w:val="24"/>
        </w:rPr>
        <w:t xml:space="preserve">: 0.5 min, 1 h, 3 h, 5 h, 24 h, 48 h, 72 h) (Liver S9: </w:t>
      </w:r>
      <w:r w:rsidRPr="00C17EA2">
        <w:rPr>
          <w:rFonts w:ascii="Times New Roman" w:hAnsi="Times New Roman" w:cs="Times New Roman"/>
          <w:b/>
          <w:sz w:val="24"/>
          <w:szCs w:val="24"/>
        </w:rPr>
        <w:t>9</w:t>
      </w:r>
      <w:r w:rsidRPr="00C17EA2">
        <w:rPr>
          <w:rFonts w:ascii="Times New Roman" w:hAnsi="Times New Roman" w:cs="Times New Roman"/>
          <w:sz w:val="24"/>
          <w:szCs w:val="24"/>
        </w:rPr>
        <w:t xml:space="preserve">: 0.5 min, 1 h, 2 h, 3 h, 4 h, 5 h, 6 h; </w:t>
      </w:r>
      <w:r w:rsidRPr="00C17EA2">
        <w:rPr>
          <w:rFonts w:ascii="Times New Roman" w:hAnsi="Times New Roman" w:cs="Times New Roman"/>
          <w:b/>
          <w:sz w:val="24"/>
          <w:szCs w:val="24"/>
        </w:rPr>
        <w:t>10-11</w:t>
      </w:r>
      <w:r w:rsidRPr="00C17EA2">
        <w:rPr>
          <w:rFonts w:ascii="Times New Roman" w:hAnsi="Times New Roman" w:cs="Times New Roman"/>
          <w:sz w:val="24"/>
          <w:szCs w:val="24"/>
        </w:rPr>
        <w:t xml:space="preserve">: 0.5 min, 20 min, 40 min, 60 min, 80 min, 100 min, 120 min; </w:t>
      </w:r>
      <w:r w:rsidRPr="00C17EA2">
        <w:rPr>
          <w:rFonts w:ascii="Times New Roman" w:hAnsi="Times New Roman" w:cs="Times New Roman"/>
          <w:b/>
          <w:sz w:val="24"/>
          <w:szCs w:val="24"/>
        </w:rPr>
        <w:t>12-13</w:t>
      </w:r>
      <w:r w:rsidRPr="00C17EA2">
        <w:rPr>
          <w:rFonts w:ascii="Times New Roman" w:hAnsi="Times New Roman" w:cs="Times New Roman"/>
          <w:sz w:val="24"/>
          <w:szCs w:val="24"/>
        </w:rPr>
        <w:t xml:space="preserve">: 0.5 min, 10 min, 20 min, 30 min, 40 min, 50 min, 60 min; CAP and </w:t>
      </w:r>
      <w:r w:rsidRPr="00C17EA2">
        <w:rPr>
          <w:rFonts w:ascii="Times New Roman" w:hAnsi="Times New Roman" w:cs="Times New Roman"/>
          <w:b/>
          <w:sz w:val="24"/>
          <w:szCs w:val="24"/>
        </w:rPr>
        <w:t>14-16</w:t>
      </w:r>
      <w:r w:rsidRPr="00C17EA2">
        <w:rPr>
          <w:rFonts w:ascii="Times New Roman" w:hAnsi="Times New Roman" w:cs="Times New Roman"/>
          <w:sz w:val="24"/>
          <w:szCs w:val="24"/>
        </w:rPr>
        <w:t xml:space="preserve">: 0.5 min, 5 min, 10 min, 15 min, 20 min, 25 min, 30 min). These aliquots were quenched in two volumes of ice-cold methanol. The quenched aliquots were then centrifuged at </w:t>
      </w:r>
      <w:r w:rsidR="00C96BF3" w:rsidRPr="00C17EA2">
        <w:rPr>
          <w:rFonts w:ascii="Times New Roman" w:hAnsi="Times New Roman" w:cs="Times New Roman"/>
          <w:sz w:val="24"/>
          <w:szCs w:val="24"/>
        </w:rPr>
        <w:t>16873xg</w:t>
      </w:r>
      <w:r w:rsidRPr="00C17EA2">
        <w:rPr>
          <w:rFonts w:ascii="Times New Roman" w:hAnsi="Times New Roman" w:cs="Times New Roman"/>
          <w:sz w:val="24"/>
          <w:szCs w:val="24"/>
        </w:rPr>
        <w:t xml:space="preserve"> for 5 minutes. The supernatant was diluted 10-fold into phosphate buffer (0.1 M, pH 7.4) and analyzed by the HPLC method described above monitoring product depletion at 305 nm.</w:t>
      </w:r>
    </w:p>
    <w:p w14:paraId="4B53521C" w14:textId="70207870" w:rsidR="00A15BBC" w:rsidRPr="00C17EA2" w:rsidRDefault="00A15BBC" w:rsidP="00A15BBC">
      <w:pPr>
        <w:spacing w:line="480" w:lineRule="auto"/>
        <w:jc w:val="both"/>
        <w:rPr>
          <w:rFonts w:ascii="Times New Roman" w:hAnsi="Times New Roman" w:cs="Times New Roman"/>
          <w:sz w:val="24"/>
          <w:szCs w:val="24"/>
        </w:rPr>
      </w:pPr>
      <w:r w:rsidRPr="00C17EA2">
        <w:rPr>
          <w:rFonts w:ascii="Times New Roman" w:hAnsi="Times New Roman" w:cs="Times New Roman"/>
          <w:b/>
          <w:sz w:val="24"/>
          <w:szCs w:val="24"/>
        </w:rPr>
        <w:t>Half-life (human plasma) measurements of carbamate cleavage from 9-16 and capecitabine</w:t>
      </w:r>
      <w:r w:rsidRPr="00C17EA2">
        <w:rPr>
          <w:rFonts w:ascii="Times New Roman" w:hAnsi="Times New Roman" w:cs="Times New Roman"/>
          <w:sz w:val="24"/>
          <w:szCs w:val="24"/>
        </w:rPr>
        <w:t>: Reaction mixtures containing pooled mixed gender human plasma (</w:t>
      </w:r>
      <w:proofErr w:type="spellStart"/>
      <w:r w:rsidRPr="00C17EA2">
        <w:rPr>
          <w:rFonts w:ascii="Times New Roman" w:hAnsi="Times New Roman" w:cs="Times New Roman"/>
          <w:sz w:val="24"/>
          <w:szCs w:val="24"/>
        </w:rPr>
        <w:t>Bioreclamation</w:t>
      </w:r>
      <w:proofErr w:type="spellEnd"/>
      <w:r w:rsidRPr="00C17EA2">
        <w:rPr>
          <w:rFonts w:ascii="Times New Roman" w:hAnsi="Times New Roman" w:cs="Times New Roman"/>
          <w:sz w:val="24"/>
          <w:szCs w:val="24"/>
        </w:rPr>
        <w:t xml:space="preserve">) were pre-incubated at 37 °C for 5 min. Reactions were initiated by the addition of prodrugs </w:t>
      </w:r>
      <w:r w:rsidRPr="00C17EA2">
        <w:rPr>
          <w:rFonts w:ascii="Times New Roman" w:hAnsi="Times New Roman" w:cs="Times New Roman"/>
          <w:b/>
          <w:sz w:val="24"/>
          <w:szCs w:val="24"/>
        </w:rPr>
        <w:t>9</w:t>
      </w:r>
      <w:r w:rsidRPr="00C17EA2">
        <w:rPr>
          <w:rFonts w:ascii="Times New Roman" w:hAnsi="Times New Roman" w:cs="Times New Roman"/>
          <w:sz w:val="24"/>
          <w:szCs w:val="24"/>
        </w:rPr>
        <w:t>-</w:t>
      </w:r>
      <w:r w:rsidRPr="00C17EA2">
        <w:rPr>
          <w:rFonts w:ascii="Times New Roman" w:hAnsi="Times New Roman" w:cs="Times New Roman"/>
          <w:b/>
          <w:sz w:val="24"/>
          <w:szCs w:val="24"/>
        </w:rPr>
        <w:t xml:space="preserve">16 </w:t>
      </w:r>
      <w:r w:rsidRPr="00C17EA2">
        <w:rPr>
          <w:rFonts w:ascii="Times New Roman" w:hAnsi="Times New Roman" w:cs="Times New Roman"/>
          <w:sz w:val="24"/>
          <w:szCs w:val="24"/>
        </w:rPr>
        <w:t xml:space="preserve">or capecitabine (1 mM + 1% DMSO). After incubation at 37 °C, aliquots were taken at the following time points: 0.5 min, 1 h, 3 h, 5 h, 24 h, 48 h, 72 h. These aliquots were quenched in two volumes of ice-cold methanol. The quenched aliquots were then centrifuged at </w:t>
      </w:r>
      <w:r w:rsidR="00C96BF3" w:rsidRPr="00C17EA2">
        <w:rPr>
          <w:rFonts w:ascii="Times New Roman" w:hAnsi="Times New Roman" w:cs="Times New Roman"/>
          <w:sz w:val="24"/>
          <w:szCs w:val="24"/>
        </w:rPr>
        <w:t>16873xg</w:t>
      </w:r>
      <w:r w:rsidRPr="00C17EA2">
        <w:rPr>
          <w:rFonts w:ascii="Times New Roman" w:hAnsi="Times New Roman" w:cs="Times New Roman"/>
          <w:sz w:val="24"/>
          <w:szCs w:val="24"/>
        </w:rPr>
        <w:t xml:space="preserve"> for 5 minutes. The supernatant was diluted 10-fold into phosphate buffer (0.1 M, pH 7.4) and analyzed by the HPLC method described above monitoring product depletion at 305 nm.</w:t>
      </w:r>
    </w:p>
    <w:p w14:paraId="6B650C30" w14:textId="77777777" w:rsidR="00A15BBC" w:rsidRPr="00C17EA2" w:rsidRDefault="00A15BBC" w:rsidP="00A15BBC">
      <w:pPr>
        <w:pStyle w:val="NoSpacing"/>
        <w:spacing w:line="480" w:lineRule="auto"/>
        <w:jc w:val="both"/>
        <w:rPr>
          <w:rFonts w:ascii="Times" w:hAnsi="Times" w:cs="Times"/>
          <w:sz w:val="24"/>
          <w:szCs w:val="24"/>
        </w:rPr>
      </w:pPr>
      <w:r w:rsidRPr="00C17EA2">
        <w:rPr>
          <w:rFonts w:ascii="Times" w:hAnsi="Times" w:cs="Times"/>
          <w:b/>
          <w:sz w:val="24"/>
          <w:szCs w:val="24"/>
        </w:rPr>
        <w:t>Analysis of prodrug stability during SSPN manufacture</w:t>
      </w:r>
      <w:r w:rsidRPr="00C17EA2">
        <w:rPr>
          <w:rFonts w:ascii="Times" w:hAnsi="Times" w:cs="Times"/>
          <w:sz w:val="24"/>
          <w:szCs w:val="24"/>
        </w:rPr>
        <w:t xml:space="preserve">: SSPNs were dissolved in DMSO to yield a prodrug concentration of 100 mM based on the prodrug mass per sample. Samples were diluted further to 1 mM in DMSO. These stocks were then diluted 10-fold in phosphate buffer (0.1 M, pH 7.4), giving a final prodrug concentration of 100 </w:t>
      </w:r>
      <w:r w:rsidRPr="00C17EA2">
        <w:rPr>
          <w:rFonts w:ascii="Symbol" w:hAnsi="Symbol" w:cs="Times"/>
          <w:sz w:val="24"/>
          <w:szCs w:val="24"/>
        </w:rPr>
        <w:t></w:t>
      </w:r>
      <w:r w:rsidRPr="00C17EA2">
        <w:rPr>
          <w:rFonts w:ascii="Times" w:hAnsi="Times" w:cs="Times"/>
          <w:sz w:val="24"/>
          <w:szCs w:val="24"/>
        </w:rPr>
        <w:t>M, prior to HPLC analysis using the following method: 0% to 100% B over 5 minutes at a flow rate of 3 mL min</w:t>
      </w:r>
      <w:r w:rsidRPr="00C17EA2">
        <w:rPr>
          <w:rFonts w:ascii="Times" w:hAnsi="Times" w:cs="Times"/>
          <w:sz w:val="24"/>
          <w:szCs w:val="24"/>
          <w:vertAlign w:val="superscript"/>
        </w:rPr>
        <w:t xml:space="preserve">-1 </w:t>
      </w:r>
      <w:r w:rsidRPr="00C17EA2">
        <w:rPr>
          <w:rFonts w:ascii="Times" w:hAnsi="Times" w:cs="Times"/>
          <w:sz w:val="24"/>
          <w:szCs w:val="24"/>
        </w:rPr>
        <w:t xml:space="preserve">(solvent </w:t>
      </w:r>
      <w:r w:rsidRPr="00C17EA2">
        <w:rPr>
          <w:rFonts w:ascii="Times" w:hAnsi="Times" w:cs="Times"/>
          <w:sz w:val="24"/>
          <w:szCs w:val="24"/>
        </w:rPr>
        <w:lastRenderedPageBreak/>
        <w:t>A: Et</w:t>
      </w:r>
      <w:r w:rsidRPr="00C17EA2">
        <w:rPr>
          <w:rFonts w:ascii="Times" w:hAnsi="Times" w:cs="Times"/>
          <w:sz w:val="24"/>
          <w:szCs w:val="24"/>
          <w:vertAlign w:val="subscript"/>
        </w:rPr>
        <w:t>3</w:t>
      </w:r>
      <w:r w:rsidRPr="00C17EA2">
        <w:rPr>
          <w:rFonts w:ascii="Times" w:hAnsi="Times" w:cs="Times"/>
          <w:sz w:val="24"/>
          <w:szCs w:val="24"/>
        </w:rPr>
        <w:t>NHOAc (50 mM, pH 8), solvent B: acetonitrile). SSPN samples were compared to two controls: 1) an excipient control comprised of equal masses of excipients found in SSPNs carried through the same volume and dilution scheme as test samples above, and 2) a prodrug control comprised of unformulated prodrug at the same concentration as prodrug found in SSPNs.</w:t>
      </w:r>
    </w:p>
    <w:p w14:paraId="688ADD04" w14:textId="152641D7" w:rsidR="00A15BBC" w:rsidRPr="00C17EA2" w:rsidRDefault="00A15BBC" w:rsidP="00A15BBC">
      <w:pPr>
        <w:pStyle w:val="Body"/>
        <w:spacing w:line="480" w:lineRule="auto"/>
        <w:rPr>
          <w:rFonts w:ascii="Times New Roman" w:hAnsi="Times New Roman" w:cs="Times New Roman"/>
          <w:b/>
          <w:iCs/>
          <w:color w:val="auto"/>
          <w:sz w:val="24"/>
          <w:szCs w:val="24"/>
          <w:lang w:val="en-GB"/>
        </w:rPr>
      </w:pPr>
      <w:r w:rsidRPr="00C17EA2">
        <w:rPr>
          <w:rFonts w:ascii="Times New Roman" w:hAnsi="Times New Roman" w:cs="Times New Roman"/>
          <w:b/>
          <w:iCs/>
          <w:color w:val="auto"/>
          <w:sz w:val="24"/>
          <w:szCs w:val="24"/>
          <w:lang w:val="en-GB"/>
        </w:rPr>
        <w:t xml:space="preserve">Synthesis of semi-solid prodrug nanoparticles via emulsion templated freeze drying with 50 </w:t>
      </w:r>
      <w:proofErr w:type="spellStart"/>
      <w:r w:rsidRPr="00C17EA2">
        <w:rPr>
          <w:rFonts w:ascii="Times New Roman" w:hAnsi="Times New Roman" w:cs="Times New Roman"/>
          <w:b/>
          <w:iCs/>
          <w:color w:val="auto"/>
          <w:sz w:val="24"/>
          <w:szCs w:val="24"/>
          <w:lang w:val="en-GB"/>
        </w:rPr>
        <w:t>wt</w:t>
      </w:r>
      <w:proofErr w:type="spellEnd"/>
      <w:r w:rsidRPr="00C17EA2">
        <w:rPr>
          <w:rFonts w:ascii="Times New Roman" w:hAnsi="Times New Roman" w:cs="Times New Roman"/>
          <w:b/>
          <w:iCs/>
          <w:color w:val="auto"/>
          <w:sz w:val="24"/>
          <w:szCs w:val="24"/>
          <w:lang w:val="en-GB"/>
        </w:rPr>
        <w:t>% loading of prodrug</w:t>
      </w:r>
      <w:r w:rsidR="00212A47" w:rsidRPr="00C17EA2">
        <w:rPr>
          <w:rFonts w:ascii="Times New Roman" w:hAnsi="Times New Roman" w:cs="Times New Roman"/>
          <w:b/>
          <w:iCs/>
          <w:color w:val="auto"/>
          <w:sz w:val="24"/>
          <w:szCs w:val="24"/>
          <w:lang w:val="en-GB"/>
        </w:rPr>
        <w:t xml:space="preserve">: </w:t>
      </w:r>
      <w:r w:rsidRPr="00C17EA2">
        <w:rPr>
          <w:rFonts w:ascii="Times New Roman" w:hAnsi="Times New Roman" w:cs="Times New Roman"/>
          <w:iCs/>
          <w:color w:val="auto"/>
          <w:sz w:val="24"/>
          <w:szCs w:val="24"/>
          <w:lang w:val="en-GB"/>
        </w:rPr>
        <w:t xml:space="preserve">Into separate new 14 mL glass sample vial polymers were weighed out and dissolved to a final concentration of 13.3 mg/mL, whilst surfactants were weighed out and dissolved to a final concentration of 10 mg/mL, both in distilled water. These solutions were left overnight on a rolling mixer to ensure thorough dissolution. Immediately before synthesis of SSPNs, prodrug was removed from the freezer and weighed out in to a fresh 14 mL glass vial. Pro drug was dissolved to a final concentration of 50 mg/mL in chloroform and left on a rolling mixer for 10 minutes to ensure thorough dissolution. Prodrug was not left rolling in solution for any excess time to prevent hydrolysis. For each SSPN sample, 100 µL of surfactant, 300 µL of polymer, and 100 µL of prodrug was added to a 4 mL glass sample vial. This was repeated for all 42 combinations of polymer and surfactant (7x 6) and each prodrug. The final composition yielded SSPNs consisting of 5 mg prodrug (50 </w:t>
      </w:r>
      <w:proofErr w:type="spellStart"/>
      <w:r w:rsidRPr="00C17EA2">
        <w:rPr>
          <w:rFonts w:ascii="Times New Roman" w:hAnsi="Times New Roman" w:cs="Times New Roman"/>
          <w:iCs/>
          <w:color w:val="auto"/>
          <w:sz w:val="24"/>
          <w:szCs w:val="24"/>
          <w:lang w:val="en-GB"/>
        </w:rPr>
        <w:t>wt</w:t>
      </w:r>
      <w:proofErr w:type="spellEnd"/>
      <w:r w:rsidRPr="00C17EA2">
        <w:rPr>
          <w:rFonts w:ascii="Times New Roman" w:hAnsi="Times New Roman" w:cs="Times New Roman"/>
          <w:iCs/>
          <w:color w:val="auto"/>
          <w:sz w:val="24"/>
          <w:szCs w:val="24"/>
          <w:lang w:val="en-GB"/>
        </w:rPr>
        <w:t xml:space="preserve">%), 1 mg surfactant (10 </w:t>
      </w:r>
      <w:proofErr w:type="spellStart"/>
      <w:r w:rsidRPr="00C17EA2">
        <w:rPr>
          <w:rFonts w:ascii="Times New Roman" w:hAnsi="Times New Roman" w:cs="Times New Roman"/>
          <w:iCs/>
          <w:color w:val="auto"/>
          <w:sz w:val="24"/>
          <w:szCs w:val="24"/>
          <w:lang w:val="en-GB"/>
        </w:rPr>
        <w:t>wt</w:t>
      </w:r>
      <w:proofErr w:type="spellEnd"/>
      <w:r w:rsidRPr="00C17EA2">
        <w:rPr>
          <w:rFonts w:ascii="Times New Roman" w:hAnsi="Times New Roman" w:cs="Times New Roman"/>
          <w:iCs/>
          <w:color w:val="auto"/>
          <w:sz w:val="24"/>
          <w:szCs w:val="24"/>
          <w:lang w:val="en-GB"/>
        </w:rPr>
        <w:t xml:space="preserve">%) and 4 mg polymer (40 </w:t>
      </w:r>
      <w:proofErr w:type="spellStart"/>
      <w:r w:rsidRPr="00C17EA2">
        <w:rPr>
          <w:rFonts w:ascii="Times New Roman" w:hAnsi="Times New Roman" w:cs="Times New Roman"/>
          <w:iCs/>
          <w:color w:val="auto"/>
          <w:sz w:val="24"/>
          <w:szCs w:val="24"/>
          <w:lang w:val="en-GB"/>
        </w:rPr>
        <w:t>wt</w:t>
      </w:r>
      <w:proofErr w:type="spellEnd"/>
      <w:r w:rsidRPr="00C17EA2">
        <w:rPr>
          <w:rFonts w:ascii="Times New Roman" w:hAnsi="Times New Roman" w:cs="Times New Roman"/>
          <w:iCs/>
          <w:color w:val="auto"/>
          <w:sz w:val="24"/>
          <w:szCs w:val="24"/>
          <w:lang w:val="en-GB"/>
        </w:rPr>
        <w:t xml:space="preserve">%). The remainder of the synthesis process was the same as for SSPNs at 10 </w:t>
      </w:r>
      <w:proofErr w:type="spellStart"/>
      <w:r w:rsidRPr="00C17EA2">
        <w:rPr>
          <w:rFonts w:ascii="Times New Roman" w:hAnsi="Times New Roman" w:cs="Times New Roman"/>
          <w:iCs/>
          <w:color w:val="auto"/>
          <w:sz w:val="24"/>
          <w:szCs w:val="24"/>
          <w:lang w:val="en-GB"/>
        </w:rPr>
        <w:t>wt</w:t>
      </w:r>
      <w:proofErr w:type="spellEnd"/>
      <w:r w:rsidRPr="00C17EA2">
        <w:rPr>
          <w:rFonts w:ascii="Times New Roman" w:hAnsi="Times New Roman" w:cs="Times New Roman"/>
          <w:iCs/>
          <w:color w:val="auto"/>
          <w:sz w:val="24"/>
          <w:szCs w:val="24"/>
          <w:lang w:val="en-GB"/>
        </w:rPr>
        <w:t>% loading.</w:t>
      </w:r>
    </w:p>
    <w:p w14:paraId="6C03B1FE" w14:textId="7DCCA8C1"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iCs/>
          <w:color w:val="auto"/>
          <w:sz w:val="24"/>
          <w:szCs w:val="24"/>
          <w:lang w:val="en-GB"/>
        </w:rPr>
        <w:t xml:space="preserve">Determination of SSPN candidate </w:t>
      </w:r>
      <w:proofErr w:type="spellStart"/>
      <w:r w:rsidRPr="00C17EA2">
        <w:rPr>
          <w:rFonts w:ascii="Times New Roman" w:hAnsi="Times New Roman" w:cs="Times New Roman"/>
          <w:b/>
          <w:iCs/>
          <w:color w:val="auto"/>
          <w:sz w:val="24"/>
          <w:szCs w:val="24"/>
          <w:lang w:val="en-GB"/>
        </w:rPr>
        <w:t>formulations</w:t>
      </w:r>
      <w:r w:rsidR="00212A47" w:rsidRPr="00C17EA2">
        <w:rPr>
          <w:rFonts w:ascii="Times New Roman" w:hAnsi="Times New Roman" w:cs="Times New Roman"/>
          <w:b/>
          <w:iCs/>
          <w:color w:val="auto"/>
          <w:sz w:val="24"/>
          <w:szCs w:val="24"/>
          <w:lang w:val="en-GB"/>
        </w:rPr>
        <w:t>:</w:t>
      </w:r>
      <w:r w:rsidRPr="00C17EA2">
        <w:rPr>
          <w:rFonts w:ascii="Times New Roman" w:hAnsi="Times New Roman" w:cs="Times New Roman"/>
          <w:color w:val="auto"/>
          <w:sz w:val="24"/>
          <w:szCs w:val="24"/>
          <w:lang w:val="en-GB"/>
        </w:rPr>
        <w:t>All</w:t>
      </w:r>
      <w:proofErr w:type="spellEnd"/>
      <w:r w:rsidRPr="00C17EA2">
        <w:rPr>
          <w:rFonts w:ascii="Times New Roman" w:hAnsi="Times New Roman" w:cs="Times New Roman"/>
          <w:color w:val="auto"/>
          <w:sz w:val="24"/>
          <w:szCs w:val="24"/>
          <w:lang w:val="en-GB"/>
        </w:rPr>
        <w:t xml:space="preserve"> samples were dispersed in distilled water to a final concentration of 1 mg/mL of total prodrug mass. Physical characterisation of the particles (after dispersion in water) in terms of hydrodynamic diameter and polydispersity index (PDI) was conducted using DLS Specifically, the following parameters were used:</w:t>
      </w:r>
    </w:p>
    <w:p w14:paraId="64D04D37"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t>Particle Type:</w:t>
      </w:r>
      <w:r w:rsidRPr="00C17EA2">
        <w:rPr>
          <w:rFonts w:ascii="Times New Roman" w:hAnsi="Times New Roman" w:cs="Times New Roman"/>
          <w:color w:val="auto"/>
          <w:sz w:val="24"/>
          <w:szCs w:val="24"/>
          <w:lang w:val="en-GB"/>
        </w:rPr>
        <w:t xml:space="preserve"> Nanoparticles (Refractive Index 1.330, Absorption 0.010)</w:t>
      </w:r>
    </w:p>
    <w:p w14:paraId="262F1F35"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lastRenderedPageBreak/>
        <w:t>Dispersant</w:t>
      </w:r>
      <w:r w:rsidRPr="00C17EA2">
        <w:rPr>
          <w:rFonts w:ascii="Times New Roman" w:hAnsi="Times New Roman" w:cs="Times New Roman"/>
          <w:color w:val="auto"/>
          <w:sz w:val="24"/>
          <w:szCs w:val="24"/>
          <w:lang w:val="en-GB"/>
        </w:rPr>
        <w:t xml:space="preserve">: Water (Viscosity 0.8872 </w:t>
      </w:r>
      <w:proofErr w:type="spellStart"/>
      <w:r w:rsidRPr="00C17EA2">
        <w:rPr>
          <w:rFonts w:ascii="Times New Roman" w:hAnsi="Times New Roman" w:cs="Times New Roman"/>
          <w:color w:val="auto"/>
          <w:sz w:val="24"/>
          <w:szCs w:val="24"/>
          <w:lang w:val="en-GB"/>
        </w:rPr>
        <w:t>cP</w:t>
      </w:r>
      <w:proofErr w:type="spellEnd"/>
      <w:r w:rsidRPr="00C17EA2">
        <w:rPr>
          <w:rFonts w:ascii="Times New Roman" w:hAnsi="Times New Roman" w:cs="Times New Roman"/>
          <w:color w:val="auto"/>
          <w:sz w:val="24"/>
          <w:szCs w:val="24"/>
          <w:lang w:val="en-GB"/>
        </w:rPr>
        <w:t>, Refractive Index 1.330)</w:t>
      </w:r>
    </w:p>
    <w:p w14:paraId="78CD0121"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t xml:space="preserve">Temperature: </w:t>
      </w:r>
      <w:r w:rsidRPr="00C17EA2">
        <w:rPr>
          <w:rFonts w:ascii="Times New Roman" w:hAnsi="Times New Roman" w:cs="Times New Roman"/>
          <w:color w:val="auto"/>
          <w:sz w:val="24"/>
          <w:szCs w:val="24"/>
          <w:lang w:val="en-GB"/>
        </w:rPr>
        <w:t>25°C</w:t>
      </w:r>
    </w:p>
    <w:p w14:paraId="6BB136C3"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t>Cell Type:</w:t>
      </w:r>
      <w:r w:rsidRPr="00C17EA2">
        <w:rPr>
          <w:rFonts w:ascii="Times New Roman" w:hAnsi="Times New Roman" w:cs="Times New Roman"/>
          <w:color w:val="auto"/>
          <w:sz w:val="24"/>
          <w:szCs w:val="24"/>
          <w:lang w:val="en-GB"/>
        </w:rPr>
        <w:t xml:space="preserve"> Polystyrene disposable cuvette</w:t>
      </w:r>
    </w:p>
    <w:p w14:paraId="088EC6B6"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t>Measurement Angle:</w:t>
      </w:r>
      <w:r w:rsidRPr="00C17EA2">
        <w:rPr>
          <w:rFonts w:ascii="Times New Roman" w:hAnsi="Times New Roman" w:cs="Times New Roman"/>
          <w:color w:val="auto"/>
          <w:sz w:val="24"/>
          <w:szCs w:val="24"/>
          <w:lang w:val="en-GB"/>
        </w:rPr>
        <w:t xml:space="preserve"> 172° Back Scatter</w:t>
      </w:r>
    </w:p>
    <w:p w14:paraId="6869EEEF"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t>Number of Measurements:</w:t>
      </w:r>
      <w:r w:rsidRPr="00C17EA2">
        <w:rPr>
          <w:rFonts w:ascii="Times New Roman" w:hAnsi="Times New Roman" w:cs="Times New Roman"/>
          <w:color w:val="auto"/>
          <w:sz w:val="24"/>
          <w:szCs w:val="24"/>
          <w:lang w:val="en-GB"/>
        </w:rPr>
        <w:t xml:space="preserve"> 3</w:t>
      </w:r>
    </w:p>
    <w:p w14:paraId="43003737"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b/>
          <w:color w:val="auto"/>
          <w:sz w:val="24"/>
          <w:szCs w:val="24"/>
          <w:lang w:val="en-GB"/>
        </w:rPr>
        <w:t>Number of runs per measurement:</w:t>
      </w:r>
      <w:r w:rsidRPr="00C17EA2">
        <w:rPr>
          <w:rFonts w:ascii="Times New Roman" w:hAnsi="Times New Roman" w:cs="Times New Roman"/>
          <w:color w:val="auto"/>
          <w:sz w:val="24"/>
          <w:szCs w:val="24"/>
          <w:lang w:val="en-GB"/>
        </w:rPr>
        <w:t xml:space="preserve"> Automatic</w:t>
      </w:r>
    </w:p>
    <w:p w14:paraId="7A532480" w14:textId="77777777" w:rsidR="00A15BBC" w:rsidRPr="00C17EA2" w:rsidRDefault="00A15BBC" w:rsidP="00A15BBC">
      <w:pPr>
        <w:pStyle w:val="Body"/>
        <w:spacing w:line="480" w:lineRule="auto"/>
        <w:rPr>
          <w:rFonts w:ascii="Times New Roman" w:hAnsi="Times New Roman" w:cs="Times New Roman"/>
          <w:color w:val="auto"/>
          <w:sz w:val="24"/>
          <w:szCs w:val="24"/>
          <w:lang w:val="en-GB"/>
        </w:rPr>
      </w:pPr>
      <w:r w:rsidRPr="00C17EA2">
        <w:rPr>
          <w:rFonts w:ascii="Times New Roman" w:hAnsi="Times New Roman" w:cs="Times New Roman"/>
          <w:color w:val="auto"/>
          <w:sz w:val="24"/>
          <w:szCs w:val="24"/>
          <w:lang w:val="en-GB"/>
        </w:rPr>
        <w:t>Candidates were selected based on how easily the dried particle monoliths dispersed in water (at 1 mg/mL), as well as having Z-average hydrodynamic diameters of less than 700 nm, and PDI values of less than 0.4.</w:t>
      </w:r>
    </w:p>
    <w:p w14:paraId="62AC3570" w14:textId="77777777" w:rsidR="00A15BBC" w:rsidRPr="00C17EA2" w:rsidRDefault="00A15BBC" w:rsidP="00A15BBC">
      <w:pPr>
        <w:pStyle w:val="NoSpacing"/>
        <w:spacing w:line="480" w:lineRule="auto"/>
        <w:jc w:val="both"/>
        <w:rPr>
          <w:rFonts w:ascii="Times" w:hAnsi="Times" w:cs="Times"/>
          <w:sz w:val="24"/>
          <w:szCs w:val="24"/>
        </w:rPr>
      </w:pPr>
    </w:p>
    <w:p w14:paraId="038AFC1B" w14:textId="29A57846" w:rsidR="00A15BBC" w:rsidRPr="00C17EA2" w:rsidRDefault="00A15BBC" w:rsidP="00A15BBC">
      <w:pPr>
        <w:pStyle w:val="NoSpacing"/>
        <w:spacing w:line="480" w:lineRule="auto"/>
        <w:jc w:val="both"/>
        <w:rPr>
          <w:rFonts w:ascii="Times" w:hAnsi="Times" w:cs="Times New Roman"/>
          <w:sz w:val="24"/>
          <w:szCs w:val="26"/>
          <w:lang w:val="en-GB"/>
        </w:rPr>
      </w:pPr>
      <w:r w:rsidRPr="00C17EA2">
        <w:rPr>
          <w:rFonts w:ascii="Times" w:hAnsi="Times" w:cs="Times New Roman"/>
          <w:b/>
          <w:sz w:val="24"/>
          <w:szCs w:val="26"/>
        </w:rPr>
        <w:t xml:space="preserve">IVIVE Model Equations and Parameters: </w:t>
      </w:r>
      <w:r w:rsidRPr="00C17EA2">
        <w:rPr>
          <w:rFonts w:ascii="Times New Roman" w:hAnsi="Times New Roman" w:cs="Times New Roman"/>
          <w:sz w:val="24"/>
          <w:szCs w:val="24"/>
          <w:lang w:val="en-GB"/>
        </w:rPr>
        <w:t xml:space="preserve">The 7-compartment model was generated using equations from the </w:t>
      </w:r>
      <w:proofErr w:type="spellStart"/>
      <w:r w:rsidRPr="00C17EA2">
        <w:rPr>
          <w:rFonts w:ascii="Times New Roman" w:hAnsi="Times New Roman" w:cs="Times New Roman"/>
          <w:sz w:val="24"/>
          <w:szCs w:val="24"/>
          <w:lang w:val="en-GB"/>
        </w:rPr>
        <w:t>physB</w:t>
      </w:r>
      <w:proofErr w:type="spellEnd"/>
      <w:r w:rsidRPr="00C17EA2">
        <w:rPr>
          <w:rFonts w:ascii="Times New Roman" w:hAnsi="Times New Roman" w:cs="Times New Roman"/>
          <w:sz w:val="24"/>
          <w:szCs w:val="24"/>
          <w:lang w:val="en-GB"/>
        </w:rPr>
        <w:t xml:space="preserve"> model to simulate organ size, volumes and flow rates (</w:t>
      </w:r>
      <w:r w:rsidR="00281D62" w:rsidRPr="00C17EA2">
        <w:rPr>
          <w:rFonts w:ascii="Times New Roman" w:hAnsi="Times New Roman" w:cs="Times New Roman"/>
          <w:sz w:val="24"/>
          <w:szCs w:val="24"/>
          <w:lang w:val="en-GB"/>
        </w:rPr>
        <w:t xml:space="preserve">Supplementary Figure </w:t>
      </w:r>
      <w:r w:rsidRPr="00C17EA2">
        <w:rPr>
          <w:rFonts w:ascii="Times New Roman" w:hAnsi="Times New Roman" w:cs="Times New Roman"/>
          <w:sz w:val="24"/>
          <w:szCs w:val="24"/>
          <w:lang w:val="en-GB"/>
        </w:rPr>
        <w:t>4</w:t>
      </w:r>
      <w:r w:rsidR="00281D62" w:rsidRPr="00C17EA2">
        <w:rPr>
          <w:rFonts w:ascii="Times New Roman" w:hAnsi="Times New Roman" w:cs="Times New Roman"/>
          <w:sz w:val="24"/>
          <w:szCs w:val="24"/>
          <w:lang w:val="en-GB"/>
        </w:rPr>
        <w:t>5</w:t>
      </w:r>
      <w:r w:rsidRPr="00C17EA2">
        <w:rPr>
          <w:rFonts w:ascii="Times New Roman" w:hAnsi="Times New Roman" w:cs="Times New Roman"/>
          <w:sz w:val="24"/>
          <w:szCs w:val="24"/>
          <w:lang w:val="en-GB"/>
        </w:rPr>
        <w:t>).</w:t>
      </w:r>
      <w:r w:rsidRPr="00C17EA2">
        <w:rPr>
          <w:rFonts w:ascii="Times New Roman" w:hAnsi="Times New Roman" w:cs="Times New Roman"/>
          <w:sz w:val="24"/>
          <w:szCs w:val="24"/>
          <w:vertAlign w:val="superscript"/>
          <w:lang w:val="en-GB"/>
        </w:rPr>
        <w:t>1</w:t>
      </w:r>
      <w:r w:rsidRPr="00C17EA2">
        <w:rPr>
          <w:rFonts w:ascii="Times New Roman" w:hAnsi="Times New Roman" w:cs="Times New Roman"/>
          <w:sz w:val="24"/>
          <w:szCs w:val="24"/>
          <w:lang w:val="en-GB"/>
        </w:rPr>
        <w:t xml:space="preserve"> The model generates simulated patients based on anthropometric measures and allometric scaling</w:t>
      </w:r>
      <w:r w:rsidRPr="00C17EA2">
        <w:rPr>
          <w:rFonts w:ascii="Times" w:hAnsi="Times"/>
          <w:szCs w:val="26"/>
          <w:lang w:val="en-GB"/>
        </w:rPr>
        <w:t xml:space="preserve">. </w:t>
      </w:r>
      <w:r w:rsidRPr="00C17EA2">
        <w:rPr>
          <w:rFonts w:ascii="Times" w:hAnsi="Times" w:cs="Times New Roman"/>
          <w:sz w:val="24"/>
          <w:szCs w:val="26"/>
          <w:lang w:val="en-GB"/>
        </w:rPr>
        <w:t>The volume of distribution was simulated using the Poulin and Theil equation.</w:t>
      </w:r>
      <w:r w:rsidRPr="00C17EA2">
        <w:rPr>
          <w:rFonts w:ascii="Times" w:hAnsi="Times" w:cs="Times New Roman"/>
          <w:sz w:val="24"/>
          <w:szCs w:val="26"/>
          <w:vertAlign w:val="superscript"/>
          <w:lang w:val="en-GB"/>
        </w:rPr>
        <w:t>2</w:t>
      </w:r>
      <w:r w:rsidRPr="00C17EA2">
        <w:rPr>
          <w:rFonts w:ascii="Times" w:hAnsi="Times" w:cs="Times New Roman"/>
          <w:sz w:val="24"/>
          <w:szCs w:val="26"/>
          <w:lang w:val="en-GB"/>
        </w:rPr>
        <w:t xml:space="preserve"> This method describes the tissue-to-plasma ratio based on the individual organ volumes generated from the </w:t>
      </w:r>
      <w:proofErr w:type="spellStart"/>
      <w:r w:rsidRPr="00C17EA2">
        <w:rPr>
          <w:rFonts w:ascii="Times" w:hAnsi="Times" w:cs="Times New Roman"/>
          <w:sz w:val="24"/>
          <w:szCs w:val="26"/>
          <w:lang w:val="en-GB"/>
        </w:rPr>
        <w:t>physB</w:t>
      </w:r>
      <w:proofErr w:type="spellEnd"/>
      <w:r w:rsidRPr="00C17EA2">
        <w:rPr>
          <w:rFonts w:ascii="Times" w:hAnsi="Times" w:cs="Times New Roman"/>
          <w:sz w:val="24"/>
          <w:szCs w:val="26"/>
          <w:lang w:val="en-GB"/>
        </w:rPr>
        <w:t xml:space="preserve"> equations. The values used in the model are shown in </w:t>
      </w:r>
      <w:r w:rsidR="00281D62" w:rsidRPr="00C17EA2">
        <w:rPr>
          <w:rFonts w:ascii="Times" w:hAnsi="Times" w:cs="Times New Roman"/>
          <w:sz w:val="24"/>
          <w:szCs w:val="26"/>
          <w:lang w:val="en-GB"/>
        </w:rPr>
        <w:t>Supplementary Table 4</w:t>
      </w:r>
      <w:r w:rsidRPr="00C17EA2">
        <w:rPr>
          <w:rFonts w:ascii="Times" w:hAnsi="Times" w:cs="Times New Roman"/>
          <w:sz w:val="24"/>
          <w:szCs w:val="26"/>
          <w:lang w:val="en-GB"/>
        </w:rPr>
        <w:t xml:space="preserve"> and the key equations are described below:</w:t>
      </w:r>
    </w:p>
    <w:p w14:paraId="4C03E84D" w14:textId="77777777" w:rsidR="00396C45" w:rsidRPr="00C17EA2" w:rsidRDefault="00396C45" w:rsidP="00A15BBC">
      <w:pPr>
        <w:pStyle w:val="NoSpacing"/>
        <w:spacing w:line="480" w:lineRule="auto"/>
        <w:jc w:val="both"/>
        <w:rPr>
          <w:rFonts w:ascii="Times" w:hAnsi="Times" w:cs="Times New Roman"/>
          <w:sz w:val="24"/>
          <w:szCs w:val="26"/>
          <w:lang w:val="en-GB"/>
        </w:rPr>
      </w:pPr>
    </w:p>
    <w:p w14:paraId="05F6594D" w14:textId="3915CF1A" w:rsidR="00A15BBC" w:rsidRPr="00C17EA2" w:rsidRDefault="00816E7F" w:rsidP="00396C45">
      <w:pPr>
        <w:pStyle w:val="NoSpacing"/>
        <w:spacing w:line="480" w:lineRule="auto"/>
        <w:jc w:val="right"/>
        <w:rPr>
          <w:rFonts w:ascii="Times" w:hAnsi="Times" w:cs="Times"/>
          <w:sz w:val="24"/>
          <w:szCs w:val="24"/>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FTC</m:t>
                </m:r>
              </m:e>
              <m:sub>
                <m:r>
                  <w:rPr>
                    <w:rFonts w:ascii="Cambria Math" w:hAnsi="Cambria Math" w:cs="Times New Roman"/>
                  </w:rPr>
                  <m:t>oral</m:t>
                </m:r>
              </m:sub>
            </m:sSub>
          </m:num>
          <m:den>
            <m:r>
              <w:rPr>
                <w:rFonts w:ascii="Cambria Math" w:hAnsi="Cambria Math" w:cs="Times New Roman"/>
              </w:rPr>
              <m:t>∆t</m:t>
            </m:r>
          </m:den>
        </m:f>
        <m:r>
          <w:rPr>
            <w:rFonts w:ascii="Cambria Math" w:hAnsi="Cambria Math" w:cs="Times New Roman"/>
          </w:rPr>
          <m:t>=Ka*Dose</m:t>
        </m:r>
      </m:oMath>
      <w:r w:rsidR="00396C45" w:rsidRPr="00C17EA2">
        <w:rPr>
          <w:rFonts w:ascii="Times" w:eastAsiaTheme="minorEastAsia" w:hAnsi="Times" w:cs="Times"/>
        </w:rPr>
        <w:t xml:space="preserve">                                                                    </w:t>
      </w:r>
      <w:r w:rsidR="00DF57AC" w:rsidRPr="00C17EA2">
        <w:rPr>
          <w:rFonts w:ascii="Times" w:eastAsiaTheme="minorEastAsia" w:hAnsi="Times" w:cs="Times"/>
        </w:rPr>
        <w:t>(</w:t>
      </w:r>
      <w:r w:rsidR="00396C45" w:rsidRPr="00C17EA2">
        <w:rPr>
          <w:rFonts w:ascii="Times" w:eastAsiaTheme="minorEastAsia" w:hAnsi="Times" w:cs="Times"/>
        </w:rPr>
        <w:t>1</w:t>
      </w:r>
      <w:r w:rsidR="00DF57AC" w:rsidRPr="00C17EA2">
        <w:rPr>
          <w:rFonts w:ascii="Times" w:eastAsiaTheme="minorEastAsia" w:hAnsi="Times" w:cs="Times"/>
        </w:rPr>
        <w:t>)</w:t>
      </w:r>
    </w:p>
    <w:p w14:paraId="56CC8902" w14:textId="5572A2F8" w:rsidR="00A15BBC" w:rsidRPr="00C17EA2" w:rsidRDefault="00A15BBC" w:rsidP="00396C45">
      <w:pPr>
        <w:pStyle w:val="NoSpacing"/>
        <w:spacing w:line="480" w:lineRule="auto"/>
        <w:ind w:left="8506"/>
        <w:jc w:val="right"/>
        <w:rPr>
          <w:rFonts w:ascii="Times" w:hAnsi="Times" w:cs="Times"/>
          <w:sz w:val="24"/>
          <w:szCs w:val="24"/>
        </w:rPr>
      </w:pPr>
    </w:p>
    <w:p w14:paraId="702BAD71" w14:textId="2B36A781" w:rsidR="00396C45" w:rsidRPr="00C17EA2" w:rsidRDefault="00A15BBC" w:rsidP="00396C45">
      <w:pPr>
        <w:pStyle w:val="NoSpacing"/>
        <w:spacing w:line="480" w:lineRule="auto"/>
        <w:jc w:val="both"/>
        <w:rPr>
          <w:rFonts w:ascii="Times" w:hAnsi="Times" w:cs="Times"/>
          <w:sz w:val="24"/>
          <w:szCs w:val="24"/>
        </w:rPr>
      </w:pPr>
      <w:r w:rsidRPr="00C17EA2">
        <w:rPr>
          <w:rFonts w:ascii="Times" w:hAnsi="Times" w:cs="Times"/>
          <w:sz w:val="24"/>
          <w:szCs w:val="24"/>
        </w:rPr>
        <w:t>Equation 1 describes the rate of absorption of FTC following an oral dose where Dose is equal to the amount of FTC remaining in the oral compartment and Ka is the absorption constant</w:t>
      </w:r>
      <w:r w:rsidR="00396C45" w:rsidRPr="00C17EA2">
        <w:rPr>
          <w:rFonts w:ascii="Times" w:hAnsi="Times" w:cs="Times"/>
          <w:sz w:val="24"/>
          <w:szCs w:val="24"/>
        </w:rPr>
        <w:t xml:space="preserve">. </w:t>
      </w:r>
    </w:p>
    <w:p w14:paraId="6AC4D49B" w14:textId="77777777" w:rsidR="00396C45" w:rsidRPr="00C17EA2" w:rsidRDefault="00396C45" w:rsidP="00396C45">
      <w:pPr>
        <w:pStyle w:val="NoSpacing"/>
        <w:spacing w:line="480" w:lineRule="auto"/>
        <w:jc w:val="both"/>
        <w:rPr>
          <w:rFonts w:ascii="Times" w:hAnsi="Times" w:cs="Times"/>
          <w:sz w:val="24"/>
          <w:szCs w:val="24"/>
        </w:rPr>
      </w:pPr>
    </w:p>
    <w:p w14:paraId="53CF765F" w14:textId="49430EA6" w:rsidR="00A15BBC" w:rsidRPr="00C17EA2" w:rsidRDefault="00396C45" w:rsidP="00396C45">
      <w:pPr>
        <w:pStyle w:val="NoSpacing"/>
        <w:spacing w:line="480" w:lineRule="auto"/>
        <w:jc w:val="right"/>
        <w:rPr>
          <w:rFonts w:ascii="Times" w:eastAsiaTheme="minorEastAsia" w:hAnsi="Times" w:cs="Times"/>
        </w:rPr>
      </w:pPr>
      <m:oMath>
        <m:r>
          <w:rPr>
            <w:rFonts w:ascii="Cambria Math" w:hAnsi="Cambria Math" w:cs="Times New Roman"/>
          </w:rPr>
          <w:lastRenderedPageBreak/>
          <m:t xml:space="preserve"> </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inj</m:t>
                </m:r>
              </m:sub>
            </m:sSub>
          </m:num>
          <m:den>
            <m:r>
              <w:rPr>
                <w:rFonts w:ascii="Cambria Math" w:hAnsi="Cambria Math" w:cs="Times New Roman"/>
              </w:rPr>
              <m:t>∆t</m:t>
            </m:r>
          </m:den>
        </m:f>
        <m:r>
          <w:rPr>
            <w:rFonts w:ascii="Cambria Math" w:hAnsi="Cambria Math" w:cs="Times New Roman"/>
          </w:rPr>
          <m:t>=Kim*Dose</m:t>
        </m:r>
      </m:oMath>
      <w:r w:rsidRPr="00C17EA2">
        <w:rPr>
          <w:rFonts w:ascii="Times" w:eastAsiaTheme="minorEastAsia" w:hAnsi="Times" w:cs="Times"/>
        </w:rPr>
        <w:t xml:space="preserve">                                                           </w:t>
      </w:r>
      <w:r w:rsidR="00DF57AC" w:rsidRPr="00C17EA2">
        <w:rPr>
          <w:rFonts w:ascii="Times" w:eastAsiaTheme="minorEastAsia" w:hAnsi="Times" w:cs="Times"/>
        </w:rPr>
        <w:t>(</w:t>
      </w:r>
      <w:r w:rsidRPr="00C17EA2">
        <w:rPr>
          <w:rFonts w:ascii="Times" w:eastAsiaTheme="minorEastAsia" w:hAnsi="Times" w:cs="Times"/>
        </w:rPr>
        <w:t>2</w:t>
      </w:r>
      <w:r w:rsidR="00DF57AC" w:rsidRPr="00C17EA2">
        <w:rPr>
          <w:rFonts w:ascii="Times" w:eastAsiaTheme="minorEastAsia" w:hAnsi="Times" w:cs="Times"/>
        </w:rPr>
        <w:t>)</w:t>
      </w:r>
    </w:p>
    <w:p w14:paraId="1E7AABCA" w14:textId="77777777" w:rsidR="00396C45" w:rsidRPr="00C17EA2" w:rsidRDefault="00396C45" w:rsidP="00396C45">
      <w:pPr>
        <w:pStyle w:val="NoSpacing"/>
        <w:spacing w:line="480" w:lineRule="auto"/>
        <w:jc w:val="both"/>
        <w:rPr>
          <w:rFonts w:ascii="Times" w:hAnsi="Times" w:cs="Times"/>
          <w:sz w:val="24"/>
          <w:szCs w:val="24"/>
        </w:rPr>
      </w:pPr>
    </w:p>
    <w:p w14:paraId="14896CA1" w14:textId="58022DD5" w:rsidR="00396C45" w:rsidRPr="00C17EA2" w:rsidRDefault="00A15BBC" w:rsidP="00396C45">
      <w:pPr>
        <w:pStyle w:val="NoSpacing"/>
        <w:spacing w:line="480" w:lineRule="auto"/>
        <w:jc w:val="both"/>
        <w:rPr>
          <w:rFonts w:ascii="Times" w:hAnsi="Times" w:cs="Times"/>
          <w:sz w:val="24"/>
          <w:szCs w:val="24"/>
        </w:rPr>
      </w:pPr>
      <w:r w:rsidRPr="00C17EA2">
        <w:rPr>
          <w:rFonts w:ascii="Times" w:hAnsi="Times" w:cs="Times"/>
          <w:sz w:val="24"/>
          <w:szCs w:val="24"/>
        </w:rPr>
        <w:t>Equation 2 describes the rate of release of carbonate carbamate prodrug following an IM dose where Dose is equal to the amount of carbonate carbamate prodrug remaining in the injection site and Kim is the release rate.</w:t>
      </w:r>
    </w:p>
    <w:p w14:paraId="66A518E5" w14:textId="77777777" w:rsidR="00396C45" w:rsidRPr="00C17EA2" w:rsidRDefault="00396C45" w:rsidP="00396C45">
      <w:pPr>
        <w:pStyle w:val="NoSpacing"/>
        <w:spacing w:line="480" w:lineRule="auto"/>
        <w:jc w:val="both"/>
        <w:rPr>
          <w:rFonts w:ascii="Times" w:hAnsi="Times" w:cs="Times"/>
          <w:sz w:val="24"/>
          <w:szCs w:val="24"/>
        </w:rPr>
      </w:pPr>
    </w:p>
    <w:p w14:paraId="059F8239" w14:textId="0A8A0B2D" w:rsidR="00A15BBC" w:rsidRPr="00C17EA2" w:rsidRDefault="00816E7F" w:rsidP="00396C45">
      <w:pPr>
        <w:pStyle w:val="NoSpacing"/>
        <w:spacing w:line="480" w:lineRule="auto"/>
        <w:jc w:val="right"/>
        <w:rPr>
          <w:rFonts w:ascii="Times" w:hAnsi="Times" w:cs="Times"/>
          <w:sz w:val="24"/>
          <w:szCs w:val="24"/>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inj</m:t>
                </m:r>
              </m:sub>
            </m:sSub>
          </m:num>
          <m:den>
            <m:r>
              <w:rPr>
                <w:rFonts w:ascii="Cambria Math" w:hAnsi="Cambria Math" w:cs="Times New Roman"/>
              </w:rPr>
              <m:t>∆t</m:t>
            </m:r>
          </m:den>
        </m:f>
        <m:r>
          <w:rPr>
            <w:rFonts w:ascii="Cambria Math" w:hAnsi="Cambria Math" w:cs="Times New Roman"/>
          </w:rPr>
          <m:t>=Qmu*</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m:t>
                    </m:r>
                  </m:e>
                  <m:sub>
                    <m:r>
                      <w:rPr>
                        <w:rFonts w:ascii="Cambria Math" w:hAnsi="Cambria Math" w:cs="Times New Roman"/>
                      </w:rPr>
                      <m:t>area</m:t>
                    </m:r>
                  </m:sub>
                </m:sSub>
              </m:num>
              <m:den>
                <m:sSub>
                  <m:sSubPr>
                    <m:ctrlPr>
                      <w:rPr>
                        <w:rFonts w:ascii="Cambria Math" w:hAnsi="Cambria Math" w:cs="Times New Roman"/>
                        <w:i/>
                      </w:rPr>
                    </m:ctrlPr>
                  </m:sSubPr>
                  <m:e>
                    <m:r>
                      <w:rPr>
                        <w:rFonts w:ascii="Cambria Math" w:hAnsi="Cambria Math" w:cs="Times New Roman"/>
                      </w:rPr>
                      <m:t>Muscle</m:t>
                    </m:r>
                  </m:e>
                  <m:sub>
                    <m:r>
                      <w:rPr>
                        <w:rFonts w:ascii="Cambria Math" w:hAnsi="Cambria Math" w:cs="Times New Roman"/>
                      </w:rPr>
                      <m:t>vol</m:t>
                    </m:r>
                  </m:sub>
                </m:sSub>
              </m:den>
            </m:f>
          </m:e>
        </m:d>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m:t>
                    </m:r>
                  </m:e>
                  <m:sub>
                    <m:r>
                      <w:rPr>
                        <w:rFonts w:ascii="Cambria Math" w:hAnsi="Cambria Math" w:cs="Times New Roman"/>
                      </w:rPr>
                      <m:t>drug</m:t>
                    </m:r>
                  </m:sub>
                </m:sSub>
              </m:num>
              <m:den>
                <m:sSub>
                  <m:sSubPr>
                    <m:ctrlPr>
                      <w:rPr>
                        <w:rFonts w:ascii="Cambria Math" w:hAnsi="Cambria Math" w:cs="Times New Roman"/>
                        <w:i/>
                      </w:rPr>
                    </m:ctrlPr>
                  </m:sSubPr>
                  <m:e>
                    <m:r>
                      <w:rPr>
                        <w:rFonts w:ascii="Cambria Math" w:hAnsi="Cambria Math" w:cs="Times New Roman"/>
                      </w:rPr>
                      <m:t>IM</m:t>
                    </m:r>
                  </m:e>
                  <m:sub>
                    <m:r>
                      <w:rPr>
                        <w:rFonts w:ascii="Cambria Math" w:hAnsi="Cambria Math" w:cs="Times New Roman"/>
                      </w:rPr>
                      <m:t>area</m:t>
                    </m:r>
                  </m:sub>
                </m:sSub>
              </m:den>
            </m:f>
          </m:e>
        </m:d>
      </m:oMath>
      <w:r w:rsidR="00396C45" w:rsidRPr="00C17EA2">
        <w:rPr>
          <w:rFonts w:ascii="Times" w:eastAsiaTheme="minorEastAsia" w:hAnsi="Times" w:cs="Times"/>
        </w:rPr>
        <w:t xml:space="preserve">                                                   </w:t>
      </w:r>
      <w:r w:rsidR="00DF57AC" w:rsidRPr="00C17EA2">
        <w:rPr>
          <w:rFonts w:ascii="Times" w:eastAsiaTheme="minorEastAsia" w:hAnsi="Times" w:cs="Times"/>
        </w:rPr>
        <w:t>(</w:t>
      </w:r>
      <w:r w:rsidR="00396C45" w:rsidRPr="00C17EA2">
        <w:rPr>
          <w:rFonts w:ascii="Times" w:eastAsiaTheme="minorEastAsia" w:hAnsi="Times" w:cs="Times"/>
        </w:rPr>
        <w:t>3</w:t>
      </w:r>
      <w:r w:rsidR="00DF57AC" w:rsidRPr="00C17EA2">
        <w:rPr>
          <w:rFonts w:ascii="Times" w:eastAsiaTheme="minorEastAsia" w:hAnsi="Times" w:cs="Times"/>
        </w:rPr>
        <w:t>)</w:t>
      </w:r>
    </w:p>
    <w:p w14:paraId="6309409B" w14:textId="77777777" w:rsidR="00396C45" w:rsidRPr="00C17EA2" w:rsidRDefault="00396C45" w:rsidP="00A15BBC">
      <w:pPr>
        <w:pStyle w:val="NoSpacing"/>
        <w:spacing w:line="480" w:lineRule="auto"/>
        <w:jc w:val="both"/>
        <w:rPr>
          <w:rFonts w:ascii="Times" w:hAnsi="Times" w:cs="Times"/>
          <w:sz w:val="24"/>
          <w:szCs w:val="24"/>
        </w:rPr>
      </w:pPr>
    </w:p>
    <w:p w14:paraId="74778452" w14:textId="6B659761" w:rsidR="00E80140" w:rsidRPr="00C17EA2" w:rsidRDefault="00A15BBC" w:rsidP="00E80140">
      <w:pPr>
        <w:pStyle w:val="NoSpacing"/>
        <w:spacing w:line="480" w:lineRule="auto"/>
        <w:jc w:val="both"/>
        <w:rPr>
          <w:rFonts w:ascii="Times" w:hAnsi="Times" w:cs="Times"/>
          <w:sz w:val="24"/>
          <w:szCs w:val="24"/>
        </w:rPr>
      </w:pPr>
      <w:r w:rsidRPr="00C17EA2">
        <w:rPr>
          <w:rFonts w:ascii="Times" w:hAnsi="Times" w:cs="Times"/>
          <w:sz w:val="24"/>
          <w:szCs w:val="24"/>
        </w:rPr>
        <w:t xml:space="preserve">Equation 3 describes the rate of release of carbonate carbamate prodrug, carbamate intermediate or FTC following an IM dose where </w:t>
      </w:r>
      <w:proofErr w:type="spellStart"/>
      <w:r w:rsidRPr="00C17EA2">
        <w:rPr>
          <w:rFonts w:ascii="Times" w:hAnsi="Times" w:cs="Times"/>
          <w:sz w:val="24"/>
          <w:szCs w:val="24"/>
        </w:rPr>
        <w:t>Qmu</w:t>
      </w:r>
      <w:proofErr w:type="spellEnd"/>
      <w:r w:rsidRPr="00C17EA2">
        <w:rPr>
          <w:rFonts w:ascii="Times" w:hAnsi="Times" w:cs="Times"/>
          <w:sz w:val="24"/>
          <w:szCs w:val="24"/>
        </w:rPr>
        <w:t xml:space="preserve"> is equal to the flow rate of blood to the injection site. Also represented are the area of the injection site (</w:t>
      </w:r>
      <w:proofErr w:type="spellStart"/>
      <w:r w:rsidRPr="00C17EA2">
        <w:rPr>
          <w:rFonts w:ascii="Times" w:hAnsi="Times" w:cs="Times"/>
          <w:sz w:val="24"/>
          <w:szCs w:val="24"/>
        </w:rPr>
        <w:t>IMarea</w:t>
      </w:r>
      <w:proofErr w:type="spellEnd"/>
      <w:r w:rsidRPr="00C17EA2">
        <w:rPr>
          <w:rFonts w:ascii="Times" w:hAnsi="Times" w:cs="Times"/>
          <w:sz w:val="24"/>
          <w:szCs w:val="24"/>
        </w:rPr>
        <w:t>), muscle volume and amount of drug available for release.</w:t>
      </w:r>
      <w:r w:rsidR="00E80140" w:rsidRPr="00C17EA2">
        <w:rPr>
          <w:rFonts w:ascii="Times" w:hAnsi="Times" w:cs="Times"/>
          <w:sz w:val="24"/>
          <w:szCs w:val="24"/>
        </w:rPr>
        <w:t xml:space="preserve"> </w:t>
      </w:r>
    </w:p>
    <w:p w14:paraId="336D6484" w14:textId="77777777" w:rsidR="00E80140" w:rsidRPr="00C17EA2" w:rsidRDefault="00E80140" w:rsidP="00E80140">
      <w:pPr>
        <w:pStyle w:val="NoSpacing"/>
        <w:spacing w:line="480" w:lineRule="auto"/>
        <w:jc w:val="both"/>
        <w:rPr>
          <w:rFonts w:ascii="Times" w:hAnsi="Times" w:cs="Times"/>
          <w:sz w:val="24"/>
          <w:szCs w:val="24"/>
        </w:rPr>
      </w:pPr>
    </w:p>
    <w:p w14:paraId="180D3B15" w14:textId="450F9EBA" w:rsidR="00A15BBC" w:rsidRPr="00C17EA2" w:rsidRDefault="00816E7F" w:rsidP="00E80140">
      <w:pPr>
        <w:pStyle w:val="NoSpacing"/>
        <w:spacing w:line="480" w:lineRule="auto"/>
        <w:jc w:val="right"/>
        <w:rPr>
          <w:rFonts w:ascii="Times" w:eastAsiaTheme="minorEastAsia" w:hAnsi="Times" w:cs="Times"/>
          <w:sz w:val="24"/>
          <w:szCs w:val="24"/>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Blood</m:t>
                </m:r>
              </m:sub>
            </m:sSub>
          </m:num>
          <m:den>
            <m:r>
              <w:rPr>
                <w:rFonts w:ascii="Cambria Math" w:hAnsi="Cambria Math" w:cs="Times New Roman"/>
              </w:rPr>
              <m:t>∆t</m:t>
            </m:r>
          </m:den>
        </m:f>
        <m:r>
          <w:rPr>
            <w:rFonts w:ascii="Cambria Math" w:hAnsi="Cambria Math" w:cs="Times New Roman"/>
          </w:rPr>
          <m:t>=Cl*</m:t>
        </m:r>
        <m:sSub>
          <m:sSubPr>
            <m:ctrlPr>
              <w:rPr>
                <w:rFonts w:ascii="Cambria Math" w:hAnsi="Cambria Math" w:cs="Times New Roman"/>
                <w:i/>
              </w:rPr>
            </m:ctrlPr>
          </m:sSubPr>
          <m:e>
            <m:r>
              <w:rPr>
                <w:rFonts w:ascii="Cambria Math" w:hAnsi="Cambria Math" w:cs="Times New Roman"/>
              </w:rPr>
              <m:t>Blood</m:t>
            </m:r>
          </m:e>
          <m:sub>
            <m:r>
              <w:rPr>
                <w:rFonts w:ascii="Cambria Math" w:hAnsi="Cambria Math" w:cs="Times New Roman"/>
              </w:rPr>
              <m:t>drug</m:t>
            </m:r>
          </m:sub>
        </m:sSub>
        <m:r>
          <w:rPr>
            <w:rFonts w:ascii="Cambria Math" w:hAnsi="Cambria Math" w:cs="Times New Roman"/>
          </w:rPr>
          <m:t>*R</m:t>
        </m:r>
      </m:oMath>
      <w:r w:rsidR="00E80140" w:rsidRPr="00C17EA2">
        <w:rPr>
          <w:rFonts w:ascii="Times" w:eastAsiaTheme="minorEastAsia" w:hAnsi="Times" w:cs="Times"/>
        </w:rPr>
        <w:t xml:space="preserve">                                                        </w:t>
      </w:r>
      <w:r w:rsidR="00DF57AC" w:rsidRPr="00C17EA2">
        <w:rPr>
          <w:rFonts w:ascii="Times" w:eastAsiaTheme="minorEastAsia" w:hAnsi="Times" w:cs="Times"/>
        </w:rPr>
        <w:t>(</w:t>
      </w:r>
      <w:r w:rsidR="00E80140" w:rsidRPr="00C17EA2">
        <w:rPr>
          <w:rFonts w:ascii="Times" w:eastAsiaTheme="minorEastAsia" w:hAnsi="Times" w:cs="Times"/>
        </w:rPr>
        <w:t>4</w:t>
      </w:r>
      <w:r w:rsidR="00DF57AC" w:rsidRPr="00C17EA2">
        <w:rPr>
          <w:rFonts w:ascii="Times" w:eastAsiaTheme="minorEastAsia" w:hAnsi="Times" w:cs="Times"/>
        </w:rPr>
        <w:t>)</w:t>
      </w:r>
    </w:p>
    <w:p w14:paraId="47EA560D" w14:textId="77777777" w:rsidR="00D61856" w:rsidRPr="00C17EA2" w:rsidRDefault="00D61856" w:rsidP="00D61856">
      <w:pPr>
        <w:pStyle w:val="NoSpacing"/>
        <w:spacing w:line="480" w:lineRule="auto"/>
        <w:ind w:left="720"/>
        <w:jc w:val="center"/>
        <w:rPr>
          <w:rFonts w:ascii="Times" w:eastAsiaTheme="minorEastAsia" w:hAnsi="Times" w:cs="Times"/>
          <w:sz w:val="24"/>
          <w:szCs w:val="24"/>
        </w:rPr>
      </w:pPr>
    </w:p>
    <w:p w14:paraId="54DD5A00" w14:textId="77777777" w:rsidR="00E80140" w:rsidRPr="00C17EA2" w:rsidRDefault="00A15BBC" w:rsidP="00E80140">
      <w:pPr>
        <w:pStyle w:val="NoSpacing"/>
        <w:spacing w:line="480" w:lineRule="auto"/>
        <w:jc w:val="both"/>
        <w:rPr>
          <w:rFonts w:ascii="Times" w:hAnsi="Times" w:cs="Times"/>
          <w:sz w:val="24"/>
          <w:szCs w:val="24"/>
        </w:rPr>
      </w:pPr>
      <w:r w:rsidRPr="00C17EA2">
        <w:rPr>
          <w:rFonts w:ascii="Times" w:hAnsi="Times" w:cs="Times"/>
          <w:sz w:val="24"/>
          <w:szCs w:val="24"/>
        </w:rPr>
        <w:t xml:space="preserve">Equations 4 describes the clearance of carbonate carbamate prodrug, carbamate intermediate or FTC from the blood accounting for the rate clearance (Cl), the blood to plasma ratio (R) and the concentration of drug in the blood. </w:t>
      </w:r>
    </w:p>
    <w:p w14:paraId="0CC9AC12" w14:textId="77777777" w:rsidR="00E80140" w:rsidRPr="00C17EA2" w:rsidRDefault="00E80140" w:rsidP="00E80140">
      <w:pPr>
        <w:pStyle w:val="NoSpacing"/>
        <w:spacing w:line="480" w:lineRule="auto"/>
        <w:jc w:val="both"/>
        <w:rPr>
          <w:rFonts w:ascii="Times" w:hAnsi="Times" w:cs="Times"/>
          <w:sz w:val="24"/>
          <w:szCs w:val="24"/>
        </w:rPr>
      </w:pPr>
    </w:p>
    <w:p w14:paraId="10169B99" w14:textId="262D1D7E" w:rsidR="00E80140" w:rsidRPr="00C17EA2" w:rsidRDefault="00816E7F" w:rsidP="00E80140">
      <w:pPr>
        <w:pStyle w:val="NoSpacing"/>
        <w:spacing w:line="480" w:lineRule="auto"/>
        <w:jc w:val="right"/>
        <w:rPr>
          <w:rFonts w:ascii="Times" w:eastAsiaTheme="minorEastAsia" w:hAnsi="Times" w:cs="Times"/>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Li</m:t>
                </m:r>
              </m:sub>
            </m:sSub>
          </m:num>
          <m:den>
            <m:r>
              <w:rPr>
                <w:rFonts w:ascii="Cambria Math" w:hAnsi="Cambria Math" w:cs="Times New Roman"/>
              </w:rPr>
              <m:t>∆t</m:t>
            </m:r>
          </m:den>
        </m:f>
        <m:r>
          <w:rPr>
            <w:rFonts w:ascii="Cambria Math" w:hAnsi="Cambria Math" w:cs="Times New Roman"/>
          </w:rPr>
          <m:t>=Qhv*</m:t>
        </m:r>
        <m:sSub>
          <m:sSubPr>
            <m:ctrlPr>
              <w:rPr>
                <w:rFonts w:ascii="Cambria Math" w:hAnsi="Cambria Math" w:cs="Times New Roman"/>
                <w:i/>
              </w:rPr>
            </m:ctrlPr>
          </m:sSubPr>
          <m:e>
            <m:r>
              <w:rPr>
                <w:rFonts w:ascii="Cambria Math" w:hAnsi="Cambria Math" w:cs="Times New Roman"/>
              </w:rPr>
              <m:t>Blood</m:t>
            </m:r>
          </m:e>
          <m:sub>
            <m:r>
              <w:rPr>
                <w:rFonts w:ascii="Cambria Math" w:hAnsi="Cambria Math" w:cs="Times New Roman"/>
              </w:rPr>
              <m:t>drug</m:t>
            </m:r>
          </m:sub>
        </m:sSub>
        <m:r>
          <w:rPr>
            <w:rFonts w:ascii="Cambria Math" w:hAnsi="Cambria Math" w:cs="Times New Roman"/>
          </w:rPr>
          <m:t>-Qhv*</m:t>
        </m:r>
        <m:sSub>
          <m:sSubPr>
            <m:ctrlPr>
              <w:rPr>
                <w:rFonts w:ascii="Cambria Math" w:hAnsi="Cambria Math" w:cs="Times New Roman"/>
                <w:i/>
              </w:rPr>
            </m:ctrlPr>
          </m:sSubPr>
          <m:e>
            <m:r>
              <w:rPr>
                <w:rFonts w:ascii="Cambria Math" w:hAnsi="Cambria Math" w:cs="Times New Roman"/>
              </w:rPr>
              <m:t>Liver</m:t>
            </m:r>
          </m:e>
          <m:sub>
            <m:r>
              <w:rPr>
                <w:rFonts w:ascii="Cambria Math" w:hAnsi="Cambria Math" w:cs="Times New Roman"/>
              </w:rPr>
              <m:t>drug</m:t>
            </m:r>
          </m:sub>
        </m:sSub>
        <m:r>
          <m:rPr>
            <m:sty m:val="p"/>
          </m:rPr>
          <w:rPr>
            <w:rFonts w:ascii="Cambria Math" w:eastAsiaTheme="minorEastAsia" w:hAnsi="Cambria Math" w:cs="Times"/>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m:t>
                </m:r>
              </m:num>
              <m:den>
                <m:r>
                  <w:rPr>
                    <w:rFonts w:ascii="Cambria Math" w:hAnsi="Cambria Math" w:cs="Times New Roman"/>
                  </w:rPr>
                  <m:t>L:P</m:t>
                </m:r>
              </m:den>
            </m:f>
          </m:e>
        </m:d>
      </m:oMath>
      <w:r w:rsidR="00E80140" w:rsidRPr="00C17EA2">
        <w:rPr>
          <w:rFonts w:ascii="Times" w:eastAsiaTheme="minorEastAsia" w:hAnsi="Times" w:cs="Times"/>
        </w:rPr>
        <w:t xml:space="preserve">                                       </w:t>
      </w:r>
      <w:r w:rsidR="00DF57AC" w:rsidRPr="00C17EA2">
        <w:rPr>
          <w:rFonts w:ascii="Times" w:eastAsiaTheme="minorEastAsia" w:hAnsi="Times" w:cs="Times"/>
        </w:rPr>
        <w:t>(</w:t>
      </w:r>
      <w:r w:rsidR="00E80140" w:rsidRPr="00C17EA2">
        <w:rPr>
          <w:rFonts w:ascii="Times" w:eastAsiaTheme="minorEastAsia" w:hAnsi="Times" w:cs="Times"/>
        </w:rPr>
        <w:t>5</w:t>
      </w:r>
      <w:r w:rsidR="00DF57AC" w:rsidRPr="00C17EA2">
        <w:rPr>
          <w:rFonts w:ascii="Times" w:eastAsiaTheme="minorEastAsia" w:hAnsi="Times" w:cs="Times"/>
        </w:rPr>
        <w:t>)</w:t>
      </w:r>
    </w:p>
    <w:p w14:paraId="1B97ED4D" w14:textId="137943C9" w:rsidR="00E80140" w:rsidRPr="00C17EA2" w:rsidRDefault="00816E7F" w:rsidP="00E80140">
      <w:pPr>
        <w:pStyle w:val="NoSpacing"/>
        <w:spacing w:line="480" w:lineRule="auto"/>
        <w:jc w:val="right"/>
        <w:rPr>
          <w:rFonts w:ascii="Times" w:eastAsiaTheme="minorEastAsia" w:hAnsi="Times" w:cs="Times"/>
          <w:sz w:val="24"/>
          <w:szCs w:val="24"/>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Mu</m:t>
                </m:r>
              </m:sub>
            </m:sSub>
          </m:num>
          <m:den>
            <m:r>
              <w:rPr>
                <w:rFonts w:ascii="Cambria Math" w:hAnsi="Cambria Math" w:cs="Times New Roman"/>
              </w:rPr>
              <m:t>∆t</m:t>
            </m:r>
          </m:den>
        </m:f>
        <m:r>
          <w:rPr>
            <w:rFonts w:ascii="Cambria Math" w:hAnsi="Cambria Math" w:cs="Times New Roman"/>
          </w:rPr>
          <m:t>=Qmu*</m:t>
        </m:r>
        <m:sSub>
          <m:sSubPr>
            <m:ctrlPr>
              <w:rPr>
                <w:rFonts w:ascii="Cambria Math" w:hAnsi="Cambria Math" w:cs="Times New Roman"/>
                <w:i/>
              </w:rPr>
            </m:ctrlPr>
          </m:sSubPr>
          <m:e>
            <m:r>
              <w:rPr>
                <w:rFonts w:ascii="Cambria Math" w:hAnsi="Cambria Math" w:cs="Times New Roman"/>
              </w:rPr>
              <m:t>Blood</m:t>
            </m:r>
          </m:e>
          <m:sub>
            <m:r>
              <w:rPr>
                <w:rFonts w:ascii="Cambria Math" w:hAnsi="Cambria Math" w:cs="Times New Roman"/>
              </w:rPr>
              <m:t>drug</m:t>
            </m:r>
          </m:sub>
        </m:sSub>
        <m:r>
          <w:rPr>
            <w:rFonts w:ascii="Cambria Math" w:hAnsi="Cambria Math" w:cs="Times New Roman"/>
          </w:rPr>
          <m:t>-Qmu*</m:t>
        </m:r>
        <m:sSub>
          <m:sSubPr>
            <m:ctrlPr>
              <w:rPr>
                <w:rFonts w:ascii="Cambria Math" w:hAnsi="Cambria Math" w:cs="Times New Roman"/>
                <w:i/>
              </w:rPr>
            </m:ctrlPr>
          </m:sSubPr>
          <m:e>
            <m:r>
              <w:rPr>
                <w:rFonts w:ascii="Cambria Math" w:hAnsi="Cambria Math" w:cs="Times New Roman"/>
              </w:rPr>
              <m:t>Muscle</m:t>
            </m:r>
          </m:e>
          <m:sub>
            <m:r>
              <w:rPr>
                <w:rFonts w:ascii="Cambria Math" w:hAnsi="Cambria Math" w:cs="Times New Roman"/>
              </w:rPr>
              <m:t>drug</m:t>
            </m:r>
          </m:sub>
        </m:sSub>
        <m:r>
          <m:rPr>
            <m:sty m:val="p"/>
          </m:rPr>
          <w:rPr>
            <w:rFonts w:ascii="Cambria Math" w:eastAsiaTheme="minorEastAsia" w:hAnsi="Cambria Math" w:cs="Times"/>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m:t>
                </m:r>
              </m:num>
              <m:den>
                <m:r>
                  <w:rPr>
                    <w:rFonts w:ascii="Cambria Math" w:hAnsi="Cambria Math" w:cs="Times New Roman"/>
                  </w:rPr>
                  <m:t>M:P</m:t>
                </m:r>
              </m:den>
            </m:f>
          </m:e>
        </m:d>
      </m:oMath>
      <w:r w:rsidR="00E80140" w:rsidRPr="00C17EA2">
        <w:rPr>
          <w:rFonts w:ascii="Times" w:eastAsiaTheme="minorEastAsia" w:hAnsi="Times" w:cs="Times"/>
        </w:rPr>
        <w:t xml:space="preserve">                                  </w:t>
      </w:r>
      <w:r w:rsidR="00DF57AC" w:rsidRPr="00C17EA2">
        <w:rPr>
          <w:rFonts w:ascii="Times" w:eastAsiaTheme="minorEastAsia" w:hAnsi="Times" w:cs="Times"/>
        </w:rPr>
        <w:t>(</w:t>
      </w:r>
      <w:r w:rsidR="00E80140" w:rsidRPr="00C17EA2">
        <w:rPr>
          <w:rFonts w:ascii="Times" w:eastAsiaTheme="minorEastAsia" w:hAnsi="Times" w:cs="Times"/>
        </w:rPr>
        <w:t>6</w:t>
      </w:r>
      <w:r w:rsidR="00DF57AC" w:rsidRPr="00C17EA2">
        <w:rPr>
          <w:rFonts w:ascii="Times" w:eastAsiaTheme="minorEastAsia" w:hAnsi="Times" w:cs="Times"/>
        </w:rPr>
        <w:t>)</w:t>
      </w:r>
    </w:p>
    <w:p w14:paraId="3FE77DB1" w14:textId="24C884D1" w:rsidR="00A15BBC" w:rsidRPr="00C17EA2" w:rsidRDefault="00816E7F" w:rsidP="00E80140">
      <w:pPr>
        <w:pStyle w:val="NoSpacing"/>
        <w:spacing w:line="480" w:lineRule="auto"/>
        <w:jc w:val="right"/>
        <w:rPr>
          <w:rFonts w:ascii="Times" w:eastAsiaTheme="minorEastAsia" w:hAnsi="Times" w:cs="Times"/>
          <w:sz w:val="24"/>
          <w:szCs w:val="24"/>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Ti</m:t>
                </m:r>
              </m:sub>
            </m:sSub>
          </m:num>
          <m:den>
            <m:r>
              <w:rPr>
                <w:rFonts w:ascii="Cambria Math" w:hAnsi="Cambria Math" w:cs="Times New Roman"/>
              </w:rPr>
              <m:t>∆t</m:t>
            </m:r>
          </m:den>
        </m:f>
        <m:r>
          <w:rPr>
            <w:rFonts w:ascii="Cambria Math" w:hAnsi="Cambria Math" w:cs="Times New Roman"/>
          </w:rPr>
          <m:t>=Qti*</m:t>
        </m:r>
        <m:sSub>
          <m:sSubPr>
            <m:ctrlPr>
              <w:rPr>
                <w:rFonts w:ascii="Cambria Math" w:hAnsi="Cambria Math" w:cs="Times New Roman"/>
                <w:i/>
              </w:rPr>
            </m:ctrlPr>
          </m:sSubPr>
          <m:e>
            <m:r>
              <w:rPr>
                <w:rFonts w:ascii="Cambria Math" w:hAnsi="Cambria Math" w:cs="Times New Roman"/>
              </w:rPr>
              <m:t>Blood</m:t>
            </m:r>
          </m:e>
          <m:sub>
            <m:r>
              <w:rPr>
                <w:rFonts w:ascii="Cambria Math" w:hAnsi="Cambria Math" w:cs="Times New Roman"/>
              </w:rPr>
              <m:t>drug</m:t>
            </m:r>
          </m:sub>
        </m:sSub>
        <m:r>
          <w:rPr>
            <w:rFonts w:ascii="Cambria Math" w:hAnsi="Cambria Math" w:cs="Times New Roman"/>
          </w:rPr>
          <m:t>-Qti*</m:t>
        </m:r>
        <m:sSub>
          <m:sSubPr>
            <m:ctrlPr>
              <w:rPr>
                <w:rFonts w:ascii="Cambria Math" w:hAnsi="Cambria Math" w:cs="Times New Roman"/>
                <w:i/>
              </w:rPr>
            </m:ctrlPr>
          </m:sSubPr>
          <m:e>
            <m:r>
              <w:rPr>
                <w:rFonts w:ascii="Cambria Math" w:hAnsi="Cambria Math" w:cs="Times New Roman"/>
              </w:rPr>
              <m:t>Tissue</m:t>
            </m:r>
          </m:e>
          <m:sub>
            <m:r>
              <w:rPr>
                <w:rFonts w:ascii="Cambria Math" w:hAnsi="Cambria Math" w:cs="Times New Roman"/>
              </w:rPr>
              <m:t>drug</m:t>
            </m:r>
          </m:sub>
        </m:sSub>
        <m:r>
          <m:rPr>
            <m:sty m:val="p"/>
          </m:rPr>
          <w:rPr>
            <w:rFonts w:ascii="Cambria Math" w:eastAsiaTheme="minorEastAsia" w:hAnsi="Cambria Math" w:cs="Times"/>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m:t>
                </m:r>
              </m:num>
              <m:den>
                <m:r>
                  <w:rPr>
                    <w:rFonts w:ascii="Cambria Math" w:hAnsi="Cambria Math" w:cs="Times New Roman"/>
                  </w:rPr>
                  <m:t>T:P</m:t>
                </m:r>
              </m:den>
            </m:f>
          </m:e>
        </m:d>
      </m:oMath>
      <w:r w:rsidR="00E80140" w:rsidRPr="00C17EA2">
        <w:rPr>
          <w:rFonts w:ascii="Times" w:eastAsiaTheme="minorEastAsia" w:hAnsi="Times" w:cs="Times"/>
        </w:rPr>
        <w:t xml:space="preserve">                                     </w:t>
      </w:r>
      <w:r w:rsidR="00DF57AC" w:rsidRPr="00C17EA2">
        <w:rPr>
          <w:rFonts w:ascii="Times" w:eastAsiaTheme="minorEastAsia" w:hAnsi="Times" w:cs="Times"/>
        </w:rPr>
        <w:t>(</w:t>
      </w:r>
      <w:r w:rsidR="00E80140" w:rsidRPr="00C17EA2">
        <w:rPr>
          <w:rFonts w:ascii="Times" w:eastAsiaTheme="minorEastAsia" w:hAnsi="Times" w:cs="Times"/>
        </w:rPr>
        <w:t>7</w:t>
      </w:r>
      <w:r w:rsidR="00DF57AC" w:rsidRPr="00C17EA2">
        <w:rPr>
          <w:rFonts w:ascii="Times" w:eastAsiaTheme="minorEastAsia" w:hAnsi="Times" w:cs="Times"/>
        </w:rPr>
        <w:t>)</w:t>
      </w:r>
    </w:p>
    <w:p w14:paraId="46C9EB04" w14:textId="77777777" w:rsidR="00D61856" w:rsidRPr="00C17EA2" w:rsidRDefault="00D61856" w:rsidP="00D61856">
      <w:pPr>
        <w:pStyle w:val="NoSpacing"/>
        <w:spacing w:line="480" w:lineRule="auto"/>
        <w:ind w:left="720"/>
        <w:jc w:val="center"/>
        <w:rPr>
          <w:rFonts w:ascii="Times" w:eastAsiaTheme="minorEastAsia" w:hAnsi="Times" w:cs="Times"/>
          <w:sz w:val="24"/>
          <w:szCs w:val="24"/>
        </w:rPr>
      </w:pPr>
    </w:p>
    <w:p w14:paraId="32919036" w14:textId="6924455E" w:rsidR="00E80140" w:rsidRPr="00C17EA2" w:rsidRDefault="00A15BBC" w:rsidP="00E80140">
      <w:pPr>
        <w:pStyle w:val="NoSpacing"/>
        <w:spacing w:line="480" w:lineRule="auto"/>
        <w:jc w:val="both"/>
        <w:rPr>
          <w:rFonts w:ascii="Times" w:hAnsi="Times" w:cs="Times"/>
          <w:sz w:val="24"/>
          <w:szCs w:val="24"/>
        </w:rPr>
      </w:pPr>
      <w:r w:rsidRPr="00C17EA2">
        <w:rPr>
          <w:rFonts w:ascii="Times" w:hAnsi="Times" w:cs="Times"/>
          <w:sz w:val="24"/>
          <w:szCs w:val="24"/>
        </w:rPr>
        <w:lastRenderedPageBreak/>
        <w:t>Equations 5, 6 and 7 describes the transfer of carbonate carbamate prodrug, carbamate intermediate or FTC to and from liver (Li), muscle (Mu) and peripheral tissues (</w:t>
      </w:r>
      <w:proofErr w:type="spellStart"/>
      <w:r w:rsidRPr="00C17EA2">
        <w:rPr>
          <w:rFonts w:ascii="Times" w:hAnsi="Times" w:cs="Times"/>
          <w:sz w:val="24"/>
          <w:szCs w:val="24"/>
        </w:rPr>
        <w:t>Ti</w:t>
      </w:r>
      <w:proofErr w:type="spellEnd"/>
      <w:r w:rsidRPr="00C17EA2">
        <w:rPr>
          <w:rFonts w:ascii="Times" w:hAnsi="Times" w:cs="Times"/>
          <w:sz w:val="24"/>
          <w:szCs w:val="24"/>
        </w:rPr>
        <w:t xml:space="preserve">) where </w:t>
      </w:r>
      <w:proofErr w:type="spellStart"/>
      <w:r w:rsidRPr="00C17EA2">
        <w:rPr>
          <w:rFonts w:ascii="Times" w:hAnsi="Times" w:cs="Times"/>
          <w:sz w:val="24"/>
          <w:szCs w:val="24"/>
        </w:rPr>
        <w:t>Qhv</w:t>
      </w:r>
      <w:proofErr w:type="spellEnd"/>
      <w:r w:rsidRPr="00C17EA2">
        <w:rPr>
          <w:rFonts w:ascii="Times" w:hAnsi="Times" w:cs="Times"/>
          <w:sz w:val="24"/>
          <w:szCs w:val="24"/>
        </w:rPr>
        <w:t xml:space="preserve">, </w:t>
      </w:r>
      <w:proofErr w:type="spellStart"/>
      <w:r w:rsidRPr="00C17EA2">
        <w:rPr>
          <w:rFonts w:ascii="Times" w:hAnsi="Times" w:cs="Times"/>
          <w:sz w:val="24"/>
          <w:szCs w:val="24"/>
        </w:rPr>
        <w:t>Qmu</w:t>
      </w:r>
      <w:proofErr w:type="spellEnd"/>
      <w:r w:rsidRPr="00C17EA2">
        <w:rPr>
          <w:rFonts w:ascii="Times" w:hAnsi="Times" w:cs="Times"/>
          <w:sz w:val="24"/>
          <w:szCs w:val="24"/>
        </w:rPr>
        <w:t xml:space="preserve"> and </w:t>
      </w:r>
      <w:proofErr w:type="spellStart"/>
      <w:r w:rsidRPr="00C17EA2">
        <w:rPr>
          <w:rFonts w:ascii="Times" w:hAnsi="Times" w:cs="Times"/>
          <w:sz w:val="24"/>
          <w:szCs w:val="24"/>
        </w:rPr>
        <w:t>Qti</w:t>
      </w:r>
      <w:proofErr w:type="spellEnd"/>
      <w:r w:rsidRPr="00C17EA2">
        <w:rPr>
          <w:rFonts w:ascii="Times" w:hAnsi="Times" w:cs="Times"/>
          <w:sz w:val="24"/>
          <w:szCs w:val="24"/>
        </w:rPr>
        <w:t xml:space="preserve"> are equal to the flow rate of blood to the liver, muscle and peripheral tissues respectively. Also represented are the concentration of each drug in the respective compartments, blood to plasma ratio and the tissue to plasma ratio for liver (L:P), muscle M:P) and peripheral tissues (T:P).</w:t>
      </w:r>
    </w:p>
    <w:p w14:paraId="2F8618F7" w14:textId="77777777" w:rsidR="00E80140" w:rsidRPr="00C17EA2" w:rsidRDefault="00E80140" w:rsidP="00E80140">
      <w:pPr>
        <w:pStyle w:val="NoSpacing"/>
        <w:spacing w:line="480" w:lineRule="auto"/>
        <w:jc w:val="both"/>
        <w:rPr>
          <w:rFonts w:ascii="Times" w:hAnsi="Times" w:cs="Times"/>
          <w:sz w:val="24"/>
          <w:szCs w:val="24"/>
        </w:rPr>
      </w:pPr>
    </w:p>
    <w:p w14:paraId="407C296D" w14:textId="6C033BD6" w:rsidR="00E80140" w:rsidRPr="00C17EA2" w:rsidRDefault="00816E7F" w:rsidP="00E80140">
      <w:pPr>
        <w:pStyle w:val="NoSpacing"/>
        <w:spacing w:line="480" w:lineRule="auto"/>
        <w:jc w:val="right"/>
        <w:rPr>
          <w:rFonts w:ascii="Times" w:eastAsiaTheme="minorEastAsia" w:hAnsi="Times" w:cs="Times"/>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Ti</m:t>
                </m:r>
              </m:sub>
            </m:sSub>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Hyd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PD</m:t>
            </m:r>
          </m:e>
          <m:sub>
            <m:r>
              <w:rPr>
                <w:rFonts w:ascii="Cambria Math" w:hAnsi="Cambria Math" w:cs="Times New Roman"/>
              </w:rPr>
              <m:t>1</m:t>
            </m:r>
          </m:sub>
        </m:sSub>
      </m:oMath>
      <w:r w:rsidR="00E80140" w:rsidRPr="00C17EA2">
        <w:rPr>
          <w:rFonts w:ascii="Times" w:eastAsiaTheme="minorEastAsia" w:hAnsi="Times" w:cs="Times"/>
        </w:rPr>
        <w:t xml:space="preserve">                                                                       </w:t>
      </w:r>
      <w:r w:rsidR="00DF57AC" w:rsidRPr="00C17EA2">
        <w:rPr>
          <w:rFonts w:ascii="Times" w:eastAsiaTheme="minorEastAsia" w:hAnsi="Times" w:cs="Times"/>
        </w:rPr>
        <w:t>(</w:t>
      </w:r>
      <w:r w:rsidR="00E80140" w:rsidRPr="00C17EA2">
        <w:rPr>
          <w:rFonts w:ascii="Times" w:eastAsiaTheme="minorEastAsia" w:hAnsi="Times" w:cs="Times"/>
        </w:rPr>
        <w:t>8</w:t>
      </w:r>
      <w:r w:rsidR="00DF57AC" w:rsidRPr="00C17EA2">
        <w:rPr>
          <w:rFonts w:ascii="Times" w:eastAsiaTheme="minorEastAsia" w:hAnsi="Times" w:cs="Times"/>
        </w:rPr>
        <w:t>)</w:t>
      </w:r>
    </w:p>
    <w:p w14:paraId="667718A3" w14:textId="5C7A2BC6" w:rsidR="00A15BBC" w:rsidRPr="00C17EA2" w:rsidRDefault="00816E7F" w:rsidP="00E80140">
      <w:pPr>
        <w:pStyle w:val="NoSpacing"/>
        <w:spacing w:line="480" w:lineRule="auto"/>
        <w:jc w:val="right"/>
        <w:rPr>
          <w:rFonts w:ascii="Times" w:eastAsiaTheme="minorEastAsia" w:hAnsi="Times" w:cs="Times"/>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Drug</m:t>
                </m:r>
              </m:e>
              <m:sub>
                <m:r>
                  <w:rPr>
                    <w:rFonts w:ascii="Cambria Math" w:hAnsi="Cambria Math" w:cs="Times New Roman"/>
                  </w:rPr>
                  <m:t>Ti</m:t>
                </m:r>
              </m:sub>
            </m:sSub>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Hyd</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PD</m:t>
            </m:r>
          </m:e>
          <m:sub>
            <m:r>
              <w:rPr>
                <w:rFonts w:ascii="Cambria Math" w:hAnsi="Cambria Math" w:cs="Times New Roman"/>
              </w:rPr>
              <m:t>2</m:t>
            </m:r>
          </m:sub>
        </m:sSub>
      </m:oMath>
      <w:r w:rsidR="00E80140" w:rsidRPr="00C17EA2">
        <w:rPr>
          <w:rFonts w:ascii="Times" w:eastAsiaTheme="minorEastAsia" w:hAnsi="Times" w:cs="Times"/>
        </w:rPr>
        <w:t xml:space="preserve">                                                                      </w:t>
      </w:r>
      <w:r w:rsidR="00DF57AC" w:rsidRPr="00C17EA2">
        <w:rPr>
          <w:rFonts w:ascii="Times" w:eastAsiaTheme="minorEastAsia" w:hAnsi="Times" w:cs="Times"/>
        </w:rPr>
        <w:t>(</w:t>
      </w:r>
      <w:r w:rsidR="00E80140" w:rsidRPr="00C17EA2">
        <w:rPr>
          <w:rFonts w:ascii="Times" w:eastAsiaTheme="minorEastAsia" w:hAnsi="Times" w:cs="Times"/>
        </w:rPr>
        <w:t>9</w:t>
      </w:r>
      <w:r w:rsidR="00DF57AC" w:rsidRPr="00C17EA2">
        <w:rPr>
          <w:rFonts w:ascii="Times" w:eastAsiaTheme="minorEastAsia" w:hAnsi="Times" w:cs="Times"/>
        </w:rPr>
        <w:t>)</w:t>
      </w:r>
    </w:p>
    <w:p w14:paraId="4A06741A" w14:textId="77777777" w:rsidR="00E80140" w:rsidRPr="00C17EA2" w:rsidRDefault="00E80140" w:rsidP="00E80140">
      <w:pPr>
        <w:pStyle w:val="NoSpacing"/>
        <w:spacing w:line="480" w:lineRule="auto"/>
        <w:jc w:val="right"/>
        <w:rPr>
          <w:rFonts w:ascii="Times" w:hAnsi="Times" w:cs="Times"/>
          <w:sz w:val="24"/>
          <w:szCs w:val="24"/>
        </w:rPr>
      </w:pPr>
    </w:p>
    <w:p w14:paraId="4E42A8A2" w14:textId="2B5AB67B" w:rsidR="00E80140" w:rsidRPr="00C17EA2" w:rsidRDefault="00A15BBC" w:rsidP="00E80140">
      <w:pPr>
        <w:pStyle w:val="NoSpacing"/>
        <w:spacing w:line="480" w:lineRule="auto"/>
        <w:jc w:val="both"/>
        <w:rPr>
          <w:rFonts w:ascii="Times" w:hAnsi="Times" w:cs="Times"/>
          <w:sz w:val="24"/>
          <w:szCs w:val="24"/>
        </w:rPr>
      </w:pPr>
      <w:r w:rsidRPr="00C17EA2">
        <w:rPr>
          <w:rFonts w:ascii="Times" w:hAnsi="Times" w:cs="Times"/>
          <w:sz w:val="24"/>
          <w:szCs w:val="24"/>
        </w:rPr>
        <w:t>Equations 8 and 9 describe the hydrolysis (Hyd1) of carbonate carbamate prodrug (PD1) to carbamate intermediate (PD2) and hydrolysis (Hyd2) of carbamate intermediate to FTC. The rates of hydrolysis are specific to each compartment (plasma, liver or muscle and injection site) and where determined experimentally.</w:t>
      </w:r>
    </w:p>
    <w:p w14:paraId="52174F72" w14:textId="77777777" w:rsidR="00E80140" w:rsidRPr="00C17EA2" w:rsidRDefault="00E80140" w:rsidP="00E80140">
      <w:pPr>
        <w:pStyle w:val="NoSpacing"/>
        <w:spacing w:line="480" w:lineRule="auto"/>
        <w:jc w:val="both"/>
        <w:rPr>
          <w:rFonts w:ascii="Times" w:hAnsi="Times" w:cs="Times"/>
          <w:sz w:val="24"/>
          <w:szCs w:val="24"/>
        </w:rPr>
      </w:pPr>
    </w:p>
    <w:p w14:paraId="2C3746EB" w14:textId="2C028B5E" w:rsidR="00E80140" w:rsidRPr="00C17EA2" w:rsidRDefault="00816E7F" w:rsidP="00E80140">
      <w:pPr>
        <w:pStyle w:val="NoSpacing"/>
        <w:spacing w:line="480" w:lineRule="auto"/>
        <w:jc w:val="right"/>
        <w:rPr>
          <w:rFonts w:ascii="Times" w:eastAsiaTheme="minorEastAsia" w:hAnsi="Times" w:cs="Times"/>
          <w:sz w:val="24"/>
          <w:szCs w:val="24"/>
        </w:rPr>
      </w:pPr>
      <m:oMath>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K</m:t>
            </m:r>
          </m:e>
          <m:sub>
            <m:r>
              <w:rPr>
                <w:rFonts w:ascii="Cambria Math" w:eastAsiaTheme="minorEastAsia" w:hAnsi="Cambria Math" w:cs="Times"/>
                <w:sz w:val="24"/>
                <w:szCs w:val="24"/>
              </w:rPr>
              <m:t>ic</m:t>
            </m:r>
          </m:sub>
        </m:sSub>
        <m:r>
          <w:rPr>
            <w:rFonts w:ascii="Cambria Math" w:eastAsiaTheme="minorEastAsia" w:hAnsi="Cambria Math" w:cs="Times"/>
            <w:sz w:val="24"/>
            <w:szCs w:val="24"/>
          </w:rPr>
          <m:t xml:space="preserve">= </m:t>
        </m:r>
        <m:f>
          <m:fPr>
            <m:ctrlPr>
              <w:rPr>
                <w:rFonts w:ascii="Cambria Math" w:eastAsiaTheme="minorEastAsia" w:hAnsi="Cambria Math" w:cs="Times"/>
                <w:i/>
                <w:sz w:val="24"/>
                <w:szCs w:val="24"/>
              </w:rPr>
            </m:ctrlPr>
          </m:fPr>
          <m:num>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V</m:t>
                </m:r>
              </m:e>
              <m:sub>
                <m:r>
                  <w:rPr>
                    <w:rFonts w:ascii="Cambria Math" w:eastAsiaTheme="minorEastAsia" w:hAnsi="Cambria Math" w:cs="Times"/>
                    <w:sz w:val="24"/>
                    <w:szCs w:val="24"/>
                  </w:rPr>
                  <m:t>max</m:t>
                </m:r>
              </m:sub>
            </m:sSub>
            <m:r>
              <w:rPr>
                <w:rFonts w:ascii="Cambria Math" w:eastAsiaTheme="minorEastAsia" w:hAnsi="Cambria Math" w:cs="Times"/>
                <w:sz w:val="24"/>
                <w:szCs w:val="24"/>
              </w:rPr>
              <m:t xml:space="preserve">* </m:t>
            </m:r>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Blood</m:t>
                </m:r>
              </m:e>
              <m:sub>
                <m:r>
                  <w:rPr>
                    <w:rFonts w:ascii="Cambria Math" w:eastAsiaTheme="minorEastAsia" w:hAnsi="Cambria Math" w:cs="Times"/>
                    <w:sz w:val="24"/>
                    <w:szCs w:val="24"/>
                  </w:rPr>
                  <m:t>drug</m:t>
                </m:r>
              </m:sub>
            </m:sSub>
          </m:num>
          <m:den>
            <m:r>
              <w:rPr>
                <w:rFonts w:ascii="Cambria Math" w:eastAsiaTheme="minorEastAsia" w:hAnsi="Cambria Math" w:cs="Times"/>
                <w:sz w:val="24"/>
                <w:szCs w:val="24"/>
              </w:rPr>
              <m:t>Km+</m:t>
            </m:r>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Blood</m:t>
                </m:r>
              </m:e>
              <m:sub>
                <m:r>
                  <w:rPr>
                    <w:rFonts w:ascii="Cambria Math" w:eastAsiaTheme="minorEastAsia" w:hAnsi="Cambria Math" w:cs="Times"/>
                    <w:sz w:val="24"/>
                    <w:szCs w:val="24"/>
                  </w:rPr>
                  <m:t>drug</m:t>
                </m:r>
              </m:sub>
            </m:sSub>
          </m:den>
        </m:f>
      </m:oMath>
      <w:r w:rsidR="00E80140" w:rsidRPr="00C17EA2">
        <w:rPr>
          <w:rFonts w:ascii="Times" w:eastAsiaTheme="minorEastAsia" w:hAnsi="Times" w:cs="Times"/>
          <w:sz w:val="24"/>
          <w:szCs w:val="24"/>
        </w:rPr>
        <w:t xml:space="preserve">                                                         </w:t>
      </w:r>
      <w:r w:rsidR="00DF57AC" w:rsidRPr="00C17EA2">
        <w:rPr>
          <w:rFonts w:ascii="Times" w:eastAsiaTheme="minorEastAsia" w:hAnsi="Times" w:cs="Times"/>
          <w:sz w:val="24"/>
          <w:szCs w:val="24"/>
        </w:rPr>
        <w:t>(</w:t>
      </w:r>
      <w:r w:rsidR="00E80140" w:rsidRPr="00C17EA2">
        <w:rPr>
          <w:rFonts w:ascii="Times" w:eastAsiaTheme="minorEastAsia" w:hAnsi="Times" w:cs="Times"/>
          <w:sz w:val="24"/>
          <w:szCs w:val="24"/>
        </w:rPr>
        <w:t>10</w:t>
      </w:r>
      <w:r w:rsidR="00DF57AC" w:rsidRPr="00C17EA2">
        <w:rPr>
          <w:rFonts w:ascii="Times" w:eastAsiaTheme="minorEastAsia" w:hAnsi="Times" w:cs="Times"/>
          <w:sz w:val="24"/>
          <w:szCs w:val="24"/>
        </w:rPr>
        <w:t>)</w:t>
      </w:r>
    </w:p>
    <w:p w14:paraId="2931C2D2" w14:textId="17A08B3F" w:rsidR="00A15BBC" w:rsidRPr="00C17EA2" w:rsidRDefault="00816E7F" w:rsidP="00E80140">
      <w:pPr>
        <w:pStyle w:val="NoSpacing"/>
        <w:spacing w:line="480" w:lineRule="auto"/>
        <w:jc w:val="right"/>
        <w:rPr>
          <w:rFonts w:ascii="Times" w:eastAsiaTheme="minorEastAsia" w:hAnsi="Times" w:cs="Times"/>
          <w:sz w:val="24"/>
          <w:szCs w:val="24"/>
        </w:rPr>
      </w:pPr>
      <m:oMath>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K</m:t>
            </m:r>
          </m:e>
          <m:sub>
            <m:r>
              <w:rPr>
                <w:rFonts w:ascii="Cambria Math" w:eastAsiaTheme="minorEastAsia" w:hAnsi="Cambria Math" w:cs="Times"/>
                <w:sz w:val="24"/>
                <w:szCs w:val="24"/>
              </w:rPr>
              <m:t>el</m:t>
            </m:r>
          </m:sub>
        </m:sSub>
        <m:r>
          <w:rPr>
            <w:rFonts w:ascii="Cambria Math" w:eastAsiaTheme="minorEastAsia" w:hAnsi="Cambria Math" w:cs="Times"/>
            <w:sz w:val="24"/>
            <w:szCs w:val="24"/>
          </w:rPr>
          <m:t xml:space="preserve">= </m:t>
        </m:r>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K</m:t>
            </m:r>
          </m:e>
          <m:sub>
            <m:r>
              <w:rPr>
                <w:rFonts w:ascii="Cambria Math" w:eastAsiaTheme="minorEastAsia" w:hAnsi="Cambria Math" w:cs="Times"/>
                <w:sz w:val="24"/>
                <w:szCs w:val="24"/>
              </w:rPr>
              <m:t>out</m:t>
            </m:r>
          </m:sub>
        </m:sSub>
        <m:r>
          <w:rPr>
            <w:rFonts w:ascii="Cambria Math" w:eastAsiaTheme="minorEastAsia" w:hAnsi="Cambria Math" w:cs="Times"/>
            <w:sz w:val="24"/>
            <w:szCs w:val="24"/>
          </w:rPr>
          <m:t>*</m:t>
        </m:r>
        <m:sSub>
          <m:sSubPr>
            <m:ctrlPr>
              <w:rPr>
                <w:rFonts w:ascii="Cambria Math" w:eastAsiaTheme="minorEastAsia" w:hAnsi="Cambria Math" w:cs="Times"/>
                <w:i/>
                <w:sz w:val="24"/>
                <w:szCs w:val="24"/>
              </w:rPr>
            </m:ctrlPr>
          </m:sSubPr>
          <m:e>
            <m:r>
              <w:rPr>
                <w:rFonts w:ascii="Cambria Math" w:eastAsiaTheme="minorEastAsia" w:hAnsi="Cambria Math" w:cs="Times"/>
                <w:sz w:val="24"/>
                <w:szCs w:val="24"/>
              </w:rPr>
              <m:t>FTC</m:t>
            </m:r>
          </m:e>
          <m:sub>
            <m:r>
              <w:rPr>
                <w:rFonts w:ascii="Cambria Math" w:eastAsiaTheme="minorEastAsia" w:hAnsi="Cambria Math" w:cs="Times"/>
                <w:sz w:val="24"/>
                <w:szCs w:val="24"/>
              </w:rPr>
              <m:t>TP</m:t>
            </m:r>
          </m:sub>
        </m:sSub>
      </m:oMath>
      <w:r w:rsidR="00E80140" w:rsidRPr="00C17EA2">
        <w:rPr>
          <w:rFonts w:ascii="Times" w:eastAsiaTheme="minorEastAsia" w:hAnsi="Times" w:cs="Times"/>
          <w:sz w:val="24"/>
          <w:szCs w:val="24"/>
        </w:rPr>
        <w:t xml:space="preserve">                                                          </w:t>
      </w:r>
      <w:r w:rsidR="00DF57AC" w:rsidRPr="00C17EA2">
        <w:rPr>
          <w:rFonts w:ascii="Times" w:eastAsiaTheme="minorEastAsia" w:hAnsi="Times" w:cs="Times"/>
          <w:sz w:val="24"/>
          <w:szCs w:val="24"/>
        </w:rPr>
        <w:t>(</w:t>
      </w:r>
      <w:r w:rsidR="00E80140" w:rsidRPr="00C17EA2">
        <w:rPr>
          <w:rFonts w:ascii="Times" w:eastAsiaTheme="minorEastAsia" w:hAnsi="Times" w:cs="Times"/>
          <w:sz w:val="24"/>
          <w:szCs w:val="24"/>
        </w:rPr>
        <w:t>11</w:t>
      </w:r>
      <w:r w:rsidR="00DF57AC" w:rsidRPr="00C17EA2">
        <w:rPr>
          <w:rFonts w:ascii="Times" w:eastAsiaTheme="minorEastAsia" w:hAnsi="Times" w:cs="Times"/>
          <w:sz w:val="24"/>
          <w:szCs w:val="24"/>
        </w:rPr>
        <w:t>)</w:t>
      </w:r>
    </w:p>
    <w:p w14:paraId="69A81DD5" w14:textId="77777777" w:rsidR="00D61856" w:rsidRPr="00C17EA2" w:rsidRDefault="00D61856" w:rsidP="00D61856">
      <w:pPr>
        <w:pStyle w:val="NoSpacing"/>
        <w:spacing w:line="480" w:lineRule="auto"/>
        <w:ind w:left="720"/>
        <w:jc w:val="center"/>
        <w:rPr>
          <w:rFonts w:ascii="Times" w:eastAsiaTheme="minorEastAsia" w:hAnsi="Times" w:cs="Times"/>
          <w:sz w:val="24"/>
          <w:szCs w:val="24"/>
        </w:rPr>
      </w:pPr>
    </w:p>
    <w:p w14:paraId="750BACE1" w14:textId="615ECBBF" w:rsidR="00A15BBC" w:rsidRPr="00C17EA2" w:rsidRDefault="00A15BBC" w:rsidP="00A15BBC">
      <w:pPr>
        <w:pStyle w:val="NoSpacing"/>
        <w:spacing w:line="480" w:lineRule="auto"/>
        <w:jc w:val="both"/>
        <w:rPr>
          <w:rFonts w:ascii="Times" w:hAnsi="Times" w:cs="Times"/>
          <w:sz w:val="24"/>
          <w:szCs w:val="24"/>
        </w:rPr>
      </w:pPr>
      <w:r w:rsidRPr="00C17EA2">
        <w:rPr>
          <w:rFonts w:ascii="Times" w:hAnsi="Times" w:cs="Times"/>
          <w:sz w:val="24"/>
          <w:szCs w:val="24"/>
        </w:rPr>
        <w:t>Equation 10 describes the anabolism of FTC to form FTC-TP considering he maximum rate of uptake (Vmax), the rate of anabolism (Km) and the concentration of FTC in the blood. Equation 11 shows the rate of elimination of intracellular FTC-TP which is determined by the elimination rate constant (</w:t>
      </w:r>
      <w:proofErr w:type="spellStart"/>
      <w:r w:rsidRPr="00C17EA2">
        <w:rPr>
          <w:rFonts w:ascii="Times" w:hAnsi="Times" w:cs="Times"/>
          <w:sz w:val="24"/>
          <w:szCs w:val="24"/>
        </w:rPr>
        <w:t>Kout</w:t>
      </w:r>
      <w:proofErr w:type="spellEnd"/>
      <w:r w:rsidRPr="00C17EA2">
        <w:rPr>
          <w:rFonts w:ascii="Times" w:hAnsi="Times" w:cs="Times"/>
          <w:sz w:val="24"/>
          <w:szCs w:val="24"/>
        </w:rPr>
        <w:t>).</w:t>
      </w:r>
    </w:p>
    <w:p w14:paraId="0CBB51A1" w14:textId="77777777" w:rsidR="00E80140" w:rsidRPr="00C17EA2" w:rsidRDefault="00E80140" w:rsidP="00A15BBC">
      <w:pPr>
        <w:pStyle w:val="NoSpacing"/>
        <w:spacing w:line="480" w:lineRule="auto"/>
        <w:jc w:val="both"/>
        <w:rPr>
          <w:rFonts w:ascii="Times" w:hAnsi="Times" w:cs="Times"/>
          <w:sz w:val="24"/>
          <w:szCs w:val="24"/>
        </w:rPr>
      </w:pPr>
    </w:p>
    <w:p w14:paraId="5BF43596" w14:textId="77777777" w:rsidR="00A15BBC" w:rsidRPr="00C17EA2" w:rsidRDefault="00A15BBC" w:rsidP="00A15BBC">
      <w:pPr>
        <w:pStyle w:val="NoSpacing"/>
        <w:spacing w:line="480" w:lineRule="auto"/>
        <w:jc w:val="both"/>
        <w:rPr>
          <w:rFonts w:ascii="Times" w:eastAsiaTheme="minorEastAsia" w:hAnsi="Times" w:cs="Times"/>
          <w:sz w:val="24"/>
          <w:szCs w:val="24"/>
          <w:lang w:val="en-GB"/>
        </w:rPr>
      </w:pPr>
      <w:r w:rsidRPr="00C17EA2">
        <w:rPr>
          <w:rFonts w:ascii="Times" w:eastAsiaTheme="minorEastAsia" w:hAnsi="Times" w:cs="Times"/>
          <w:b/>
          <w:bCs/>
          <w:sz w:val="24"/>
          <w:szCs w:val="24"/>
          <w:lang w:val="en-GB"/>
        </w:rPr>
        <w:t xml:space="preserve">Simulation design: </w:t>
      </w:r>
      <w:r w:rsidRPr="00C17EA2">
        <w:rPr>
          <w:rFonts w:ascii="Times" w:eastAsiaTheme="minorEastAsia" w:hAnsi="Times" w:cs="Times"/>
          <w:sz w:val="24"/>
          <w:szCs w:val="24"/>
          <w:lang w:val="en-GB"/>
        </w:rPr>
        <w:t xml:space="preserve">A virtual cohort of 50 patients was generated, and a simulated once-daily dose of FTC (400 mg) was validated against clinical data at steady state. The validated model </w:t>
      </w:r>
      <w:r w:rsidRPr="00C17EA2">
        <w:rPr>
          <w:rFonts w:ascii="Times" w:eastAsiaTheme="minorEastAsia" w:hAnsi="Times" w:cs="Times"/>
          <w:sz w:val="24"/>
          <w:szCs w:val="24"/>
          <w:lang w:val="en-GB"/>
        </w:rPr>
        <w:lastRenderedPageBreak/>
        <w:t>was then used for LA simulations, IM dose of 2g SSPN over 28 days. Patient age (minimum of 18 years and maximum of 60 years), weight (minimum of 40 kg and maximum of 100 kg), height (minimum of 1.5 m and maximum of 2.1 m), and body mass index (minimum of 18 and maximum of 30) were generated from random normally distributed values.</w:t>
      </w:r>
    </w:p>
    <w:p w14:paraId="42C93B90" w14:textId="77777777" w:rsidR="00A15BBC" w:rsidRPr="00C17EA2" w:rsidRDefault="00A15BBC"/>
    <w:p w14:paraId="17577FC6" w14:textId="110C6B49" w:rsidR="00A15BBC" w:rsidRPr="00C17EA2" w:rsidRDefault="00212A47" w:rsidP="00A15BBC">
      <w:pPr>
        <w:pStyle w:val="PlainText"/>
        <w:spacing w:line="480" w:lineRule="auto"/>
        <w:rPr>
          <w:rFonts w:ascii="Times New Roman" w:hAnsi="Times New Roman"/>
          <w:sz w:val="24"/>
          <w:szCs w:val="24"/>
        </w:rPr>
      </w:pPr>
      <w:r w:rsidRPr="00C17EA2">
        <w:rPr>
          <w:rFonts w:ascii="Times New Roman" w:hAnsi="Times New Roman"/>
          <w:b/>
          <w:sz w:val="24"/>
          <w:szCs w:val="24"/>
        </w:rPr>
        <w:t>Details of ad hoc IVIVE modelling:</w:t>
      </w:r>
      <w:r w:rsidRPr="00C17EA2">
        <w:rPr>
          <w:rFonts w:ascii="Times New Roman" w:hAnsi="Times New Roman"/>
          <w:sz w:val="24"/>
          <w:szCs w:val="24"/>
        </w:rPr>
        <w:t xml:space="preserve"> </w:t>
      </w:r>
      <w:r w:rsidR="00A15BBC" w:rsidRPr="00C17EA2">
        <w:rPr>
          <w:rFonts w:ascii="Times New Roman" w:hAnsi="Times New Roman"/>
          <w:sz w:val="24"/>
          <w:szCs w:val="24"/>
        </w:rPr>
        <w:t>In order to explore the variability in patient data the model was validated against 3 clinical studies (all at steady state receiving a once daily dose of 200mg FTC).</w:t>
      </w:r>
      <w:r w:rsidR="00A15BBC" w:rsidRPr="00C17EA2">
        <w:rPr>
          <w:rFonts w:ascii="Times New Roman" w:hAnsi="Times New Roman"/>
          <w:sz w:val="24"/>
          <w:szCs w:val="24"/>
          <w:vertAlign w:val="superscript"/>
        </w:rPr>
        <w:t>3-5</w:t>
      </w:r>
      <w:r w:rsidR="00A15BBC" w:rsidRPr="00C17EA2">
        <w:rPr>
          <w:rFonts w:ascii="Times New Roman" w:hAnsi="Times New Roman"/>
          <w:sz w:val="24"/>
          <w:szCs w:val="24"/>
        </w:rPr>
        <w:t xml:space="preserve"> In order to increase the predictive quality of the simulated data, key model parameters were fit to better represent the data (</w:t>
      </w:r>
      <w:r w:rsidR="00281D62" w:rsidRPr="00C17EA2">
        <w:rPr>
          <w:rFonts w:ascii="Times New Roman" w:hAnsi="Times New Roman"/>
          <w:sz w:val="24"/>
          <w:szCs w:val="24"/>
        </w:rPr>
        <w:t xml:space="preserve">Supplementary </w:t>
      </w:r>
      <w:r w:rsidR="00A15BBC" w:rsidRPr="00C17EA2">
        <w:rPr>
          <w:rFonts w:ascii="Times New Roman" w:hAnsi="Times New Roman"/>
          <w:sz w:val="24"/>
          <w:szCs w:val="24"/>
        </w:rPr>
        <w:t xml:space="preserve">Table </w:t>
      </w:r>
      <w:r w:rsidR="00281D62" w:rsidRPr="00C17EA2">
        <w:rPr>
          <w:rFonts w:ascii="Times New Roman" w:hAnsi="Times New Roman"/>
          <w:sz w:val="24"/>
          <w:szCs w:val="24"/>
        </w:rPr>
        <w:t>8</w:t>
      </w:r>
      <w:r w:rsidR="00A15BBC" w:rsidRPr="00C17EA2">
        <w:rPr>
          <w:rFonts w:ascii="Times New Roman" w:hAnsi="Times New Roman"/>
          <w:sz w:val="24"/>
          <w:szCs w:val="24"/>
        </w:rPr>
        <w:t xml:space="preserve">). The simulated data showed acceptable deviation from the observed clinical data. The </w:t>
      </w:r>
      <w:proofErr w:type="spellStart"/>
      <w:r w:rsidR="00A15BBC" w:rsidRPr="00C17EA2">
        <w:rPr>
          <w:rFonts w:ascii="Times New Roman" w:hAnsi="Times New Roman"/>
          <w:sz w:val="24"/>
          <w:szCs w:val="24"/>
        </w:rPr>
        <w:t>C</w:t>
      </w:r>
      <w:r w:rsidR="00A15BBC" w:rsidRPr="00C17EA2">
        <w:rPr>
          <w:rFonts w:ascii="Times New Roman" w:hAnsi="Times New Roman"/>
          <w:sz w:val="24"/>
          <w:szCs w:val="24"/>
          <w:vertAlign w:val="subscript"/>
        </w:rPr>
        <w:t>max</w:t>
      </w:r>
      <w:proofErr w:type="spellEnd"/>
      <w:r w:rsidR="00A15BBC" w:rsidRPr="00C17EA2">
        <w:rPr>
          <w:rFonts w:ascii="Times New Roman" w:hAnsi="Times New Roman"/>
          <w:sz w:val="24"/>
          <w:szCs w:val="24"/>
        </w:rPr>
        <w:t xml:space="preserve">, </w:t>
      </w:r>
      <w:proofErr w:type="spellStart"/>
      <w:r w:rsidR="00A15BBC" w:rsidRPr="00C17EA2">
        <w:rPr>
          <w:rFonts w:ascii="Times New Roman" w:hAnsi="Times New Roman"/>
          <w:sz w:val="24"/>
          <w:szCs w:val="24"/>
        </w:rPr>
        <w:t>C</w:t>
      </w:r>
      <w:r w:rsidR="00A15BBC" w:rsidRPr="00C17EA2">
        <w:rPr>
          <w:rFonts w:ascii="Times New Roman" w:hAnsi="Times New Roman"/>
          <w:sz w:val="24"/>
          <w:szCs w:val="24"/>
          <w:vertAlign w:val="subscript"/>
        </w:rPr>
        <w:t>min</w:t>
      </w:r>
      <w:proofErr w:type="spellEnd"/>
      <w:r w:rsidR="00A15BBC" w:rsidRPr="00C17EA2">
        <w:rPr>
          <w:rFonts w:ascii="Times New Roman" w:hAnsi="Times New Roman"/>
          <w:sz w:val="24"/>
          <w:szCs w:val="24"/>
        </w:rPr>
        <w:t xml:space="preserve"> and AUC varied by +4%, -53% and +52% respectively (</w:t>
      </w:r>
      <w:r w:rsidR="00C005BD" w:rsidRPr="00C17EA2">
        <w:rPr>
          <w:rFonts w:ascii="Times New Roman" w:hAnsi="Times New Roman"/>
          <w:sz w:val="24"/>
          <w:szCs w:val="24"/>
        </w:rPr>
        <w:t xml:space="preserve">Supplementary </w:t>
      </w:r>
      <w:r w:rsidR="00A15BBC" w:rsidRPr="00C17EA2">
        <w:rPr>
          <w:rFonts w:ascii="Times New Roman" w:hAnsi="Times New Roman"/>
          <w:sz w:val="24"/>
          <w:szCs w:val="24"/>
        </w:rPr>
        <w:t xml:space="preserve">Table </w:t>
      </w:r>
      <w:r w:rsidR="00C005BD" w:rsidRPr="00C17EA2">
        <w:rPr>
          <w:rFonts w:ascii="Times New Roman" w:hAnsi="Times New Roman"/>
          <w:sz w:val="24"/>
          <w:szCs w:val="24"/>
        </w:rPr>
        <w:t>9</w:t>
      </w:r>
      <w:r w:rsidR="00A15BBC" w:rsidRPr="00C17EA2">
        <w:rPr>
          <w:rFonts w:ascii="Times New Roman" w:hAnsi="Times New Roman"/>
          <w:sz w:val="24"/>
          <w:szCs w:val="24"/>
        </w:rPr>
        <w:t>). Simulated FTC plasma concentrations fell below the concentration inhibiting 90% of viral replication (IC</w:t>
      </w:r>
      <w:r w:rsidR="00A15BBC" w:rsidRPr="00C17EA2">
        <w:rPr>
          <w:rFonts w:ascii="Times New Roman" w:hAnsi="Times New Roman"/>
          <w:sz w:val="24"/>
          <w:szCs w:val="24"/>
          <w:vertAlign w:val="subscript"/>
        </w:rPr>
        <w:t>90</w:t>
      </w:r>
      <w:r w:rsidR="00A15BBC" w:rsidRPr="00C17EA2">
        <w:rPr>
          <w:rFonts w:ascii="Times New Roman" w:hAnsi="Times New Roman"/>
          <w:sz w:val="24"/>
          <w:szCs w:val="24"/>
        </w:rPr>
        <w:t xml:space="preserve">, 50 ng/mL) at 13 and 22 days for </w:t>
      </w:r>
      <w:r w:rsidR="00A15BBC" w:rsidRPr="00C17EA2">
        <w:rPr>
          <w:rFonts w:ascii="Times New Roman" w:hAnsi="Times New Roman"/>
          <w:b/>
          <w:sz w:val="24"/>
          <w:szCs w:val="24"/>
        </w:rPr>
        <w:t>4</w:t>
      </w:r>
      <w:r w:rsidR="00A15BBC" w:rsidRPr="00C17EA2">
        <w:rPr>
          <w:rFonts w:ascii="Times New Roman" w:hAnsi="Times New Roman"/>
          <w:sz w:val="24"/>
          <w:szCs w:val="24"/>
        </w:rPr>
        <w:t xml:space="preserve"> and </w:t>
      </w:r>
      <w:r w:rsidR="00A15BBC" w:rsidRPr="00C17EA2">
        <w:rPr>
          <w:rFonts w:ascii="Times New Roman" w:hAnsi="Times New Roman"/>
          <w:b/>
          <w:sz w:val="24"/>
          <w:szCs w:val="24"/>
        </w:rPr>
        <w:t>8</w:t>
      </w:r>
      <w:r w:rsidR="00A15BBC" w:rsidRPr="00C17EA2">
        <w:rPr>
          <w:rFonts w:ascii="Times New Roman" w:hAnsi="Times New Roman"/>
          <w:sz w:val="24"/>
          <w:szCs w:val="24"/>
        </w:rPr>
        <w:t>, respectively. Simulated intracellular FTC-TP (</w:t>
      </w:r>
      <w:r w:rsidR="00C005BD" w:rsidRPr="00C17EA2">
        <w:rPr>
          <w:rFonts w:ascii="Times New Roman" w:hAnsi="Times New Roman"/>
          <w:sz w:val="24"/>
          <w:szCs w:val="24"/>
        </w:rPr>
        <w:t xml:space="preserve">Supplementary </w:t>
      </w:r>
      <w:r w:rsidR="00A15BBC" w:rsidRPr="00C17EA2">
        <w:rPr>
          <w:rFonts w:ascii="Times New Roman" w:hAnsi="Times New Roman"/>
          <w:sz w:val="24"/>
          <w:szCs w:val="24"/>
        </w:rPr>
        <w:t>Tables</w:t>
      </w:r>
      <w:r w:rsidR="00C005BD" w:rsidRPr="00C17EA2">
        <w:rPr>
          <w:rFonts w:ascii="Times New Roman" w:hAnsi="Times New Roman"/>
          <w:sz w:val="24"/>
          <w:szCs w:val="24"/>
        </w:rPr>
        <w:t xml:space="preserve"> 10 &amp; 11</w:t>
      </w:r>
      <w:r w:rsidR="00A15BBC" w:rsidRPr="00C17EA2">
        <w:rPr>
          <w:rFonts w:ascii="Times New Roman" w:hAnsi="Times New Roman"/>
          <w:sz w:val="24"/>
          <w:szCs w:val="24"/>
        </w:rPr>
        <w:t xml:space="preserve">) </w:t>
      </w:r>
      <w:proofErr w:type="spellStart"/>
      <w:r w:rsidR="00A15BBC" w:rsidRPr="00C17EA2">
        <w:rPr>
          <w:rFonts w:ascii="Times New Roman" w:hAnsi="Times New Roman"/>
          <w:sz w:val="24"/>
          <w:szCs w:val="24"/>
        </w:rPr>
        <w:t>C</w:t>
      </w:r>
      <w:r w:rsidR="00A15BBC" w:rsidRPr="00C17EA2">
        <w:rPr>
          <w:rFonts w:ascii="Times New Roman" w:hAnsi="Times New Roman"/>
          <w:sz w:val="24"/>
          <w:szCs w:val="24"/>
          <w:vertAlign w:val="subscript"/>
        </w:rPr>
        <w:t>min</w:t>
      </w:r>
      <w:proofErr w:type="spellEnd"/>
      <w:r w:rsidR="00A15BBC" w:rsidRPr="00C17EA2">
        <w:rPr>
          <w:rFonts w:ascii="Times New Roman" w:hAnsi="Times New Roman"/>
          <w:sz w:val="24"/>
          <w:szCs w:val="24"/>
        </w:rPr>
        <w:t xml:space="preserve"> at day 28 maintained simulated intracellular concentrations above the intracellular IC</w:t>
      </w:r>
      <w:r w:rsidR="00A15BBC" w:rsidRPr="00C17EA2">
        <w:rPr>
          <w:rFonts w:ascii="Times New Roman" w:hAnsi="Times New Roman"/>
          <w:sz w:val="24"/>
          <w:szCs w:val="24"/>
          <w:vertAlign w:val="subscript"/>
        </w:rPr>
        <w:t>50</w:t>
      </w:r>
      <w:r w:rsidR="00A15BBC" w:rsidRPr="00C17EA2">
        <w:rPr>
          <w:rFonts w:ascii="Times New Roman" w:hAnsi="Times New Roman"/>
          <w:sz w:val="24"/>
          <w:szCs w:val="24"/>
        </w:rPr>
        <w:t>, 332 (</w:t>
      </w:r>
      <w:r w:rsidR="00A15BBC" w:rsidRPr="00C17EA2">
        <w:rPr>
          <w:rFonts w:ascii="Times New Roman" w:hAnsi="Times New Roman"/>
          <w:sz w:val="24"/>
          <w:szCs w:val="24"/>
        </w:rPr>
        <w:sym w:font="Symbol" w:char="F0B1"/>
      </w:r>
      <w:r w:rsidR="00A15BBC" w:rsidRPr="00C17EA2">
        <w:rPr>
          <w:rFonts w:ascii="Times New Roman" w:hAnsi="Times New Roman"/>
          <w:sz w:val="24"/>
          <w:szCs w:val="24"/>
        </w:rPr>
        <w:t xml:space="preserve"> 132.3) </w:t>
      </w:r>
      <w:proofErr w:type="spellStart"/>
      <w:r w:rsidR="00A15BBC" w:rsidRPr="00C17EA2">
        <w:rPr>
          <w:rFonts w:ascii="Times New Roman" w:hAnsi="Times New Roman"/>
          <w:sz w:val="24"/>
          <w:szCs w:val="24"/>
        </w:rPr>
        <w:t>fmol</w:t>
      </w:r>
      <w:proofErr w:type="spellEnd"/>
      <w:r w:rsidR="00A15BBC" w:rsidRPr="00C17EA2">
        <w:rPr>
          <w:rFonts w:ascii="Times New Roman" w:hAnsi="Times New Roman"/>
          <w:sz w:val="24"/>
          <w:szCs w:val="24"/>
        </w:rPr>
        <w:t>/10</w:t>
      </w:r>
      <w:r w:rsidR="00A15BBC" w:rsidRPr="00C17EA2">
        <w:rPr>
          <w:rFonts w:ascii="Times New Roman" w:hAnsi="Times New Roman"/>
          <w:sz w:val="24"/>
          <w:szCs w:val="24"/>
          <w:vertAlign w:val="superscript"/>
        </w:rPr>
        <w:t>6</w:t>
      </w:r>
      <w:r w:rsidR="00A15BBC" w:rsidRPr="00C17EA2">
        <w:rPr>
          <w:rFonts w:ascii="Times New Roman" w:hAnsi="Times New Roman"/>
          <w:sz w:val="24"/>
          <w:szCs w:val="24"/>
        </w:rPr>
        <w:t xml:space="preserve"> cells and 444 (</w:t>
      </w:r>
      <w:r w:rsidR="00A15BBC" w:rsidRPr="00C17EA2">
        <w:rPr>
          <w:rFonts w:ascii="Times New Roman" w:hAnsi="Times New Roman"/>
          <w:sz w:val="24"/>
          <w:szCs w:val="24"/>
        </w:rPr>
        <w:sym w:font="Symbol" w:char="F0B1"/>
      </w:r>
      <w:r w:rsidR="00A15BBC" w:rsidRPr="00C17EA2">
        <w:rPr>
          <w:rFonts w:ascii="Times New Roman" w:hAnsi="Times New Roman"/>
          <w:sz w:val="24"/>
          <w:szCs w:val="24"/>
        </w:rPr>
        <w:t xml:space="preserve"> 197.1) </w:t>
      </w:r>
      <w:proofErr w:type="spellStart"/>
      <w:r w:rsidR="00A15BBC" w:rsidRPr="00C17EA2">
        <w:rPr>
          <w:rFonts w:ascii="Times New Roman" w:hAnsi="Times New Roman"/>
          <w:sz w:val="24"/>
          <w:szCs w:val="24"/>
        </w:rPr>
        <w:t>fmol</w:t>
      </w:r>
      <w:proofErr w:type="spellEnd"/>
      <w:r w:rsidR="00A15BBC" w:rsidRPr="00C17EA2">
        <w:rPr>
          <w:rFonts w:ascii="Times New Roman" w:hAnsi="Times New Roman"/>
          <w:sz w:val="24"/>
          <w:szCs w:val="24"/>
        </w:rPr>
        <w:t>/10</w:t>
      </w:r>
      <w:r w:rsidR="00A15BBC" w:rsidRPr="00C17EA2">
        <w:rPr>
          <w:rFonts w:ascii="Times New Roman" w:hAnsi="Times New Roman"/>
          <w:sz w:val="24"/>
          <w:szCs w:val="24"/>
          <w:vertAlign w:val="superscript"/>
        </w:rPr>
        <w:t>6</w:t>
      </w:r>
      <w:r w:rsidR="00A15BBC" w:rsidRPr="00C17EA2">
        <w:rPr>
          <w:rFonts w:ascii="Times New Roman" w:hAnsi="Times New Roman"/>
          <w:sz w:val="24"/>
          <w:szCs w:val="24"/>
        </w:rPr>
        <w:t xml:space="preserve"> cells. The simulated data indicate that even when the model is fit to a range of clinical data, SSPNs of prodrugs </w:t>
      </w:r>
      <w:r w:rsidR="00A15BBC" w:rsidRPr="00C17EA2">
        <w:rPr>
          <w:rFonts w:ascii="Times New Roman" w:hAnsi="Times New Roman"/>
          <w:b/>
          <w:bCs/>
          <w:sz w:val="24"/>
          <w:szCs w:val="24"/>
        </w:rPr>
        <w:t xml:space="preserve">4 </w:t>
      </w:r>
      <w:r w:rsidR="00A15BBC" w:rsidRPr="00C17EA2">
        <w:rPr>
          <w:rFonts w:ascii="Times New Roman" w:hAnsi="Times New Roman"/>
          <w:sz w:val="24"/>
          <w:szCs w:val="24"/>
        </w:rPr>
        <w:t xml:space="preserve">and </w:t>
      </w:r>
      <w:r w:rsidR="00A15BBC" w:rsidRPr="00C17EA2">
        <w:rPr>
          <w:rFonts w:ascii="Times New Roman" w:hAnsi="Times New Roman"/>
          <w:b/>
          <w:bCs/>
          <w:sz w:val="24"/>
          <w:szCs w:val="24"/>
        </w:rPr>
        <w:t xml:space="preserve">8 </w:t>
      </w:r>
      <w:r w:rsidR="00A15BBC" w:rsidRPr="00C17EA2">
        <w:rPr>
          <w:rFonts w:ascii="Times New Roman" w:hAnsi="Times New Roman"/>
          <w:sz w:val="24"/>
          <w:szCs w:val="24"/>
        </w:rPr>
        <w:t>have the potential to sustain concentrations of FTC above the intracellular IC</w:t>
      </w:r>
      <w:r w:rsidR="00A15BBC" w:rsidRPr="00C17EA2">
        <w:rPr>
          <w:rFonts w:ascii="Times New Roman" w:hAnsi="Times New Roman"/>
          <w:sz w:val="24"/>
          <w:szCs w:val="24"/>
          <w:vertAlign w:val="subscript"/>
        </w:rPr>
        <w:t xml:space="preserve">50 </w:t>
      </w:r>
      <w:r w:rsidR="00A15BBC" w:rsidRPr="00C17EA2">
        <w:rPr>
          <w:rFonts w:ascii="Times New Roman" w:hAnsi="Times New Roman"/>
          <w:sz w:val="24"/>
          <w:szCs w:val="24"/>
        </w:rPr>
        <w:t>for 28 days following a single 2 g IM injection.</w:t>
      </w:r>
    </w:p>
    <w:p w14:paraId="12CD9E6F" w14:textId="77777777" w:rsidR="00A15BBC" w:rsidRPr="00C17EA2" w:rsidRDefault="00A15BBC"/>
    <w:p w14:paraId="5FACD5EB" w14:textId="6A7BEA92" w:rsidR="00281D62" w:rsidRPr="00C17EA2" w:rsidRDefault="00281D62" w:rsidP="00A15BBC">
      <w:pPr>
        <w:rPr>
          <w:rFonts w:ascii="Times New Roman" w:hAnsi="Times New Roman" w:cs="Times New Roman"/>
          <w:b/>
          <w:sz w:val="24"/>
          <w:szCs w:val="24"/>
        </w:rPr>
      </w:pPr>
    </w:p>
    <w:p w14:paraId="2EE2E3D8" w14:textId="655FE1CC" w:rsidR="00212A47" w:rsidRPr="00C17EA2" w:rsidRDefault="00212A47" w:rsidP="00A15BBC">
      <w:pPr>
        <w:rPr>
          <w:rFonts w:ascii="Times New Roman" w:hAnsi="Times New Roman" w:cs="Times New Roman"/>
          <w:b/>
          <w:sz w:val="24"/>
          <w:szCs w:val="24"/>
        </w:rPr>
      </w:pPr>
    </w:p>
    <w:p w14:paraId="2A6628E0" w14:textId="2C3AE414" w:rsidR="00212A47" w:rsidRPr="00C17EA2" w:rsidRDefault="00212A47" w:rsidP="00A15BBC">
      <w:pPr>
        <w:rPr>
          <w:rFonts w:ascii="Times New Roman" w:hAnsi="Times New Roman" w:cs="Times New Roman"/>
          <w:b/>
          <w:sz w:val="24"/>
          <w:szCs w:val="24"/>
        </w:rPr>
      </w:pPr>
    </w:p>
    <w:p w14:paraId="6A4CB0C6" w14:textId="1B269025" w:rsidR="00212A47" w:rsidRPr="00C17EA2" w:rsidRDefault="00212A47" w:rsidP="00A15BBC">
      <w:pPr>
        <w:rPr>
          <w:rFonts w:ascii="Times New Roman" w:hAnsi="Times New Roman" w:cs="Times New Roman"/>
          <w:b/>
          <w:sz w:val="24"/>
          <w:szCs w:val="24"/>
        </w:rPr>
      </w:pPr>
    </w:p>
    <w:p w14:paraId="3174AAB7" w14:textId="77777777" w:rsidR="00212A47" w:rsidRPr="00C17EA2" w:rsidRDefault="00212A47" w:rsidP="00A15BBC">
      <w:pPr>
        <w:rPr>
          <w:rFonts w:ascii="Times New Roman" w:hAnsi="Times New Roman" w:cs="Times New Roman"/>
          <w:b/>
          <w:sz w:val="24"/>
          <w:szCs w:val="24"/>
        </w:rPr>
      </w:pPr>
    </w:p>
    <w:p w14:paraId="5B330DAD" w14:textId="50A09D6F" w:rsidR="00212A47" w:rsidRPr="00C17EA2" w:rsidRDefault="00212A47" w:rsidP="00A15BBC">
      <w:pPr>
        <w:rPr>
          <w:rFonts w:ascii="Times New Roman" w:hAnsi="Times New Roman" w:cs="Times New Roman"/>
          <w:b/>
          <w:sz w:val="24"/>
          <w:szCs w:val="24"/>
        </w:rPr>
      </w:pPr>
    </w:p>
    <w:p w14:paraId="3CC48144" w14:textId="77777777" w:rsidR="00212A47" w:rsidRPr="00C17EA2" w:rsidRDefault="00212A47" w:rsidP="00A15BBC">
      <w:pPr>
        <w:rPr>
          <w:rFonts w:ascii="Times New Roman" w:hAnsi="Times New Roman" w:cs="Times New Roman"/>
          <w:b/>
          <w:sz w:val="24"/>
          <w:szCs w:val="24"/>
        </w:rPr>
      </w:pPr>
    </w:p>
    <w:p w14:paraId="40ED6BA3" w14:textId="247C8D30" w:rsidR="00A15BBC" w:rsidRPr="00C17EA2" w:rsidRDefault="00212A47" w:rsidP="00212A47">
      <w:pPr>
        <w:jc w:val="center"/>
        <w:rPr>
          <w:rFonts w:ascii="Times New Roman" w:hAnsi="Times New Roman" w:cs="Times New Roman"/>
          <w:b/>
          <w:sz w:val="24"/>
          <w:szCs w:val="24"/>
        </w:rPr>
      </w:pPr>
      <w:r w:rsidRPr="00C17EA2">
        <w:rPr>
          <w:rFonts w:ascii="Times New Roman" w:hAnsi="Times New Roman" w:cs="Times New Roman"/>
          <w:b/>
          <w:sz w:val="24"/>
          <w:szCs w:val="24"/>
        </w:rPr>
        <w:lastRenderedPageBreak/>
        <w:t xml:space="preserve">Supplementary </w:t>
      </w:r>
      <w:r w:rsidR="00A15BBC" w:rsidRPr="00C17EA2">
        <w:rPr>
          <w:rFonts w:ascii="Times New Roman" w:hAnsi="Times New Roman" w:cs="Times New Roman"/>
          <w:b/>
          <w:sz w:val="24"/>
          <w:szCs w:val="24"/>
        </w:rPr>
        <w:t>References</w:t>
      </w:r>
    </w:p>
    <w:p w14:paraId="6F47338A" w14:textId="77777777" w:rsidR="00A15BBC" w:rsidRPr="00C17EA2" w:rsidRDefault="00A15BBC" w:rsidP="00A15BBC">
      <w:pPr>
        <w:pStyle w:val="ListParagraph"/>
        <w:numPr>
          <w:ilvl w:val="0"/>
          <w:numId w:val="2"/>
        </w:numPr>
        <w:rPr>
          <w:rFonts w:ascii="Times New Roman" w:hAnsi="Times New Roman" w:cs="Times New Roman"/>
          <w:sz w:val="24"/>
          <w:szCs w:val="24"/>
        </w:rPr>
      </w:pPr>
      <w:proofErr w:type="spellStart"/>
      <w:r w:rsidRPr="00C17EA2">
        <w:rPr>
          <w:rFonts w:ascii="Times New Roman" w:hAnsi="Times New Roman" w:cs="Times New Roman"/>
          <w:sz w:val="24"/>
          <w:szCs w:val="24"/>
        </w:rPr>
        <w:t>Bosgra</w:t>
      </w:r>
      <w:proofErr w:type="spellEnd"/>
      <w:r w:rsidRPr="00C17EA2">
        <w:rPr>
          <w:rFonts w:ascii="Times New Roman" w:hAnsi="Times New Roman" w:cs="Times New Roman"/>
          <w:sz w:val="24"/>
          <w:szCs w:val="24"/>
        </w:rPr>
        <w:t xml:space="preserve"> S, van </w:t>
      </w:r>
      <w:proofErr w:type="spellStart"/>
      <w:r w:rsidRPr="00C17EA2">
        <w:rPr>
          <w:rFonts w:ascii="Times New Roman" w:hAnsi="Times New Roman" w:cs="Times New Roman"/>
          <w:sz w:val="24"/>
          <w:szCs w:val="24"/>
        </w:rPr>
        <w:t>Eijkeren</w:t>
      </w:r>
      <w:proofErr w:type="spellEnd"/>
      <w:r w:rsidRPr="00C17EA2">
        <w:rPr>
          <w:rFonts w:ascii="Times New Roman" w:hAnsi="Times New Roman" w:cs="Times New Roman"/>
          <w:sz w:val="24"/>
          <w:szCs w:val="24"/>
        </w:rPr>
        <w:t xml:space="preserve"> J, Bos P, </w:t>
      </w:r>
      <w:proofErr w:type="spellStart"/>
      <w:r w:rsidRPr="00C17EA2">
        <w:rPr>
          <w:rFonts w:ascii="Times New Roman" w:hAnsi="Times New Roman" w:cs="Times New Roman"/>
          <w:sz w:val="24"/>
          <w:szCs w:val="24"/>
        </w:rPr>
        <w:t>Zeilmaker</w:t>
      </w:r>
      <w:proofErr w:type="spellEnd"/>
      <w:r w:rsidRPr="00C17EA2">
        <w:rPr>
          <w:rFonts w:ascii="Times New Roman" w:hAnsi="Times New Roman" w:cs="Times New Roman"/>
          <w:sz w:val="24"/>
          <w:szCs w:val="24"/>
        </w:rPr>
        <w:t xml:space="preserve"> M, Slob W. An improved model to predict physiologically based model parameters and their inter-individual variability from anthropometry. </w:t>
      </w:r>
      <w:r w:rsidRPr="00C17EA2">
        <w:rPr>
          <w:rFonts w:ascii="Times New Roman" w:hAnsi="Times New Roman" w:cs="Times New Roman"/>
          <w:i/>
          <w:sz w:val="24"/>
          <w:szCs w:val="24"/>
        </w:rPr>
        <w:t xml:space="preserve">Crit. Rev. </w:t>
      </w:r>
      <w:proofErr w:type="spellStart"/>
      <w:r w:rsidRPr="00C17EA2">
        <w:rPr>
          <w:rFonts w:ascii="Times New Roman" w:hAnsi="Times New Roman" w:cs="Times New Roman"/>
          <w:i/>
          <w:sz w:val="24"/>
          <w:szCs w:val="24"/>
        </w:rPr>
        <w:t>Toxicol</w:t>
      </w:r>
      <w:proofErr w:type="spellEnd"/>
      <w:r w:rsidRPr="00C17EA2">
        <w:rPr>
          <w:rFonts w:ascii="Times New Roman" w:hAnsi="Times New Roman" w:cs="Times New Roman"/>
          <w:i/>
          <w:sz w:val="24"/>
          <w:szCs w:val="24"/>
        </w:rPr>
        <w:t>.,</w:t>
      </w:r>
      <w:r w:rsidRPr="00C17EA2">
        <w:rPr>
          <w:rFonts w:ascii="Times New Roman" w:hAnsi="Times New Roman" w:cs="Times New Roman"/>
          <w:sz w:val="24"/>
          <w:szCs w:val="24"/>
        </w:rPr>
        <w:t xml:space="preserve"> 2012, </w:t>
      </w:r>
      <w:r w:rsidRPr="00C17EA2">
        <w:rPr>
          <w:rFonts w:ascii="Times New Roman" w:hAnsi="Times New Roman" w:cs="Times New Roman"/>
          <w:b/>
          <w:sz w:val="24"/>
          <w:szCs w:val="24"/>
        </w:rPr>
        <w:t>42</w:t>
      </w:r>
      <w:r w:rsidRPr="00C17EA2">
        <w:rPr>
          <w:rFonts w:ascii="Times New Roman" w:hAnsi="Times New Roman" w:cs="Times New Roman"/>
          <w:sz w:val="24"/>
          <w:szCs w:val="24"/>
        </w:rPr>
        <w:t>, 751–</w:t>
      </w:r>
      <w:r w:rsidRPr="00C17EA2">
        <w:rPr>
          <w:rFonts w:ascii="Times New Roman" w:eastAsia="Calibri" w:hAnsi="Times New Roman" w:cs="Times New Roman"/>
          <w:noProof/>
          <w:sz w:val="24"/>
          <w:szCs w:val="24"/>
        </w:rPr>
        <w:t>767</w:t>
      </w:r>
    </w:p>
    <w:p w14:paraId="1991217B" w14:textId="77777777" w:rsidR="00A15BBC" w:rsidRPr="00C17EA2" w:rsidRDefault="00A15BBC" w:rsidP="00A15BBC">
      <w:pPr>
        <w:pStyle w:val="ListParagraph"/>
        <w:numPr>
          <w:ilvl w:val="0"/>
          <w:numId w:val="2"/>
        </w:numPr>
        <w:rPr>
          <w:rFonts w:ascii="Times New Roman" w:hAnsi="Times New Roman" w:cs="Times New Roman"/>
          <w:sz w:val="24"/>
          <w:szCs w:val="24"/>
        </w:rPr>
      </w:pPr>
      <w:r w:rsidRPr="00C17EA2">
        <w:rPr>
          <w:rFonts w:ascii="Times New Roman" w:hAnsi="Times New Roman" w:cs="Times New Roman"/>
          <w:sz w:val="24"/>
          <w:szCs w:val="24"/>
        </w:rPr>
        <w:t xml:space="preserve">Poulin P, Theil FP. Prediction of pharmacokinetics prior to in vivo studies. 1. Mechanism-based prediction of volume of distribution. </w:t>
      </w:r>
      <w:r w:rsidRPr="00C17EA2">
        <w:rPr>
          <w:rFonts w:ascii="Times New Roman" w:hAnsi="Times New Roman" w:cs="Times New Roman"/>
          <w:i/>
          <w:sz w:val="24"/>
          <w:szCs w:val="24"/>
        </w:rPr>
        <w:t>J. Pharm. Sci.,</w:t>
      </w:r>
      <w:r w:rsidRPr="00C17EA2">
        <w:rPr>
          <w:rFonts w:ascii="Times New Roman" w:hAnsi="Times New Roman" w:cs="Times New Roman"/>
          <w:sz w:val="24"/>
          <w:szCs w:val="24"/>
        </w:rPr>
        <w:t xml:space="preserve"> 2002. </w:t>
      </w:r>
      <w:r w:rsidRPr="00C17EA2">
        <w:rPr>
          <w:rFonts w:ascii="Times New Roman" w:hAnsi="Times New Roman" w:cs="Times New Roman"/>
          <w:b/>
          <w:sz w:val="24"/>
          <w:szCs w:val="24"/>
        </w:rPr>
        <w:t>91</w:t>
      </w:r>
      <w:r w:rsidRPr="00C17EA2">
        <w:rPr>
          <w:rFonts w:ascii="Times New Roman" w:hAnsi="Times New Roman" w:cs="Times New Roman"/>
          <w:sz w:val="24"/>
          <w:szCs w:val="24"/>
        </w:rPr>
        <w:t>,129 –156.</w:t>
      </w:r>
    </w:p>
    <w:p w14:paraId="6FBE3855" w14:textId="77777777" w:rsidR="00A15BBC" w:rsidRPr="00C17EA2" w:rsidRDefault="00A15BBC" w:rsidP="00857AE9">
      <w:pPr>
        <w:pStyle w:val="ListParagraph"/>
        <w:numPr>
          <w:ilvl w:val="0"/>
          <w:numId w:val="2"/>
        </w:numPr>
        <w:rPr>
          <w:rFonts w:ascii="Times New Roman" w:hAnsi="Times New Roman" w:cs="Times New Roman"/>
          <w:sz w:val="24"/>
          <w:szCs w:val="24"/>
        </w:rPr>
      </w:pPr>
      <w:r w:rsidRPr="00C17EA2">
        <w:rPr>
          <w:rFonts w:ascii="Times New Roman" w:hAnsi="Times New Roman" w:cs="Times New Roman"/>
          <w:sz w:val="24"/>
          <w:szCs w:val="24"/>
        </w:rPr>
        <w:t xml:space="preserve">Molina J-M, </w:t>
      </w:r>
      <w:proofErr w:type="spellStart"/>
      <w:r w:rsidRPr="00C17EA2">
        <w:rPr>
          <w:rFonts w:ascii="Times New Roman" w:hAnsi="Times New Roman" w:cs="Times New Roman"/>
          <w:sz w:val="24"/>
          <w:szCs w:val="24"/>
        </w:rPr>
        <w:t>Peytavin</w:t>
      </w:r>
      <w:proofErr w:type="spellEnd"/>
      <w:r w:rsidRPr="00C17EA2">
        <w:rPr>
          <w:rFonts w:ascii="Times New Roman" w:hAnsi="Times New Roman" w:cs="Times New Roman"/>
          <w:sz w:val="24"/>
          <w:szCs w:val="24"/>
        </w:rPr>
        <w:t xml:space="preserve"> G, </w:t>
      </w:r>
      <w:proofErr w:type="spellStart"/>
      <w:r w:rsidRPr="00C17EA2">
        <w:rPr>
          <w:rFonts w:ascii="Times New Roman" w:hAnsi="Times New Roman" w:cs="Times New Roman"/>
          <w:sz w:val="24"/>
          <w:szCs w:val="24"/>
        </w:rPr>
        <w:t>Perusat</w:t>
      </w:r>
      <w:proofErr w:type="spellEnd"/>
      <w:r w:rsidRPr="00C17EA2">
        <w:rPr>
          <w:rFonts w:ascii="Times New Roman" w:hAnsi="Times New Roman" w:cs="Times New Roman"/>
          <w:sz w:val="24"/>
          <w:szCs w:val="24"/>
        </w:rPr>
        <w:t xml:space="preserve"> S, </w:t>
      </w:r>
      <w:proofErr w:type="spellStart"/>
      <w:r w:rsidRPr="00C17EA2">
        <w:rPr>
          <w:rFonts w:ascii="Times New Roman" w:hAnsi="Times New Roman" w:cs="Times New Roman"/>
          <w:sz w:val="24"/>
          <w:szCs w:val="24"/>
        </w:rPr>
        <w:t>Lascoux</w:t>
      </w:r>
      <w:proofErr w:type="spellEnd"/>
      <w:r w:rsidRPr="00C17EA2">
        <w:rPr>
          <w:rFonts w:ascii="Times New Roman" w:hAnsi="Times New Roman" w:cs="Times New Roman"/>
          <w:sz w:val="24"/>
          <w:szCs w:val="24"/>
        </w:rPr>
        <w:t xml:space="preserve">-Combes C, </w:t>
      </w:r>
      <w:proofErr w:type="spellStart"/>
      <w:r w:rsidRPr="00C17EA2">
        <w:rPr>
          <w:rFonts w:ascii="Times New Roman" w:hAnsi="Times New Roman" w:cs="Times New Roman"/>
          <w:sz w:val="24"/>
          <w:szCs w:val="24"/>
        </w:rPr>
        <w:t>Sereni</w:t>
      </w:r>
      <w:proofErr w:type="spellEnd"/>
      <w:r w:rsidRPr="00C17EA2">
        <w:rPr>
          <w:rFonts w:ascii="Times New Roman" w:hAnsi="Times New Roman" w:cs="Times New Roman"/>
          <w:sz w:val="24"/>
          <w:szCs w:val="24"/>
        </w:rPr>
        <w:t xml:space="preserve"> D, </w:t>
      </w:r>
      <w:proofErr w:type="spellStart"/>
      <w:r w:rsidRPr="00C17EA2">
        <w:rPr>
          <w:rFonts w:ascii="Times New Roman" w:hAnsi="Times New Roman" w:cs="Times New Roman"/>
          <w:sz w:val="24"/>
          <w:szCs w:val="24"/>
        </w:rPr>
        <w:t>RozenbaumW</w:t>
      </w:r>
      <w:proofErr w:type="spellEnd"/>
      <w:r w:rsidR="00EC52DA" w:rsidRPr="00C17EA2">
        <w:rPr>
          <w:rFonts w:ascii="Times New Roman" w:hAnsi="Times New Roman" w:cs="Times New Roman"/>
          <w:sz w:val="24"/>
          <w:szCs w:val="24"/>
        </w:rPr>
        <w:t xml:space="preserve">, </w:t>
      </w:r>
      <w:proofErr w:type="spellStart"/>
      <w:r w:rsidRPr="00C17EA2">
        <w:rPr>
          <w:rFonts w:ascii="Times New Roman" w:hAnsi="Times New Roman" w:cs="Times New Roman"/>
          <w:sz w:val="24"/>
          <w:szCs w:val="24"/>
        </w:rPr>
        <w:t>Chene</w:t>
      </w:r>
      <w:proofErr w:type="spellEnd"/>
      <w:r w:rsidR="00EC52DA" w:rsidRPr="00C17EA2">
        <w:rPr>
          <w:rFonts w:ascii="Times New Roman" w:hAnsi="Times New Roman" w:cs="Times New Roman"/>
          <w:sz w:val="24"/>
          <w:szCs w:val="24"/>
        </w:rPr>
        <w:t xml:space="preserve"> G. </w:t>
      </w:r>
      <w:r w:rsidRPr="00C17EA2">
        <w:rPr>
          <w:rFonts w:ascii="Times New Roman" w:hAnsi="Times New Roman" w:cs="Times New Roman"/>
          <w:sz w:val="24"/>
          <w:szCs w:val="24"/>
        </w:rPr>
        <w:t xml:space="preserve">Pharmacokinetics of emtricitabine, </w:t>
      </w:r>
      <w:proofErr w:type="spellStart"/>
      <w:r w:rsidRPr="00C17EA2">
        <w:rPr>
          <w:rFonts w:ascii="Times New Roman" w:hAnsi="Times New Roman" w:cs="Times New Roman"/>
          <w:sz w:val="24"/>
          <w:szCs w:val="24"/>
        </w:rPr>
        <w:t>didanosine</w:t>
      </w:r>
      <w:proofErr w:type="spellEnd"/>
      <w:r w:rsidRPr="00C17EA2">
        <w:rPr>
          <w:rFonts w:ascii="Times New Roman" w:hAnsi="Times New Roman" w:cs="Times New Roman"/>
          <w:sz w:val="24"/>
          <w:szCs w:val="24"/>
        </w:rPr>
        <w:t xml:space="preserve"> and</w:t>
      </w:r>
      <w:r w:rsidR="00EC52DA" w:rsidRPr="00C17EA2">
        <w:rPr>
          <w:rFonts w:ascii="Times New Roman" w:hAnsi="Times New Roman" w:cs="Times New Roman"/>
          <w:sz w:val="24"/>
          <w:szCs w:val="24"/>
        </w:rPr>
        <w:t xml:space="preserve"> </w:t>
      </w:r>
      <w:r w:rsidRPr="00C17EA2">
        <w:rPr>
          <w:rFonts w:ascii="Times New Roman" w:hAnsi="Times New Roman" w:cs="Times New Roman"/>
          <w:sz w:val="24"/>
          <w:szCs w:val="24"/>
        </w:rPr>
        <w:t>efavirenz administered once-daily for the treatment of</w:t>
      </w:r>
      <w:r w:rsidR="00EC52DA" w:rsidRPr="00C17EA2">
        <w:rPr>
          <w:rFonts w:ascii="Times New Roman" w:hAnsi="Times New Roman" w:cs="Times New Roman"/>
          <w:sz w:val="24"/>
          <w:szCs w:val="24"/>
        </w:rPr>
        <w:t xml:space="preserve"> </w:t>
      </w:r>
      <w:r w:rsidRPr="00C17EA2">
        <w:rPr>
          <w:rFonts w:ascii="Times New Roman" w:hAnsi="Times New Roman" w:cs="Times New Roman"/>
          <w:sz w:val="24"/>
          <w:szCs w:val="24"/>
        </w:rPr>
        <w:t>HIV-infected adults (pharmacokinetic sub</w:t>
      </w:r>
      <w:r w:rsidR="00EC52DA" w:rsidRPr="00C17EA2">
        <w:rPr>
          <w:rFonts w:ascii="Times New Roman" w:hAnsi="Times New Roman" w:cs="Times New Roman"/>
          <w:sz w:val="24"/>
          <w:szCs w:val="24"/>
        </w:rPr>
        <w:t>-</w:t>
      </w:r>
      <w:r w:rsidRPr="00C17EA2">
        <w:rPr>
          <w:rFonts w:ascii="Times New Roman" w:hAnsi="Times New Roman" w:cs="Times New Roman"/>
          <w:sz w:val="24"/>
          <w:szCs w:val="24"/>
        </w:rPr>
        <w:t>study of the</w:t>
      </w:r>
      <w:r w:rsidR="00EC52DA" w:rsidRPr="00C17EA2">
        <w:rPr>
          <w:rFonts w:ascii="Times New Roman" w:hAnsi="Times New Roman" w:cs="Times New Roman"/>
          <w:sz w:val="24"/>
          <w:szCs w:val="24"/>
        </w:rPr>
        <w:t xml:space="preserve"> </w:t>
      </w:r>
      <w:r w:rsidRPr="00C17EA2">
        <w:rPr>
          <w:rFonts w:ascii="Times New Roman" w:hAnsi="Times New Roman" w:cs="Times New Roman"/>
          <w:sz w:val="24"/>
          <w:szCs w:val="24"/>
        </w:rPr>
        <w:t>ANRS 091 trial)</w:t>
      </w:r>
      <w:r w:rsidR="00EC52DA" w:rsidRPr="00C17EA2">
        <w:rPr>
          <w:rFonts w:ascii="Times New Roman" w:hAnsi="Times New Roman" w:cs="Times New Roman"/>
          <w:sz w:val="24"/>
          <w:szCs w:val="24"/>
        </w:rPr>
        <w:t xml:space="preserve">. </w:t>
      </w:r>
      <w:r w:rsidR="00EC52DA" w:rsidRPr="00C17EA2">
        <w:rPr>
          <w:rFonts w:ascii="Times New Roman" w:hAnsi="Times New Roman" w:cs="Times New Roman"/>
          <w:i/>
          <w:sz w:val="24"/>
          <w:szCs w:val="24"/>
        </w:rPr>
        <w:t>HIV Med.,</w:t>
      </w:r>
      <w:r w:rsidR="00EC52DA" w:rsidRPr="00C17EA2">
        <w:rPr>
          <w:rFonts w:ascii="Times New Roman" w:hAnsi="Times New Roman" w:cs="Times New Roman"/>
          <w:sz w:val="24"/>
          <w:szCs w:val="24"/>
        </w:rPr>
        <w:t xml:space="preserve"> 2004, </w:t>
      </w:r>
      <w:r w:rsidR="00EC52DA" w:rsidRPr="00C17EA2">
        <w:rPr>
          <w:rFonts w:ascii="Times New Roman" w:hAnsi="Times New Roman" w:cs="Times New Roman"/>
          <w:b/>
          <w:sz w:val="24"/>
          <w:szCs w:val="24"/>
        </w:rPr>
        <w:t>5</w:t>
      </w:r>
      <w:r w:rsidR="00EC52DA" w:rsidRPr="00C17EA2">
        <w:rPr>
          <w:rFonts w:ascii="Times New Roman" w:hAnsi="Times New Roman" w:cs="Times New Roman"/>
          <w:sz w:val="24"/>
          <w:szCs w:val="24"/>
        </w:rPr>
        <w:t>, 99-104.</w:t>
      </w:r>
    </w:p>
    <w:p w14:paraId="6F840E1C" w14:textId="77777777" w:rsidR="00A15BBC" w:rsidRPr="00C17EA2" w:rsidRDefault="00EC52DA" w:rsidP="00EC52DA">
      <w:pPr>
        <w:pStyle w:val="ListParagraph"/>
        <w:numPr>
          <w:ilvl w:val="0"/>
          <w:numId w:val="2"/>
        </w:numPr>
        <w:rPr>
          <w:rFonts w:ascii="Times New Roman" w:hAnsi="Times New Roman" w:cs="Times New Roman"/>
          <w:sz w:val="24"/>
          <w:szCs w:val="24"/>
        </w:rPr>
      </w:pPr>
      <w:r w:rsidRPr="00C17EA2">
        <w:rPr>
          <w:rFonts w:ascii="Times New Roman" w:hAnsi="Times New Roman" w:cs="Times New Roman"/>
          <w:sz w:val="24"/>
          <w:szCs w:val="24"/>
        </w:rPr>
        <w:t xml:space="preserve">Wang LH, Begley J, St Claire RL 3rd, Harris J, Wakeford C, Rousseau FS. Pharmacokinetic and pharmacodynamic characteristics of emtricitabine support its once daily dosing for the treatment of HIV infection. </w:t>
      </w:r>
      <w:r w:rsidRPr="00C17EA2">
        <w:rPr>
          <w:rFonts w:ascii="Times New Roman" w:hAnsi="Times New Roman" w:cs="Times New Roman"/>
          <w:i/>
          <w:sz w:val="24"/>
          <w:szCs w:val="24"/>
        </w:rPr>
        <w:t>AIDS Res Hum Retroviruses,</w:t>
      </w:r>
      <w:r w:rsidRPr="00C17EA2">
        <w:rPr>
          <w:rFonts w:ascii="Times New Roman" w:hAnsi="Times New Roman" w:cs="Times New Roman"/>
          <w:sz w:val="24"/>
          <w:szCs w:val="24"/>
        </w:rPr>
        <w:t xml:space="preserve"> 2004, 20, 1173-82.</w:t>
      </w:r>
    </w:p>
    <w:p w14:paraId="381E447B" w14:textId="4C0357AE" w:rsidR="00A15BBC" w:rsidRPr="00C17EA2" w:rsidRDefault="00816E7F" w:rsidP="00A15BBC">
      <w:pPr>
        <w:pStyle w:val="ListParagraph"/>
        <w:numPr>
          <w:ilvl w:val="0"/>
          <w:numId w:val="2"/>
        </w:numPr>
        <w:rPr>
          <w:rFonts w:ascii="Times New Roman" w:hAnsi="Times New Roman" w:cs="Times New Roman"/>
          <w:sz w:val="24"/>
          <w:szCs w:val="24"/>
        </w:rPr>
      </w:pPr>
      <w:hyperlink r:id="rId53" w:history="1">
        <w:r w:rsidR="00EC52DA" w:rsidRPr="00C17EA2">
          <w:rPr>
            <w:rStyle w:val="Hyperlink"/>
            <w:rFonts w:ascii="Times New Roman" w:hAnsi="Times New Roman" w:cs="Times New Roman"/>
            <w:color w:val="auto"/>
            <w:sz w:val="24"/>
            <w:szCs w:val="24"/>
          </w:rPr>
          <w:t>https://liverpool</w:t>
        </w:r>
        <w:r w:rsidR="00EC52DA" w:rsidRPr="00C17EA2">
          <w:rPr>
            <w:rStyle w:val="Hyperlink"/>
            <w:rFonts w:ascii="Times New Roman" w:hAnsi="Times New Roman" w:cs="Times New Roman"/>
            <w:color w:val="auto"/>
            <w:sz w:val="24"/>
            <w:szCs w:val="24"/>
          </w:rPr>
          <w:noBreakHyphen/>
          <w:t>hiv</w:t>
        </w:r>
        <w:r w:rsidR="00EC52DA" w:rsidRPr="00C17EA2">
          <w:rPr>
            <w:rStyle w:val="Hyperlink"/>
            <w:rFonts w:ascii="Times New Roman" w:hAnsi="Times New Roman" w:cs="Times New Roman"/>
            <w:color w:val="auto"/>
            <w:sz w:val="24"/>
            <w:szCs w:val="24"/>
          </w:rPr>
          <w:noBreakHyphen/>
          <w:t>hep.s3.amazonaws.com/prescribing_resources/pdfs/000/000/063/original/HIV_FactSheet_FTC_2016_Mar.pdf?1520612387</w:t>
        </w:r>
      </w:hyperlink>
      <w:r w:rsidR="00EC52DA" w:rsidRPr="00C17EA2">
        <w:rPr>
          <w:rFonts w:ascii="Times New Roman" w:hAnsi="Times New Roman" w:cs="Times New Roman"/>
          <w:sz w:val="24"/>
          <w:szCs w:val="24"/>
        </w:rPr>
        <w:t xml:space="preserve"> </w:t>
      </w:r>
      <w:r w:rsidR="00C005BD" w:rsidRPr="00C17EA2">
        <w:rPr>
          <w:rFonts w:ascii="Times New Roman" w:hAnsi="Times New Roman" w:cs="Times New Roman"/>
          <w:sz w:val="24"/>
          <w:szCs w:val="24"/>
        </w:rPr>
        <w:t>accessed on 26</w:t>
      </w:r>
      <w:r w:rsidR="00C005BD" w:rsidRPr="00C17EA2">
        <w:rPr>
          <w:rFonts w:ascii="Times New Roman" w:hAnsi="Times New Roman" w:cs="Times New Roman"/>
          <w:sz w:val="24"/>
          <w:szCs w:val="24"/>
          <w:vertAlign w:val="superscript"/>
        </w:rPr>
        <w:t>th</w:t>
      </w:r>
      <w:r w:rsidR="00C005BD" w:rsidRPr="00C17EA2">
        <w:rPr>
          <w:rFonts w:ascii="Times New Roman" w:hAnsi="Times New Roman" w:cs="Times New Roman"/>
          <w:sz w:val="24"/>
          <w:szCs w:val="24"/>
        </w:rPr>
        <w:t xml:space="preserve"> November 2018</w:t>
      </w:r>
    </w:p>
    <w:p w14:paraId="7C35E358" w14:textId="77777777" w:rsidR="00A15BBC" w:rsidRPr="00E80140" w:rsidRDefault="00A15BBC"/>
    <w:sectPr w:rsidR="00A15BBC" w:rsidRPr="00E80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42B05" w14:textId="77777777" w:rsidR="00816E7F" w:rsidRDefault="00816E7F" w:rsidP="00A15BBC">
      <w:pPr>
        <w:spacing w:after="0" w:line="240" w:lineRule="auto"/>
      </w:pPr>
      <w:r>
        <w:separator/>
      </w:r>
    </w:p>
  </w:endnote>
  <w:endnote w:type="continuationSeparator" w:id="0">
    <w:p w14:paraId="213E8D8A" w14:textId="77777777" w:rsidR="00816E7F" w:rsidRDefault="00816E7F" w:rsidP="00A15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C114B" w14:textId="77777777" w:rsidR="00816E7F" w:rsidRDefault="00816E7F" w:rsidP="00A15BBC">
      <w:pPr>
        <w:spacing w:after="0" w:line="240" w:lineRule="auto"/>
      </w:pPr>
      <w:r>
        <w:separator/>
      </w:r>
    </w:p>
  </w:footnote>
  <w:footnote w:type="continuationSeparator" w:id="0">
    <w:p w14:paraId="67A2363F" w14:textId="77777777" w:rsidR="00816E7F" w:rsidRDefault="00816E7F" w:rsidP="00A15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444C3"/>
    <w:multiLevelType w:val="hybridMultilevel"/>
    <w:tmpl w:val="C748D36A"/>
    <w:lvl w:ilvl="0" w:tplc="0409000F">
      <w:start w:val="1"/>
      <w:numFmt w:val="decimal"/>
      <w:lvlText w:val="%1."/>
      <w:lvlJc w:val="left"/>
      <w:pPr>
        <w:ind w:left="8866" w:hanging="360"/>
      </w:pPr>
    </w:lvl>
    <w:lvl w:ilvl="1" w:tplc="04090019">
      <w:start w:val="1"/>
      <w:numFmt w:val="lowerLetter"/>
      <w:lvlText w:val="%2."/>
      <w:lvlJc w:val="left"/>
      <w:pPr>
        <w:ind w:left="9586" w:hanging="360"/>
      </w:pPr>
    </w:lvl>
    <w:lvl w:ilvl="2" w:tplc="0409001B">
      <w:start w:val="1"/>
      <w:numFmt w:val="lowerRoman"/>
      <w:lvlText w:val="%3."/>
      <w:lvlJc w:val="right"/>
      <w:pPr>
        <w:ind w:left="10306" w:hanging="180"/>
      </w:pPr>
    </w:lvl>
    <w:lvl w:ilvl="3" w:tplc="0409000F">
      <w:start w:val="1"/>
      <w:numFmt w:val="decimal"/>
      <w:lvlText w:val="%4."/>
      <w:lvlJc w:val="left"/>
      <w:pPr>
        <w:ind w:left="11026" w:hanging="360"/>
      </w:pPr>
    </w:lvl>
    <w:lvl w:ilvl="4" w:tplc="04090019">
      <w:start w:val="1"/>
      <w:numFmt w:val="lowerLetter"/>
      <w:lvlText w:val="%5."/>
      <w:lvlJc w:val="left"/>
      <w:pPr>
        <w:ind w:left="11746" w:hanging="360"/>
      </w:pPr>
    </w:lvl>
    <w:lvl w:ilvl="5" w:tplc="0409001B">
      <w:start w:val="1"/>
      <w:numFmt w:val="lowerRoman"/>
      <w:lvlText w:val="%6."/>
      <w:lvlJc w:val="right"/>
      <w:pPr>
        <w:ind w:left="12466" w:hanging="180"/>
      </w:pPr>
    </w:lvl>
    <w:lvl w:ilvl="6" w:tplc="0409000F">
      <w:start w:val="1"/>
      <w:numFmt w:val="decimal"/>
      <w:lvlText w:val="%7."/>
      <w:lvlJc w:val="left"/>
      <w:pPr>
        <w:ind w:left="13186" w:hanging="360"/>
      </w:pPr>
    </w:lvl>
    <w:lvl w:ilvl="7" w:tplc="04090019">
      <w:start w:val="1"/>
      <w:numFmt w:val="lowerLetter"/>
      <w:lvlText w:val="%8."/>
      <w:lvlJc w:val="left"/>
      <w:pPr>
        <w:ind w:left="13906" w:hanging="360"/>
      </w:pPr>
    </w:lvl>
    <w:lvl w:ilvl="8" w:tplc="0409001B">
      <w:start w:val="1"/>
      <w:numFmt w:val="lowerRoman"/>
      <w:lvlText w:val="%9."/>
      <w:lvlJc w:val="right"/>
      <w:pPr>
        <w:ind w:left="14626" w:hanging="180"/>
      </w:pPr>
    </w:lvl>
  </w:abstractNum>
  <w:abstractNum w:abstractNumId="1" w15:restartNumberingAfterBreak="0">
    <w:nsid w:val="6DBD46D6"/>
    <w:multiLevelType w:val="hybridMultilevel"/>
    <w:tmpl w:val="5AAE5F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B63"/>
    <w:rsid w:val="00017FF5"/>
    <w:rsid w:val="00026B85"/>
    <w:rsid w:val="00034FFF"/>
    <w:rsid w:val="0009235A"/>
    <w:rsid w:val="000B2BDA"/>
    <w:rsid w:val="0012609F"/>
    <w:rsid w:val="001E3FD9"/>
    <w:rsid w:val="00212A47"/>
    <w:rsid w:val="002612AD"/>
    <w:rsid w:val="00281D62"/>
    <w:rsid w:val="00305BF9"/>
    <w:rsid w:val="00396C45"/>
    <w:rsid w:val="00426FCF"/>
    <w:rsid w:val="004B3EF2"/>
    <w:rsid w:val="004F71A2"/>
    <w:rsid w:val="00501888"/>
    <w:rsid w:val="005459A7"/>
    <w:rsid w:val="005C4C34"/>
    <w:rsid w:val="006110FC"/>
    <w:rsid w:val="0065165C"/>
    <w:rsid w:val="007336DC"/>
    <w:rsid w:val="00733CAF"/>
    <w:rsid w:val="00765489"/>
    <w:rsid w:val="007A1B63"/>
    <w:rsid w:val="00816E7F"/>
    <w:rsid w:val="00857AE9"/>
    <w:rsid w:val="00866958"/>
    <w:rsid w:val="008F40C7"/>
    <w:rsid w:val="008F5367"/>
    <w:rsid w:val="00903F73"/>
    <w:rsid w:val="009632FC"/>
    <w:rsid w:val="009A324F"/>
    <w:rsid w:val="009D58B5"/>
    <w:rsid w:val="00A15BBC"/>
    <w:rsid w:val="00AF37E8"/>
    <w:rsid w:val="00B25414"/>
    <w:rsid w:val="00C005BD"/>
    <w:rsid w:val="00C17EA2"/>
    <w:rsid w:val="00C96BF3"/>
    <w:rsid w:val="00CE1576"/>
    <w:rsid w:val="00D61856"/>
    <w:rsid w:val="00DF57AC"/>
    <w:rsid w:val="00E80140"/>
    <w:rsid w:val="00E8025A"/>
    <w:rsid w:val="00EC52DA"/>
    <w:rsid w:val="00F22677"/>
    <w:rsid w:val="00F65311"/>
    <w:rsid w:val="00F67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BC2E"/>
  <w15:chartTrackingRefBased/>
  <w15:docId w15:val="{94F493CE-8F61-48E5-A355-F5A7A22C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B63"/>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CA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33CAF"/>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rsid w:val="00733CAF"/>
    <w:rPr>
      <w:rFonts w:ascii="Calibri" w:eastAsia="Calibri" w:hAnsi="Calibri" w:cs="Times New Roman"/>
      <w:lang w:val="en-US"/>
    </w:rPr>
  </w:style>
  <w:style w:type="paragraph" w:styleId="CommentText">
    <w:name w:val="annotation text"/>
    <w:basedOn w:val="Normal"/>
    <w:link w:val="CommentTextChar"/>
    <w:uiPriority w:val="99"/>
    <w:unhideWhenUsed/>
    <w:rsid w:val="00034FFF"/>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34FFF"/>
    <w:rPr>
      <w:rFonts w:ascii="Calibri" w:eastAsia="Calibri" w:hAnsi="Calibri" w:cs="Times New Roman"/>
      <w:sz w:val="20"/>
      <w:szCs w:val="20"/>
      <w:lang w:val="en-US"/>
    </w:rPr>
  </w:style>
  <w:style w:type="character" w:styleId="CommentReference">
    <w:name w:val="annotation reference"/>
    <w:uiPriority w:val="99"/>
    <w:semiHidden/>
    <w:unhideWhenUsed/>
    <w:rsid w:val="00034FFF"/>
    <w:rPr>
      <w:sz w:val="16"/>
      <w:szCs w:val="16"/>
    </w:rPr>
  </w:style>
  <w:style w:type="paragraph" w:styleId="BalloonText">
    <w:name w:val="Balloon Text"/>
    <w:basedOn w:val="Normal"/>
    <w:link w:val="BalloonTextChar"/>
    <w:uiPriority w:val="99"/>
    <w:semiHidden/>
    <w:unhideWhenUsed/>
    <w:rsid w:val="00034F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FFF"/>
    <w:rPr>
      <w:rFonts w:ascii="Segoe UI" w:hAnsi="Segoe UI" w:cs="Segoe UI"/>
      <w:sz w:val="18"/>
      <w:szCs w:val="18"/>
      <w:lang w:val="en-US"/>
    </w:rPr>
  </w:style>
  <w:style w:type="paragraph" w:styleId="Header">
    <w:name w:val="header"/>
    <w:basedOn w:val="Normal"/>
    <w:link w:val="HeaderChar"/>
    <w:uiPriority w:val="99"/>
    <w:unhideWhenUsed/>
    <w:rsid w:val="00A15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BBC"/>
    <w:rPr>
      <w:lang w:val="en-US"/>
    </w:rPr>
  </w:style>
  <w:style w:type="paragraph" w:styleId="Footer">
    <w:name w:val="footer"/>
    <w:basedOn w:val="Normal"/>
    <w:link w:val="FooterChar"/>
    <w:uiPriority w:val="99"/>
    <w:unhideWhenUsed/>
    <w:rsid w:val="00A15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BBC"/>
    <w:rPr>
      <w:lang w:val="en-US"/>
    </w:rPr>
  </w:style>
  <w:style w:type="paragraph" w:styleId="NoSpacing">
    <w:name w:val="No Spacing"/>
    <w:uiPriority w:val="1"/>
    <w:qFormat/>
    <w:rsid w:val="00A15BBC"/>
    <w:pPr>
      <w:spacing w:after="0" w:line="240" w:lineRule="auto"/>
    </w:pPr>
    <w:rPr>
      <w:lang w:val="en-US"/>
    </w:rPr>
  </w:style>
  <w:style w:type="paragraph" w:customStyle="1" w:styleId="TAMainText">
    <w:name w:val="TA_Main_Text"/>
    <w:basedOn w:val="Normal"/>
    <w:rsid w:val="00A15BBC"/>
    <w:pPr>
      <w:spacing w:after="0" w:line="480" w:lineRule="auto"/>
      <w:ind w:firstLine="202"/>
      <w:jc w:val="both"/>
    </w:pPr>
    <w:rPr>
      <w:rFonts w:ascii="Times" w:eastAsia="Times New Roman" w:hAnsi="Times" w:cs="Times New Roman"/>
      <w:sz w:val="24"/>
      <w:szCs w:val="20"/>
    </w:rPr>
  </w:style>
  <w:style w:type="paragraph" w:customStyle="1" w:styleId="ExperimentalSection">
    <w:name w:val="ExperimentalSection"/>
    <w:basedOn w:val="Normal"/>
    <w:qFormat/>
    <w:rsid w:val="00A15BBC"/>
    <w:pPr>
      <w:spacing w:after="240" w:line="200" w:lineRule="exact"/>
      <w:jc w:val="both"/>
    </w:pPr>
    <w:rPr>
      <w:rFonts w:ascii="Arial" w:eastAsia="MS Mincho" w:hAnsi="Arial" w:cs="Times New Roman"/>
      <w:sz w:val="15"/>
      <w:szCs w:val="14"/>
      <w:lang w:val="en-GB" w:eastAsia="ja-JP"/>
    </w:rPr>
  </w:style>
  <w:style w:type="paragraph" w:customStyle="1" w:styleId="Body">
    <w:name w:val="Body"/>
    <w:rsid w:val="00A15BBC"/>
    <w:pPr>
      <w:spacing w:line="240" w:lineRule="auto"/>
      <w:jc w:val="both"/>
    </w:pPr>
    <w:rPr>
      <w:rFonts w:ascii="Calibri Light" w:eastAsia="Calibri Light" w:hAnsi="Calibri Light" w:cs="Calibri Light"/>
      <w:color w:val="000000"/>
      <w:sz w:val="20"/>
      <w:szCs w:val="20"/>
      <w:u w:color="000000"/>
      <w:lang w:val="nl-NL" w:eastAsia="en-GB"/>
    </w:rPr>
  </w:style>
  <w:style w:type="character" w:styleId="Hyperlink">
    <w:name w:val="Hyperlink"/>
    <w:basedOn w:val="DefaultParagraphFont"/>
    <w:uiPriority w:val="99"/>
    <w:unhideWhenUsed/>
    <w:rsid w:val="00A15BBC"/>
    <w:rPr>
      <w:color w:val="0000FF"/>
      <w:u w:val="single"/>
    </w:rPr>
  </w:style>
  <w:style w:type="paragraph" w:styleId="ListParagraph">
    <w:name w:val="List Paragraph"/>
    <w:basedOn w:val="Normal"/>
    <w:uiPriority w:val="34"/>
    <w:qFormat/>
    <w:rsid w:val="00A15BBC"/>
    <w:pPr>
      <w:ind w:left="720"/>
      <w:contextualSpacing/>
    </w:pPr>
  </w:style>
  <w:style w:type="character" w:customStyle="1" w:styleId="UnresolvedMention1">
    <w:name w:val="Unresolved Mention1"/>
    <w:basedOn w:val="DefaultParagraphFont"/>
    <w:uiPriority w:val="99"/>
    <w:semiHidden/>
    <w:unhideWhenUsed/>
    <w:rsid w:val="00EC52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4395">
      <w:bodyDiv w:val="1"/>
      <w:marLeft w:val="0"/>
      <w:marRight w:val="0"/>
      <w:marTop w:val="0"/>
      <w:marBottom w:val="0"/>
      <w:divBdr>
        <w:top w:val="none" w:sz="0" w:space="0" w:color="auto"/>
        <w:left w:val="none" w:sz="0" w:space="0" w:color="auto"/>
        <w:bottom w:val="none" w:sz="0" w:space="0" w:color="auto"/>
        <w:right w:val="none" w:sz="0" w:space="0" w:color="auto"/>
      </w:divBdr>
    </w:div>
    <w:div w:id="142359933">
      <w:bodyDiv w:val="1"/>
      <w:marLeft w:val="0"/>
      <w:marRight w:val="0"/>
      <w:marTop w:val="0"/>
      <w:marBottom w:val="0"/>
      <w:divBdr>
        <w:top w:val="none" w:sz="0" w:space="0" w:color="auto"/>
        <w:left w:val="none" w:sz="0" w:space="0" w:color="auto"/>
        <w:bottom w:val="none" w:sz="0" w:space="0" w:color="auto"/>
        <w:right w:val="none" w:sz="0" w:space="0" w:color="auto"/>
      </w:divBdr>
    </w:div>
    <w:div w:id="336274792">
      <w:bodyDiv w:val="1"/>
      <w:marLeft w:val="0"/>
      <w:marRight w:val="0"/>
      <w:marTop w:val="0"/>
      <w:marBottom w:val="0"/>
      <w:divBdr>
        <w:top w:val="none" w:sz="0" w:space="0" w:color="auto"/>
        <w:left w:val="none" w:sz="0" w:space="0" w:color="auto"/>
        <w:bottom w:val="none" w:sz="0" w:space="0" w:color="auto"/>
        <w:right w:val="none" w:sz="0" w:space="0" w:color="auto"/>
      </w:divBdr>
    </w:div>
    <w:div w:id="396631599">
      <w:bodyDiv w:val="1"/>
      <w:marLeft w:val="0"/>
      <w:marRight w:val="0"/>
      <w:marTop w:val="0"/>
      <w:marBottom w:val="0"/>
      <w:divBdr>
        <w:top w:val="none" w:sz="0" w:space="0" w:color="auto"/>
        <w:left w:val="none" w:sz="0" w:space="0" w:color="auto"/>
        <w:bottom w:val="none" w:sz="0" w:space="0" w:color="auto"/>
        <w:right w:val="none" w:sz="0" w:space="0" w:color="auto"/>
      </w:divBdr>
    </w:div>
    <w:div w:id="413935604">
      <w:bodyDiv w:val="1"/>
      <w:marLeft w:val="0"/>
      <w:marRight w:val="0"/>
      <w:marTop w:val="0"/>
      <w:marBottom w:val="0"/>
      <w:divBdr>
        <w:top w:val="none" w:sz="0" w:space="0" w:color="auto"/>
        <w:left w:val="none" w:sz="0" w:space="0" w:color="auto"/>
        <w:bottom w:val="none" w:sz="0" w:space="0" w:color="auto"/>
        <w:right w:val="none" w:sz="0" w:space="0" w:color="auto"/>
      </w:divBdr>
    </w:div>
    <w:div w:id="573859754">
      <w:bodyDiv w:val="1"/>
      <w:marLeft w:val="0"/>
      <w:marRight w:val="0"/>
      <w:marTop w:val="0"/>
      <w:marBottom w:val="0"/>
      <w:divBdr>
        <w:top w:val="none" w:sz="0" w:space="0" w:color="auto"/>
        <w:left w:val="none" w:sz="0" w:space="0" w:color="auto"/>
        <w:bottom w:val="none" w:sz="0" w:space="0" w:color="auto"/>
        <w:right w:val="none" w:sz="0" w:space="0" w:color="auto"/>
      </w:divBdr>
    </w:div>
    <w:div w:id="730664105">
      <w:bodyDiv w:val="1"/>
      <w:marLeft w:val="0"/>
      <w:marRight w:val="0"/>
      <w:marTop w:val="0"/>
      <w:marBottom w:val="0"/>
      <w:divBdr>
        <w:top w:val="none" w:sz="0" w:space="0" w:color="auto"/>
        <w:left w:val="none" w:sz="0" w:space="0" w:color="auto"/>
        <w:bottom w:val="none" w:sz="0" w:space="0" w:color="auto"/>
        <w:right w:val="none" w:sz="0" w:space="0" w:color="auto"/>
      </w:divBdr>
    </w:div>
    <w:div w:id="1098253650">
      <w:bodyDiv w:val="1"/>
      <w:marLeft w:val="0"/>
      <w:marRight w:val="0"/>
      <w:marTop w:val="0"/>
      <w:marBottom w:val="0"/>
      <w:divBdr>
        <w:top w:val="none" w:sz="0" w:space="0" w:color="auto"/>
        <w:left w:val="none" w:sz="0" w:space="0" w:color="auto"/>
        <w:bottom w:val="none" w:sz="0" w:space="0" w:color="auto"/>
        <w:right w:val="none" w:sz="0" w:space="0" w:color="auto"/>
      </w:divBdr>
    </w:div>
    <w:div w:id="1172601840">
      <w:bodyDiv w:val="1"/>
      <w:marLeft w:val="0"/>
      <w:marRight w:val="0"/>
      <w:marTop w:val="0"/>
      <w:marBottom w:val="0"/>
      <w:divBdr>
        <w:top w:val="none" w:sz="0" w:space="0" w:color="auto"/>
        <w:left w:val="none" w:sz="0" w:space="0" w:color="auto"/>
        <w:bottom w:val="none" w:sz="0" w:space="0" w:color="auto"/>
        <w:right w:val="none" w:sz="0" w:space="0" w:color="auto"/>
      </w:divBdr>
    </w:div>
    <w:div w:id="1536118142">
      <w:bodyDiv w:val="1"/>
      <w:marLeft w:val="0"/>
      <w:marRight w:val="0"/>
      <w:marTop w:val="0"/>
      <w:marBottom w:val="0"/>
      <w:divBdr>
        <w:top w:val="none" w:sz="0" w:space="0" w:color="auto"/>
        <w:left w:val="none" w:sz="0" w:space="0" w:color="auto"/>
        <w:bottom w:val="none" w:sz="0" w:space="0" w:color="auto"/>
        <w:right w:val="none" w:sz="0" w:space="0" w:color="auto"/>
      </w:divBdr>
    </w:div>
    <w:div w:id="1877618785">
      <w:bodyDiv w:val="1"/>
      <w:marLeft w:val="0"/>
      <w:marRight w:val="0"/>
      <w:marTop w:val="0"/>
      <w:marBottom w:val="0"/>
      <w:divBdr>
        <w:top w:val="none" w:sz="0" w:space="0" w:color="auto"/>
        <w:left w:val="none" w:sz="0" w:space="0" w:color="auto"/>
        <w:bottom w:val="none" w:sz="0" w:space="0" w:color="auto"/>
        <w:right w:val="none" w:sz="0" w:space="0" w:color="auto"/>
      </w:divBdr>
    </w:div>
    <w:div w:id="1897475707">
      <w:bodyDiv w:val="1"/>
      <w:marLeft w:val="0"/>
      <w:marRight w:val="0"/>
      <w:marTop w:val="0"/>
      <w:marBottom w:val="0"/>
      <w:divBdr>
        <w:top w:val="none" w:sz="0" w:space="0" w:color="auto"/>
        <w:left w:val="none" w:sz="0" w:space="0" w:color="auto"/>
        <w:bottom w:val="none" w:sz="0" w:space="0" w:color="auto"/>
        <w:right w:val="none" w:sz="0" w:space="0" w:color="auto"/>
      </w:divBdr>
    </w:div>
    <w:div w:id="1915044635">
      <w:bodyDiv w:val="1"/>
      <w:marLeft w:val="0"/>
      <w:marRight w:val="0"/>
      <w:marTop w:val="0"/>
      <w:marBottom w:val="0"/>
      <w:divBdr>
        <w:top w:val="none" w:sz="0" w:space="0" w:color="auto"/>
        <w:left w:val="none" w:sz="0" w:space="0" w:color="auto"/>
        <w:bottom w:val="none" w:sz="0" w:space="0" w:color="auto"/>
        <w:right w:val="none" w:sz="0" w:space="0" w:color="auto"/>
      </w:divBdr>
    </w:div>
    <w:div w:id="2000885850">
      <w:bodyDiv w:val="1"/>
      <w:marLeft w:val="0"/>
      <w:marRight w:val="0"/>
      <w:marTop w:val="0"/>
      <w:marBottom w:val="0"/>
      <w:divBdr>
        <w:top w:val="none" w:sz="0" w:space="0" w:color="auto"/>
        <w:left w:val="none" w:sz="0" w:space="0" w:color="auto"/>
        <w:bottom w:val="none" w:sz="0" w:space="0" w:color="auto"/>
        <w:right w:val="none" w:sz="0" w:space="0" w:color="auto"/>
      </w:divBdr>
    </w:div>
    <w:div w:id="20181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liverpoolhivhep.s3.amazonaws.com/prescribing_resources/pdfs/000/000/063/original/HIV_FactSheet_FTC_2016_Mar.pdf?152061238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0F54A-7977-44DA-9EEB-90B62ED5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45</Pages>
  <Words>4747</Words>
  <Characters>27059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Rannard</dc:creator>
  <cp:keywords/>
  <dc:description/>
  <cp:lastModifiedBy>Steve Rannard</cp:lastModifiedBy>
  <cp:revision>12</cp:revision>
  <dcterms:created xsi:type="dcterms:W3CDTF">2019-02-13T14:23:00Z</dcterms:created>
  <dcterms:modified xsi:type="dcterms:W3CDTF">2019-02-24T16:02:00Z</dcterms:modified>
</cp:coreProperties>
</file>