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3BB85" w14:textId="77777777" w:rsidR="000D08DA" w:rsidRPr="004505AD" w:rsidRDefault="005E01C6" w:rsidP="00B13BC5">
      <w:pPr>
        <w:spacing w:line="360" w:lineRule="auto"/>
        <w:jc w:val="center"/>
        <w:outlineLvl w:val="0"/>
        <w:rPr>
          <w:b/>
          <w:sz w:val="22"/>
          <w:szCs w:val="22"/>
          <w:lang w:val="en-GB"/>
        </w:rPr>
      </w:pPr>
      <w:r>
        <w:rPr>
          <w:b/>
          <w:sz w:val="22"/>
          <w:szCs w:val="22"/>
          <w:lang w:val="en-GB"/>
        </w:rPr>
        <w:t>Measurement of f</w:t>
      </w:r>
      <w:r w:rsidR="000D08DA" w:rsidRPr="004505AD">
        <w:rPr>
          <w:b/>
          <w:sz w:val="22"/>
          <w:szCs w:val="22"/>
          <w:lang w:val="en-GB"/>
        </w:rPr>
        <w:t>usional vergence: a systematic review</w:t>
      </w:r>
    </w:p>
    <w:p w14:paraId="6FAD906A" w14:textId="77777777" w:rsidR="00556AF0" w:rsidRPr="00FA3B87" w:rsidRDefault="00556AF0" w:rsidP="00B13BC5">
      <w:pPr>
        <w:spacing w:line="360" w:lineRule="auto"/>
        <w:jc w:val="center"/>
        <w:outlineLvl w:val="0"/>
        <w:rPr>
          <w:sz w:val="21"/>
          <w:szCs w:val="21"/>
          <w:vertAlign w:val="superscript"/>
          <w:lang w:val="pt-PT"/>
        </w:rPr>
      </w:pPr>
      <w:r w:rsidRPr="00FA3B87">
        <w:rPr>
          <w:sz w:val="21"/>
          <w:szCs w:val="21"/>
          <w:lang w:val="pt-PT"/>
        </w:rPr>
        <w:t>Carla Costa Lança, PhD</w:t>
      </w:r>
      <w:r w:rsidRPr="00FA3B87">
        <w:rPr>
          <w:sz w:val="21"/>
          <w:szCs w:val="21"/>
          <w:vertAlign w:val="superscript"/>
          <w:lang w:val="pt-PT"/>
        </w:rPr>
        <w:t>1</w:t>
      </w:r>
      <w:r w:rsidRPr="00FA3B87">
        <w:rPr>
          <w:sz w:val="21"/>
          <w:szCs w:val="21"/>
          <w:lang w:val="pt-PT"/>
        </w:rPr>
        <w:t xml:space="preserve"> and Fiona J Rowe, PhD, DBO</w:t>
      </w:r>
      <w:r w:rsidR="004B7DF0">
        <w:rPr>
          <w:sz w:val="21"/>
          <w:szCs w:val="21"/>
          <w:vertAlign w:val="superscript"/>
          <w:lang w:val="pt-PT"/>
        </w:rPr>
        <w:t>2</w:t>
      </w:r>
    </w:p>
    <w:p w14:paraId="708A2E10" w14:textId="77777777" w:rsidR="00556AF0" w:rsidRPr="00A54FEE" w:rsidRDefault="00556AF0" w:rsidP="00B13BC5">
      <w:pPr>
        <w:spacing w:line="360" w:lineRule="auto"/>
        <w:jc w:val="center"/>
        <w:outlineLvl w:val="0"/>
        <w:rPr>
          <w:rStyle w:val="A1"/>
          <w:rFonts w:cs="Arial"/>
          <w:sz w:val="16"/>
          <w:szCs w:val="16"/>
        </w:rPr>
      </w:pPr>
      <w:r w:rsidRPr="00A54FEE">
        <w:rPr>
          <w:rStyle w:val="A1"/>
          <w:rFonts w:cs="Arial"/>
          <w:sz w:val="16"/>
          <w:szCs w:val="16"/>
        </w:rPr>
        <w:t xml:space="preserve">1 </w:t>
      </w:r>
      <w:r w:rsidR="00D9731D" w:rsidRPr="00D9731D">
        <w:rPr>
          <w:sz w:val="16"/>
          <w:szCs w:val="16"/>
        </w:rPr>
        <w:t>Singapore Eye Research Institute</w:t>
      </w:r>
    </w:p>
    <w:p w14:paraId="001609E3" w14:textId="77777777" w:rsidR="00556AF0" w:rsidRPr="004A59FC" w:rsidRDefault="004B7DF0" w:rsidP="00B13BC5">
      <w:pPr>
        <w:spacing w:line="360" w:lineRule="auto"/>
        <w:jc w:val="center"/>
        <w:outlineLvl w:val="0"/>
        <w:rPr>
          <w:sz w:val="16"/>
          <w:szCs w:val="16"/>
        </w:rPr>
      </w:pPr>
      <w:r>
        <w:rPr>
          <w:sz w:val="16"/>
          <w:szCs w:val="16"/>
        </w:rPr>
        <w:t>2</w:t>
      </w:r>
      <w:r w:rsidR="00556AF0" w:rsidRPr="004A59FC">
        <w:rPr>
          <w:sz w:val="16"/>
          <w:szCs w:val="16"/>
        </w:rPr>
        <w:t xml:space="preserve"> Department of Health Services Research, University</w:t>
      </w:r>
      <w:r w:rsidR="00304F9C">
        <w:rPr>
          <w:sz w:val="16"/>
          <w:szCs w:val="16"/>
        </w:rPr>
        <w:t xml:space="preserve"> of Liverpool, Liverpool L69 3GL</w:t>
      </w:r>
      <w:r w:rsidR="00556AF0" w:rsidRPr="004A59FC">
        <w:rPr>
          <w:sz w:val="16"/>
          <w:szCs w:val="16"/>
        </w:rPr>
        <w:t>, UK</w:t>
      </w:r>
    </w:p>
    <w:p w14:paraId="6885F67F" w14:textId="77777777" w:rsidR="00D24EF4" w:rsidRPr="004A59FC" w:rsidRDefault="00D24EF4" w:rsidP="00D24EF4">
      <w:pPr>
        <w:spacing w:line="360" w:lineRule="auto"/>
      </w:pPr>
    </w:p>
    <w:p w14:paraId="764E4658" w14:textId="77777777" w:rsidR="00EF0F28" w:rsidRPr="00A54FEE" w:rsidRDefault="00D24EF4" w:rsidP="00B13BC5">
      <w:pPr>
        <w:spacing w:line="360" w:lineRule="auto"/>
        <w:outlineLvl w:val="0"/>
        <w:rPr>
          <w:sz w:val="22"/>
          <w:szCs w:val="22"/>
        </w:rPr>
      </w:pPr>
      <w:r w:rsidRPr="00A54FEE">
        <w:rPr>
          <w:b/>
          <w:sz w:val="22"/>
          <w:szCs w:val="22"/>
        </w:rPr>
        <w:t>Address for correspondence</w:t>
      </w:r>
    </w:p>
    <w:p w14:paraId="33ED8E23" w14:textId="77777777" w:rsidR="00D24EF4" w:rsidRPr="00D9731D" w:rsidRDefault="00041E0E" w:rsidP="00EF0F28">
      <w:pPr>
        <w:spacing w:line="360" w:lineRule="auto"/>
        <w:jc w:val="both"/>
        <w:rPr>
          <w:sz w:val="22"/>
          <w:szCs w:val="22"/>
        </w:rPr>
      </w:pPr>
      <w:proofErr w:type="spellStart"/>
      <w:r w:rsidRPr="00D9731D">
        <w:rPr>
          <w:sz w:val="22"/>
          <w:szCs w:val="22"/>
        </w:rPr>
        <w:t>Dr</w:t>
      </w:r>
      <w:proofErr w:type="spellEnd"/>
      <w:r w:rsidRPr="00D9731D">
        <w:rPr>
          <w:sz w:val="22"/>
          <w:szCs w:val="22"/>
        </w:rPr>
        <w:t xml:space="preserve"> Carla Costa </w:t>
      </w:r>
      <w:proofErr w:type="spellStart"/>
      <w:r w:rsidRPr="00D9731D">
        <w:rPr>
          <w:sz w:val="22"/>
          <w:szCs w:val="22"/>
        </w:rPr>
        <w:t>Lanç</w:t>
      </w:r>
      <w:r w:rsidR="00D24EF4" w:rsidRPr="00D9731D">
        <w:rPr>
          <w:sz w:val="22"/>
          <w:szCs w:val="22"/>
        </w:rPr>
        <w:t>a</w:t>
      </w:r>
      <w:proofErr w:type="spellEnd"/>
      <w:r w:rsidR="00D24EF4" w:rsidRPr="00D9731D">
        <w:rPr>
          <w:sz w:val="22"/>
          <w:szCs w:val="22"/>
        </w:rPr>
        <w:t xml:space="preserve">, </w:t>
      </w:r>
      <w:r w:rsidR="00D9731D" w:rsidRPr="00D9731D">
        <w:rPr>
          <w:sz w:val="22"/>
          <w:szCs w:val="22"/>
        </w:rPr>
        <w:t>Singapore Eye Research Institute</w:t>
      </w:r>
      <w:r w:rsidR="00D24EF4" w:rsidRPr="00D9731D">
        <w:rPr>
          <w:sz w:val="22"/>
          <w:szCs w:val="22"/>
        </w:rPr>
        <w:t>,</w:t>
      </w:r>
      <w:r w:rsidR="00D9731D" w:rsidRPr="00D9731D">
        <w:rPr>
          <w:sz w:val="22"/>
          <w:szCs w:val="22"/>
        </w:rPr>
        <w:t xml:space="preserve"> The Academia, 20 College Road, Discovery Tower Level 6, Singapore 169856</w:t>
      </w:r>
      <w:r w:rsidR="00D24EF4" w:rsidRPr="00D9731D">
        <w:rPr>
          <w:sz w:val="22"/>
          <w:szCs w:val="22"/>
        </w:rPr>
        <w:t xml:space="preserve"> email:</w:t>
      </w:r>
      <w:r w:rsidR="00D9731D">
        <w:rPr>
          <w:sz w:val="22"/>
          <w:szCs w:val="22"/>
        </w:rPr>
        <w:t xml:space="preserve"> carla.lanca@seri.com.sg</w:t>
      </w:r>
      <w:r w:rsidR="00D24EF4" w:rsidRPr="00D9731D">
        <w:rPr>
          <w:sz w:val="22"/>
          <w:szCs w:val="22"/>
        </w:rPr>
        <w:t xml:space="preserve"> </w:t>
      </w:r>
    </w:p>
    <w:p w14:paraId="3B72AB68" w14:textId="77777777" w:rsidR="00EF0F28" w:rsidRPr="00D9731D" w:rsidRDefault="00EF0F28" w:rsidP="00EF0F28">
      <w:pPr>
        <w:spacing w:line="360" w:lineRule="auto"/>
        <w:rPr>
          <w:b/>
          <w:color w:val="000000"/>
          <w:sz w:val="22"/>
          <w:szCs w:val="22"/>
        </w:rPr>
      </w:pPr>
    </w:p>
    <w:p w14:paraId="392694B1" w14:textId="77777777" w:rsidR="00EF0F28" w:rsidRPr="00913DE4" w:rsidRDefault="00E74B5E" w:rsidP="00B13BC5">
      <w:pPr>
        <w:spacing w:line="360" w:lineRule="auto"/>
        <w:outlineLvl w:val="0"/>
        <w:rPr>
          <w:rFonts w:ascii="Arial" w:hAnsi="Arial" w:cs="Arial"/>
          <w:b/>
          <w:color w:val="000000"/>
          <w:sz w:val="22"/>
          <w:szCs w:val="22"/>
          <w:lang w:val="en-GB"/>
        </w:rPr>
      </w:pPr>
      <w:r w:rsidRPr="00913DE4">
        <w:rPr>
          <w:rFonts w:ascii="Arial" w:hAnsi="Arial" w:cs="Arial"/>
          <w:b/>
          <w:color w:val="000000"/>
          <w:sz w:val="22"/>
          <w:szCs w:val="22"/>
          <w:lang w:val="en-GB"/>
        </w:rPr>
        <w:t>Disclosures</w:t>
      </w:r>
    </w:p>
    <w:p w14:paraId="182310F6" w14:textId="77777777" w:rsidR="00E74B5E" w:rsidRPr="00913DE4" w:rsidRDefault="00E74B5E" w:rsidP="00B13BC5">
      <w:pPr>
        <w:spacing w:line="360" w:lineRule="auto"/>
        <w:outlineLvl w:val="0"/>
        <w:rPr>
          <w:rFonts w:ascii="Arial" w:hAnsi="Arial" w:cs="Arial"/>
          <w:color w:val="000000"/>
          <w:sz w:val="22"/>
          <w:szCs w:val="22"/>
          <w:lang w:val="en-GB"/>
        </w:rPr>
      </w:pPr>
      <w:r w:rsidRPr="00913DE4">
        <w:rPr>
          <w:rFonts w:ascii="Arial" w:hAnsi="Arial" w:cs="Arial"/>
          <w:color w:val="000000"/>
          <w:sz w:val="22"/>
          <w:szCs w:val="22"/>
          <w:lang w:val="en-GB"/>
        </w:rPr>
        <w:t>The authors report no conflicts in relation to this study.</w:t>
      </w:r>
    </w:p>
    <w:p w14:paraId="144E6BDC" w14:textId="77777777" w:rsidR="00EF0F28" w:rsidRPr="00EF0F28" w:rsidRDefault="00EF0F28" w:rsidP="00EF0F28">
      <w:pPr>
        <w:spacing w:line="360" w:lineRule="auto"/>
        <w:rPr>
          <w:color w:val="000000"/>
          <w:sz w:val="22"/>
          <w:szCs w:val="22"/>
          <w:lang w:val="en-GB"/>
        </w:rPr>
      </w:pPr>
    </w:p>
    <w:p w14:paraId="1F8C9D22" w14:textId="77777777" w:rsidR="006F1BF8" w:rsidRPr="00EF0F28" w:rsidRDefault="006F1BF8" w:rsidP="00B13BC5">
      <w:pPr>
        <w:pStyle w:val="PlainText"/>
        <w:spacing w:line="360" w:lineRule="auto"/>
        <w:outlineLvl w:val="0"/>
        <w:rPr>
          <w:rFonts w:ascii="Arial" w:hAnsi="Arial" w:cs="Arial"/>
          <w:b/>
          <w:color w:val="000000"/>
          <w:sz w:val="22"/>
          <w:szCs w:val="22"/>
          <w:lang w:val="en-GB"/>
        </w:rPr>
      </w:pPr>
      <w:r w:rsidRPr="00EF0F28">
        <w:rPr>
          <w:rFonts w:ascii="Arial" w:hAnsi="Arial" w:cs="Arial"/>
          <w:b/>
          <w:color w:val="000000"/>
          <w:sz w:val="22"/>
          <w:szCs w:val="22"/>
          <w:lang w:val="en-GB"/>
        </w:rPr>
        <w:t>Contributions</w:t>
      </w:r>
    </w:p>
    <w:p w14:paraId="7074DC64" w14:textId="77777777" w:rsidR="006F1BF8" w:rsidRDefault="006F1BF8" w:rsidP="006F1BF8">
      <w:pPr>
        <w:pStyle w:val="PlainText"/>
        <w:spacing w:line="360" w:lineRule="auto"/>
        <w:jc w:val="both"/>
        <w:rPr>
          <w:rFonts w:ascii="Arial" w:hAnsi="Arial" w:cs="Arial"/>
          <w:sz w:val="22"/>
          <w:szCs w:val="22"/>
          <w:lang w:val="en-GB"/>
        </w:rPr>
      </w:pPr>
      <w:r w:rsidRPr="00EF0F28">
        <w:rPr>
          <w:rFonts w:ascii="Arial" w:hAnsi="Arial" w:cs="Arial"/>
          <w:sz w:val="22"/>
          <w:szCs w:val="22"/>
          <w:lang w:val="en-GB"/>
        </w:rPr>
        <w:t xml:space="preserve">CL is the guarantor. Both authors </w:t>
      </w:r>
      <w:r w:rsidR="004266BE">
        <w:rPr>
          <w:rFonts w:ascii="Arial" w:hAnsi="Arial" w:cs="Arial"/>
          <w:sz w:val="22"/>
          <w:szCs w:val="22"/>
          <w:lang w:val="en-GB"/>
        </w:rPr>
        <w:t xml:space="preserve">have written </w:t>
      </w:r>
      <w:r w:rsidRPr="00EF0F28">
        <w:rPr>
          <w:rFonts w:ascii="Arial" w:hAnsi="Arial" w:cs="Arial"/>
          <w:sz w:val="22"/>
          <w:szCs w:val="22"/>
          <w:lang w:val="en-GB"/>
        </w:rPr>
        <w:t xml:space="preserve">this </w:t>
      </w:r>
      <w:r w:rsidR="004266BE">
        <w:rPr>
          <w:rFonts w:ascii="Arial" w:hAnsi="Arial" w:cs="Arial"/>
          <w:sz w:val="22"/>
          <w:szCs w:val="22"/>
          <w:lang w:val="en-GB"/>
        </w:rPr>
        <w:t xml:space="preserve">article </w:t>
      </w:r>
      <w:r w:rsidRPr="00EF0F28">
        <w:rPr>
          <w:rFonts w:ascii="Arial" w:hAnsi="Arial" w:cs="Arial"/>
          <w:sz w:val="22"/>
          <w:szCs w:val="22"/>
          <w:lang w:val="en-GB"/>
        </w:rPr>
        <w:t>and contributed to the development of the selection criteria, the risk of bias assessment strategy and data extraction criteria.</w:t>
      </w:r>
    </w:p>
    <w:p w14:paraId="4E37EDA0" w14:textId="77777777" w:rsidR="002067DE" w:rsidRDefault="002067DE" w:rsidP="00EF0F28">
      <w:pPr>
        <w:pStyle w:val="PlainText"/>
        <w:spacing w:line="360" w:lineRule="auto"/>
        <w:rPr>
          <w:rFonts w:ascii="Arial" w:hAnsi="Arial" w:cs="Arial"/>
          <w:sz w:val="22"/>
          <w:szCs w:val="22"/>
          <w:lang w:val="en-GB"/>
        </w:rPr>
      </w:pPr>
    </w:p>
    <w:p w14:paraId="52A3F25C" w14:textId="77777777" w:rsidR="002067DE" w:rsidRPr="00E86D3E" w:rsidRDefault="002067DE" w:rsidP="00B13BC5">
      <w:pPr>
        <w:pStyle w:val="PlainText"/>
        <w:spacing w:line="360" w:lineRule="auto"/>
        <w:outlineLvl w:val="0"/>
        <w:rPr>
          <w:rFonts w:ascii="Arial" w:hAnsi="Arial" w:cs="Arial"/>
          <w:b/>
          <w:sz w:val="20"/>
          <w:szCs w:val="20"/>
          <w:lang w:val="en-GB"/>
        </w:rPr>
      </w:pPr>
      <w:r w:rsidRPr="00E86D3E">
        <w:rPr>
          <w:rFonts w:ascii="Arial" w:hAnsi="Arial" w:cs="Arial"/>
          <w:b/>
          <w:sz w:val="20"/>
          <w:szCs w:val="20"/>
          <w:lang w:val="en-GB"/>
        </w:rPr>
        <w:t>ABSTRACT</w:t>
      </w:r>
    </w:p>
    <w:p w14:paraId="76958816" w14:textId="77777777" w:rsidR="00352771" w:rsidRPr="004155EB" w:rsidRDefault="00352771" w:rsidP="00352771">
      <w:pPr>
        <w:pStyle w:val="PlainText"/>
        <w:spacing w:line="360" w:lineRule="auto"/>
        <w:jc w:val="both"/>
        <w:rPr>
          <w:rFonts w:ascii="Arial" w:hAnsi="Arial" w:cs="Arial"/>
          <w:color w:val="000000"/>
          <w:sz w:val="20"/>
          <w:szCs w:val="20"/>
          <w:lang w:val="en-GB"/>
        </w:rPr>
      </w:pPr>
      <w:r w:rsidRPr="004155EB">
        <w:rPr>
          <w:rFonts w:ascii="Arial" w:hAnsi="Arial" w:cs="Arial"/>
          <w:b/>
          <w:color w:val="000000"/>
          <w:sz w:val="20"/>
          <w:szCs w:val="20"/>
          <w:lang w:val="en-GB"/>
        </w:rPr>
        <w:t>Background:</w:t>
      </w:r>
      <w:r w:rsidRPr="004155EB">
        <w:rPr>
          <w:rFonts w:ascii="Arial" w:hAnsi="Arial" w:cs="Arial"/>
          <w:color w:val="000000"/>
          <w:sz w:val="20"/>
          <w:szCs w:val="20"/>
          <w:lang w:val="en-GB"/>
        </w:rPr>
        <w:t xml:space="preserve"> Fusional amplitudes are important for clinical practice in diagnosing and managing binocular vision anomalies. </w:t>
      </w:r>
      <w:r w:rsidR="00ED128A" w:rsidRPr="004155EB">
        <w:rPr>
          <w:rFonts w:ascii="Arial" w:hAnsi="Arial" w:cs="Arial"/>
          <w:color w:val="000000"/>
          <w:sz w:val="20"/>
          <w:szCs w:val="20"/>
          <w:lang w:val="en-GB"/>
        </w:rPr>
        <w:t xml:space="preserve">Several measurement methods can be used to assess </w:t>
      </w:r>
      <w:proofErr w:type="gramStart"/>
      <w:r w:rsidR="00ED128A" w:rsidRPr="004155EB">
        <w:rPr>
          <w:rFonts w:ascii="Arial" w:hAnsi="Arial" w:cs="Arial"/>
          <w:color w:val="000000"/>
          <w:sz w:val="20"/>
          <w:szCs w:val="20"/>
          <w:lang w:val="en-GB"/>
        </w:rPr>
        <w:t>fusional</w:t>
      </w:r>
      <w:proofErr w:type="gramEnd"/>
      <w:r w:rsidR="00ED128A" w:rsidRPr="004155EB">
        <w:rPr>
          <w:rFonts w:ascii="Arial" w:hAnsi="Arial" w:cs="Arial"/>
          <w:color w:val="000000"/>
          <w:sz w:val="20"/>
          <w:szCs w:val="20"/>
          <w:lang w:val="en-GB"/>
        </w:rPr>
        <w:t xml:space="preserve"> amplitudes. However, those methods are not </w:t>
      </w:r>
      <w:r w:rsidR="00304F9C" w:rsidRPr="004155EB">
        <w:rPr>
          <w:rFonts w:ascii="Arial" w:hAnsi="Arial" w:cs="Arial"/>
          <w:color w:val="000000"/>
          <w:sz w:val="20"/>
          <w:szCs w:val="20"/>
          <w:lang w:val="en-GB"/>
        </w:rPr>
        <w:t>interchangeabl</w:t>
      </w:r>
      <w:r w:rsidR="0011045F">
        <w:rPr>
          <w:rFonts w:ascii="Arial" w:hAnsi="Arial" w:cs="Arial"/>
          <w:color w:val="000000"/>
          <w:sz w:val="20"/>
          <w:szCs w:val="20"/>
          <w:lang w:val="en-GB"/>
        </w:rPr>
        <w:t>e</w:t>
      </w:r>
      <w:r w:rsidR="00304F9C" w:rsidRPr="004155EB">
        <w:rPr>
          <w:rFonts w:ascii="Arial" w:hAnsi="Arial" w:cs="Arial"/>
          <w:color w:val="000000"/>
          <w:sz w:val="20"/>
          <w:szCs w:val="20"/>
          <w:lang w:val="en-GB"/>
        </w:rPr>
        <w:t>,</w:t>
      </w:r>
      <w:r w:rsidR="00ED128A" w:rsidRPr="004155EB">
        <w:rPr>
          <w:rFonts w:ascii="Arial" w:hAnsi="Arial" w:cs="Arial"/>
          <w:color w:val="000000"/>
          <w:sz w:val="20"/>
          <w:szCs w:val="20"/>
          <w:lang w:val="en-GB"/>
        </w:rPr>
        <w:t xml:space="preserve"> and measurement repeatability ha</w:t>
      </w:r>
      <w:r w:rsidR="0011045F">
        <w:rPr>
          <w:rFonts w:ascii="Arial" w:hAnsi="Arial" w:cs="Arial"/>
          <w:color w:val="000000"/>
          <w:sz w:val="20"/>
          <w:szCs w:val="20"/>
          <w:lang w:val="en-GB"/>
        </w:rPr>
        <w:t>s</w:t>
      </w:r>
      <w:r w:rsidR="00ED128A" w:rsidRPr="004155EB">
        <w:rPr>
          <w:rFonts w:ascii="Arial" w:hAnsi="Arial" w:cs="Arial"/>
          <w:color w:val="000000"/>
          <w:sz w:val="20"/>
          <w:szCs w:val="20"/>
          <w:lang w:val="en-GB"/>
        </w:rPr>
        <w:t xml:space="preserve"> been questioned. </w:t>
      </w:r>
    </w:p>
    <w:p w14:paraId="6192BDEF" w14:textId="44087CF0" w:rsidR="001D4AF7" w:rsidRPr="004155EB" w:rsidRDefault="00ED128A" w:rsidP="002067DE">
      <w:pPr>
        <w:pStyle w:val="PlainText"/>
        <w:spacing w:line="360" w:lineRule="auto"/>
        <w:jc w:val="both"/>
        <w:rPr>
          <w:rFonts w:ascii="Arial" w:hAnsi="Arial" w:cs="Arial"/>
          <w:color w:val="000000"/>
          <w:sz w:val="20"/>
          <w:szCs w:val="20"/>
          <w:lang w:val="en-GB"/>
        </w:rPr>
      </w:pPr>
      <w:r w:rsidRPr="004155EB">
        <w:rPr>
          <w:rFonts w:ascii="Arial" w:hAnsi="Arial" w:cs="Arial"/>
          <w:b/>
          <w:color w:val="000000"/>
          <w:sz w:val="20"/>
          <w:szCs w:val="20"/>
          <w:lang w:val="en-GB"/>
        </w:rPr>
        <w:t>O</w:t>
      </w:r>
      <w:r w:rsidR="002067DE" w:rsidRPr="004155EB">
        <w:rPr>
          <w:rFonts w:ascii="Arial" w:hAnsi="Arial" w:cs="Arial"/>
          <w:b/>
          <w:color w:val="000000"/>
          <w:sz w:val="20"/>
          <w:szCs w:val="20"/>
          <w:lang w:val="en-GB"/>
        </w:rPr>
        <w:t>bjectives:</w:t>
      </w:r>
      <w:r w:rsidR="002067DE" w:rsidRPr="004155EB">
        <w:rPr>
          <w:rFonts w:ascii="Arial" w:hAnsi="Arial" w:cs="Arial"/>
          <w:color w:val="000000"/>
          <w:sz w:val="20"/>
          <w:szCs w:val="20"/>
          <w:lang w:val="en-GB"/>
        </w:rPr>
        <w:t xml:space="preserve"> </w:t>
      </w:r>
      <w:r w:rsidR="001D4AF7" w:rsidRPr="004155EB">
        <w:rPr>
          <w:rFonts w:ascii="Arial" w:hAnsi="Arial" w:cs="Arial"/>
          <w:color w:val="000000"/>
          <w:sz w:val="20"/>
          <w:szCs w:val="20"/>
          <w:lang w:val="en-GB"/>
        </w:rPr>
        <w:t xml:space="preserve">To compare the </w:t>
      </w:r>
      <w:r w:rsidR="00FF3C56">
        <w:rPr>
          <w:rFonts w:ascii="Arial" w:hAnsi="Arial" w:cs="Arial"/>
          <w:color w:val="000000"/>
          <w:sz w:val="20"/>
          <w:szCs w:val="20"/>
          <w:lang w:val="en-GB"/>
        </w:rPr>
        <w:t>normative values</w:t>
      </w:r>
      <w:r w:rsidR="00FF3C56" w:rsidRPr="004155EB">
        <w:rPr>
          <w:rFonts w:ascii="Arial" w:hAnsi="Arial" w:cs="Arial"/>
          <w:color w:val="000000"/>
          <w:sz w:val="20"/>
          <w:szCs w:val="20"/>
          <w:lang w:val="en-GB"/>
        </w:rPr>
        <w:t xml:space="preserve"> </w:t>
      </w:r>
      <w:r w:rsidR="001D4AF7" w:rsidRPr="004155EB">
        <w:rPr>
          <w:rFonts w:ascii="Arial" w:hAnsi="Arial" w:cs="Arial"/>
          <w:color w:val="000000"/>
          <w:sz w:val="20"/>
          <w:szCs w:val="20"/>
          <w:lang w:val="en-GB"/>
        </w:rPr>
        <w:t>of tests for</w:t>
      </w:r>
      <w:r w:rsidR="00FF3C56">
        <w:rPr>
          <w:rFonts w:ascii="Arial" w:hAnsi="Arial" w:cs="Arial"/>
          <w:color w:val="000000"/>
          <w:sz w:val="20"/>
          <w:szCs w:val="20"/>
          <w:lang w:val="en-GB"/>
        </w:rPr>
        <w:t xml:space="preserve"> the</w:t>
      </w:r>
      <w:r w:rsidR="001D4AF7" w:rsidRPr="004155EB">
        <w:rPr>
          <w:rFonts w:ascii="Arial" w:hAnsi="Arial" w:cs="Arial"/>
          <w:color w:val="000000"/>
          <w:sz w:val="20"/>
          <w:szCs w:val="20"/>
          <w:lang w:val="en-GB"/>
        </w:rPr>
        <w:t xml:space="preserve"> measurement of fusional vergence and to investigate sources of heterogeneity of diagnostic accuracy including:</w:t>
      </w:r>
      <w:r w:rsidRPr="004155EB">
        <w:rPr>
          <w:rFonts w:ascii="Arial" w:hAnsi="Arial" w:cs="Arial"/>
          <w:color w:val="000000"/>
          <w:sz w:val="20"/>
          <w:szCs w:val="20"/>
          <w:lang w:val="en-GB"/>
        </w:rPr>
        <w:t xml:space="preserve"> a</w:t>
      </w:r>
      <w:r w:rsidR="001D4AF7" w:rsidRPr="004155EB">
        <w:rPr>
          <w:rFonts w:ascii="Arial" w:hAnsi="Arial" w:cs="Arial"/>
          <w:color w:val="000000"/>
          <w:sz w:val="20"/>
          <w:szCs w:val="20"/>
          <w:lang w:val="en-GB"/>
        </w:rPr>
        <w:t>ge</w:t>
      </w:r>
      <w:r w:rsidRPr="004155EB">
        <w:rPr>
          <w:rFonts w:ascii="Arial" w:hAnsi="Arial" w:cs="Arial"/>
          <w:color w:val="000000"/>
          <w:sz w:val="20"/>
          <w:szCs w:val="20"/>
          <w:lang w:val="en-GB"/>
        </w:rPr>
        <w:t>, v</w:t>
      </w:r>
      <w:r w:rsidR="001D4AF7" w:rsidRPr="004155EB">
        <w:rPr>
          <w:rFonts w:ascii="Arial" w:hAnsi="Arial" w:cs="Arial"/>
          <w:color w:val="000000"/>
          <w:sz w:val="20"/>
          <w:szCs w:val="20"/>
          <w:lang w:val="en-GB"/>
        </w:rPr>
        <w:t>ariation in method of assessment</w:t>
      </w:r>
      <w:r w:rsidRPr="004155EB">
        <w:rPr>
          <w:rFonts w:ascii="Arial" w:hAnsi="Arial" w:cs="Arial"/>
          <w:color w:val="000000"/>
          <w:sz w:val="20"/>
          <w:szCs w:val="20"/>
          <w:lang w:val="en-GB"/>
        </w:rPr>
        <w:t>, s</w:t>
      </w:r>
      <w:r w:rsidR="001D4AF7" w:rsidRPr="004155EB">
        <w:rPr>
          <w:rFonts w:ascii="Arial" w:hAnsi="Arial" w:cs="Arial"/>
          <w:color w:val="000000"/>
          <w:sz w:val="20"/>
          <w:szCs w:val="20"/>
          <w:lang w:val="en-GB"/>
        </w:rPr>
        <w:t>tudy design</w:t>
      </w:r>
      <w:r w:rsidRPr="004155EB">
        <w:rPr>
          <w:rFonts w:ascii="Arial" w:hAnsi="Arial" w:cs="Arial"/>
          <w:color w:val="000000"/>
          <w:sz w:val="20"/>
          <w:szCs w:val="20"/>
          <w:lang w:val="en-GB"/>
        </w:rPr>
        <w:t xml:space="preserve"> and</w:t>
      </w:r>
      <w:r w:rsidR="001D4AF7" w:rsidRPr="004155EB">
        <w:rPr>
          <w:rFonts w:ascii="Arial" w:hAnsi="Arial" w:cs="Arial"/>
          <w:color w:val="000000"/>
          <w:sz w:val="20"/>
          <w:szCs w:val="20"/>
          <w:lang w:val="en-GB"/>
        </w:rPr>
        <w:t xml:space="preserve"> size</w:t>
      </w:r>
      <w:r w:rsidRPr="004155EB">
        <w:rPr>
          <w:rFonts w:ascii="Arial" w:hAnsi="Arial" w:cs="Arial"/>
          <w:color w:val="000000"/>
          <w:sz w:val="20"/>
          <w:szCs w:val="20"/>
          <w:lang w:val="en-GB"/>
        </w:rPr>
        <w:t>, t</w:t>
      </w:r>
      <w:r w:rsidR="001D4AF7" w:rsidRPr="004155EB">
        <w:rPr>
          <w:rFonts w:ascii="Arial" w:hAnsi="Arial" w:cs="Arial"/>
          <w:color w:val="000000"/>
          <w:sz w:val="20"/>
          <w:szCs w:val="20"/>
          <w:lang w:val="en-GB"/>
        </w:rPr>
        <w:t xml:space="preserve">ype (convergent, divergent, vertical, </w:t>
      </w:r>
      <w:proofErr w:type="spellStart"/>
      <w:r w:rsidR="001D4AF7" w:rsidRPr="004155EB">
        <w:rPr>
          <w:rFonts w:ascii="Arial" w:hAnsi="Arial" w:cs="Arial"/>
          <w:color w:val="000000"/>
          <w:sz w:val="20"/>
          <w:szCs w:val="20"/>
          <w:lang w:val="en-GB"/>
        </w:rPr>
        <w:t>cyclo</w:t>
      </w:r>
      <w:proofErr w:type="spellEnd"/>
      <w:r w:rsidR="001D4AF7" w:rsidRPr="004155EB">
        <w:rPr>
          <w:rFonts w:ascii="Arial" w:hAnsi="Arial" w:cs="Arial"/>
          <w:color w:val="000000"/>
          <w:sz w:val="20"/>
          <w:szCs w:val="20"/>
          <w:lang w:val="en-GB"/>
        </w:rPr>
        <w:t>)</w:t>
      </w:r>
      <w:r w:rsidRPr="004155EB">
        <w:rPr>
          <w:rFonts w:ascii="Arial" w:hAnsi="Arial" w:cs="Arial"/>
          <w:color w:val="000000"/>
          <w:sz w:val="20"/>
          <w:szCs w:val="20"/>
          <w:lang w:val="en-GB"/>
        </w:rPr>
        <w:t xml:space="preserve"> and s</w:t>
      </w:r>
      <w:r w:rsidR="001D4AF7" w:rsidRPr="004155EB">
        <w:rPr>
          <w:rFonts w:ascii="Arial" w:hAnsi="Arial" w:cs="Arial"/>
          <w:color w:val="000000"/>
          <w:sz w:val="20"/>
          <w:szCs w:val="20"/>
          <w:lang w:val="en-GB"/>
        </w:rPr>
        <w:t xml:space="preserve">everity </w:t>
      </w:r>
      <w:r w:rsidR="00CE2F68" w:rsidRPr="004155EB">
        <w:rPr>
          <w:rFonts w:ascii="Arial" w:hAnsi="Arial" w:cs="Arial"/>
          <w:color w:val="000000"/>
          <w:sz w:val="20"/>
          <w:szCs w:val="20"/>
          <w:lang w:val="en-GB"/>
        </w:rPr>
        <w:t>o</w:t>
      </w:r>
      <w:r w:rsidR="001D4AF7" w:rsidRPr="004155EB">
        <w:rPr>
          <w:rFonts w:ascii="Arial" w:hAnsi="Arial" w:cs="Arial"/>
          <w:color w:val="000000"/>
          <w:sz w:val="20"/>
          <w:szCs w:val="20"/>
          <w:lang w:val="en-GB"/>
        </w:rPr>
        <w:t>f strabismus (constant/intermittent/latent)</w:t>
      </w:r>
      <w:r w:rsidRPr="004155EB">
        <w:rPr>
          <w:rFonts w:ascii="Arial" w:hAnsi="Arial" w:cs="Arial"/>
          <w:color w:val="000000"/>
          <w:sz w:val="20"/>
          <w:szCs w:val="20"/>
          <w:lang w:val="en-GB"/>
        </w:rPr>
        <w:t xml:space="preserve">. </w:t>
      </w:r>
    </w:p>
    <w:p w14:paraId="558D6319" w14:textId="3A647CE5" w:rsidR="00665555" w:rsidRPr="004155EB" w:rsidRDefault="00ED128A" w:rsidP="00665555">
      <w:pPr>
        <w:pStyle w:val="PlainText"/>
        <w:spacing w:line="360" w:lineRule="auto"/>
        <w:jc w:val="both"/>
        <w:rPr>
          <w:rFonts w:ascii="Arial" w:hAnsi="Arial" w:cs="Arial"/>
          <w:color w:val="000000"/>
          <w:sz w:val="20"/>
          <w:szCs w:val="20"/>
          <w:lang w:val="en-GB"/>
        </w:rPr>
      </w:pPr>
      <w:r w:rsidRPr="004155EB">
        <w:rPr>
          <w:rFonts w:ascii="Arial" w:hAnsi="Arial" w:cs="Arial"/>
          <w:b/>
          <w:color w:val="000000"/>
          <w:sz w:val="20"/>
          <w:szCs w:val="20"/>
          <w:lang w:val="en-GB"/>
        </w:rPr>
        <w:t xml:space="preserve">Data sources: </w:t>
      </w:r>
      <w:r w:rsidR="00665555" w:rsidRPr="004155EB">
        <w:rPr>
          <w:rFonts w:ascii="Arial" w:hAnsi="Arial" w:cs="Arial"/>
          <w:color w:val="000000"/>
          <w:sz w:val="20"/>
          <w:szCs w:val="20"/>
          <w:lang w:val="en-GB"/>
        </w:rPr>
        <w:t>Bibliographic databases were searched up to</w:t>
      </w:r>
      <w:r w:rsidR="00785A27">
        <w:rPr>
          <w:rFonts w:ascii="Arial" w:hAnsi="Arial" w:cs="Arial"/>
          <w:color w:val="000000"/>
          <w:sz w:val="20"/>
          <w:szCs w:val="20"/>
          <w:lang w:val="en-GB"/>
        </w:rPr>
        <w:t xml:space="preserve"> March</w:t>
      </w:r>
      <w:r w:rsidR="00665555" w:rsidRPr="004155EB">
        <w:rPr>
          <w:rFonts w:ascii="Arial" w:hAnsi="Arial" w:cs="Arial"/>
          <w:color w:val="000000"/>
          <w:sz w:val="20"/>
          <w:szCs w:val="20"/>
          <w:lang w:val="en-GB"/>
        </w:rPr>
        <w:t xml:space="preserve"> 2018, including Cochrane registers, PubMed, Web of </w:t>
      </w:r>
      <w:proofErr w:type="spellStart"/>
      <w:r w:rsidR="00665555" w:rsidRPr="004155EB">
        <w:rPr>
          <w:rFonts w:ascii="Arial" w:hAnsi="Arial" w:cs="Arial"/>
          <w:color w:val="000000"/>
          <w:sz w:val="20"/>
          <w:szCs w:val="20"/>
          <w:lang w:val="en-GB"/>
        </w:rPr>
        <w:t>Science</w:t>
      </w:r>
      <w:r w:rsidR="00665555" w:rsidRPr="004155EB">
        <w:rPr>
          <w:rFonts w:ascii="Arial" w:hAnsi="Arial" w:cs="Arial"/>
          <w:color w:val="000000"/>
          <w:sz w:val="20"/>
          <w:szCs w:val="20"/>
          <w:vertAlign w:val="superscript"/>
          <w:lang w:val="en-GB"/>
        </w:rPr>
        <w:t>TM</w:t>
      </w:r>
      <w:proofErr w:type="spellEnd"/>
      <w:r w:rsidR="00665555" w:rsidRPr="004155EB">
        <w:rPr>
          <w:rFonts w:ascii="Arial" w:hAnsi="Arial" w:cs="Arial"/>
          <w:color w:val="000000"/>
          <w:sz w:val="20"/>
          <w:szCs w:val="20"/>
          <w:lang w:val="en-GB"/>
        </w:rPr>
        <w:t>, Google Scholar and</w:t>
      </w:r>
      <w:r w:rsidRPr="004155EB">
        <w:rPr>
          <w:rFonts w:ascii="Arial" w:hAnsi="Arial" w:cs="Arial"/>
          <w:color w:val="000000"/>
          <w:sz w:val="20"/>
          <w:szCs w:val="20"/>
          <w:lang w:val="en-GB"/>
        </w:rPr>
        <w:t xml:space="preserve"> </w:t>
      </w:r>
      <w:r w:rsidR="00665555" w:rsidRPr="004155EB">
        <w:rPr>
          <w:rFonts w:ascii="Arial" w:hAnsi="Arial" w:cs="Arial"/>
          <w:color w:val="000000"/>
          <w:sz w:val="20"/>
          <w:szCs w:val="20"/>
          <w:lang w:val="en-GB"/>
        </w:rPr>
        <w:t xml:space="preserve">Science Citation Index. Trial registers and conference proceedings were </w:t>
      </w:r>
      <w:r w:rsidR="00E10B48">
        <w:rPr>
          <w:rFonts w:ascii="Arial" w:hAnsi="Arial" w:cs="Arial"/>
          <w:color w:val="000000"/>
          <w:sz w:val="20"/>
          <w:szCs w:val="20"/>
          <w:lang w:val="en-GB"/>
        </w:rPr>
        <w:t xml:space="preserve">hand </w:t>
      </w:r>
      <w:r w:rsidR="00665555" w:rsidRPr="004155EB">
        <w:rPr>
          <w:rFonts w:ascii="Arial" w:hAnsi="Arial" w:cs="Arial"/>
          <w:color w:val="000000"/>
          <w:sz w:val="20"/>
          <w:szCs w:val="20"/>
          <w:lang w:val="en-GB"/>
        </w:rPr>
        <w:t xml:space="preserve">searched. </w:t>
      </w:r>
    </w:p>
    <w:p w14:paraId="4B17BAC9" w14:textId="17FDB049" w:rsidR="002F754E" w:rsidRPr="001507D7" w:rsidRDefault="00E86D3E" w:rsidP="002F754E">
      <w:pPr>
        <w:spacing w:line="360" w:lineRule="auto"/>
        <w:jc w:val="both"/>
        <w:rPr>
          <w:sz w:val="22"/>
          <w:szCs w:val="22"/>
        </w:rPr>
      </w:pPr>
      <w:r w:rsidRPr="004155EB">
        <w:rPr>
          <w:rFonts w:ascii="Arial" w:hAnsi="Arial" w:cs="Arial"/>
          <w:b/>
          <w:color w:val="000000"/>
          <w:sz w:val="20"/>
          <w:szCs w:val="20"/>
          <w:lang w:val="en-GB"/>
        </w:rPr>
        <w:t xml:space="preserve">Review methods: </w:t>
      </w:r>
      <w:r w:rsidR="00796C5F" w:rsidRPr="004155EB">
        <w:rPr>
          <w:rFonts w:ascii="Arial" w:hAnsi="Arial" w:cs="Arial"/>
          <w:color w:val="000000"/>
          <w:sz w:val="20"/>
          <w:szCs w:val="20"/>
          <w:lang w:val="en-GB"/>
        </w:rPr>
        <w:t xml:space="preserve">The review observed and reported according to the PRISMA guidelines and was registered with PROSPERO. </w:t>
      </w:r>
      <w:r w:rsidR="002F754E" w:rsidRPr="002F754E">
        <w:rPr>
          <w:rFonts w:ascii="Arial" w:hAnsi="Arial" w:cs="Arial"/>
          <w:color w:val="000000"/>
          <w:sz w:val="20"/>
          <w:szCs w:val="20"/>
          <w:lang w:val="en-GB"/>
        </w:rPr>
        <w:t>The I</w:t>
      </w:r>
      <w:r w:rsidR="002F754E" w:rsidRPr="002F754E">
        <w:rPr>
          <w:rFonts w:ascii="Arial" w:hAnsi="Arial" w:cs="Arial"/>
          <w:color w:val="000000"/>
          <w:sz w:val="20"/>
          <w:szCs w:val="20"/>
          <w:vertAlign w:val="superscript"/>
          <w:lang w:val="en-GB"/>
        </w:rPr>
        <w:t>2</w:t>
      </w:r>
      <w:r w:rsidR="002F754E" w:rsidRPr="002F754E">
        <w:rPr>
          <w:rFonts w:ascii="Arial" w:hAnsi="Arial" w:cs="Arial"/>
          <w:color w:val="000000"/>
          <w:sz w:val="20"/>
          <w:szCs w:val="20"/>
          <w:lang w:val="en-GB"/>
        </w:rPr>
        <w:t xml:space="preserve"> was used to show the percentage of observed total variation across </w:t>
      </w:r>
      <w:proofErr w:type="gramStart"/>
      <w:r w:rsidR="002F754E" w:rsidRPr="002F754E">
        <w:rPr>
          <w:rFonts w:ascii="Arial" w:hAnsi="Arial" w:cs="Arial"/>
          <w:color w:val="000000"/>
          <w:sz w:val="20"/>
          <w:szCs w:val="20"/>
          <w:lang w:val="en-GB"/>
        </w:rPr>
        <w:t>studies that is</w:t>
      </w:r>
      <w:proofErr w:type="gramEnd"/>
      <w:r w:rsidR="002F754E" w:rsidRPr="002F754E">
        <w:rPr>
          <w:rFonts w:ascii="Arial" w:hAnsi="Arial" w:cs="Arial"/>
          <w:color w:val="000000"/>
          <w:sz w:val="20"/>
          <w:szCs w:val="20"/>
          <w:lang w:val="en-GB"/>
        </w:rPr>
        <w:t xml:space="preserve"> due to real heterogeneity rather than chance. The results of the different studies</w:t>
      </w:r>
      <w:r w:rsidR="002F754E">
        <w:rPr>
          <w:rFonts w:ascii="Arial" w:hAnsi="Arial" w:cs="Arial"/>
          <w:color w:val="000000"/>
          <w:sz w:val="20"/>
          <w:szCs w:val="20"/>
          <w:lang w:val="en-GB"/>
        </w:rPr>
        <w:t xml:space="preserve"> </w:t>
      </w:r>
      <w:r w:rsidR="002F754E" w:rsidRPr="002F754E">
        <w:rPr>
          <w:rFonts w:ascii="Arial" w:hAnsi="Arial" w:cs="Arial"/>
          <w:color w:val="000000"/>
          <w:sz w:val="20"/>
          <w:szCs w:val="20"/>
          <w:lang w:val="en-GB"/>
        </w:rPr>
        <w:t xml:space="preserve">and the overall effect (under the random effects model) </w:t>
      </w:r>
      <w:r w:rsidR="002F754E">
        <w:rPr>
          <w:rFonts w:ascii="Arial" w:hAnsi="Arial" w:cs="Arial"/>
          <w:color w:val="000000"/>
          <w:sz w:val="20"/>
          <w:szCs w:val="20"/>
          <w:lang w:val="en-GB"/>
        </w:rPr>
        <w:t>are shown</w:t>
      </w:r>
      <w:r w:rsidR="002F754E" w:rsidRPr="002F754E">
        <w:rPr>
          <w:rFonts w:ascii="Arial" w:hAnsi="Arial" w:cs="Arial"/>
          <w:color w:val="000000"/>
          <w:sz w:val="20"/>
          <w:szCs w:val="20"/>
          <w:lang w:val="en-GB"/>
        </w:rPr>
        <w:t>.</w:t>
      </w:r>
    </w:p>
    <w:p w14:paraId="2C1F97CA" w14:textId="77777777" w:rsidR="00E86D3E" w:rsidRPr="004155EB" w:rsidRDefault="00E86D3E" w:rsidP="00665555">
      <w:pPr>
        <w:pStyle w:val="PlainText"/>
        <w:spacing w:line="360" w:lineRule="auto"/>
        <w:jc w:val="both"/>
        <w:rPr>
          <w:rFonts w:ascii="Arial" w:hAnsi="Arial" w:cs="Arial"/>
          <w:color w:val="000000"/>
          <w:sz w:val="20"/>
          <w:szCs w:val="20"/>
          <w:lang w:val="en-GB"/>
        </w:rPr>
      </w:pPr>
    </w:p>
    <w:p w14:paraId="7FD337B0" w14:textId="79A466A1" w:rsidR="004B2E47" w:rsidRPr="002F754E" w:rsidRDefault="004B2E47" w:rsidP="00665555">
      <w:pPr>
        <w:pStyle w:val="PlainText"/>
        <w:spacing w:line="360" w:lineRule="auto"/>
        <w:jc w:val="both"/>
        <w:rPr>
          <w:rFonts w:ascii="Arial" w:hAnsi="Arial" w:cs="Arial"/>
          <w:color w:val="000000"/>
          <w:sz w:val="20"/>
          <w:szCs w:val="20"/>
          <w:lang w:val="en-GB"/>
        </w:rPr>
      </w:pPr>
      <w:r w:rsidRPr="004155EB">
        <w:rPr>
          <w:rFonts w:ascii="Arial" w:hAnsi="Arial" w:cs="Arial"/>
          <w:b/>
          <w:color w:val="000000"/>
          <w:sz w:val="20"/>
          <w:szCs w:val="20"/>
          <w:lang w:val="en-GB"/>
        </w:rPr>
        <w:t xml:space="preserve">Results: </w:t>
      </w:r>
      <w:r w:rsidR="00542F8E" w:rsidRPr="00542F8E">
        <w:rPr>
          <w:rFonts w:ascii="Arial" w:hAnsi="Arial" w:cs="Arial"/>
          <w:color w:val="000000"/>
          <w:sz w:val="20"/>
          <w:szCs w:val="20"/>
          <w:lang w:val="en-GB"/>
        </w:rPr>
        <w:t>Eighty-one</w:t>
      </w:r>
      <w:r w:rsidR="00542F8E" w:rsidRPr="00B9720D">
        <w:rPr>
          <w:rFonts w:ascii="Arial" w:hAnsi="Arial" w:cs="Arial"/>
          <w:sz w:val="22"/>
          <w:szCs w:val="22"/>
          <w:lang w:val="en-GB"/>
        </w:rPr>
        <w:t xml:space="preserve"> </w:t>
      </w:r>
      <w:r w:rsidR="009B3FD4" w:rsidRPr="009B3FD4">
        <w:rPr>
          <w:rFonts w:ascii="Arial" w:hAnsi="Arial" w:cs="Arial"/>
          <w:color w:val="000000"/>
          <w:sz w:val="20"/>
          <w:szCs w:val="20"/>
          <w:lang w:val="en-GB"/>
        </w:rPr>
        <w:t>studies were included in the review.</w:t>
      </w:r>
      <w:r w:rsidR="00542F8E" w:rsidRPr="00542F8E">
        <w:rPr>
          <w:rFonts w:ascii="Arial" w:hAnsi="Arial" w:cs="Arial"/>
          <w:color w:val="000000"/>
          <w:sz w:val="20"/>
          <w:szCs w:val="20"/>
          <w:lang w:val="en-GB"/>
        </w:rPr>
        <w:t xml:space="preserve"> </w:t>
      </w:r>
      <w:proofErr w:type="spellStart"/>
      <w:r w:rsidR="003359F5">
        <w:rPr>
          <w:rFonts w:ascii="Arial" w:hAnsi="Arial" w:cs="Arial"/>
          <w:color w:val="000000"/>
          <w:sz w:val="20"/>
          <w:szCs w:val="20"/>
          <w:lang w:val="en-GB"/>
        </w:rPr>
        <w:t>H</w:t>
      </w:r>
      <w:r w:rsidR="003359F5" w:rsidRPr="00542F8E">
        <w:rPr>
          <w:rFonts w:ascii="Arial" w:hAnsi="Arial" w:cs="Arial"/>
          <w:color w:val="000000"/>
          <w:sz w:val="20"/>
          <w:szCs w:val="20"/>
          <w:lang w:val="en-GB"/>
        </w:rPr>
        <w:t>eterogenous</w:t>
      </w:r>
      <w:proofErr w:type="spellEnd"/>
      <w:r w:rsidR="003359F5" w:rsidRPr="00542F8E">
        <w:rPr>
          <w:rFonts w:ascii="Arial" w:hAnsi="Arial" w:cs="Arial"/>
          <w:color w:val="000000"/>
          <w:sz w:val="20"/>
          <w:szCs w:val="20"/>
          <w:lang w:val="en-GB"/>
        </w:rPr>
        <w:t xml:space="preserve"> information about </w:t>
      </w:r>
      <w:r w:rsidR="002F754E">
        <w:rPr>
          <w:rFonts w:ascii="Arial" w:hAnsi="Arial" w:cs="Arial"/>
          <w:color w:val="000000"/>
          <w:sz w:val="20"/>
          <w:szCs w:val="20"/>
          <w:lang w:val="en-GB"/>
        </w:rPr>
        <w:t>break vergence</w:t>
      </w:r>
      <w:r w:rsidR="002F754E" w:rsidRPr="00542F8E">
        <w:rPr>
          <w:rFonts w:ascii="Arial" w:hAnsi="Arial" w:cs="Arial"/>
          <w:color w:val="000000"/>
          <w:sz w:val="20"/>
          <w:szCs w:val="20"/>
          <w:lang w:val="en-GB"/>
        </w:rPr>
        <w:t xml:space="preserve"> </w:t>
      </w:r>
      <w:r w:rsidR="003359F5" w:rsidRPr="00542F8E">
        <w:rPr>
          <w:rFonts w:ascii="Arial" w:hAnsi="Arial" w:cs="Arial"/>
          <w:color w:val="000000"/>
          <w:sz w:val="20"/>
          <w:szCs w:val="20"/>
          <w:lang w:val="en-GB"/>
        </w:rPr>
        <w:t xml:space="preserve">amplitudes </w:t>
      </w:r>
      <w:r w:rsidR="003359F5">
        <w:rPr>
          <w:rFonts w:ascii="Arial" w:hAnsi="Arial" w:cs="Arial"/>
          <w:color w:val="000000"/>
          <w:sz w:val="20"/>
          <w:szCs w:val="20"/>
          <w:lang w:val="en-GB"/>
        </w:rPr>
        <w:t xml:space="preserve">is </w:t>
      </w:r>
      <w:r w:rsidR="003359F5" w:rsidRPr="00542F8E">
        <w:rPr>
          <w:rFonts w:ascii="Arial" w:hAnsi="Arial" w:cs="Arial"/>
          <w:color w:val="000000"/>
          <w:sz w:val="20"/>
          <w:szCs w:val="20"/>
          <w:lang w:val="en-GB"/>
        </w:rPr>
        <w:t>reported</w:t>
      </w:r>
      <w:r w:rsidR="002F754E">
        <w:rPr>
          <w:rFonts w:ascii="Arial" w:hAnsi="Arial" w:cs="Arial"/>
          <w:color w:val="000000"/>
          <w:sz w:val="20"/>
          <w:szCs w:val="20"/>
          <w:lang w:val="en-GB"/>
        </w:rPr>
        <w:t xml:space="preserve"> for the step method (I</w:t>
      </w:r>
      <w:r w:rsidR="002F754E" w:rsidRPr="002F754E">
        <w:rPr>
          <w:rFonts w:ascii="Arial" w:hAnsi="Arial" w:cs="Arial"/>
          <w:color w:val="000000"/>
          <w:sz w:val="20"/>
          <w:szCs w:val="20"/>
          <w:vertAlign w:val="superscript"/>
          <w:lang w:val="en-GB"/>
        </w:rPr>
        <w:t>2</w:t>
      </w:r>
      <w:r w:rsidR="002F754E">
        <w:rPr>
          <w:rFonts w:ascii="Arial" w:hAnsi="Arial" w:cs="Arial"/>
          <w:color w:val="000000"/>
          <w:sz w:val="20"/>
          <w:szCs w:val="20"/>
          <w:lang w:val="en-GB"/>
        </w:rPr>
        <w:t>&gt;50%; p&lt;0.05) in children</w:t>
      </w:r>
      <w:r w:rsidR="003359F5" w:rsidRPr="00542F8E">
        <w:rPr>
          <w:rFonts w:ascii="Arial" w:hAnsi="Arial" w:cs="Arial"/>
          <w:color w:val="000000"/>
          <w:sz w:val="20"/>
          <w:szCs w:val="20"/>
          <w:lang w:val="en-GB"/>
        </w:rPr>
        <w:t xml:space="preserve">. </w:t>
      </w:r>
      <w:r w:rsidR="00E10B48">
        <w:rPr>
          <w:rFonts w:ascii="Arial" w:hAnsi="Arial" w:cs="Arial"/>
          <w:color w:val="000000"/>
          <w:sz w:val="20"/>
          <w:szCs w:val="20"/>
          <w:lang w:val="en-GB"/>
        </w:rPr>
        <w:t>Four</w:t>
      </w:r>
      <w:r w:rsidR="00542F8E">
        <w:rPr>
          <w:rFonts w:ascii="Arial" w:hAnsi="Arial" w:cs="Arial"/>
          <w:color w:val="000000"/>
          <w:sz w:val="20"/>
          <w:szCs w:val="20"/>
          <w:lang w:val="en-GB"/>
        </w:rPr>
        <w:t xml:space="preserve"> parameters were reported consistently to affect measurements</w:t>
      </w:r>
      <w:r w:rsidR="0011045F">
        <w:rPr>
          <w:rFonts w:ascii="Arial" w:hAnsi="Arial" w:cs="Arial"/>
          <w:color w:val="000000"/>
          <w:sz w:val="20"/>
          <w:szCs w:val="20"/>
          <w:lang w:val="en-GB"/>
        </w:rPr>
        <w:t>;</w:t>
      </w:r>
      <w:r w:rsidR="00542F8E">
        <w:rPr>
          <w:rFonts w:ascii="Arial" w:hAnsi="Arial" w:cs="Arial"/>
          <w:color w:val="000000"/>
          <w:sz w:val="20"/>
          <w:szCs w:val="20"/>
          <w:lang w:val="en-GB"/>
        </w:rPr>
        <w:t xml:space="preserve"> </w:t>
      </w:r>
      <w:r w:rsidR="002F754E">
        <w:rPr>
          <w:rFonts w:ascii="Arial" w:hAnsi="Arial" w:cs="Arial"/>
          <w:color w:val="000000"/>
          <w:sz w:val="20"/>
          <w:szCs w:val="20"/>
          <w:lang w:val="en-GB"/>
        </w:rPr>
        <w:t xml:space="preserve">age, method of assessment, </w:t>
      </w:r>
      <w:r w:rsidR="00542F8E">
        <w:rPr>
          <w:rFonts w:ascii="Arial" w:hAnsi="Arial" w:cs="Arial"/>
          <w:color w:val="000000"/>
          <w:sz w:val="20"/>
          <w:szCs w:val="20"/>
          <w:lang w:val="en-GB"/>
        </w:rPr>
        <w:t>o</w:t>
      </w:r>
      <w:r w:rsidR="00542F8E" w:rsidRPr="00542F8E">
        <w:rPr>
          <w:rFonts w:ascii="Arial" w:hAnsi="Arial" w:cs="Arial"/>
          <w:color w:val="000000"/>
          <w:sz w:val="20"/>
          <w:szCs w:val="20"/>
          <w:lang w:val="en-GB"/>
        </w:rPr>
        <w:t>rder of testing</w:t>
      </w:r>
      <w:r w:rsidR="00542F8E">
        <w:rPr>
          <w:rFonts w:ascii="Arial" w:hAnsi="Arial" w:cs="Arial"/>
          <w:color w:val="000000"/>
          <w:sz w:val="20"/>
          <w:szCs w:val="20"/>
          <w:lang w:val="en-GB"/>
        </w:rPr>
        <w:t xml:space="preserve"> and t</w:t>
      </w:r>
      <w:r w:rsidR="00542F8E" w:rsidRPr="00542F8E">
        <w:rPr>
          <w:rFonts w:ascii="Arial" w:hAnsi="Arial" w:cs="Arial"/>
          <w:color w:val="000000"/>
          <w:sz w:val="20"/>
          <w:szCs w:val="20"/>
          <w:lang w:val="en-GB"/>
        </w:rPr>
        <w:t>arget size</w:t>
      </w:r>
      <w:r w:rsidR="00542F8E">
        <w:rPr>
          <w:rFonts w:ascii="Arial" w:hAnsi="Arial" w:cs="Arial"/>
          <w:color w:val="000000"/>
          <w:sz w:val="20"/>
          <w:szCs w:val="20"/>
          <w:lang w:val="en-GB"/>
        </w:rPr>
        <w:t xml:space="preserve">. </w:t>
      </w:r>
      <w:r w:rsidR="002F754E">
        <w:rPr>
          <w:rFonts w:ascii="Arial" w:hAnsi="Arial" w:cs="Arial"/>
          <w:color w:val="000000"/>
          <w:sz w:val="20"/>
          <w:szCs w:val="20"/>
          <w:lang w:val="en-GB"/>
        </w:rPr>
        <w:t xml:space="preserve">For the smooth technique break vergence values heterogeneity was not present in children and adults </w:t>
      </w:r>
      <w:r w:rsidR="002F754E" w:rsidRPr="002F754E">
        <w:rPr>
          <w:rFonts w:ascii="Arial" w:hAnsi="Arial" w:cs="Arial"/>
          <w:color w:val="000000"/>
          <w:sz w:val="20"/>
          <w:szCs w:val="20"/>
          <w:lang w:val="en-GB"/>
        </w:rPr>
        <w:t>(I</w:t>
      </w:r>
      <w:r w:rsidR="002F754E" w:rsidRPr="002F754E">
        <w:rPr>
          <w:rFonts w:ascii="Arial" w:hAnsi="Arial" w:cs="Arial"/>
          <w:color w:val="000000"/>
          <w:sz w:val="20"/>
          <w:szCs w:val="20"/>
          <w:vertAlign w:val="superscript"/>
          <w:lang w:val="en-GB"/>
        </w:rPr>
        <w:t>2</w:t>
      </w:r>
      <w:r w:rsidR="002F754E" w:rsidRPr="002F754E">
        <w:rPr>
          <w:rFonts w:ascii="Arial" w:hAnsi="Arial" w:cs="Arial"/>
          <w:color w:val="000000"/>
          <w:sz w:val="20"/>
          <w:szCs w:val="20"/>
          <w:lang w:val="en-GB"/>
        </w:rPr>
        <w:t>=0%; p&gt;0.05)</w:t>
      </w:r>
      <w:r w:rsidR="002F754E">
        <w:rPr>
          <w:rFonts w:ascii="Arial" w:hAnsi="Arial" w:cs="Arial"/>
          <w:color w:val="000000"/>
          <w:sz w:val="20"/>
          <w:szCs w:val="20"/>
          <w:lang w:val="en-GB"/>
        </w:rPr>
        <w:t>.</w:t>
      </w:r>
    </w:p>
    <w:p w14:paraId="650C5080" w14:textId="77777777" w:rsidR="0021693C" w:rsidRPr="00542F8E" w:rsidRDefault="00E86D3E" w:rsidP="00542F8E">
      <w:pPr>
        <w:pStyle w:val="PlainText"/>
        <w:spacing w:line="360" w:lineRule="auto"/>
        <w:jc w:val="both"/>
        <w:rPr>
          <w:rFonts w:ascii="Arial" w:hAnsi="Arial" w:cs="Arial"/>
          <w:b/>
          <w:color w:val="000000"/>
          <w:sz w:val="20"/>
          <w:szCs w:val="20"/>
          <w:lang w:val="en-GB"/>
        </w:rPr>
      </w:pPr>
      <w:r w:rsidRPr="004155EB">
        <w:rPr>
          <w:rFonts w:ascii="Arial" w:hAnsi="Arial" w:cs="Arial"/>
          <w:b/>
          <w:color w:val="000000"/>
          <w:sz w:val="20"/>
          <w:szCs w:val="20"/>
          <w:lang w:val="en-GB"/>
        </w:rPr>
        <w:t xml:space="preserve">Limitations: </w:t>
      </w:r>
      <w:r w:rsidR="0021693C" w:rsidRPr="00E30C03">
        <w:rPr>
          <w:rFonts w:ascii="Arial" w:hAnsi="Arial" w:cs="Arial"/>
          <w:color w:val="000000"/>
          <w:sz w:val="20"/>
          <w:szCs w:val="20"/>
          <w:lang w:val="en-GB"/>
        </w:rPr>
        <w:t xml:space="preserve">The results are based on cross-sectional studies that </w:t>
      </w:r>
      <w:r w:rsidR="0011045F">
        <w:rPr>
          <w:rFonts w:ascii="Arial" w:hAnsi="Arial" w:cs="Arial"/>
          <w:color w:val="000000"/>
          <w:sz w:val="20"/>
          <w:szCs w:val="20"/>
          <w:lang w:val="en-GB"/>
        </w:rPr>
        <w:t>we</w:t>
      </w:r>
      <w:r w:rsidR="0021693C" w:rsidRPr="00E30C03">
        <w:rPr>
          <w:rFonts w:ascii="Arial" w:hAnsi="Arial" w:cs="Arial"/>
          <w:color w:val="000000"/>
          <w:sz w:val="20"/>
          <w:szCs w:val="20"/>
          <w:lang w:val="en-GB"/>
        </w:rPr>
        <w:t xml:space="preserve">re performed independently from each other, with different examiners, methods of examination and different populations. </w:t>
      </w:r>
    </w:p>
    <w:p w14:paraId="5E1EE504" w14:textId="76082B25" w:rsidR="009174A4" w:rsidRPr="009174A4" w:rsidRDefault="00E86D3E" w:rsidP="009174A4">
      <w:pPr>
        <w:pStyle w:val="PlainText"/>
        <w:spacing w:line="360" w:lineRule="auto"/>
        <w:jc w:val="both"/>
        <w:rPr>
          <w:rFonts w:ascii="Arial" w:hAnsi="Arial" w:cs="Arial"/>
          <w:color w:val="000000"/>
          <w:sz w:val="20"/>
          <w:szCs w:val="20"/>
          <w:lang w:val="en-GB"/>
        </w:rPr>
      </w:pPr>
      <w:r w:rsidRPr="004155EB">
        <w:rPr>
          <w:rFonts w:ascii="Arial" w:hAnsi="Arial" w:cs="Arial"/>
          <w:b/>
          <w:color w:val="000000"/>
          <w:sz w:val="20"/>
          <w:szCs w:val="20"/>
          <w:lang w:val="en-GB"/>
        </w:rPr>
        <w:t xml:space="preserve">Conclusions: </w:t>
      </w:r>
      <w:r w:rsidR="009174A4" w:rsidRPr="009174A4">
        <w:rPr>
          <w:rFonts w:ascii="Arial" w:hAnsi="Arial" w:cs="Arial"/>
          <w:color w:val="000000"/>
          <w:sz w:val="20"/>
          <w:szCs w:val="20"/>
          <w:lang w:val="en-GB"/>
        </w:rPr>
        <w:t>The source of heterogeneity between studies for vergence break point</w:t>
      </w:r>
      <w:r w:rsidR="00E10B48">
        <w:rPr>
          <w:rFonts w:ascii="Arial" w:hAnsi="Arial" w:cs="Arial"/>
          <w:color w:val="000000"/>
          <w:sz w:val="20"/>
          <w:szCs w:val="20"/>
          <w:lang w:val="en-GB"/>
        </w:rPr>
        <w:t>s</w:t>
      </w:r>
      <w:r w:rsidR="009174A4" w:rsidRPr="009174A4">
        <w:rPr>
          <w:rFonts w:ascii="Arial" w:hAnsi="Arial" w:cs="Arial"/>
          <w:color w:val="000000"/>
          <w:sz w:val="20"/>
          <w:szCs w:val="20"/>
          <w:lang w:val="en-GB"/>
        </w:rPr>
        <w:t xml:space="preserve"> measured with the s</w:t>
      </w:r>
      <w:r w:rsidR="00E10B48">
        <w:rPr>
          <w:rFonts w:ascii="Arial" w:hAnsi="Arial" w:cs="Arial"/>
          <w:color w:val="000000"/>
          <w:sz w:val="20"/>
          <w:szCs w:val="20"/>
          <w:lang w:val="en-GB"/>
        </w:rPr>
        <w:t>t</w:t>
      </w:r>
      <w:r w:rsidR="009174A4" w:rsidRPr="009174A4">
        <w:rPr>
          <w:rFonts w:ascii="Arial" w:hAnsi="Arial" w:cs="Arial"/>
          <w:color w:val="000000"/>
          <w:sz w:val="20"/>
          <w:szCs w:val="20"/>
          <w:lang w:val="en-GB"/>
        </w:rPr>
        <w:t xml:space="preserve">ep vergence method seems to be linked with age. Normal </w:t>
      </w:r>
      <w:proofErr w:type="spellStart"/>
      <w:r w:rsidR="009174A4" w:rsidRPr="009174A4">
        <w:rPr>
          <w:rFonts w:ascii="Arial" w:hAnsi="Arial" w:cs="Arial"/>
          <w:color w:val="000000"/>
          <w:sz w:val="20"/>
          <w:szCs w:val="20"/>
          <w:lang w:val="en-GB"/>
        </w:rPr>
        <w:t>vergences</w:t>
      </w:r>
      <w:proofErr w:type="spellEnd"/>
      <w:r w:rsidR="009174A4" w:rsidRPr="009174A4">
        <w:rPr>
          <w:rFonts w:ascii="Arial" w:hAnsi="Arial" w:cs="Arial"/>
          <w:color w:val="000000"/>
          <w:sz w:val="20"/>
          <w:szCs w:val="20"/>
          <w:lang w:val="en-GB"/>
        </w:rPr>
        <w:t xml:space="preserve"> reported in children had considerable heterogeneity compared with adults. </w:t>
      </w:r>
      <w:r w:rsidR="009174A4">
        <w:rPr>
          <w:rFonts w:ascii="Arial" w:hAnsi="Arial" w:cs="Arial"/>
          <w:color w:val="000000"/>
          <w:sz w:val="20"/>
          <w:szCs w:val="20"/>
          <w:lang w:val="en-GB"/>
        </w:rPr>
        <w:t>I</w:t>
      </w:r>
      <w:r w:rsidR="009174A4" w:rsidRPr="009174A4">
        <w:rPr>
          <w:rFonts w:ascii="Arial" w:hAnsi="Arial" w:cs="Arial"/>
          <w:color w:val="000000"/>
          <w:sz w:val="20"/>
          <w:szCs w:val="20"/>
          <w:lang w:val="en-GB"/>
        </w:rPr>
        <w:t>n clinical practice the population based vergence ranges measured with the step method in children should not be used as one single criterion. For the smooth technique normative population data can be used.</w:t>
      </w:r>
      <w:r w:rsidR="009174A4">
        <w:rPr>
          <w:rFonts w:ascii="Arial" w:hAnsi="Arial" w:cs="Arial"/>
          <w:sz w:val="22"/>
          <w:szCs w:val="22"/>
        </w:rPr>
        <w:t xml:space="preserve"> </w:t>
      </w:r>
    </w:p>
    <w:p w14:paraId="54A1D389" w14:textId="77777777" w:rsidR="0021693C" w:rsidRDefault="0021693C" w:rsidP="00E86D3E">
      <w:pPr>
        <w:pStyle w:val="PlainText"/>
        <w:spacing w:line="360" w:lineRule="auto"/>
        <w:jc w:val="both"/>
        <w:rPr>
          <w:rFonts w:ascii="Arial" w:hAnsi="Arial" w:cs="Arial"/>
          <w:b/>
          <w:color w:val="000000"/>
          <w:sz w:val="20"/>
          <w:szCs w:val="20"/>
          <w:lang w:val="en-GB"/>
        </w:rPr>
      </w:pPr>
    </w:p>
    <w:p w14:paraId="5F3D1066" w14:textId="77777777" w:rsidR="00E86D3E" w:rsidRPr="004155EB" w:rsidRDefault="00E86D3E" w:rsidP="00B13BC5">
      <w:pPr>
        <w:pStyle w:val="PlainText"/>
        <w:spacing w:line="360" w:lineRule="auto"/>
        <w:outlineLvl w:val="0"/>
        <w:rPr>
          <w:rFonts w:ascii="Arial" w:hAnsi="Arial" w:cs="Arial"/>
          <w:color w:val="000000"/>
          <w:sz w:val="20"/>
          <w:szCs w:val="20"/>
          <w:lang w:val="en-GB"/>
        </w:rPr>
      </w:pPr>
      <w:r w:rsidRPr="004155EB">
        <w:rPr>
          <w:rFonts w:ascii="Arial" w:hAnsi="Arial" w:cs="Arial"/>
          <w:b/>
          <w:color w:val="000000"/>
          <w:sz w:val="20"/>
          <w:szCs w:val="20"/>
          <w:lang w:val="en-GB"/>
        </w:rPr>
        <w:t>Funding:</w:t>
      </w:r>
      <w:r w:rsidRPr="004155EB">
        <w:rPr>
          <w:rFonts w:ascii="Arial" w:hAnsi="Arial" w:cs="Arial"/>
          <w:color w:val="000000"/>
          <w:sz w:val="20"/>
          <w:szCs w:val="20"/>
          <w:lang w:val="en-GB"/>
        </w:rPr>
        <w:t xml:space="preserve"> There were no sources of financial or other support for the review. </w:t>
      </w:r>
    </w:p>
    <w:p w14:paraId="44AB0CE5" w14:textId="77777777" w:rsidR="002067DE" w:rsidRDefault="002067DE" w:rsidP="002067DE">
      <w:pPr>
        <w:pStyle w:val="PlainText"/>
        <w:spacing w:line="360" w:lineRule="auto"/>
        <w:jc w:val="both"/>
        <w:rPr>
          <w:rFonts w:ascii="Arial" w:hAnsi="Arial" w:cs="Arial"/>
          <w:sz w:val="22"/>
          <w:szCs w:val="22"/>
          <w:lang w:val="en-GB"/>
        </w:rPr>
      </w:pPr>
    </w:p>
    <w:p w14:paraId="711A7FFC" w14:textId="77777777" w:rsidR="00556AF0" w:rsidRPr="00F42B51" w:rsidRDefault="00B42877" w:rsidP="00B13BC5">
      <w:pPr>
        <w:pStyle w:val="PlainText"/>
        <w:spacing w:line="360" w:lineRule="auto"/>
        <w:outlineLvl w:val="0"/>
        <w:rPr>
          <w:rFonts w:ascii="Arial" w:hAnsi="Arial" w:cs="Arial"/>
          <w:b/>
          <w:sz w:val="22"/>
          <w:szCs w:val="22"/>
          <w:lang w:val="en-GB"/>
        </w:rPr>
      </w:pPr>
      <w:r w:rsidRPr="00F42B51">
        <w:rPr>
          <w:rFonts w:ascii="Arial" w:hAnsi="Arial" w:cs="Arial"/>
          <w:b/>
          <w:sz w:val="22"/>
          <w:szCs w:val="22"/>
          <w:lang w:val="en-GB"/>
        </w:rPr>
        <w:t>INTRODUCTION</w:t>
      </w:r>
    </w:p>
    <w:p w14:paraId="20ACDBBD" w14:textId="77777777" w:rsidR="00691A89" w:rsidRDefault="00F42B51" w:rsidP="00B13BC5">
      <w:pPr>
        <w:pStyle w:val="PlainText"/>
        <w:spacing w:line="360" w:lineRule="auto"/>
        <w:outlineLvl w:val="0"/>
        <w:rPr>
          <w:rFonts w:ascii="Arial" w:hAnsi="Arial" w:cs="Arial"/>
          <w:i/>
          <w:sz w:val="22"/>
          <w:szCs w:val="22"/>
          <w:lang w:val="en-GB"/>
        </w:rPr>
      </w:pPr>
      <w:r w:rsidRPr="00B42877">
        <w:rPr>
          <w:rFonts w:ascii="Arial" w:hAnsi="Arial" w:cs="Arial"/>
          <w:i/>
          <w:sz w:val="22"/>
          <w:szCs w:val="22"/>
          <w:lang w:val="en-GB"/>
        </w:rPr>
        <w:t>Rationale</w:t>
      </w:r>
    </w:p>
    <w:p w14:paraId="2276986F" w14:textId="31C1682B" w:rsidR="00F60C9A" w:rsidRDefault="0060440A" w:rsidP="00D452C4">
      <w:pPr>
        <w:pStyle w:val="PlainText"/>
        <w:spacing w:line="360" w:lineRule="auto"/>
        <w:jc w:val="both"/>
        <w:rPr>
          <w:rFonts w:ascii="Arial" w:hAnsi="Arial" w:cs="Arial"/>
          <w:sz w:val="22"/>
          <w:szCs w:val="22"/>
          <w:lang w:val="en-GB"/>
        </w:rPr>
      </w:pPr>
      <w:r w:rsidRPr="0060440A">
        <w:rPr>
          <w:rFonts w:ascii="Arial" w:hAnsi="Arial" w:cs="Arial"/>
          <w:sz w:val="22"/>
          <w:szCs w:val="22"/>
          <w:lang w:val="en-GB"/>
        </w:rPr>
        <w:t>Fusional</w:t>
      </w:r>
      <w:r>
        <w:rPr>
          <w:rFonts w:ascii="Arial" w:hAnsi="Arial" w:cs="Arial"/>
          <w:sz w:val="22"/>
          <w:szCs w:val="22"/>
          <w:lang w:val="en-GB"/>
        </w:rPr>
        <w:t xml:space="preserve"> amplitudes </w:t>
      </w:r>
      <w:r w:rsidRPr="0060440A">
        <w:rPr>
          <w:rFonts w:ascii="Arial" w:hAnsi="Arial" w:cs="Arial"/>
          <w:sz w:val="22"/>
          <w:szCs w:val="22"/>
          <w:lang w:val="en-GB"/>
        </w:rPr>
        <w:t>are the result of a reflex</w:t>
      </w:r>
      <w:r>
        <w:rPr>
          <w:rFonts w:ascii="Arial" w:hAnsi="Arial" w:cs="Arial"/>
          <w:sz w:val="22"/>
          <w:szCs w:val="22"/>
          <w:lang w:val="en-GB"/>
        </w:rPr>
        <w:t xml:space="preserve"> </w:t>
      </w:r>
      <w:r w:rsidR="00162531">
        <w:rPr>
          <w:rFonts w:ascii="Arial" w:hAnsi="Arial" w:cs="Arial"/>
          <w:sz w:val="22"/>
          <w:szCs w:val="22"/>
          <w:lang w:val="en-GB"/>
        </w:rPr>
        <w:t>(</w:t>
      </w:r>
      <w:r w:rsidR="00162531" w:rsidRPr="0060440A">
        <w:rPr>
          <w:rFonts w:ascii="Arial" w:hAnsi="Arial" w:cs="Arial"/>
          <w:sz w:val="22"/>
          <w:szCs w:val="22"/>
          <w:lang w:val="en-GB"/>
        </w:rPr>
        <w:t>motor response</w:t>
      </w:r>
      <w:r w:rsidR="00162531">
        <w:rPr>
          <w:rFonts w:ascii="Arial" w:hAnsi="Arial" w:cs="Arial"/>
          <w:sz w:val="22"/>
          <w:szCs w:val="22"/>
          <w:lang w:val="en-GB"/>
        </w:rPr>
        <w:t>)</w:t>
      </w:r>
      <w:r w:rsidR="00162531" w:rsidRPr="0060440A">
        <w:rPr>
          <w:rFonts w:ascii="Arial" w:hAnsi="Arial" w:cs="Arial"/>
          <w:sz w:val="22"/>
          <w:szCs w:val="22"/>
          <w:lang w:val="en-GB"/>
        </w:rPr>
        <w:t xml:space="preserve"> </w:t>
      </w:r>
      <w:r>
        <w:rPr>
          <w:rFonts w:ascii="Arial" w:hAnsi="Arial" w:cs="Arial"/>
          <w:sz w:val="22"/>
          <w:szCs w:val="22"/>
          <w:lang w:val="en-GB"/>
        </w:rPr>
        <w:t>to a</w:t>
      </w:r>
      <w:r w:rsidRPr="0060440A">
        <w:rPr>
          <w:rFonts w:ascii="Arial" w:hAnsi="Arial" w:cs="Arial"/>
          <w:sz w:val="22"/>
          <w:szCs w:val="22"/>
          <w:lang w:val="en-GB"/>
        </w:rPr>
        <w:t xml:space="preserve"> sensory stimulus caused by the images of the object o</w:t>
      </w:r>
      <w:r w:rsidR="00162531">
        <w:rPr>
          <w:rFonts w:ascii="Arial" w:hAnsi="Arial" w:cs="Arial"/>
          <w:sz w:val="22"/>
          <w:szCs w:val="22"/>
          <w:lang w:val="en-GB"/>
        </w:rPr>
        <w:t xml:space="preserve">f regard </w:t>
      </w:r>
      <w:r w:rsidR="001D4AF7">
        <w:rPr>
          <w:rFonts w:ascii="Arial" w:hAnsi="Arial" w:cs="Arial"/>
          <w:sz w:val="22"/>
          <w:szCs w:val="22"/>
          <w:lang w:val="en-GB"/>
        </w:rPr>
        <w:t>drifting</w:t>
      </w:r>
      <w:r w:rsidR="00162531">
        <w:rPr>
          <w:rFonts w:ascii="Arial" w:hAnsi="Arial" w:cs="Arial"/>
          <w:sz w:val="22"/>
          <w:szCs w:val="22"/>
          <w:lang w:val="en-GB"/>
        </w:rPr>
        <w:t xml:space="preserve"> off one fovea, </w:t>
      </w:r>
      <w:r w:rsidR="001D4AF7">
        <w:rPr>
          <w:rFonts w:ascii="Arial" w:hAnsi="Arial" w:cs="Arial"/>
          <w:sz w:val="22"/>
          <w:szCs w:val="22"/>
          <w:lang w:val="en-GB"/>
        </w:rPr>
        <w:t xml:space="preserve">causing disparity and </w:t>
      </w:r>
      <w:r w:rsidR="00162531">
        <w:rPr>
          <w:rFonts w:ascii="Arial" w:hAnsi="Arial" w:cs="Arial"/>
          <w:sz w:val="22"/>
          <w:szCs w:val="22"/>
          <w:lang w:val="en-GB"/>
        </w:rPr>
        <w:t>involving</w:t>
      </w:r>
      <w:r w:rsidRPr="0060440A">
        <w:rPr>
          <w:rFonts w:ascii="Arial" w:hAnsi="Arial" w:cs="Arial"/>
          <w:sz w:val="22"/>
          <w:szCs w:val="22"/>
          <w:lang w:val="en-GB"/>
        </w:rPr>
        <w:t xml:space="preserve"> a </w:t>
      </w:r>
      <w:r w:rsidR="001D4AF7">
        <w:rPr>
          <w:rFonts w:ascii="Arial" w:hAnsi="Arial" w:cs="Arial"/>
          <w:sz w:val="22"/>
          <w:szCs w:val="22"/>
          <w:lang w:val="en-GB"/>
        </w:rPr>
        <w:t xml:space="preserve">subsequent corrective </w:t>
      </w:r>
      <w:r w:rsidRPr="0060440A">
        <w:rPr>
          <w:rFonts w:ascii="Arial" w:hAnsi="Arial" w:cs="Arial"/>
          <w:sz w:val="22"/>
          <w:szCs w:val="22"/>
          <w:lang w:val="en-GB"/>
        </w:rPr>
        <w:t>movement of both eyes to maintain fusion and avoid diplopia.</w:t>
      </w:r>
      <w:r>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{"citationItems":[{"id":"ITEM-1","itemData":{"author":[{"dropping-particle":"","family":"Pratt-Johnson","given":"JA","non-dropping-particle":"","parse-names":false,"suffix":""}],"container-title":"Brit. j. Ophthal.","id":"ITEM-1","issued":{"date-parts":[["1973"]]},"page":"347-350","title":"Central disruption of fusional amplitude","type":"article-journal","volume":"57"},"uris":["http://www.mendeley.com/documents/?uuid=09b3d15b-9e7b-49b8-a9b1-ddb9063d8384"]}],"mendeley":{"formattedCitation":"&lt;sup&gt;1&lt;/sup&gt;","plainTextFormattedCitation":"1","previouslyFormattedCitation":"&lt;sup&gt;1&lt;/sup&gt;"},"properties":{"noteIndex":0},"schema":"https://github.com/citation-style-language/schema/raw/master/csl-citation.json"}</w:instrText>
      </w:r>
      <w:r>
        <w:rPr>
          <w:rFonts w:ascii="Arial" w:hAnsi="Arial" w:cs="Arial"/>
          <w:sz w:val="22"/>
          <w:szCs w:val="22"/>
          <w:lang w:val="en-GB"/>
        </w:rPr>
        <w:fldChar w:fldCharType="separate"/>
      </w:r>
      <w:r w:rsidR="00A25BD9" w:rsidRPr="00A25BD9">
        <w:rPr>
          <w:rFonts w:ascii="Arial" w:hAnsi="Arial" w:cs="Arial"/>
          <w:noProof/>
          <w:sz w:val="22"/>
          <w:szCs w:val="22"/>
          <w:vertAlign w:val="superscript"/>
          <w:lang w:val="en-GB"/>
        </w:rPr>
        <w:t>1</w:t>
      </w:r>
      <w:r>
        <w:rPr>
          <w:rFonts w:ascii="Arial" w:hAnsi="Arial" w:cs="Arial"/>
          <w:sz w:val="22"/>
          <w:szCs w:val="22"/>
          <w:lang w:val="en-GB"/>
        </w:rPr>
        <w:fldChar w:fldCharType="end"/>
      </w:r>
      <w:r>
        <w:rPr>
          <w:rFonts w:ascii="Arial" w:hAnsi="Arial" w:cs="Arial"/>
          <w:sz w:val="22"/>
          <w:szCs w:val="22"/>
          <w:lang w:val="en-GB"/>
        </w:rPr>
        <w:t xml:space="preserve"> </w:t>
      </w:r>
      <w:r w:rsidR="00162531">
        <w:rPr>
          <w:rFonts w:ascii="Arial" w:hAnsi="Arial" w:cs="Arial"/>
          <w:sz w:val="22"/>
          <w:szCs w:val="22"/>
          <w:lang w:val="en-GB"/>
        </w:rPr>
        <w:t>T</w:t>
      </w:r>
      <w:r w:rsidRPr="0060440A">
        <w:rPr>
          <w:rFonts w:ascii="Arial" w:hAnsi="Arial" w:cs="Arial"/>
          <w:sz w:val="22"/>
          <w:szCs w:val="22"/>
          <w:lang w:val="en-GB"/>
        </w:rPr>
        <w:t>he stability of binocular vision depe</w:t>
      </w:r>
      <w:r w:rsidR="00162531">
        <w:rPr>
          <w:rFonts w:ascii="Arial" w:hAnsi="Arial" w:cs="Arial"/>
          <w:sz w:val="22"/>
          <w:szCs w:val="22"/>
          <w:lang w:val="en-GB"/>
        </w:rPr>
        <w:t>nds on good fusional amplitudes and in the presence of</w:t>
      </w:r>
      <w:r w:rsidRPr="0060440A">
        <w:rPr>
          <w:rFonts w:ascii="Arial" w:hAnsi="Arial" w:cs="Arial"/>
          <w:sz w:val="22"/>
          <w:szCs w:val="22"/>
          <w:lang w:val="en-GB"/>
        </w:rPr>
        <w:t xml:space="preserve"> </w:t>
      </w:r>
      <w:r w:rsidR="00162531" w:rsidRPr="00D7585C">
        <w:rPr>
          <w:rFonts w:ascii="Arial" w:hAnsi="Arial" w:cs="Arial"/>
          <w:sz w:val="22"/>
          <w:szCs w:val="22"/>
          <w:lang w:val="en-GB"/>
        </w:rPr>
        <w:t xml:space="preserve">vergence system </w:t>
      </w:r>
      <w:r w:rsidR="00162531">
        <w:rPr>
          <w:rFonts w:ascii="Arial" w:hAnsi="Arial" w:cs="Arial"/>
          <w:sz w:val="22"/>
          <w:szCs w:val="22"/>
          <w:lang w:val="en-GB"/>
        </w:rPr>
        <w:t>a</w:t>
      </w:r>
      <w:r w:rsidR="00D452C4" w:rsidRPr="00D7585C">
        <w:rPr>
          <w:rFonts w:ascii="Arial" w:hAnsi="Arial" w:cs="Arial"/>
          <w:sz w:val="22"/>
          <w:szCs w:val="22"/>
          <w:lang w:val="en-GB"/>
        </w:rPr>
        <w:t xml:space="preserve">nomalies a great variety of symptoms </w:t>
      </w:r>
      <w:r w:rsidR="00162531">
        <w:rPr>
          <w:rFonts w:ascii="Arial" w:hAnsi="Arial" w:cs="Arial"/>
          <w:sz w:val="22"/>
          <w:szCs w:val="22"/>
          <w:lang w:val="en-GB"/>
        </w:rPr>
        <w:t>are elicited interfering</w:t>
      </w:r>
      <w:r w:rsidR="00D452C4" w:rsidRPr="00D7585C">
        <w:rPr>
          <w:rFonts w:ascii="Arial" w:hAnsi="Arial" w:cs="Arial"/>
          <w:sz w:val="22"/>
          <w:szCs w:val="22"/>
          <w:lang w:val="en-GB"/>
        </w:rPr>
        <w:t xml:space="preserve"> with visual comfort and academic performance.</w:t>
      </w:r>
      <w:r w:rsidR="00D452C4" w:rsidRPr="00D7585C">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{"citationItems":[{"id":"ITEM-1","itemData":{"DOI":"10.1111/j.1475-1313.2004.00234.x","ISSN":"0275-5408","PMID":"15491481","abstract":"A wide range of visual parameters used to evaluate binocular function were evaluated in a paediatric population (1056 subjects aged 6-12 years). Mean values are provided for these ages in optometric tests that directly assess the vergence system, horizontal phorias for near and far vision (measured by a modified version of the Thorington method), negative and positive vergence amplitude for near and far vision (step vergence testing), vergence facility (flippers 8 Delta BI/8 Delta BO), and near-point of convergence (penlight push-up technique and red-lens push-up technique), as well as stimulus accommodative convergence/accommodation ratio and stereoacuity (Randot test) which provide an overall evaluation of the vergence, accommodative and oculomotor systems. A statistical comparison (anova and Bonferroni post hoc test) of these values between ages was performed. The differences, although statistically significant, were not clinically meaningful, and therefore we identified two trends in the behaviour of these parameters. For all parameters, except for vergence facility, we established a single mean reference value for the age range studied. The difference between the means for vergence facility indicated the need to divide the population into two age ranges (6-8 and 8-12 years). This study establishes statistical normal values for these parameters in a paediatric population and their means are a valuable instrument for separating children with binocular anomalies from those with normal binocular vision.","author":[{"dropping-particle":"","family":"Jiménez","given":"R","non-dropping-particle":"","parse-names":false,"suffix":""},{"dropping-particle":"","family":"Pérez","given":"M A","non-dropping-particle":"","parse-names":false,"suffix":""},{"dropping-particle":"","family":"García","given":"J A","non-dropping-particle":"","parse-names":false,"suffix":""},{"dropping-particle":"","family":"González","given":"M D","non-dropping-particle":"","parse-names":false,"suffix":""}],"container-title":"Ophthalmic &amp; physiological optics","id":"ITEM-1","issued":{"date-parts":[["2004","11"]]},"page":"528-42","title":"Statistical normal values of visual parameters that characterize binocular function in children","type":"article-journal","volume":"24"},"uris":["http://www.mendeley.com/documents/?uuid=2b21d738-20e8-41d7-b672-c7fc65136789"]}],"mendeley":{"formattedCitation":"&lt;sup&gt;2&lt;/sup&gt;","plainTextFormattedCitation":"2","previouslyFormattedCitation":"&lt;sup&gt;2&lt;/sup&gt;"},"properties":{"noteIndex":0},"schema":"https://github.com/citation-style-language/schema/raw/master/csl-citation.json"}</w:instrText>
      </w:r>
      <w:r w:rsidR="00D452C4" w:rsidRPr="00D7585C">
        <w:rPr>
          <w:rFonts w:ascii="Arial" w:hAnsi="Arial" w:cs="Arial"/>
          <w:sz w:val="22"/>
          <w:szCs w:val="22"/>
          <w:lang w:val="en-GB"/>
        </w:rPr>
        <w:fldChar w:fldCharType="separate"/>
      </w:r>
      <w:r w:rsidR="00A25BD9" w:rsidRPr="00A25BD9">
        <w:rPr>
          <w:rFonts w:ascii="Arial" w:hAnsi="Arial" w:cs="Arial"/>
          <w:noProof/>
          <w:sz w:val="22"/>
          <w:szCs w:val="22"/>
          <w:vertAlign w:val="superscript"/>
          <w:lang w:val="en-GB"/>
        </w:rPr>
        <w:t>2</w:t>
      </w:r>
      <w:r w:rsidR="00D452C4" w:rsidRPr="00D7585C">
        <w:rPr>
          <w:rFonts w:ascii="Arial" w:hAnsi="Arial" w:cs="Arial"/>
          <w:sz w:val="22"/>
          <w:szCs w:val="22"/>
          <w:lang w:val="en-GB"/>
        </w:rPr>
        <w:fldChar w:fldCharType="end"/>
      </w:r>
      <w:r w:rsidR="00F60C9A" w:rsidRPr="00F60C9A">
        <w:rPr>
          <w:rFonts w:ascii="Arial" w:hAnsi="Arial" w:cs="Arial"/>
          <w:sz w:val="22"/>
          <w:szCs w:val="22"/>
          <w:lang w:val="en-GB"/>
        </w:rPr>
        <w:t xml:space="preserve"> The fusion reflex is responsible for maintaining </w:t>
      </w:r>
      <w:r w:rsidR="001D4AF7">
        <w:rPr>
          <w:rFonts w:ascii="Arial" w:hAnsi="Arial" w:cs="Arial"/>
          <w:sz w:val="22"/>
          <w:szCs w:val="22"/>
          <w:lang w:val="en-GB"/>
        </w:rPr>
        <w:t>hetero</w:t>
      </w:r>
      <w:r w:rsidR="00F60C9A" w:rsidRPr="00F60C9A">
        <w:rPr>
          <w:rFonts w:ascii="Arial" w:hAnsi="Arial" w:cs="Arial"/>
          <w:sz w:val="22"/>
          <w:szCs w:val="22"/>
          <w:lang w:val="en-GB"/>
        </w:rPr>
        <w:t>phoria compensation, so knowing what proportion of the total vergence amplitude</w:t>
      </w:r>
      <w:r w:rsidR="00F60C9A">
        <w:rPr>
          <w:rFonts w:ascii="Arial" w:hAnsi="Arial" w:cs="Arial"/>
          <w:sz w:val="22"/>
          <w:szCs w:val="22"/>
          <w:lang w:val="en-GB"/>
        </w:rPr>
        <w:t xml:space="preserve"> is needed to compensate a deviation</w:t>
      </w:r>
      <w:r w:rsidR="00F60C9A" w:rsidRPr="00F60C9A">
        <w:rPr>
          <w:rFonts w:ascii="Arial" w:hAnsi="Arial" w:cs="Arial"/>
          <w:sz w:val="22"/>
          <w:szCs w:val="22"/>
          <w:lang w:val="en-GB"/>
        </w:rPr>
        <w:t xml:space="preserve">, is </w:t>
      </w:r>
      <w:r w:rsidR="00F60C9A">
        <w:rPr>
          <w:rFonts w:ascii="Arial" w:hAnsi="Arial" w:cs="Arial"/>
          <w:sz w:val="22"/>
          <w:szCs w:val="22"/>
          <w:lang w:val="en-GB"/>
        </w:rPr>
        <w:t>important</w:t>
      </w:r>
      <w:r w:rsidR="00F60C9A" w:rsidRPr="00F60C9A">
        <w:rPr>
          <w:rFonts w:ascii="Arial" w:hAnsi="Arial" w:cs="Arial"/>
          <w:sz w:val="22"/>
          <w:szCs w:val="22"/>
          <w:lang w:val="en-GB"/>
        </w:rPr>
        <w:t xml:space="preserve"> to the clinician</w:t>
      </w:r>
      <w:r w:rsidR="00F60C9A">
        <w:rPr>
          <w:rFonts w:ascii="Arial" w:hAnsi="Arial" w:cs="Arial"/>
          <w:sz w:val="22"/>
          <w:szCs w:val="22"/>
          <w:lang w:val="en-GB"/>
        </w:rPr>
        <w:t>.</w:t>
      </w:r>
      <w:r w:rsidR="00F60C9A">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10.1111/j.1475-1313.2008.00583.x","ISSN":"02755408","author":[{"dropping-particle":"","family":"Antona","given":"B.","non-dropping-particle":"","parse-names":false,"suffix":""},{"dropping-particle":"","family":"Barrio","given":"A.","non-dropping-particle":"","parse-names":false,"suffix":""},{"dropping-particle":"","family":"Barra","given":"F.","non-dropping-particle":"","parse-names":false,"suffix":""},{"dropping-particle":"","family":"Gonzalez","given":"E.","non-dropping-particle":"","parse-names":false,"suffix":""},{"dropping-particle":"","family":"Sanchez","given":"I.","non-dropping-particle":"","parse-names":false,"suffix":""}],"container-title":"Ophthalmic and Physiological Optics","id":"ITEM-1","issue":"5","issued":{"date-parts":[["2008","9"]]},"page":"475-491","title":"Repeatability and agreement in the measurement of horizontal fusional vergences","type":"article-journal","volume":"28"},"uris":["http://www.mendeley.com/documents/?uuid=6f390a1d-c355-4b79-a20e-dadd4389a64c"]}],"mendeley":{"formattedCitation":"&lt;sup&gt;3&lt;/sup&gt;","plainTextFormattedCitation":"3","previouslyFormattedCitation":"&lt;sup&gt;3&lt;/sup&gt;"},"properties":{"noteIndex":0},"schema":"https://github.com/citation-style-language/schema/raw/master/csl-citation.json"}</w:instrText>
      </w:r>
      <w:r w:rsidR="00F60C9A">
        <w:rPr>
          <w:rFonts w:ascii="Arial" w:hAnsi="Arial" w:cs="Arial"/>
          <w:sz w:val="22"/>
          <w:szCs w:val="22"/>
          <w:lang w:val="en-GB"/>
        </w:rPr>
        <w:fldChar w:fldCharType="separate"/>
      </w:r>
      <w:r w:rsidR="00A25BD9" w:rsidRPr="00A25BD9">
        <w:rPr>
          <w:rFonts w:ascii="Arial" w:hAnsi="Arial" w:cs="Arial"/>
          <w:noProof/>
          <w:sz w:val="22"/>
          <w:szCs w:val="22"/>
          <w:vertAlign w:val="superscript"/>
          <w:lang w:val="en-GB"/>
        </w:rPr>
        <w:t>3</w:t>
      </w:r>
      <w:r w:rsidR="00F60C9A">
        <w:rPr>
          <w:rFonts w:ascii="Arial" w:hAnsi="Arial" w:cs="Arial"/>
          <w:sz w:val="22"/>
          <w:szCs w:val="22"/>
          <w:lang w:val="en-GB"/>
        </w:rPr>
        <w:fldChar w:fldCharType="end"/>
      </w:r>
      <w:r w:rsidR="00F60C9A">
        <w:rPr>
          <w:rFonts w:ascii="Arial" w:hAnsi="Arial" w:cs="Arial"/>
          <w:sz w:val="22"/>
          <w:szCs w:val="22"/>
          <w:lang w:val="en-GB"/>
        </w:rPr>
        <w:t xml:space="preserve"> </w:t>
      </w:r>
    </w:p>
    <w:p w14:paraId="3AC2ABB2" w14:textId="4E0CC813" w:rsidR="009E4109" w:rsidRPr="00D70DEC" w:rsidRDefault="00691A89" w:rsidP="00D452C4">
      <w:pPr>
        <w:pStyle w:val="PlainText"/>
        <w:spacing w:line="360" w:lineRule="auto"/>
        <w:jc w:val="both"/>
        <w:rPr>
          <w:rFonts w:ascii="Arial" w:hAnsi="Arial" w:cs="Arial"/>
          <w:sz w:val="22"/>
          <w:szCs w:val="22"/>
          <w:lang w:val="en-GB"/>
        </w:rPr>
      </w:pPr>
      <w:r w:rsidRPr="00D7585C">
        <w:rPr>
          <w:rFonts w:ascii="Arial" w:hAnsi="Arial" w:cs="Arial"/>
          <w:sz w:val="22"/>
          <w:szCs w:val="22"/>
          <w:lang w:val="en-GB"/>
        </w:rPr>
        <w:t xml:space="preserve">Through the years, </w:t>
      </w:r>
      <w:r w:rsidR="00D452C4" w:rsidRPr="00D7585C">
        <w:rPr>
          <w:rFonts w:ascii="Arial" w:hAnsi="Arial" w:cs="Arial"/>
          <w:sz w:val="22"/>
          <w:szCs w:val="22"/>
          <w:lang w:val="en-GB"/>
        </w:rPr>
        <w:t xml:space="preserve">clinical </w:t>
      </w:r>
      <w:r w:rsidRPr="00D7585C">
        <w:rPr>
          <w:rFonts w:ascii="Arial" w:hAnsi="Arial" w:cs="Arial"/>
          <w:sz w:val="22"/>
          <w:szCs w:val="22"/>
          <w:lang w:val="en-GB"/>
        </w:rPr>
        <w:t xml:space="preserve">measurements of fusional amplitudes have been used to provide information about binocular vision and </w:t>
      </w:r>
      <w:r w:rsidR="0011045F">
        <w:rPr>
          <w:rFonts w:ascii="Arial" w:hAnsi="Arial" w:cs="Arial"/>
          <w:sz w:val="22"/>
          <w:szCs w:val="22"/>
          <w:lang w:val="en-GB"/>
        </w:rPr>
        <w:t xml:space="preserve">the </w:t>
      </w:r>
      <w:r w:rsidRPr="00D7585C">
        <w:rPr>
          <w:rFonts w:ascii="Arial" w:hAnsi="Arial" w:cs="Arial"/>
          <w:sz w:val="22"/>
          <w:szCs w:val="22"/>
          <w:lang w:val="en-GB"/>
        </w:rPr>
        <w:t>patient’s ability to cope with a deviation.</w:t>
      </w:r>
      <w:r w:rsidRPr="00D7585C">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author":[{"dropping-particle":"","family":"Narbheram","given":"J.","non-dropping-particle":"","parse-names":false,"suffix":""},{"dropping-particle":"","family":"Firth","given":"AY","non-dropping-particle":"","parse-names":false,"suffix":""}],"container-title":"Br Orthopt J","id":"ITEM-1","issue":"2","issued":{"date-parts":[["1997"]]},"page":"2-6","title":"Prism fusion range: blur point, break point, and recovery point","type":"article-journal","volume":"54"},"uris":["http://www.mendeley.com/documents/?uuid=43b4eee6-1d7f-42b8-b31c-a8f71f921acf","http://www.mendeley.com/documents/?uuid=877b86e6-753d-480d-9598-a236c8b4462b"]},{"id":"ITEM-2","itemData":{"author":[{"dropping-particle":"","family":"Hainey","given":"J.","non-dropping-particle":"","parse-names":false,"suffix":""},{"dropping-particle":"","family":"Cleary","given":"M.","non-dropping-particle":"","parse-names":false,"suffix":""},{"dropping-particle":"","family":"Bed","given":"L. W.","non-dropping-particle":"","parse-names":false,"suffix":""}],"container-title":"Br Orthopt J","id":"ITEM-2","issued":{"date-parts":[["1999"]]},"page":"72-76","title":"Does ocular dominance influence the clinical measurement of fusional amplitude?","type":"article-journal","volume":"56"},"uris":["http://www.mendeley.com/documents/?uuid=1c0a79e4-2516-4aba-a04f-112ff68b6c29"]}],"mendeley":{"formattedCitation":"&lt;sup&gt;4,5&lt;/sup&gt;","plainTextFormattedCitation":"4,5","previouslyFormattedCitation":"&lt;sup&gt;4,5&lt;/sup&gt;"},"properties":{"noteIndex":0},"schema":"https://github.com/citation-style-language/schema/raw/master/csl-citation.json"}</w:instrText>
      </w:r>
      <w:r w:rsidRPr="00D7585C">
        <w:rPr>
          <w:rFonts w:ascii="Arial" w:hAnsi="Arial" w:cs="Arial"/>
          <w:sz w:val="22"/>
          <w:szCs w:val="22"/>
          <w:lang w:val="en-GB"/>
        </w:rPr>
        <w:fldChar w:fldCharType="separate"/>
      </w:r>
      <w:r w:rsidR="00A25BD9" w:rsidRPr="00A25BD9">
        <w:rPr>
          <w:rFonts w:ascii="Arial" w:hAnsi="Arial" w:cs="Arial"/>
          <w:noProof/>
          <w:sz w:val="22"/>
          <w:szCs w:val="22"/>
          <w:vertAlign w:val="superscript"/>
          <w:lang w:val="en-GB"/>
        </w:rPr>
        <w:t>4,5</w:t>
      </w:r>
      <w:r w:rsidRPr="00D7585C">
        <w:rPr>
          <w:rFonts w:ascii="Arial" w:hAnsi="Arial" w:cs="Arial"/>
          <w:sz w:val="22"/>
          <w:szCs w:val="22"/>
          <w:lang w:val="en-GB"/>
        </w:rPr>
        <w:fldChar w:fldCharType="end"/>
      </w:r>
      <w:r w:rsidRPr="00D7585C">
        <w:rPr>
          <w:rFonts w:ascii="Arial" w:hAnsi="Arial" w:cs="Arial"/>
          <w:sz w:val="22"/>
          <w:szCs w:val="22"/>
          <w:lang w:val="en-GB"/>
        </w:rPr>
        <w:t xml:space="preserve"> </w:t>
      </w:r>
      <w:r w:rsidR="009801D5" w:rsidRPr="00D7585C">
        <w:rPr>
          <w:rFonts w:ascii="Arial" w:hAnsi="Arial" w:cs="Arial"/>
          <w:sz w:val="22"/>
          <w:szCs w:val="22"/>
          <w:lang w:val="en-GB"/>
        </w:rPr>
        <w:t xml:space="preserve">Although this relationship </w:t>
      </w:r>
      <w:r w:rsidR="00D452C4" w:rsidRPr="00D7585C">
        <w:rPr>
          <w:rFonts w:ascii="Arial" w:hAnsi="Arial" w:cs="Arial"/>
          <w:sz w:val="22"/>
          <w:szCs w:val="22"/>
          <w:lang w:val="en-GB"/>
        </w:rPr>
        <w:t xml:space="preserve">empirically </w:t>
      </w:r>
      <w:r w:rsidR="001D4AF7">
        <w:rPr>
          <w:rFonts w:ascii="Arial" w:hAnsi="Arial" w:cs="Arial"/>
          <w:sz w:val="22"/>
          <w:szCs w:val="22"/>
          <w:lang w:val="en-GB"/>
        </w:rPr>
        <w:t xml:space="preserve">may </w:t>
      </w:r>
      <w:r w:rsidR="009801D5" w:rsidRPr="00D7585C">
        <w:rPr>
          <w:rFonts w:ascii="Arial" w:hAnsi="Arial" w:cs="Arial"/>
          <w:sz w:val="22"/>
          <w:szCs w:val="22"/>
          <w:lang w:val="en-GB"/>
        </w:rPr>
        <w:t>seem to be very strong</w:t>
      </w:r>
      <w:r w:rsidRPr="00D7585C">
        <w:rPr>
          <w:rFonts w:ascii="Arial" w:hAnsi="Arial" w:cs="Arial"/>
          <w:sz w:val="22"/>
          <w:szCs w:val="22"/>
          <w:lang w:val="en-GB"/>
        </w:rPr>
        <w:t>, weak correlations between fusional amplitudes and angle of deviation have been reported in the literature.</w:t>
      </w:r>
      <w:r w:rsidRPr="00D7585C">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author":[{"dropping-particle":"","family":"Radakovic","given":"M.","non-dropping-particle":"","parse-names":false,"suffix":""},{"dropping-particle":"","family":"Ivetic","given":"V.","non-dropping-particle":"","parse-names":false,"suffix":""},{"dropping-particle":"","family":"Naumovic","given":"N.","non-dropping-particle":"","parse-names":false,"suffix":""},{"dropping-particle":"","family":"Canadanovic","given":"V.","non-dropping-particle":"","parse-names":false,"suffix":""},{"dropping-particle":"","family":"Stankov","given":"B.","non-dropping-particle":"","parse-names":false,"suffix":""}],"container-title":"Med Glas Ljek Komore Zenicko-doboj Kantona","id":"ITEM-1","issue":"2","issued":{"date-parts":[["2012"]]},"page":"293-8","title":"Heterophoria and fusional convergence and divergence in preschool children","type":"article-journal","volume":"9"},"uris":["http://www.mendeley.com/documents/?uuid=aebd59be-ebe2-4887-821d-5eb672c2a3d6"]},{"id":"ITEM-2","itemData":{"DOI":"10.3109/09273972.2012.655838.","author":[{"dropping-particle":"","family":"Liebermann","given":"Laura","non-dropping-particle":"","parse-names":false,"suffix":""},{"dropping-particle":"","family":"Hatt","given":"Sarah R.","non-dropping-particle":"","parse-names":false,"suffix":""},{"dropping-particle":"","family":"Leske","given":"David A.","non-dropping-particle":"","parse-names":false,"suffix":""},{"dropping-particle":"","family":"Yamada","given":"Tomohiko","non-dropping-particle":"","parse-names":false,"suffix":""},{"dropping-particle":"","family":"Mohney","given":"Brian G","non-dropping-particle":"","parse-names":false,"suffix":""},{"dropping-particle":"","family":"Brodsky","given":"Michael C","non-dropping-particle":"","parse-names":false,"suffix":""},{"dropping-particle":"","family":"Holmes","given":"Jonathan M","non-dropping-particle":"","parse-names":false,"suffix":""}],"container-title":"Strabismus","id":"ITEM-2","issue":"1","issued":{"date-parts":[["2012"]]},"page":"11-16","title":"Assessing Divergence in Children with Intermittent Exotropia","type":"article-journal","volume":"20"},"uris":["http://www.mendeley.com/documents/?uuid=c3e72056-bed3-4023-8cac-ce9476b80861"]}],"mendeley":{"formattedCitation":"&lt;sup&gt;6,7&lt;/sup&gt;","plainTextFormattedCitation":"6,7","previouslyFormattedCitation":"&lt;sup&gt;6,7&lt;/sup&gt;"},"properties":{"noteIndex":0},"schema":"https://github.com/citation-style-language/schema/raw/master/csl-citation.json"}</w:instrText>
      </w:r>
      <w:r w:rsidRPr="00D7585C">
        <w:rPr>
          <w:rFonts w:ascii="Arial" w:hAnsi="Arial" w:cs="Arial"/>
          <w:sz w:val="22"/>
          <w:szCs w:val="22"/>
          <w:lang w:val="en-GB"/>
        </w:rPr>
        <w:fldChar w:fldCharType="separate"/>
      </w:r>
      <w:r w:rsidR="00A25BD9" w:rsidRPr="00A25BD9">
        <w:rPr>
          <w:rFonts w:ascii="Arial" w:hAnsi="Arial" w:cs="Arial"/>
          <w:noProof/>
          <w:sz w:val="22"/>
          <w:szCs w:val="22"/>
          <w:vertAlign w:val="superscript"/>
          <w:lang w:val="en-GB"/>
        </w:rPr>
        <w:t>6,7</w:t>
      </w:r>
      <w:r w:rsidRPr="00D7585C">
        <w:rPr>
          <w:rFonts w:ascii="Arial" w:hAnsi="Arial" w:cs="Arial"/>
          <w:sz w:val="22"/>
          <w:szCs w:val="22"/>
          <w:lang w:val="en-GB"/>
        </w:rPr>
        <w:fldChar w:fldCharType="end"/>
      </w:r>
      <w:r w:rsidR="00F02EAE">
        <w:rPr>
          <w:rFonts w:ascii="Arial" w:hAnsi="Arial" w:cs="Arial"/>
          <w:sz w:val="22"/>
          <w:szCs w:val="22"/>
          <w:lang w:val="en-GB"/>
        </w:rPr>
        <w:t xml:space="preserve"> </w:t>
      </w:r>
      <w:proofErr w:type="gramStart"/>
      <w:r w:rsidR="00F02EAE">
        <w:rPr>
          <w:rFonts w:ascii="Arial" w:hAnsi="Arial" w:cs="Arial"/>
          <w:sz w:val="22"/>
          <w:szCs w:val="22"/>
          <w:lang w:val="en-GB"/>
        </w:rPr>
        <w:t>This</w:t>
      </w:r>
      <w:proofErr w:type="gramEnd"/>
      <w:r w:rsidR="00F02EAE">
        <w:rPr>
          <w:rFonts w:ascii="Arial" w:hAnsi="Arial" w:cs="Arial"/>
          <w:sz w:val="22"/>
          <w:szCs w:val="22"/>
          <w:lang w:val="en-GB"/>
        </w:rPr>
        <w:t xml:space="preserve"> could mean that other factors</w:t>
      </w:r>
      <w:r w:rsidR="003A52A6">
        <w:rPr>
          <w:rFonts w:ascii="Arial" w:hAnsi="Arial" w:cs="Arial"/>
          <w:sz w:val="22"/>
          <w:szCs w:val="22"/>
          <w:lang w:val="en-GB"/>
        </w:rPr>
        <w:t xml:space="preserve"> </w:t>
      </w:r>
      <w:r w:rsidR="001D4AF7">
        <w:rPr>
          <w:rFonts w:ascii="Arial" w:hAnsi="Arial" w:cs="Arial"/>
          <w:sz w:val="22"/>
          <w:szCs w:val="22"/>
          <w:lang w:val="en-GB"/>
        </w:rPr>
        <w:t>in combination</w:t>
      </w:r>
      <w:r w:rsidR="003A52A6">
        <w:rPr>
          <w:rFonts w:ascii="Arial" w:hAnsi="Arial" w:cs="Arial"/>
          <w:sz w:val="22"/>
          <w:szCs w:val="22"/>
          <w:lang w:val="en-GB"/>
        </w:rPr>
        <w:t xml:space="preserve"> with fusional amplitudes</w:t>
      </w:r>
      <w:r w:rsidR="00F02EAE">
        <w:rPr>
          <w:rFonts w:ascii="Arial" w:hAnsi="Arial" w:cs="Arial"/>
          <w:sz w:val="22"/>
          <w:szCs w:val="22"/>
          <w:lang w:val="en-GB"/>
        </w:rPr>
        <w:t xml:space="preserve"> may </w:t>
      </w:r>
      <w:r w:rsidR="00162531">
        <w:rPr>
          <w:rFonts w:ascii="Arial" w:hAnsi="Arial" w:cs="Arial"/>
          <w:sz w:val="22"/>
          <w:szCs w:val="22"/>
          <w:lang w:val="en-GB"/>
        </w:rPr>
        <w:t xml:space="preserve">also </w:t>
      </w:r>
      <w:r w:rsidR="00F02EAE">
        <w:rPr>
          <w:rFonts w:ascii="Arial" w:hAnsi="Arial" w:cs="Arial"/>
          <w:sz w:val="22"/>
          <w:szCs w:val="22"/>
          <w:lang w:val="en-GB"/>
        </w:rPr>
        <w:t>contribute to this relationship.</w:t>
      </w:r>
      <w:r w:rsidR="00DC0449">
        <w:rPr>
          <w:rFonts w:ascii="Arial" w:hAnsi="Arial" w:cs="Arial"/>
          <w:sz w:val="22"/>
          <w:szCs w:val="22"/>
          <w:lang w:val="en-GB"/>
        </w:rPr>
        <w:t xml:space="preserve"> </w:t>
      </w:r>
    </w:p>
    <w:p w14:paraId="47F84635" w14:textId="2E84BBE0" w:rsidR="00D452C4" w:rsidRPr="00F24CC4" w:rsidRDefault="00CF7E04" w:rsidP="00D452C4">
      <w:pPr>
        <w:pStyle w:val="PlainText"/>
        <w:spacing w:line="360" w:lineRule="auto"/>
        <w:jc w:val="both"/>
        <w:rPr>
          <w:rFonts w:ascii="Arial" w:hAnsi="Arial" w:cs="Arial"/>
          <w:sz w:val="22"/>
          <w:szCs w:val="22"/>
          <w:lang w:val="en-GB"/>
        </w:rPr>
      </w:pPr>
      <w:r>
        <w:rPr>
          <w:rFonts w:ascii="Arial" w:hAnsi="Arial" w:cs="Arial"/>
          <w:sz w:val="22"/>
          <w:szCs w:val="22"/>
          <w:lang w:val="en-GB"/>
        </w:rPr>
        <w:lastRenderedPageBreak/>
        <w:t>D</w:t>
      </w:r>
      <w:r w:rsidR="003D0F99" w:rsidRPr="00D7585C">
        <w:rPr>
          <w:rFonts w:ascii="Arial" w:hAnsi="Arial" w:cs="Arial"/>
          <w:sz w:val="22"/>
          <w:szCs w:val="22"/>
          <w:lang w:val="en-GB"/>
        </w:rPr>
        <w:t>ifferences have been</w:t>
      </w:r>
      <w:r w:rsidR="00D452C4" w:rsidRPr="00D7585C">
        <w:rPr>
          <w:rFonts w:ascii="Arial" w:hAnsi="Arial" w:cs="Arial"/>
          <w:sz w:val="22"/>
          <w:szCs w:val="22"/>
          <w:lang w:val="en-GB"/>
        </w:rPr>
        <w:t xml:space="preserve"> </w:t>
      </w:r>
      <w:r w:rsidR="003D0F99" w:rsidRPr="00D7585C">
        <w:rPr>
          <w:rFonts w:ascii="Arial" w:hAnsi="Arial" w:cs="Arial"/>
          <w:sz w:val="22"/>
          <w:szCs w:val="22"/>
          <w:lang w:val="en-GB"/>
        </w:rPr>
        <w:t>reported between fusional vergence for eso versus exo</w:t>
      </w:r>
      <w:r w:rsidR="00A7368A">
        <w:rPr>
          <w:rFonts w:ascii="Arial" w:hAnsi="Arial" w:cs="Arial"/>
          <w:sz w:val="22"/>
          <w:szCs w:val="22"/>
          <w:lang w:val="en-GB"/>
        </w:rPr>
        <w:t xml:space="preserve"> deviations</w:t>
      </w:r>
      <w:r>
        <w:rPr>
          <w:rFonts w:ascii="Arial" w:hAnsi="Arial" w:cs="Arial"/>
          <w:sz w:val="22"/>
          <w:szCs w:val="22"/>
          <w:vertAlign w:val="superscript"/>
          <w:lang w:val="en-GB"/>
        </w:rPr>
        <w:fldChar w:fldCharType="begin" w:fldLock="1"/>
      </w:r>
      <w:r w:rsidR="00993EB6">
        <w:rPr>
          <w:rFonts w:ascii="Arial" w:hAnsi="Arial" w:cs="Arial"/>
          <w:sz w:val="22"/>
          <w:szCs w:val="22"/>
          <w:vertAlign w:val="superscript"/>
          <w:lang w:val="en-GB"/>
        </w:rPr>
        <w:instrText>ADDIN CSL_CITATION {"citationItems":[{"id":"ITEM-1","itemData":{"DOI":"10.3109/09273971003758412","ISSN":"1744-5132","PMID":"20521879","abstract":"PURPOSE: The aims of this study have been to evaluate differences between ranges in eso or exo deviances and with varying target size. METHODS: Evaluation of sensory status in compensated deviations included measures of fusional vergence (blur, break and recovery values) with randomization of target size and order of prism base. Angle of deviation measures were assessed for each case. RESULTS: Twenty-two subjects, 7 esophoric and 15 exophoric, were recruited. Median prism fusional vergence range at near fixation was 25BO to 10BI (central target); 35BO to 12BI (peripheral target). At distance fixation median range was 16BO to 6BI (central); 25BO to 6BI (peripheral). Esophorics had a range shift towards the base out range. Exophorics had a shift towards the base in range. CONCLUSIONS: Smaller positive fusional vergence values were obtained with small compared with large target sizes. Additionally, esophoric subjects had a trend towards larger base out ranges while exophoric subjects had a trend towards larger base in ranges.","author":[{"dropping-particle":"","family":"Rowe","given":"Fiona J","non-dropping-particle":"","parse-names":false,"suffix":""}],"container-title":"Strabismus","id":"ITEM-1","issue":"2","issued":{"date-parts":[["2010","6"]]},"page":"48-57","title":"Fusional vergence measures and their significance in clinical assessment.","type":"article-journal","volume":"18"},"uris":["http://www.mendeley.com/documents/?uuid=63c765b3-750e-420e-a501-312961dbc89f"]},{"id":"ITEM-2","itemData":{"DOI":"10.1167/iovs.09-4560","ISBN":"1091-5281","ISSN":"01460404","PMID":"20335602","abstract":"PURPOSE: The purpose of this study was to investigate the relationship between phoria and the dynamics of vergence eye movements as described by the ratio of convergence average peak velocity to divergence average peak velocity, termed the vergence peak velocity ratio. METHODS: Phoria and vergence step responses were recorded. Three measures of phoria were assessed: baseline phoria, which is the initial phoria measurement; adapted phoria, which is the phoria measured after a visual task; and change in phoria, which is defined as adapted phoria minus baseline phoria. Phoria was modified in two experiments: vergence steps located at different initial positions and different sustained convergent fixations. Four linear regression analyses were conducted to study the interactions among baseline phoria and vergence peak velocity ratio, adapted phoria and vergence peak velocity ratio, baseline and adapted phoria, and baseline phoria and change in phoria. RESULTS: Baseline and adapted phoria were significantly correlated to vergence peak velocity ratio. Adapted phoria and baseline phoria were also significantly correlated. The change in phoria induced by the vergence steps or a sustained fixation task was independent of the baseline phoria. CONCLUSIONS: These data support that phoria is a factor in the asymmetry between peak velocity of convergence and divergence and that baseline phoria level is not a factor in the amount of change observed in phoria level (adapted phoria minus baseline phoria). Future oculomotor models of vergence should incorporate phoria within the design.","author":[{"dropping-particle":"","family":"Kim","given":"Eun H.","non-dropping-particle":"","parse-names":false,"suffix":""},{"dropping-particle":"","family":"Granger-Donetti","given":"Bérangère","non-dropping-particle":"","parse-names":false,"suffix":""},{"dropping-particle":"","family":"Vicci","given":"Vincent R.","non-dropping-particle":"","parse-names":false,"suffix":""},{"dropping-particle":"","family":"Alvarez","given":"Tara L.","non-dropping-particle":"","parse-names":false,"suffix":""}],"container-title":"Investigative Ophthalmology and Visual Science","id":"ITEM-2","issue":"8","issued":{"date-parts":[["2010"]]},"page":"4017-4027","title":"The relationship between phoria and the ratio of convergence peak velocity to divergence peak velocity","type":"article-journal","volume":"51"},"uris":["http://www.mendeley.com/documents/?uuid=db9b4810-50b1-4583-ac82-90fe43c9ff87"]},{"id":"ITEM-3","itemData":{"ISSN":"1040-5488","PMID":"2381688","abstract":"With the large number of factors that contribute to the \"position of rest\" or fusion-free posture, it might be expected that heterophoria would be normally distributed. Data from a large sample of symptom-free subjects (N = 925) show that this is not so. Furthermore, the difference in the prism adaptation response in orthophoria, esophoria, and exophoria suggests that the presence of heterophoria in normal subjects is due to the partial saturation of prism adaptation.","author":[{"dropping-particle":"","family":"Dowley","given":"D","non-dropping-particle":"","parse-names":false,"suffix":""}],"container-title":"Optometry and vision science","id":"ITEM-3","issue":"6","issued":{"date-parts":[["1990"]]},"page":"456-460","title":"Heterophoria","type":"article-journal","volume":"67"},"uris":["http://www.mendeley.com/documents/?uuid=95e3b4c9-388d-4ae2-a3a5-0c125c136cd3"]},{"id":"ITEM-4","itemData":{"DOI":"10.3109/09273972.2012.655838.","author":[{"dropping-particle":"","family":"Liebermann","given":"Laura","non-dropping-particle":"","parse-names":false,"suffix":""},{"dropping-particle":"","family":"Hatt","given":"Sarah R.","non-dropping-particle":"","parse-names":false,"suffix":""},{"dropping-particle":"","family":"Leske","given":"David A.","non-dropping-particle":"","parse-names":false,"suffix":""},{"dropping-particle":"","family":"Yamada","given":"Tomohiko","non-dropping-particle":"","parse-names":false,"suffix":""},{"dropping-particle":"","family":"Mohney","given":"Brian G","non-dropping-particle":"","parse-names":false,"suffix":""},{"dropping-particle":"","family":"Brodsky","given":"Michael C","non-dropping-particle":"","parse-names":false,"suffix":""},{"dropping-particle":"","family":"Holmes","given":"Jonathan M","non-dropping-particle":"","parse-names":false,"suffix":""}],"container-title":"Strabismus","id":"ITEM-4","issue":"1","issued":{"date-parts":[["2012"]]},"page":"11-16","title":"Assessing Divergence in Children with Intermittent Exotropia","type":"article-journal","volume":"20"},"uris":["http://www.mendeley.com/documents/?uuid=c3e72056-bed3-4023-8cac-ce9476b80861"]}],"mendeley":{"formattedCitation":"&lt;sup&gt;7–10&lt;/sup&gt;","plainTextFormattedCitation":"7–10","previouslyFormattedCitation":"&lt;sup&gt;7–10&lt;/sup&gt;"},"properties":{"noteIndex":0},"schema":"https://github.com/citation-style-language/schema/raw/master/csl-citation.json"}</w:instrText>
      </w:r>
      <w:r>
        <w:rPr>
          <w:rFonts w:ascii="Arial" w:hAnsi="Arial" w:cs="Arial"/>
          <w:sz w:val="22"/>
          <w:szCs w:val="22"/>
          <w:vertAlign w:val="superscript"/>
          <w:lang w:val="en-GB"/>
        </w:rPr>
        <w:fldChar w:fldCharType="separate"/>
      </w:r>
      <w:r w:rsidR="00DB2672" w:rsidRPr="00DB2672">
        <w:rPr>
          <w:rFonts w:ascii="Arial" w:hAnsi="Arial" w:cs="Arial"/>
          <w:noProof/>
          <w:sz w:val="22"/>
          <w:szCs w:val="22"/>
          <w:vertAlign w:val="superscript"/>
          <w:lang w:val="en-GB"/>
        </w:rPr>
        <w:t>7–10</w:t>
      </w:r>
      <w:r>
        <w:rPr>
          <w:rFonts w:ascii="Arial" w:hAnsi="Arial" w:cs="Arial"/>
          <w:sz w:val="22"/>
          <w:szCs w:val="22"/>
          <w:vertAlign w:val="superscript"/>
          <w:lang w:val="en-GB"/>
        </w:rPr>
        <w:fldChar w:fldCharType="end"/>
      </w:r>
      <w:r w:rsidR="0019496D">
        <w:rPr>
          <w:rFonts w:ascii="Arial" w:hAnsi="Arial" w:cs="Arial"/>
          <w:sz w:val="22"/>
          <w:szCs w:val="22"/>
          <w:lang w:val="en-GB"/>
        </w:rPr>
        <w:t xml:space="preserve"> </w:t>
      </w:r>
      <w:r w:rsidR="00FE5E08" w:rsidRPr="00D7585C">
        <w:rPr>
          <w:rFonts w:ascii="Arial" w:hAnsi="Arial" w:cs="Arial"/>
          <w:sz w:val="22"/>
          <w:szCs w:val="22"/>
          <w:lang w:val="en-GB"/>
        </w:rPr>
        <w:t>and ways of calculating the fusional reserve ratio change according</w:t>
      </w:r>
      <w:r w:rsidR="00A7368A">
        <w:rPr>
          <w:rFonts w:ascii="Arial" w:hAnsi="Arial" w:cs="Arial"/>
          <w:sz w:val="22"/>
          <w:szCs w:val="22"/>
          <w:lang w:val="en-GB"/>
        </w:rPr>
        <w:t xml:space="preserve"> to</w:t>
      </w:r>
      <w:r w:rsidR="00FE5E08" w:rsidRPr="00D7585C">
        <w:rPr>
          <w:rFonts w:ascii="Arial" w:hAnsi="Arial" w:cs="Arial"/>
          <w:sz w:val="22"/>
          <w:szCs w:val="22"/>
          <w:lang w:val="en-GB"/>
        </w:rPr>
        <w:t xml:space="preserve"> </w:t>
      </w:r>
      <w:proofErr w:type="spellStart"/>
      <w:r w:rsidR="00FE5E08" w:rsidRPr="00D7585C">
        <w:rPr>
          <w:rFonts w:ascii="Arial" w:hAnsi="Arial" w:cs="Arial"/>
          <w:sz w:val="22"/>
          <w:szCs w:val="22"/>
          <w:lang w:val="en-GB"/>
        </w:rPr>
        <w:t>Sheard’s</w:t>
      </w:r>
      <w:proofErr w:type="spellEnd"/>
      <w:r w:rsidR="00FE5E08" w:rsidRPr="00D7585C">
        <w:rPr>
          <w:rFonts w:ascii="Arial" w:hAnsi="Arial" w:cs="Arial"/>
          <w:sz w:val="22"/>
          <w:szCs w:val="22"/>
          <w:lang w:val="en-GB"/>
        </w:rPr>
        <w:t xml:space="preserve"> criterion</w:t>
      </w:r>
      <w:r w:rsidR="00A00039" w:rsidRPr="00D7585C">
        <w:rPr>
          <w:rFonts w:ascii="Arial" w:hAnsi="Arial" w:cs="Arial"/>
          <w:sz w:val="22"/>
          <w:szCs w:val="22"/>
          <w:lang w:val="en-GB"/>
        </w:rPr>
        <w:t xml:space="preserve">, </w:t>
      </w:r>
      <w:r w:rsidR="00A7368A">
        <w:rPr>
          <w:rFonts w:ascii="Arial" w:hAnsi="Arial" w:cs="Arial"/>
          <w:sz w:val="22"/>
          <w:szCs w:val="22"/>
          <w:lang w:val="en-GB"/>
        </w:rPr>
        <w:t xml:space="preserve">which appears </w:t>
      </w:r>
      <w:r w:rsidR="00A00039" w:rsidRPr="00D7585C">
        <w:rPr>
          <w:rFonts w:ascii="Arial" w:hAnsi="Arial" w:cs="Arial"/>
          <w:sz w:val="22"/>
          <w:szCs w:val="22"/>
          <w:lang w:val="en-GB"/>
        </w:rPr>
        <w:t xml:space="preserve">mostly </w:t>
      </w:r>
      <w:r w:rsidR="009801D5" w:rsidRPr="00D7585C">
        <w:rPr>
          <w:rFonts w:ascii="Arial" w:hAnsi="Arial" w:cs="Arial"/>
          <w:sz w:val="22"/>
          <w:szCs w:val="22"/>
          <w:lang w:val="en-GB"/>
        </w:rPr>
        <w:t>applicable</w:t>
      </w:r>
      <w:r w:rsidR="00FE5E08" w:rsidRPr="00D7585C">
        <w:rPr>
          <w:rFonts w:ascii="Arial" w:hAnsi="Arial" w:cs="Arial"/>
          <w:sz w:val="22"/>
          <w:szCs w:val="22"/>
          <w:lang w:val="en-GB"/>
        </w:rPr>
        <w:t xml:space="preserve"> </w:t>
      </w:r>
      <w:r w:rsidR="00A00039" w:rsidRPr="00D7585C">
        <w:rPr>
          <w:rFonts w:ascii="Arial" w:hAnsi="Arial" w:cs="Arial"/>
          <w:sz w:val="22"/>
          <w:szCs w:val="22"/>
          <w:lang w:val="en-GB"/>
        </w:rPr>
        <w:t xml:space="preserve">in </w:t>
      </w:r>
      <w:proofErr w:type="spellStart"/>
      <w:r w:rsidR="00A00039" w:rsidRPr="00D7585C">
        <w:rPr>
          <w:rFonts w:ascii="Arial" w:hAnsi="Arial" w:cs="Arial"/>
          <w:sz w:val="22"/>
          <w:szCs w:val="22"/>
          <w:lang w:val="en-GB"/>
        </w:rPr>
        <w:t>exodeviations</w:t>
      </w:r>
      <w:proofErr w:type="spellEnd"/>
      <w:r w:rsidR="00A7368A">
        <w:rPr>
          <w:rFonts w:ascii="Arial" w:hAnsi="Arial" w:cs="Arial"/>
          <w:sz w:val="22"/>
          <w:szCs w:val="22"/>
          <w:lang w:val="en-GB"/>
        </w:rPr>
        <w:t>. The criteria</w:t>
      </w:r>
      <w:r w:rsidR="00A00039" w:rsidRPr="00D7585C">
        <w:rPr>
          <w:rFonts w:ascii="Arial" w:hAnsi="Arial" w:cs="Arial"/>
          <w:sz w:val="22"/>
          <w:szCs w:val="22"/>
          <w:lang w:val="en-GB"/>
        </w:rPr>
        <w:t xml:space="preserve"> </w:t>
      </w:r>
      <w:r w:rsidR="000903CC" w:rsidRPr="00D7585C">
        <w:rPr>
          <w:rFonts w:ascii="Arial" w:hAnsi="Arial" w:cs="Arial"/>
          <w:sz w:val="22"/>
          <w:szCs w:val="22"/>
          <w:lang w:val="en-GB"/>
        </w:rPr>
        <w:t xml:space="preserve">state that </w:t>
      </w:r>
      <w:r w:rsidR="00FE5E08" w:rsidRPr="00D7585C">
        <w:rPr>
          <w:rFonts w:ascii="Arial" w:hAnsi="Arial" w:cs="Arial"/>
          <w:sz w:val="22"/>
          <w:szCs w:val="22"/>
          <w:lang w:val="en-GB"/>
        </w:rPr>
        <w:t>fusional reserve opposing the heterophoria should be at least twice the magnitude of the angle of deviation</w:t>
      </w:r>
      <w:r w:rsidR="00FE5E08" w:rsidRPr="00D7585C">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{"citationItems":[{"id":"ITEM-1","itemData":{"author":[{"dropping-particle":"","family":"Sheard","given":"C.","non-dropping-particle":"","parse-names":false,"suffix":""}],"container-title":"American Journal of Optometry","id":"ITEM-1","issue":"1","issued":{"date-parts":[["1930"]]},"page":"9-25","title":"Zones of ocular comfort","type":"article-journal","volume":"7"},"uris":["http://www.mendeley.com/documents/?uuid=0af3b93e-f0ae-4221-8c97-4c89df4323c7"]},{"id":"ITEM-2","itemData":{"DOI":"10.1371/journal.pone.0042832","ISSN":"1932-6203","author":[{"dropping-particle":"","family":"Conway","given":"Miriam L.","non-dropping-particle":"","parse-names":false,"suffix":""},{"dropping-particle":"","family":"Thomas","given":"Jennifer","non-dropping-particle":"","parse-names":false,"suffix":""},{"dropping-particle":"","family":"Subramanian","given":"Ahalya","non-dropping-particle":"","parse-names":false,"suffix":""}],"container-title":"PLoS ONE","editor":[{"dropping-particle":"V.","family":"Bui","given":"Bang","non-dropping-particle":"","parse-names":false,"suffix":""}],"id":"ITEM-2","issue":"8","issued":{"date-parts":[["2012","8","8"]]},"page":"e42832","title":"Is the Aligning Prism Measured with the Mallett Unit Correlated with Fusional Vergence Reserves?","type":"article-journal","volume":"7"},"uris":["http://www.mendeley.com/documents/?uuid=a11266e1-7359-43af-af46-9de50b5be189"]},{"id":"ITEM-3","itemData":{"author":[{"dropping-particle":"","family":"Scheiman","given":"Mitchell","non-dropping-particle":"","parse-names":false,"suffix":""},{"dropping-particle":"","family":"Wick","given":"Bruce","non-dropping-particle":"","parse-names":false,"suffix":""}],"edition":"3th","id":"ITEM-3","issued":{"date-parts":[["2008"]]},"publisher":"Lippincott Williams &amp; Wilkins","publisher-place":"Philadelphia","title":"Clinical Management of Binocular Vision: Heterophoric, Accomodative and Eye Movement Disorders","type":"book"},"uris":["http://www.mendeley.com/documents/?uuid=fcc77859-6d8a-4e15-ad03-68f83800e262"]}],"mendeley":{"formattedCitation":"&lt;sup&gt;11–13&lt;/sup&gt;","plainTextFormattedCitation":"11–13","previouslyFormattedCitation":"&lt;sup&gt;11–13&lt;/sup&gt;"},"properties":{"noteIndex":0},"schema":"https://github.com/citation-style-language/schema/raw/master/csl-citation.json"}</w:instrText>
      </w:r>
      <w:r w:rsidR="00FE5E08" w:rsidRPr="00D7585C">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11–13</w:t>
      </w:r>
      <w:r w:rsidR="00FE5E08" w:rsidRPr="00D7585C">
        <w:rPr>
          <w:rFonts w:ascii="Arial" w:hAnsi="Arial" w:cs="Arial"/>
          <w:sz w:val="22"/>
          <w:szCs w:val="22"/>
          <w:lang w:val="en-GB"/>
        </w:rPr>
        <w:fldChar w:fldCharType="end"/>
      </w:r>
      <w:r w:rsidR="00FE5E08" w:rsidRPr="00D7585C">
        <w:rPr>
          <w:rFonts w:ascii="Arial" w:hAnsi="Arial" w:cs="Arial"/>
          <w:sz w:val="22"/>
          <w:szCs w:val="22"/>
          <w:lang w:val="en-GB"/>
        </w:rPr>
        <w:t xml:space="preserve"> corresponding to a fusion reserve ratio of 2.0</w:t>
      </w:r>
      <w:r w:rsidR="00F02EAE">
        <w:rPr>
          <w:rFonts w:ascii="Arial" w:hAnsi="Arial" w:cs="Arial"/>
          <w:sz w:val="22"/>
          <w:szCs w:val="22"/>
          <w:lang w:val="en-GB"/>
        </w:rPr>
        <w:t>.</w:t>
      </w:r>
      <w:r w:rsidR="00FE5E08" w:rsidRPr="00D7585C">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{"citationItems":[{"id":"ITEM-1","itemData":{"DOI":"10.1016/j.ajo.2011.01.042","ISSN":"1879-1891","PMID":"21621744","abstract":"PURPOSE: To evaluate fusional convergence and associations with control in children with intermittent exotropia (XT). DESIGN: Retrospective case series. METHODS: Sixty-four children (median age 7 years) with intermittent XT were identified with measures of angle of deviation, control (using a previously reported 0-to-5-point scale), and fusional convergence at a single examination. Total convergence was defined as the sum of the angle of deviation plus additional convergence in reserve. Mean values were compared with published normals. A fusion reserve ratio was calculated as \"convergence reserve divided by angle of deviation.\" Relationships of control score with total amplitude, reserve, recovery, and fusion reserve ratio were assessed using Spearman rank correlations. RESULTS: Convergence differed from normals in children with intermittent XT: total convergence was higher at distance (33 prism diopters [pd] vs 17 pd, P&lt;.0001) and near (38 pd vs 18 pd, P&lt;.0001) whereas convergence reserve was lower at distance (7 pd vs 17 pd; P&lt;.0001). There was a strong correlation between fusion reserve ratio and control score at distance (R=-0.75, P&lt;.0001) and near (R=-0.66, P&lt;.0001). CONCLUSIONS: Children with intermittent XT have subnormal convergence reserves at distance. The fusion reserve ratio correlates well with control and may be useful in grading the severity of intermittent XT.","author":[{"dropping-particle":"","family":"Hatt","given":"Sarah R","non-dropping-particle":"","parse-names":false,"suffix":""},{"dropping-particle":"","family":"Leske","given":"David A","non-dropping-particle":"","parse-names":false,"suffix":""},{"dropping-particle":"","family":"Mohney","given":"Brian G","non-dropping-particle":"","parse-names":false,"suffix":""},{"dropping-particle":"","family":"Brodsky","given":"Michael C","non-dropping-particle":"","parse-names":false,"suffix":""},{"dropping-particle":"","family":"Holmes","given":"Jonathan M","non-dropping-particle":"","parse-names":false,"suffix":""}],"container-title":"American journal of ophthalmology","id":"ITEM-1","issue":"2","issued":{"date-parts":[["2011","8"]]},"page":"314-9","title":"Fusional convergence in childhood intermittent exotropia.","type":"article-journal","volume":"152"},"uris":["http://www.mendeley.com/documents/?uuid=67ac9b3f-7237-4bca-a37d-9b1c348ec2b5"]}],"mendeley":{"formattedCitation":"&lt;sup&gt;14&lt;/sup&gt;","plainTextFormattedCitation":"14","previouslyFormattedCitation":"&lt;sup&gt;14&lt;/sup&gt;"},"properties":{"noteIndex":0},"schema":"https://github.com/citation-style-language/schema/raw/master/csl-citation.json"}</w:instrText>
      </w:r>
      <w:r w:rsidR="00FE5E08" w:rsidRPr="00D7585C">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14</w:t>
      </w:r>
      <w:r w:rsidR="00FE5E08" w:rsidRPr="00D7585C">
        <w:rPr>
          <w:rFonts w:ascii="Arial" w:hAnsi="Arial" w:cs="Arial"/>
          <w:sz w:val="22"/>
          <w:szCs w:val="22"/>
          <w:lang w:val="en-GB"/>
        </w:rPr>
        <w:fldChar w:fldCharType="end"/>
      </w:r>
      <w:r w:rsidR="0018524D" w:rsidRPr="00D7585C">
        <w:rPr>
          <w:rFonts w:ascii="Arial" w:hAnsi="Arial" w:cs="Arial"/>
          <w:sz w:val="22"/>
          <w:szCs w:val="22"/>
          <w:lang w:val="en-GB"/>
        </w:rPr>
        <w:t xml:space="preserve"> Percival criterion have been </w:t>
      </w:r>
      <w:r w:rsidR="00A7368A">
        <w:rPr>
          <w:rFonts w:ascii="Arial" w:hAnsi="Arial" w:cs="Arial"/>
          <w:sz w:val="22"/>
          <w:szCs w:val="22"/>
          <w:lang w:val="en-GB"/>
        </w:rPr>
        <w:t>described</w:t>
      </w:r>
      <w:r w:rsidR="0018524D" w:rsidRPr="00D7585C">
        <w:rPr>
          <w:rFonts w:ascii="Arial" w:hAnsi="Arial" w:cs="Arial"/>
          <w:sz w:val="22"/>
          <w:szCs w:val="22"/>
          <w:lang w:val="en-GB"/>
        </w:rPr>
        <w:t xml:space="preserve"> for </w:t>
      </w:r>
      <w:proofErr w:type="spellStart"/>
      <w:r w:rsidR="0018524D" w:rsidRPr="00D7585C">
        <w:rPr>
          <w:rFonts w:ascii="Arial" w:hAnsi="Arial" w:cs="Arial"/>
          <w:sz w:val="22"/>
          <w:szCs w:val="22"/>
          <w:lang w:val="en-GB"/>
        </w:rPr>
        <w:t>esodeviations</w:t>
      </w:r>
      <w:proofErr w:type="spellEnd"/>
      <w:r w:rsidR="0018524D" w:rsidRPr="00D7585C">
        <w:rPr>
          <w:rFonts w:ascii="Arial" w:hAnsi="Arial" w:cs="Arial"/>
          <w:sz w:val="22"/>
          <w:szCs w:val="22"/>
          <w:lang w:val="en-GB"/>
        </w:rPr>
        <w:t xml:space="preserve"> </w:t>
      </w:r>
      <w:r w:rsidR="009801D5" w:rsidRPr="00D7585C">
        <w:rPr>
          <w:rFonts w:ascii="Arial" w:hAnsi="Arial" w:cs="Arial"/>
          <w:sz w:val="22"/>
          <w:szCs w:val="22"/>
          <w:lang w:val="en-GB"/>
        </w:rPr>
        <w:t xml:space="preserve">stating that </w:t>
      </w:r>
      <w:r w:rsidR="0018524D" w:rsidRPr="00D7585C">
        <w:rPr>
          <w:rFonts w:ascii="Arial" w:hAnsi="Arial" w:cs="Arial"/>
          <w:sz w:val="22"/>
          <w:szCs w:val="22"/>
          <w:lang w:val="en-GB"/>
        </w:rPr>
        <w:t>the patient</w:t>
      </w:r>
      <w:r w:rsidR="009801D5" w:rsidRPr="00D7585C">
        <w:rPr>
          <w:rFonts w:ascii="Arial" w:hAnsi="Arial" w:cs="Arial"/>
          <w:sz w:val="22"/>
          <w:szCs w:val="22"/>
          <w:lang w:val="en-GB"/>
        </w:rPr>
        <w:t xml:space="preserve"> should</w:t>
      </w:r>
      <w:r w:rsidR="0018524D" w:rsidRPr="00D7585C">
        <w:rPr>
          <w:rFonts w:ascii="Arial" w:hAnsi="Arial" w:cs="Arial"/>
          <w:sz w:val="22"/>
          <w:szCs w:val="22"/>
          <w:lang w:val="en-GB"/>
        </w:rPr>
        <w:t xml:space="preserve"> </w:t>
      </w:r>
      <w:r w:rsidR="009801D5" w:rsidRPr="00D7585C">
        <w:rPr>
          <w:rFonts w:ascii="Arial" w:hAnsi="Arial" w:cs="Arial"/>
          <w:sz w:val="22"/>
          <w:szCs w:val="22"/>
          <w:lang w:val="en-GB"/>
        </w:rPr>
        <w:t>operate</w:t>
      </w:r>
      <w:r w:rsidR="0018524D" w:rsidRPr="00D7585C">
        <w:rPr>
          <w:rFonts w:ascii="Arial" w:hAnsi="Arial" w:cs="Arial"/>
          <w:sz w:val="22"/>
          <w:szCs w:val="22"/>
          <w:lang w:val="en-GB"/>
        </w:rPr>
        <w:t xml:space="preserve"> in the </w:t>
      </w:r>
      <w:r w:rsidR="00A00039" w:rsidRPr="00D7585C">
        <w:rPr>
          <w:rFonts w:ascii="Arial" w:hAnsi="Arial" w:cs="Arial"/>
          <w:sz w:val="22"/>
          <w:szCs w:val="22"/>
          <w:lang w:val="en-GB"/>
        </w:rPr>
        <w:t>middle</w:t>
      </w:r>
      <w:r w:rsidR="0018524D" w:rsidRPr="00D7585C">
        <w:rPr>
          <w:rFonts w:ascii="Arial" w:hAnsi="Arial" w:cs="Arial"/>
          <w:sz w:val="22"/>
          <w:szCs w:val="22"/>
          <w:lang w:val="en-GB"/>
        </w:rPr>
        <w:t xml:space="preserve"> third of the vergence</w:t>
      </w:r>
      <w:r w:rsidR="0018524D">
        <w:rPr>
          <w:rFonts w:ascii="Arial" w:hAnsi="Arial" w:cs="Arial"/>
          <w:sz w:val="22"/>
          <w:szCs w:val="22"/>
          <w:lang w:val="en-GB"/>
        </w:rPr>
        <w:t xml:space="preserve"> range</w:t>
      </w:r>
      <w:r w:rsidR="00F02EAE">
        <w:rPr>
          <w:rFonts w:ascii="Arial" w:hAnsi="Arial" w:cs="Arial"/>
          <w:sz w:val="22"/>
          <w:szCs w:val="22"/>
          <w:lang w:val="en-GB"/>
        </w:rPr>
        <w:t>.</w:t>
      </w:r>
      <w:r w:rsidR="0018524D">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author":[{"dropping-particle":"","family":"Scheiman","given":"Mitchell","non-dropping-particle":"","parse-names":false,"suffix":""},{"dropping-particle":"","family":"Wick","given":"Bruce","non-dropping-particle":"","parse-names":false,"suffix":""}],"edition":"3th","id":"ITEM-1","issued":{"date-parts":[["2008"]]},"publisher":"Lippincott Williams &amp; Wilkins","publisher-place":"Philadelphia","title":"Clinical Management of Binocular Vision: Heterophoric, Accomodative and Eye Movement Disorders","type":"book"},"uris":["http://www.mendeley.com/documents/?uuid=fcc77859-6d8a-4e15-ad03-68f83800e262"]}],"mendeley":{"formattedCitation":"&lt;sup&gt;13&lt;/sup&gt;","plainTextFormattedCitation":"13","previouslyFormattedCitation":"&lt;sup&gt;13&lt;/sup&gt;"},"properties":{"noteIndex":0},"schema":"https://github.com/citation-style-language/schema/raw/master/csl-citation.json"}</w:instrText>
      </w:r>
      <w:r w:rsidR="0018524D">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13</w:t>
      </w:r>
      <w:r w:rsidR="0018524D">
        <w:rPr>
          <w:rFonts w:ascii="Arial" w:hAnsi="Arial" w:cs="Arial"/>
          <w:sz w:val="22"/>
          <w:szCs w:val="22"/>
          <w:lang w:val="en-GB"/>
        </w:rPr>
        <w:fldChar w:fldCharType="end"/>
      </w:r>
      <w:r w:rsidR="00CA578D">
        <w:rPr>
          <w:sz w:val="22"/>
          <w:szCs w:val="22"/>
          <w:lang w:val="en-GB"/>
        </w:rPr>
        <w:t xml:space="preserve"> </w:t>
      </w:r>
      <w:r w:rsidR="00CA578D">
        <w:rPr>
          <w:rFonts w:ascii="Arial" w:hAnsi="Arial" w:cs="Arial"/>
          <w:sz w:val="22"/>
          <w:szCs w:val="22"/>
          <w:lang w:val="en-GB"/>
        </w:rPr>
        <w:t>One of the f</w:t>
      </w:r>
      <w:r w:rsidR="00CA578D" w:rsidRPr="00A90053">
        <w:rPr>
          <w:rFonts w:ascii="Arial" w:hAnsi="Arial" w:cs="Arial"/>
          <w:sz w:val="22"/>
          <w:szCs w:val="22"/>
          <w:lang w:val="en-GB"/>
        </w:rPr>
        <w:t>actors significantly related to fusional vergence ranges</w:t>
      </w:r>
      <w:r w:rsidR="00CA578D">
        <w:rPr>
          <w:rFonts w:ascii="Arial" w:hAnsi="Arial" w:cs="Arial"/>
          <w:sz w:val="22"/>
          <w:szCs w:val="22"/>
          <w:lang w:val="en-GB"/>
        </w:rPr>
        <w:t xml:space="preserve"> in children with myopia was the extent of heterophoria, with an</w:t>
      </w:r>
      <w:r w:rsidR="00CA578D" w:rsidRPr="00A90053">
        <w:rPr>
          <w:rFonts w:ascii="Arial" w:hAnsi="Arial" w:cs="Arial"/>
          <w:sz w:val="22"/>
          <w:szCs w:val="22"/>
          <w:lang w:val="en-GB"/>
        </w:rPr>
        <w:t xml:space="preserve"> observed trend in the same direction as would be</w:t>
      </w:r>
      <w:r w:rsidR="00CA578D">
        <w:rPr>
          <w:rFonts w:ascii="Arial" w:hAnsi="Arial" w:cs="Arial"/>
          <w:sz w:val="22"/>
          <w:szCs w:val="22"/>
          <w:lang w:val="en-GB"/>
        </w:rPr>
        <w:t xml:space="preserve"> </w:t>
      </w:r>
      <w:r w:rsidR="00CA578D" w:rsidRPr="00A90053">
        <w:rPr>
          <w:rFonts w:ascii="Arial" w:hAnsi="Arial" w:cs="Arial"/>
          <w:sz w:val="22"/>
          <w:szCs w:val="22"/>
          <w:lang w:val="en-GB"/>
        </w:rPr>
        <w:t xml:space="preserve">clinically expected (i.e., greater esophoria is associated with greater </w:t>
      </w:r>
      <w:r w:rsidR="00CA578D">
        <w:rPr>
          <w:rFonts w:ascii="Arial" w:hAnsi="Arial" w:cs="Arial"/>
          <w:sz w:val="22"/>
          <w:szCs w:val="22"/>
          <w:lang w:val="en-GB"/>
        </w:rPr>
        <w:t>base-out (</w:t>
      </w:r>
      <w:r w:rsidR="00CA578D" w:rsidRPr="00A90053">
        <w:rPr>
          <w:rFonts w:ascii="Arial" w:hAnsi="Arial" w:cs="Arial"/>
          <w:sz w:val="22"/>
          <w:szCs w:val="22"/>
          <w:lang w:val="en-GB"/>
        </w:rPr>
        <w:t>BO</w:t>
      </w:r>
      <w:r w:rsidR="00CA578D">
        <w:rPr>
          <w:rFonts w:ascii="Arial" w:hAnsi="Arial" w:cs="Arial"/>
          <w:sz w:val="22"/>
          <w:szCs w:val="22"/>
          <w:lang w:val="en-GB"/>
        </w:rPr>
        <w:t>)</w:t>
      </w:r>
      <w:r w:rsidR="00CA578D" w:rsidRPr="00A90053">
        <w:rPr>
          <w:rFonts w:ascii="Arial" w:hAnsi="Arial" w:cs="Arial"/>
          <w:sz w:val="22"/>
          <w:szCs w:val="22"/>
          <w:lang w:val="en-GB"/>
        </w:rPr>
        <w:t xml:space="preserve"> ranges at both</w:t>
      </w:r>
      <w:r w:rsidR="00CA578D">
        <w:rPr>
          <w:rFonts w:ascii="Arial" w:hAnsi="Arial" w:cs="Arial"/>
          <w:sz w:val="22"/>
          <w:szCs w:val="22"/>
          <w:lang w:val="en-GB"/>
        </w:rPr>
        <w:t xml:space="preserve"> </w:t>
      </w:r>
      <w:r w:rsidR="00CA578D" w:rsidRPr="00A90053">
        <w:rPr>
          <w:rFonts w:ascii="Arial" w:hAnsi="Arial" w:cs="Arial"/>
          <w:sz w:val="22"/>
          <w:szCs w:val="22"/>
          <w:lang w:val="en-GB"/>
        </w:rPr>
        <w:t xml:space="preserve">distance and near, but smaller </w:t>
      </w:r>
      <w:r w:rsidR="00CA578D">
        <w:rPr>
          <w:rFonts w:ascii="Arial" w:hAnsi="Arial" w:cs="Arial"/>
          <w:sz w:val="22"/>
          <w:szCs w:val="22"/>
          <w:lang w:val="en-GB"/>
        </w:rPr>
        <w:t>base-in (</w:t>
      </w:r>
      <w:r w:rsidR="00CA578D" w:rsidRPr="00A90053">
        <w:rPr>
          <w:rFonts w:ascii="Arial" w:hAnsi="Arial" w:cs="Arial"/>
          <w:sz w:val="22"/>
          <w:szCs w:val="22"/>
          <w:lang w:val="en-GB"/>
        </w:rPr>
        <w:t>BI</w:t>
      </w:r>
      <w:r w:rsidR="00CA578D">
        <w:rPr>
          <w:rFonts w:ascii="Arial" w:hAnsi="Arial" w:cs="Arial"/>
          <w:sz w:val="22"/>
          <w:szCs w:val="22"/>
          <w:lang w:val="en-GB"/>
        </w:rPr>
        <w:t>)</w:t>
      </w:r>
      <w:r w:rsidR="00CA578D" w:rsidRPr="00A90053">
        <w:rPr>
          <w:rFonts w:ascii="Arial" w:hAnsi="Arial" w:cs="Arial"/>
          <w:sz w:val="22"/>
          <w:szCs w:val="22"/>
          <w:lang w:val="en-GB"/>
        </w:rPr>
        <w:t xml:space="preserve"> ranges at near).</w:t>
      </w:r>
      <w:r w:rsidR="00CA578D">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10.1097/OPX.0b013e31822171c0","ISSN":"1040-5488","author":[{"dropping-particle":"","family":"Anderson","given":"Heather","non-dropping-particle":"","parse-names":false,"suffix":""},{"dropping-particle":"","family":"Stuebing","given":"Karla K.","non-dropping-particle":"","parse-names":false,"suffix":""},{"dropping-particle":"","family":"Fern","given":"Karen D.","non-dropping-particle":"","parse-names":false,"suffix":""},{"dropping-particle":"","family":"Manny","given":"Ruth E.","non-dropping-particle":"","parse-names":false,"suffix":""}],"container-title":"Optometry and Vision Science","id":"ITEM-1","issue":"9","issued":{"date-parts":[["2011","9"]]},"page":"1060-1065","title":"Ten-Year Changes in Fusional Vergence, Phoria, and Nearpoint of Convergence in Myopic Children","type":"article-journal","volume":"88"},"uris":["http://www.mendeley.com/documents/?uuid=a49848d4-e913-4320-a0b7-1fae9ff81660"]}],"mendeley":{"formattedCitation":"&lt;sup&gt;15&lt;/sup&gt;","plainTextFormattedCitation":"15","previouslyFormattedCitation":"&lt;sup&gt;15&lt;/sup&gt;"},"properties":{"noteIndex":0},"schema":"https://github.com/citation-style-language/schema/raw/master/csl-citation.json"}</w:instrText>
      </w:r>
      <w:r w:rsidR="00CA578D">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15</w:t>
      </w:r>
      <w:r w:rsidR="00CA578D">
        <w:rPr>
          <w:rFonts w:ascii="Arial" w:hAnsi="Arial" w:cs="Arial"/>
          <w:sz w:val="22"/>
          <w:szCs w:val="22"/>
          <w:lang w:val="en-GB"/>
        </w:rPr>
        <w:fldChar w:fldCharType="end"/>
      </w:r>
    </w:p>
    <w:p w14:paraId="1AAA2983" w14:textId="09EF5681" w:rsidR="00A90053" w:rsidRDefault="0066159E" w:rsidP="00A90053">
      <w:pPr>
        <w:pStyle w:val="PlainText"/>
        <w:spacing w:line="360" w:lineRule="auto"/>
        <w:jc w:val="both"/>
        <w:rPr>
          <w:rFonts w:ascii="Arial" w:hAnsi="Arial" w:cs="Arial"/>
          <w:sz w:val="22"/>
          <w:szCs w:val="22"/>
          <w:lang w:val="en-GB"/>
        </w:rPr>
      </w:pPr>
      <w:r w:rsidRPr="0066159E">
        <w:rPr>
          <w:rFonts w:ascii="Arial" w:hAnsi="Arial" w:cs="Arial"/>
          <w:sz w:val="22"/>
          <w:szCs w:val="22"/>
          <w:lang w:val="en-GB"/>
        </w:rPr>
        <w:t xml:space="preserve">Positive fusional vergence </w:t>
      </w:r>
      <w:r w:rsidR="00826221" w:rsidRPr="0066159E">
        <w:rPr>
          <w:rFonts w:ascii="Arial" w:hAnsi="Arial" w:cs="Arial"/>
          <w:sz w:val="22"/>
          <w:szCs w:val="22"/>
          <w:lang w:val="en-GB"/>
        </w:rPr>
        <w:t xml:space="preserve">is reported </w:t>
      </w:r>
      <w:r w:rsidRPr="0066159E">
        <w:rPr>
          <w:rFonts w:ascii="Arial" w:hAnsi="Arial" w:cs="Arial"/>
          <w:sz w:val="22"/>
          <w:szCs w:val="22"/>
          <w:lang w:val="en-GB"/>
        </w:rPr>
        <w:t>to be l</w:t>
      </w:r>
      <w:r w:rsidR="00826221" w:rsidRPr="0066159E">
        <w:rPr>
          <w:rFonts w:ascii="Arial" w:hAnsi="Arial" w:cs="Arial"/>
          <w:sz w:val="22"/>
          <w:szCs w:val="22"/>
          <w:lang w:val="en-GB"/>
        </w:rPr>
        <w:t>ower in the presence of an exophoria with asthenopic symptoms</w:t>
      </w:r>
      <w:r w:rsidRPr="0066159E">
        <w:rPr>
          <w:rFonts w:ascii="Arial" w:hAnsi="Arial" w:cs="Arial"/>
          <w:sz w:val="22"/>
          <w:szCs w:val="22"/>
          <w:lang w:val="en-GB"/>
        </w:rPr>
        <w:t>.</w:t>
      </w:r>
      <w:r w:rsidR="00826221" w:rsidRPr="0066159E">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author":[{"dropping-particle":"","family":"Scheiman","given":"Mitchell","non-dropping-particle":"","parse-names":false,"suffix":""},{"dropping-particle":"","family":"Wick","given":"Bruce","non-dropping-particle":"","parse-names":false,"suffix":""}],"edition":"3th","id":"ITEM-1","issued":{"date-parts":[["2008"]]},"publisher":"Lippincott Williams &amp; Wilkins","publisher-place":"Philadelphia","title":"Clinical Management of Binocular Vision: Heterophoric, Accomodative and Eye Movement Disorders","type":"book"},"uris":["http://www.mendeley.com/documents/?uuid=fcc77859-6d8a-4e15-ad03-68f83800e262"]}],"mendeley":{"formattedCitation":"&lt;sup&gt;13&lt;/sup&gt;","plainTextFormattedCitation":"13","previouslyFormattedCitation":"&lt;sup&gt;13&lt;/sup&gt;"},"properties":{"noteIndex":0},"schema":"https://github.com/citation-style-language/schema/raw/master/csl-citation.json"}</w:instrText>
      </w:r>
      <w:r w:rsidR="00826221" w:rsidRPr="0066159E">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13</w:t>
      </w:r>
      <w:r w:rsidR="00826221" w:rsidRPr="0066159E">
        <w:rPr>
          <w:rFonts w:ascii="Arial" w:hAnsi="Arial" w:cs="Arial"/>
          <w:sz w:val="22"/>
          <w:szCs w:val="22"/>
          <w:lang w:val="en-GB"/>
        </w:rPr>
        <w:fldChar w:fldCharType="end"/>
      </w:r>
      <w:r w:rsidR="00826221" w:rsidRPr="0066159E">
        <w:rPr>
          <w:rFonts w:ascii="Arial" w:hAnsi="Arial" w:cs="Arial"/>
          <w:sz w:val="22"/>
          <w:szCs w:val="22"/>
          <w:lang w:val="en-GB"/>
        </w:rPr>
        <w:t xml:space="preserve"> In an intermittent exotropia, binocular alignment is achieved by convergence mechanisms, but if diminished horizontal fusional </w:t>
      </w:r>
      <w:proofErr w:type="spellStart"/>
      <w:r w:rsidR="00826221" w:rsidRPr="0066159E">
        <w:rPr>
          <w:rFonts w:ascii="Arial" w:hAnsi="Arial" w:cs="Arial"/>
          <w:sz w:val="22"/>
          <w:szCs w:val="22"/>
          <w:lang w:val="en-GB"/>
        </w:rPr>
        <w:t>vergences</w:t>
      </w:r>
      <w:proofErr w:type="spellEnd"/>
      <w:r w:rsidR="00826221" w:rsidRPr="0066159E">
        <w:rPr>
          <w:rFonts w:ascii="Arial" w:hAnsi="Arial" w:cs="Arial"/>
          <w:sz w:val="22"/>
          <w:szCs w:val="22"/>
          <w:lang w:val="en-GB"/>
        </w:rPr>
        <w:t xml:space="preserve"> are present the control of the deviation may be poor</w:t>
      </w:r>
      <w:r>
        <w:rPr>
          <w:rFonts w:ascii="Arial" w:hAnsi="Arial" w:cs="Arial"/>
          <w:sz w:val="22"/>
          <w:szCs w:val="22"/>
          <w:lang w:val="en-GB"/>
        </w:rPr>
        <w:t>.</w:t>
      </w:r>
      <w:r w:rsidR="00826221" w:rsidRPr="0066159E">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{"citationItems":[{"id":"ITEM-1","itemData":{"ISSN":"0065-9533","PMID":"5524219","author":[{"dropping-particle":"","family":"Jampolsky","given":"A","non-dropping-particle":"","parse-names":false,"suffix":""}],"container-title":"Transactions of the American Ophthalmological Society","id":"ITEM-1","issued":{"date-parts":[["1970","1"]]},"page":"730-822","title":"Ocular divergence mechanisms.","type":"article-journal","volume":"68"},"uris":["http://www.mendeley.com/documents/?uuid=512f98fb-f2a6-4c63-b0a8-a671b5af032b"]},{"id":"ITEM-2","itemData":{"author":[{"dropping-particle":"","family":"Scheiman","given":"Mitchell","non-dropping-particle":"","parse-names":false,"suffix":""},{"dropping-particle":"","family":"Wick","given":"Bruce","non-dropping-particle":"","parse-names":false,"suffix":""}],"edition":"3th","id":"ITEM-2","issued":{"date-parts":[["2008"]]},"publisher":"Lippincott Williams &amp; Wilkins","publisher-place":"Philadelphia","title":"Clinical Management of Binocular Vision: Heterophoric, Accomodative and Eye Movement Disorders","type":"book"},"uris":["http://www.mendeley.com/documents/?uuid=fcc77859-6d8a-4e15-ad03-68f83800e262"]},{"id":"ITEM-3","itemData":{"DOI":"10.1016/j.ajo.2011.01.042","ISSN":"1879-1891","PMID":"21621744","abstract":"PURPOSE: To evaluate fusional convergence and associations with control in children with intermittent exotropia (XT). DESIGN: Retrospective case series. METHODS: Sixty-four children (median age 7 years) with intermittent XT were identified with measures of angle of deviation, control (using a previously reported 0-to-5-point scale), and fusional convergence at a single examination. Total convergence was defined as the sum of the angle of deviation plus additional convergence in reserve. Mean values were compared with published normals. A fusion reserve ratio was calculated as \"convergence reserve divided by angle of deviation.\" Relationships of control score with total amplitude, reserve, recovery, and fusion reserve ratio were assessed using Spearman rank correlations. RESULTS: Convergence differed from normals in children with intermittent XT: total convergence was higher at distance (33 prism diopters [pd] vs 17 pd, P&lt;.0001) and near (38 pd vs 18 pd, P&lt;.0001) whereas convergence reserve was lower at distance (7 pd vs 17 pd; P&lt;.0001). There was a strong correlation between fusion reserve ratio and control score at distance (R=-0.75, P&lt;.0001) and near (R=-0.66, P&lt;.0001). CONCLUSIONS: Children with intermittent XT have subnormal convergence reserves at distance. The fusion reserve ratio correlates well with control and may be useful in grading the severity of intermittent XT.","author":[{"dropping-particle":"","family":"Hatt","given":"Sarah R","non-dropping-particle":"","parse-names":false,"suffix":""},{"dropping-particle":"","family":"Leske","given":"David A","non-dropping-particle":"","parse-names":false,"suffix":""},{"dropping-particle":"","family":"Mohney","given":"Brian G","non-dropping-particle":"","parse-names":false,"suffix":""},{"dropping-particle":"","family":"Brodsky","given":"Michael C","non-dropping-particle":"","parse-names":false,"suffix":""},{"dropping-particle":"","family":"Holmes","given":"Jonathan M","non-dropping-particle":"","parse-names":false,"suffix":""}],"container-title":"American journal of ophthalmology","id":"ITEM-3","issue":"2","issued":{"date-parts":[["2011","8"]]},"page":"314-9","title":"Fusional convergence in childhood intermittent exotropia.","type":"article-journal","volume":"152"},"uris":["http://www.mendeley.com/documents/?uuid=67ac9b3f-7237-4bca-a37d-9b1c348ec2b5"]}],"mendeley":{"formattedCitation":"&lt;sup&gt;13,14,16&lt;/sup&gt;","plainTextFormattedCitation":"13,14,16","previouslyFormattedCitation":"&lt;sup&gt;13,14,16&lt;/sup&gt;"},"properties":{"noteIndex":0},"schema":"https://github.com/citation-style-language/schema/raw/master/csl-citation.json"}</w:instrText>
      </w:r>
      <w:r w:rsidR="00826221" w:rsidRPr="0066159E">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13,14,16</w:t>
      </w:r>
      <w:r w:rsidR="00826221" w:rsidRPr="0066159E">
        <w:rPr>
          <w:rFonts w:ascii="Arial" w:hAnsi="Arial" w:cs="Arial"/>
          <w:sz w:val="22"/>
          <w:szCs w:val="22"/>
          <w:lang w:val="en-GB"/>
        </w:rPr>
        <w:fldChar w:fldCharType="end"/>
      </w:r>
      <w:r w:rsidR="00826221" w:rsidRPr="0066159E">
        <w:rPr>
          <w:rFonts w:ascii="Arial" w:hAnsi="Arial" w:cs="Arial"/>
          <w:sz w:val="22"/>
          <w:szCs w:val="22"/>
          <w:lang w:val="en-GB"/>
        </w:rPr>
        <w:t xml:space="preserve"> </w:t>
      </w:r>
      <w:r>
        <w:rPr>
          <w:rFonts w:ascii="Arial" w:hAnsi="Arial" w:cs="Arial"/>
          <w:sz w:val="22"/>
          <w:szCs w:val="22"/>
          <w:lang w:val="en-GB"/>
        </w:rPr>
        <w:t>However, t</w:t>
      </w:r>
      <w:r w:rsidR="00826221" w:rsidRPr="0066159E">
        <w:rPr>
          <w:rFonts w:ascii="Arial" w:hAnsi="Arial" w:cs="Arial"/>
          <w:sz w:val="22"/>
          <w:szCs w:val="22"/>
          <w:lang w:val="en-GB"/>
        </w:rPr>
        <w:t xml:space="preserve">he role of convergence in the control of intermittent </w:t>
      </w:r>
      <w:proofErr w:type="spellStart"/>
      <w:r w:rsidR="00826221" w:rsidRPr="0066159E">
        <w:rPr>
          <w:rFonts w:ascii="Arial" w:hAnsi="Arial" w:cs="Arial"/>
          <w:sz w:val="22"/>
          <w:szCs w:val="22"/>
          <w:lang w:val="en-GB"/>
        </w:rPr>
        <w:t>exodeviations</w:t>
      </w:r>
      <w:proofErr w:type="spellEnd"/>
      <w:r>
        <w:rPr>
          <w:rFonts w:ascii="Arial" w:hAnsi="Arial" w:cs="Arial"/>
          <w:sz w:val="22"/>
          <w:szCs w:val="22"/>
          <w:lang w:val="en-GB"/>
        </w:rPr>
        <w:t xml:space="preserve"> is currently unclear and t</w:t>
      </w:r>
      <w:r w:rsidR="00826221" w:rsidRPr="0066159E">
        <w:rPr>
          <w:rFonts w:ascii="Arial" w:hAnsi="Arial" w:cs="Arial"/>
          <w:sz w:val="22"/>
          <w:szCs w:val="22"/>
          <w:lang w:val="en-GB"/>
        </w:rPr>
        <w:t xml:space="preserve">his topic warrants further investigation. </w:t>
      </w:r>
    </w:p>
    <w:p w14:paraId="5A5035BC" w14:textId="46455399" w:rsidR="00D70DEC" w:rsidRDefault="007014F4" w:rsidP="002553EC">
      <w:pPr>
        <w:pStyle w:val="PlainText"/>
        <w:spacing w:line="360" w:lineRule="auto"/>
        <w:jc w:val="both"/>
        <w:rPr>
          <w:rFonts w:ascii="Arial" w:hAnsi="Arial" w:cs="Arial"/>
          <w:sz w:val="22"/>
          <w:szCs w:val="22"/>
          <w:lang w:val="en-GB"/>
        </w:rPr>
      </w:pPr>
      <w:r>
        <w:rPr>
          <w:rFonts w:ascii="Arial" w:hAnsi="Arial" w:cs="Arial"/>
          <w:sz w:val="22"/>
          <w:szCs w:val="22"/>
          <w:lang w:val="en-GB"/>
        </w:rPr>
        <w:t>Increasing the amplitudes of fusional vergence is one of the main aims of orthoptic treatment.</w:t>
      </w:r>
      <w:r>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{"citationItems":[{"id":"ITEM-1","itemData":{"ISSN":"0093-7002","PMID":"3826293","abstract":"The purpose of this study was to determine the efficacy of computerized fusional vergence therapy and the effect of two different vergence training velocities. Six subjects received positive vergence training using a slow vergence training rate (0.75 delta/s) and six subjects received positive vergence training using a fast vergence training rate (5.00 delta/s). Six subjects served as controls and did not receive therapy. The duration of therapy was 80 min over a period of 4 weeks. All training activities were monitored. All vergence evaluations were double masked. Subjects using a slow training rate showed significant increases in positive vergence ranges as measured with the major amblyoscope, whereas subjects training with fast rates did not. We conclude that vergence therapy using a computerized video display is an effective technique for increasing the amplitudes of positive fusional vergence and that slower rates are more productive than faster rates.","author":[{"dropping-particle":"","family":"Daum","given":"K M","non-dropping-particle":"","parse-names":false,"suffix":""},{"dropping-particle":"","family":"Rutstein","given":"R P","non-dropping-particle":"","parse-names":false,"suffix":""},{"dropping-particle":"","family":"Eskridge","given":"J B","non-dropping-particle":"","parse-names":false,"suffix":""}],"container-title":"American journal of optometry and physiological optics","id":"ITEM-1","issue":"2","issued":{"date-parts":[["1987","2"]]},"page":"83-9","title":"Efficacy of computerized vergence therapy.","type":"article-journal","volume":"64"},"uris":["http://www.mendeley.com/documents/?uuid=12f2e67f-8f24-46a4-b539-6d237e809a31"]}],"mendeley":{"formattedCitation":"&lt;sup&gt;17&lt;/sup&gt;","plainTextFormattedCitation":"17","previouslyFormattedCitation":"&lt;sup&gt;17&lt;/sup&gt;"},"properties":{"noteIndex":0},"schema":"https://github.com/citation-style-language/schema/raw/master/csl-citation.json"}</w:instrText>
      </w:r>
      <w:r>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17</w:t>
      </w:r>
      <w:r>
        <w:rPr>
          <w:rFonts w:ascii="Arial" w:hAnsi="Arial" w:cs="Arial"/>
          <w:sz w:val="22"/>
          <w:szCs w:val="22"/>
          <w:lang w:val="en-GB"/>
        </w:rPr>
        <w:fldChar w:fldCharType="end"/>
      </w:r>
      <w:r>
        <w:rPr>
          <w:rFonts w:ascii="Arial" w:hAnsi="Arial" w:cs="Arial"/>
          <w:sz w:val="22"/>
          <w:szCs w:val="22"/>
          <w:lang w:val="en-GB"/>
        </w:rPr>
        <w:t xml:space="preserve"> Although, r</w:t>
      </w:r>
      <w:r w:rsidR="00367BDC" w:rsidRPr="00AB39A9">
        <w:rPr>
          <w:rFonts w:ascii="Arial" w:hAnsi="Arial" w:cs="Arial"/>
          <w:sz w:val="22"/>
          <w:szCs w:val="22"/>
          <w:lang w:val="en-GB"/>
        </w:rPr>
        <w:t xml:space="preserve">eliability of different methods </w:t>
      </w:r>
      <w:r w:rsidR="00367BDC">
        <w:rPr>
          <w:rFonts w:ascii="Arial" w:hAnsi="Arial" w:cs="Arial"/>
          <w:sz w:val="22"/>
          <w:szCs w:val="22"/>
          <w:lang w:val="en-GB"/>
        </w:rPr>
        <w:t>of measurement of binocular vision have been investigated over the last 50 years</w:t>
      </w:r>
      <w:r w:rsidR="00367BDC">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{"citationItems":[{"id":"ITEM-1","itemData":{"DOI":"10.1097/OPX.0b013e3181890d35","ISSN":"1538-9235","PMID":"18832972","abstract":"PURPOSE The aim of this study was to investigate the changes in accommodation and binocular vision parameters during a period of 3 years and to evaluate their potential influence on the refractive changes observed over the same period of time in a population of university students in Portugal. METHODS A 3-year longitudinal study was conducted comprising 118 young adults (34 males and 84 females; mean age: 20.6 +/- 2.3 years). Examinations consisted of subjective refraction, dissociated phoria and vergences at distance and near vision, accommodative convergence/accommodative ratio, lag of accommodation, and the negative and positive relative accommodation. RESULTS There were statistically significant differences between the first (2002) and the second examination (2005) relative to distance and near phoria, and break and recovery points for the base-in and base-out at distance vision. Statistically significant differences were also obtained for the blur and break points for the base-out, and for break and recovery points for the base-in at near vision. As regards accommodation parameters, we verified a statistically significant difference for all parameters measured. Comparing the baseline values of patients who suffered a myopic shift &gt; or =0.50 D with those from patients who did not experience such a shift, we observed a statistically significant difference for the break value of the base-in at distance vision (equal to 12.2 +/- 3.6 for the group without refractive error alteration and 15.8 +/- 6.8 for the other group) and for the break value of the base-in at near vision (equal to 22.4 +/- 5.2 and 24.8 +/- 5.5 for the group without refractive error alteration and for the other group, respectively). CONCLUSIONS We observed significant changes in near heterophoria, fusional vergences, and positive relative accommodation. The break values of the base-in fusional vergence account as significant predictors of myopic shift in young adults.","author":[{"dropping-particle":"","family":"Jorge","given":"Jorge","non-dropping-particle":"","parse-names":false,"suffix":""},{"dropping-particle":"","family":"Almeida","given":"José Borges","non-dropping-particle":"de","parse-names":false,"suffix":""},{"dropping-particle":"","family":"Parafita","given":"Manuel A","non-dropping-particle":"","parse-names":false,"suffix":""}],"container-title":"Optometry and vision science","id":"ITEM-1","issue":"10","issued":{"date-parts":[["2008","10"]]},"page":"E999-E1006","title":"Binocular vision changes in university students: a 3-year longitudinal study.","type":"article-journal","volume":"85"},"uris":["http://www.mendeley.com/documents/?uuid=b49e570d-b3e9-41cb-9ec2-832781e6d298"]}],"mendeley":{"formattedCitation":"&lt;sup&gt;18&lt;/sup&gt;","plainTextFormattedCitation":"18","previouslyFormattedCitation":"&lt;sup&gt;18&lt;/sup&gt;"},"properties":{"noteIndex":0},"schema":"https://github.com/citation-style-language/schema/raw/master/csl-citation.json"}</w:instrText>
      </w:r>
      <w:r w:rsidR="00367BDC">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18</w:t>
      </w:r>
      <w:r w:rsidR="00367BDC">
        <w:rPr>
          <w:rFonts w:ascii="Arial" w:hAnsi="Arial" w:cs="Arial"/>
          <w:sz w:val="22"/>
          <w:szCs w:val="22"/>
          <w:lang w:val="en-GB"/>
        </w:rPr>
        <w:fldChar w:fldCharType="end"/>
      </w:r>
      <w:r>
        <w:rPr>
          <w:rFonts w:ascii="Arial" w:hAnsi="Arial" w:cs="Arial"/>
          <w:sz w:val="22"/>
          <w:szCs w:val="22"/>
          <w:lang w:val="en-GB"/>
        </w:rPr>
        <w:t>,</w:t>
      </w:r>
      <w:r w:rsidR="00367BDC">
        <w:rPr>
          <w:rFonts w:ascii="Arial" w:hAnsi="Arial" w:cs="Arial"/>
          <w:sz w:val="22"/>
          <w:szCs w:val="22"/>
          <w:lang w:val="en-GB"/>
        </w:rPr>
        <w:t xml:space="preserve"> </w:t>
      </w:r>
      <w:r>
        <w:rPr>
          <w:rFonts w:ascii="Arial" w:hAnsi="Arial" w:cs="Arial"/>
          <w:sz w:val="22"/>
          <w:szCs w:val="22"/>
          <w:lang w:val="en-GB"/>
        </w:rPr>
        <w:t>t</w:t>
      </w:r>
      <w:r w:rsidR="0019496D" w:rsidRPr="00932FAB">
        <w:rPr>
          <w:rFonts w:ascii="Arial" w:hAnsi="Arial" w:cs="Arial"/>
          <w:sz w:val="22"/>
          <w:szCs w:val="22"/>
          <w:lang w:val="en-GB"/>
        </w:rPr>
        <w:t>here are no uniform normative values of fusional amplitudes</w:t>
      </w:r>
      <w:r w:rsidR="0019496D">
        <w:rPr>
          <w:rFonts w:ascii="Arial" w:hAnsi="Arial" w:cs="Arial"/>
          <w:sz w:val="22"/>
          <w:szCs w:val="22"/>
          <w:lang w:val="en-GB"/>
        </w:rPr>
        <w:t>, especially in children</w:t>
      </w:r>
      <w:r w:rsidR="0019496D" w:rsidRPr="00932FAB">
        <w:rPr>
          <w:rFonts w:ascii="Arial" w:hAnsi="Arial" w:cs="Arial"/>
          <w:sz w:val="22"/>
          <w:szCs w:val="22"/>
          <w:lang w:val="en-GB"/>
        </w:rPr>
        <w:t>, even though standards for vergence have been established since</w:t>
      </w:r>
      <w:r w:rsidR="00304F9C">
        <w:rPr>
          <w:rFonts w:ascii="Arial" w:hAnsi="Arial" w:cs="Arial"/>
          <w:sz w:val="22"/>
          <w:szCs w:val="22"/>
          <w:lang w:val="en-GB"/>
        </w:rPr>
        <w:t xml:space="preserve"> the</w:t>
      </w:r>
      <w:r w:rsidR="0019496D" w:rsidRPr="00932FAB">
        <w:rPr>
          <w:rFonts w:ascii="Arial" w:hAnsi="Arial" w:cs="Arial"/>
          <w:sz w:val="22"/>
          <w:szCs w:val="22"/>
          <w:lang w:val="en-GB"/>
        </w:rPr>
        <w:t xml:space="preserve"> 1940s</w:t>
      </w:r>
      <w:r w:rsidR="0019496D">
        <w:rPr>
          <w:rFonts w:ascii="Arial" w:hAnsi="Arial" w:cs="Arial"/>
          <w:sz w:val="22"/>
          <w:szCs w:val="22"/>
          <w:lang w:val="en-GB"/>
        </w:rPr>
        <w:t>.</w:t>
      </w:r>
      <w:r w:rsidR="0019496D" w:rsidRPr="00932FAB">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author":[{"dropping-particle":"","family":"Radakovic","given":"M.","non-dropping-particle":"","parse-names":false,"suffix":""},{"dropping-particle":"","family":"Ivetic","given":"V.","non-dropping-particle":"","parse-names":false,"suffix":""},{"dropping-particle":"","family":"Naumovic","given":"N.","non-dropping-particle":"","parse-names":false,"suffix":""},{"dropping-particle":"","family":"Canadanovic","given":"V.","non-dropping-particle":"","parse-names":false,"suffix":""},{"dropping-particle":"","family":"Stankov","given":"B.","non-dropping-particle":"","parse-names":false,"suffix":""}],"container-title":"Med Glas Ljek Komore Zenicko-doboj Kantona","id":"ITEM-1","issue":"2","issued":{"date-parts":[["2012"]]},"page":"293-8","title":"Heterophoria and fusional convergence and divergence in preschool children","type":"article-journal","volume":"9"},"uris":["http://www.mendeley.com/documents/?uuid=aebd59be-ebe2-4887-821d-5eb672c2a3d6"]}],"mendeley":{"formattedCitation":"&lt;sup&gt;6&lt;/sup&gt;","plainTextFormattedCitation":"6","previouslyFormattedCitation":"&lt;sup&gt;6&lt;/sup&gt;"},"properties":{"noteIndex":0},"schema":"https://github.com/citation-style-language/schema/raw/master/csl-citation.json"}</w:instrText>
      </w:r>
      <w:r w:rsidR="0019496D" w:rsidRPr="00932FAB">
        <w:rPr>
          <w:rFonts w:ascii="Arial" w:hAnsi="Arial" w:cs="Arial"/>
          <w:sz w:val="22"/>
          <w:szCs w:val="22"/>
          <w:lang w:val="en-GB"/>
        </w:rPr>
        <w:fldChar w:fldCharType="separate"/>
      </w:r>
      <w:r w:rsidR="00A25BD9" w:rsidRPr="00A25BD9">
        <w:rPr>
          <w:rFonts w:ascii="Arial" w:hAnsi="Arial" w:cs="Arial"/>
          <w:noProof/>
          <w:sz w:val="22"/>
          <w:szCs w:val="22"/>
          <w:vertAlign w:val="superscript"/>
          <w:lang w:val="en-GB"/>
        </w:rPr>
        <w:t>6</w:t>
      </w:r>
      <w:r w:rsidR="0019496D" w:rsidRPr="00932FAB">
        <w:rPr>
          <w:rFonts w:ascii="Arial" w:hAnsi="Arial" w:cs="Arial"/>
          <w:sz w:val="22"/>
          <w:szCs w:val="22"/>
          <w:lang w:val="en-GB"/>
        </w:rPr>
        <w:fldChar w:fldCharType="end"/>
      </w:r>
      <w:r w:rsidR="0019496D">
        <w:rPr>
          <w:rFonts w:ascii="Arial" w:hAnsi="Arial" w:cs="Arial"/>
          <w:sz w:val="22"/>
          <w:szCs w:val="22"/>
          <w:lang w:val="en-GB"/>
        </w:rPr>
        <w:t xml:space="preserve"> </w:t>
      </w:r>
      <w:r w:rsidR="00C62CA8">
        <w:rPr>
          <w:rFonts w:ascii="Arial" w:hAnsi="Arial" w:cs="Arial"/>
          <w:sz w:val="22"/>
          <w:szCs w:val="22"/>
          <w:lang w:val="en-GB"/>
        </w:rPr>
        <w:t xml:space="preserve">Even in normal subjects there </w:t>
      </w:r>
      <w:r w:rsidR="001550FF">
        <w:rPr>
          <w:rFonts w:ascii="Arial" w:hAnsi="Arial" w:cs="Arial"/>
          <w:sz w:val="22"/>
          <w:szCs w:val="22"/>
          <w:lang w:val="en-GB"/>
        </w:rPr>
        <w:t>is</w:t>
      </w:r>
      <w:r w:rsidR="00C62CA8">
        <w:rPr>
          <w:rFonts w:ascii="Arial" w:hAnsi="Arial" w:cs="Arial"/>
          <w:sz w:val="22"/>
          <w:szCs w:val="22"/>
          <w:lang w:val="en-GB"/>
        </w:rPr>
        <w:t xml:space="preserve"> some evidence that vergence behaviour can be different across subjects. A study in a non-academic population sample showed that the vergence behaviour </w:t>
      </w:r>
      <w:r w:rsidR="001550FF">
        <w:rPr>
          <w:rFonts w:ascii="Arial" w:hAnsi="Arial" w:cs="Arial"/>
          <w:sz w:val="22"/>
          <w:szCs w:val="22"/>
          <w:lang w:val="en-GB"/>
        </w:rPr>
        <w:t>varied</w:t>
      </w:r>
      <w:r w:rsidR="00C62CA8">
        <w:rPr>
          <w:rFonts w:ascii="Arial" w:hAnsi="Arial" w:cs="Arial"/>
          <w:sz w:val="22"/>
          <w:szCs w:val="22"/>
          <w:lang w:val="en-GB"/>
        </w:rPr>
        <w:t xml:space="preserve"> in normal subjects,</w:t>
      </w:r>
      <w:r w:rsidR="00C62CA8" w:rsidRPr="009E4109">
        <w:rPr>
          <w:rFonts w:ascii="Arial" w:hAnsi="Arial" w:cs="Arial"/>
          <w:sz w:val="22"/>
          <w:szCs w:val="22"/>
          <w:vertAlign w:val="superscript"/>
          <w:lang w:val="en-GB"/>
        </w:rPr>
        <w:fldChar w:fldCharType="begin" w:fldLock="1"/>
      </w:r>
      <w:r w:rsidR="00993EB6">
        <w:rPr>
          <w:rFonts w:ascii="Arial" w:hAnsi="Arial" w:cs="Arial"/>
          <w:sz w:val="22"/>
          <w:szCs w:val="22"/>
          <w:vertAlign w:val="superscript"/>
          <w:lang w:val="en-GB"/>
        </w:rPr>
        <w:instrText>ADDIN CSL_CITATION {"citationItems":[{"id":"ITEM-1","itemData":{"DOI":"10.1167/12.11.21","ISSN":"1534-7362","author":[{"dropping-particle":"","family":"Tyler","given":"C. W.","non-dropping-particle":"","parse-names":false,"suffix":""},{"dropping-particle":"","family":"Elsaid","given":"A. M.","non-dropping-particle":"","parse-names":false,"suffix":""},{"dropping-particle":"","family":"Likova","given":"L. T.","non-dropping-particle":"","parse-names":false,"suffix":""},{"dropping-particle":"","family":"Gill","given":"N.","non-dropping-particle":"","parse-names":false,"suffix":""},{"dropping-particle":"","family":"Nicholas","given":"S. C.","non-dropping-particle":"","parse-names":false,"suffix":""}],"container-title":"Journal of Vision","id":"ITEM-1","issue":"11","issued":{"date-parts":[["2012","10","25"]]},"page":"21, 1-19","title":"Analysis of human vergence dynamics","type":"article-journal","volume":"12"},"uris":["http://www.mendeley.com/documents/?uuid=30480865-b955-412a-aad7-cc8105a32780"]}],"mendeley":{"formattedCitation":"&lt;sup&gt;19&lt;/sup&gt;","plainTextFormattedCitation":"19","previouslyFormattedCitation":"&lt;sup&gt;19&lt;/sup&gt;"},"properties":{"noteIndex":0},"schema":"https://github.com/citation-style-language/schema/raw/master/csl-citation.json"}</w:instrText>
      </w:r>
      <w:r w:rsidR="00C62CA8" w:rsidRPr="009E4109">
        <w:rPr>
          <w:rFonts w:ascii="Arial" w:hAnsi="Arial" w:cs="Arial"/>
          <w:sz w:val="22"/>
          <w:szCs w:val="22"/>
          <w:vertAlign w:val="superscript"/>
          <w:lang w:val="en-GB"/>
        </w:rPr>
        <w:fldChar w:fldCharType="separate"/>
      </w:r>
      <w:r w:rsidR="00DB2672" w:rsidRPr="00DB2672">
        <w:rPr>
          <w:rFonts w:ascii="Arial" w:hAnsi="Arial" w:cs="Arial"/>
          <w:noProof/>
          <w:sz w:val="22"/>
          <w:szCs w:val="22"/>
          <w:vertAlign w:val="superscript"/>
          <w:lang w:val="en-GB"/>
        </w:rPr>
        <w:t>19</w:t>
      </w:r>
      <w:r w:rsidR="00C62CA8" w:rsidRPr="009E4109">
        <w:rPr>
          <w:rFonts w:ascii="Arial" w:hAnsi="Arial" w:cs="Arial"/>
          <w:sz w:val="22"/>
          <w:szCs w:val="22"/>
          <w:vertAlign w:val="superscript"/>
          <w:lang w:val="en-GB"/>
        </w:rPr>
        <w:fldChar w:fldCharType="end"/>
      </w:r>
      <w:r w:rsidR="00C62CA8">
        <w:rPr>
          <w:rFonts w:ascii="Arial" w:hAnsi="Arial" w:cs="Arial"/>
          <w:sz w:val="22"/>
          <w:szCs w:val="22"/>
          <w:lang w:val="en-GB"/>
        </w:rPr>
        <w:t xml:space="preserve"> with some subjects showing</w:t>
      </w:r>
      <w:r w:rsidR="00C62CA8" w:rsidRPr="009E4109">
        <w:rPr>
          <w:rFonts w:ascii="Arial" w:hAnsi="Arial" w:cs="Arial"/>
          <w:sz w:val="22"/>
          <w:szCs w:val="22"/>
          <w:lang w:val="en-GB"/>
        </w:rPr>
        <w:t xml:space="preserve"> slow divergence responses</w:t>
      </w:r>
      <w:r w:rsidR="00C62CA8">
        <w:rPr>
          <w:rFonts w:ascii="Arial" w:hAnsi="Arial" w:cs="Arial"/>
          <w:sz w:val="22"/>
          <w:szCs w:val="22"/>
          <w:lang w:val="en-GB"/>
        </w:rPr>
        <w:t>.</w:t>
      </w:r>
      <w:r w:rsidR="00C62CA8" w:rsidRPr="009E4109">
        <w:rPr>
          <w:rFonts w:ascii="Arial" w:hAnsi="Arial" w:cs="Arial"/>
          <w:sz w:val="22"/>
          <w:szCs w:val="22"/>
          <w:lang w:val="en-GB"/>
        </w:rPr>
        <w:t xml:space="preserve"> </w:t>
      </w:r>
    </w:p>
    <w:p w14:paraId="0D073A4B" w14:textId="079BBB67" w:rsidR="00CA578D" w:rsidRPr="00367BDC" w:rsidRDefault="00C62CA8" w:rsidP="002553EC">
      <w:pPr>
        <w:pStyle w:val="PlainText"/>
        <w:spacing w:line="360" w:lineRule="auto"/>
        <w:jc w:val="both"/>
        <w:rPr>
          <w:rFonts w:ascii="Arial" w:hAnsi="Arial" w:cs="Arial"/>
          <w:sz w:val="22"/>
          <w:szCs w:val="22"/>
          <w:lang w:val="en-GB"/>
        </w:rPr>
      </w:pPr>
      <w:r>
        <w:rPr>
          <w:rFonts w:ascii="Arial" w:hAnsi="Arial" w:cs="Arial"/>
          <w:sz w:val="22"/>
          <w:szCs w:val="22"/>
          <w:lang w:val="en-GB"/>
        </w:rPr>
        <w:t>There is some evidence that c</w:t>
      </w:r>
      <w:r w:rsidR="00A240C4" w:rsidRPr="008340DC">
        <w:rPr>
          <w:rFonts w:ascii="Arial" w:hAnsi="Arial" w:cs="Arial"/>
          <w:sz w:val="22"/>
          <w:szCs w:val="22"/>
          <w:lang w:val="en-GB"/>
        </w:rPr>
        <w:t>hildren ha</w:t>
      </w:r>
      <w:r w:rsidR="00A240C4">
        <w:rPr>
          <w:rFonts w:ascii="Arial" w:hAnsi="Arial" w:cs="Arial"/>
          <w:sz w:val="22"/>
          <w:szCs w:val="22"/>
          <w:lang w:val="en-GB"/>
        </w:rPr>
        <w:t>ve different fusional reserve f</w:t>
      </w:r>
      <w:r w:rsidR="00A240C4" w:rsidRPr="008340DC">
        <w:rPr>
          <w:rFonts w:ascii="Arial" w:hAnsi="Arial" w:cs="Arial"/>
          <w:sz w:val="22"/>
          <w:szCs w:val="22"/>
          <w:lang w:val="en-GB"/>
        </w:rPr>
        <w:t>r</w:t>
      </w:r>
      <w:r w:rsidR="00A240C4">
        <w:rPr>
          <w:rFonts w:ascii="Arial" w:hAnsi="Arial" w:cs="Arial"/>
          <w:sz w:val="22"/>
          <w:szCs w:val="22"/>
          <w:lang w:val="en-GB"/>
        </w:rPr>
        <w:t>o</w:t>
      </w:r>
      <w:r w:rsidR="00A240C4" w:rsidRPr="008340DC">
        <w:rPr>
          <w:rFonts w:ascii="Arial" w:hAnsi="Arial" w:cs="Arial"/>
          <w:sz w:val="22"/>
          <w:szCs w:val="22"/>
          <w:lang w:val="en-GB"/>
        </w:rPr>
        <w:t>m adults</w:t>
      </w:r>
      <w:r w:rsidR="00A240C4">
        <w:rPr>
          <w:rFonts w:ascii="Arial" w:hAnsi="Arial" w:cs="Arial"/>
          <w:sz w:val="22"/>
          <w:szCs w:val="22"/>
          <w:lang w:val="en-GB"/>
        </w:rPr>
        <w:t>,</w:t>
      </w:r>
      <w:r w:rsidR="00A240C4" w:rsidRPr="008340DC">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{"citationItems":[{"id":"ITEM-1","itemData":{"DOI":"10.1111/j.1475-1313.2004.00234.x","ISSN":"0275-5408","PMID":"15491481","abstract":"A wide range of visual parameters used to evaluate binocular function were evaluated in a paediatric population (1056 subjects aged 6-12 years). Mean values are provided for these ages in optometric tests that directly assess the vergence system, horizontal phorias for near and far vision (measured by a modified version of the Thorington method), negative and positive vergence amplitude for near and far vision (step vergence testing), vergence facility (flippers 8 Delta BI/8 Delta BO), and near-point of convergence (penlight push-up technique and red-lens push-up technique), as well as stimulus accommodative convergence/accommodation ratio and stereoacuity (Randot test) which provide an overall evaluation of the vergence, accommodative and oculomotor systems. A statistical comparison (anova and Bonferroni post hoc test) of these values between ages was performed. The differences, although statistically significant, were not clinically meaningful, and therefore we identified two trends in the behaviour of these parameters. For all parameters, except for vergence facility, we established a single mean reference value for the age range studied. The difference between the means for vergence facility indicated the need to divide the population into two age ranges (6-8 and 8-12 years). This study establishes statistical normal values for these parameters in a paediatric population and their means are a valuable instrument for separating children with binocular anomalies from those with normal binocular vision.","author":[{"dropping-particle":"","family":"Jiménez","given":"R","non-dropping-particle":"","parse-names":false,"suffix":""},{"dropping-particle":"","family":"Pérez","given":"M A","non-dropping-particle":"","parse-names":false,"suffix":""},{"dropping-particle":"","family":"García","given":"J A","non-dropping-particle":"","parse-names":false,"suffix":""},{"dropping-particle":"","family":"González","given":"M D","non-dropping-particle":"","parse-names":false,"suffix":""}],"container-title":"Ophthalmic &amp; physiological optics","id":"ITEM-1","issued":{"date-parts":[["2004","11"]]},"page":"528-42","title":"Statistical normal values of visual parameters that characterize binocular function in children","type":"article-journal","volume":"24"},"uris":["http://www.mendeley.com/documents/?uuid=2b21d738-20e8-41d7-b672-c7fc65136789"]},{"id":"ITEM-2","itemData":{"author":[{"dropping-particle":"","family":"Radakovic","given":"M.","non-dropping-particle":"","parse-names":false,"suffix":""},{"dropping-particle":"","family":"Ivetic","given":"V.","non-dropping-particle":"","parse-names":false,"suffix":""},{"dropping-particle":"","family":"Naumovic","given":"N.","non-dropping-particle":"","parse-names":false,"suffix":""},{"dropping-particle":"","family":"Canadanovic","given":"V.","non-dropping-particle":"","parse-names":false,"suffix":""},{"dropping-particle":"","family":"Stankov","given":"B.","non-dropping-particle":"","parse-names":false,"suffix":""}],"container-title":"Med Glas Ljek Komore Zenicko-doboj Kantona","id":"ITEM-2","issue":"2","issued":{"date-parts":[["2012"]]},"page":"293-8","title":"Heterophoria and fusional convergence and divergence in preschool children","type":"article-journal","volume":"9"},"uris":["http://www.mendeley.com/documents/?uuid=aebd59be-ebe2-4887-821d-5eb672c2a3d6"]},{"id":"ITEM-3","itemData":{"ISSN":"0275-5408","PMID":"10897340","author":[{"dropping-particle":"","family":"Chen","given":"A. H.","non-dropping-particle":"","parse-names":false,"suffix":""},{"dropping-particle":"","family":"O'Leary","given":"D. J.","non-dropping-particle":"","parse-names":false,"suffix":""},{"dropping-particle":"","family":"Howell","given":"E. R.","non-dropping-particle":"","parse-names":false,"suffix":""}],"container-title":"Ophthalmic &amp; physiological optics","id":"ITEM-3","issue":"3","issued":{"date-parts":[["2000","5"]]},"page":"185-98","title":"Near visual function in young children. Part I: Near point of convergence. Part II: Amplitude of accommodation. Part III: Near heterophoria","type":"article-journal","volume":"20"},"uris":["http://www.mendeley.com/documents/?uuid=04715604-39c0-4e3c-a69c-e1259debc3a2"]}],"mendeley":{"formattedCitation":"&lt;sup&gt;2,6,20&lt;/sup&gt;","plainTextFormattedCitation":"2,6,20","previouslyFormattedCitation":"&lt;sup&gt;2,6,20&lt;/sup&gt;"},"properties":{"noteIndex":0},"schema":"https://github.com/citation-style-language/schema/raw/master/csl-citation.json"}</w:instrText>
      </w:r>
      <w:r w:rsidR="00A240C4" w:rsidRPr="008340DC">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2,6,20</w:t>
      </w:r>
      <w:r w:rsidR="00A240C4" w:rsidRPr="008340DC">
        <w:rPr>
          <w:rFonts w:ascii="Arial" w:hAnsi="Arial" w:cs="Arial"/>
          <w:sz w:val="22"/>
          <w:szCs w:val="22"/>
          <w:lang w:val="en-GB"/>
        </w:rPr>
        <w:fldChar w:fldCharType="end"/>
      </w:r>
      <w:r w:rsidR="00A240C4" w:rsidRPr="008340DC">
        <w:rPr>
          <w:rFonts w:ascii="Arial" w:hAnsi="Arial" w:cs="Arial"/>
          <w:sz w:val="22"/>
          <w:szCs w:val="22"/>
          <w:lang w:val="en-GB"/>
        </w:rPr>
        <w:t xml:space="preserve"> but </w:t>
      </w:r>
      <w:r w:rsidR="00A240C4">
        <w:rPr>
          <w:rFonts w:ascii="Arial" w:hAnsi="Arial" w:cs="Arial"/>
          <w:sz w:val="22"/>
          <w:szCs w:val="22"/>
          <w:lang w:val="en-GB"/>
        </w:rPr>
        <w:t>this may relate to methodological</w:t>
      </w:r>
      <w:r w:rsidR="00A240C4" w:rsidRPr="008340DC">
        <w:rPr>
          <w:rFonts w:ascii="Arial" w:hAnsi="Arial" w:cs="Arial"/>
          <w:sz w:val="22"/>
          <w:szCs w:val="22"/>
          <w:lang w:val="en-GB"/>
        </w:rPr>
        <w:t xml:space="preserve"> differences reported in the literature on fusional vergence when measured with the prism bar method.</w:t>
      </w:r>
      <w:r w:rsidR="00A240C4">
        <w:rPr>
          <w:rFonts w:ascii="Arial" w:hAnsi="Arial" w:cs="Arial"/>
          <w:sz w:val="22"/>
          <w:szCs w:val="22"/>
          <w:lang w:val="en-GB"/>
        </w:rPr>
        <w:t xml:space="preserve"> </w:t>
      </w:r>
      <w:r w:rsidR="00162531" w:rsidRPr="0095643C">
        <w:rPr>
          <w:rFonts w:ascii="Arial" w:hAnsi="Arial" w:cs="Arial"/>
          <w:sz w:val="22"/>
          <w:szCs w:val="22"/>
          <w:lang w:val="en-GB"/>
        </w:rPr>
        <w:t>The major concern with some of the published norms is that they are based on cross-sectional studies that were performed independently of each other by different examiners and have yet to be confirmed by a longitudinal study.</w:t>
      </w:r>
      <w:r w:rsidR="00162531" w:rsidRPr="0095643C">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10.1097/OPX.0b013e31822171c0","ISSN":"1040-5488","author":[{"dropping-particle":"","family":"Anderson","given":"Heather","non-dropping-particle":"","parse-names":false,"suffix":""},{"dropping-particle":"","family":"Stuebing","given":"Karla K.","non-dropping-particle":"","parse-names":false,"suffix":""},{"dropping-particle":"","family":"Fern","given":"Karen D.","non-dropping-particle":"","parse-names":false,"suffix":""},{"dropping-particle":"","family":"Manny","given":"Ruth E.","non-dropping-particle":"","parse-names":false,"suffix":""}],"container-title":"Optometry and Vision Science","id":"ITEM-1","issue":"9","issued":{"date-parts":[["2011","9"]]},"page":"1060-1065","title":"Ten-Year Changes in Fusional Vergence, Phoria, and Nearpoint of Convergence in Myopic Children","type":"article-journal","volume":"88"},"uris":["http://www.mendeley.com/documents/?uuid=a49848d4-e913-4320-a0b7-1fae9ff81660"]}],"mendeley":{"formattedCitation":"&lt;sup&gt;15&lt;/sup&gt;","plainTextFormattedCitation":"15","previouslyFormattedCitation":"&lt;sup&gt;15&lt;/sup&gt;"},"properties":{"noteIndex":0},"schema":"https://github.com/citation-style-language/schema/raw/master/csl-citation.json"}</w:instrText>
      </w:r>
      <w:r w:rsidR="00162531" w:rsidRPr="0095643C">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15</w:t>
      </w:r>
      <w:r w:rsidR="00162531" w:rsidRPr="0095643C">
        <w:rPr>
          <w:rFonts w:ascii="Arial" w:hAnsi="Arial" w:cs="Arial"/>
          <w:sz w:val="22"/>
          <w:szCs w:val="22"/>
          <w:lang w:val="en-GB"/>
        </w:rPr>
        <w:fldChar w:fldCharType="end"/>
      </w:r>
    </w:p>
    <w:p w14:paraId="69540F75" w14:textId="774A6992" w:rsidR="00162531" w:rsidRPr="00D264D1" w:rsidRDefault="00FE5E08" w:rsidP="003D0F99">
      <w:pPr>
        <w:pStyle w:val="PlainText"/>
        <w:spacing w:line="360" w:lineRule="auto"/>
        <w:jc w:val="both"/>
        <w:rPr>
          <w:rFonts w:ascii="Arial" w:hAnsi="Arial" w:cs="Arial"/>
          <w:sz w:val="22"/>
          <w:szCs w:val="22"/>
          <w:lang w:val="en-GB"/>
        </w:rPr>
      </w:pPr>
      <w:r w:rsidRPr="00FE5E08">
        <w:rPr>
          <w:rFonts w:ascii="Arial" w:hAnsi="Arial" w:cs="Arial"/>
          <w:sz w:val="22"/>
          <w:szCs w:val="22"/>
          <w:lang w:val="en-GB"/>
        </w:rPr>
        <w:t xml:space="preserve">No validated protocol </w:t>
      </w:r>
      <w:r>
        <w:rPr>
          <w:rFonts w:ascii="Arial" w:hAnsi="Arial" w:cs="Arial"/>
          <w:sz w:val="22"/>
          <w:szCs w:val="22"/>
          <w:lang w:val="en-GB"/>
        </w:rPr>
        <w:t xml:space="preserve">exists for the measurement of the prism fusion </w:t>
      </w:r>
      <w:r w:rsidRPr="0019496D">
        <w:rPr>
          <w:rFonts w:ascii="Arial" w:hAnsi="Arial" w:cs="Arial"/>
          <w:sz w:val="22"/>
          <w:szCs w:val="22"/>
          <w:lang w:val="en-GB"/>
        </w:rPr>
        <w:t>ranges</w:t>
      </w:r>
      <w:r w:rsidR="007C677A">
        <w:rPr>
          <w:rFonts w:ascii="Arial" w:hAnsi="Arial" w:cs="Arial"/>
          <w:sz w:val="22"/>
          <w:szCs w:val="22"/>
          <w:lang w:val="en-GB"/>
        </w:rPr>
        <w:t>. Many studies report</w:t>
      </w:r>
      <w:r w:rsidRPr="0019496D">
        <w:rPr>
          <w:rFonts w:ascii="Arial" w:hAnsi="Arial" w:cs="Arial"/>
          <w:sz w:val="22"/>
          <w:szCs w:val="22"/>
          <w:lang w:val="en-GB"/>
        </w:rPr>
        <w:t xml:space="preserve"> </w:t>
      </w:r>
      <w:r w:rsidR="007C677A" w:rsidRPr="007C677A">
        <w:rPr>
          <w:rFonts w:ascii="Arial" w:hAnsi="Arial" w:cs="Arial"/>
          <w:sz w:val="22"/>
          <w:szCs w:val="22"/>
          <w:lang w:val="en-GB"/>
        </w:rPr>
        <w:t xml:space="preserve">on how fusional vergence ranges can be measured using different techniques </w:t>
      </w:r>
      <w:r w:rsidR="007C677A">
        <w:rPr>
          <w:rFonts w:ascii="Arial" w:hAnsi="Arial" w:cs="Arial"/>
          <w:sz w:val="22"/>
          <w:szCs w:val="22"/>
          <w:lang w:val="en-GB"/>
        </w:rPr>
        <w:t>(rotary prism, prism bar, loose prisms</w:t>
      </w:r>
      <w:r w:rsidR="00162531">
        <w:rPr>
          <w:rFonts w:ascii="Arial" w:hAnsi="Arial" w:cs="Arial"/>
          <w:sz w:val="22"/>
          <w:szCs w:val="22"/>
          <w:lang w:val="en-GB"/>
        </w:rPr>
        <w:t xml:space="preserve"> and</w:t>
      </w:r>
      <w:r w:rsidR="007C677A" w:rsidRPr="004A59FC">
        <w:t xml:space="preserve"> </w:t>
      </w:r>
      <w:proofErr w:type="spellStart"/>
      <w:r w:rsidR="007C677A" w:rsidRPr="007C677A">
        <w:rPr>
          <w:rFonts w:ascii="Arial" w:hAnsi="Arial" w:cs="Arial"/>
          <w:sz w:val="22"/>
          <w:szCs w:val="22"/>
          <w:lang w:val="en-GB"/>
        </w:rPr>
        <w:t>synoptophore</w:t>
      </w:r>
      <w:proofErr w:type="spellEnd"/>
      <w:r w:rsidR="007C677A">
        <w:rPr>
          <w:rFonts w:ascii="Arial" w:hAnsi="Arial" w:cs="Arial"/>
          <w:sz w:val="22"/>
          <w:szCs w:val="22"/>
          <w:lang w:val="en-GB"/>
        </w:rPr>
        <w:t xml:space="preserve">) and </w:t>
      </w:r>
      <w:r w:rsidR="007C677A" w:rsidRPr="007C677A">
        <w:rPr>
          <w:rFonts w:ascii="Arial" w:hAnsi="Arial" w:cs="Arial"/>
          <w:sz w:val="22"/>
          <w:szCs w:val="22"/>
          <w:lang w:val="en-GB"/>
        </w:rPr>
        <w:t>stimuli</w:t>
      </w:r>
      <w:r w:rsidR="00162531">
        <w:rPr>
          <w:rFonts w:ascii="Arial" w:hAnsi="Arial" w:cs="Arial"/>
          <w:sz w:val="22"/>
          <w:szCs w:val="22"/>
          <w:lang w:val="en-GB"/>
        </w:rPr>
        <w:t>,</w:t>
      </w:r>
      <w:r w:rsidR="007C677A" w:rsidRPr="0019496D">
        <w:rPr>
          <w:rFonts w:ascii="Arial" w:hAnsi="Arial" w:cs="Arial"/>
          <w:sz w:val="22"/>
          <w:szCs w:val="22"/>
          <w:lang w:val="en-GB"/>
        </w:rPr>
        <w:t xml:space="preserve"> </w:t>
      </w:r>
      <w:r w:rsidR="009C56A1" w:rsidRPr="0019496D">
        <w:rPr>
          <w:rFonts w:ascii="Arial" w:hAnsi="Arial" w:cs="Arial"/>
          <w:sz w:val="22"/>
          <w:szCs w:val="22"/>
          <w:lang w:val="en-GB"/>
        </w:rPr>
        <w:t>leading to different ranges being reported in the literature.</w:t>
      </w:r>
      <w:r w:rsidR="00A00039" w:rsidRPr="0019496D">
        <w:rPr>
          <w:rFonts w:ascii="Arial" w:hAnsi="Arial" w:cs="Arial"/>
          <w:sz w:val="22"/>
          <w:szCs w:val="22"/>
          <w:lang w:val="en-GB"/>
        </w:rPr>
        <w:t xml:space="preserve"> </w:t>
      </w:r>
      <w:r w:rsidR="008D7970">
        <w:rPr>
          <w:rFonts w:ascii="Arial" w:hAnsi="Arial" w:cs="Arial"/>
          <w:sz w:val="22"/>
          <w:szCs w:val="22"/>
          <w:lang w:val="en-GB"/>
        </w:rPr>
        <w:t>R</w:t>
      </w:r>
      <w:r w:rsidR="008D7970" w:rsidRPr="007C677A">
        <w:rPr>
          <w:rFonts w:ascii="Arial" w:hAnsi="Arial" w:cs="Arial"/>
          <w:sz w:val="22"/>
          <w:szCs w:val="22"/>
          <w:lang w:val="en-GB"/>
        </w:rPr>
        <w:t xml:space="preserve">epeatability of the different </w:t>
      </w:r>
      <w:r w:rsidR="008D7970" w:rsidRPr="00D264D1">
        <w:rPr>
          <w:rFonts w:ascii="Arial" w:hAnsi="Arial" w:cs="Arial"/>
          <w:sz w:val="22"/>
          <w:szCs w:val="22"/>
          <w:lang w:val="en-GB"/>
        </w:rPr>
        <w:t>methods available and</w:t>
      </w:r>
      <w:r w:rsidR="00304F9C" w:rsidRPr="00D264D1">
        <w:rPr>
          <w:rFonts w:ascii="Arial" w:hAnsi="Arial" w:cs="Arial"/>
          <w:sz w:val="22"/>
          <w:szCs w:val="22"/>
          <w:lang w:val="en-GB"/>
        </w:rPr>
        <w:t xml:space="preserve"> the equivalence between them</w:t>
      </w:r>
      <w:r w:rsidR="00A7368A" w:rsidRPr="00D264D1">
        <w:rPr>
          <w:rFonts w:ascii="Arial" w:hAnsi="Arial" w:cs="Arial"/>
          <w:sz w:val="22"/>
          <w:szCs w:val="22"/>
          <w:lang w:val="en-GB"/>
        </w:rPr>
        <w:t xml:space="preserve"> i</w:t>
      </w:r>
      <w:r w:rsidR="008D7970" w:rsidRPr="00D264D1">
        <w:rPr>
          <w:rFonts w:ascii="Arial" w:hAnsi="Arial" w:cs="Arial"/>
          <w:sz w:val="22"/>
          <w:szCs w:val="22"/>
          <w:lang w:val="en-GB"/>
        </w:rPr>
        <w:t>s also important.</w:t>
      </w:r>
      <w:r w:rsidR="008D7970" w:rsidRPr="00D264D1">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10.1111/j.1475-1313.2008.00583.x","ISSN":"02755408","author":[{"dropping-particle":"","family":"Antona","given":"B.","non-dropping-particle":"","parse-names":false,"suffix":""},{"dropping-particle":"","family":"Barrio","given":"A.","non-dropping-particle":"","parse-names":false,"suffix":""},{"dropping-particle":"","family":"Barra","given":"F.","non-dropping-particle":"","parse-names":false,"suffix":""},{"dropping-particle":"","family":"Gonzalez","given":"E.","non-dropping-particle":"","parse-names":false,"suffix":""},{"dropping-particle":"","family":"Sanchez","given":"I.","non-dropping-particle":"","parse-names":false,"suffix":""}],"container-title":"Ophthalmic and Physiological Optics","id":"ITEM-1","issue":"5","issued":{"date-parts":[["2008","9"]]},"page":"475-491","title":"Repeatability and agreement in the measurement of horizontal fusional vergences","type":"article-journal","volume":"28"},"uris":["http://www.mendeley.com/documents/?uuid=6f390a1d-c355-4b79-a20e-dadd4389a64c"]}],"mendeley":{"formattedCitation":"&lt;sup&gt;3&lt;/sup&gt;","plainTextFormattedCitation":"3","previouslyFormattedCitation":"&lt;sup&gt;3&lt;/sup&gt;"},"properties":{"noteIndex":0},"schema":"https://github.com/citation-style-language/schema/raw/master/csl-citation.json"}</w:instrText>
      </w:r>
      <w:r w:rsidR="008D7970" w:rsidRPr="00D264D1">
        <w:rPr>
          <w:rFonts w:ascii="Arial" w:hAnsi="Arial" w:cs="Arial"/>
          <w:sz w:val="22"/>
          <w:szCs w:val="22"/>
          <w:lang w:val="en-GB"/>
        </w:rPr>
        <w:fldChar w:fldCharType="separate"/>
      </w:r>
      <w:r w:rsidR="00A25BD9" w:rsidRPr="00A25BD9">
        <w:rPr>
          <w:rFonts w:ascii="Arial" w:hAnsi="Arial" w:cs="Arial"/>
          <w:noProof/>
          <w:sz w:val="22"/>
          <w:szCs w:val="22"/>
          <w:vertAlign w:val="superscript"/>
          <w:lang w:val="en-GB"/>
        </w:rPr>
        <w:t>3</w:t>
      </w:r>
      <w:r w:rsidR="008D7970" w:rsidRPr="00D264D1">
        <w:rPr>
          <w:rFonts w:ascii="Arial" w:hAnsi="Arial" w:cs="Arial"/>
          <w:sz w:val="22"/>
          <w:szCs w:val="22"/>
          <w:lang w:val="en-GB"/>
        </w:rPr>
        <w:fldChar w:fldCharType="end"/>
      </w:r>
      <w:r w:rsidR="008D7970" w:rsidRPr="00D264D1">
        <w:rPr>
          <w:rFonts w:ascii="Arial" w:hAnsi="Arial" w:cs="Arial"/>
          <w:sz w:val="22"/>
          <w:szCs w:val="22"/>
          <w:lang w:val="en-GB"/>
        </w:rPr>
        <w:t xml:space="preserve"> </w:t>
      </w:r>
    </w:p>
    <w:p w14:paraId="58E1EEE4" w14:textId="2B4429D0" w:rsidR="00BF6C51" w:rsidRPr="00D264D1" w:rsidRDefault="0019496D" w:rsidP="00BF6C51">
      <w:pPr>
        <w:spacing w:line="360" w:lineRule="auto"/>
        <w:jc w:val="both"/>
        <w:rPr>
          <w:rFonts w:ascii="Arial" w:hAnsi="Arial" w:cs="Arial"/>
          <w:sz w:val="22"/>
          <w:szCs w:val="22"/>
          <w:lang w:val="en-GB"/>
        </w:rPr>
      </w:pPr>
      <w:r w:rsidRPr="00D264D1">
        <w:rPr>
          <w:rFonts w:ascii="Arial" w:hAnsi="Arial" w:cs="Arial"/>
          <w:sz w:val="22"/>
          <w:szCs w:val="22"/>
          <w:lang w:val="en-GB"/>
        </w:rPr>
        <w:lastRenderedPageBreak/>
        <w:t>In addition, some</w:t>
      </w:r>
      <w:r w:rsidR="00304F9C" w:rsidRPr="00D264D1">
        <w:rPr>
          <w:rFonts w:ascii="Arial" w:hAnsi="Arial" w:cs="Arial"/>
          <w:sz w:val="22"/>
          <w:szCs w:val="22"/>
          <w:lang w:val="en-GB"/>
        </w:rPr>
        <w:t xml:space="preserve"> studies</w:t>
      </w:r>
      <w:r w:rsidR="00D7585C" w:rsidRPr="00D264D1">
        <w:rPr>
          <w:rFonts w:ascii="Arial" w:hAnsi="Arial" w:cs="Arial"/>
          <w:sz w:val="22"/>
          <w:szCs w:val="22"/>
          <w:lang w:val="en-GB"/>
        </w:rPr>
        <w:t xml:space="preserve"> do not agree in </w:t>
      </w:r>
      <w:r w:rsidRPr="00D264D1">
        <w:rPr>
          <w:rFonts w:ascii="Arial" w:hAnsi="Arial" w:cs="Arial"/>
          <w:sz w:val="22"/>
          <w:szCs w:val="22"/>
          <w:lang w:val="en-GB"/>
        </w:rPr>
        <w:t>what order fusional vergence</w:t>
      </w:r>
      <w:r w:rsidRPr="00D264D1">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{"citationItems":[{"id":"ITEM-1","itemData":{"DOI":"10.3368/aoj.63.1.41","ISSN":"0065-955X","PMID":"24141750","abstract":"BACKGROUND AND PURPOSE: The stability of binocular vision depends on good fusional amplitudes, but the assessment of fusional amplitudes varies around the world. The author reviewed the literature on fusional amplitudes and surveyed international orthoptists on their assessment of fusional amplitudes. The purpose of the study was to determine whether or not there is variation in fusional amplitudes in normal subjects when looking at the role of examiner encouragement; the order of testing; the method of testing; and the subject's level of alertness. The preliminary results from this ongoing, prospective study are presented. PATIENTS AND METHODS: Using a modified crossover design study, the author prospectively assessed fusional amplitudes in fifty participants with normal eye exams who met inclusion criteria. The measurements were done in two separate sessions with each participant being randomized as to the order of fusional vergence testing. All participants were assessed without and with encouragement in the first session. In the second session, all were assessed at different testing distances. RESULTS: Convergence is significantly affected by encouragement and divergence is significantly reduced if assessed after convergence. Numbers were too small to get meaningful data on the effect of fatigue on final outcome measures. CONCLUSIONS: We need to develop consistency in assessing fusional amplitudes and agree upon a standard of testing. Variables such as the order of testing, whether or not encouragement is given, and a person's level of alertness can affect the final outcome. Encouragement should be done especially when assessing convergence fusional amplitudes and divergence should be assessed prior to convergence. Finally, it is important to note a patient's level of alertness during vergence testing, especially if they are feeling foggy on one visit and are alert on the next. By implementing these strategies into your assessment of fusional amplitudes, the examiner will know if a change in amplitudes is due to treatment effect or just testing method.","author":[{"dropping-particle":"","family":"Fray","given":"Katherine J","non-dropping-particle":"","parse-names":false,"suffix":""}],"container-title":"The American orthoptic journal","id":"ITEM-1","issued":{"date-parts":[["2013","1"]]},"page":"41-54","title":"Fusional amplitudes: exploring where fusion falters","type":"article-journal","volume":"63"},"uris":["http://www.mendeley.com/documents/?uuid=a970d707-d1a1-42ca-9f04-c4b3d36ab7ac"]},{"id":"ITEM-2","itemData":{"author":[{"dropping-particle":"","family":"Rosenfield","given":"M","non-dropping-particle":"","parse-names":false,"suffix":""},{"dropping-particle":"","family":"Ciuffreda","given":"KJ","non-dropping-particle":"","parse-names":false,"suffix":""},{"dropping-particle":"","family":"Ong","given":"E","non-dropping-particle":"","parse-names":false,"suffix":""},{"dropping-particle":"","family":"Super","given":"S","non-dropping-particle":"","parse-names":false,"suffix":""}],"container-title":"Optom Vis Sci","id":"ITEM-2","issue":"4","issued":{"date-parts":[["1995"]]},"page":"219-23","title":"Vergence adaptation and the order of clinical vergence range testing","type":"article-journal","volume":"72"},"uris":["http://www.mendeley.com/documents/?uuid=e580803d-49f1-4482-b99f-f130b339193d"]},{"id":"ITEM-3","itemData":{"author":[{"dropping-particle":"von","family":"Noorden","given":"GK","non-dropping-particle":"","parse-names":false,"suffix":""},{"dropping-particle":"","family":"Campos","given":"EC","non-dropping-particle":"","parse-names":false,"suffix":""}],"edition":"6th ed","id":"ITEM-3","issued":{"date-parts":[["2002"]]},"publisher":"Mosby","publisher-place":"St Louis","title":"Binocular vision and ocular motility: theory and management of strabismus","type":"book"},"uris":["http://www.mendeley.com/documents/?uuid=f269160b-1031-43ea-84d0-7263b9bad8c1"]},{"id":"ITEM-4","itemData":{"ISSN":"1040-5488","PMID":"1565431","abstract":"Placement of a prism in front of an eye results in a change in the tonic position of the eyes, a shift in the forced fixation disparity curve, and a shift in fusional amplitudes. These changes remain in effect as long as motor fusion is maintained. Elimination of fusion by occlusion or by removal of the prism results in a slow movement of the eyes back to the preprism position. This phenomenon, known as prism adaptation or slow fusional vergence, has important clinical implications in maintaining binocular vision with anisometropic prescriptions, age-related physiological changes in the positions of the eyes, blinking, high phorias, etc. Vergence adaptation is useful in explaining previous discrepancies between alternate and unilateral cover test, pre- and postorthoptic ACA ratios, stimulus and response ACA ratios, changes in phorias after orthoptics, and the observation of patients \"eating up prism.\" Vergence adaptation anomalies have been implicated in causing asthenopia. Adaptation has been shown to change after orthoptic therapy. This paper reviews the clinical findings associated with vergence adaptation.","author":[{"dropping-particle":"","family":"Cooper","given":"J","non-dropping-particle":"","parse-names":false,"suffix":""}],"container-title":"Optometry and vision science","id":"ITEM-4","issue":"4","issued":{"date-parts":[["1992","4"]]},"page":"300-7","title":"Clinical implications of vergence adaptation","type":"article-journal","volume":"69"},"uris":["http://www.mendeley.com/documents/?uuid=52f7bee4-affa-489d-b529-afc10a403208"]},{"id":"ITEM-5","itemData":{"DOI":"10.1007/978-3-540-68632-3","ISBN":"978-3-540-68630-9","author":[{"dropping-particle":"","family":"Arnoldi","given":"Kyle","non-dropping-particle":"","parse-names":false,"suffix":""}],"chapter-number":"10","container-title":"Pediatric Ophthalmology: Current Thought and A Practical Guide","editor":[{"dropping-particle":"","family":"Wilson","given":"M. Edward","non-dropping-particle":"","parse-names":false,"suffix":""},{"dropping-particle":"","family":"Trivedi","given":"Rupal H.","non-dropping-particle":"","parse-names":false,"suffix":""},{"dropping-particle":"","family":"Saunders","given":"Richard A.","non-dropping-particle":"","parse-names":false,"suffix":""}],"id":"ITEM-5","issued":{"date-parts":[["2009"]]},"number-of-pages":"113-140","publisher":"Springer Berlin Heidelberg","publisher-place":"Berlin, Heidelberg","title":"Orthoptic Evaluation and Treatment","type":"book"},"uris":["http://www.mendeley.com/documents/?uuid=e749161d-6b00-44a1-b36f-fae3069d2f98"]},{"id":"ITEM-6","itemData":{"DOI":"10.3109/09273971003758412","ISSN":"1744-5132","PMID":"20521879","abstract":"PURPOSE: The aims of this study have been to evaluate differences between ranges in eso or exo deviances and with varying target size. METHODS: Evaluation of sensory status in compensated deviations included measures of fusional vergence (blur, break and recovery values) with randomization of target size and order of prism base. Angle of deviation measures were assessed for each case. RESULTS: Twenty-two subjects, 7 esophoric and 15 exophoric, were recruited. Median prism fusional vergence range at near fixation was 25BO to 10BI (central target); 35BO to 12BI (peripheral target). At distance fixation median range was 16BO to 6BI (central); 25BO to 6BI (peripheral). Esophorics had a range shift towards the base out range. Exophorics had a shift towards the base in range. CONCLUSIONS: Smaller positive fusional vergence values were obtained with small compared with large target sizes. Additionally, esophoric subjects had a trend towards larger base out ranges while exophoric subjects had a trend towards larger base in ranges.","author":[{"dropping-particle":"","family":"Rowe","given":"Fiona J","non-dropping-particle":"","parse-names":false,"suffix":""}],"container-title":"Strabismus","id":"ITEM-6","issue":"2","issued":{"date-parts":[["2010","6"]]},"page":"48-57","title":"Fusional vergence measures and their significance in clinical assessment.","type":"article-journal","volume":"18"},"uris":["http://www.mendeley.com/documents/?uuid=63c765b3-750e-420e-a501-312961dbc89f"]}],"mendeley":{"formattedCitation":"&lt;sup&gt;8,21–25&lt;/sup&gt;","plainTextFormattedCitation":"8,21–25","previouslyFormattedCitation":"&lt;sup&gt;8,21–25&lt;/sup&gt;"},"properties":{"noteIndex":0},"schema":"https://github.com/citation-style-language/schema/raw/master/csl-citation.json"}</w:instrText>
      </w:r>
      <w:r w:rsidRPr="00D264D1">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8,21–25</w:t>
      </w:r>
      <w:r w:rsidRPr="00D264D1">
        <w:rPr>
          <w:rFonts w:ascii="Arial" w:hAnsi="Arial" w:cs="Arial"/>
          <w:sz w:val="22"/>
          <w:szCs w:val="22"/>
          <w:lang w:val="en-GB"/>
        </w:rPr>
        <w:fldChar w:fldCharType="end"/>
      </w:r>
      <w:r w:rsidRPr="00D264D1">
        <w:rPr>
          <w:rFonts w:ascii="Arial" w:hAnsi="Arial" w:cs="Arial"/>
          <w:sz w:val="22"/>
          <w:szCs w:val="22"/>
          <w:lang w:val="en-GB"/>
        </w:rPr>
        <w:t xml:space="preserve"> should be measured to provide the essential information on which to base clinical judgements on compensation of deviations. </w:t>
      </w:r>
      <w:r w:rsidR="00061CD8" w:rsidRPr="00D264D1">
        <w:rPr>
          <w:rFonts w:ascii="Arial" w:hAnsi="Arial" w:cs="Arial"/>
          <w:sz w:val="22"/>
          <w:szCs w:val="22"/>
          <w:lang w:val="en-GB"/>
        </w:rPr>
        <w:t>When performing fusional vergence testing the most commonly accepted clinical technique is to first measure negative fusional vergence followed by a measurement of positive fusional vergence</w:t>
      </w:r>
      <w:r w:rsidR="00061CD8" w:rsidRPr="00D264D1">
        <w:rPr>
          <w:rFonts w:ascii="Arial" w:hAnsi="Arial" w:cs="Arial"/>
          <w:sz w:val="22"/>
          <w:szCs w:val="22"/>
          <w:vertAlign w:val="superscript"/>
          <w:lang w:val="en-GB"/>
        </w:rPr>
        <w:fldChar w:fldCharType="begin" w:fldLock="1"/>
      </w:r>
      <w:r w:rsidR="00993EB6">
        <w:rPr>
          <w:rFonts w:ascii="Arial" w:hAnsi="Arial" w:cs="Arial"/>
          <w:sz w:val="22"/>
          <w:szCs w:val="22"/>
          <w:vertAlign w:val="superscript"/>
          <w:lang w:val="en-GB"/>
        </w:rPr>
        <w:instrText>ADDIN CSL_CITATION {"citationItems":[{"id":"ITEM-1","itemData":{"author":[{"dropping-particle":"","family":"Sassonov","given":"O.","non-dropping-particle":"","parse-names":false,"suffix":""},{"dropping-particle":"","family":"Sassonov","given":"Y.","non-dropping-particle":"","parse-names":false,"suffix":""},{"dropping-particle":"","family":"Koslowe","given":"K.","non-dropping-particle":"","parse-names":false,"suffix":""},{"dropping-particle":"","family":"Shneor","given":"E.","non-dropping-particle":"","parse-names":false,"suffix":""}],"container-title":"Optometry &amp; Vision Development","id":"ITEM-1","issue":"1","issued":{"date-parts":[["2010"]]},"page":"24-27","title":"The Effect of Test Sequence on Measurement of Positive and Negative Fusional Vergence","type":"article-journal","volume":"41"},"uris":["http://www.mendeley.com/documents/?uuid=1cd30e98-6a32-4a06-b707-09d43fdcbb69"]}],"mendeley":{"formattedCitation":"&lt;sup&gt;26&lt;/sup&gt;","plainTextFormattedCitation":"26","previouslyFormattedCitation":"&lt;sup&gt;26&lt;/sup&gt;"},"properties":{"noteIndex":0},"schema":"https://github.com/citation-style-language/schema/raw/master/csl-citation.json"}</w:instrText>
      </w:r>
      <w:r w:rsidR="00061CD8" w:rsidRPr="00D264D1">
        <w:rPr>
          <w:rFonts w:ascii="Arial" w:hAnsi="Arial" w:cs="Arial"/>
          <w:sz w:val="22"/>
          <w:szCs w:val="22"/>
          <w:vertAlign w:val="superscript"/>
          <w:lang w:val="en-GB"/>
        </w:rPr>
        <w:fldChar w:fldCharType="separate"/>
      </w:r>
      <w:r w:rsidR="00DB2672" w:rsidRPr="00DB2672">
        <w:rPr>
          <w:rFonts w:ascii="Arial" w:hAnsi="Arial" w:cs="Arial"/>
          <w:noProof/>
          <w:sz w:val="22"/>
          <w:szCs w:val="22"/>
          <w:vertAlign w:val="superscript"/>
          <w:lang w:val="en-GB"/>
        </w:rPr>
        <w:t>26</w:t>
      </w:r>
      <w:r w:rsidR="00061CD8" w:rsidRPr="00D264D1">
        <w:rPr>
          <w:rFonts w:ascii="Arial" w:hAnsi="Arial" w:cs="Arial"/>
          <w:sz w:val="22"/>
          <w:szCs w:val="22"/>
          <w:vertAlign w:val="superscript"/>
          <w:lang w:val="en-GB"/>
        </w:rPr>
        <w:fldChar w:fldCharType="end"/>
      </w:r>
      <w:r w:rsidR="00061CD8" w:rsidRPr="00D264D1">
        <w:rPr>
          <w:rFonts w:ascii="Arial" w:hAnsi="Arial" w:cs="Arial"/>
          <w:sz w:val="22"/>
          <w:szCs w:val="22"/>
          <w:lang w:val="en-GB"/>
        </w:rPr>
        <w:t xml:space="preserve"> </w:t>
      </w:r>
      <w:r w:rsidR="007538FD" w:rsidRPr="00D264D1">
        <w:rPr>
          <w:rFonts w:ascii="Arial" w:hAnsi="Arial" w:cs="Arial"/>
          <w:sz w:val="22"/>
          <w:szCs w:val="22"/>
          <w:lang w:val="en-GB"/>
        </w:rPr>
        <w:t>to avoid affecting the value of vergence recovery because of excessive stimulation of convergence.</w:t>
      </w:r>
      <w:r w:rsidR="007538FD" w:rsidRPr="00D264D1">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author":[{"dropping-particle":"","family":"Rosenfield","given":"M","non-dropping-particle":"","parse-names":false,"suffix":""},{"dropping-particle":"","family":"Ciuffreda","given":"KJ","non-dropping-particle":"","parse-names":false,"suffix":""},{"dropping-particle":"","family":"Ong","given":"E","non-dropping-particle":"","parse-names":false,"suffix":""},{"dropping-particle":"","family":"Super","given":"S","non-dropping-particle":"","parse-names":false,"suffix":""}],"container-title":"Optom Vis Sci","id":"ITEM-1","issue":"4","issued":{"date-parts":[["1995"]]},"page":"219-23","title":"Vergence adaptation and the order of clinical vergence range testing","type":"article-journal","volume":"72"},"uris":["http://www.mendeley.com/documents/?uuid=e580803d-49f1-4482-b99f-f130b339193d","http://www.mendeley.com/documents/?uuid=6de10edb-91d8-4fe6-8394-a451608d2f73"]},{"id":"ITEM-2","itemData":{"DOI":"10.3368/aoj.63.1.41","ISSN":"0065-955X","PMID":"24141750","abstract":"BACKGROUND AND PURPOSE: The stability of binocular vision depends on good fusional amplitudes, but the assessment of fusional amplitudes varies around the world. The author reviewed the literature on fusional amplitudes and surveyed international orthoptists on their assessment of fusional amplitudes. The purpose of the study was to determine whether or not there is variation in fusional amplitudes in normal subjects when looking at the role of examiner encouragement; the order of testing; the method of testing; and the subject's level of alertness. The preliminary results from this ongoing, prospective study are presented. PATIENTS AND METHODS: Using a modified crossover design study, the author prospectively assessed fusional amplitudes in fifty participants with normal eye exams who met inclusion criteria. The measurements were done in two separate sessions with each participant being randomized as to the order of fusional vergence testing. All participants were assessed without and with encouragement in the first session. In the second session, all were assessed at different testing distances. RESULTS: Convergence is significantly affected by encouragement and divergence is significantly reduced if assessed after convergence. Numbers were too small to get meaningful data on the effect of fatigue on final outcome measures. CONCLUSIONS: We need to develop consistency in assessing fusional amplitudes and agree upon a standard of testing. Variables such as the order of testing, whether or not encouragement is given, and a person's level of alertness can affect the final outcome. Encouragement should be done especially when assessing convergence fusional amplitudes and divergence should be assessed prior to convergence. Finally, it is important to note a patient's level of alertness during vergence testing, especially if they are feeling foggy on one visit and are alert on the next. By implementing these strategies into your assessment of fusional amplitudes, the examiner will know if a change in amplitudes is due to treatment effect or just testing method.","author":[{"dropping-particle":"","family":"Fray","given":"Katherine J","non-dropping-particle":"","parse-names":false,"suffix":""}],"container-title":"The American orthoptic journal","id":"ITEM-2","issued":{"date-parts":[["2013","1"]]},"page":"41-54","title":"Fusional amplitudes: exploring where fusion falters","type":"article-journal","volume":"63"},"uris":["http://www.mendeley.com/documents/?uuid=a970d707-d1a1-42ca-9f04-c4b3d36ab7ac"]}],"mendeley":{"formattedCitation":"&lt;sup&gt;21,22&lt;/sup&gt;","plainTextFormattedCitation":"21,22","previouslyFormattedCitation":"&lt;sup&gt;21,22&lt;/sup&gt;"},"properties":{"noteIndex":0},"schema":"https://github.com/citation-style-language/schema/raw/master/csl-citation.json"}</w:instrText>
      </w:r>
      <w:r w:rsidR="007538FD" w:rsidRPr="00D264D1">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21,22</w:t>
      </w:r>
      <w:r w:rsidR="007538FD" w:rsidRPr="00D264D1">
        <w:rPr>
          <w:rFonts w:ascii="Arial" w:hAnsi="Arial" w:cs="Arial"/>
          <w:sz w:val="22"/>
          <w:szCs w:val="22"/>
          <w:lang w:val="en-GB"/>
        </w:rPr>
        <w:fldChar w:fldCharType="end"/>
      </w:r>
      <w:r w:rsidR="00384584" w:rsidRPr="00D264D1">
        <w:rPr>
          <w:rFonts w:ascii="Arial" w:hAnsi="Arial" w:cs="Arial"/>
          <w:lang w:val="en-GB"/>
        </w:rPr>
        <w:t xml:space="preserve"> </w:t>
      </w:r>
      <w:r w:rsidR="00384584" w:rsidRPr="00D264D1">
        <w:rPr>
          <w:rFonts w:ascii="Arial" w:hAnsi="Arial" w:cs="Arial"/>
          <w:sz w:val="22"/>
          <w:szCs w:val="22"/>
          <w:lang w:val="en-GB"/>
        </w:rPr>
        <w:t xml:space="preserve">Von </w:t>
      </w:r>
      <w:proofErr w:type="spellStart"/>
      <w:r w:rsidR="00384584" w:rsidRPr="00D264D1">
        <w:rPr>
          <w:rFonts w:ascii="Arial" w:hAnsi="Arial" w:cs="Arial"/>
          <w:sz w:val="22"/>
          <w:szCs w:val="22"/>
          <w:lang w:val="en-GB"/>
        </w:rPr>
        <w:t>Noorden</w:t>
      </w:r>
      <w:proofErr w:type="spellEnd"/>
      <w:r w:rsidR="00384584" w:rsidRPr="00D264D1">
        <w:rPr>
          <w:rFonts w:ascii="Arial" w:hAnsi="Arial" w:cs="Arial"/>
          <w:sz w:val="22"/>
          <w:szCs w:val="22"/>
          <w:lang w:val="en-GB"/>
        </w:rPr>
        <w:t xml:space="preserve"> recommend</w:t>
      </w:r>
      <w:r w:rsidR="00304F9C" w:rsidRPr="00D264D1">
        <w:rPr>
          <w:rFonts w:ascii="Arial" w:hAnsi="Arial" w:cs="Arial"/>
          <w:sz w:val="22"/>
          <w:szCs w:val="22"/>
          <w:lang w:val="en-GB"/>
        </w:rPr>
        <w:t>ed</w:t>
      </w:r>
      <w:r w:rsidR="00384584" w:rsidRPr="00D264D1">
        <w:rPr>
          <w:rFonts w:ascii="Arial" w:hAnsi="Arial" w:cs="Arial"/>
          <w:sz w:val="22"/>
          <w:szCs w:val="22"/>
          <w:lang w:val="en-GB"/>
        </w:rPr>
        <w:t xml:space="preserve"> using vertical fusion amplitudes in between horizontal amplitudes (base-out, base-up, base-in, and base down) to prevent vergence adaptation.</w:t>
      </w:r>
      <w:r w:rsidR="00384584" w:rsidRPr="00D264D1">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author":[{"dropping-particle":"von","family":"Noorden","given":"GK","non-dropping-particle":"","parse-names":false,"suffix":""},{"dropping-particle":"","family":"Campos","given":"EC","non-dropping-particle":"","parse-names":false,"suffix":""}],"edition":"6th ed","id":"ITEM-1","issued":{"date-parts":[["2002"]]},"publisher":"Mosby","publisher-place":"St Louis","title":"Binocular vision and ocular motility: theory and management of strabismus","type":"book"},"uris":["http://www.mendeley.com/documents/?uuid=f269160b-1031-43ea-84d0-7263b9bad8c1"]}],"mendeley":{"formattedCitation":"&lt;sup&gt;23&lt;/sup&gt;","plainTextFormattedCitation":"23","previouslyFormattedCitation":"&lt;sup&gt;23&lt;/sup&gt;"},"properties":{"noteIndex":0},"schema":"https://github.com/citation-style-language/schema/raw/master/csl-citation.json"}</w:instrText>
      </w:r>
      <w:r w:rsidR="00384584" w:rsidRPr="00D264D1">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23</w:t>
      </w:r>
      <w:r w:rsidR="00384584" w:rsidRPr="00D264D1">
        <w:rPr>
          <w:rFonts w:ascii="Arial" w:hAnsi="Arial" w:cs="Arial"/>
          <w:sz w:val="22"/>
          <w:szCs w:val="22"/>
          <w:lang w:val="en-GB"/>
        </w:rPr>
        <w:fldChar w:fldCharType="end"/>
      </w:r>
      <w:r w:rsidR="005B3144" w:rsidRPr="00D264D1">
        <w:rPr>
          <w:rFonts w:ascii="Arial" w:hAnsi="Arial" w:cs="Arial"/>
          <w:sz w:val="22"/>
          <w:szCs w:val="22"/>
          <w:lang w:val="en-GB"/>
        </w:rPr>
        <w:t xml:space="preserve"> Others</w:t>
      </w:r>
      <w:r w:rsidR="008B6CCF" w:rsidRPr="00D264D1">
        <w:rPr>
          <w:rFonts w:ascii="Arial" w:hAnsi="Arial" w:cs="Arial"/>
          <w:sz w:val="22"/>
          <w:szCs w:val="22"/>
          <w:lang w:val="en-GB"/>
        </w:rPr>
        <w:t xml:space="preserve"> place</w:t>
      </w:r>
      <w:r w:rsidR="005B3144" w:rsidRPr="00D264D1">
        <w:rPr>
          <w:rFonts w:ascii="Arial" w:hAnsi="Arial" w:cs="Arial"/>
          <w:sz w:val="22"/>
          <w:szCs w:val="22"/>
          <w:lang w:val="en-GB"/>
        </w:rPr>
        <w:t xml:space="preserve"> the base of the prism in the direction opposite to that used to measure the deviation to increase the vergence demand.</w:t>
      </w:r>
      <w:r w:rsidR="005B3144" w:rsidRPr="00D264D1">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10.1007/978-3-540-68632-3","ISBN":"978-3-540-68630-9","author":[{"dropping-particle":"","family":"Arnoldi","given":"Kyle","non-dropping-particle":"","parse-names":false,"suffix":""}],"chapter-number":"10","container-title":"Pediatric Ophthalmology: Current Thought and A Practical Guide","editor":[{"dropping-particle":"","family":"Wilson","given":"M. Edward","non-dropping-particle":"","parse-names":false,"suffix":""},{"dropping-particle":"","family":"Trivedi","given":"Rupal H.","non-dropping-particle":"","parse-names":false,"suffix":""},{"dropping-particle":"","family":"Saunders","given":"Richard A.","non-dropping-particle":"","parse-names":false,"suffix":""}],"id":"ITEM-1","issued":{"date-parts":[["2009"]]},"number-of-pages":"113-140","publisher":"Springer Berlin Heidelberg","publisher-place":"Berlin, Heidelberg","title":"Orthoptic Evaluation and Treatment","type":"book"},"uris":["http://www.mendeley.com/documents/?uuid=e749161d-6b00-44a1-b36f-fae3069d2f98"]},{"id":"ITEM-2","itemData":{"DOI":"10.3109/09273971003758412","ISSN":"1744-5132","PMID":"20521879","abstract":"PURPOSE: The aims of this study have been to evaluate differences between ranges in eso or exo deviances and with varying target size. METHODS: Evaluation of sensory status in compensated deviations included measures of fusional vergence (blur, break and recovery values) with randomization of target size and order of prism base. Angle of deviation measures were assessed for each case. RESULTS: Twenty-two subjects, 7 esophoric and 15 exophoric, were recruited. Median prism fusional vergence range at near fixation was 25BO to 10BI (central target); 35BO to 12BI (peripheral target). At distance fixation median range was 16BO to 6BI (central); 25BO to 6BI (peripheral). Esophorics had a range shift towards the base out range. Exophorics had a shift towards the base in range. CONCLUSIONS: Smaller positive fusional vergence values were obtained with small compared with large target sizes. Additionally, esophoric subjects had a trend towards larger base out ranges while exophoric subjects had a trend towards larger base in ranges.","author":[{"dropping-particle":"","family":"Rowe","given":"Fiona J","non-dropping-particle":"","parse-names":false,"suffix":""}],"container-title":"Strabismus","id":"ITEM-2","issue":"2","issued":{"date-parts":[["2010","6"]]},"page":"48-57","title":"Fusional vergence measures and their significance in clinical assessment.","type":"article-journal","volume":"18"},"uris":["http://www.mendeley.com/documents/?uuid=63c765b3-750e-420e-a501-312961dbc89f"]}],"mendeley":{"formattedCitation":"&lt;sup&gt;8,25&lt;/sup&gt;","plainTextFormattedCitation":"8,25","previouslyFormattedCitation":"&lt;sup&gt;8,25&lt;/sup&gt;"},"properties":{"noteIndex":0},"schema":"https://github.com/citation-style-language/schema/raw/master/csl-citation.json"}</w:instrText>
      </w:r>
      <w:r w:rsidR="005B3144" w:rsidRPr="00D264D1">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8,25</w:t>
      </w:r>
      <w:r w:rsidR="005B3144" w:rsidRPr="00D264D1">
        <w:rPr>
          <w:rFonts w:ascii="Arial" w:hAnsi="Arial" w:cs="Arial"/>
          <w:sz w:val="22"/>
          <w:szCs w:val="22"/>
          <w:lang w:val="en-GB"/>
        </w:rPr>
        <w:fldChar w:fldCharType="end"/>
      </w:r>
      <w:r w:rsidR="005B3144" w:rsidRPr="00D264D1">
        <w:rPr>
          <w:rFonts w:ascii="Arial" w:hAnsi="Arial" w:cs="Arial"/>
          <w:sz w:val="22"/>
          <w:szCs w:val="22"/>
          <w:lang w:val="en-GB"/>
        </w:rPr>
        <w:t xml:space="preserve"> </w:t>
      </w:r>
    </w:p>
    <w:p w14:paraId="6E96968A" w14:textId="3D30921B" w:rsidR="00A240C4" w:rsidRPr="00D264D1" w:rsidRDefault="00405DDB" w:rsidP="00BF6C51">
      <w:pPr>
        <w:spacing w:line="360" w:lineRule="auto"/>
        <w:jc w:val="both"/>
        <w:rPr>
          <w:rFonts w:ascii="Arial" w:hAnsi="Arial" w:cs="Arial"/>
          <w:sz w:val="22"/>
          <w:szCs w:val="22"/>
          <w:lang w:val="en-GB"/>
        </w:rPr>
      </w:pPr>
      <w:r w:rsidRPr="00D264D1">
        <w:rPr>
          <w:rFonts w:ascii="Arial" w:hAnsi="Arial" w:cs="Arial"/>
          <w:sz w:val="22"/>
          <w:szCs w:val="22"/>
          <w:lang w:val="en-GB"/>
        </w:rPr>
        <w:t xml:space="preserve">In a previous study </w:t>
      </w:r>
      <w:r w:rsidR="003701FF" w:rsidRPr="00D264D1">
        <w:rPr>
          <w:rFonts w:ascii="Arial" w:hAnsi="Arial" w:cs="Arial"/>
          <w:sz w:val="22"/>
          <w:szCs w:val="22"/>
          <w:lang w:val="en-GB"/>
        </w:rPr>
        <w:t>it was repo</w:t>
      </w:r>
      <w:r w:rsidR="00304F9C" w:rsidRPr="00D264D1">
        <w:rPr>
          <w:rFonts w:ascii="Arial" w:hAnsi="Arial" w:cs="Arial"/>
          <w:sz w:val="22"/>
          <w:szCs w:val="22"/>
          <w:lang w:val="en-GB"/>
        </w:rPr>
        <w:t>rted that 97% of the Orthoptist</w:t>
      </w:r>
      <w:r w:rsidR="003701FF" w:rsidRPr="00D264D1">
        <w:rPr>
          <w:rFonts w:ascii="Arial" w:hAnsi="Arial" w:cs="Arial"/>
          <w:sz w:val="22"/>
          <w:szCs w:val="22"/>
          <w:lang w:val="en-GB"/>
        </w:rPr>
        <w:t xml:space="preserve"> respondents were assessing fusional amplitudes using a prism bar.</w:t>
      </w:r>
      <w:r w:rsidR="003701FF" w:rsidRPr="00D264D1">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{"citationItems":[{"id":"ITEM-1","itemData":{"DOI":"10.3368/aoj.63.1.41","ISSN":"0065-955X","PMID":"24141750","abstract":"BACKGROUND AND PURPOSE: The stability of binocular vision depends on good fusional amplitudes, but the assessment of fusional amplitudes varies around the world. The author reviewed the literature on fusional amplitudes and surveyed international orthoptists on their assessment of fusional amplitudes. The purpose of the study was to determine whether or not there is variation in fusional amplitudes in normal subjects when looking at the role of examiner encouragement; the order of testing; the method of testing; and the subject's level of alertness. The preliminary results from this ongoing, prospective study are presented. PATIENTS AND METHODS: Using a modified crossover design study, the author prospectively assessed fusional amplitudes in fifty participants with normal eye exams who met inclusion criteria. The measurements were done in two separate sessions with each participant being randomized as to the order of fusional vergence testing. All participants were assessed without and with encouragement in the first session. In the second session, all were assessed at different testing distances. RESULTS: Convergence is significantly affected by encouragement and divergence is significantly reduced if assessed after convergence. Numbers were too small to get meaningful data on the effect of fatigue on final outcome measures. CONCLUSIONS: We need to develop consistency in assessing fusional amplitudes and agree upon a standard of testing. Variables such as the order of testing, whether or not encouragement is given, and a person's level of alertness can affect the final outcome. Encouragement should be done especially when assessing convergence fusional amplitudes and divergence should be assessed prior to convergence. Finally, it is important to note a patient's level of alertness during vergence testing, especially if they are feeling foggy on one visit and are alert on the next. By implementing these strategies into your assessment of fusional amplitudes, the examiner will know if a change in amplitudes is due to treatment effect or just testing method.","author":[{"dropping-particle":"","family":"Fray","given":"Katherine J","non-dropping-particle":"","parse-names":false,"suffix":""}],"container-title":"The American orthoptic journal","id":"ITEM-1","issued":{"date-parts":[["2013","1"]]},"page":"41-54","title":"Fusional amplitudes: exploring where fusion falters","type":"article-journal","volume":"63"},"uris":["http://www.mendeley.com/documents/?uuid=a970d707-d1a1-42ca-9f04-c4b3d36ab7ac"]}],"mendeley":{"formattedCitation":"&lt;sup&gt;21&lt;/sup&gt;","plainTextFormattedCitation":"21","previouslyFormattedCitation":"&lt;sup&gt;21&lt;/sup&gt;"},"properties":{"noteIndex":0},"schema":"https://github.com/citation-style-language/schema/raw/master/csl-citation.json"}</w:instrText>
      </w:r>
      <w:r w:rsidR="003701FF" w:rsidRPr="00D264D1">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21</w:t>
      </w:r>
      <w:r w:rsidR="003701FF" w:rsidRPr="00D264D1">
        <w:rPr>
          <w:rFonts w:ascii="Arial" w:hAnsi="Arial" w:cs="Arial"/>
          <w:sz w:val="22"/>
          <w:szCs w:val="22"/>
          <w:lang w:val="en-GB"/>
        </w:rPr>
        <w:fldChar w:fldCharType="end"/>
      </w:r>
      <w:r w:rsidR="003701FF" w:rsidRPr="00D264D1">
        <w:rPr>
          <w:rFonts w:ascii="Arial" w:hAnsi="Arial" w:cs="Arial"/>
          <w:sz w:val="22"/>
          <w:szCs w:val="22"/>
          <w:lang w:val="en-GB"/>
        </w:rPr>
        <w:t xml:space="preserve"> For that reason and t</w:t>
      </w:r>
      <w:r w:rsidR="00BF6C51" w:rsidRPr="00D264D1">
        <w:rPr>
          <w:rFonts w:ascii="Arial" w:hAnsi="Arial" w:cs="Arial"/>
          <w:sz w:val="22"/>
          <w:szCs w:val="22"/>
          <w:lang w:val="en-GB"/>
        </w:rPr>
        <w:t>o treat and diagnose binocular vision disorders, it</w:t>
      </w:r>
      <w:r w:rsidR="00304F9C" w:rsidRPr="00D264D1">
        <w:rPr>
          <w:rFonts w:ascii="Arial" w:hAnsi="Arial" w:cs="Arial"/>
          <w:sz w:val="22"/>
          <w:szCs w:val="22"/>
          <w:lang w:val="en-GB"/>
        </w:rPr>
        <w:t xml:space="preserve"> i</w:t>
      </w:r>
      <w:r w:rsidR="00BF6C51" w:rsidRPr="00D264D1">
        <w:rPr>
          <w:rFonts w:ascii="Arial" w:hAnsi="Arial" w:cs="Arial"/>
          <w:sz w:val="22"/>
          <w:szCs w:val="22"/>
          <w:lang w:val="en-GB"/>
        </w:rPr>
        <w:t xml:space="preserve">s necessary to </w:t>
      </w:r>
      <w:r w:rsidR="0095643C" w:rsidRPr="00D264D1">
        <w:rPr>
          <w:rFonts w:ascii="Arial" w:hAnsi="Arial" w:cs="Arial"/>
          <w:sz w:val="22"/>
          <w:szCs w:val="22"/>
          <w:lang w:val="en-GB"/>
        </w:rPr>
        <w:t xml:space="preserve">have a valid protocol </w:t>
      </w:r>
      <w:r w:rsidR="003701FF" w:rsidRPr="00D264D1">
        <w:rPr>
          <w:rFonts w:ascii="Arial" w:hAnsi="Arial" w:cs="Arial"/>
          <w:sz w:val="22"/>
          <w:szCs w:val="22"/>
          <w:lang w:val="en-GB"/>
        </w:rPr>
        <w:t xml:space="preserve">for the </w:t>
      </w:r>
      <w:r w:rsidR="0095643C" w:rsidRPr="00D264D1">
        <w:rPr>
          <w:rFonts w:ascii="Arial" w:hAnsi="Arial" w:cs="Arial"/>
          <w:sz w:val="22"/>
          <w:szCs w:val="22"/>
          <w:lang w:val="en-GB"/>
        </w:rPr>
        <w:t xml:space="preserve">measurement </w:t>
      </w:r>
      <w:r w:rsidR="003701FF" w:rsidRPr="00D264D1">
        <w:rPr>
          <w:rFonts w:ascii="Arial" w:hAnsi="Arial" w:cs="Arial"/>
          <w:sz w:val="22"/>
          <w:szCs w:val="22"/>
          <w:lang w:val="en-GB"/>
        </w:rPr>
        <w:t>of the step vergence. Adding to this</w:t>
      </w:r>
      <w:r w:rsidR="00304F9C" w:rsidRPr="00D264D1">
        <w:rPr>
          <w:rFonts w:ascii="Arial" w:hAnsi="Arial" w:cs="Arial"/>
          <w:sz w:val="22"/>
          <w:szCs w:val="22"/>
          <w:lang w:val="en-GB"/>
        </w:rPr>
        <w:t xml:space="preserve"> it</w:t>
      </w:r>
      <w:r w:rsidR="003701FF" w:rsidRPr="00D264D1">
        <w:rPr>
          <w:rFonts w:ascii="Arial" w:hAnsi="Arial" w:cs="Arial"/>
          <w:sz w:val="22"/>
          <w:szCs w:val="22"/>
          <w:lang w:val="en-GB"/>
        </w:rPr>
        <w:t xml:space="preserve"> is also important </w:t>
      </w:r>
      <w:r w:rsidR="0095643C" w:rsidRPr="00D264D1">
        <w:rPr>
          <w:rFonts w:ascii="Arial" w:hAnsi="Arial" w:cs="Arial"/>
          <w:sz w:val="22"/>
          <w:szCs w:val="22"/>
          <w:lang w:val="en-GB"/>
        </w:rPr>
        <w:t xml:space="preserve">to </w:t>
      </w:r>
      <w:r w:rsidR="00BF6C51" w:rsidRPr="00D264D1">
        <w:rPr>
          <w:rFonts w:ascii="Arial" w:hAnsi="Arial" w:cs="Arial"/>
          <w:sz w:val="22"/>
          <w:szCs w:val="22"/>
          <w:lang w:val="en-GB"/>
        </w:rPr>
        <w:t>know normal mean results in order to classify an indi</w:t>
      </w:r>
      <w:r w:rsidR="0095643C" w:rsidRPr="00D264D1">
        <w:rPr>
          <w:rFonts w:ascii="Arial" w:hAnsi="Arial" w:cs="Arial"/>
          <w:sz w:val="22"/>
          <w:szCs w:val="22"/>
          <w:lang w:val="en-GB"/>
        </w:rPr>
        <w:t>vidual as normal or abnormal</w:t>
      </w:r>
      <w:r w:rsidR="00BF6C51" w:rsidRPr="00D264D1">
        <w:rPr>
          <w:rFonts w:ascii="Arial" w:hAnsi="Arial" w:cs="Arial"/>
          <w:sz w:val="22"/>
          <w:szCs w:val="22"/>
          <w:lang w:val="en-GB"/>
        </w:rPr>
        <w:t xml:space="preserve">. </w:t>
      </w:r>
      <w:r w:rsidR="00162531" w:rsidRPr="00D264D1">
        <w:rPr>
          <w:rFonts w:ascii="Arial" w:hAnsi="Arial" w:cs="Arial"/>
          <w:sz w:val="22"/>
          <w:szCs w:val="22"/>
          <w:lang w:val="en-GB"/>
        </w:rPr>
        <w:t>T</w:t>
      </w:r>
      <w:r w:rsidR="00BF6C51" w:rsidRPr="00D264D1">
        <w:rPr>
          <w:rFonts w:ascii="Arial" w:hAnsi="Arial" w:cs="Arial"/>
          <w:sz w:val="22"/>
          <w:szCs w:val="22"/>
          <w:lang w:val="en-GB"/>
        </w:rPr>
        <w:t>o access this information the following review was done to</w:t>
      </w:r>
      <w:r w:rsidR="00304F9C" w:rsidRPr="00D264D1">
        <w:rPr>
          <w:rFonts w:ascii="Arial" w:hAnsi="Arial" w:cs="Arial"/>
          <w:sz w:val="22"/>
          <w:szCs w:val="22"/>
          <w:lang w:val="en-GB"/>
        </w:rPr>
        <w:t xml:space="preserve"> respond to t</w:t>
      </w:r>
      <w:r w:rsidR="00B76264">
        <w:rPr>
          <w:rFonts w:ascii="Arial" w:hAnsi="Arial" w:cs="Arial"/>
          <w:sz w:val="22"/>
          <w:szCs w:val="22"/>
          <w:lang w:val="en-GB"/>
        </w:rPr>
        <w:t>wo</w:t>
      </w:r>
      <w:r w:rsidR="0095643C" w:rsidRPr="00D264D1">
        <w:rPr>
          <w:rFonts w:ascii="Arial" w:hAnsi="Arial" w:cs="Arial"/>
          <w:sz w:val="22"/>
          <w:szCs w:val="22"/>
          <w:lang w:val="en-GB"/>
        </w:rPr>
        <w:t xml:space="preserve"> objectives</w:t>
      </w:r>
      <w:r w:rsidR="00BF6C51" w:rsidRPr="00D264D1">
        <w:rPr>
          <w:rFonts w:ascii="Arial" w:hAnsi="Arial" w:cs="Arial"/>
          <w:sz w:val="22"/>
          <w:szCs w:val="22"/>
          <w:lang w:val="en-GB"/>
        </w:rPr>
        <w:t>.</w:t>
      </w:r>
    </w:p>
    <w:p w14:paraId="221A13B0" w14:textId="77777777" w:rsidR="0095643C" w:rsidRDefault="0095643C" w:rsidP="00A240C4">
      <w:pPr>
        <w:spacing w:line="360" w:lineRule="auto"/>
        <w:jc w:val="both"/>
        <w:rPr>
          <w:lang w:val="en-GB"/>
        </w:rPr>
      </w:pPr>
    </w:p>
    <w:p w14:paraId="5D71FB9C" w14:textId="77777777" w:rsidR="00304F9C" w:rsidRPr="00785A27" w:rsidRDefault="00F42B51" w:rsidP="00B13BC5">
      <w:pPr>
        <w:pStyle w:val="PlainText"/>
        <w:spacing w:line="360" w:lineRule="auto"/>
        <w:outlineLvl w:val="0"/>
        <w:rPr>
          <w:rFonts w:ascii="Arial" w:hAnsi="Arial" w:cs="Arial"/>
          <w:i/>
          <w:sz w:val="22"/>
          <w:szCs w:val="22"/>
          <w:lang w:val="en-GB"/>
        </w:rPr>
      </w:pPr>
      <w:r w:rsidRPr="00785A27">
        <w:rPr>
          <w:rFonts w:ascii="Arial" w:hAnsi="Arial" w:cs="Arial"/>
          <w:i/>
          <w:sz w:val="22"/>
          <w:szCs w:val="22"/>
          <w:lang w:val="en-GB"/>
        </w:rPr>
        <w:t>Objectives</w:t>
      </w:r>
    </w:p>
    <w:p w14:paraId="78CE841B" w14:textId="032DE66F" w:rsidR="00304F9C" w:rsidRPr="00785A27" w:rsidRDefault="00304F9C" w:rsidP="000C3FE4">
      <w:pPr>
        <w:pStyle w:val="PlainText"/>
        <w:spacing w:line="360" w:lineRule="auto"/>
        <w:jc w:val="both"/>
        <w:rPr>
          <w:rFonts w:ascii="Arial" w:hAnsi="Arial" w:cs="Arial"/>
          <w:sz w:val="22"/>
          <w:szCs w:val="22"/>
          <w:lang w:val="en-GB"/>
        </w:rPr>
      </w:pPr>
      <w:r w:rsidRPr="00785A27">
        <w:rPr>
          <w:rFonts w:ascii="Arial" w:hAnsi="Arial" w:cs="Arial"/>
          <w:color w:val="000000"/>
          <w:sz w:val="22"/>
          <w:szCs w:val="22"/>
          <w:lang w:val="en-GB"/>
        </w:rPr>
        <w:t xml:space="preserve">To compare the </w:t>
      </w:r>
      <w:r w:rsidR="006F2022">
        <w:rPr>
          <w:rFonts w:ascii="Arial" w:hAnsi="Arial" w:cs="Arial"/>
          <w:color w:val="000000"/>
          <w:sz w:val="22"/>
          <w:szCs w:val="22"/>
          <w:lang w:val="en-GB"/>
        </w:rPr>
        <w:t>normative values</w:t>
      </w:r>
      <w:r w:rsidR="006F2022" w:rsidRPr="00785A27">
        <w:rPr>
          <w:rFonts w:ascii="Arial" w:hAnsi="Arial" w:cs="Arial"/>
          <w:color w:val="000000"/>
          <w:sz w:val="22"/>
          <w:szCs w:val="22"/>
          <w:lang w:val="en-GB"/>
        </w:rPr>
        <w:t xml:space="preserve"> </w:t>
      </w:r>
      <w:r w:rsidRPr="00785A27">
        <w:rPr>
          <w:rFonts w:ascii="Arial" w:hAnsi="Arial" w:cs="Arial"/>
          <w:color w:val="000000"/>
          <w:sz w:val="22"/>
          <w:szCs w:val="22"/>
          <w:lang w:val="en-GB"/>
        </w:rPr>
        <w:t xml:space="preserve">of tests for </w:t>
      </w:r>
      <w:r w:rsidR="00F91157">
        <w:rPr>
          <w:rFonts w:ascii="Arial" w:hAnsi="Arial" w:cs="Arial"/>
          <w:color w:val="000000"/>
          <w:sz w:val="22"/>
          <w:szCs w:val="22"/>
          <w:lang w:val="en-GB"/>
        </w:rPr>
        <w:t xml:space="preserve">the </w:t>
      </w:r>
      <w:r w:rsidRPr="00785A27">
        <w:rPr>
          <w:rFonts w:ascii="Arial" w:hAnsi="Arial" w:cs="Arial"/>
          <w:color w:val="000000"/>
          <w:sz w:val="22"/>
          <w:szCs w:val="22"/>
          <w:lang w:val="en-GB"/>
        </w:rPr>
        <w:t xml:space="preserve">measurement of fusional vergence and to investigate sources of heterogeneity of diagnostic accuracy including: age, variation in method of assessment, study design and size, type (convergent, divergent, vertical, </w:t>
      </w:r>
      <w:proofErr w:type="spellStart"/>
      <w:r w:rsidRPr="00785A27">
        <w:rPr>
          <w:rFonts w:ascii="Arial" w:hAnsi="Arial" w:cs="Arial"/>
          <w:color w:val="000000"/>
          <w:sz w:val="22"/>
          <w:szCs w:val="22"/>
          <w:lang w:val="en-GB"/>
        </w:rPr>
        <w:t>cyclo</w:t>
      </w:r>
      <w:proofErr w:type="spellEnd"/>
      <w:r w:rsidRPr="00785A27">
        <w:rPr>
          <w:rFonts w:ascii="Arial" w:hAnsi="Arial" w:cs="Arial"/>
          <w:color w:val="000000"/>
          <w:sz w:val="22"/>
          <w:szCs w:val="22"/>
          <w:lang w:val="en-GB"/>
        </w:rPr>
        <w:t>) and severity of strabismus (constant/intermittent/latent).</w:t>
      </w:r>
    </w:p>
    <w:p w14:paraId="25AF0A5A" w14:textId="77777777" w:rsidR="00F42B51" w:rsidRDefault="00F42B51" w:rsidP="000D08DA">
      <w:pPr>
        <w:pStyle w:val="PlainText"/>
        <w:spacing w:line="360" w:lineRule="auto"/>
        <w:rPr>
          <w:rFonts w:ascii="Arial" w:hAnsi="Arial" w:cs="Arial"/>
          <w:b/>
          <w:lang w:val="en-GB"/>
        </w:rPr>
      </w:pPr>
    </w:p>
    <w:p w14:paraId="472CF2FD" w14:textId="77777777" w:rsidR="00B42877" w:rsidRDefault="00B42877" w:rsidP="00B13BC5">
      <w:pPr>
        <w:pStyle w:val="PlainText"/>
        <w:spacing w:line="360" w:lineRule="auto"/>
        <w:jc w:val="both"/>
        <w:outlineLvl w:val="0"/>
        <w:rPr>
          <w:rFonts w:ascii="Arial" w:hAnsi="Arial" w:cs="Arial"/>
          <w:b/>
          <w:lang w:val="en-GB"/>
        </w:rPr>
      </w:pPr>
      <w:r>
        <w:rPr>
          <w:rFonts w:ascii="Arial" w:hAnsi="Arial" w:cs="Arial"/>
          <w:b/>
          <w:lang w:val="en-GB"/>
        </w:rPr>
        <w:t>METHODS</w:t>
      </w:r>
    </w:p>
    <w:p w14:paraId="661B5680" w14:textId="77777777" w:rsidR="00E10B48" w:rsidRDefault="005B4D3E" w:rsidP="005B4D3E">
      <w:pPr>
        <w:pStyle w:val="PlainText"/>
        <w:spacing w:line="360" w:lineRule="auto"/>
        <w:jc w:val="both"/>
        <w:rPr>
          <w:rFonts w:ascii="Arial" w:hAnsi="Arial" w:cs="Arial"/>
          <w:sz w:val="22"/>
          <w:szCs w:val="22"/>
          <w:lang w:val="en-GB"/>
        </w:rPr>
      </w:pPr>
      <w:r w:rsidRPr="00A429D7">
        <w:rPr>
          <w:rFonts w:ascii="Arial" w:hAnsi="Arial" w:cs="Arial"/>
          <w:sz w:val="22"/>
          <w:szCs w:val="22"/>
          <w:lang w:val="en-GB"/>
        </w:rPr>
        <w:t>We conduct</w:t>
      </w:r>
      <w:r w:rsidR="004266BE">
        <w:rPr>
          <w:rFonts w:ascii="Arial" w:hAnsi="Arial" w:cs="Arial"/>
          <w:sz w:val="22"/>
          <w:szCs w:val="22"/>
          <w:lang w:val="en-GB"/>
        </w:rPr>
        <w:t>ed</w:t>
      </w:r>
      <w:r w:rsidR="00E426BF" w:rsidRPr="00A429D7">
        <w:rPr>
          <w:rFonts w:ascii="Arial" w:hAnsi="Arial" w:cs="Arial"/>
          <w:sz w:val="22"/>
          <w:szCs w:val="22"/>
          <w:lang w:val="en-GB"/>
        </w:rPr>
        <w:t xml:space="preserve"> a review</w:t>
      </w:r>
      <w:r w:rsidRPr="00A429D7">
        <w:rPr>
          <w:rFonts w:ascii="Arial" w:hAnsi="Arial" w:cs="Arial"/>
          <w:sz w:val="22"/>
          <w:szCs w:val="22"/>
          <w:lang w:val="en-GB"/>
        </w:rPr>
        <w:t xml:space="preserve"> aiming to </w:t>
      </w:r>
      <w:r w:rsidR="00E426BF" w:rsidRPr="00A429D7">
        <w:rPr>
          <w:rFonts w:ascii="Arial" w:hAnsi="Arial" w:cs="Arial"/>
          <w:sz w:val="22"/>
          <w:szCs w:val="22"/>
          <w:lang w:val="en-GB"/>
        </w:rPr>
        <w:t xml:space="preserve">collect </w:t>
      </w:r>
      <w:r w:rsidR="008B6CCF">
        <w:rPr>
          <w:rFonts w:ascii="Arial" w:hAnsi="Arial" w:cs="Arial"/>
          <w:sz w:val="22"/>
          <w:szCs w:val="22"/>
          <w:lang w:val="en-GB"/>
        </w:rPr>
        <w:t>all evidence related</w:t>
      </w:r>
      <w:r w:rsidRPr="00A429D7">
        <w:rPr>
          <w:rFonts w:ascii="Arial" w:hAnsi="Arial" w:cs="Arial"/>
          <w:sz w:val="22"/>
          <w:szCs w:val="22"/>
          <w:lang w:val="en-GB"/>
        </w:rPr>
        <w:t xml:space="preserve"> to </w:t>
      </w:r>
      <w:r w:rsidR="00E426BF" w:rsidRPr="00A429D7">
        <w:rPr>
          <w:rFonts w:ascii="Arial" w:hAnsi="Arial" w:cs="Arial"/>
          <w:sz w:val="22"/>
          <w:szCs w:val="22"/>
          <w:lang w:val="en-GB"/>
        </w:rPr>
        <w:t>f</w:t>
      </w:r>
      <w:r w:rsidR="000A24CC" w:rsidRPr="00A429D7">
        <w:rPr>
          <w:rFonts w:ascii="Arial" w:hAnsi="Arial" w:cs="Arial"/>
          <w:sz w:val="22"/>
          <w:szCs w:val="22"/>
          <w:lang w:val="en-GB"/>
        </w:rPr>
        <w:t xml:space="preserve">usional vergence </w:t>
      </w:r>
      <w:r w:rsidR="00DA6C87" w:rsidRPr="00A429D7">
        <w:rPr>
          <w:rFonts w:ascii="Arial" w:hAnsi="Arial" w:cs="Arial"/>
          <w:sz w:val="22"/>
          <w:szCs w:val="22"/>
          <w:lang w:val="en-GB"/>
        </w:rPr>
        <w:t>measurements and</w:t>
      </w:r>
      <w:r w:rsidR="000A24CC" w:rsidRPr="00A429D7">
        <w:rPr>
          <w:rFonts w:ascii="Arial" w:hAnsi="Arial" w:cs="Arial"/>
          <w:sz w:val="22"/>
          <w:szCs w:val="22"/>
          <w:lang w:val="en-GB"/>
        </w:rPr>
        <w:t xml:space="preserve"> adaptation in</w:t>
      </w:r>
      <w:r w:rsidR="00DA6C87" w:rsidRPr="00A429D7">
        <w:rPr>
          <w:rFonts w:ascii="Arial" w:hAnsi="Arial" w:cs="Arial"/>
          <w:sz w:val="22"/>
          <w:szCs w:val="22"/>
          <w:lang w:val="en-GB"/>
        </w:rPr>
        <w:t xml:space="preserve"> the presence of eso versus exo</w:t>
      </w:r>
      <w:r w:rsidR="00A429D7" w:rsidRPr="00A429D7">
        <w:rPr>
          <w:rFonts w:ascii="Arial" w:hAnsi="Arial" w:cs="Arial"/>
          <w:sz w:val="22"/>
          <w:szCs w:val="22"/>
          <w:lang w:val="en-GB"/>
        </w:rPr>
        <w:t xml:space="preserve"> deviations</w:t>
      </w:r>
      <w:r w:rsidR="00DA6C87" w:rsidRPr="00A429D7">
        <w:rPr>
          <w:rFonts w:ascii="Arial" w:hAnsi="Arial" w:cs="Arial"/>
          <w:sz w:val="22"/>
          <w:szCs w:val="22"/>
          <w:lang w:val="en-GB"/>
        </w:rPr>
        <w:t xml:space="preserve">. </w:t>
      </w:r>
      <w:r w:rsidRPr="00A429D7">
        <w:rPr>
          <w:rFonts w:ascii="Arial" w:hAnsi="Arial" w:cs="Arial"/>
          <w:sz w:val="22"/>
          <w:szCs w:val="22"/>
          <w:lang w:val="en-GB"/>
        </w:rPr>
        <w:t xml:space="preserve">The review </w:t>
      </w:r>
      <w:r w:rsidR="00A95553">
        <w:rPr>
          <w:rFonts w:ascii="Arial" w:hAnsi="Arial" w:cs="Arial"/>
          <w:sz w:val="22"/>
          <w:szCs w:val="22"/>
          <w:lang w:val="en-GB"/>
        </w:rPr>
        <w:t xml:space="preserve">was undertaken using </w:t>
      </w:r>
      <w:r w:rsidRPr="00A429D7">
        <w:rPr>
          <w:rFonts w:ascii="Arial" w:hAnsi="Arial" w:cs="Arial"/>
          <w:sz w:val="22"/>
          <w:szCs w:val="22"/>
          <w:lang w:val="en-GB"/>
        </w:rPr>
        <w:t>PRISMA guidelines</w:t>
      </w:r>
      <w:r w:rsidR="005B36A0">
        <w:rPr>
          <w:rFonts w:ascii="Arial" w:hAnsi="Arial" w:cs="Arial"/>
          <w:sz w:val="22"/>
          <w:szCs w:val="22"/>
          <w:lang w:val="en-GB"/>
        </w:rPr>
        <w:t xml:space="preserve"> (Appendix 1</w:t>
      </w:r>
      <w:r w:rsidR="00380605">
        <w:rPr>
          <w:rFonts w:ascii="Arial" w:hAnsi="Arial" w:cs="Arial"/>
          <w:sz w:val="22"/>
          <w:szCs w:val="22"/>
          <w:lang w:val="en-GB"/>
        </w:rPr>
        <w:t>)</w:t>
      </w:r>
      <w:r w:rsidR="000A24CC" w:rsidRPr="00A429D7">
        <w:rPr>
          <w:rFonts w:ascii="Arial" w:hAnsi="Arial" w:cs="Arial"/>
          <w:sz w:val="22"/>
          <w:szCs w:val="22"/>
          <w:lang w:val="en-GB"/>
        </w:rPr>
        <w:t>.</w:t>
      </w:r>
      <w:r w:rsidR="005B36A0">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10.1371/journal.pmed.1000097","ISSN":"1549-1676","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G.","non-dropping-particle":"","parse-names":false,"suffix":""}],"container-title":"PLoS Medicine","id":"ITEM-1","issue":"7","issued":{"date-parts":[["2009","7","21"]]},"page":"e1000097","title":"Preferred Reporting Items for Systematic Reviews and Meta-Analyses: The PRISMA Statement","type":"article-journal","volume":"6"},"uris":["http://www.mendeley.com/documents/?uuid=2200455b-3f29-4365-9061-4a77eb1da5e7"]},{"id":"ITEM-2","itemData":{"DOI":"10.1136/bmj.g7647","ISSN":"1756-1833","author":[{"dropping-particle":"","family":"Shamseer","given":"L.","non-dropping-particle":"","parse-names":false,"suffix":""},{"dropping-particle":"","family":"Moher","given":"D.","non-dropping-particle":"","parse-names":false,"suffix":""},{"dropping-particle":"","family":"Clarke","given":"M.","non-dropping-particle":"","parse-names":false,"suffix":""},{"dropping-particle":"","family":"Ghersi","given":"D.","non-dropping-particle":"","parse-names":false,"suffix":""},{"dropping-particle":"","family":"Liberati","given":"A.","non-dropping-particle":"","parse-names":false,"suffix":""},{"dropping-particle":"","family":"Petticrew","given":"M.","non-dropping-particle":"","parse-names":false,"suffix":""},{"dropping-particle":"","family":"Shekelle","given":"P.","non-dropping-particle":"","parse-names":false,"suffix":""},{"dropping-particle":"","family":"Stewart","given":"L. A.","non-dropping-particle":"","parse-names":false,"suffix":""}],"container-title":"BMJ","id":"ITEM-2","issue":"jan02 1","issued":{"date-parts":[["2015","1","2"]]},"page":"g7647-g7647","title":"Preferred reporting items for systematic review and meta-analysis protocols (PRISMA-P) 2015: elaboration and explanation","type":"article-journal","volume":"349"},"uris":["http://www.mendeley.com/documents/?uuid=181563e0-64ad-4053-9478-22524b66cb32"]}],"mendeley":{"formattedCitation":"&lt;sup&gt;27,28&lt;/sup&gt;","plainTextFormattedCitation":"27,28","previouslyFormattedCitation":"&lt;sup&gt;27,28&lt;/sup&gt;"},"properties":{"noteIndex":0},"schema":"https://github.com/citation-style-language/schema/raw/master/csl-citation.json"}</w:instrText>
      </w:r>
      <w:r w:rsidR="005B36A0">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27,28</w:t>
      </w:r>
      <w:r w:rsidR="005B36A0">
        <w:rPr>
          <w:rFonts w:ascii="Arial" w:hAnsi="Arial" w:cs="Arial"/>
          <w:sz w:val="22"/>
          <w:szCs w:val="22"/>
          <w:lang w:val="en-GB"/>
        </w:rPr>
        <w:fldChar w:fldCharType="end"/>
      </w:r>
      <w:r w:rsidR="00EB413E">
        <w:rPr>
          <w:rFonts w:ascii="Arial" w:hAnsi="Arial" w:cs="Arial"/>
          <w:sz w:val="22"/>
          <w:szCs w:val="22"/>
          <w:lang w:val="en-GB"/>
        </w:rPr>
        <w:t xml:space="preserve"> </w:t>
      </w:r>
      <w:r w:rsidR="004266BE">
        <w:rPr>
          <w:rFonts w:ascii="Arial" w:hAnsi="Arial" w:cs="Arial"/>
          <w:sz w:val="22"/>
          <w:szCs w:val="22"/>
          <w:lang w:val="en-GB"/>
        </w:rPr>
        <w:t>This review was</w:t>
      </w:r>
      <w:r w:rsidR="000A24CC" w:rsidRPr="00A429D7">
        <w:rPr>
          <w:rFonts w:ascii="Arial" w:hAnsi="Arial" w:cs="Arial"/>
          <w:sz w:val="22"/>
          <w:szCs w:val="22"/>
          <w:lang w:val="en-GB"/>
        </w:rPr>
        <w:t xml:space="preserve"> </w:t>
      </w:r>
      <w:r w:rsidRPr="00A429D7">
        <w:rPr>
          <w:rFonts w:ascii="Arial" w:hAnsi="Arial" w:cs="Arial"/>
          <w:sz w:val="22"/>
          <w:szCs w:val="22"/>
          <w:lang w:val="en-GB"/>
        </w:rPr>
        <w:t xml:space="preserve">registered with </w:t>
      </w:r>
      <w:r w:rsidR="000A24CC" w:rsidRPr="00A429D7">
        <w:rPr>
          <w:rFonts w:ascii="Arial" w:hAnsi="Arial" w:cs="Arial"/>
          <w:sz w:val="22"/>
          <w:szCs w:val="22"/>
          <w:lang w:val="en-GB"/>
        </w:rPr>
        <w:t>PROSPERO</w:t>
      </w:r>
      <w:r w:rsidR="0026012D" w:rsidRPr="00A429D7">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10.1136/bmj.g7647","ISSN":"1756-1833","author":[{"dropping-particle":"","family":"Shamseer","given":"L.","non-dropping-particle":"","parse-names":false,"suffix":""},{"dropping-particle":"","family":"Moher","given":"D.","non-dropping-particle":"","parse-names":false,"suffix":""},{"dropping-particle":"","family":"Clarke","given":"M.","non-dropping-particle":"","parse-names":false,"suffix":""},{"dropping-particle":"","family":"Ghersi","given":"D.","non-dropping-particle":"","parse-names":false,"suffix":""},{"dropping-particle":"","family":"Liberati","given":"A.","non-dropping-particle":"","parse-names":false,"suffix":""},{"dropping-particle":"","family":"Petticrew","given":"M.","non-dropping-particle":"","parse-names":false,"suffix":""},{"dropping-particle":"","family":"Shekelle","given":"P.","non-dropping-particle":"","parse-names":false,"suffix":""},{"dropping-particle":"","family":"Stewart","given":"L. A.","non-dropping-particle":"","parse-names":false,"suffix":""}],"container-title":"BMJ","id":"ITEM-1","issue":"jan02 1","issued":{"date-parts":[["2015","1","2"]]},"page":"g7647-g7647","title":"Preferred reporting items for systematic review and meta-analysis protocols (PRISMA-P) 2015: elaboration and explanation","type":"article-journal","volume":"349"},"uris":["http://www.mendeley.com/documents/?uuid=181563e0-64ad-4053-9478-22524b66cb32"]}],"mendeley":{"formattedCitation":"&lt;sup&gt;28&lt;/sup&gt;","plainTextFormattedCitation":"28","previouslyFormattedCitation":"&lt;sup&gt;28&lt;/sup&gt;"},"properties":{"noteIndex":0},"schema":"https://github.com/citation-style-language/schema/raw/master/csl-citation.json"}</w:instrText>
      </w:r>
      <w:r w:rsidR="0026012D" w:rsidRPr="00A429D7">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28</w:t>
      </w:r>
      <w:r w:rsidR="0026012D" w:rsidRPr="00A429D7">
        <w:rPr>
          <w:rFonts w:ascii="Arial" w:hAnsi="Arial" w:cs="Arial"/>
          <w:sz w:val="22"/>
          <w:szCs w:val="22"/>
          <w:lang w:val="en-GB"/>
        </w:rPr>
        <w:fldChar w:fldCharType="end"/>
      </w:r>
      <w:r w:rsidR="0026012D">
        <w:rPr>
          <w:rFonts w:ascii="Arial" w:hAnsi="Arial" w:cs="Arial"/>
          <w:sz w:val="22"/>
          <w:szCs w:val="22"/>
          <w:lang w:val="en-GB"/>
        </w:rPr>
        <w:t xml:space="preserve"> </w:t>
      </w:r>
    </w:p>
    <w:p w14:paraId="2272BB03" w14:textId="326C2613" w:rsidR="005B4D3E" w:rsidRPr="00B36CB4" w:rsidRDefault="0026012D" w:rsidP="005B4D3E">
      <w:pPr>
        <w:pStyle w:val="PlainText"/>
        <w:spacing w:line="360" w:lineRule="auto"/>
        <w:jc w:val="both"/>
        <w:rPr>
          <w:rFonts w:ascii="Arial" w:hAnsi="Arial" w:cs="Arial"/>
          <w:sz w:val="22"/>
          <w:szCs w:val="22"/>
          <w:lang w:val="en-GB"/>
        </w:rPr>
      </w:pPr>
      <w:r w:rsidRPr="00B36CB4">
        <w:rPr>
          <w:rFonts w:ascii="Arial" w:hAnsi="Arial" w:cs="Arial"/>
          <w:sz w:val="22"/>
          <w:szCs w:val="22"/>
          <w:lang w:val="en-GB"/>
        </w:rPr>
        <w:t>(</w:t>
      </w:r>
      <w:hyperlink r:id="rId9" w:history="1">
        <w:r w:rsidR="00B36CB4" w:rsidRPr="00B36CB4">
          <w:rPr>
            <w:rStyle w:val="Hyperlink"/>
            <w:rFonts w:ascii="Arial" w:hAnsi="Arial" w:cs="Arial"/>
            <w:sz w:val="22"/>
            <w:szCs w:val="22"/>
            <w:lang w:val="en-GB"/>
          </w:rPr>
          <w:t>http://www.crd.york.ac.uk/PROSPERO/display_record.asp?ID=CRD42016037133</w:t>
        </w:r>
      </w:hyperlink>
      <w:r w:rsidR="00B36CB4" w:rsidRPr="00B36CB4">
        <w:rPr>
          <w:rFonts w:ascii="Arial" w:hAnsi="Arial" w:cs="Arial"/>
          <w:sz w:val="22"/>
          <w:szCs w:val="22"/>
          <w:lang w:val="en-GB"/>
        </w:rPr>
        <w:t>)</w:t>
      </w:r>
      <w:r w:rsidR="005B4D3E" w:rsidRPr="00B36CB4">
        <w:rPr>
          <w:rFonts w:ascii="Arial" w:hAnsi="Arial" w:cs="Arial"/>
          <w:sz w:val="22"/>
          <w:szCs w:val="22"/>
          <w:lang w:val="en-GB"/>
        </w:rPr>
        <w:t>.</w:t>
      </w:r>
      <w:r w:rsidR="000C3FE4" w:rsidRPr="00B36CB4">
        <w:rPr>
          <w:rFonts w:ascii="Arial" w:hAnsi="Arial" w:cs="Arial"/>
          <w:sz w:val="22"/>
          <w:szCs w:val="22"/>
          <w:lang w:val="en-GB"/>
        </w:rPr>
        <w:t xml:space="preserve"> </w:t>
      </w:r>
    </w:p>
    <w:p w14:paraId="267D3988" w14:textId="77777777" w:rsidR="005B4D3E" w:rsidRDefault="005B4D3E" w:rsidP="00B42877">
      <w:pPr>
        <w:pStyle w:val="PlainText"/>
        <w:spacing w:line="360" w:lineRule="auto"/>
        <w:jc w:val="both"/>
        <w:rPr>
          <w:rFonts w:ascii="Arial" w:hAnsi="Arial" w:cs="Arial"/>
          <w:b/>
          <w:lang w:val="en-GB"/>
        </w:rPr>
      </w:pPr>
    </w:p>
    <w:p w14:paraId="2D14EF46" w14:textId="77777777" w:rsidR="00F42B51" w:rsidRDefault="000C3FE4" w:rsidP="00B13BC5">
      <w:pPr>
        <w:pStyle w:val="PlainText"/>
        <w:spacing w:line="360" w:lineRule="auto"/>
        <w:jc w:val="both"/>
        <w:outlineLvl w:val="0"/>
        <w:rPr>
          <w:rFonts w:ascii="Arial" w:hAnsi="Arial" w:cs="Arial"/>
          <w:i/>
          <w:sz w:val="22"/>
          <w:szCs w:val="22"/>
          <w:lang w:val="en-GB"/>
        </w:rPr>
      </w:pPr>
      <w:r>
        <w:rPr>
          <w:rFonts w:ascii="Arial" w:hAnsi="Arial" w:cs="Arial"/>
          <w:i/>
          <w:sz w:val="22"/>
          <w:szCs w:val="22"/>
          <w:lang w:val="en-GB"/>
        </w:rPr>
        <w:t>Types of studies</w:t>
      </w:r>
    </w:p>
    <w:p w14:paraId="172C143E" w14:textId="77777777" w:rsidR="00175729" w:rsidRDefault="000A24CC" w:rsidP="003545FC">
      <w:pPr>
        <w:pStyle w:val="TableTitle"/>
        <w:spacing w:line="360" w:lineRule="auto"/>
        <w:jc w:val="both"/>
        <w:rPr>
          <w:rFonts w:ascii="Arial" w:hAnsi="Arial" w:cs="Arial"/>
          <w:sz w:val="22"/>
          <w:szCs w:val="22"/>
        </w:rPr>
      </w:pPr>
      <w:r w:rsidRPr="00DA6C87">
        <w:rPr>
          <w:rFonts w:ascii="Arial" w:hAnsi="Arial" w:cs="Arial"/>
          <w:sz w:val="22"/>
          <w:szCs w:val="22"/>
          <w:lang w:eastAsia="pt-PT"/>
        </w:rPr>
        <w:t>The following types of stu</w:t>
      </w:r>
      <w:r w:rsidR="00606933">
        <w:rPr>
          <w:rFonts w:ascii="Arial" w:hAnsi="Arial" w:cs="Arial"/>
          <w:sz w:val="22"/>
          <w:szCs w:val="22"/>
          <w:lang w:eastAsia="pt-PT"/>
        </w:rPr>
        <w:t>dies were</w:t>
      </w:r>
      <w:r w:rsidRPr="00DA6C87">
        <w:rPr>
          <w:rFonts w:ascii="Arial" w:hAnsi="Arial" w:cs="Arial"/>
          <w:sz w:val="22"/>
          <w:szCs w:val="22"/>
          <w:lang w:eastAsia="pt-PT"/>
        </w:rPr>
        <w:t xml:space="preserve"> included</w:t>
      </w:r>
      <w:r w:rsidR="00012198" w:rsidRPr="00DA6C87">
        <w:rPr>
          <w:rFonts w:ascii="Arial" w:hAnsi="Arial" w:cs="Arial"/>
          <w:sz w:val="22"/>
          <w:szCs w:val="22"/>
          <w:lang w:eastAsia="pt-PT"/>
        </w:rPr>
        <w:t xml:space="preserve"> in the review</w:t>
      </w:r>
      <w:r w:rsidRPr="00DA6C87">
        <w:rPr>
          <w:rFonts w:ascii="Arial" w:hAnsi="Arial" w:cs="Arial"/>
          <w:sz w:val="22"/>
          <w:szCs w:val="22"/>
          <w:lang w:eastAsia="pt-PT"/>
        </w:rPr>
        <w:t>:</w:t>
      </w:r>
      <w:r w:rsidR="00012198" w:rsidRPr="00DA6C87">
        <w:rPr>
          <w:rFonts w:ascii="Arial" w:hAnsi="Arial" w:cs="Arial"/>
          <w:sz w:val="22"/>
          <w:szCs w:val="22"/>
          <w:lang w:eastAsia="pt-PT"/>
        </w:rPr>
        <w:t xml:space="preserve"> </w:t>
      </w:r>
      <w:r w:rsidRPr="00DA6C87">
        <w:rPr>
          <w:rFonts w:ascii="Arial" w:hAnsi="Arial" w:cs="Arial"/>
          <w:sz w:val="22"/>
          <w:szCs w:val="22"/>
          <w:lang w:eastAsia="pt-PT"/>
        </w:rPr>
        <w:t>randomised controlled trials, controlled trials,</w:t>
      </w:r>
      <w:r w:rsidR="00012198" w:rsidRPr="00DA6C87">
        <w:rPr>
          <w:rFonts w:ascii="Arial" w:hAnsi="Arial" w:cs="Arial"/>
          <w:sz w:val="22"/>
          <w:szCs w:val="22"/>
          <w:lang w:eastAsia="pt-PT"/>
        </w:rPr>
        <w:t xml:space="preserve"> </w:t>
      </w:r>
      <w:r w:rsidRPr="00DA6C87">
        <w:rPr>
          <w:rFonts w:ascii="Arial" w:hAnsi="Arial" w:cs="Arial"/>
          <w:sz w:val="22"/>
          <w:szCs w:val="22"/>
          <w:lang w:eastAsia="pt-PT"/>
        </w:rPr>
        <w:t xml:space="preserve">prospective and </w:t>
      </w:r>
      <w:r w:rsidR="00DA6C87">
        <w:rPr>
          <w:rFonts w:ascii="Arial" w:hAnsi="Arial" w:cs="Arial"/>
          <w:sz w:val="22"/>
          <w:szCs w:val="22"/>
          <w:lang w:eastAsia="pt-PT"/>
        </w:rPr>
        <w:t xml:space="preserve">retrospective cohort studies, </w:t>
      </w:r>
      <w:r w:rsidRPr="00DA6C87">
        <w:rPr>
          <w:rFonts w:ascii="Arial" w:hAnsi="Arial" w:cs="Arial"/>
          <w:sz w:val="22"/>
          <w:szCs w:val="22"/>
          <w:lang w:eastAsia="pt-PT"/>
        </w:rPr>
        <w:t>observational studies</w:t>
      </w:r>
      <w:r w:rsidR="00DA6C87">
        <w:rPr>
          <w:rFonts w:ascii="Arial" w:hAnsi="Arial" w:cs="Arial"/>
          <w:sz w:val="22"/>
          <w:szCs w:val="22"/>
          <w:lang w:eastAsia="pt-PT"/>
        </w:rPr>
        <w:t xml:space="preserve"> </w:t>
      </w:r>
      <w:r w:rsidR="00DA6C87" w:rsidRPr="00DA6C87">
        <w:rPr>
          <w:rFonts w:ascii="Arial" w:hAnsi="Arial" w:cs="Arial"/>
          <w:sz w:val="22"/>
          <w:szCs w:val="22"/>
          <w:lang w:eastAsia="pt-PT"/>
        </w:rPr>
        <w:t xml:space="preserve">and </w:t>
      </w:r>
      <w:r w:rsidR="000902AE" w:rsidRPr="00DA6C87">
        <w:rPr>
          <w:rFonts w:ascii="Arial" w:hAnsi="Arial" w:cs="Arial"/>
          <w:sz w:val="22"/>
          <w:szCs w:val="22"/>
          <w:lang w:eastAsia="pt-PT"/>
        </w:rPr>
        <w:t>case-controlled</w:t>
      </w:r>
      <w:r w:rsidR="00DA6C87" w:rsidRPr="00DA6C87">
        <w:rPr>
          <w:rFonts w:ascii="Arial" w:hAnsi="Arial" w:cs="Arial"/>
          <w:sz w:val="22"/>
          <w:szCs w:val="22"/>
          <w:lang w:eastAsia="pt-PT"/>
        </w:rPr>
        <w:t xml:space="preserve"> studies</w:t>
      </w:r>
      <w:r w:rsidRPr="00DA6C87">
        <w:rPr>
          <w:rFonts w:ascii="Arial" w:hAnsi="Arial" w:cs="Arial"/>
          <w:sz w:val="22"/>
          <w:szCs w:val="22"/>
          <w:lang w:eastAsia="pt-PT"/>
        </w:rPr>
        <w:t xml:space="preserve">. Case reports </w:t>
      </w:r>
      <w:r w:rsidR="000C3FE4">
        <w:rPr>
          <w:rFonts w:ascii="Arial" w:hAnsi="Arial" w:cs="Arial"/>
          <w:sz w:val="22"/>
          <w:szCs w:val="22"/>
          <w:lang w:eastAsia="pt-PT"/>
        </w:rPr>
        <w:t xml:space="preserve">and letters </w:t>
      </w:r>
      <w:r w:rsidR="00606933">
        <w:rPr>
          <w:rFonts w:ascii="Arial" w:hAnsi="Arial" w:cs="Arial"/>
          <w:sz w:val="22"/>
          <w:szCs w:val="22"/>
          <w:lang w:eastAsia="pt-PT"/>
        </w:rPr>
        <w:t>were</w:t>
      </w:r>
      <w:r w:rsidR="00DA6C87" w:rsidRPr="00DA6C87">
        <w:rPr>
          <w:rFonts w:ascii="Arial" w:hAnsi="Arial" w:cs="Arial"/>
          <w:sz w:val="22"/>
          <w:szCs w:val="22"/>
          <w:lang w:eastAsia="pt-PT"/>
        </w:rPr>
        <w:t xml:space="preserve"> </w:t>
      </w:r>
      <w:r w:rsidR="00DA6C87" w:rsidRPr="003231FC">
        <w:rPr>
          <w:rFonts w:ascii="Arial" w:hAnsi="Arial" w:cs="Arial"/>
          <w:sz w:val="22"/>
          <w:szCs w:val="22"/>
          <w:lang w:eastAsia="pt-PT"/>
        </w:rPr>
        <w:t>excluded</w:t>
      </w:r>
      <w:r w:rsidRPr="003231FC">
        <w:rPr>
          <w:rFonts w:ascii="Arial" w:hAnsi="Arial" w:cs="Arial"/>
          <w:sz w:val="22"/>
          <w:szCs w:val="22"/>
          <w:lang w:eastAsia="pt-PT"/>
        </w:rPr>
        <w:t xml:space="preserve">. </w:t>
      </w:r>
      <w:r w:rsidR="00012198" w:rsidRPr="003231FC">
        <w:rPr>
          <w:rFonts w:ascii="Arial" w:hAnsi="Arial" w:cs="Arial"/>
          <w:sz w:val="22"/>
          <w:szCs w:val="22"/>
          <w:lang w:eastAsia="pt-PT"/>
        </w:rPr>
        <w:t xml:space="preserve">All languages </w:t>
      </w:r>
      <w:r w:rsidR="00606933">
        <w:rPr>
          <w:rFonts w:ascii="Arial" w:hAnsi="Arial" w:cs="Arial"/>
          <w:sz w:val="22"/>
          <w:szCs w:val="22"/>
          <w:lang w:eastAsia="pt-PT"/>
        </w:rPr>
        <w:lastRenderedPageBreak/>
        <w:t xml:space="preserve">were </w:t>
      </w:r>
      <w:r w:rsidR="000902AE" w:rsidRPr="003231FC">
        <w:rPr>
          <w:rFonts w:ascii="Arial" w:hAnsi="Arial" w:cs="Arial"/>
          <w:sz w:val="22"/>
          <w:szCs w:val="22"/>
          <w:lang w:eastAsia="pt-PT"/>
        </w:rPr>
        <w:t>included,</w:t>
      </w:r>
      <w:r w:rsidRPr="003231FC">
        <w:rPr>
          <w:rFonts w:ascii="Arial" w:hAnsi="Arial" w:cs="Arial"/>
          <w:sz w:val="22"/>
          <w:szCs w:val="22"/>
          <w:lang w:eastAsia="pt-PT"/>
        </w:rPr>
        <w:t xml:space="preserve"> and</w:t>
      </w:r>
      <w:r w:rsidR="00012198" w:rsidRPr="003231FC">
        <w:rPr>
          <w:rFonts w:ascii="Arial" w:hAnsi="Arial" w:cs="Arial"/>
          <w:sz w:val="22"/>
          <w:szCs w:val="22"/>
          <w:lang w:eastAsia="pt-PT"/>
        </w:rPr>
        <w:t xml:space="preserve"> </w:t>
      </w:r>
      <w:r w:rsidRPr="003231FC">
        <w:rPr>
          <w:rFonts w:ascii="Arial" w:hAnsi="Arial" w:cs="Arial"/>
          <w:sz w:val="22"/>
          <w:szCs w:val="22"/>
          <w:lang w:eastAsia="pt-PT"/>
        </w:rPr>
        <w:t xml:space="preserve">translations </w:t>
      </w:r>
      <w:r w:rsidR="00606933">
        <w:rPr>
          <w:rFonts w:ascii="Arial" w:hAnsi="Arial" w:cs="Arial"/>
          <w:sz w:val="22"/>
          <w:szCs w:val="22"/>
          <w:lang w:eastAsia="pt-PT"/>
        </w:rPr>
        <w:t>were</w:t>
      </w:r>
      <w:r w:rsidR="00012198" w:rsidRPr="003231FC">
        <w:rPr>
          <w:rFonts w:ascii="Arial" w:hAnsi="Arial" w:cs="Arial"/>
          <w:sz w:val="22"/>
          <w:szCs w:val="22"/>
          <w:lang w:eastAsia="pt-PT"/>
        </w:rPr>
        <w:t xml:space="preserve"> </w:t>
      </w:r>
      <w:r w:rsidRPr="003231FC">
        <w:rPr>
          <w:rFonts w:ascii="Arial" w:hAnsi="Arial" w:cs="Arial"/>
          <w:sz w:val="22"/>
          <w:szCs w:val="22"/>
          <w:lang w:eastAsia="pt-PT"/>
        </w:rPr>
        <w:t>obtained when necessary.</w:t>
      </w:r>
      <w:r w:rsidR="00F427D7">
        <w:rPr>
          <w:rFonts w:ascii="Arial" w:hAnsi="Arial" w:cs="Arial"/>
          <w:sz w:val="22"/>
          <w:szCs w:val="22"/>
          <w:lang w:eastAsia="pt-PT"/>
        </w:rPr>
        <w:t xml:space="preserve"> </w:t>
      </w:r>
      <w:r w:rsidRPr="003231FC">
        <w:rPr>
          <w:rFonts w:ascii="Arial" w:hAnsi="Arial" w:cs="Arial"/>
          <w:sz w:val="22"/>
          <w:szCs w:val="22"/>
          <w:lang w:eastAsia="pt-PT"/>
        </w:rPr>
        <w:t>We</w:t>
      </w:r>
      <w:r w:rsidR="003231FC" w:rsidRPr="003231FC">
        <w:rPr>
          <w:rFonts w:ascii="Arial" w:hAnsi="Arial" w:cs="Arial"/>
          <w:sz w:val="22"/>
          <w:szCs w:val="22"/>
          <w:lang w:eastAsia="pt-PT"/>
        </w:rPr>
        <w:t xml:space="preserve"> </w:t>
      </w:r>
      <w:r w:rsidRPr="003231FC">
        <w:rPr>
          <w:rFonts w:ascii="Arial" w:hAnsi="Arial" w:cs="Arial"/>
          <w:sz w:val="22"/>
          <w:szCs w:val="22"/>
          <w:lang w:eastAsia="pt-PT"/>
        </w:rPr>
        <w:t>include</w:t>
      </w:r>
      <w:r w:rsidR="00606933">
        <w:rPr>
          <w:rFonts w:ascii="Arial" w:hAnsi="Arial" w:cs="Arial"/>
          <w:sz w:val="22"/>
          <w:szCs w:val="22"/>
          <w:lang w:eastAsia="pt-PT"/>
        </w:rPr>
        <w:t>d</w:t>
      </w:r>
      <w:r w:rsidRPr="003231FC">
        <w:rPr>
          <w:rFonts w:ascii="Arial" w:hAnsi="Arial" w:cs="Arial"/>
          <w:sz w:val="22"/>
          <w:szCs w:val="22"/>
          <w:lang w:eastAsia="pt-PT"/>
        </w:rPr>
        <w:t xml:space="preserve"> studies of </w:t>
      </w:r>
      <w:r w:rsidR="003231FC" w:rsidRPr="003231FC">
        <w:rPr>
          <w:rFonts w:ascii="Arial" w:hAnsi="Arial" w:cs="Arial"/>
          <w:sz w:val="22"/>
          <w:szCs w:val="22"/>
          <w:lang w:eastAsia="pt-PT"/>
        </w:rPr>
        <w:t xml:space="preserve">children and </w:t>
      </w:r>
      <w:r w:rsidRPr="003231FC">
        <w:rPr>
          <w:rFonts w:ascii="Arial" w:hAnsi="Arial" w:cs="Arial"/>
          <w:sz w:val="22"/>
          <w:szCs w:val="22"/>
          <w:lang w:eastAsia="pt-PT"/>
        </w:rPr>
        <w:t xml:space="preserve">adult participants </w:t>
      </w:r>
      <w:r w:rsidR="00E9146B">
        <w:rPr>
          <w:rFonts w:ascii="Arial" w:hAnsi="Arial" w:cs="Arial"/>
          <w:sz w:val="22"/>
          <w:szCs w:val="22"/>
        </w:rPr>
        <w:t>reporting</w:t>
      </w:r>
      <w:r w:rsidR="00E9146B" w:rsidRPr="0019496D">
        <w:rPr>
          <w:rFonts w:ascii="Arial" w:hAnsi="Arial" w:cs="Arial"/>
          <w:sz w:val="22"/>
          <w:szCs w:val="22"/>
        </w:rPr>
        <w:t xml:space="preserve"> </w:t>
      </w:r>
      <w:r w:rsidR="00E9146B" w:rsidRPr="007C677A">
        <w:rPr>
          <w:rFonts w:ascii="Arial" w:hAnsi="Arial" w:cs="Arial"/>
          <w:sz w:val="22"/>
          <w:szCs w:val="22"/>
        </w:rPr>
        <w:t xml:space="preserve">on how fusional vergence ranges </w:t>
      </w:r>
      <w:r w:rsidR="00E9146B">
        <w:rPr>
          <w:rFonts w:ascii="Arial" w:hAnsi="Arial" w:cs="Arial"/>
          <w:sz w:val="22"/>
          <w:szCs w:val="22"/>
        </w:rPr>
        <w:t>were</w:t>
      </w:r>
      <w:r w:rsidR="00E9146B" w:rsidRPr="007C677A">
        <w:rPr>
          <w:rFonts w:ascii="Arial" w:hAnsi="Arial" w:cs="Arial"/>
          <w:sz w:val="22"/>
          <w:szCs w:val="22"/>
        </w:rPr>
        <w:t xml:space="preserve"> measured</w:t>
      </w:r>
      <w:r w:rsidR="00C62410">
        <w:rPr>
          <w:rFonts w:ascii="Arial" w:hAnsi="Arial" w:cs="Arial"/>
          <w:sz w:val="22"/>
          <w:szCs w:val="22"/>
        </w:rPr>
        <w:t>,</w:t>
      </w:r>
      <w:r w:rsidR="00E9146B">
        <w:rPr>
          <w:rFonts w:ascii="Arial" w:hAnsi="Arial" w:cs="Arial"/>
          <w:sz w:val="22"/>
          <w:szCs w:val="22"/>
        </w:rPr>
        <w:t xml:space="preserve"> including</w:t>
      </w:r>
      <w:r w:rsidR="00E9146B" w:rsidRPr="007C677A">
        <w:rPr>
          <w:rFonts w:ascii="Arial" w:hAnsi="Arial" w:cs="Arial"/>
          <w:sz w:val="22"/>
          <w:szCs w:val="22"/>
        </w:rPr>
        <w:t xml:space="preserve"> </w:t>
      </w:r>
      <w:r w:rsidR="00E9146B">
        <w:rPr>
          <w:rFonts w:ascii="Arial" w:hAnsi="Arial" w:cs="Arial"/>
          <w:sz w:val="22"/>
          <w:szCs w:val="22"/>
        </w:rPr>
        <w:t>the measurement technique, order,</w:t>
      </w:r>
      <w:r w:rsidR="00E9146B" w:rsidRPr="007C677A">
        <w:rPr>
          <w:rFonts w:ascii="Arial" w:hAnsi="Arial" w:cs="Arial"/>
          <w:sz w:val="22"/>
          <w:szCs w:val="22"/>
        </w:rPr>
        <w:t xml:space="preserve"> </w:t>
      </w:r>
      <w:r w:rsidR="00E9146B">
        <w:rPr>
          <w:rFonts w:ascii="Arial" w:hAnsi="Arial" w:cs="Arial"/>
          <w:sz w:val="22"/>
          <w:szCs w:val="22"/>
        </w:rPr>
        <w:t xml:space="preserve">and </w:t>
      </w:r>
      <w:r w:rsidR="00E9146B" w:rsidRPr="007C677A">
        <w:rPr>
          <w:rFonts w:ascii="Arial" w:hAnsi="Arial" w:cs="Arial"/>
          <w:sz w:val="22"/>
          <w:szCs w:val="22"/>
        </w:rPr>
        <w:t>stimuli</w:t>
      </w:r>
      <w:r w:rsidR="00E9146B">
        <w:rPr>
          <w:rFonts w:ascii="Arial" w:hAnsi="Arial" w:cs="Arial"/>
          <w:sz w:val="22"/>
          <w:szCs w:val="22"/>
        </w:rPr>
        <w:t xml:space="preserve"> (size and distance)</w:t>
      </w:r>
      <w:r w:rsidR="00E9146B" w:rsidRPr="0019496D">
        <w:rPr>
          <w:rFonts w:ascii="Arial" w:hAnsi="Arial" w:cs="Arial"/>
          <w:sz w:val="22"/>
          <w:szCs w:val="22"/>
        </w:rPr>
        <w:t xml:space="preserve"> </w:t>
      </w:r>
      <w:r w:rsidR="00E9146B">
        <w:rPr>
          <w:rFonts w:ascii="Arial" w:hAnsi="Arial" w:cs="Arial"/>
          <w:sz w:val="22"/>
          <w:szCs w:val="22"/>
        </w:rPr>
        <w:t>used.</w:t>
      </w:r>
      <w:r w:rsidR="00EB413E">
        <w:rPr>
          <w:rFonts w:ascii="Arial" w:hAnsi="Arial" w:cs="Arial"/>
          <w:sz w:val="22"/>
          <w:szCs w:val="22"/>
        </w:rPr>
        <w:t xml:space="preserve"> Studies reporting</w:t>
      </w:r>
      <w:r w:rsidR="00C62410">
        <w:rPr>
          <w:rFonts w:ascii="Arial" w:hAnsi="Arial" w:cs="Arial"/>
          <w:sz w:val="22"/>
          <w:szCs w:val="22"/>
        </w:rPr>
        <w:t xml:space="preserve"> fusional </w:t>
      </w:r>
      <w:proofErr w:type="spellStart"/>
      <w:r w:rsidR="00C62410" w:rsidRPr="007F6563">
        <w:rPr>
          <w:rFonts w:ascii="Arial" w:hAnsi="Arial" w:cs="Arial"/>
          <w:sz w:val="22"/>
          <w:szCs w:val="22"/>
        </w:rPr>
        <w:t>vergence</w:t>
      </w:r>
      <w:r w:rsidR="00C62410">
        <w:rPr>
          <w:rFonts w:ascii="Arial" w:hAnsi="Arial" w:cs="Arial"/>
          <w:sz w:val="22"/>
          <w:szCs w:val="22"/>
        </w:rPr>
        <w:t>s</w:t>
      </w:r>
      <w:proofErr w:type="spellEnd"/>
      <w:r w:rsidR="00C62410" w:rsidRPr="007F6563">
        <w:rPr>
          <w:rFonts w:ascii="Arial" w:hAnsi="Arial" w:cs="Arial"/>
          <w:sz w:val="22"/>
          <w:szCs w:val="22"/>
        </w:rPr>
        <w:t xml:space="preserve"> in the presen</w:t>
      </w:r>
      <w:r w:rsidR="00C62410">
        <w:rPr>
          <w:rFonts w:ascii="Arial" w:hAnsi="Arial" w:cs="Arial"/>
          <w:sz w:val="22"/>
          <w:szCs w:val="22"/>
        </w:rPr>
        <w:t>ce o</w:t>
      </w:r>
      <w:r w:rsidR="00606933">
        <w:rPr>
          <w:rFonts w:ascii="Arial" w:hAnsi="Arial" w:cs="Arial"/>
          <w:sz w:val="22"/>
          <w:szCs w:val="22"/>
        </w:rPr>
        <w:t>f eso versus exo deviations were</w:t>
      </w:r>
      <w:r w:rsidR="00C62410">
        <w:rPr>
          <w:rFonts w:ascii="Arial" w:hAnsi="Arial" w:cs="Arial"/>
          <w:sz w:val="22"/>
          <w:szCs w:val="22"/>
        </w:rPr>
        <w:t xml:space="preserve"> a</w:t>
      </w:r>
      <w:r w:rsidR="00606933">
        <w:rPr>
          <w:rFonts w:ascii="Arial" w:hAnsi="Arial" w:cs="Arial"/>
          <w:sz w:val="22"/>
          <w:szCs w:val="22"/>
        </w:rPr>
        <w:t xml:space="preserve">lso </w:t>
      </w:r>
      <w:r w:rsidR="00C62410">
        <w:rPr>
          <w:rFonts w:ascii="Arial" w:hAnsi="Arial" w:cs="Arial"/>
          <w:sz w:val="22"/>
          <w:szCs w:val="22"/>
        </w:rPr>
        <w:t>included.</w:t>
      </w:r>
      <w:r w:rsidR="00175729" w:rsidRPr="002067DE">
        <w:rPr>
          <w:rFonts w:ascii="Arial" w:hAnsi="Arial" w:cs="Arial"/>
          <w:sz w:val="22"/>
          <w:szCs w:val="22"/>
        </w:rPr>
        <w:t xml:space="preserve"> </w:t>
      </w:r>
    </w:p>
    <w:p w14:paraId="111150C3" w14:textId="77777777" w:rsidR="000C3FE4" w:rsidRDefault="000C3FE4" w:rsidP="003545FC">
      <w:pPr>
        <w:pStyle w:val="TableTitle"/>
        <w:spacing w:line="360" w:lineRule="auto"/>
        <w:jc w:val="both"/>
        <w:rPr>
          <w:rFonts w:ascii="Arial" w:hAnsi="Arial" w:cs="Arial"/>
          <w:sz w:val="22"/>
          <w:szCs w:val="22"/>
        </w:rPr>
      </w:pPr>
    </w:p>
    <w:p w14:paraId="60541231" w14:textId="77777777" w:rsidR="000C3FE4" w:rsidRPr="005E1846" w:rsidRDefault="000C3FE4" w:rsidP="00B13BC5">
      <w:pPr>
        <w:pStyle w:val="TableTitle"/>
        <w:spacing w:line="360" w:lineRule="auto"/>
        <w:jc w:val="both"/>
        <w:outlineLvl w:val="0"/>
        <w:rPr>
          <w:rFonts w:ascii="Arial" w:hAnsi="Arial" w:cs="Arial"/>
          <w:i/>
          <w:sz w:val="22"/>
          <w:szCs w:val="22"/>
        </w:rPr>
      </w:pPr>
      <w:r w:rsidRPr="005E1846">
        <w:rPr>
          <w:rFonts w:ascii="Arial" w:hAnsi="Arial" w:cs="Arial"/>
          <w:i/>
          <w:sz w:val="22"/>
          <w:szCs w:val="22"/>
        </w:rPr>
        <w:t>Participants</w:t>
      </w:r>
    </w:p>
    <w:p w14:paraId="144ADB56" w14:textId="48F7B063" w:rsidR="000C3FE4" w:rsidRDefault="00E10B48" w:rsidP="003545FC">
      <w:pPr>
        <w:pStyle w:val="TableTitle"/>
        <w:spacing w:line="360" w:lineRule="auto"/>
        <w:jc w:val="both"/>
        <w:rPr>
          <w:rFonts w:ascii="Arial" w:hAnsi="Arial" w:cs="Arial"/>
          <w:sz w:val="22"/>
          <w:szCs w:val="22"/>
        </w:rPr>
      </w:pPr>
      <w:r>
        <w:rPr>
          <w:rFonts w:ascii="Arial" w:hAnsi="Arial" w:cs="Arial"/>
          <w:sz w:val="22"/>
          <w:szCs w:val="22"/>
        </w:rPr>
        <w:t>We set no age restrictions in our protocol. This review reports</w:t>
      </w:r>
      <w:r w:rsidR="000C3FE4">
        <w:rPr>
          <w:rFonts w:ascii="Arial" w:hAnsi="Arial" w:cs="Arial"/>
          <w:sz w:val="22"/>
          <w:szCs w:val="22"/>
        </w:rPr>
        <w:t xml:space="preserve"> measurements </w:t>
      </w:r>
      <w:r w:rsidR="005F37C9">
        <w:rPr>
          <w:rFonts w:ascii="Arial" w:hAnsi="Arial" w:cs="Arial"/>
          <w:sz w:val="22"/>
          <w:szCs w:val="22"/>
        </w:rPr>
        <w:t>of normative</w:t>
      </w:r>
      <w:r w:rsidR="00357965">
        <w:rPr>
          <w:rFonts w:ascii="Arial" w:hAnsi="Arial" w:cs="Arial"/>
          <w:sz w:val="22"/>
          <w:szCs w:val="22"/>
        </w:rPr>
        <w:t xml:space="preserve"> </w:t>
      </w:r>
      <w:r w:rsidR="000C3FE4">
        <w:rPr>
          <w:rFonts w:ascii="Arial" w:hAnsi="Arial" w:cs="Arial"/>
          <w:sz w:val="22"/>
          <w:szCs w:val="22"/>
        </w:rPr>
        <w:t xml:space="preserve">fusional </w:t>
      </w:r>
      <w:proofErr w:type="spellStart"/>
      <w:r w:rsidR="000C3FE4">
        <w:rPr>
          <w:rFonts w:ascii="Arial" w:hAnsi="Arial" w:cs="Arial"/>
          <w:sz w:val="22"/>
          <w:szCs w:val="22"/>
        </w:rPr>
        <w:t>vergence</w:t>
      </w:r>
      <w:r w:rsidR="00357965">
        <w:rPr>
          <w:rFonts w:ascii="Arial" w:hAnsi="Arial" w:cs="Arial"/>
          <w:sz w:val="22"/>
          <w:szCs w:val="22"/>
        </w:rPr>
        <w:t>s</w:t>
      </w:r>
      <w:proofErr w:type="spellEnd"/>
      <w:r w:rsidR="00357965">
        <w:rPr>
          <w:rFonts w:ascii="Arial" w:hAnsi="Arial" w:cs="Arial"/>
          <w:sz w:val="22"/>
          <w:szCs w:val="22"/>
        </w:rPr>
        <w:t xml:space="preserve"> from the age of 4</w:t>
      </w:r>
      <w:proofErr w:type="gramStart"/>
      <w:r w:rsidR="00357965">
        <w:rPr>
          <w:rFonts w:ascii="Arial" w:hAnsi="Arial" w:cs="Arial"/>
          <w:sz w:val="22"/>
          <w:szCs w:val="22"/>
        </w:rPr>
        <w:t>,5</w:t>
      </w:r>
      <w:proofErr w:type="gramEnd"/>
      <w:r w:rsidR="00357965">
        <w:rPr>
          <w:rFonts w:ascii="Arial" w:hAnsi="Arial" w:cs="Arial"/>
          <w:sz w:val="22"/>
          <w:szCs w:val="22"/>
        </w:rPr>
        <w:t xml:space="preserve"> years to 70 and above</w:t>
      </w:r>
      <w:r>
        <w:rPr>
          <w:rFonts w:ascii="Arial" w:hAnsi="Arial" w:cs="Arial"/>
          <w:sz w:val="22"/>
          <w:szCs w:val="22"/>
        </w:rPr>
        <w:t>, extracted from the published literature</w:t>
      </w:r>
      <w:r w:rsidR="000C3FE4">
        <w:rPr>
          <w:rFonts w:ascii="Arial" w:hAnsi="Arial" w:cs="Arial"/>
          <w:sz w:val="22"/>
          <w:szCs w:val="22"/>
        </w:rPr>
        <w:t xml:space="preserve">. </w:t>
      </w:r>
    </w:p>
    <w:p w14:paraId="16CD3D8C" w14:textId="77777777" w:rsidR="000C3FE4" w:rsidRDefault="000C3FE4" w:rsidP="003545FC">
      <w:pPr>
        <w:pStyle w:val="TableTitle"/>
        <w:spacing w:line="360" w:lineRule="auto"/>
        <w:jc w:val="both"/>
        <w:rPr>
          <w:rFonts w:ascii="Arial" w:hAnsi="Arial" w:cs="Arial"/>
          <w:sz w:val="22"/>
          <w:szCs w:val="22"/>
        </w:rPr>
      </w:pPr>
    </w:p>
    <w:p w14:paraId="5ABEEC63" w14:textId="77777777" w:rsidR="000C3FE4" w:rsidRPr="005E1846" w:rsidRDefault="000C3FE4" w:rsidP="00B13BC5">
      <w:pPr>
        <w:pStyle w:val="TableTitle"/>
        <w:spacing w:line="360" w:lineRule="auto"/>
        <w:jc w:val="both"/>
        <w:outlineLvl w:val="0"/>
        <w:rPr>
          <w:rFonts w:ascii="Arial" w:hAnsi="Arial" w:cs="Arial"/>
          <w:i/>
          <w:sz w:val="22"/>
          <w:szCs w:val="22"/>
        </w:rPr>
      </w:pPr>
      <w:r w:rsidRPr="005E1846">
        <w:rPr>
          <w:rFonts w:ascii="Arial" w:hAnsi="Arial" w:cs="Arial"/>
          <w:i/>
          <w:sz w:val="22"/>
          <w:szCs w:val="22"/>
        </w:rPr>
        <w:t>Target conditions</w:t>
      </w:r>
    </w:p>
    <w:p w14:paraId="697F8B92" w14:textId="77777777" w:rsidR="000C3FE4" w:rsidRDefault="000C3FE4" w:rsidP="003545FC">
      <w:pPr>
        <w:pStyle w:val="TableTitle"/>
        <w:spacing w:line="360" w:lineRule="auto"/>
        <w:jc w:val="both"/>
        <w:rPr>
          <w:rFonts w:ascii="Arial" w:hAnsi="Arial" w:cs="Arial"/>
          <w:sz w:val="22"/>
          <w:szCs w:val="22"/>
          <w:lang w:eastAsia="pt-PT"/>
        </w:rPr>
      </w:pPr>
      <w:r>
        <w:rPr>
          <w:rFonts w:ascii="Arial" w:hAnsi="Arial" w:cs="Arial"/>
          <w:sz w:val="22"/>
          <w:szCs w:val="22"/>
        </w:rPr>
        <w:t>The target condition</w:t>
      </w:r>
      <w:r w:rsidR="00E71E4A">
        <w:rPr>
          <w:rFonts w:ascii="Arial" w:hAnsi="Arial" w:cs="Arial"/>
          <w:sz w:val="22"/>
          <w:szCs w:val="22"/>
        </w:rPr>
        <w:t>s were</w:t>
      </w:r>
      <w:r>
        <w:rPr>
          <w:rFonts w:ascii="Arial" w:hAnsi="Arial" w:cs="Arial"/>
          <w:sz w:val="22"/>
          <w:szCs w:val="22"/>
        </w:rPr>
        <w:t xml:space="preserve"> constant or intermittent manifest strabismus or latent strabismus of any type and severity (esotropia, exotropia, vertical deviation, </w:t>
      </w:r>
      <w:proofErr w:type="spellStart"/>
      <w:r>
        <w:rPr>
          <w:rFonts w:ascii="Arial" w:hAnsi="Arial" w:cs="Arial"/>
          <w:sz w:val="22"/>
          <w:szCs w:val="22"/>
        </w:rPr>
        <w:t>cyclo</w:t>
      </w:r>
      <w:proofErr w:type="spellEnd"/>
      <w:r>
        <w:rPr>
          <w:rFonts w:ascii="Arial" w:hAnsi="Arial" w:cs="Arial"/>
          <w:sz w:val="22"/>
          <w:szCs w:val="22"/>
        </w:rPr>
        <w:t xml:space="preserve"> deviation, exophoria, esophoria).</w:t>
      </w:r>
    </w:p>
    <w:p w14:paraId="5D1A58AC" w14:textId="77777777" w:rsidR="00B42877" w:rsidRPr="00B42877" w:rsidRDefault="00B42877" w:rsidP="00B42877">
      <w:pPr>
        <w:pStyle w:val="PlainText"/>
        <w:spacing w:line="360" w:lineRule="auto"/>
        <w:jc w:val="both"/>
        <w:rPr>
          <w:rFonts w:ascii="Arial" w:hAnsi="Arial" w:cs="Arial"/>
          <w:sz w:val="22"/>
          <w:szCs w:val="22"/>
          <w:lang w:val="en-GB"/>
        </w:rPr>
      </w:pPr>
    </w:p>
    <w:p w14:paraId="56C8A942" w14:textId="77777777" w:rsidR="00B42877" w:rsidRPr="005717A6" w:rsidRDefault="00B42877" w:rsidP="00B13BC5">
      <w:pPr>
        <w:pStyle w:val="PlainText"/>
        <w:spacing w:line="360" w:lineRule="auto"/>
        <w:jc w:val="both"/>
        <w:outlineLvl w:val="0"/>
        <w:rPr>
          <w:rFonts w:ascii="Arial" w:hAnsi="Arial" w:cs="Arial"/>
          <w:sz w:val="22"/>
          <w:szCs w:val="22"/>
          <w:lang w:val="en-GB"/>
        </w:rPr>
      </w:pPr>
      <w:r w:rsidRPr="005717A6">
        <w:rPr>
          <w:rFonts w:ascii="Arial" w:hAnsi="Arial" w:cs="Arial"/>
          <w:i/>
          <w:sz w:val="22"/>
          <w:szCs w:val="22"/>
          <w:lang w:val="en-GB"/>
        </w:rPr>
        <w:t>Information sources</w:t>
      </w:r>
      <w:r w:rsidR="005717A6" w:rsidRPr="005717A6">
        <w:rPr>
          <w:rFonts w:ascii="Arial" w:hAnsi="Arial" w:cs="Arial"/>
          <w:i/>
          <w:sz w:val="22"/>
          <w:szCs w:val="22"/>
          <w:lang w:val="en-GB"/>
        </w:rPr>
        <w:t xml:space="preserve"> and Search strategy</w:t>
      </w:r>
    </w:p>
    <w:p w14:paraId="6B121C98" w14:textId="685BDEAD" w:rsidR="003075D5" w:rsidRDefault="009C3CE4" w:rsidP="00B42877">
      <w:pPr>
        <w:pStyle w:val="PlainText"/>
        <w:spacing w:line="360" w:lineRule="auto"/>
        <w:jc w:val="both"/>
        <w:rPr>
          <w:rFonts w:ascii="Arial" w:hAnsi="Arial" w:cs="Arial"/>
          <w:sz w:val="22"/>
          <w:szCs w:val="22"/>
          <w:lang w:val="en-GB"/>
        </w:rPr>
      </w:pPr>
      <w:r w:rsidRPr="009C3CE4">
        <w:rPr>
          <w:rFonts w:ascii="Arial" w:hAnsi="Arial" w:cs="Arial"/>
          <w:color w:val="000000"/>
          <w:sz w:val="22"/>
          <w:szCs w:val="22"/>
          <w:lang w:val="en-GB"/>
        </w:rPr>
        <w:t>Bibliographic databases were searched up to March 2018.</w:t>
      </w:r>
      <w:r>
        <w:rPr>
          <w:rFonts w:ascii="Arial" w:hAnsi="Arial" w:cs="Arial"/>
          <w:color w:val="000000"/>
          <w:sz w:val="20"/>
          <w:szCs w:val="20"/>
          <w:lang w:val="en-GB"/>
        </w:rPr>
        <w:t xml:space="preserve"> </w:t>
      </w:r>
      <w:r w:rsidR="00A76690" w:rsidRPr="005717A6">
        <w:rPr>
          <w:rFonts w:ascii="Arial" w:hAnsi="Arial" w:cs="Arial"/>
          <w:sz w:val="22"/>
          <w:szCs w:val="22"/>
          <w:lang w:val="en-GB"/>
        </w:rPr>
        <w:t>We use</w:t>
      </w:r>
      <w:r w:rsidR="00606933">
        <w:rPr>
          <w:rFonts w:ascii="Arial" w:hAnsi="Arial" w:cs="Arial"/>
          <w:sz w:val="22"/>
          <w:szCs w:val="22"/>
          <w:lang w:val="en-GB"/>
        </w:rPr>
        <w:t>d</w:t>
      </w:r>
      <w:r w:rsidR="00A76690" w:rsidRPr="005717A6">
        <w:rPr>
          <w:rFonts w:ascii="Arial" w:hAnsi="Arial" w:cs="Arial"/>
          <w:sz w:val="22"/>
          <w:szCs w:val="22"/>
          <w:lang w:val="en-GB"/>
        </w:rPr>
        <w:t xml:space="preserve"> systematic strategies to </w:t>
      </w:r>
      <w:r w:rsidR="00A04E45">
        <w:rPr>
          <w:rFonts w:ascii="Arial" w:hAnsi="Arial" w:cs="Arial"/>
          <w:sz w:val="22"/>
          <w:szCs w:val="22"/>
          <w:lang w:val="en-GB"/>
        </w:rPr>
        <w:t xml:space="preserve">search key electronic databases, including </w:t>
      </w:r>
      <w:r w:rsidR="00A76690" w:rsidRPr="005717A6">
        <w:rPr>
          <w:rFonts w:ascii="Arial" w:hAnsi="Arial" w:cs="Arial"/>
          <w:sz w:val="22"/>
          <w:szCs w:val="22"/>
          <w:lang w:val="en-GB"/>
        </w:rPr>
        <w:t>Cochrane registers and ele</w:t>
      </w:r>
      <w:r w:rsidR="005717A6" w:rsidRPr="005717A6">
        <w:rPr>
          <w:rFonts w:ascii="Arial" w:hAnsi="Arial" w:cs="Arial"/>
          <w:sz w:val="22"/>
          <w:szCs w:val="22"/>
          <w:lang w:val="en-GB"/>
        </w:rPr>
        <w:t>ctronic bibliographic databases.</w:t>
      </w:r>
      <w:r w:rsidR="00A76690" w:rsidRPr="005717A6">
        <w:rPr>
          <w:rFonts w:ascii="Arial" w:hAnsi="Arial" w:cs="Arial"/>
          <w:sz w:val="22"/>
          <w:szCs w:val="22"/>
          <w:lang w:val="en-GB"/>
        </w:rPr>
        <w:t xml:space="preserve"> In an effor</w:t>
      </w:r>
      <w:r w:rsidR="005717A6" w:rsidRPr="005717A6">
        <w:rPr>
          <w:rFonts w:ascii="Arial" w:hAnsi="Arial" w:cs="Arial"/>
          <w:sz w:val="22"/>
          <w:szCs w:val="22"/>
          <w:lang w:val="en-GB"/>
        </w:rPr>
        <w:t>t to identify further published data</w:t>
      </w:r>
      <w:r w:rsidR="00A76690" w:rsidRPr="005717A6">
        <w:rPr>
          <w:rFonts w:ascii="Arial" w:hAnsi="Arial" w:cs="Arial"/>
          <w:sz w:val="22"/>
          <w:szCs w:val="22"/>
          <w:lang w:val="en-GB"/>
        </w:rPr>
        <w:t>, we search</w:t>
      </w:r>
      <w:r w:rsidR="00606933">
        <w:rPr>
          <w:rFonts w:ascii="Arial" w:hAnsi="Arial" w:cs="Arial"/>
          <w:sz w:val="22"/>
          <w:szCs w:val="22"/>
          <w:lang w:val="en-GB"/>
        </w:rPr>
        <w:t>ed</w:t>
      </w:r>
      <w:r w:rsidR="00A76690" w:rsidRPr="005717A6">
        <w:rPr>
          <w:rFonts w:ascii="Arial" w:hAnsi="Arial" w:cs="Arial"/>
          <w:sz w:val="22"/>
          <w:szCs w:val="22"/>
          <w:lang w:val="en-GB"/>
        </w:rPr>
        <w:t xml:space="preserve"> </w:t>
      </w:r>
      <w:r w:rsidR="005717A6" w:rsidRPr="005717A6">
        <w:rPr>
          <w:rFonts w:ascii="Arial" w:hAnsi="Arial" w:cs="Arial"/>
          <w:sz w:val="22"/>
          <w:szCs w:val="22"/>
          <w:lang w:val="en-GB"/>
        </w:rPr>
        <w:t xml:space="preserve">electronic </w:t>
      </w:r>
      <w:r w:rsidR="00A76690" w:rsidRPr="005717A6">
        <w:rPr>
          <w:rFonts w:ascii="Arial" w:hAnsi="Arial" w:cs="Arial"/>
          <w:sz w:val="22"/>
          <w:szCs w:val="22"/>
          <w:lang w:val="en-GB"/>
        </w:rPr>
        <w:t>registers</w:t>
      </w:r>
      <w:r w:rsidR="005717A6">
        <w:rPr>
          <w:rFonts w:ascii="Arial" w:hAnsi="Arial" w:cs="Arial"/>
          <w:sz w:val="22"/>
          <w:szCs w:val="22"/>
          <w:lang w:val="en-GB"/>
        </w:rPr>
        <w:t xml:space="preserve"> in PubMed</w:t>
      </w:r>
      <w:r w:rsidR="00B3100D">
        <w:rPr>
          <w:rFonts w:ascii="Arial" w:hAnsi="Arial" w:cs="Arial"/>
          <w:sz w:val="22"/>
          <w:szCs w:val="22"/>
          <w:lang w:val="en-GB"/>
        </w:rPr>
        <w:t xml:space="preserve"> and</w:t>
      </w:r>
      <w:r w:rsidR="00A76690" w:rsidRPr="005717A6">
        <w:rPr>
          <w:rFonts w:ascii="Arial" w:hAnsi="Arial" w:cs="Arial"/>
          <w:sz w:val="22"/>
          <w:szCs w:val="22"/>
          <w:lang w:val="en-GB"/>
        </w:rPr>
        <w:t xml:space="preserve"> </w:t>
      </w:r>
      <w:r w:rsidR="00B3100D">
        <w:rPr>
          <w:rFonts w:ascii="Arial" w:hAnsi="Arial" w:cs="Arial"/>
          <w:sz w:val="22"/>
          <w:szCs w:val="22"/>
          <w:lang w:val="en-GB"/>
        </w:rPr>
        <w:t xml:space="preserve">Google Scholar. Additionally, </w:t>
      </w:r>
      <w:r w:rsidR="0040016C">
        <w:rPr>
          <w:rFonts w:ascii="Arial" w:hAnsi="Arial" w:cs="Arial"/>
          <w:sz w:val="22"/>
          <w:szCs w:val="22"/>
          <w:lang w:val="en-GB"/>
        </w:rPr>
        <w:t>hand search</w:t>
      </w:r>
      <w:r w:rsidR="00A76690" w:rsidRPr="005717A6">
        <w:rPr>
          <w:rFonts w:ascii="Arial" w:hAnsi="Arial" w:cs="Arial"/>
          <w:sz w:val="22"/>
          <w:szCs w:val="22"/>
          <w:lang w:val="en-GB"/>
        </w:rPr>
        <w:t xml:space="preserve"> </w:t>
      </w:r>
      <w:r w:rsidR="001550FF">
        <w:rPr>
          <w:rFonts w:ascii="Arial" w:hAnsi="Arial" w:cs="Arial"/>
          <w:sz w:val="22"/>
          <w:szCs w:val="22"/>
          <w:lang w:val="en-GB"/>
        </w:rPr>
        <w:t xml:space="preserve">of </w:t>
      </w:r>
      <w:r w:rsidR="00A76690" w:rsidRPr="005717A6">
        <w:rPr>
          <w:rFonts w:ascii="Arial" w:hAnsi="Arial" w:cs="Arial"/>
          <w:sz w:val="22"/>
          <w:szCs w:val="22"/>
          <w:lang w:val="en-GB"/>
        </w:rPr>
        <w:t>journals and conference transactions</w:t>
      </w:r>
      <w:r w:rsidR="00A95553">
        <w:rPr>
          <w:rFonts w:ascii="Arial" w:hAnsi="Arial" w:cs="Arial"/>
          <w:sz w:val="22"/>
          <w:szCs w:val="22"/>
          <w:lang w:val="en-GB"/>
        </w:rPr>
        <w:t xml:space="preserve"> and </w:t>
      </w:r>
      <w:r w:rsidR="00A95553" w:rsidRPr="005717A6">
        <w:rPr>
          <w:rFonts w:ascii="Arial" w:hAnsi="Arial" w:cs="Arial"/>
          <w:sz w:val="22"/>
          <w:szCs w:val="22"/>
          <w:lang w:val="en-GB" w:eastAsia="pt-PT"/>
        </w:rPr>
        <w:t xml:space="preserve">citation tracking using Web of Science </w:t>
      </w:r>
      <w:r w:rsidR="00A95553" w:rsidRPr="0085719A">
        <w:rPr>
          <w:rFonts w:ascii="Arial" w:hAnsi="Arial" w:cs="Arial"/>
          <w:sz w:val="22"/>
          <w:szCs w:val="22"/>
          <w:lang w:val="en-GB" w:eastAsia="pt-PT"/>
        </w:rPr>
        <w:t>Cited Reference Search</w:t>
      </w:r>
      <w:r w:rsidR="00A95553">
        <w:rPr>
          <w:rFonts w:ascii="Arial" w:hAnsi="Arial" w:cs="Arial"/>
          <w:sz w:val="22"/>
          <w:szCs w:val="22"/>
          <w:lang w:val="en-GB"/>
        </w:rPr>
        <w:t xml:space="preserve"> were</w:t>
      </w:r>
      <w:r w:rsidR="00A76690" w:rsidRPr="005717A6">
        <w:rPr>
          <w:rFonts w:ascii="Arial" w:hAnsi="Arial" w:cs="Arial"/>
          <w:sz w:val="22"/>
          <w:szCs w:val="22"/>
          <w:lang w:val="en-GB"/>
        </w:rPr>
        <w:t xml:space="preserve"> </w:t>
      </w:r>
      <w:r w:rsidR="0040016C">
        <w:rPr>
          <w:rFonts w:ascii="Arial" w:hAnsi="Arial" w:cs="Arial"/>
          <w:sz w:val="22"/>
          <w:szCs w:val="22"/>
          <w:lang w:val="en-GB" w:eastAsia="pt-PT"/>
        </w:rPr>
        <w:t>perform</w:t>
      </w:r>
      <w:r w:rsidR="00A95553">
        <w:rPr>
          <w:rFonts w:ascii="Arial" w:hAnsi="Arial" w:cs="Arial"/>
          <w:sz w:val="22"/>
          <w:szCs w:val="22"/>
          <w:lang w:val="en-GB" w:eastAsia="pt-PT"/>
        </w:rPr>
        <w:t>ed</w:t>
      </w:r>
      <w:r w:rsidR="00A76690" w:rsidRPr="005717A6">
        <w:rPr>
          <w:rFonts w:ascii="Arial" w:hAnsi="Arial" w:cs="Arial"/>
          <w:sz w:val="22"/>
          <w:szCs w:val="22"/>
          <w:lang w:val="en-GB" w:eastAsia="pt-PT"/>
        </w:rPr>
        <w:t xml:space="preserve"> </w:t>
      </w:r>
      <w:r w:rsidR="00A76690" w:rsidRPr="0085719A">
        <w:rPr>
          <w:rFonts w:ascii="Arial" w:hAnsi="Arial" w:cs="Arial"/>
          <w:sz w:val="22"/>
          <w:szCs w:val="22"/>
          <w:lang w:val="en-GB" w:eastAsia="pt-PT"/>
        </w:rPr>
        <w:t>fo</w:t>
      </w:r>
      <w:r w:rsidR="0040016C" w:rsidRPr="0085719A">
        <w:rPr>
          <w:rFonts w:ascii="Arial" w:hAnsi="Arial" w:cs="Arial"/>
          <w:sz w:val="22"/>
          <w:szCs w:val="22"/>
          <w:lang w:val="en-GB" w:eastAsia="pt-PT"/>
        </w:rPr>
        <w:t>r all included studies</w:t>
      </w:r>
      <w:r w:rsidR="00A95553">
        <w:rPr>
          <w:rFonts w:ascii="Arial" w:hAnsi="Arial" w:cs="Arial"/>
          <w:sz w:val="22"/>
          <w:szCs w:val="22"/>
          <w:lang w:val="en-GB" w:eastAsia="pt-PT"/>
        </w:rPr>
        <w:t>. We also</w:t>
      </w:r>
      <w:r w:rsidR="0040016C" w:rsidRPr="0085719A">
        <w:rPr>
          <w:rFonts w:ascii="Arial" w:hAnsi="Arial" w:cs="Arial"/>
          <w:sz w:val="22"/>
          <w:szCs w:val="22"/>
          <w:lang w:val="en-GB" w:eastAsia="pt-PT"/>
        </w:rPr>
        <w:t xml:space="preserve"> search</w:t>
      </w:r>
      <w:r w:rsidR="00606933">
        <w:rPr>
          <w:rFonts w:ascii="Arial" w:hAnsi="Arial" w:cs="Arial"/>
          <w:sz w:val="22"/>
          <w:szCs w:val="22"/>
          <w:lang w:val="en-GB" w:eastAsia="pt-PT"/>
        </w:rPr>
        <w:t>ed</w:t>
      </w:r>
      <w:r w:rsidR="00A76690" w:rsidRPr="0085719A">
        <w:rPr>
          <w:rFonts w:ascii="Arial" w:hAnsi="Arial" w:cs="Arial"/>
          <w:sz w:val="22"/>
          <w:szCs w:val="22"/>
          <w:lang w:val="en-GB" w:eastAsia="pt-PT"/>
        </w:rPr>
        <w:t xml:space="preserve"> the reference lists of review articles about </w:t>
      </w:r>
      <w:r w:rsidR="005717A6" w:rsidRPr="0085719A">
        <w:rPr>
          <w:rFonts w:ascii="Arial" w:hAnsi="Arial" w:cs="Arial"/>
          <w:sz w:val="22"/>
          <w:szCs w:val="22"/>
          <w:lang w:val="en-GB" w:eastAsia="pt-PT"/>
        </w:rPr>
        <w:t>fusional amplitudes</w:t>
      </w:r>
      <w:r w:rsidR="00A04E45" w:rsidRPr="0085719A">
        <w:rPr>
          <w:rFonts w:ascii="Arial" w:hAnsi="Arial" w:cs="Arial"/>
          <w:sz w:val="22"/>
          <w:szCs w:val="22"/>
          <w:lang w:val="en-GB" w:eastAsia="pt-PT"/>
        </w:rPr>
        <w:t xml:space="preserve"> up to 2016</w:t>
      </w:r>
      <w:r w:rsidR="00A76690" w:rsidRPr="0085719A">
        <w:rPr>
          <w:rFonts w:ascii="Arial" w:hAnsi="Arial" w:cs="Arial"/>
          <w:sz w:val="22"/>
          <w:szCs w:val="22"/>
          <w:lang w:val="en-GB" w:eastAsia="pt-PT"/>
        </w:rPr>
        <w:t>.</w:t>
      </w:r>
      <w:r w:rsidR="00A76690" w:rsidRPr="00681C15">
        <w:rPr>
          <w:rFonts w:ascii="Arial" w:hAnsi="Arial" w:cs="Arial"/>
          <w:sz w:val="22"/>
          <w:szCs w:val="22"/>
          <w:lang w:val="en-GB" w:eastAsia="pt-PT"/>
        </w:rPr>
        <w:t xml:space="preserve"> </w:t>
      </w:r>
      <w:r w:rsidR="00681C15" w:rsidRPr="00681C15">
        <w:rPr>
          <w:rFonts w:ascii="Arial" w:hAnsi="Arial" w:cs="Arial"/>
          <w:sz w:val="22"/>
          <w:szCs w:val="22"/>
          <w:lang w:val="en-GB" w:eastAsia="pt-PT"/>
        </w:rPr>
        <w:t xml:space="preserve">In </w:t>
      </w:r>
      <w:r w:rsidR="000902AE" w:rsidRPr="00681C15">
        <w:rPr>
          <w:rFonts w:ascii="Arial" w:hAnsi="Arial" w:cs="Arial"/>
          <w:sz w:val="22"/>
          <w:szCs w:val="22"/>
          <w:lang w:val="en-GB" w:eastAsia="pt-PT"/>
        </w:rPr>
        <w:t>addition,</w:t>
      </w:r>
      <w:r w:rsidR="00681C15" w:rsidRPr="00681C15">
        <w:rPr>
          <w:rFonts w:ascii="Arial" w:hAnsi="Arial" w:cs="Arial"/>
          <w:sz w:val="22"/>
          <w:szCs w:val="22"/>
          <w:lang w:val="en-GB" w:eastAsia="pt-PT"/>
        </w:rPr>
        <w:t xml:space="preserve"> w</w:t>
      </w:r>
      <w:r w:rsidR="000902AE">
        <w:rPr>
          <w:rFonts w:ascii="Arial" w:hAnsi="Arial" w:cs="Arial"/>
          <w:sz w:val="22"/>
          <w:szCs w:val="22"/>
          <w:lang w:val="en-GB"/>
        </w:rPr>
        <w:t>e</w:t>
      </w:r>
      <w:r w:rsidR="005717A6" w:rsidRPr="00681C15">
        <w:rPr>
          <w:rFonts w:ascii="Arial" w:hAnsi="Arial" w:cs="Arial"/>
          <w:sz w:val="22"/>
          <w:szCs w:val="22"/>
          <w:lang w:val="en-GB"/>
        </w:rPr>
        <w:t xml:space="preserve"> use</w:t>
      </w:r>
      <w:r w:rsidR="000902AE">
        <w:rPr>
          <w:rFonts w:ascii="Arial" w:hAnsi="Arial" w:cs="Arial"/>
          <w:sz w:val="22"/>
          <w:szCs w:val="22"/>
          <w:lang w:val="en-GB"/>
        </w:rPr>
        <w:t>d</w:t>
      </w:r>
      <w:r w:rsidR="005717A6" w:rsidRPr="00681C15">
        <w:rPr>
          <w:rFonts w:ascii="Arial" w:hAnsi="Arial" w:cs="Arial"/>
          <w:sz w:val="22"/>
          <w:szCs w:val="22"/>
          <w:lang w:val="en-GB"/>
        </w:rPr>
        <w:t xml:space="preserve"> the </w:t>
      </w:r>
      <w:r w:rsidR="0040016C">
        <w:rPr>
          <w:rFonts w:ascii="Arial" w:hAnsi="Arial" w:cs="Arial"/>
          <w:sz w:val="22"/>
          <w:szCs w:val="22"/>
          <w:lang w:val="en-GB" w:eastAsia="pt-PT"/>
        </w:rPr>
        <w:t>o</w:t>
      </w:r>
      <w:r w:rsidR="00681C15" w:rsidRPr="00681C15">
        <w:rPr>
          <w:rFonts w:ascii="Arial" w:hAnsi="Arial" w:cs="Arial"/>
          <w:sz w:val="22"/>
          <w:szCs w:val="22"/>
          <w:lang w:val="en-GB" w:eastAsia="pt-PT"/>
        </w:rPr>
        <w:t>rthoptic search facility</w:t>
      </w:r>
      <w:r w:rsidR="00681C15" w:rsidRPr="00681C15">
        <w:rPr>
          <w:rFonts w:ascii="Arial" w:hAnsi="Arial" w:cs="Arial"/>
          <w:sz w:val="22"/>
          <w:szCs w:val="22"/>
          <w:lang w:val="en-GB"/>
        </w:rPr>
        <w:t xml:space="preserve"> </w:t>
      </w:r>
      <w:proofErr w:type="spellStart"/>
      <w:r w:rsidR="00681C15" w:rsidRPr="00681C15">
        <w:rPr>
          <w:rFonts w:ascii="Arial" w:hAnsi="Arial" w:cs="Arial"/>
          <w:sz w:val="22"/>
          <w:szCs w:val="22"/>
          <w:lang w:val="en-GB"/>
        </w:rPr>
        <w:t>weblink</w:t>
      </w:r>
      <w:proofErr w:type="spellEnd"/>
      <w:r w:rsidR="005717A6" w:rsidRPr="00681C15">
        <w:rPr>
          <w:rFonts w:ascii="Arial" w:hAnsi="Arial" w:cs="Arial"/>
          <w:sz w:val="22"/>
          <w:szCs w:val="22"/>
          <w:lang w:val="en-GB"/>
        </w:rPr>
        <w:t xml:space="preserve"> </w:t>
      </w:r>
      <w:r w:rsidR="00681C15" w:rsidRPr="00681C15">
        <w:rPr>
          <w:rFonts w:ascii="Arial" w:hAnsi="Arial" w:cs="Arial"/>
          <w:sz w:val="22"/>
          <w:szCs w:val="22"/>
          <w:lang w:val="en-GB"/>
        </w:rPr>
        <w:t>(http://pcwww.liv.ac.uk/~rowef/index_files/page646.htm)</w:t>
      </w:r>
      <w:r w:rsidR="005717A6" w:rsidRPr="00681C15">
        <w:rPr>
          <w:rFonts w:ascii="Arial" w:hAnsi="Arial" w:cs="Arial"/>
          <w:sz w:val="22"/>
          <w:szCs w:val="22"/>
          <w:lang w:val="en-GB"/>
        </w:rPr>
        <w:t xml:space="preserve"> to search </w:t>
      </w:r>
      <w:r w:rsidR="00681C15" w:rsidRPr="00681C15">
        <w:rPr>
          <w:rFonts w:ascii="Arial" w:hAnsi="Arial" w:cs="Arial"/>
          <w:sz w:val="22"/>
          <w:szCs w:val="22"/>
          <w:lang w:val="en-GB"/>
        </w:rPr>
        <w:t>in Orthoptic journals and Conference Transactions</w:t>
      </w:r>
      <w:r w:rsidR="00681C15">
        <w:rPr>
          <w:rFonts w:ascii="Arial" w:hAnsi="Arial" w:cs="Arial"/>
          <w:sz w:val="22"/>
          <w:szCs w:val="22"/>
          <w:lang w:val="en-GB"/>
        </w:rPr>
        <w:t xml:space="preserve"> </w:t>
      </w:r>
      <w:r w:rsidR="005717A6" w:rsidRPr="00681C15">
        <w:rPr>
          <w:rFonts w:ascii="Arial" w:hAnsi="Arial" w:cs="Arial"/>
          <w:sz w:val="22"/>
          <w:szCs w:val="22"/>
          <w:lang w:val="en-GB"/>
        </w:rPr>
        <w:t>which are not electronically listed: British and Irish Orthoptic Journal, American Orthoptic</w:t>
      </w:r>
      <w:r w:rsidR="005717A6" w:rsidRPr="005717A6">
        <w:rPr>
          <w:rFonts w:ascii="Arial" w:hAnsi="Arial" w:cs="Arial"/>
          <w:sz w:val="22"/>
          <w:szCs w:val="22"/>
          <w:lang w:val="en-GB"/>
        </w:rPr>
        <w:t xml:space="preserve"> Journal, Australian Orthoptic Journal, European </w:t>
      </w:r>
      <w:r w:rsidR="005717A6" w:rsidRPr="00765811">
        <w:rPr>
          <w:rFonts w:ascii="Arial" w:hAnsi="Arial" w:cs="Arial"/>
          <w:sz w:val="22"/>
          <w:szCs w:val="22"/>
          <w:lang w:val="en-GB"/>
        </w:rPr>
        <w:t>Strabismus Association, International Strabismus Association and the International Orthoptic</w:t>
      </w:r>
      <w:r w:rsidR="00765811" w:rsidRPr="00765811">
        <w:rPr>
          <w:rFonts w:ascii="Arial" w:hAnsi="Arial" w:cs="Arial"/>
          <w:sz w:val="22"/>
          <w:szCs w:val="22"/>
          <w:lang w:val="en-GB"/>
        </w:rPr>
        <w:t xml:space="preserve"> Association</w:t>
      </w:r>
      <w:r w:rsidR="005717A6" w:rsidRPr="00765811">
        <w:rPr>
          <w:rFonts w:ascii="Arial" w:hAnsi="Arial" w:cs="Arial"/>
          <w:sz w:val="22"/>
          <w:szCs w:val="22"/>
          <w:lang w:val="en-GB"/>
        </w:rPr>
        <w:t>.</w:t>
      </w:r>
      <w:r w:rsidR="00765811" w:rsidRPr="00765811">
        <w:rPr>
          <w:rFonts w:ascii="Arial" w:hAnsi="Arial" w:cs="Arial"/>
          <w:sz w:val="22"/>
          <w:szCs w:val="22"/>
          <w:lang w:val="en-GB"/>
        </w:rPr>
        <w:t xml:space="preserve"> </w:t>
      </w:r>
      <w:r w:rsidR="00A76690" w:rsidRPr="00765811">
        <w:rPr>
          <w:rFonts w:ascii="Arial" w:hAnsi="Arial" w:cs="Arial"/>
          <w:sz w:val="22"/>
          <w:szCs w:val="22"/>
          <w:lang w:val="en-GB" w:eastAsia="pt-PT"/>
        </w:rPr>
        <w:t xml:space="preserve">Search terms </w:t>
      </w:r>
      <w:r w:rsidR="005717A6" w:rsidRPr="00765811">
        <w:rPr>
          <w:rFonts w:ascii="Arial" w:hAnsi="Arial" w:cs="Arial"/>
          <w:sz w:val="22"/>
          <w:szCs w:val="22"/>
          <w:lang w:val="en-GB" w:eastAsia="pt-PT"/>
        </w:rPr>
        <w:t>are described in tab</w:t>
      </w:r>
      <w:r w:rsidR="00667FCB">
        <w:rPr>
          <w:rFonts w:ascii="Arial" w:hAnsi="Arial" w:cs="Arial"/>
          <w:sz w:val="22"/>
          <w:szCs w:val="22"/>
          <w:lang w:val="en-GB" w:eastAsia="pt-PT"/>
        </w:rPr>
        <w:t xml:space="preserve">le </w:t>
      </w:r>
      <w:r w:rsidR="00097E39">
        <w:rPr>
          <w:rFonts w:ascii="Arial" w:hAnsi="Arial" w:cs="Arial"/>
          <w:sz w:val="22"/>
          <w:szCs w:val="22"/>
          <w:lang w:val="en-GB" w:eastAsia="pt-PT"/>
        </w:rPr>
        <w:t>1</w:t>
      </w:r>
      <w:r w:rsidR="005717A6" w:rsidRPr="00765811">
        <w:rPr>
          <w:rFonts w:ascii="Arial" w:hAnsi="Arial" w:cs="Arial"/>
          <w:sz w:val="22"/>
          <w:szCs w:val="22"/>
          <w:lang w:val="en-GB" w:eastAsia="pt-PT"/>
        </w:rPr>
        <w:t>.</w:t>
      </w:r>
    </w:p>
    <w:p w14:paraId="30DFE855" w14:textId="77777777" w:rsidR="003075D5" w:rsidRDefault="003075D5" w:rsidP="00B42877">
      <w:pPr>
        <w:pStyle w:val="PlainText"/>
        <w:spacing w:line="360" w:lineRule="auto"/>
        <w:jc w:val="both"/>
        <w:rPr>
          <w:rFonts w:ascii="Arial" w:hAnsi="Arial" w:cs="Arial"/>
          <w:sz w:val="22"/>
          <w:szCs w:val="22"/>
          <w:lang w:val="en-GB"/>
        </w:rPr>
      </w:pPr>
    </w:p>
    <w:p w14:paraId="18E0DB20" w14:textId="723CB4BF" w:rsidR="00A061B2" w:rsidRDefault="00A061B2" w:rsidP="00B13BC5">
      <w:pPr>
        <w:pStyle w:val="Caption"/>
        <w:jc w:val="center"/>
        <w:rPr>
          <w:rFonts w:ascii="Arial" w:hAnsi="Arial" w:cs="Arial"/>
          <w:b w:val="0"/>
          <w:bCs w:val="0"/>
          <w:sz w:val="22"/>
          <w:szCs w:val="22"/>
          <w:lang w:val="en-GB"/>
        </w:rPr>
      </w:pPr>
    </w:p>
    <w:p w14:paraId="1DEEED90" w14:textId="2776A804" w:rsidR="00AE4940" w:rsidRDefault="00AE4940" w:rsidP="00AE4940">
      <w:pPr>
        <w:rPr>
          <w:lang w:val="en-GB"/>
        </w:rPr>
      </w:pPr>
    </w:p>
    <w:p w14:paraId="0E1872C1" w14:textId="6A080DBD" w:rsidR="00AE4940" w:rsidRDefault="00AE4940" w:rsidP="00AE4940">
      <w:pPr>
        <w:rPr>
          <w:lang w:val="en-GB"/>
        </w:rPr>
      </w:pPr>
    </w:p>
    <w:p w14:paraId="5204086A" w14:textId="77777777" w:rsidR="00AE4940" w:rsidRPr="00AE4940" w:rsidRDefault="00AE4940" w:rsidP="00AE4940">
      <w:pPr>
        <w:rPr>
          <w:lang w:val="en-GB"/>
        </w:rPr>
      </w:pPr>
    </w:p>
    <w:p w14:paraId="054310BA" w14:textId="77777777" w:rsidR="00E71E4A" w:rsidRPr="004155EB" w:rsidRDefault="00E71E4A" w:rsidP="00B13BC5">
      <w:pPr>
        <w:pStyle w:val="PlainText"/>
        <w:spacing w:line="360" w:lineRule="auto"/>
        <w:jc w:val="both"/>
        <w:outlineLvl w:val="0"/>
        <w:rPr>
          <w:rFonts w:ascii="Arial" w:hAnsi="Arial" w:cs="Arial"/>
          <w:b/>
          <w:color w:val="000000"/>
          <w:sz w:val="22"/>
          <w:szCs w:val="22"/>
          <w:lang w:val="en-GB"/>
        </w:rPr>
      </w:pPr>
      <w:r w:rsidRPr="004155EB">
        <w:rPr>
          <w:rFonts w:ascii="Arial" w:hAnsi="Arial" w:cs="Arial"/>
          <w:b/>
          <w:color w:val="000000"/>
          <w:sz w:val="22"/>
          <w:szCs w:val="22"/>
          <w:lang w:val="en-GB"/>
        </w:rPr>
        <w:t>Definitions</w:t>
      </w:r>
    </w:p>
    <w:p w14:paraId="78E56896" w14:textId="77777777" w:rsidR="00E71E4A" w:rsidRPr="004155EB" w:rsidRDefault="00E71E4A" w:rsidP="00E71E4A">
      <w:pPr>
        <w:pStyle w:val="PlainText"/>
        <w:spacing w:line="360" w:lineRule="auto"/>
        <w:jc w:val="both"/>
        <w:rPr>
          <w:rFonts w:ascii="Arial" w:hAnsi="Arial" w:cs="Arial"/>
          <w:b/>
          <w:color w:val="000000"/>
          <w:sz w:val="22"/>
          <w:szCs w:val="22"/>
          <w:lang w:val="en-GB"/>
        </w:rPr>
      </w:pPr>
    </w:p>
    <w:p w14:paraId="1E5DC935" w14:textId="6136910B" w:rsidR="00E71E4A" w:rsidRPr="00AE4940" w:rsidRDefault="00E71E4A" w:rsidP="00D54CF0">
      <w:pPr>
        <w:pStyle w:val="PlainText"/>
        <w:numPr>
          <w:ilvl w:val="0"/>
          <w:numId w:val="10"/>
        </w:numPr>
        <w:spacing w:line="360" w:lineRule="auto"/>
        <w:jc w:val="both"/>
        <w:rPr>
          <w:rFonts w:ascii="Arial" w:hAnsi="Arial" w:cs="Arial"/>
          <w:i/>
          <w:color w:val="000000"/>
          <w:sz w:val="22"/>
          <w:szCs w:val="22"/>
          <w:lang w:val="en-GB"/>
        </w:rPr>
      </w:pPr>
      <w:r w:rsidRPr="004155EB">
        <w:rPr>
          <w:rFonts w:ascii="Arial" w:hAnsi="Arial" w:cs="Arial"/>
          <w:i/>
          <w:color w:val="000000"/>
          <w:sz w:val="22"/>
          <w:szCs w:val="22"/>
          <w:lang w:val="en-GB"/>
        </w:rPr>
        <w:t>Fusional vergence</w:t>
      </w:r>
      <w:r w:rsidRPr="004155EB">
        <w:rPr>
          <w:rFonts w:ascii="Arial" w:hAnsi="Arial" w:cs="Arial"/>
          <w:b/>
          <w:color w:val="000000"/>
          <w:sz w:val="22"/>
          <w:szCs w:val="22"/>
          <w:lang w:val="en-GB"/>
        </w:rPr>
        <w:t xml:space="preserve"> </w:t>
      </w:r>
      <w:r w:rsidRPr="004155EB">
        <w:rPr>
          <w:rFonts w:ascii="Arial" w:hAnsi="Arial" w:cs="Arial"/>
          <w:color w:val="000000"/>
          <w:sz w:val="22"/>
          <w:szCs w:val="22"/>
          <w:lang w:val="en-GB"/>
        </w:rPr>
        <w:t>is the ability to fuse with prisms, starting from a state of spontaneous fusion (also called vergence reserve or vergence amplitude in some studies).</w:t>
      </w:r>
      <w:r w:rsidRPr="004155EB">
        <w:rPr>
          <w:rFonts w:ascii="Arial" w:hAnsi="Arial" w:cs="Arial"/>
          <w:color w:val="000000"/>
          <w:sz w:val="22"/>
          <w:szCs w:val="22"/>
          <w:lang w:val="en-GB"/>
        </w:rPr>
        <w:fldChar w:fldCharType="begin" w:fldLock="1"/>
      </w:r>
      <w:r w:rsidR="00993EB6">
        <w:rPr>
          <w:rFonts w:ascii="Arial" w:hAnsi="Arial" w:cs="Arial"/>
          <w:color w:val="000000"/>
          <w:sz w:val="22"/>
          <w:szCs w:val="22"/>
          <w:lang w:val="en-GB"/>
        </w:rPr>
        <w:instrText>ADDIN CSL_CITATION {"citationItems":[{"id":"ITEM-1","itemData":{"DOI":"10.3109/09273972.2012.655838.","author":[{"dropping-particle":"","family":"Liebermann","given":"Laura","non-dropping-particle":"","parse-names":false,"suffix":""},{"dropping-particle":"","family":"Hatt","given":"Sarah R.","non-dropping-particle":"","parse-names":false,"suffix":""},{"dropping-particle":"","family":"Leske","given":"David A.","non-dropping-particle":"","parse-names":false,"suffix":""},{"dropping-particle":"","family":"Yamada","given":"Tomohiko","non-dropping-particle":"","parse-names":false,"suffix":""},{"dropping-particle":"","family":"Mohney","given":"Brian G","non-dropping-particle":"","parse-names":false,"suffix":""},{"dropping-particle":"","family":"Brodsky","given":"Michael C","non-dropping-particle":"","parse-names":false,"suffix":""},{"dropping-particle":"","family":"Holmes","given":"Jonathan M","non-dropping-particle":"","parse-names":false,"suffix":""}],"container-title":"Strabismus","id":"ITEM-1","issue":"1","issued":{"date-parts":[["2012"]]},"page":"11-16","title":"Assessing Divergence in Children with Intermittent Exotropia","type":"article-journal","volume":"20"},"uris":["http://www.mendeley.com/documents/?uuid=c3e72056-bed3-4023-8cac-ce9476b80861"]},{"id":"ITEM-2","itemData":{"DOI":"10.1016/j.ajo.2011.01.042","ISSN":"1879-1891","PMID":"21621744","abstract":"PURPOSE: To evaluate fusional convergence and associations with control in children with intermittent exotropia (XT). DESIGN: Retrospective case series. METHODS: Sixty-four children (median age 7 years) with intermittent XT were identified with measures of angle of deviation, control (using a previously reported 0-to-5-point scale), and fusional convergence at a single examination. Total convergence was defined as the sum of the angle of deviation plus additional convergence in reserve. Mean values were compared with published normals. A fusion reserve ratio was calculated as \"convergence reserve divided by angle of deviation.\" Relationships of control score with total amplitude, reserve, recovery, and fusion reserve ratio were assessed using Spearman rank correlations. RESULTS: Convergence differed from normals in children with intermittent XT: total convergence was higher at distance (33 prism diopters [pd] vs 17 pd, P&lt;.0001) and near (38 pd vs 18 pd, P&lt;.0001) whereas convergence reserve was lower at distance (7 pd vs 17 pd; P&lt;.0001). There was a strong correlation between fusion reserve ratio and control score at distance (R=-0.75, P&lt;.0001) and near (R=-0.66, P&lt;.0001). CONCLUSIONS: Children with intermittent XT have subnormal convergence reserves at distance. The fusion reserve ratio correlates well with control and may be useful in grading the severity of intermittent XT.","author":[{"dropping-particle":"","family":"Hatt","given":"Sarah R","non-dropping-particle":"","parse-names":false,"suffix":""},{"dropping-particle":"","family":"Leske","given":"David A","non-dropping-particle":"","parse-names":false,"suffix":""},{"dropping-particle":"","family":"Mohney","given":"Brian G","non-dropping-particle":"","parse-names":false,"suffix":""},{"dropping-particle":"","family":"Brodsky","given":"Michael C","non-dropping-particle":"","parse-names":false,"suffix":""},{"dropping-particle":"","family":"Holmes","given":"Jonathan M","non-dropping-particle":"","parse-names":false,"suffix":""}],"container-title":"American journal of ophthalmology","id":"ITEM-2","issue":"2","issued":{"date-parts":[["2011","8"]]},"page":"314-9","title":"Fusional convergence in childhood intermittent exotropia.","type":"article-journal","volume":"152"},"uris":["http://www.mendeley.com/documents/?uuid=67ac9b3f-7237-4bca-a37d-9b1c348ec2b5"]},{"id":"ITEM-3","itemData":{"DOI":"10.1155/2015/987048","ISSN":"2090-004X","abstract":"Purpose . To measure the changes in fusional vergence in Chinese children with intermittent exotropia (IXT) and the association with the control of IXT. Methods . Ninety-two patients with IXT (8–15 years old) were compared with 86 controls. Exodeviation control was evaluated using the Revised Newcastle Control Score. Angle of deviation was measured using prism and alternate cover testing at distance and near. Fusional vergence was measured using prism bar and synoptophore. This study was registered with ChiCTR-RCC-13003920 . Results . Using prism bar, convergence break points were lower whereas divergence break points were higher in children with IXT at distance ( P &lt; 0.001 ) and near ( P &lt; 0.001 ) compared with controls. There was no significant difference in mean divergence amplitudes between the two groups when testing using a synoptophore ( P = 0.53 ). In children with IXT, the distance between recovery point and break point in both convergence (distance: P = 0.02 ; near: P = 0.02 ) and divergence (distance: P &lt; 0.001 ; near: P &lt; 0.001 ) was larger than controls when detected by prism bar and synoptophore (convergence: P = 0.005 ; divergence: P = 0.006 ). Conclusions . Children with IXT have reduced convergence amplitudes as detected by both prism bar and synoptophore.","author":[{"dropping-particle":"","family":"Fu","given":"Tao","non-dropping-particle":"","parse-names":false,"suffix":""},{"dropping-particle":"","family":"Wang","given":"Jing","non-dropping-particle":"","parse-names":false,"suffix":""},{"dropping-particle":"","family":"Levin","given":"Moran","non-dropping-particle":"","parse-names":false,"suffix":""},{"dropping-particle":"","family":"Su","given":"Qing","non-dropping-particle":"","parse-names":false,"suffix":""},{"dropping-particle":"","family":"Li","given":"Dongguo","non-dropping-particle":"","parse-names":false,"suffix":""},{"dropping-particle":"","family":"Li","given":"Junfa","non-dropping-particle":"","parse-names":false,"suffix":""}],"container-title":"Journal of Ophthalmology","id":"ITEM-3","issued":{"date-parts":[["2015"]]},"page":"1-6","title":"Fusional Vergence Detected by Prism Bar and Synoptophore in Chinese Childhood Intermittent Exotropia","type":"article-journal"},"uris":["http://www.mendeley.com/documents/?uuid=539ae5ca-adfd-4dcf-a8bc-da77c6c339fe"]}],"mendeley":{"formattedCitation":"&lt;sup&gt;7,14,29&lt;/sup&gt;","plainTextFormattedCitation":"7,14,29","previouslyFormattedCitation":"&lt;sup&gt;7,14,29&lt;/sup&gt;"},"properties":{"noteIndex":0},"schema":"https://github.com/citation-style-language/schema/raw/master/csl-citation.json"}</w:instrText>
      </w:r>
      <w:r w:rsidRPr="004155EB">
        <w:rPr>
          <w:rFonts w:ascii="Arial" w:hAnsi="Arial" w:cs="Arial"/>
          <w:color w:val="000000"/>
          <w:sz w:val="22"/>
          <w:szCs w:val="22"/>
          <w:lang w:val="en-GB"/>
        </w:rPr>
        <w:fldChar w:fldCharType="separate"/>
      </w:r>
      <w:r w:rsidR="00DB2672" w:rsidRPr="00DB2672">
        <w:rPr>
          <w:rFonts w:ascii="Arial" w:hAnsi="Arial" w:cs="Arial"/>
          <w:noProof/>
          <w:color w:val="000000"/>
          <w:sz w:val="22"/>
          <w:szCs w:val="22"/>
          <w:vertAlign w:val="superscript"/>
          <w:lang w:val="en-GB"/>
        </w:rPr>
        <w:t>7,14,29</w:t>
      </w:r>
      <w:r w:rsidRPr="004155EB">
        <w:rPr>
          <w:rFonts w:ascii="Arial" w:hAnsi="Arial" w:cs="Arial"/>
          <w:color w:val="000000"/>
          <w:sz w:val="22"/>
          <w:szCs w:val="22"/>
          <w:lang w:val="en-GB"/>
        </w:rPr>
        <w:fldChar w:fldCharType="end"/>
      </w:r>
      <w:r w:rsidRPr="004155EB">
        <w:rPr>
          <w:rFonts w:ascii="Arial" w:hAnsi="Arial" w:cs="Arial"/>
          <w:color w:val="000000"/>
          <w:sz w:val="22"/>
          <w:szCs w:val="22"/>
          <w:lang w:val="en-GB"/>
        </w:rPr>
        <w:t xml:space="preserve"> </w:t>
      </w:r>
      <w:proofErr w:type="gramStart"/>
      <w:r w:rsidR="00342B8E">
        <w:rPr>
          <w:rFonts w:ascii="Arial" w:hAnsi="Arial" w:cs="Arial"/>
          <w:color w:val="000000"/>
          <w:sz w:val="22"/>
          <w:szCs w:val="22"/>
          <w:lang w:val="en-GB"/>
        </w:rPr>
        <w:t>For</w:t>
      </w:r>
      <w:proofErr w:type="gramEnd"/>
      <w:r w:rsidR="00342B8E">
        <w:rPr>
          <w:rFonts w:ascii="Arial" w:hAnsi="Arial" w:cs="Arial"/>
          <w:color w:val="000000"/>
          <w:sz w:val="22"/>
          <w:szCs w:val="22"/>
          <w:lang w:val="en-GB"/>
        </w:rPr>
        <w:t xml:space="preserve"> this review the following terms are synonyms: positive base-out (BO) for convergence and negative base-in (BI) for divergence.</w:t>
      </w:r>
    </w:p>
    <w:p w14:paraId="107240CE" w14:textId="05672CFD" w:rsidR="00E54FF0" w:rsidRPr="00AE4940" w:rsidRDefault="00E54FF0" w:rsidP="00D54CF0">
      <w:pPr>
        <w:pStyle w:val="PlainText"/>
        <w:numPr>
          <w:ilvl w:val="0"/>
          <w:numId w:val="10"/>
        </w:numPr>
        <w:spacing w:line="360" w:lineRule="auto"/>
        <w:jc w:val="both"/>
        <w:rPr>
          <w:rFonts w:ascii="Arial" w:hAnsi="Arial" w:cs="Arial"/>
          <w:i/>
          <w:color w:val="000000"/>
          <w:sz w:val="22"/>
          <w:szCs w:val="22"/>
          <w:lang w:val="en-GB"/>
        </w:rPr>
      </w:pPr>
      <w:r w:rsidRPr="004155EB">
        <w:rPr>
          <w:rFonts w:ascii="Arial" w:hAnsi="Arial" w:cs="Arial"/>
          <w:i/>
          <w:color w:val="000000"/>
          <w:sz w:val="22"/>
          <w:szCs w:val="22"/>
          <w:lang w:val="en-GB"/>
        </w:rPr>
        <w:t>Fusion break point</w:t>
      </w:r>
      <w:r w:rsidRPr="004155EB">
        <w:rPr>
          <w:rFonts w:ascii="Arial" w:hAnsi="Arial" w:cs="Arial"/>
          <w:color w:val="000000"/>
          <w:sz w:val="22"/>
          <w:szCs w:val="22"/>
          <w:lang w:val="en-GB"/>
        </w:rPr>
        <w:t xml:space="preserve"> is the prism strength at which the patient reports diplopia or an heterotropia develops with no subsequent recovery to motor fusion.</w:t>
      </w:r>
      <w:r w:rsidRPr="004155EB">
        <w:rPr>
          <w:rFonts w:ascii="Arial" w:hAnsi="Arial" w:cs="Arial"/>
          <w:color w:val="000000"/>
          <w:sz w:val="22"/>
          <w:szCs w:val="22"/>
          <w:lang w:val="en-GB"/>
        </w:rPr>
        <w:fldChar w:fldCharType="begin" w:fldLock="1"/>
      </w:r>
      <w:r w:rsidR="00993EB6">
        <w:rPr>
          <w:rFonts w:ascii="Arial" w:hAnsi="Arial" w:cs="Arial"/>
          <w:color w:val="000000"/>
          <w:sz w:val="22"/>
          <w:szCs w:val="22"/>
          <w:lang w:val="en-GB"/>
        </w:rPr>
        <w:instrText>ADDIN CSL_CITATION {"citationItems":[{"id":"ITEM-1","itemData":{"DOI":"10.3109/09273972.2012.655838.","author":[{"dropping-particle":"","family":"Liebermann","given":"Laura","non-dropping-particle":"","parse-names":false,"suffix":""},{"dropping-particle":"","family":"Hatt","given":"Sarah R.","non-dropping-particle":"","parse-names":false,"suffix":""},{"dropping-particle":"","family":"Leske","given":"David A.","non-dropping-particle":"","parse-names":false,"suffix":""},{"dropping-particle":"","family":"Yamada","given":"Tomohiko","non-dropping-particle":"","parse-names":false,"suffix":""},{"dropping-particle":"","family":"Mohney","given":"Brian G","non-dropping-particle":"","parse-names":false,"suffix":""},{"dropping-particle":"","family":"Brodsky","given":"Michael C","non-dropping-particle":"","parse-names":false,"suffix":""},{"dropping-particle":"","family":"Holmes","given":"Jonathan M","non-dropping-particle":"","parse-names":false,"suffix":""}],"container-title":"Strabismus","id":"ITEM-1","issue":"1","issued":{"date-parts":[["2012"]]},"page":"11-16","title":"Assessing Divergence in Children with Intermittent Exotropia","type":"article-journal","volume":"20"},"uris":["http://www.mendeley.com/documents/?uuid=c3e72056-bed3-4023-8cac-ce9476b80861"]}],"mendeley":{"formattedCitation":"&lt;sup&gt;7&lt;/sup&gt;","plainTextFormattedCitation":"7","previouslyFormattedCitation":"&lt;sup&gt;7&lt;/sup&gt;"},"properties":{"noteIndex":0},"schema":"https://github.com/citation-style-language/schema/raw/master/csl-citation.json"}</w:instrText>
      </w:r>
      <w:r w:rsidRPr="004155EB">
        <w:rPr>
          <w:rFonts w:ascii="Arial" w:hAnsi="Arial" w:cs="Arial"/>
          <w:color w:val="000000"/>
          <w:sz w:val="22"/>
          <w:szCs w:val="22"/>
          <w:lang w:val="en-GB"/>
        </w:rPr>
        <w:fldChar w:fldCharType="separate"/>
      </w:r>
      <w:r w:rsidRPr="00A25BD9">
        <w:rPr>
          <w:rFonts w:ascii="Arial" w:hAnsi="Arial" w:cs="Arial"/>
          <w:noProof/>
          <w:color w:val="000000"/>
          <w:sz w:val="22"/>
          <w:szCs w:val="22"/>
          <w:vertAlign w:val="superscript"/>
          <w:lang w:val="en-GB"/>
        </w:rPr>
        <w:t>7</w:t>
      </w:r>
      <w:r w:rsidRPr="004155EB">
        <w:rPr>
          <w:rFonts w:ascii="Arial" w:hAnsi="Arial" w:cs="Arial"/>
          <w:color w:val="000000"/>
          <w:sz w:val="22"/>
          <w:szCs w:val="22"/>
          <w:lang w:val="en-GB"/>
        </w:rPr>
        <w:fldChar w:fldCharType="end"/>
      </w:r>
      <w:r w:rsidRPr="004155EB">
        <w:rPr>
          <w:rFonts w:ascii="Arial" w:hAnsi="Arial" w:cs="Arial"/>
          <w:color w:val="000000"/>
          <w:sz w:val="22"/>
          <w:szCs w:val="22"/>
          <w:lang w:val="en-GB"/>
        </w:rPr>
        <w:t xml:space="preserve"> </w:t>
      </w:r>
    </w:p>
    <w:p w14:paraId="73EEFFD8" w14:textId="750D9680" w:rsidR="00E54FF0" w:rsidRPr="00AE4940" w:rsidRDefault="00E54FF0" w:rsidP="00D54CF0">
      <w:pPr>
        <w:pStyle w:val="PlainText"/>
        <w:numPr>
          <w:ilvl w:val="0"/>
          <w:numId w:val="10"/>
        </w:numPr>
        <w:spacing w:line="360" w:lineRule="auto"/>
        <w:jc w:val="both"/>
        <w:rPr>
          <w:rFonts w:ascii="Arial" w:hAnsi="Arial" w:cs="Arial"/>
          <w:color w:val="000000"/>
          <w:sz w:val="22"/>
          <w:szCs w:val="22"/>
          <w:lang w:val="en-GB"/>
        </w:rPr>
      </w:pPr>
      <w:r w:rsidRPr="004155EB">
        <w:rPr>
          <w:rFonts w:ascii="Arial" w:hAnsi="Arial" w:cs="Arial"/>
          <w:i/>
          <w:color w:val="000000"/>
          <w:sz w:val="22"/>
          <w:szCs w:val="22"/>
          <w:lang w:val="en-GB"/>
        </w:rPr>
        <w:t>Recovery point</w:t>
      </w:r>
      <w:r w:rsidRPr="004155EB">
        <w:rPr>
          <w:rFonts w:ascii="Arial" w:hAnsi="Arial" w:cs="Arial"/>
          <w:color w:val="000000"/>
          <w:sz w:val="22"/>
          <w:szCs w:val="22"/>
          <w:lang w:val="en-GB"/>
        </w:rPr>
        <w:t xml:space="preserve"> is the prism strength at which fusion is regained.</w:t>
      </w:r>
      <w:r w:rsidRPr="004155EB">
        <w:rPr>
          <w:rFonts w:ascii="Arial" w:hAnsi="Arial" w:cs="Arial"/>
          <w:color w:val="000000"/>
          <w:sz w:val="22"/>
          <w:szCs w:val="22"/>
          <w:lang w:val="en-GB"/>
        </w:rPr>
        <w:fldChar w:fldCharType="begin" w:fldLock="1"/>
      </w:r>
      <w:r w:rsidR="00993EB6">
        <w:rPr>
          <w:rFonts w:ascii="Arial" w:hAnsi="Arial" w:cs="Arial"/>
          <w:color w:val="000000"/>
          <w:sz w:val="22"/>
          <w:szCs w:val="22"/>
          <w:lang w:val="en-GB"/>
        </w:rPr>
        <w:instrText>ADDIN CSL_CITATION {"citationItems":[{"id":"ITEM-1","itemData":{"DOI":"10.3109/09273972.2012.655838.","author":[{"dropping-particle":"","family":"Liebermann","given":"Laura","non-dropping-particle":"","parse-names":false,"suffix":""},{"dropping-particle":"","family":"Hatt","given":"Sarah R.","non-dropping-particle":"","parse-names":false,"suffix":""},{"dropping-particle":"","family":"Leske","given":"David A.","non-dropping-particle":"","parse-names":false,"suffix":""},{"dropping-particle":"","family":"Yamada","given":"Tomohiko","non-dropping-particle":"","parse-names":false,"suffix":""},{"dropping-particle":"","family":"Mohney","given":"Brian G","non-dropping-particle":"","parse-names":false,"suffix":""},{"dropping-particle":"","family":"Brodsky","given":"Michael C","non-dropping-particle":"","parse-names":false,"suffix":""},{"dropping-particle":"","family":"Holmes","given":"Jonathan M","non-dropping-particle":"","parse-names":false,"suffix":""}],"container-title":"Strabismus","id":"ITEM-1","issue":"1","issued":{"date-parts":[["2012"]]},"page":"11-16","title":"Assessing Divergence in Children with Intermittent Exotropia","type":"article-journal","volume":"20"},"uris":["http://www.mendeley.com/documents/?uuid=c3e72056-bed3-4023-8cac-ce9476b80861"]}],"mendeley":{"formattedCitation":"&lt;sup&gt;7&lt;/sup&gt;","plainTextFormattedCitation":"7","previouslyFormattedCitation":"&lt;sup&gt;7&lt;/sup&gt;"},"properties":{"noteIndex":0},"schema":"https://github.com/citation-style-language/schema/raw/master/csl-citation.json"}</w:instrText>
      </w:r>
      <w:r w:rsidRPr="004155EB">
        <w:rPr>
          <w:rFonts w:ascii="Arial" w:hAnsi="Arial" w:cs="Arial"/>
          <w:color w:val="000000"/>
          <w:sz w:val="22"/>
          <w:szCs w:val="22"/>
          <w:lang w:val="en-GB"/>
        </w:rPr>
        <w:fldChar w:fldCharType="separate"/>
      </w:r>
      <w:r w:rsidRPr="00A25BD9">
        <w:rPr>
          <w:rFonts w:ascii="Arial" w:hAnsi="Arial" w:cs="Arial"/>
          <w:noProof/>
          <w:color w:val="000000"/>
          <w:sz w:val="22"/>
          <w:szCs w:val="22"/>
          <w:vertAlign w:val="superscript"/>
          <w:lang w:val="en-GB"/>
        </w:rPr>
        <w:t>7</w:t>
      </w:r>
      <w:r w:rsidRPr="004155EB">
        <w:rPr>
          <w:rFonts w:ascii="Arial" w:hAnsi="Arial" w:cs="Arial"/>
          <w:color w:val="000000"/>
          <w:sz w:val="22"/>
          <w:szCs w:val="22"/>
          <w:lang w:val="en-GB"/>
        </w:rPr>
        <w:fldChar w:fldCharType="end"/>
      </w:r>
      <w:r w:rsidRPr="004155EB">
        <w:rPr>
          <w:rFonts w:ascii="Arial" w:hAnsi="Arial" w:cs="Arial"/>
          <w:color w:val="000000"/>
          <w:sz w:val="22"/>
          <w:szCs w:val="22"/>
          <w:lang w:val="en-GB"/>
        </w:rPr>
        <w:t xml:space="preserve">  </w:t>
      </w:r>
    </w:p>
    <w:p w14:paraId="6FE69C28" w14:textId="5F2E5227" w:rsidR="00E54FF0" w:rsidRPr="00AE4940" w:rsidRDefault="00E71E4A" w:rsidP="00D54CF0">
      <w:pPr>
        <w:pStyle w:val="PlainText"/>
        <w:numPr>
          <w:ilvl w:val="0"/>
          <w:numId w:val="10"/>
        </w:numPr>
        <w:spacing w:line="360" w:lineRule="auto"/>
        <w:jc w:val="both"/>
        <w:rPr>
          <w:rFonts w:ascii="Arial" w:hAnsi="Arial" w:cs="Arial"/>
          <w:color w:val="000000"/>
          <w:sz w:val="22"/>
          <w:szCs w:val="22"/>
          <w:lang w:val="en-GB"/>
        </w:rPr>
      </w:pPr>
      <w:r w:rsidRPr="004155EB">
        <w:rPr>
          <w:rFonts w:ascii="Arial" w:hAnsi="Arial" w:cs="Arial"/>
          <w:i/>
          <w:color w:val="000000"/>
          <w:sz w:val="22"/>
          <w:szCs w:val="22"/>
          <w:lang w:val="en-GB"/>
        </w:rPr>
        <w:t>Total convergence amplitude</w:t>
      </w:r>
      <w:r w:rsidRPr="004155EB">
        <w:rPr>
          <w:rFonts w:ascii="Arial" w:hAnsi="Arial" w:cs="Arial"/>
          <w:color w:val="000000"/>
          <w:sz w:val="22"/>
          <w:szCs w:val="22"/>
          <w:lang w:val="en-GB"/>
        </w:rPr>
        <w:t xml:space="preserve"> is the sum of the angle of deviation and the convergence reserve.</w:t>
      </w:r>
      <w:r w:rsidRPr="004155EB">
        <w:rPr>
          <w:rFonts w:ascii="Arial" w:hAnsi="Arial" w:cs="Arial"/>
          <w:color w:val="000000"/>
          <w:sz w:val="22"/>
          <w:szCs w:val="22"/>
          <w:lang w:val="en-GB"/>
        </w:rPr>
        <w:fldChar w:fldCharType="begin" w:fldLock="1"/>
      </w:r>
      <w:r w:rsidR="00993EB6">
        <w:rPr>
          <w:rFonts w:ascii="Arial" w:hAnsi="Arial" w:cs="Arial"/>
          <w:color w:val="000000"/>
          <w:sz w:val="22"/>
          <w:szCs w:val="22"/>
          <w:lang w:val="en-GB"/>
        </w:rPr>
        <w:instrText>ADDIN CSL_CITATION {"citationItems":[{"id":"ITEM-1","itemData":{"DOI":"10.1016/j.ajo.2011.01.042","ISSN":"1879-1891","PMID":"21621744","abstract":"PURPOSE: To evaluate fusional convergence and associations with control in children with intermittent exotropia (XT). DESIGN: Retrospective case series. METHODS: Sixty-four children (median age 7 years) with intermittent XT were identified with measures of angle of deviation, control (using a previously reported 0-to-5-point scale), and fusional convergence at a single examination. Total convergence was defined as the sum of the angle of deviation plus additional convergence in reserve. Mean values were compared with published normals. A fusion reserve ratio was calculated as \"convergence reserve divided by angle of deviation.\" Relationships of control score with total amplitude, reserve, recovery, and fusion reserve ratio were assessed using Spearman rank correlations. RESULTS: Convergence differed from normals in children with intermittent XT: total convergence was higher at distance (33 prism diopters [pd] vs 17 pd, P&lt;.0001) and near (38 pd vs 18 pd, P&lt;.0001) whereas convergence reserve was lower at distance (7 pd vs 17 pd; P&lt;.0001). There was a strong correlation between fusion reserve ratio and control score at distance (R=-0.75, P&lt;.0001) and near (R=-0.66, P&lt;.0001). CONCLUSIONS: Children with intermittent XT have subnormal convergence reserves at distance. The fusion reserve ratio correlates well with control and may be useful in grading the severity of intermittent XT.","author":[{"dropping-particle":"","family":"Hatt","given":"Sarah R","non-dropping-particle":"","parse-names":false,"suffix":""},{"dropping-particle":"","family":"Leske","given":"David A","non-dropping-particle":"","parse-names":false,"suffix":""},{"dropping-particle":"","family":"Mohney","given":"Brian G","non-dropping-particle":"","parse-names":false,"suffix":""},{"dropping-particle":"","family":"Brodsky","given":"Michael C","non-dropping-particle":"","parse-names":false,"suffix":""},{"dropping-particle":"","family":"Holmes","given":"Jonathan M","non-dropping-particle":"","parse-names":false,"suffix":""}],"container-title":"American journal of ophthalmology","id":"ITEM-1","issue":"2","issued":{"date-parts":[["2011","8"]]},"page":"314-9","title":"Fusional convergence in childhood intermittent exotropia.","type":"article-journal","volume":"152"},"uris":["http://www.mendeley.com/documents/?uuid=67ac9b3f-7237-4bca-a37d-9b1c348ec2b5"]}],"mendeley":{"formattedCitation":"&lt;sup&gt;14&lt;/sup&gt;","plainTextFormattedCitation":"14","previouslyFormattedCitation":"&lt;sup&gt;14&lt;/sup&gt;"},"properties":{"noteIndex":0},"schema":"https://github.com/citation-style-language/schema/raw/master/csl-citation.json"}</w:instrText>
      </w:r>
      <w:r w:rsidRPr="004155EB">
        <w:rPr>
          <w:rFonts w:ascii="Arial" w:hAnsi="Arial" w:cs="Arial"/>
          <w:color w:val="000000"/>
          <w:sz w:val="22"/>
          <w:szCs w:val="22"/>
          <w:lang w:val="en-GB"/>
        </w:rPr>
        <w:fldChar w:fldCharType="separate"/>
      </w:r>
      <w:r w:rsidR="00DB2672" w:rsidRPr="00DB2672">
        <w:rPr>
          <w:rFonts w:ascii="Arial" w:hAnsi="Arial" w:cs="Arial"/>
          <w:noProof/>
          <w:color w:val="000000"/>
          <w:sz w:val="22"/>
          <w:szCs w:val="22"/>
          <w:vertAlign w:val="superscript"/>
          <w:lang w:val="en-GB"/>
        </w:rPr>
        <w:t>14</w:t>
      </w:r>
      <w:r w:rsidRPr="004155EB">
        <w:rPr>
          <w:rFonts w:ascii="Arial" w:hAnsi="Arial" w:cs="Arial"/>
          <w:color w:val="000000"/>
          <w:sz w:val="22"/>
          <w:szCs w:val="22"/>
          <w:lang w:val="en-GB"/>
        </w:rPr>
        <w:fldChar w:fldCharType="end"/>
      </w:r>
      <w:r w:rsidRPr="004155EB">
        <w:rPr>
          <w:rFonts w:ascii="Arial" w:hAnsi="Arial" w:cs="Arial"/>
          <w:color w:val="000000"/>
          <w:sz w:val="22"/>
          <w:szCs w:val="22"/>
          <w:lang w:val="en-GB"/>
        </w:rPr>
        <w:t xml:space="preserve"> </w:t>
      </w:r>
    </w:p>
    <w:p w14:paraId="4441DD25" w14:textId="7A15A23D" w:rsidR="00E71E4A" w:rsidRPr="00AE4940" w:rsidRDefault="00E54FF0" w:rsidP="00D54CF0">
      <w:pPr>
        <w:pStyle w:val="PlainText"/>
        <w:numPr>
          <w:ilvl w:val="0"/>
          <w:numId w:val="10"/>
        </w:numPr>
        <w:spacing w:line="360" w:lineRule="auto"/>
        <w:jc w:val="both"/>
        <w:rPr>
          <w:rFonts w:ascii="Arial" w:hAnsi="Arial" w:cs="Arial"/>
          <w:i/>
          <w:color w:val="000000"/>
          <w:sz w:val="22"/>
          <w:szCs w:val="22"/>
          <w:lang w:val="en-GB"/>
        </w:rPr>
      </w:pPr>
      <w:r w:rsidRPr="004155EB">
        <w:rPr>
          <w:rFonts w:ascii="Arial" w:hAnsi="Arial" w:cs="Arial"/>
          <w:i/>
          <w:color w:val="000000"/>
          <w:sz w:val="22"/>
          <w:szCs w:val="22"/>
          <w:lang w:val="en-GB"/>
        </w:rPr>
        <w:t>Blur point</w:t>
      </w:r>
      <w:r w:rsidRPr="004155EB">
        <w:rPr>
          <w:rFonts w:ascii="Arial" w:hAnsi="Arial" w:cs="Arial"/>
          <w:color w:val="000000"/>
          <w:sz w:val="22"/>
          <w:szCs w:val="22"/>
          <w:lang w:val="en-GB"/>
        </w:rPr>
        <w:t xml:space="preserve"> is a measure of the amount of relative (free from accommodation) fusional vergence. This finding indicates that the limit of fusional vergence has been reached, and accommodation is no longer held on the target.</w:t>
      </w:r>
      <w:r w:rsidRPr="004155EB">
        <w:rPr>
          <w:rFonts w:ascii="Arial" w:hAnsi="Arial" w:cs="Arial"/>
          <w:i/>
          <w:color w:val="000000"/>
          <w:sz w:val="22"/>
          <w:szCs w:val="22"/>
          <w:lang w:val="en-GB"/>
        </w:rPr>
        <w:fldChar w:fldCharType="begin" w:fldLock="1"/>
      </w:r>
      <w:r w:rsidR="00993EB6">
        <w:rPr>
          <w:rFonts w:ascii="Arial" w:hAnsi="Arial" w:cs="Arial"/>
          <w:i/>
          <w:color w:val="000000"/>
          <w:sz w:val="22"/>
          <w:szCs w:val="22"/>
          <w:lang w:val="en-GB"/>
        </w:rPr>
        <w:instrText>ADDIN CSL_CITATION {"citationItems":[{"id":"ITEM-1","itemData":{"DOI":"10.1111/j.1475-1313.2008.00583.x","ISSN":"02755408","author":[{"dropping-particle":"","family":"Antona","given":"B.","non-dropping-particle":"","parse-names":false,"suffix":""},{"dropping-particle":"","family":"Barrio","given":"A.","non-dropping-particle":"","parse-names":false,"suffix":""},{"dropping-particle":"","family":"Barra","given":"F.","non-dropping-particle":"","parse-names":false,"suffix":""},{"dropping-particle":"","family":"Gonzalez","given":"E.","non-dropping-particle":"","parse-names":false,"suffix":""},{"dropping-particle":"","family":"Sanchez","given":"I.","non-dropping-particle":"","parse-names":false,"suffix":""}],"container-title":"Ophthalmic and Physiological Optics","id":"ITEM-1","issue":"5","issued":{"date-parts":[["2008","9"]]},"page":"475-491","title":"Repeatability and agreement in the measurement of horizontal fusional vergences","type":"article-journal","volume":"28"},"uris":["http://www.mendeley.com/documents/?uuid=6f390a1d-c355-4b79-a20e-dadd4389a64c"]}],"mendeley":{"formattedCitation":"&lt;sup&gt;3&lt;/sup&gt;","plainTextFormattedCitation":"3","previouslyFormattedCitation":"&lt;sup&gt;3&lt;/sup&gt;"},"properties":{"noteIndex":0},"schema":"https://github.com/citation-style-language/schema/raw/master/csl-citation.json"}</w:instrText>
      </w:r>
      <w:r w:rsidRPr="004155EB">
        <w:rPr>
          <w:rFonts w:ascii="Arial" w:hAnsi="Arial" w:cs="Arial"/>
          <w:i/>
          <w:color w:val="000000"/>
          <w:sz w:val="22"/>
          <w:szCs w:val="22"/>
          <w:lang w:val="en-GB"/>
        </w:rPr>
        <w:fldChar w:fldCharType="separate"/>
      </w:r>
      <w:r w:rsidRPr="00A25BD9">
        <w:rPr>
          <w:rFonts w:ascii="Arial" w:hAnsi="Arial" w:cs="Arial"/>
          <w:noProof/>
          <w:color w:val="000000"/>
          <w:sz w:val="22"/>
          <w:szCs w:val="22"/>
          <w:vertAlign w:val="superscript"/>
          <w:lang w:val="en-GB"/>
        </w:rPr>
        <w:t>3</w:t>
      </w:r>
      <w:r w:rsidRPr="004155EB">
        <w:rPr>
          <w:rFonts w:ascii="Arial" w:hAnsi="Arial" w:cs="Arial"/>
          <w:i/>
          <w:color w:val="000000"/>
          <w:sz w:val="22"/>
          <w:szCs w:val="22"/>
          <w:lang w:val="en-GB"/>
        </w:rPr>
        <w:fldChar w:fldCharType="end"/>
      </w:r>
    </w:p>
    <w:p w14:paraId="15BB7F47" w14:textId="38C4184C" w:rsidR="00E71E4A" w:rsidRPr="00AE4940" w:rsidRDefault="00E71E4A" w:rsidP="00D54CF0">
      <w:pPr>
        <w:pStyle w:val="PlainText"/>
        <w:numPr>
          <w:ilvl w:val="0"/>
          <w:numId w:val="10"/>
        </w:numPr>
        <w:spacing w:line="360" w:lineRule="auto"/>
        <w:jc w:val="both"/>
        <w:rPr>
          <w:rFonts w:ascii="Arial" w:hAnsi="Arial" w:cs="Arial"/>
          <w:i/>
          <w:color w:val="000000"/>
          <w:sz w:val="22"/>
          <w:szCs w:val="22"/>
          <w:lang w:val="en-GB"/>
        </w:rPr>
      </w:pPr>
      <w:r w:rsidRPr="004155EB">
        <w:rPr>
          <w:rFonts w:ascii="Arial" w:hAnsi="Arial" w:cs="Arial"/>
          <w:i/>
          <w:color w:val="000000"/>
          <w:sz w:val="22"/>
          <w:szCs w:val="22"/>
          <w:lang w:val="en-GB"/>
        </w:rPr>
        <w:t>Step vergence</w:t>
      </w:r>
      <w:r w:rsidRPr="004155EB">
        <w:rPr>
          <w:rFonts w:ascii="Arial" w:hAnsi="Arial" w:cs="Arial"/>
          <w:b/>
          <w:color w:val="000000"/>
          <w:sz w:val="22"/>
          <w:szCs w:val="22"/>
          <w:lang w:val="en-GB"/>
        </w:rPr>
        <w:t xml:space="preserve"> </w:t>
      </w:r>
      <w:r w:rsidRPr="004155EB">
        <w:rPr>
          <w:rFonts w:ascii="Arial" w:hAnsi="Arial" w:cs="Arial"/>
          <w:color w:val="000000"/>
          <w:sz w:val="22"/>
          <w:szCs w:val="22"/>
          <w:lang w:val="en-GB"/>
        </w:rPr>
        <w:t>is an</w:t>
      </w:r>
      <w:r w:rsidRPr="004155EB">
        <w:rPr>
          <w:rFonts w:ascii="Arial" w:hAnsi="Arial" w:cs="Arial"/>
          <w:b/>
          <w:color w:val="000000"/>
          <w:sz w:val="22"/>
          <w:szCs w:val="22"/>
          <w:lang w:val="en-GB"/>
        </w:rPr>
        <w:t xml:space="preserve"> </w:t>
      </w:r>
      <w:r w:rsidRPr="004155EB">
        <w:rPr>
          <w:rFonts w:ascii="Arial" w:hAnsi="Arial" w:cs="Arial"/>
          <w:color w:val="000000"/>
          <w:sz w:val="22"/>
          <w:szCs w:val="22"/>
          <w:lang w:val="en-GB"/>
        </w:rPr>
        <w:t>assessment of disparity vergence using a hand-held prism bar with the advantage of providing normal seeing conditions in the presence of peripheral cues.</w:t>
      </w:r>
      <w:r w:rsidRPr="004155EB">
        <w:rPr>
          <w:rFonts w:ascii="Arial" w:hAnsi="Arial" w:cs="Arial"/>
          <w:color w:val="000000"/>
          <w:sz w:val="22"/>
          <w:szCs w:val="22"/>
          <w:lang w:val="en-GB"/>
        </w:rPr>
        <w:fldChar w:fldCharType="begin" w:fldLock="1"/>
      </w:r>
      <w:r w:rsidR="00993EB6">
        <w:rPr>
          <w:rFonts w:ascii="Arial" w:hAnsi="Arial" w:cs="Arial"/>
          <w:color w:val="000000"/>
          <w:sz w:val="22"/>
          <w:szCs w:val="22"/>
          <w:lang w:val="en-GB"/>
        </w:rPr>
        <w:instrText>ADDIN CSL_CITATION {"citationItems":[{"id":"ITEM-1","itemData":{"author":[{"dropping-particle":"","family":"Scheiman","given":"Mitchell","non-dropping-particle":"","parse-names":false,"suffix":""},{"dropping-particle":"","family":"Herzberg","given":"Harriet","non-dropping-particle":"","parse-names":false,"suffix":""},{"dropping-particle":"","family":"Frantz","given":"Kelly","non-dropping-particle":"","parse-names":false,"suffix":""},{"dropping-particle":"","family":"Margolies","given":"Mark","non-dropping-particle":"","parse-names":false,"suffix":""}],"container-title":"Journal of the American Optometric Association","id":"ITEM-1","issue":"4","issued":{"date-parts":[["1989"]]},"page":"276-280","title":"A normative study of step vergence in elementary school children","type":"article-journal","volume":"60"},"uris":["http://www.mendeley.com/documents/?uuid=977611e9-3d22-4365-8a03-c282630d6d0d"]}],"mendeley":{"formattedCitation":"&lt;sup&gt;30&lt;/sup&gt;","plainTextFormattedCitation":"30","previouslyFormattedCitation":"&lt;sup&gt;30&lt;/sup&gt;"},"properties":{"noteIndex":0},"schema":"https://github.com/citation-style-language/schema/raw/master/csl-citation.json"}</w:instrText>
      </w:r>
      <w:r w:rsidRPr="004155EB">
        <w:rPr>
          <w:rFonts w:ascii="Arial" w:hAnsi="Arial" w:cs="Arial"/>
          <w:color w:val="000000"/>
          <w:sz w:val="22"/>
          <w:szCs w:val="22"/>
          <w:lang w:val="en-GB"/>
        </w:rPr>
        <w:fldChar w:fldCharType="separate"/>
      </w:r>
      <w:r w:rsidR="00DB2672" w:rsidRPr="00DB2672">
        <w:rPr>
          <w:rFonts w:ascii="Arial" w:hAnsi="Arial" w:cs="Arial"/>
          <w:noProof/>
          <w:color w:val="000000"/>
          <w:sz w:val="22"/>
          <w:szCs w:val="22"/>
          <w:vertAlign w:val="superscript"/>
          <w:lang w:val="en-GB"/>
        </w:rPr>
        <w:t>30</w:t>
      </w:r>
      <w:r w:rsidRPr="004155EB">
        <w:rPr>
          <w:rFonts w:ascii="Arial" w:hAnsi="Arial" w:cs="Arial"/>
          <w:color w:val="000000"/>
          <w:sz w:val="22"/>
          <w:szCs w:val="22"/>
          <w:lang w:val="en-GB"/>
        </w:rPr>
        <w:fldChar w:fldCharType="end"/>
      </w:r>
      <w:r w:rsidRPr="004155EB">
        <w:rPr>
          <w:rFonts w:ascii="Arial" w:hAnsi="Arial" w:cs="Arial"/>
          <w:color w:val="000000"/>
          <w:sz w:val="22"/>
          <w:szCs w:val="22"/>
          <w:lang w:val="en-GB"/>
        </w:rPr>
        <w:t xml:space="preserve"> The prism requires the use of asymmetrical vergence using steps of different prismatic powers.</w:t>
      </w:r>
    </w:p>
    <w:p w14:paraId="60B443D6" w14:textId="7D925112" w:rsidR="00E71E4A" w:rsidRPr="00AE4940" w:rsidRDefault="00E54FF0" w:rsidP="00D54CF0">
      <w:pPr>
        <w:pStyle w:val="PlainText"/>
        <w:numPr>
          <w:ilvl w:val="0"/>
          <w:numId w:val="10"/>
        </w:numPr>
        <w:spacing w:line="360" w:lineRule="auto"/>
        <w:jc w:val="both"/>
        <w:rPr>
          <w:rFonts w:ascii="Arial" w:hAnsi="Arial" w:cs="Arial"/>
          <w:color w:val="002060"/>
          <w:sz w:val="22"/>
          <w:szCs w:val="22"/>
          <w:lang w:val="en-GB"/>
        </w:rPr>
      </w:pPr>
      <w:r>
        <w:rPr>
          <w:rFonts w:ascii="Arial" w:hAnsi="Arial" w:cs="Arial"/>
          <w:color w:val="002060"/>
          <w:sz w:val="22"/>
          <w:szCs w:val="22"/>
          <w:lang w:val="en-GB"/>
        </w:rPr>
        <w:t>M</w:t>
      </w:r>
      <w:r w:rsidRPr="007B1635">
        <w:rPr>
          <w:rFonts w:ascii="Arial" w:hAnsi="Arial" w:cs="Arial"/>
          <w:color w:val="002060"/>
          <w:sz w:val="22"/>
          <w:szCs w:val="22"/>
          <w:lang w:val="en-GB"/>
        </w:rPr>
        <w:t>ethods to assess fusion amplitudes</w:t>
      </w:r>
      <w:r w:rsidR="00DB2672">
        <w:rPr>
          <w:rFonts w:ascii="Arial" w:hAnsi="Arial" w:cs="Arial"/>
          <w:color w:val="002060"/>
          <w:sz w:val="22"/>
          <w:szCs w:val="22"/>
          <w:lang w:val="en-GB"/>
        </w:rPr>
        <w:t xml:space="preserve">: there are several methods to measure fusional amplitudes </w:t>
      </w:r>
      <w:r>
        <w:rPr>
          <w:rFonts w:ascii="Arial" w:hAnsi="Arial" w:cs="Arial"/>
          <w:color w:val="002060"/>
          <w:sz w:val="22"/>
          <w:szCs w:val="22"/>
          <w:lang w:val="en-GB"/>
        </w:rPr>
        <w:t xml:space="preserve">(e.g. </w:t>
      </w:r>
      <w:r w:rsidRPr="007B1635">
        <w:rPr>
          <w:rFonts w:ascii="Arial" w:hAnsi="Arial" w:cs="Arial"/>
          <w:color w:val="002060"/>
          <w:sz w:val="22"/>
          <w:szCs w:val="22"/>
          <w:lang w:val="en-GB"/>
        </w:rPr>
        <w:t xml:space="preserve">by using a prism bar, rotary prisms or the </w:t>
      </w:r>
      <w:proofErr w:type="spellStart"/>
      <w:r w:rsidRPr="007B1635">
        <w:rPr>
          <w:rFonts w:ascii="Arial" w:hAnsi="Arial" w:cs="Arial"/>
          <w:color w:val="002060"/>
          <w:sz w:val="22"/>
          <w:szCs w:val="22"/>
          <w:lang w:val="en-GB"/>
        </w:rPr>
        <w:t>synoptophore</w:t>
      </w:r>
      <w:proofErr w:type="spellEnd"/>
      <w:r>
        <w:rPr>
          <w:rFonts w:ascii="Arial" w:hAnsi="Arial" w:cs="Arial"/>
          <w:color w:val="002060"/>
          <w:sz w:val="22"/>
          <w:szCs w:val="22"/>
          <w:lang w:val="en-GB"/>
        </w:rPr>
        <w:t>)</w:t>
      </w:r>
      <w:r w:rsidRPr="007B1635">
        <w:rPr>
          <w:rFonts w:ascii="Arial" w:hAnsi="Arial" w:cs="Arial"/>
          <w:color w:val="002060"/>
          <w:sz w:val="22"/>
          <w:szCs w:val="22"/>
          <w:lang w:val="en-GB"/>
        </w:rPr>
        <w:t>.</w:t>
      </w:r>
      <w:r w:rsidRPr="007B1635">
        <w:rPr>
          <w:rFonts w:ascii="Arial" w:hAnsi="Arial" w:cs="Arial"/>
          <w:color w:val="002060"/>
          <w:sz w:val="22"/>
          <w:szCs w:val="22"/>
          <w:lang w:val="en-GB"/>
        </w:rPr>
        <w:fldChar w:fldCharType="begin" w:fldLock="1"/>
      </w:r>
      <w:r w:rsidR="00993EB6">
        <w:rPr>
          <w:rFonts w:ascii="Arial" w:hAnsi="Arial" w:cs="Arial"/>
          <w:color w:val="002060"/>
          <w:sz w:val="22"/>
          <w:szCs w:val="22"/>
          <w:lang w:val="en-GB"/>
        </w:rPr>
        <w:instrText>ADDIN CSL_CITATION {"citationItems":[{"id":"ITEM-1","itemData":{"DOI":"10.1007/s00417-005-0166-5","ISSN":"0721-832X","PMID":"16331485","abstract":"BACKGROUND: Although it is well known that age affects visual function, we still have much to learn about the impact of aging on binocular vision. Our aim was to establish distance heterophoria and distance fusional vergence ranges in a large non-clinical population of wide age range, to provide normal values for comparisons. METHODS: A cross-sectional study was performed on 271 non-clinical subjects stratified into six age groups. Distance heterophoria measurements were obtained using the von Graefe technique and distance horizontal fusional vergence ranges using Risley rotary prisms in each subject, with best spectacle correction. RESULTS: The mean heterophoria value for distance fixation was exophoric except for the 71-80 year age group, which was esophoric. No effects of age were observed on distance heterophoria and distance base-in and base-out break means. However, a significant effect of age was noted on base-in recovery and base-out recovery. Between the youngest and oldest age groups, mean base-in recovery decreased by 2.5 Delta and mean base-out recovery by 3.3 Delta. CONCLUSIONS: Distance base-in and base-out recovery means diminished significantly with age such that recovery values fell outside the norm in subjects in the 61-70 year age group and older. This study establishes statistical normal values for distance heterophoria and fusional vergence in a non-clinical population. Mean values such as these are valuable tools for identifying subjects with far binocular anomalies.","author":[{"dropping-particle":"","family":"Palomo Alvarez","given":"Catalina","non-dropping-particle":"","parse-names":false,"suffix":""},{"dropping-particle":"","family":"Puell","given":"María C","non-dropping-particle":"","parse-names":false,"suffix":""},{"dropping-particle":"","family":"Sánchez-Ramos","given":"Celia","non-dropping-particle":"","parse-names":false,"suffix":""},{"dropping-particle":"","family":"Villena","given":"Consuelo","non-dropping-particle":"","parse-names":false,"suffix":""}],"container-title":"Graefe's archive for clinical and experimental ophthalmology","id":"ITEM-1","issued":{"date-parts":[["2006","7"]]},"page":"821-4","title":"Normal values of distance heterophoria and fusional vergence ranges and effects of age.","type":"article-journal","volume":"244"},"uris":["http://www.mendeley.com/documents/?uuid=38ed5c9a-f597-406d-b898-717574d98332"]},{"id":"ITEM-2","itemData":{"DOI":"10.1155/2015/987048","ISSN":"2090-004X","abstract":"Purpose . To measure the changes in fusional vergence in Chinese children with intermittent exotropia (IXT) and the association with the control of IXT. Methods . Ninety-two patients with IXT (8–15 years old) were compared with 86 controls. Exodeviation control was evaluated using the Revised Newcastle Control Score. Angle of deviation was measured using prism and alternate cover testing at distance and near. Fusional vergence was measured using prism bar and synoptophore. This study was registered with ChiCTR-RCC-13003920 . Results . Using prism bar, convergence break points were lower whereas divergence break points were higher in children with IXT at distance ( P &lt; 0.001 ) and near ( P &lt; 0.001 ) compared with controls. There was no significant difference in mean divergence amplitudes between the two groups when testing using a synoptophore ( P = 0.53 ). In children with IXT, the distance between recovery point and break point in both convergence (distance: P = 0.02 ; near: P = 0.02 ) and divergence (distance: P &lt; 0.001 ; near: P &lt; 0.001 ) was larger than controls when detected by prism bar and synoptophore (convergence: P = 0.005 ; divergence: P = 0.006 ). Conclusions . Children with IXT have reduced convergence amplitudes as detected by both prism bar and synoptophore.","author":[{"dropping-particle":"","family":"Fu","given":"Tao","non-dropping-particle":"","parse-names":false,"suffix":""},{"dropping-particle":"","family":"Wang","given":"Jing","non-dropping-particle":"","parse-names":false,"suffix":""},{"dropping-particle":"","family":"Levin","given":"Moran","non-dropping-particle":"","parse-names":false,"suffix":""},{"dropping-particle":"","family":"Su","given":"Qing","non-dropping-particle":"","parse-names":false,"suffix":""},{"dropping-particle":"","family":"Li","given":"Dongguo","non-dropping-particle":"","parse-names":false,"suffix":""},{"dropping-particle":"","family":"Li","given":"Junfa","non-dropping-particle":"","parse-names":false,"suffix":""}],"container-title":"Journal of Ophthalmology","id":"ITEM-2","issued":{"date-parts":[["2015"]]},"page":"1-6","title":"Fusional Vergence Detected by Prism Bar and Synoptophore in Chinese Childhood Intermittent Exotropia","type":"article-journal"},"uris":["http://www.mendeley.com/documents/?uuid=539ae5ca-adfd-4dcf-a8bc-da77c6c339fe"]},{"id":"ITEM-3","itemData":{"author":[{"dropping-particle":"","family":"Scheiman","given":"Mitchell","non-dropping-particle":"","parse-names":false,"suffix":""},{"dropping-particle":"","family":"Herzberg","given":"Harriet","non-dropping-particle":"","parse-names":false,"suffix":""},{"dropping-particle":"","family":"Frantz","given":"Kelly","non-dropping-particle":"","parse-names":false,"suffix":""},{"dropping-particle":"","family":"Margolies","given":"Mark","non-dropping-particle":"","parse-names":false,"suffix":""}],"container-title":"Journal of the American Optometric Association","id":"ITEM-3","issue":"4","issued":{"date-parts":[["1989"]]},"page":"276-280","title":"A normative study of step vergence in elementary school children","type":"article-journal","volume":"60"},"uris":["http://www.mendeley.com/documents/?uuid=977611e9-3d22-4365-8a03-c282630d6d0d"]},{"id":"ITEM-4","itemData":{"author":[{"dropping-particle":"","family":"Chen","given":"Ai Hong","non-dropping-particle":"","parse-names":false,"suffix":""},{"dropping-particle":"","family":"Abidin","given":"Ahmad","non-dropping-particle":"","parse-names":false,"suffix":""}],"container-title":"Malasyan Journal of Medical Sciencies","id":"ITEM-4","issue":"1","issued":{"date-parts":[["2002"]]},"page":"9-15","title":"Vergence and accommodation system in Malay primary school children","type":"article-journal","volume":"9"},"uris":["http://www.mendeley.com/documents/?uuid=26dd7721-8824-4973-be8b-87a6eb3fbfa8"]}],"mendeley":{"formattedCitation":"&lt;sup&gt;29–32&lt;/sup&gt;","plainTextFormattedCitation":"29–32","previouslyFormattedCitation":"&lt;sup&gt;29–32&lt;/sup&gt;"},"properties":{"noteIndex":0},"schema":"https://github.com/citation-style-language/schema/raw/master/csl-citation.json"}</w:instrText>
      </w:r>
      <w:r w:rsidRPr="007B1635">
        <w:rPr>
          <w:rFonts w:ascii="Arial" w:hAnsi="Arial" w:cs="Arial"/>
          <w:color w:val="002060"/>
          <w:sz w:val="22"/>
          <w:szCs w:val="22"/>
          <w:lang w:val="en-GB"/>
        </w:rPr>
        <w:fldChar w:fldCharType="separate"/>
      </w:r>
      <w:r w:rsidR="00DB2672" w:rsidRPr="00DB2672">
        <w:rPr>
          <w:rFonts w:ascii="Arial" w:hAnsi="Arial" w:cs="Arial"/>
          <w:noProof/>
          <w:color w:val="002060"/>
          <w:sz w:val="22"/>
          <w:szCs w:val="22"/>
          <w:vertAlign w:val="superscript"/>
          <w:lang w:val="en-GB"/>
        </w:rPr>
        <w:t>29–32</w:t>
      </w:r>
      <w:r w:rsidRPr="007B1635">
        <w:rPr>
          <w:rFonts w:ascii="Arial" w:hAnsi="Arial" w:cs="Arial"/>
          <w:color w:val="002060"/>
          <w:sz w:val="22"/>
          <w:szCs w:val="22"/>
          <w:lang w:val="en-GB"/>
        </w:rPr>
        <w:fldChar w:fldCharType="end"/>
      </w:r>
      <w:r w:rsidRPr="007B1635">
        <w:rPr>
          <w:rFonts w:ascii="Arial" w:hAnsi="Arial" w:cs="Arial"/>
          <w:color w:val="002060"/>
          <w:sz w:val="22"/>
          <w:szCs w:val="22"/>
          <w:lang w:val="en-GB"/>
        </w:rPr>
        <w:t xml:space="preserve"> </w:t>
      </w:r>
      <w:r>
        <w:rPr>
          <w:rFonts w:ascii="Arial" w:hAnsi="Arial" w:cs="Arial"/>
          <w:color w:val="002060"/>
          <w:sz w:val="22"/>
          <w:szCs w:val="22"/>
          <w:lang w:val="en-GB"/>
        </w:rPr>
        <w:t>T</w:t>
      </w:r>
      <w:r w:rsidRPr="007B1635">
        <w:rPr>
          <w:rFonts w:ascii="Arial" w:hAnsi="Arial" w:cs="Arial"/>
          <w:color w:val="002060"/>
          <w:sz w:val="22"/>
          <w:szCs w:val="22"/>
          <w:lang w:val="en-GB"/>
        </w:rPr>
        <w:t>hose methods measure different aspects of fusion.</w:t>
      </w:r>
      <w:r w:rsidRPr="007B1635">
        <w:rPr>
          <w:rFonts w:ascii="Arial" w:hAnsi="Arial" w:cs="Arial"/>
          <w:color w:val="002060"/>
          <w:sz w:val="22"/>
          <w:szCs w:val="22"/>
          <w:lang w:val="en-GB"/>
        </w:rPr>
        <w:fldChar w:fldCharType="begin" w:fldLock="1"/>
      </w:r>
      <w:r w:rsidR="00993EB6">
        <w:rPr>
          <w:rFonts w:ascii="Arial" w:hAnsi="Arial" w:cs="Arial"/>
          <w:color w:val="002060"/>
          <w:sz w:val="22"/>
          <w:szCs w:val="22"/>
          <w:lang w:val="en-GB"/>
        </w:rPr>
        <w:instrText>ADDIN CSL_CITATION {"citationItems":[{"id":"ITEM-1","itemData":{"ISSN":"1040-5488","PMID":"2771323","abstract":"Maximum base-in (BI) and base-out (BO) fusion vergence ranges were measured in 38 normal subjects using 3 different clinical procedures. These procedures used different instruments, instructions, and vergence stimuli (Risley prisms, vectograms, and video-displayed contour and random dot stereograms) presented at 50.8 cm. Test-retest measures, which were taken on each test for each subject, indicated high positive correlations between test and retest measures for most vergence tests. Paired inter-test correlations among five different tests varied as a function of the pairing as well as type of measure taken (BI, BO, break, recovery). It was concluded that different methods of measuring vergence provide different kinds of information and such tests may not be used interchangeably.","author":[{"dropping-particle":"","family":"Feldman","given":"J M","non-dropping-particle":"","parse-names":false,"suffix":""},{"dropping-particle":"","family":"Cooper","given":"J","non-dropping-particle":"","parse-names":false,"suffix":""},{"dropping-particle":"","family":"Carniglia","given":"P","non-dropping-particle":"","parse-names":false,"suffix":""},{"dropping-particle":"","family":"Schiff","given":"F M","non-dropping-particle":"","parse-names":false,"suffix":""},{"dropping-particle":"","family":"Skeete","given":"J N","non-dropping-particle":"","parse-names":false,"suffix":""}],"container-title":"Optometry and vision science","id":"ITEM-1","issue":"6","issued":{"date-parts":[["1989","6"]]},"page":"375-82","title":"Comparison of fusional ranges measured by Risley prisms, vectograms, and computer orthopter.","type":"article-journal","volume":"66"},"uris":["http://www.mendeley.com/documents/?uuid=31202014-805f-4b29-a3a5-44440794aa1d"]},{"id":"ITEM-2","itemData":{"DOI":"10.1016/j.optm.2010.09.011","ISSN":"15291839","author":[{"dropping-particle":"","family":"Goss","given":"David A.","non-dropping-particle":"","parse-names":false,"suffix":""},{"dropping-particle":"","family":"Becker","given":"Emily","non-dropping-particle":"","parse-names":false,"suffix":""}],"container-title":"Optometry","id":"ITEM-2","issue":"2","issued":{"date-parts":[["2011","2"]]},"page":"104-107","title":"Comparison of near fusional vergence ranges with rotary prisms and with prism bars","type":"article-journal","volume":"82"},"uris":["http://www.mendeley.com/documents/?uuid=28a1ea70-8f49-46a0-95a8-c6041431f270"]}],"mendeley":{"formattedCitation":"&lt;sup&gt;33,34&lt;/sup&gt;","plainTextFormattedCitation":"33,34","previouslyFormattedCitation":"&lt;sup&gt;33,34&lt;/sup&gt;"},"properties":{"noteIndex":0},"schema":"https://github.com/citation-style-language/schema/raw/master/csl-citation.json"}</w:instrText>
      </w:r>
      <w:r w:rsidRPr="007B1635">
        <w:rPr>
          <w:rFonts w:ascii="Arial" w:hAnsi="Arial" w:cs="Arial"/>
          <w:color w:val="002060"/>
          <w:sz w:val="22"/>
          <w:szCs w:val="22"/>
          <w:lang w:val="en-GB"/>
        </w:rPr>
        <w:fldChar w:fldCharType="separate"/>
      </w:r>
      <w:r w:rsidR="00DB2672" w:rsidRPr="00DB2672">
        <w:rPr>
          <w:rFonts w:ascii="Arial" w:hAnsi="Arial" w:cs="Arial"/>
          <w:noProof/>
          <w:color w:val="002060"/>
          <w:sz w:val="22"/>
          <w:szCs w:val="22"/>
          <w:vertAlign w:val="superscript"/>
          <w:lang w:val="en-GB"/>
        </w:rPr>
        <w:t>33,34</w:t>
      </w:r>
      <w:r w:rsidRPr="007B1635">
        <w:rPr>
          <w:rFonts w:ascii="Arial" w:hAnsi="Arial" w:cs="Arial"/>
          <w:color w:val="002060"/>
          <w:sz w:val="22"/>
          <w:szCs w:val="22"/>
          <w:lang w:val="en-GB"/>
        </w:rPr>
        <w:fldChar w:fldCharType="end"/>
      </w:r>
      <w:r w:rsidRPr="007B1635">
        <w:rPr>
          <w:rFonts w:ascii="Arial" w:hAnsi="Arial" w:cs="Arial"/>
          <w:color w:val="002060"/>
          <w:sz w:val="22"/>
          <w:szCs w:val="22"/>
          <w:lang w:val="en-GB"/>
        </w:rPr>
        <w:t xml:space="preserve"> For example, the </w:t>
      </w:r>
      <w:proofErr w:type="spellStart"/>
      <w:r w:rsidRPr="007B1635">
        <w:rPr>
          <w:rFonts w:ascii="Arial" w:hAnsi="Arial" w:cs="Arial"/>
          <w:color w:val="002060"/>
          <w:sz w:val="22"/>
          <w:szCs w:val="22"/>
          <w:lang w:val="en-GB"/>
        </w:rPr>
        <w:t>synoptophore</w:t>
      </w:r>
      <w:proofErr w:type="spellEnd"/>
      <w:r w:rsidRPr="007B1635">
        <w:rPr>
          <w:rFonts w:ascii="Arial" w:hAnsi="Arial" w:cs="Arial"/>
          <w:color w:val="002060"/>
          <w:sz w:val="22"/>
          <w:szCs w:val="22"/>
          <w:lang w:val="en-GB"/>
        </w:rPr>
        <w:t xml:space="preserve"> and Risley prisms measure smooth vergence (tonic fusion</w:t>
      </w:r>
      <w:r w:rsidR="008042BB">
        <w:rPr>
          <w:rFonts w:ascii="Arial" w:hAnsi="Arial" w:cs="Arial"/>
          <w:color w:val="002060"/>
          <w:sz w:val="22"/>
          <w:szCs w:val="22"/>
          <w:lang w:val="en-GB"/>
        </w:rPr>
        <w:t>; slow system driven by prism adaptation</w:t>
      </w:r>
      <w:r w:rsidRPr="007B1635">
        <w:rPr>
          <w:rFonts w:ascii="Arial" w:hAnsi="Arial" w:cs="Arial"/>
          <w:color w:val="002060"/>
          <w:sz w:val="22"/>
          <w:szCs w:val="22"/>
          <w:lang w:val="en-GB"/>
        </w:rPr>
        <w:t>) and the prism bar measures the step vergence (phasic fusion</w:t>
      </w:r>
      <w:r w:rsidR="008042BB">
        <w:rPr>
          <w:rFonts w:ascii="Arial" w:hAnsi="Arial" w:cs="Arial"/>
          <w:color w:val="002060"/>
          <w:sz w:val="22"/>
          <w:szCs w:val="22"/>
          <w:lang w:val="en-GB"/>
        </w:rPr>
        <w:t>; fast system driven by retinal disparity</w:t>
      </w:r>
      <w:r w:rsidRPr="007B1635">
        <w:rPr>
          <w:rFonts w:ascii="Arial" w:hAnsi="Arial" w:cs="Arial"/>
          <w:color w:val="002060"/>
          <w:sz w:val="22"/>
          <w:szCs w:val="22"/>
          <w:lang w:val="en-GB"/>
        </w:rPr>
        <w:t>).</w:t>
      </w:r>
      <w:r w:rsidRPr="007B1635">
        <w:rPr>
          <w:rFonts w:ascii="Arial" w:hAnsi="Arial" w:cs="Arial"/>
          <w:color w:val="002060"/>
          <w:sz w:val="22"/>
          <w:szCs w:val="22"/>
          <w:lang w:val="en-GB"/>
        </w:rPr>
        <w:fldChar w:fldCharType="begin" w:fldLock="1"/>
      </w:r>
      <w:r w:rsidR="00993EB6">
        <w:rPr>
          <w:rFonts w:ascii="Arial" w:hAnsi="Arial" w:cs="Arial"/>
          <w:color w:val="002060"/>
          <w:sz w:val="22"/>
          <w:szCs w:val="22"/>
          <w:lang w:val="en-GB"/>
        </w:rPr>
        <w:instrText>ADDIN CSL_CITATION {"citationItems":[{"id":"ITEM-1","itemData":{"author":[{"dropping-particle":"","family":"O'Connor","given":"A. R.","non-dropping-particle":"","parse-names":false,"suffix":""},{"dropping-particle":"","family":"Stephenson","given":"G.","non-dropping-particle":"","parse-names":false,"suffix":""}],"container-title":"IOA Congress 2008 Transactions","id":"ITEM-1","issued":{"date-parts":[["2008"]]},"page":"162-65","title":"Comparison of tonic and phasic measures of motor fusion","type":"paper-conference"},"uris":["http://www.mendeley.com/documents/?uuid=f1039160-f1ac-4f8c-82ed-17bd457c5f9d"]}],"mendeley":{"formattedCitation":"&lt;sup&gt;35&lt;/sup&gt;","plainTextFormattedCitation":"35","previouslyFormattedCitation":"&lt;sup&gt;35&lt;/sup&gt;"},"properties":{"noteIndex":0},"schema":"https://github.com/citation-style-language/schema/raw/master/csl-citation.json"}</w:instrText>
      </w:r>
      <w:r w:rsidRPr="007B1635">
        <w:rPr>
          <w:rFonts w:ascii="Arial" w:hAnsi="Arial" w:cs="Arial"/>
          <w:color w:val="002060"/>
          <w:sz w:val="22"/>
          <w:szCs w:val="22"/>
          <w:lang w:val="en-GB"/>
        </w:rPr>
        <w:fldChar w:fldCharType="separate"/>
      </w:r>
      <w:r w:rsidR="00DB2672" w:rsidRPr="00DB2672">
        <w:rPr>
          <w:rFonts w:ascii="Arial" w:hAnsi="Arial" w:cs="Arial"/>
          <w:noProof/>
          <w:color w:val="002060"/>
          <w:sz w:val="22"/>
          <w:szCs w:val="22"/>
          <w:vertAlign w:val="superscript"/>
          <w:lang w:val="en-GB"/>
        </w:rPr>
        <w:t>35</w:t>
      </w:r>
      <w:r w:rsidRPr="007B1635">
        <w:rPr>
          <w:rFonts w:ascii="Arial" w:hAnsi="Arial" w:cs="Arial"/>
          <w:color w:val="002060"/>
          <w:sz w:val="22"/>
          <w:szCs w:val="22"/>
          <w:lang w:val="en-GB"/>
        </w:rPr>
        <w:fldChar w:fldCharType="end"/>
      </w:r>
      <w:r w:rsidRPr="007B1635">
        <w:rPr>
          <w:rFonts w:ascii="Arial" w:hAnsi="Arial" w:cs="Arial"/>
          <w:color w:val="002060"/>
          <w:sz w:val="22"/>
          <w:szCs w:val="22"/>
          <w:lang w:val="en-GB"/>
        </w:rPr>
        <w:t xml:space="preserve"> </w:t>
      </w:r>
    </w:p>
    <w:p w14:paraId="7E9B414E" w14:textId="4D6E0934" w:rsidR="00E71E4A" w:rsidRDefault="00E71E4A" w:rsidP="00E71E4A">
      <w:pPr>
        <w:pStyle w:val="PlainText"/>
        <w:numPr>
          <w:ilvl w:val="0"/>
          <w:numId w:val="10"/>
        </w:numPr>
        <w:spacing w:line="360" w:lineRule="auto"/>
        <w:jc w:val="both"/>
        <w:rPr>
          <w:rFonts w:ascii="Arial" w:hAnsi="Arial" w:cs="Arial"/>
          <w:color w:val="000000"/>
          <w:sz w:val="22"/>
          <w:szCs w:val="22"/>
          <w:lang w:val="en-GB"/>
        </w:rPr>
      </w:pPr>
      <w:r w:rsidRPr="004155EB">
        <w:rPr>
          <w:rFonts w:ascii="Arial" w:hAnsi="Arial" w:cs="Arial"/>
          <w:i/>
          <w:color w:val="000000"/>
          <w:sz w:val="22"/>
          <w:szCs w:val="22"/>
          <w:lang w:val="en-GB"/>
        </w:rPr>
        <w:t>Prism adaptation or vergence adaptation</w:t>
      </w:r>
      <w:r w:rsidRPr="004155EB">
        <w:rPr>
          <w:rFonts w:ascii="Arial" w:hAnsi="Arial" w:cs="Arial"/>
          <w:color w:val="000000"/>
          <w:sz w:val="22"/>
          <w:szCs w:val="22"/>
          <w:lang w:val="en-GB"/>
        </w:rPr>
        <w:t xml:space="preserve"> is the change in the tonic vergence position of the eyes that occurs with sustained vergence effort.</w:t>
      </w:r>
      <w:r w:rsidR="00C16CB9">
        <w:rPr>
          <w:rFonts w:ascii="Arial" w:hAnsi="Arial" w:cs="Arial"/>
          <w:color w:val="000000"/>
          <w:sz w:val="22"/>
          <w:szCs w:val="22"/>
          <w:lang w:val="en-GB"/>
        </w:rPr>
        <w:fldChar w:fldCharType="begin" w:fldLock="1"/>
      </w:r>
      <w:r w:rsidR="00993EB6">
        <w:rPr>
          <w:rFonts w:ascii="Arial" w:hAnsi="Arial" w:cs="Arial"/>
          <w:color w:val="000000"/>
          <w:sz w:val="22"/>
          <w:szCs w:val="22"/>
          <w:lang w:val="en-GB"/>
        </w:rPr>
        <w:instrText>ADDIN CSL_CITATION {"citationItems":[{"id":"ITEM-1","itemData":{"ISSN":"1040-5488","PMID":"1565431","abstract":"Placement of a prism in front of an eye results in a change in the tonic position of the eyes, a shift in the forced fixation disparity curve, and a shift in fusional amplitudes. These changes remain in effect as long as motor fusion is maintained. Elimination of fusion by occlusion or by removal of the prism results in a slow movement of the eyes back to the preprism position. This phenomenon, known as prism adaptation or slow fusional vergence, has important clinical implications in maintaining binocular vision with anisometropic prescriptions, age-related physiological changes in the positions of the eyes, blinking, high phorias, etc. Vergence adaptation is useful in explaining previous discrepancies between alternate and unilateral cover test, pre- and postorthoptic ACA ratios, stimulus and response ACA ratios, changes in phorias after orthoptics, and the observation of patients \"eating up prism.\" Vergence adaptation anomalies have been implicated in causing asthenopia. Adaptation has been shown to change after orthoptic therapy. This paper reviews the clinical findings associated with vergence adaptation.","author":[{"dropping-particle":"","family":"Cooper","given":"J","non-dropping-particle":"","parse-names":false,"suffix":""}],"container-title":"Optometry and vision science","id":"ITEM-1","issue":"4","issued":{"date-parts":[["1992","4"]]},"page":"300-7","title":"Clinical implications of vergence adaptation","type":"article-journal","volume":"69"},"uris":["http://www.mendeley.com/documents/?uuid=52f7bee4-affa-489d-b529-afc10a403208"]}],"mendeley":{"formattedCitation":"&lt;sup&gt;24&lt;/sup&gt;","plainTextFormattedCitation":"24","previouslyFormattedCitation":"&lt;sup&gt;24&lt;/sup&gt;"},"properties":{"noteIndex":0},"schema":"https://github.com/citation-style-language/schema/raw/master/csl-citation.json"}</w:instrText>
      </w:r>
      <w:r w:rsidR="00C16CB9">
        <w:rPr>
          <w:rFonts w:ascii="Arial" w:hAnsi="Arial" w:cs="Arial"/>
          <w:color w:val="000000"/>
          <w:sz w:val="22"/>
          <w:szCs w:val="22"/>
          <w:lang w:val="en-GB"/>
        </w:rPr>
        <w:fldChar w:fldCharType="separate"/>
      </w:r>
      <w:r w:rsidR="00DB2672" w:rsidRPr="00DB2672">
        <w:rPr>
          <w:rFonts w:ascii="Arial" w:hAnsi="Arial" w:cs="Arial"/>
          <w:noProof/>
          <w:color w:val="000000"/>
          <w:sz w:val="22"/>
          <w:szCs w:val="22"/>
          <w:vertAlign w:val="superscript"/>
          <w:lang w:val="en-GB"/>
        </w:rPr>
        <w:t>24</w:t>
      </w:r>
      <w:r w:rsidR="00C16CB9">
        <w:rPr>
          <w:rFonts w:ascii="Arial" w:hAnsi="Arial" w:cs="Arial"/>
          <w:color w:val="000000"/>
          <w:sz w:val="22"/>
          <w:szCs w:val="22"/>
          <w:lang w:val="en-GB"/>
        </w:rPr>
        <w:fldChar w:fldCharType="end"/>
      </w:r>
      <w:r w:rsidRPr="004155EB">
        <w:rPr>
          <w:rFonts w:ascii="Arial" w:hAnsi="Arial" w:cs="Arial"/>
          <w:color w:val="000000"/>
          <w:sz w:val="22"/>
          <w:szCs w:val="22"/>
          <w:lang w:val="en-GB"/>
        </w:rPr>
        <w:t xml:space="preserve"> </w:t>
      </w:r>
      <w:r w:rsidR="002D14F2">
        <w:rPr>
          <w:rFonts w:ascii="Arial" w:hAnsi="Arial" w:cs="Arial"/>
          <w:color w:val="000000"/>
          <w:sz w:val="22"/>
          <w:szCs w:val="22"/>
          <w:lang w:val="en-GB"/>
        </w:rPr>
        <w:t>Heterop</w:t>
      </w:r>
      <w:r w:rsidRPr="004155EB">
        <w:rPr>
          <w:rFonts w:ascii="Arial" w:hAnsi="Arial" w:cs="Arial"/>
          <w:color w:val="000000"/>
          <w:sz w:val="22"/>
          <w:szCs w:val="22"/>
          <w:lang w:val="en-GB"/>
        </w:rPr>
        <w:t>horia changes in the direction of the adapting prism and decays back to its pre-adaption value when adaptation occurs.</w:t>
      </w:r>
      <w:r w:rsidRPr="004155EB">
        <w:rPr>
          <w:rFonts w:ascii="Arial" w:hAnsi="Arial" w:cs="Arial"/>
          <w:color w:val="000000"/>
          <w:sz w:val="22"/>
          <w:szCs w:val="22"/>
          <w:lang w:val="en-GB"/>
        </w:rPr>
        <w:fldChar w:fldCharType="begin" w:fldLock="1"/>
      </w:r>
      <w:r w:rsidR="00993EB6">
        <w:rPr>
          <w:rFonts w:ascii="Arial" w:hAnsi="Arial" w:cs="Arial"/>
          <w:color w:val="000000"/>
          <w:sz w:val="22"/>
          <w:szCs w:val="22"/>
          <w:lang w:val="en-GB"/>
        </w:rPr>
        <w:instrText>ADDIN CSL_CITATION {"citationItems":[{"id":"ITEM-1","itemData":{"DOI":"10.1111/j.1475-1313.1990.tb01101.x","ISSN":"14751313","PMID":"2330209","abstract":"Horizontal fusional limits and lateral phorias were measured subjectively on five normal subjects after adaptation to increments of base-in and base-out prism. Both the phoria and the fusional limits were found to change by approximately the amount of the adapting prism. The fusional amplitudes (the difference between the phoria and the fusional limits) were relatively unaffected by vergence adaptation except at the largest values of adapting prism. These results are in agreement with current models of disparity vergence eye movement control which suggest that there are independent fast and slow fusional vergence mechanisms, each with its own saturation limit.","author":[{"dropping-particle":"","family":"Stephens","given":"Gregory L.","non-dropping-particle":"","parse-names":false,"suffix":""},{"dropping-particle":"","family":"Jones","given":"Ronald","non-dropping-particle":"","parse-names":false,"suffix":""}],"container-title":"Ophthalmic and Physiological Optics","id":"ITEM-1","issue":"1","issued":{"date-parts":[["1990"]]},"page":"25-28","title":"Horizontal fusional amplitudes after adaptation to prism","type":"article-journal","volume":"10"},"uris":["http://www.mendeley.com/documents/?uuid=796c4c1b-ec15-4104-af7f-1b71c69b479e"]}],"mendeley":{"formattedCitation":"&lt;sup&gt;36&lt;/sup&gt;","plainTextFormattedCitation":"36","previouslyFormattedCitation":"&lt;sup&gt;36&lt;/sup&gt;"},"properties":{"noteIndex":0},"schema":"https://github.com/citation-style-language/schema/raw/master/csl-citation.json"}</w:instrText>
      </w:r>
      <w:r w:rsidRPr="004155EB">
        <w:rPr>
          <w:rFonts w:ascii="Arial" w:hAnsi="Arial" w:cs="Arial"/>
          <w:color w:val="000000"/>
          <w:sz w:val="22"/>
          <w:szCs w:val="22"/>
          <w:lang w:val="en-GB"/>
        </w:rPr>
        <w:fldChar w:fldCharType="separate"/>
      </w:r>
      <w:r w:rsidR="00DB2672" w:rsidRPr="00DB2672">
        <w:rPr>
          <w:rFonts w:ascii="Arial" w:hAnsi="Arial" w:cs="Arial"/>
          <w:noProof/>
          <w:color w:val="000000"/>
          <w:sz w:val="22"/>
          <w:szCs w:val="22"/>
          <w:vertAlign w:val="superscript"/>
          <w:lang w:val="en-GB"/>
        </w:rPr>
        <w:t>36</w:t>
      </w:r>
      <w:r w:rsidRPr="004155EB">
        <w:rPr>
          <w:rFonts w:ascii="Arial" w:hAnsi="Arial" w:cs="Arial"/>
          <w:color w:val="000000"/>
          <w:sz w:val="22"/>
          <w:szCs w:val="22"/>
          <w:lang w:val="en-GB"/>
        </w:rPr>
        <w:fldChar w:fldCharType="end"/>
      </w:r>
      <w:r w:rsidRPr="004155EB">
        <w:rPr>
          <w:rFonts w:ascii="Arial" w:hAnsi="Arial" w:cs="Arial"/>
          <w:color w:val="000000"/>
          <w:sz w:val="22"/>
          <w:szCs w:val="22"/>
          <w:lang w:val="en-GB"/>
        </w:rPr>
        <w:t xml:space="preserve"> </w:t>
      </w:r>
    </w:p>
    <w:p w14:paraId="3FFA7CEF" w14:textId="77777777" w:rsidR="00A061B2" w:rsidRDefault="00A061B2" w:rsidP="00B46148">
      <w:pPr>
        <w:pStyle w:val="PlainText"/>
        <w:spacing w:line="360" w:lineRule="auto"/>
        <w:jc w:val="both"/>
        <w:rPr>
          <w:rFonts w:ascii="Arial" w:hAnsi="Arial" w:cs="Arial"/>
          <w:i/>
          <w:sz w:val="22"/>
          <w:szCs w:val="22"/>
          <w:lang w:val="en-GB"/>
        </w:rPr>
      </w:pPr>
    </w:p>
    <w:p w14:paraId="0797B9F7" w14:textId="77777777" w:rsidR="00033E3B" w:rsidRPr="00B46148" w:rsidRDefault="00033E3B" w:rsidP="00B13BC5">
      <w:pPr>
        <w:pStyle w:val="PlainText"/>
        <w:spacing w:line="360" w:lineRule="auto"/>
        <w:jc w:val="both"/>
        <w:outlineLvl w:val="0"/>
        <w:rPr>
          <w:rFonts w:ascii="Arial" w:hAnsi="Arial" w:cs="Arial"/>
          <w:i/>
          <w:sz w:val="22"/>
          <w:szCs w:val="22"/>
          <w:lang w:val="en-GB"/>
        </w:rPr>
      </w:pPr>
      <w:r w:rsidRPr="00B46148">
        <w:rPr>
          <w:rFonts w:ascii="Arial" w:hAnsi="Arial" w:cs="Arial"/>
          <w:i/>
          <w:sz w:val="22"/>
          <w:szCs w:val="22"/>
          <w:lang w:val="en-GB"/>
        </w:rPr>
        <w:t>Selection process</w:t>
      </w:r>
      <w:r w:rsidR="001B385E">
        <w:rPr>
          <w:rFonts w:ascii="Arial" w:hAnsi="Arial" w:cs="Arial"/>
          <w:i/>
          <w:sz w:val="22"/>
          <w:szCs w:val="22"/>
          <w:lang w:val="en-GB"/>
        </w:rPr>
        <w:t xml:space="preserve"> and</w:t>
      </w:r>
      <w:r w:rsidR="0015794D" w:rsidRPr="001B385E">
        <w:rPr>
          <w:rFonts w:ascii="Arial" w:hAnsi="Arial" w:cs="Arial"/>
          <w:i/>
          <w:sz w:val="22"/>
          <w:szCs w:val="22"/>
          <w:lang w:val="en-GB"/>
        </w:rPr>
        <w:t xml:space="preserve"> </w:t>
      </w:r>
      <w:r w:rsidR="001B385E">
        <w:rPr>
          <w:rFonts w:ascii="Arial" w:hAnsi="Arial" w:cs="Arial"/>
          <w:i/>
          <w:sz w:val="22"/>
          <w:szCs w:val="22"/>
          <w:lang w:val="en-GB"/>
        </w:rPr>
        <w:t>quality a</w:t>
      </w:r>
      <w:r w:rsidR="001B385E" w:rsidRPr="001B385E">
        <w:rPr>
          <w:rFonts w:ascii="Arial" w:hAnsi="Arial" w:cs="Arial"/>
          <w:i/>
          <w:sz w:val="22"/>
          <w:szCs w:val="22"/>
          <w:lang w:val="en-GB"/>
        </w:rPr>
        <w:t>ssessment</w:t>
      </w:r>
    </w:p>
    <w:p w14:paraId="62C5E3BD" w14:textId="77777777" w:rsidR="0015794D" w:rsidRDefault="00B46148" w:rsidP="00B46148">
      <w:pPr>
        <w:pStyle w:val="PlainText"/>
        <w:spacing w:line="360" w:lineRule="auto"/>
        <w:jc w:val="both"/>
        <w:rPr>
          <w:rFonts w:ascii="Arial" w:hAnsi="Arial" w:cs="Arial"/>
          <w:sz w:val="22"/>
          <w:szCs w:val="22"/>
          <w:lang w:val="en-GB" w:eastAsia="pt-PT"/>
        </w:rPr>
      </w:pPr>
      <w:r w:rsidRPr="00B46148">
        <w:rPr>
          <w:rFonts w:ascii="Arial" w:hAnsi="Arial" w:cs="Arial"/>
          <w:sz w:val="22"/>
          <w:szCs w:val="22"/>
          <w:lang w:val="en-GB" w:eastAsia="pt-PT"/>
        </w:rPr>
        <w:t xml:space="preserve">The titles and abstracts identified from the search </w:t>
      </w:r>
      <w:r w:rsidR="00606933">
        <w:rPr>
          <w:rFonts w:ascii="Arial" w:hAnsi="Arial" w:cs="Arial"/>
          <w:sz w:val="22"/>
          <w:szCs w:val="22"/>
          <w:lang w:val="en-GB" w:eastAsia="pt-PT"/>
        </w:rPr>
        <w:t xml:space="preserve">were </w:t>
      </w:r>
      <w:r w:rsidRPr="00B46148">
        <w:rPr>
          <w:rFonts w:ascii="Arial" w:hAnsi="Arial" w:cs="Arial"/>
          <w:sz w:val="22"/>
          <w:szCs w:val="22"/>
          <w:lang w:val="en-GB" w:eastAsia="pt-PT"/>
        </w:rPr>
        <w:t xml:space="preserve">independently screened by the two authors </w:t>
      </w:r>
      <w:r w:rsidRPr="00B46148">
        <w:rPr>
          <w:rFonts w:ascii="Arial" w:hAnsi="Arial" w:cs="Arial"/>
          <w:sz w:val="22"/>
          <w:szCs w:val="22"/>
          <w:lang w:val="en-GB"/>
        </w:rPr>
        <w:t xml:space="preserve">through each phase of the review (screening, eligibility and inclusion) </w:t>
      </w:r>
      <w:r w:rsidRPr="00B46148">
        <w:rPr>
          <w:rFonts w:ascii="Arial" w:hAnsi="Arial" w:cs="Arial"/>
          <w:sz w:val="22"/>
          <w:szCs w:val="22"/>
          <w:lang w:val="en-GB" w:eastAsia="pt-PT"/>
        </w:rPr>
        <w:t xml:space="preserve">using </w:t>
      </w:r>
      <w:r w:rsidRPr="00B46148">
        <w:rPr>
          <w:rFonts w:ascii="Arial" w:hAnsi="Arial" w:cs="Arial"/>
          <w:sz w:val="22"/>
          <w:szCs w:val="22"/>
          <w:lang w:val="en-GB" w:eastAsia="pt-PT"/>
        </w:rPr>
        <w:lastRenderedPageBreak/>
        <w:t xml:space="preserve">the pre-stated inclusion criteria. The full papers of any studies considered </w:t>
      </w:r>
      <w:r w:rsidRPr="0015794D">
        <w:rPr>
          <w:rFonts w:ascii="Arial" w:hAnsi="Arial" w:cs="Arial"/>
          <w:sz w:val="22"/>
          <w:szCs w:val="22"/>
          <w:lang w:val="en-GB" w:eastAsia="pt-PT"/>
        </w:rPr>
        <w:t xml:space="preserve">potentially relevant </w:t>
      </w:r>
      <w:r w:rsidR="00606933">
        <w:rPr>
          <w:rFonts w:ascii="Arial" w:hAnsi="Arial" w:cs="Arial"/>
          <w:sz w:val="22"/>
          <w:szCs w:val="22"/>
          <w:lang w:val="en-GB" w:eastAsia="pt-PT"/>
        </w:rPr>
        <w:t>were</w:t>
      </w:r>
      <w:r w:rsidRPr="0015794D">
        <w:rPr>
          <w:rFonts w:ascii="Arial" w:hAnsi="Arial" w:cs="Arial"/>
          <w:sz w:val="22"/>
          <w:szCs w:val="22"/>
          <w:lang w:val="en-GB" w:eastAsia="pt-PT"/>
        </w:rPr>
        <w:t xml:space="preserve"> considered and the selection criteria applied independently by two reviewers. </w:t>
      </w:r>
      <w:r w:rsidR="0015794D" w:rsidRPr="0015794D">
        <w:rPr>
          <w:rFonts w:ascii="Arial" w:hAnsi="Arial" w:cs="Arial"/>
          <w:sz w:val="22"/>
          <w:szCs w:val="22"/>
          <w:lang w:val="en-GB" w:eastAsia="pt-PT"/>
        </w:rPr>
        <w:t>We resolve</w:t>
      </w:r>
      <w:r w:rsidR="00606933">
        <w:rPr>
          <w:rFonts w:ascii="Arial" w:hAnsi="Arial" w:cs="Arial"/>
          <w:sz w:val="22"/>
          <w:szCs w:val="22"/>
          <w:lang w:val="en-GB" w:eastAsia="pt-PT"/>
        </w:rPr>
        <w:t>d</w:t>
      </w:r>
      <w:r w:rsidR="0015794D" w:rsidRPr="0015794D">
        <w:rPr>
          <w:rFonts w:ascii="Arial" w:hAnsi="Arial" w:cs="Arial"/>
          <w:sz w:val="22"/>
          <w:szCs w:val="22"/>
          <w:lang w:val="en-GB" w:eastAsia="pt-PT"/>
        </w:rPr>
        <w:t xml:space="preserve"> disagreements at each step by discussion between the two review authors</w:t>
      </w:r>
      <w:r w:rsidR="0015794D">
        <w:rPr>
          <w:rFonts w:ascii="Arial" w:hAnsi="Arial" w:cs="Arial"/>
          <w:sz w:val="22"/>
          <w:szCs w:val="22"/>
          <w:lang w:val="en-GB" w:eastAsia="pt-PT"/>
        </w:rPr>
        <w:t>.</w:t>
      </w:r>
      <w:r w:rsidR="000C3FE4">
        <w:rPr>
          <w:rFonts w:ascii="Arial" w:hAnsi="Arial" w:cs="Arial"/>
          <w:sz w:val="22"/>
          <w:szCs w:val="22"/>
          <w:lang w:val="en-GB" w:eastAsia="pt-PT"/>
        </w:rPr>
        <w:t xml:space="preserve"> If a disagreement remain</w:t>
      </w:r>
      <w:r w:rsidR="00606933">
        <w:rPr>
          <w:rFonts w:ascii="Arial" w:hAnsi="Arial" w:cs="Arial"/>
          <w:sz w:val="22"/>
          <w:szCs w:val="22"/>
          <w:lang w:val="en-GB" w:eastAsia="pt-PT"/>
        </w:rPr>
        <w:t>ed</w:t>
      </w:r>
      <w:r w:rsidR="000C3FE4">
        <w:rPr>
          <w:rFonts w:ascii="Arial" w:hAnsi="Arial" w:cs="Arial"/>
          <w:sz w:val="22"/>
          <w:szCs w:val="22"/>
          <w:lang w:val="en-GB" w:eastAsia="pt-PT"/>
        </w:rPr>
        <w:t xml:space="preserve">, we </w:t>
      </w:r>
      <w:r w:rsidR="00606933">
        <w:rPr>
          <w:rFonts w:ascii="Arial" w:hAnsi="Arial" w:cs="Arial"/>
          <w:sz w:val="22"/>
          <w:szCs w:val="22"/>
          <w:lang w:val="en-GB" w:eastAsia="pt-PT"/>
        </w:rPr>
        <w:t>requested</w:t>
      </w:r>
      <w:r w:rsidR="000C3FE4">
        <w:rPr>
          <w:rFonts w:ascii="Arial" w:hAnsi="Arial" w:cs="Arial"/>
          <w:sz w:val="22"/>
          <w:szCs w:val="22"/>
          <w:lang w:val="en-GB" w:eastAsia="pt-PT"/>
        </w:rPr>
        <w:t xml:space="preserve"> the opinion of a third reviewer. </w:t>
      </w:r>
    </w:p>
    <w:p w14:paraId="5CBEAD8A" w14:textId="220A2E92" w:rsidR="00D4757F" w:rsidRDefault="006427B8" w:rsidP="001B385E">
      <w:pPr>
        <w:pStyle w:val="PlainText"/>
        <w:spacing w:line="360" w:lineRule="auto"/>
        <w:jc w:val="both"/>
        <w:rPr>
          <w:rFonts w:ascii="Arial" w:hAnsi="Arial" w:cs="Arial"/>
          <w:sz w:val="22"/>
          <w:szCs w:val="22"/>
          <w:lang w:val="en-GB"/>
        </w:rPr>
      </w:pPr>
      <w:r w:rsidRPr="00D4757F">
        <w:rPr>
          <w:rFonts w:ascii="Arial" w:hAnsi="Arial" w:cs="Arial"/>
          <w:sz w:val="22"/>
          <w:szCs w:val="22"/>
          <w:lang w:val="en-GB" w:eastAsia="pt-PT"/>
        </w:rPr>
        <w:t xml:space="preserve">Due to the theme of </w:t>
      </w:r>
      <w:r w:rsidR="00606933">
        <w:rPr>
          <w:rFonts w:ascii="Arial" w:hAnsi="Arial" w:cs="Arial"/>
          <w:sz w:val="22"/>
          <w:szCs w:val="22"/>
          <w:lang w:val="en-GB" w:eastAsia="pt-PT"/>
        </w:rPr>
        <w:t>the review it was</w:t>
      </w:r>
      <w:r w:rsidRPr="00D4757F">
        <w:rPr>
          <w:rFonts w:ascii="Arial" w:hAnsi="Arial" w:cs="Arial"/>
          <w:sz w:val="22"/>
          <w:szCs w:val="22"/>
          <w:lang w:val="en-GB" w:eastAsia="pt-PT"/>
        </w:rPr>
        <w:t xml:space="preserve"> expected t</w:t>
      </w:r>
      <w:r w:rsidR="00606933">
        <w:rPr>
          <w:rFonts w:ascii="Arial" w:hAnsi="Arial" w:cs="Arial"/>
          <w:sz w:val="22"/>
          <w:szCs w:val="22"/>
          <w:lang w:val="en-GB" w:eastAsia="pt-PT"/>
        </w:rPr>
        <w:t>hat most of studies designs were</w:t>
      </w:r>
      <w:r w:rsidRPr="00D4757F">
        <w:rPr>
          <w:rFonts w:ascii="Arial" w:hAnsi="Arial" w:cs="Arial"/>
          <w:sz w:val="22"/>
          <w:szCs w:val="22"/>
          <w:lang w:val="en-GB" w:eastAsia="pt-PT"/>
        </w:rPr>
        <w:t xml:space="preserve"> observational. To analyse the relevance of</w:t>
      </w:r>
      <w:r w:rsidR="001B385E" w:rsidRPr="00D4757F">
        <w:rPr>
          <w:rFonts w:ascii="Arial" w:hAnsi="Arial" w:cs="Arial"/>
          <w:sz w:val="22"/>
          <w:szCs w:val="22"/>
          <w:lang w:val="en-GB" w:eastAsia="pt-PT"/>
        </w:rPr>
        <w:t xml:space="preserve"> the study designs in our inclusion</w:t>
      </w:r>
      <w:r w:rsidRPr="00D4757F">
        <w:rPr>
          <w:rFonts w:ascii="Arial" w:hAnsi="Arial" w:cs="Arial"/>
          <w:sz w:val="22"/>
          <w:szCs w:val="22"/>
          <w:lang w:val="en-GB" w:eastAsia="pt-PT"/>
        </w:rPr>
        <w:t xml:space="preserve"> criteria</w:t>
      </w:r>
      <w:r w:rsidR="001B385E" w:rsidRPr="00D4757F">
        <w:rPr>
          <w:rFonts w:ascii="Arial" w:hAnsi="Arial" w:cs="Arial"/>
          <w:sz w:val="22"/>
          <w:szCs w:val="22"/>
          <w:lang w:val="en-GB" w:eastAsia="pt-PT"/>
        </w:rPr>
        <w:t xml:space="preserve"> the </w:t>
      </w:r>
      <w:r w:rsidR="00B13BC5">
        <w:rPr>
          <w:rFonts w:ascii="Arial" w:hAnsi="Arial" w:cs="Arial"/>
          <w:bCs/>
        </w:rPr>
        <w:t>PRISMA c</w:t>
      </w:r>
      <w:r w:rsidR="00B13BC5" w:rsidRPr="00D264D1">
        <w:rPr>
          <w:rFonts w:ascii="Arial" w:hAnsi="Arial" w:cs="Arial"/>
          <w:bCs/>
        </w:rPr>
        <w:t>hecklist</w:t>
      </w:r>
      <w:r w:rsidR="00B13BC5">
        <w:rPr>
          <w:rFonts w:ascii="Arial" w:hAnsi="Arial" w:cs="Arial"/>
          <w:bCs/>
        </w:rPr>
        <w:t xml:space="preserve"> for systematic reviews </w:t>
      </w:r>
      <w:r w:rsidR="00B13BC5">
        <w:rPr>
          <w:rFonts w:ascii="Arial" w:hAnsi="Arial" w:cs="Arial"/>
          <w:sz w:val="22"/>
          <w:szCs w:val="22"/>
          <w:lang w:val="en-GB"/>
        </w:rPr>
        <w:t xml:space="preserve">(Appendix 1), plus the </w:t>
      </w:r>
      <w:r w:rsidR="001B385E" w:rsidRPr="00D4757F">
        <w:rPr>
          <w:rFonts w:ascii="Arial" w:hAnsi="Arial" w:cs="Arial"/>
          <w:sz w:val="22"/>
          <w:szCs w:val="22"/>
          <w:lang w:val="en-GB" w:eastAsia="pt-PT"/>
        </w:rPr>
        <w:t xml:space="preserve">STROBE </w:t>
      </w:r>
      <w:r w:rsidR="00D4757F" w:rsidRPr="00D4757F">
        <w:rPr>
          <w:rFonts w:ascii="Arial" w:hAnsi="Arial" w:cs="Arial"/>
          <w:sz w:val="22"/>
          <w:szCs w:val="22"/>
          <w:lang w:val="en-GB" w:eastAsia="pt-PT"/>
        </w:rPr>
        <w:t>(Strengthening the Reporting of Observational Studies in Epidemiology) checklist for cohort, case-control, and cross-sectional studies</w:t>
      </w:r>
      <w:r w:rsidR="00606933">
        <w:rPr>
          <w:rFonts w:ascii="Arial" w:hAnsi="Arial" w:cs="Arial"/>
          <w:sz w:val="22"/>
          <w:szCs w:val="22"/>
          <w:lang w:val="en-GB" w:eastAsia="pt-PT"/>
        </w:rPr>
        <w:t xml:space="preserve"> were</w:t>
      </w:r>
      <w:r w:rsidR="00791D33">
        <w:rPr>
          <w:rFonts w:ascii="Arial" w:hAnsi="Arial" w:cs="Arial"/>
          <w:sz w:val="22"/>
          <w:szCs w:val="22"/>
          <w:lang w:val="en-GB" w:eastAsia="pt-PT"/>
        </w:rPr>
        <w:t xml:space="preserve"> used</w:t>
      </w:r>
      <w:r w:rsidR="00D4757F">
        <w:rPr>
          <w:rFonts w:ascii="Arial" w:hAnsi="Arial" w:cs="Arial"/>
          <w:sz w:val="22"/>
          <w:szCs w:val="22"/>
          <w:lang w:val="en-GB" w:eastAsia="pt-PT"/>
        </w:rPr>
        <w:t> </w:t>
      </w:r>
      <w:r w:rsidR="005B36A0">
        <w:rPr>
          <w:rFonts w:ascii="Arial" w:hAnsi="Arial" w:cs="Arial"/>
          <w:sz w:val="22"/>
          <w:szCs w:val="22"/>
          <w:lang w:val="en-GB"/>
        </w:rPr>
        <w:t>(Appendix 2</w:t>
      </w:r>
      <w:r w:rsidR="001E3537">
        <w:rPr>
          <w:rFonts w:ascii="Arial" w:hAnsi="Arial" w:cs="Arial"/>
          <w:sz w:val="22"/>
          <w:szCs w:val="22"/>
          <w:lang w:val="en-GB"/>
        </w:rPr>
        <w:t>)</w:t>
      </w:r>
      <w:r w:rsidR="00B13BC5">
        <w:rPr>
          <w:rFonts w:ascii="Arial" w:hAnsi="Arial" w:cs="Arial"/>
          <w:sz w:val="22"/>
          <w:szCs w:val="22"/>
          <w:lang w:val="en-GB"/>
        </w:rPr>
        <w:t>.</w:t>
      </w:r>
      <w:r w:rsidR="002650C5">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10.1016/j.jclinepi.2007.11.008","ISSN":"08954356","author":[{"dropping-particle":"","family":"Elm","given":"Erik","non-dropping-particle":"von","parse-names":false,"suffix":""},{"dropping-particle":"","family":"Altman","given":"Douglas G.","non-dropping-particle":"","parse-names":false,"suffix":""},{"dropping-particle":"","family":"Egger","given":"Matthias","non-dropping-particle":"","parse-names":false,"suffix":""},{"dropping-particle":"","family":"Pocock","given":"Stuart J.","non-dropping-particle":"","parse-names":false,"suffix":""},{"dropping-particle":"","family":"Gøtzsche","given":"Peter C.","non-dropping-particle":"","parse-names":false,"suffix":""},{"dropping-particle":"","family":"Vandenbroucke","given":"Jan P.","non-dropping-particle":"","parse-names":false,"suffix":""}],"container-title":"Journal of Clinical Epidemiology","id":"ITEM-1","issue":"4","issued":{"date-parts":[["2008","4"]]},"page":"344-349","title":"The Strengthening the Reporting of Observational Studies in Epidemiology (STROBE) statement: guidelines for reporting observational studies","type":"article-journal","volume":"61"},"uris":["http://www.mendeley.com/documents/?uuid=557a7d1c-aaf9-40f7-9f5c-6f7c7bc1a28b"]}],"mendeley":{"formattedCitation":"&lt;sup&gt;37&lt;/sup&gt;","plainTextFormattedCitation":"37","previouslyFormattedCitation":"&lt;sup&gt;37&lt;/sup&gt;"},"properties":{"noteIndex":0},"schema":"https://github.com/citation-style-language/schema/raw/master/csl-citation.json"}</w:instrText>
      </w:r>
      <w:r w:rsidR="002650C5">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37</w:t>
      </w:r>
      <w:r w:rsidR="002650C5">
        <w:rPr>
          <w:rFonts w:ascii="Arial" w:hAnsi="Arial" w:cs="Arial"/>
          <w:sz w:val="22"/>
          <w:szCs w:val="22"/>
          <w:lang w:val="en-GB"/>
        </w:rPr>
        <w:fldChar w:fldCharType="end"/>
      </w:r>
      <w:r w:rsidR="00D264D1">
        <w:rPr>
          <w:rFonts w:ascii="Arial" w:hAnsi="Arial" w:cs="Arial"/>
          <w:sz w:val="22"/>
          <w:szCs w:val="22"/>
          <w:lang w:val="en-GB"/>
        </w:rPr>
        <w:t xml:space="preserve"> An adapted version of the</w:t>
      </w:r>
      <w:r w:rsidR="00913DE4">
        <w:rPr>
          <w:rFonts w:ascii="Arial" w:hAnsi="Arial" w:cs="Arial"/>
          <w:sz w:val="22"/>
          <w:szCs w:val="22"/>
          <w:lang w:val="en-GB"/>
        </w:rPr>
        <w:t xml:space="preserve"> STROBE statement </w:t>
      </w:r>
      <w:r w:rsidR="005B36A0">
        <w:rPr>
          <w:rFonts w:ascii="Arial" w:hAnsi="Arial" w:cs="Arial"/>
          <w:sz w:val="22"/>
          <w:szCs w:val="22"/>
          <w:lang w:val="en-GB"/>
        </w:rPr>
        <w:t>was used with 18 items and 20 items were used for the PRISMA checklist.</w:t>
      </w:r>
    </w:p>
    <w:p w14:paraId="1A1465D8" w14:textId="77777777" w:rsidR="00D264D1" w:rsidRDefault="00D264D1" w:rsidP="001B385E">
      <w:pPr>
        <w:pStyle w:val="PlainText"/>
        <w:spacing w:line="360" w:lineRule="auto"/>
        <w:jc w:val="both"/>
        <w:rPr>
          <w:rFonts w:ascii="Arial" w:hAnsi="Arial" w:cs="Arial"/>
          <w:sz w:val="22"/>
          <w:szCs w:val="22"/>
          <w:highlight w:val="yellow"/>
          <w:lang w:val="en-GB" w:eastAsia="pt-PT"/>
        </w:rPr>
      </w:pPr>
    </w:p>
    <w:p w14:paraId="1B93D9BA" w14:textId="77777777" w:rsidR="00033E3B" w:rsidRPr="00880342" w:rsidRDefault="00033E3B" w:rsidP="00B13BC5">
      <w:pPr>
        <w:pStyle w:val="PlainText"/>
        <w:spacing w:line="360" w:lineRule="auto"/>
        <w:jc w:val="both"/>
        <w:outlineLvl w:val="0"/>
        <w:rPr>
          <w:rFonts w:ascii="Arial" w:hAnsi="Arial" w:cs="Arial"/>
          <w:i/>
          <w:sz w:val="22"/>
          <w:szCs w:val="22"/>
          <w:lang w:val="en-GB"/>
        </w:rPr>
      </w:pPr>
      <w:r w:rsidRPr="00880342">
        <w:rPr>
          <w:rFonts w:ascii="Arial" w:hAnsi="Arial" w:cs="Arial"/>
          <w:i/>
          <w:sz w:val="22"/>
          <w:szCs w:val="22"/>
          <w:lang w:val="en-GB"/>
        </w:rPr>
        <w:t>Data collection process</w:t>
      </w:r>
    </w:p>
    <w:p w14:paraId="12146846" w14:textId="77777777" w:rsidR="000C3FE4" w:rsidRPr="00880342" w:rsidRDefault="00667FCB" w:rsidP="00E871ED">
      <w:pPr>
        <w:spacing w:line="360" w:lineRule="auto"/>
        <w:jc w:val="both"/>
        <w:rPr>
          <w:rFonts w:ascii="Arial" w:hAnsi="Arial" w:cs="Arial"/>
          <w:sz w:val="22"/>
          <w:szCs w:val="22"/>
          <w:lang w:val="en-GB" w:eastAsia="pt-PT"/>
        </w:rPr>
      </w:pPr>
      <w:r w:rsidRPr="00880342">
        <w:rPr>
          <w:rFonts w:ascii="Arial" w:hAnsi="Arial" w:cs="Arial"/>
          <w:sz w:val="22"/>
          <w:szCs w:val="22"/>
          <w:lang w:val="en-GB" w:eastAsia="pt-PT"/>
        </w:rPr>
        <w:t>P</w:t>
      </w:r>
      <w:r w:rsidR="00F32526" w:rsidRPr="00880342">
        <w:rPr>
          <w:rFonts w:ascii="Arial" w:hAnsi="Arial" w:cs="Arial"/>
          <w:sz w:val="22"/>
          <w:szCs w:val="22"/>
          <w:lang w:val="en-GB" w:eastAsia="pt-PT"/>
        </w:rPr>
        <w:t>re-designed data extraction form</w:t>
      </w:r>
      <w:r w:rsidR="00BB0CB3" w:rsidRPr="00880342">
        <w:rPr>
          <w:rFonts w:ascii="Arial" w:hAnsi="Arial" w:cs="Arial"/>
          <w:sz w:val="22"/>
          <w:szCs w:val="22"/>
          <w:lang w:val="en-GB" w:eastAsia="pt-PT"/>
        </w:rPr>
        <w:t>s</w:t>
      </w:r>
      <w:r w:rsidR="00F32526" w:rsidRPr="00880342">
        <w:rPr>
          <w:rFonts w:ascii="Arial" w:hAnsi="Arial" w:cs="Arial"/>
          <w:sz w:val="22"/>
          <w:szCs w:val="22"/>
          <w:lang w:val="en-GB" w:eastAsia="pt-PT"/>
        </w:rPr>
        <w:t xml:space="preserve"> </w:t>
      </w:r>
      <w:r w:rsidR="00606933" w:rsidRPr="00880342">
        <w:rPr>
          <w:rFonts w:ascii="Arial" w:hAnsi="Arial" w:cs="Arial"/>
          <w:sz w:val="22"/>
          <w:szCs w:val="22"/>
          <w:lang w:val="en-GB" w:eastAsia="pt-PT"/>
        </w:rPr>
        <w:t>were</w:t>
      </w:r>
      <w:r w:rsidR="00F32526" w:rsidRPr="00880342">
        <w:rPr>
          <w:rFonts w:ascii="Arial" w:hAnsi="Arial" w:cs="Arial"/>
          <w:sz w:val="22"/>
          <w:szCs w:val="22"/>
          <w:lang w:val="en-GB" w:eastAsia="pt-PT"/>
        </w:rPr>
        <w:t xml:space="preserve"> used to gather information on sample size, study design, </w:t>
      </w:r>
      <w:r w:rsidR="003545FC" w:rsidRPr="00880342">
        <w:rPr>
          <w:rFonts w:ascii="Arial" w:hAnsi="Arial" w:cs="Arial"/>
          <w:sz w:val="22"/>
          <w:szCs w:val="22"/>
          <w:lang w:val="en-GB" w:eastAsia="pt-PT"/>
        </w:rPr>
        <w:t xml:space="preserve">type of deviation, </w:t>
      </w:r>
      <w:r w:rsidR="00051E70" w:rsidRPr="00880342">
        <w:rPr>
          <w:rFonts w:ascii="Arial" w:hAnsi="Arial" w:cs="Arial"/>
          <w:sz w:val="22"/>
          <w:szCs w:val="22"/>
          <w:lang w:val="en-GB" w:eastAsia="pt-PT"/>
        </w:rPr>
        <w:t xml:space="preserve">vergence </w:t>
      </w:r>
      <w:r w:rsidR="003545FC" w:rsidRPr="00880342">
        <w:rPr>
          <w:rFonts w:ascii="Arial" w:hAnsi="Arial" w:cs="Arial"/>
          <w:sz w:val="22"/>
          <w:szCs w:val="22"/>
          <w:lang w:val="en-GB" w:eastAsia="pt-PT"/>
        </w:rPr>
        <w:t>order</w:t>
      </w:r>
      <w:r w:rsidR="00F32526" w:rsidRPr="00880342">
        <w:rPr>
          <w:rFonts w:ascii="Arial" w:hAnsi="Arial" w:cs="Arial"/>
          <w:sz w:val="22"/>
          <w:szCs w:val="22"/>
          <w:lang w:val="en-GB" w:eastAsia="pt-PT"/>
        </w:rPr>
        <w:t xml:space="preserve"> of assessment and</w:t>
      </w:r>
      <w:r w:rsidR="00E71E4A" w:rsidRPr="00880342">
        <w:rPr>
          <w:rFonts w:ascii="Arial" w:hAnsi="Arial" w:cs="Arial"/>
          <w:sz w:val="22"/>
          <w:szCs w:val="22"/>
          <w:lang w:val="en-GB" w:eastAsia="pt-PT"/>
        </w:rPr>
        <w:t xml:space="preserve"> population type. Data were</w:t>
      </w:r>
      <w:r w:rsidR="00F32526" w:rsidRPr="00880342">
        <w:rPr>
          <w:rFonts w:ascii="Arial" w:hAnsi="Arial" w:cs="Arial"/>
          <w:sz w:val="22"/>
          <w:szCs w:val="22"/>
          <w:lang w:val="en-GB" w:eastAsia="pt-PT"/>
        </w:rPr>
        <w:t xml:space="preserve"> extracted and</w:t>
      </w:r>
      <w:r w:rsidR="00E871ED" w:rsidRPr="00880342">
        <w:rPr>
          <w:rFonts w:ascii="Arial" w:hAnsi="Arial" w:cs="Arial"/>
          <w:sz w:val="22"/>
          <w:szCs w:val="22"/>
          <w:lang w:val="en-GB" w:eastAsia="pt-PT"/>
        </w:rPr>
        <w:t xml:space="preserve"> documented by one researcher (CL</w:t>
      </w:r>
      <w:r w:rsidR="00F32526" w:rsidRPr="00880342">
        <w:rPr>
          <w:rFonts w:ascii="Arial" w:hAnsi="Arial" w:cs="Arial"/>
          <w:sz w:val="22"/>
          <w:szCs w:val="22"/>
          <w:lang w:val="en-GB" w:eastAsia="pt-PT"/>
        </w:rPr>
        <w:t>) and verified</w:t>
      </w:r>
      <w:r w:rsidR="00E871ED" w:rsidRPr="00880342">
        <w:rPr>
          <w:rFonts w:ascii="Arial" w:hAnsi="Arial" w:cs="Arial"/>
          <w:sz w:val="22"/>
          <w:szCs w:val="22"/>
          <w:lang w:val="en-GB" w:eastAsia="pt-PT"/>
        </w:rPr>
        <w:t xml:space="preserve"> </w:t>
      </w:r>
      <w:r w:rsidR="00F32526" w:rsidRPr="00880342">
        <w:rPr>
          <w:rFonts w:ascii="Arial" w:hAnsi="Arial" w:cs="Arial"/>
          <w:sz w:val="22"/>
          <w:szCs w:val="22"/>
          <w:lang w:val="en-GB" w:eastAsia="pt-PT"/>
        </w:rPr>
        <w:t>by another (FR).</w:t>
      </w:r>
      <w:r w:rsidR="003545FC" w:rsidRPr="00880342">
        <w:rPr>
          <w:rFonts w:ascii="Arial" w:hAnsi="Arial" w:cs="Arial"/>
          <w:sz w:val="22"/>
          <w:szCs w:val="22"/>
          <w:lang w:val="en-GB" w:eastAsia="pt-PT"/>
        </w:rPr>
        <w:t xml:space="preserve"> </w:t>
      </w:r>
      <w:r w:rsidR="00C2711B" w:rsidRPr="00880342">
        <w:rPr>
          <w:rFonts w:ascii="Arial" w:hAnsi="Arial" w:cs="Arial"/>
          <w:sz w:val="22"/>
          <w:szCs w:val="22"/>
          <w:lang w:val="en-GB" w:eastAsia="pt-PT"/>
        </w:rPr>
        <w:t>Data about</w:t>
      </w:r>
      <w:r w:rsidR="000C3FE4" w:rsidRPr="00880342">
        <w:rPr>
          <w:rFonts w:ascii="Arial" w:hAnsi="Arial" w:cs="Arial"/>
          <w:sz w:val="22"/>
          <w:szCs w:val="22"/>
          <w:lang w:val="en-GB" w:eastAsia="pt-PT"/>
        </w:rPr>
        <w:t xml:space="preserve"> country of study, quality appraisal, </w:t>
      </w:r>
      <w:proofErr w:type="gramStart"/>
      <w:r w:rsidR="000C3FE4" w:rsidRPr="00880342">
        <w:rPr>
          <w:rFonts w:ascii="Arial" w:hAnsi="Arial" w:cs="Arial"/>
          <w:sz w:val="22"/>
          <w:szCs w:val="22"/>
          <w:lang w:val="en-GB" w:eastAsia="pt-PT"/>
        </w:rPr>
        <w:t>risk</w:t>
      </w:r>
      <w:proofErr w:type="gramEnd"/>
      <w:r w:rsidR="000C3FE4" w:rsidRPr="00880342">
        <w:rPr>
          <w:rFonts w:ascii="Arial" w:hAnsi="Arial" w:cs="Arial"/>
          <w:sz w:val="22"/>
          <w:szCs w:val="22"/>
          <w:lang w:val="en-GB" w:eastAsia="pt-PT"/>
        </w:rPr>
        <w:t xml:space="preserve"> of bias, </w:t>
      </w:r>
      <w:r w:rsidR="001A716A" w:rsidRPr="00880342">
        <w:rPr>
          <w:rFonts w:ascii="Arial" w:hAnsi="Arial" w:cs="Arial"/>
          <w:sz w:val="22"/>
          <w:szCs w:val="22"/>
          <w:lang w:val="en-GB" w:eastAsia="pt-PT"/>
        </w:rPr>
        <w:t>participants</w:t>
      </w:r>
      <w:r w:rsidR="00C2711B" w:rsidRPr="00880342">
        <w:rPr>
          <w:rFonts w:ascii="Arial" w:hAnsi="Arial" w:cs="Arial"/>
          <w:sz w:val="22"/>
          <w:szCs w:val="22"/>
          <w:lang w:val="en-GB" w:eastAsia="pt-PT"/>
        </w:rPr>
        <w:t xml:space="preserve"> and</w:t>
      </w:r>
      <w:r w:rsidR="001A716A" w:rsidRPr="00880342">
        <w:rPr>
          <w:rFonts w:ascii="Arial" w:hAnsi="Arial" w:cs="Arial"/>
          <w:sz w:val="22"/>
          <w:szCs w:val="22"/>
          <w:lang w:val="en-GB" w:eastAsia="pt-PT"/>
        </w:rPr>
        <w:t xml:space="preserve"> target condition</w:t>
      </w:r>
      <w:r w:rsidR="00E71E4A" w:rsidRPr="00880342">
        <w:rPr>
          <w:rFonts w:ascii="Arial" w:hAnsi="Arial" w:cs="Arial"/>
          <w:sz w:val="22"/>
          <w:szCs w:val="22"/>
          <w:lang w:val="en-GB" w:eastAsia="pt-PT"/>
        </w:rPr>
        <w:t xml:space="preserve"> was also</w:t>
      </w:r>
      <w:r w:rsidR="00C2711B" w:rsidRPr="00880342">
        <w:rPr>
          <w:rFonts w:ascii="Arial" w:hAnsi="Arial" w:cs="Arial"/>
          <w:sz w:val="22"/>
          <w:szCs w:val="22"/>
          <w:lang w:val="en-GB" w:eastAsia="pt-PT"/>
        </w:rPr>
        <w:t xml:space="preserve"> extracted. </w:t>
      </w:r>
    </w:p>
    <w:p w14:paraId="33F105A5" w14:textId="77777777" w:rsidR="006427B8" w:rsidRDefault="006427B8" w:rsidP="00E871ED">
      <w:pPr>
        <w:spacing w:line="360" w:lineRule="auto"/>
        <w:jc w:val="both"/>
        <w:rPr>
          <w:sz w:val="22"/>
          <w:szCs w:val="22"/>
          <w:lang w:val="en-GB" w:eastAsia="pt-PT"/>
        </w:rPr>
      </w:pPr>
    </w:p>
    <w:p w14:paraId="407257F8" w14:textId="12AB744D" w:rsidR="00466E28" w:rsidRPr="00051E70" w:rsidRDefault="00295E45" w:rsidP="00B13BC5">
      <w:pPr>
        <w:pStyle w:val="PlainText"/>
        <w:spacing w:line="360" w:lineRule="auto"/>
        <w:jc w:val="both"/>
        <w:outlineLvl w:val="0"/>
        <w:rPr>
          <w:rFonts w:ascii="Arial" w:hAnsi="Arial" w:cs="Arial"/>
          <w:i/>
          <w:sz w:val="22"/>
          <w:szCs w:val="22"/>
          <w:lang w:val="en-GB"/>
        </w:rPr>
      </w:pPr>
      <w:r>
        <w:rPr>
          <w:rFonts w:ascii="Arial" w:hAnsi="Arial" w:cs="Arial"/>
          <w:i/>
          <w:sz w:val="22"/>
          <w:szCs w:val="22"/>
          <w:lang w:val="en-GB"/>
        </w:rPr>
        <w:t>Statistical analysis</w:t>
      </w:r>
    </w:p>
    <w:p w14:paraId="7DA59470" w14:textId="70CEB399" w:rsidR="0035644D" w:rsidRPr="00DC6E43" w:rsidRDefault="00DC6E43" w:rsidP="00AE4940">
      <w:pPr>
        <w:pStyle w:val="Heading1"/>
        <w:shd w:val="clear" w:color="auto" w:fill="FFFFFF"/>
        <w:spacing w:before="0" w:after="0" w:line="360" w:lineRule="auto"/>
        <w:jc w:val="both"/>
        <w:rPr>
          <w:rFonts w:ascii="Arial" w:hAnsi="Arial" w:cs="Arial"/>
          <w:b w:val="0"/>
          <w:bCs w:val="0"/>
          <w:kern w:val="0"/>
          <w:sz w:val="22"/>
          <w:szCs w:val="22"/>
          <w:lang w:val="en-GB"/>
        </w:rPr>
      </w:pPr>
      <w:proofErr w:type="spellStart"/>
      <w:r w:rsidRPr="00DC6E43">
        <w:rPr>
          <w:rFonts w:ascii="Arial" w:hAnsi="Arial" w:cs="Arial"/>
          <w:b w:val="0"/>
          <w:bCs w:val="0"/>
          <w:kern w:val="0"/>
          <w:sz w:val="22"/>
          <w:szCs w:val="22"/>
          <w:lang w:val="en-GB"/>
        </w:rPr>
        <w:t>MedCalc</w:t>
      </w:r>
      <w:proofErr w:type="spellEnd"/>
      <w:r>
        <w:rPr>
          <w:rFonts w:ascii="Arial" w:hAnsi="Arial" w:cs="Arial"/>
          <w:b w:val="0"/>
          <w:bCs w:val="0"/>
          <w:kern w:val="0"/>
          <w:sz w:val="22"/>
          <w:szCs w:val="22"/>
          <w:lang w:val="en-GB"/>
        </w:rPr>
        <w:t>, v</w:t>
      </w:r>
      <w:r w:rsidRPr="00DC6E43">
        <w:rPr>
          <w:rFonts w:ascii="Arial" w:hAnsi="Arial" w:cs="Arial"/>
          <w:b w:val="0"/>
          <w:bCs w:val="0"/>
          <w:kern w:val="0"/>
          <w:sz w:val="22"/>
          <w:szCs w:val="22"/>
          <w:lang w:val="en-GB"/>
        </w:rPr>
        <w:t>ersion 18.9</w:t>
      </w:r>
      <w:r>
        <w:rPr>
          <w:rFonts w:ascii="Arial" w:hAnsi="Arial" w:cs="Arial"/>
          <w:b w:val="0"/>
          <w:bCs w:val="0"/>
          <w:kern w:val="0"/>
          <w:sz w:val="22"/>
          <w:szCs w:val="22"/>
          <w:lang w:val="en-GB"/>
        </w:rPr>
        <w:t xml:space="preserve"> </w:t>
      </w:r>
      <w:r w:rsidRPr="00DC6E43">
        <w:rPr>
          <w:rFonts w:ascii="Arial" w:hAnsi="Arial" w:cs="Arial"/>
          <w:b w:val="0"/>
          <w:bCs w:val="0"/>
          <w:kern w:val="0"/>
          <w:sz w:val="22"/>
          <w:szCs w:val="22"/>
          <w:lang w:val="en-GB"/>
        </w:rPr>
        <w:t>w</w:t>
      </w:r>
      <w:r w:rsidR="00AE4940">
        <w:rPr>
          <w:rFonts w:ascii="Arial" w:hAnsi="Arial" w:cs="Arial"/>
          <w:b w:val="0"/>
          <w:bCs w:val="0"/>
          <w:kern w:val="0"/>
          <w:sz w:val="22"/>
          <w:szCs w:val="22"/>
          <w:lang w:val="en-GB"/>
        </w:rPr>
        <w:t>as</w:t>
      </w:r>
      <w:r w:rsidR="0035644D" w:rsidRPr="00DC6E43">
        <w:rPr>
          <w:rFonts w:ascii="Arial" w:hAnsi="Arial" w:cs="Arial"/>
          <w:b w:val="0"/>
          <w:bCs w:val="0"/>
          <w:kern w:val="0"/>
          <w:sz w:val="22"/>
          <w:szCs w:val="22"/>
          <w:lang w:val="en-GB"/>
        </w:rPr>
        <w:t xml:space="preserve"> used for the statistical analysis. </w:t>
      </w:r>
      <w:r w:rsidR="00E05A95" w:rsidRPr="00DC6E43">
        <w:rPr>
          <w:rFonts w:ascii="Arial" w:hAnsi="Arial" w:cs="Arial"/>
          <w:b w:val="0"/>
          <w:sz w:val="22"/>
          <w:szCs w:val="22"/>
          <w:lang w:val="en-GB"/>
        </w:rPr>
        <w:t>The primary outcome was</w:t>
      </w:r>
      <w:r w:rsidR="00AE4940">
        <w:rPr>
          <w:rFonts w:ascii="Arial" w:hAnsi="Arial" w:cs="Arial"/>
          <w:b w:val="0"/>
          <w:sz w:val="22"/>
          <w:szCs w:val="22"/>
          <w:lang w:val="en-GB"/>
        </w:rPr>
        <w:t xml:space="preserve"> the</w:t>
      </w:r>
      <w:r w:rsidR="00E05A95" w:rsidRPr="00DC6E43">
        <w:rPr>
          <w:rFonts w:ascii="Arial" w:hAnsi="Arial" w:cs="Arial"/>
          <w:b w:val="0"/>
          <w:sz w:val="22"/>
          <w:szCs w:val="22"/>
          <w:lang w:val="en-GB"/>
        </w:rPr>
        <w:t xml:space="preserve"> </w:t>
      </w:r>
      <w:r w:rsidR="00AE4940">
        <w:rPr>
          <w:rFonts w:ascii="Arial" w:hAnsi="Arial" w:cs="Arial"/>
          <w:b w:val="0"/>
          <w:sz w:val="22"/>
          <w:szCs w:val="22"/>
          <w:lang w:val="en-GB"/>
        </w:rPr>
        <w:t xml:space="preserve">break point for </w:t>
      </w:r>
      <w:r w:rsidR="00E05A95" w:rsidRPr="00DC6E43">
        <w:rPr>
          <w:rFonts w:ascii="Arial" w:hAnsi="Arial" w:cs="Arial"/>
          <w:b w:val="0"/>
          <w:sz w:val="22"/>
          <w:szCs w:val="22"/>
          <w:lang w:val="en-GB"/>
        </w:rPr>
        <w:t xml:space="preserve">positive and negative </w:t>
      </w:r>
      <w:proofErr w:type="spellStart"/>
      <w:r w:rsidR="00E05A95" w:rsidRPr="00DC6E43">
        <w:rPr>
          <w:rFonts w:ascii="Arial" w:hAnsi="Arial" w:cs="Arial"/>
          <w:b w:val="0"/>
          <w:sz w:val="22"/>
          <w:szCs w:val="22"/>
          <w:lang w:val="en-GB"/>
        </w:rPr>
        <w:t>vergences</w:t>
      </w:r>
      <w:proofErr w:type="spellEnd"/>
      <w:r w:rsidR="00E05A95" w:rsidRPr="00DC6E43">
        <w:rPr>
          <w:rFonts w:ascii="Arial" w:hAnsi="Arial" w:cs="Arial"/>
          <w:b w:val="0"/>
          <w:sz w:val="22"/>
          <w:szCs w:val="22"/>
          <w:lang w:val="en-GB"/>
        </w:rPr>
        <w:t xml:space="preserve">. We analysed these as continuous variables. </w:t>
      </w:r>
      <w:proofErr w:type="gramStart"/>
      <w:r w:rsidR="0035644D" w:rsidRPr="00DC6E43">
        <w:rPr>
          <w:rFonts w:ascii="Arial" w:hAnsi="Arial" w:cs="Arial"/>
          <w:b w:val="0"/>
          <w:sz w:val="22"/>
          <w:szCs w:val="22"/>
          <w:lang w:val="en-GB"/>
        </w:rPr>
        <w:t>If an included study did not report a particular outcome (missing data, for example, reported means but not standard deviations for the follow-up data), we did not include that study in the analysis of that outcome.</w:t>
      </w:r>
      <w:proofErr w:type="gramEnd"/>
      <w:r w:rsidR="0035644D" w:rsidRPr="00DC6E43">
        <w:rPr>
          <w:rFonts w:ascii="Arial" w:hAnsi="Arial" w:cs="Arial"/>
          <w:b w:val="0"/>
          <w:sz w:val="22"/>
          <w:szCs w:val="22"/>
          <w:lang w:val="en-GB"/>
        </w:rPr>
        <w:t xml:space="preserve"> We carried out a statistical analysis to compare the following variables between studies</w:t>
      </w:r>
      <w:r w:rsidR="00AE4940">
        <w:rPr>
          <w:rFonts w:ascii="Arial" w:hAnsi="Arial" w:cs="Arial"/>
          <w:b w:val="0"/>
          <w:sz w:val="22"/>
          <w:szCs w:val="22"/>
          <w:lang w:val="en-GB"/>
        </w:rPr>
        <w:t xml:space="preserve"> for children and adults</w:t>
      </w:r>
      <w:r w:rsidR="0035644D" w:rsidRPr="00DC6E43">
        <w:rPr>
          <w:rFonts w:ascii="Arial" w:hAnsi="Arial" w:cs="Arial"/>
          <w:b w:val="0"/>
          <w:sz w:val="22"/>
          <w:szCs w:val="22"/>
          <w:lang w:val="en-GB"/>
        </w:rPr>
        <w:t>:</w:t>
      </w:r>
      <w:r w:rsidR="0035644D">
        <w:rPr>
          <w:rFonts w:ascii="Arial" w:hAnsi="Arial" w:cs="Arial"/>
          <w:sz w:val="22"/>
          <w:szCs w:val="22"/>
          <w:lang w:val="en-GB"/>
        </w:rPr>
        <w:t xml:space="preserve"> </w:t>
      </w:r>
    </w:p>
    <w:p w14:paraId="42EACC4D" w14:textId="4B4ED3F8" w:rsidR="007167B9" w:rsidRDefault="007167B9" w:rsidP="00AE4940">
      <w:pPr>
        <w:pStyle w:val="ListParagraph"/>
        <w:numPr>
          <w:ilvl w:val="0"/>
          <w:numId w:val="15"/>
        </w:numPr>
        <w:spacing w:before="0" w:after="0" w:line="360" w:lineRule="auto"/>
        <w:rPr>
          <w:rFonts w:ascii="Arial" w:hAnsi="Arial" w:cs="Arial"/>
          <w:sz w:val="22"/>
          <w:szCs w:val="22"/>
          <w:lang w:val="en-GB"/>
        </w:rPr>
      </w:pPr>
      <w:r>
        <w:rPr>
          <w:rFonts w:ascii="Arial" w:hAnsi="Arial" w:cs="Arial"/>
          <w:sz w:val="22"/>
          <w:szCs w:val="22"/>
          <w:lang w:val="en-GB"/>
        </w:rPr>
        <w:t>Break point of negative vergence for near and distance,</w:t>
      </w:r>
    </w:p>
    <w:p w14:paraId="02636FBD" w14:textId="512064DF" w:rsidR="007167B9" w:rsidRPr="00AE4940" w:rsidRDefault="007167B9" w:rsidP="00AE4940">
      <w:pPr>
        <w:pStyle w:val="ListParagraph"/>
        <w:numPr>
          <w:ilvl w:val="0"/>
          <w:numId w:val="15"/>
        </w:numPr>
        <w:spacing w:before="0" w:after="0" w:line="360" w:lineRule="auto"/>
        <w:rPr>
          <w:rFonts w:ascii="Arial" w:hAnsi="Arial" w:cs="Arial"/>
          <w:sz w:val="22"/>
          <w:szCs w:val="22"/>
          <w:lang w:val="en-GB"/>
        </w:rPr>
      </w:pPr>
      <w:r>
        <w:rPr>
          <w:rFonts w:ascii="Arial" w:hAnsi="Arial" w:cs="Arial"/>
          <w:sz w:val="22"/>
          <w:szCs w:val="22"/>
          <w:lang w:val="en-GB"/>
        </w:rPr>
        <w:t>B</w:t>
      </w:r>
      <w:r w:rsidR="0035644D" w:rsidRPr="008933A1">
        <w:rPr>
          <w:rFonts w:ascii="Arial" w:hAnsi="Arial" w:cs="Arial"/>
          <w:sz w:val="22"/>
          <w:szCs w:val="22"/>
          <w:lang w:val="en-GB"/>
        </w:rPr>
        <w:t xml:space="preserve">reak point of </w:t>
      </w:r>
      <w:r w:rsidR="00CD2405">
        <w:rPr>
          <w:rFonts w:ascii="Arial" w:hAnsi="Arial" w:cs="Arial"/>
          <w:sz w:val="22"/>
          <w:szCs w:val="22"/>
          <w:lang w:val="en-GB"/>
        </w:rPr>
        <w:t xml:space="preserve">positive </w:t>
      </w:r>
      <w:r w:rsidR="0035644D" w:rsidRPr="008933A1">
        <w:rPr>
          <w:rFonts w:ascii="Arial" w:hAnsi="Arial" w:cs="Arial"/>
          <w:sz w:val="22"/>
          <w:szCs w:val="22"/>
          <w:lang w:val="en-GB"/>
        </w:rPr>
        <w:t>vergence</w:t>
      </w:r>
      <w:r>
        <w:rPr>
          <w:rFonts w:ascii="Arial" w:hAnsi="Arial" w:cs="Arial"/>
          <w:sz w:val="22"/>
          <w:szCs w:val="22"/>
          <w:lang w:val="en-GB"/>
        </w:rPr>
        <w:t xml:space="preserve"> for near and distance.</w:t>
      </w:r>
    </w:p>
    <w:p w14:paraId="24545E86" w14:textId="62359F27" w:rsidR="007167B9" w:rsidRPr="001507D7" w:rsidRDefault="007167B9" w:rsidP="00AE4940">
      <w:pPr>
        <w:spacing w:before="0" w:after="0" w:line="360" w:lineRule="auto"/>
        <w:jc w:val="both"/>
        <w:rPr>
          <w:sz w:val="22"/>
          <w:szCs w:val="22"/>
        </w:rPr>
      </w:pPr>
      <w:r w:rsidRPr="001507D7">
        <w:rPr>
          <w:rFonts w:ascii="Arial" w:hAnsi="Arial" w:cs="Arial"/>
          <w:color w:val="000000"/>
          <w:sz w:val="22"/>
          <w:szCs w:val="22"/>
        </w:rPr>
        <w:t xml:space="preserve">We used a generic inverse variance </w:t>
      </w:r>
      <w:r w:rsidR="00AE4940">
        <w:rPr>
          <w:rFonts w:ascii="Arial" w:hAnsi="Arial" w:cs="Arial"/>
          <w:color w:val="000000"/>
          <w:sz w:val="22"/>
          <w:szCs w:val="22"/>
        </w:rPr>
        <w:t>mea</w:t>
      </w:r>
      <w:r w:rsidR="00E10B48">
        <w:rPr>
          <w:rFonts w:ascii="Arial" w:hAnsi="Arial" w:cs="Arial"/>
          <w:color w:val="000000"/>
          <w:sz w:val="22"/>
          <w:szCs w:val="22"/>
        </w:rPr>
        <w:t>n</w:t>
      </w:r>
      <w:r w:rsidR="00AE4940">
        <w:rPr>
          <w:rFonts w:ascii="Arial" w:hAnsi="Arial" w:cs="Arial"/>
          <w:color w:val="000000"/>
          <w:sz w:val="22"/>
          <w:szCs w:val="22"/>
        </w:rPr>
        <w:t xml:space="preserve"> analysis </w:t>
      </w:r>
      <w:r w:rsidRPr="001507D7">
        <w:rPr>
          <w:rFonts w:ascii="Arial" w:hAnsi="Arial" w:cs="Arial"/>
          <w:color w:val="000000"/>
          <w:sz w:val="22"/>
          <w:szCs w:val="22"/>
        </w:rPr>
        <w:t>method with random-effects model for all statistical analyses. The I</w:t>
      </w:r>
      <w:r w:rsidRPr="001507D7">
        <w:rPr>
          <w:rFonts w:ascii="Arial" w:hAnsi="Arial" w:cs="Arial"/>
          <w:color w:val="000000"/>
          <w:sz w:val="22"/>
          <w:szCs w:val="22"/>
          <w:vertAlign w:val="superscript"/>
        </w:rPr>
        <w:t>2</w:t>
      </w:r>
      <w:r w:rsidRPr="001507D7">
        <w:rPr>
          <w:rFonts w:ascii="Arial" w:hAnsi="Arial" w:cs="Arial"/>
          <w:color w:val="000000"/>
          <w:sz w:val="22"/>
          <w:szCs w:val="22"/>
        </w:rPr>
        <w:t xml:space="preserve"> </w:t>
      </w:r>
      <w:r w:rsidR="00E10B48">
        <w:rPr>
          <w:rFonts w:ascii="Arial" w:hAnsi="Arial" w:cs="Arial"/>
          <w:color w:val="000000"/>
          <w:sz w:val="22"/>
          <w:szCs w:val="22"/>
        </w:rPr>
        <w:t xml:space="preserve">statistic </w:t>
      </w:r>
      <w:r w:rsidRPr="001507D7">
        <w:rPr>
          <w:rFonts w:ascii="Arial" w:hAnsi="Arial" w:cs="Arial"/>
          <w:color w:val="000000"/>
          <w:sz w:val="22"/>
          <w:szCs w:val="22"/>
        </w:rPr>
        <w:t xml:space="preserve">was used to show the percentage of observed total variation across studies that is due to real heterogeneity rather than chance. </w:t>
      </w:r>
      <w:r w:rsidR="001507D7" w:rsidRPr="001507D7">
        <w:rPr>
          <w:rFonts w:ascii="Arial" w:hAnsi="Arial" w:cs="Arial"/>
          <w:color w:val="000000"/>
          <w:sz w:val="22"/>
          <w:szCs w:val="22"/>
          <w:shd w:val="clear" w:color="auto" w:fill="FFFFFF"/>
        </w:rPr>
        <w:t xml:space="preserve">A value of 0% indicates no </w:t>
      </w:r>
      <w:r w:rsidR="001507D7" w:rsidRPr="001507D7">
        <w:rPr>
          <w:rFonts w:ascii="Arial" w:hAnsi="Arial" w:cs="Arial"/>
          <w:color w:val="000000"/>
          <w:sz w:val="22"/>
          <w:szCs w:val="22"/>
        </w:rPr>
        <w:t xml:space="preserve">observed heterogeneity, and larger values show increasing heterogeneity. </w:t>
      </w:r>
      <w:r w:rsidR="001507D7">
        <w:rPr>
          <w:rFonts w:ascii="Arial" w:hAnsi="Arial" w:cs="Arial"/>
          <w:color w:val="000000"/>
          <w:sz w:val="22"/>
          <w:szCs w:val="22"/>
        </w:rPr>
        <w:t>For values above 50%</w:t>
      </w:r>
      <w:r w:rsidR="001507D7" w:rsidRPr="001507D7">
        <w:rPr>
          <w:rFonts w:ascii="Arial" w:hAnsi="Arial" w:cs="Arial"/>
          <w:color w:val="000000"/>
          <w:sz w:val="22"/>
          <w:szCs w:val="22"/>
        </w:rPr>
        <w:t xml:space="preserve"> </w:t>
      </w:r>
      <w:r w:rsidR="001507D7">
        <w:rPr>
          <w:rFonts w:ascii="Arial" w:hAnsi="Arial" w:cs="Arial"/>
          <w:color w:val="000000"/>
          <w:sz w:val="22"/>
          <w:szCs w:val="22"/>
        </w:rPr>
        <w:t xml:space="preserve">we explored the individual trial characteristics to identify potential sources of heterogeneity. </w:t>
      </w:r>
      <w:r w:rsidRPr="001507D7">
        <w:rPr>
          <w:rFonts w:ascii="Arial" w:hAnsi="Arial" w:cs="Arial"/>
          <w:color w:val="000000"/>
          <w:sz w:val="22"/>
          <w:szCs w:val="22"/>
        </w:rPr>
        <w:t xml:space="preserve">The results of the different studies, with </w:t>
      </w:r>
      <w:r w:rsidRPr="001507D7">
        <w:rPr>
          <w:rFonts w:ascii="Arial" w:hAnsi="Arial" w:cs="Arial"/>
          <w:color w:val="000000"/>
          <w:sz w:val="22"/>
          <w:szCs w:val="22"/>
        </w:rPr>
        <w:lastRenderedPageBreak/>
        <w:t>95%</w:t>
      </w:r>
      <w:r w:rsidRPr="001507D7">
        <w:rPr>
          <w:rStyle w:val="apple-converted-space"/>
          <w:rFonts w:ascii="Arial" w:hAnsi="Arial" w:cs="Arial"/>
          <w:color w:val="000000"/>
          <w:sz w:val="22"/>
          <w:szCs w:val="22"/>
        </w:rPr>
        <w:t> </w:t>
      </w:r>
      <w:r w:rsidRPr="001507D7">
        <w:rPr>
          <w:rFonts w:ascii="Arial" w:hAnsi="Arial" w:cs="Arial"/>
          <w:color w:val="000000"/>
          <w:sz w:val="22"/>
          <w:szCs w:val="22"/>
        </w:rPr>
        <w:t>CI, and the overall effect (under the random effects model) with 95%</w:t>
      </w:r>
      <w:r w:rsidRPr="001507D7">
        <w:rPr>
          <w:rStyle w:val="apple-converted-space"/>
          <w:rFonts w:ascii="Arial" w:hAnsi="Arial" w:cs="Arial"/>
          <w:color w:val="000000"/>
          <w:sz w:val="22"/>
          <w:szCs w:val="22"/>
        </w:rPr>
        <w:t> </w:t>
      </w:r>
      <w:r w:rsidRPr="001507D7">
        <w:rPr>
          <w:rFonts w:ascii="Arial" w:hAnsi="Arial" w:cs="Arial"/>
          <w:color w:val="000000"/>
          <w:sz w:val="22"/>
          <w:szCs w:val="22"/>
        </w:rPr>
        <w:t>CI</w:t>
      </w:r>
      <w:r w:rsidRPr="001507D7">
        <w:rPr>
          <w:rStyle w:val="apple-converted-space"/>
          <w:rFonts w:ascii="Arial" w:hAnsi="Arial" w:cs="Arial"/>
          <w:color w:val="000000"/>
          <w:sz w:val="22"/>
          <w:szCs w:val="22"/>
        </w:rPr>
        <w:t> </w:t>
      </w:r>
      <w:r w:rsidRPr="001507D7">
        <w:rPr>
          <w:rFonts w:ascii="Arial" w:hAnsi="Arial" w:cs="Arial"/>
          <w:color w:val="000000"/>
          <w:sz w:val="22"/>
          <w:szCs w:val="22"/>
        </w:rPr>
        <w:t xml:space="preserve">are </w:t>
      </w:r>
      <w:r w:rsidRPr="00AE4940">
        <w:rPr>
          <w:rFonts w:ascii="Arial" w:hAnsi="Arial" w:cs="Arial"/>
          <w:color w:val="000000"/>
          <w:sz w:val="22"/>
          <w:szCs w:val="22"/>
        </w:rPr>
        <w:t>illustrated in a forest plot graph.</w:t>
      </w:r>
      <w:r w:rsidR="00AE4940" w:rsidRPr="00AE4940">
        <w:rPr>
          <w:rFonts w:ascii="Arial" w:hAnsi="Arial" w:cs="Arial"/>
          <w:sz w:val="22"/>
          <w:szCs w:val="22"/>
          <w:lang w:val="en-GB"/>
        </w:rPr>
        <w:t xml:space="preserve"> A p value of less than 0.05 was accepted as significant.</w:t>
      </w:r>
    </w:p>
    <w:p w14:paraId="517444F1" w14:textId="2ABD6B49" w:rsidR="0035644D" w:rsidRDefault="0035644D" w:rsidP="001507D7">
      <w:pPr>
        <w:spacing w:line="360" w:lineRule="auto"/>
        <w:jc w:val="both"/>
        <w:rPr>
          <w:rFonts w:ascii="Arial" w:hAnsi="Arial" w:cs="Arial"/>
          <w:sz w:val="22"/>
          <w:szCs w:val="22"/>
          <w:lang w:val="en-GB"/>
        </w:rPr>
      </w:pPr>
      <w:r w:rsidRPr="001507D7">
        <w:rPr>
          <w:rFonts w:ascii="Arial" w:hAnsi="Arial" w:cs="Arial"/>
          <w:sz w:val="22"/>
          <w:szCs w:val="22"/>
          <w:lang w:val="en-GB"/>
        </w:rPr>
        <w:t xml:space="preserve">Secondary outcomes included measurement technique, target type, distance of measurement, </w:t>
      </w:r>
      <w:proofErr w:type="gramStart"/>
      <w:r w:rsidRPr="001507D7">
        <w:rPr>
          <w:rFonts w:ascii="Arial" w:hAnsi="Arial" w:cs="Arial"/>
          <w:sz w:val="22"/>
          <w:szCs w:val="22"/>
          <w:lang w:val="en-GB"/>
        </w:rPr>
        <w:t>order</w:t>
      </w:r>
      <w:proofErr w:type="gramEnd"/>
      <w:r w:rsidRPr="001507D7">
        <w:rPr>
          <w:rFonts w:ascii="Arial" w:hAnsi="Arial" w:cs="Arial"/>
          <w:sz w:val="22"/>
          <w:szCs w:val="22"/>
          <w:lang w:val="en-GB"/>
        </w:rPr>
        <w:t xml:space="preserve"> of assessment, ocular</w:t>
      </w:r>
      <w:r w:rsidRPr="007167B9">
        <w:rPr>
          <w:rFonts w:ascii="Arial" w:hAnsi="Arial" w:cs="Arial"/>
          <w:sz w:val="22"/>
          <w:szCs w:val="22"/>
          <w:lang w:val="en-GB"/>
        </w:rPr>
        <w:t xml:space="preserve"> dominance, examiner encouragement, refractive status, type and severity of heterophoria and</w:t>
      </w:r>
      <w:r w:rsidRPr="00E05A95">
        <w:rPr>
          <w:rFonts w:ascii="Arial" w:hAnsi="Arial" w:cs="Arial"/>
          <w:sz w:val="22"/>
          <w:szCs w:val="22"/>
          <w:lang w:val="en-GB"/>
        </w:rPr>
        <w:t xml:space="preserve"> strabismus, and age. We analysed these as </w:t>
      </w:r>
      <w:r>
        <w:rPr>
          <w:rFonts w:ascii="Arial" w:hAnsi="Arial" w:cs="Arial"/>
          <w:sz w:val="22"/>
          <w:szCs w:val="22"/>
          <w:lang w:val="en-GB"/>
        </w:rPr>
        <w:t xml:space="preserve">categorical </w:t>
      </w:r>
      <w:r w:rsidRPr="00E05A95">
        <w:rPr>
          <w:rFonts w:ascii="Arial" w:hAnsi="Arial" w:cs="Arial"/>
          <w:sz w:val="22"/>
          <w:szCs w:val="22"/>
          <w:lang w:val="en-GB"/>
        </w:rPr>
        <w:t>variables.</w:t>
      </w:r>
      <w:r>
        <w:rPr>
          <w:rFonts w:ascii="Arial" w:hAnsi="Arial" w:cs="Arial"/>
          <w:sz w:val="22"/>
          <w:szCs w:val="22"/>
          <w:lang w:val="en-GB"/>
        </w:rPr>
        <w:t xml:space="preserve"> </w:t>
      </w:r>
      <w:r w:rsidRPr="00AE4940">
        <w:rPr>
          <w:rFonts w:ascii="Arial" w:hAnsi="Arial" w:cs="Arial"/>
          <w:sz w:val="22"/>
          <w:szCs w:val="22"/>
          <w:lang w:val="en-GB"/>
        </w:rPr>
        <w:t>When the information was of heterogeneous nature, a narrative analysis was undertaken.</w:t>
      </w:r>
    </w:p>
    <w:p w14:paraId="7485A5C4" w14:textId="5E66082D" w:rsidR="00284B72" w:rsidRDefault="00284B72" w:rsidP="00BA1E88">
      <w:pPr>
        <w:pStyle w:val="PlainText"/>
        <w:spacing w:line="360" w:lineRule="auto"/>
        <w:rPr>
          <w:rFonts w:ascii="Arial" w:hAnsi="Arial" w:cs="Arial"/>
          <w:b/>
          <w:lang w:val="en-GB"/>
        </w:rPr>
      </w:pPr>
    </w:p>
    <w:p w14:paraId="463556B3" w14:textId="77777777" w:rsidR="00BA1E88" w:rsidRPr="00BA1E88" w:rsidRDefault="00BA1E88" w:rsidP="00B13BC5">
      <w:pPr>
        <w:pStyle w:val="PlainText"/>
        <w:spacing w:line="360" w:lineRule="auto"/>
        <w:outlineLvl w:val="0"/>
        <w:rPr>
          <w:rFonts w:ascii="Arial" w:hAnsi="Arial" w:cs="Arial"/>
          <w:b/>
          <w:lang w:val="en-GB"/>
        </w:rPr>
      </w:pPr>
      <w:r w:rsidRPr="00BA1E88">
        <w:rPr>
          <w:rFonts w:ascii="Arial" w:hAnsi="Arial" w:cs="Arial"/>
          <w:b/>
          <w:lang w:val="en-GB"/>
        </w:rPr>
        <w:t>RESULTS OF THE SEARCH</w:t>
      </w:r>
    </w:p>
    <w:p w14:paraId="074BECAB" w14:textId="77777777" w:rsidR="00E85047" w:rsidRDefault="00D364FB" w:rsidP="00BA1E88">
      <w:pPr>
        <w:pStyle w:val="PlainText"/>
        <w:spacing w:line="360" w:lineRule="auto"/>
        <w:jc w:val="both"/>
        <w:rPr>
          <w:rFonts w:ascii="Arial" w:hAnsi="Arial" w:cs="Arial"/>
          <w:sz w:val="22"/>
          <w:szCs w:val="22"/>
          <w:lang w:val="en-GB"/>
        </w:rPr>
      </w:pPr>
      <w:r>
        <w:rPr>
          <w:rFonts w:ascii="Arial" w:hAnsi="Arial" w:cs="Arial"/>
          <w:sz w:val="22"/>
          <w:szCs w:val="22"/>
          <w:lang w:val="en-GB"/>
        </w:rPr>
        <w:t xml:space="preserve">The present systematic review includes results from the published work for the last 35 years. </w:t>
      </w:r>
      <w:r w:rsidR="00732C40">
        <w:rPr>
          <w:rFonts w:ascii="Arial" w:hAnsi="Arial" w:cs="Arial"/>
          <w:sz w:val="22"/>
          <w:szCs w:val="22"/>
          <w:lang w:val="en-GB"/>
        </w:rPr>
        <w:t xml:space="preserve">Patients between the age of 4 and 93 years old were included. </w:t>
      </w:r>
      <w:r w:rsidR="00732C40" w:rsidRPr="00BA1E88">
        <w:rPr>
          <w:rFonts w:ascii="Arial" w:hAnsi="Arial" w:cs="Arial"/>
          <w:sz w:val="22"/>
          <w:szCs w:val="22"/>
          <w:lang w:val="en-GB"/>
        </w:rPr>
        <w:t xml:space="preserve">The search results are outlined in </w:t>
      </w:r>
      <w:r w:rsidR="00732C40">
        <w:rPr>
          <w:rFonts w:ascii="Arial" w:hAnsi="Arial" w:cs="Arial"/>
          <w:sz w:val="22"/>
          <w:szCs w:val="22"/>
          <w:lang w:val="en-GB"/>
        </w:rPr>
        <w:t xml:space="preserve">Table </w:t>
      </w:r>
      <w:r w:rsidR="00B13BC5">
        <w:rPr>
          <w:rFonts w:ascii="Arial" w:hAnsi="Arial" w:cs="Arial"/>
          <w:sz w:val="22"/>
          <w:szCs w:val="22"/>
          <w:lang w:val="en-GB"/>
        </w:rPr>
        <w:t>1</w:t>
      </w:r>
      <w:r w:rsidR="00732C40">
        <w:rPr>
          <w:rFonts w:ascii="Arial" w:hAnsi="Arial" w:cs="Arial"/>
          <w:sz w:val="22"/>
          <w:szCs w:val="22"/>
          <w:lang w:val="en-GB"/>
        </w:rPr>
        <w:t xml:space="preserve">. </w:t>
      </w:r>
      <w:r w:rsidR="00366D6D">
        <w:rPr>
          <w:rFonts w:ascii="Arial" w:hAnsi="Arial" w:cs="Arial"/>
          <w:sz w:val="22"/>
          <w:szCs w:val="22"/>
          <w:lang w:val="en-GB"/>
        </w:rPr>
        <w:t>Eighty-one</w:t>
      </w:r>
      <w:r w:rsidR="00B9720D" w:rsidRPr="00B9720D">
        <w:rPr>
          <w:rFonts w:ascii="Arial" w:hAnsi="Arial" w:cs="Arial"/>
          <w:sz w:val="22"/>
          <w:szCs w:val="22"/>
          <w:lang w:val="en-GB"/>
        </w:rPr>
        <w:t xml:space="preserve"> articles were included. </w:t>
      </w:r>
      <w:r w:rsidR="00366D6D">
        <w:rPr>
          <w:rFonts w:ascii="Arial" w:hAnsi="Arial" w:cs="Arial"/>
          <w:sz w:val="22"/>
          <w:szCs w:val="22"/>
          <w:lang w:val="en-GB"/>
        </w:rPr>
        <w:t>Of the</w:t>
      </w:r>
      <w:r w:rsidR="00B9720D" w:rsidRPr="00366D6D">
        <w:rPr>
          <w:rFonts w:ascii="Arial" w:hAnsi="Arial" w:cs="Arial"/>
          <w:sz w:val="22"/>
          <w:szCs w:val="22"/>
          <w:lang w:val="en-GB"/>
        </w:rPr>
        <w:t xml:space="preserve"> included studies, none of which were RCTs,</w:t>
      </w:r>
      <w:r>
        <w:rPr>
          <w:rFonts w:ascii="Arial" w:hAnsi="Arial" w:cs="Arial"/>
          <w:sz w:val="22"/>
          <w:szCs w:val="22"/>
          <w:lang w:val="en-GB"/>
        </w:rPr>
        <w:t xml:space="preserve"> 45 were cross sectional observational </w:t>
      </w:r>
      <w:r w:rsidRPr="00D364FB">
        <w:rPr>
          <w:rFonts w:ascii="Arial" w:hAnsi="Arial" w:cs="Arial"/>
          <w:sz w:val="22"/>
          <w:szCs w:val="22"/>
          <w:lang w:val="en-GB"/>
        </w:rPr>
        <w:t>studies, 16</w:t>
      </w:r>
      <w:r w:rsidR="00B9720D" w:rsidRPr="00D364FB">
        <w:rPr>
          <w:rFonts w:ascii="Arial" w:hAnsi="Arial" w:cs="Arial"/>
          <w:sz w:val="22"/>
          <w:szCs w:val="22"/>
          <w:lang w:val="en-GB"/>
        </w:rPr>
        <w:t xml:space="preserve"> were </w:t>
      </w:r>
      <w:r w:rsidRPr="00D364FB">
        <w:rPr>
          <w:rFonts w:ascii="Arial" w:hAnsi="Arial" w:cs="Arial"/>
          <w:sz w:val="22"/>
          <w:szCs w:val="22"/>
          <w:lang w:val="en-GB"/>
        </w:rPr>
        <w:t xml:space="preserve">cohort </w:t>
      </w:r>
      <w:r w:rsidR="00B9720D" w:rsidRPr="00D364FB">
        <w:rPr>
          <w:rFonts w:ascii="Arial" w:hAnsi="Arial" w:cs="Arial"/>
          <w:sz w:val="22"/>
          <w:szCs w:val="22"/>
          <w:lang w:val="en-GB"/>
        </w:rPr>
        <w:t>prospective observational studies</w:t>
      </w:r>
      <w:r w:rsidRPr="00D364FB">
        <w:rPr>
          <w:rFonts w:ascii="Arial" w:hAnsi="Arial" w:cs="Arial"/>
          <w:sz w:val="22"/>
          <w:szCs w:val="22"/>
          <w:lang w:val="en-GB"/>
        </w:rPr>
        <w:t>,</w:t>
      </w:r>
      <w:r w:rsidR="00B9720D" w:rsidRPr="00D364FB">
        <w:rPr>
          <w:rFonts w:ascii="Arial" w:hAnsi="Arial" w:cs="Arial"/>
          <w:sz w:val="22"/>
          <w:szCs w:val="22"/>
          <w:lang w:val="en-GB"/>
        </w:rPr>
        <w:t xml:space="preserve"> </w:t>
      </w:r>
      <w:r w:rsidRPr="00D364FB">
        <w:rPr>
          <w:rFonts w:ascii="Arial" w:hAnsi="Arial" w:cs="Arial"/>
          <w:sz w:val="22"/>
          <w:szCs w:val="22"/>
          <w:lang w:val="en-GB"/>
        </w:rPr>
        <w:t>and 12 were case-control</w:t>
      </w:r>
      <w:r w:rsidR="00B9720D" w:rsidRPr="00D364FB">
        <w:rPr>
          <w:rFonts w:ascii="Arial" w:hAnsi="Arial" w:cs="Arial"/>
          <w:sz w:val="22"/>
          <w:szCs w:val="22"/>
          <w:lang w:val="en-GB"/>
        </w:rPr>
        <w:t xml:space="preserve"> </w:t>
      </w:r>
      <w:r w:rsidRPr="00D364FB">
        <w:rPr>
          <w:rFonts w:ascii="Arial" w:hAnsi="Arial" w:cs="Arial"/>
          <w:sz w:val="22"/>
          <w:szCs w:val="22"/>
          <w:lang w:val="en-GB"/>
        </w:rPr>
        <w:t>studies</w:t>
      </w:r>
      <w:r w:rsidR="00B9720D" w:rsidRPr="00D364FB">
        <w:rPr>
          <w:rFonts w:ascii="Arial" w:hAnsi="Arial" w:cs="Arial"/>
          <w:sz w:val="22"/>
          <w:szCs w:val="22"/>
          <w:lang w:val="en-GB"/>
        </w:rPr>
        <w:t xml:space="preserve">. </w:t>
      </w:r>
      <w:r w:rsidR="00E71E4A" w:rsidRPr="00D364FB">
        <w:rPr>
          <w:rFonts w:ascii="Arial" w:hAnsi="Arial" w:cs="Arial"/>
          <w:sz w:val="22"/>
          <w:szCs w:val="22"/>
          <w:lang w:val="en-GB"/>
        </w:rPr>
        <w:t>Consequently,</w:t>
      </w:r>
      <w:r w:rsidR="00B9720D" w:rsidRPr="00D364FB">
        <w:rPr>
          <w:rFonts w:ascii="Arial" w:hAnsi="Arial" w:cs="Arial"/>
          <w:sz w:val="22"/>
          <w:szCs w:val="22"/>
          <w:lang w:val="en-GB"/>
        </w:rPr>
        <w:t xml:space="preserve"> quality </w:t>
      </w:r>
      <w:r w:rsidR="005204DF" w:rsidRPr="00B9720D">
        <w:rPr>
          <w:rFonts w:ascii="Arial" w:hAnsi="Arial" w:cs="Arial"/>
          <w:sz w:val="22"/>
          <w:szCs w:val="22"/>
          <w:lang w:val="en-GB"/>
        </w:rPr>
        <w:t xml:space="preserve">appraisal </w:t>
      </w:r>
      <w:r w:rsidR="00B9720D" w:rsidRPr="00D364FB">
        <w:rPr>
          <w:rFonts w:ascii="Arial" w:hAnsi="Arial" w:cs="Arial"/>
          <w:sz w:val="22"/>
          <w:szCs w:val="22"/>
          <w:lang w:val="en-GB"/>
        </w:rPr>
        <w:t>of study was assessed using the STROBE checklist</w:t>
      </w:r>
      <w:r w:rsidR="005204DF">
        <w:rPr>
          <w:rFonts w:ascii="Arial" w:hAnsi="Arial" w:cs="Arial"/>
          <w:sz w:val="22"/>
          <w:szCs w:val="22"/>
          <w:lang w:val="en-GB"/>
        </w:rPr>
        <w:t xml:space="preserve"> (</w:t>
      </w:r>
      <w:r w:rsidR="005204DF" w:rsidRPr="00B9720D">
        <w:rPr>
          <w:rFonts w:ascii="Arial" w:hAnsi="Arial" w:cs="Arial"/>
          <w:sz w:val="22"/>
          <w:szCs w:val="22"/>
          <w:lang w:val="en-GB"/>
        </w:rPr>
        <w:t>Appendi</w:t>
      </w:r>
      <w:r w:rsidR="005204DF">
        <w:rPr>
          <w:rFonts w:ascii="Arial" w:hAnsi="Arial" w:cs="Arial"/>
          <w:sz w:val="22"/>
          <w:szCs w:val="22"/>
          <w:lang w:val="en-GB"/>
        </w:rPr>
        <w:t xml:space="preserve">x </w:t>
      </w:r>
      <w:r w:rsidR="00AD532E">
        <w:rPr>
          <w:rFonts w:ascii="Arial" w:hAnsi="Arial" w:cs="Arial"/>
          <w:sz w:val="22"/>
          <w:szCs w:val="22"/>
          <w:lang w:val="en-GB"/>
        </w:rPr>
        <w:t>3</w:t>
      </w:r>
      <w:r w:rsidR="005204DF">
        <w:rPr>
          <w:rFonts w:ascii="Arial" w:hAnsi="Arial" w:cs="Arial"/>
          <w:sz w:val="22"/>
          <w:szCs w:val="22"/>
          <w:lang w:val="en-GB"/>
        </w:rPr>
        <w:t>)</w:t>
      </w:r>
      <w:r w:rsidR="00B9720D" w:rsidRPr="00D364FB">
        <w:rPr>
          <w:rFonts w:ascii="Arial" w:hAnsi="Arial" w:cs="Arial"/>
          <w:sz w:val="22"/>
          <w:szCs w:val="22"/>
          <w:lang w:val="en-GB"/>
        </w:rPr>
        <w:t>.</w:t>
      </w:r>
      <w:r>
        <w:rPr>
          <w:rFonts w:ascii="Arial" w:hAnsi="Arial" w:cs="Arial"/>
          <w:sz w:val="22"/>
          <w:szCs w:val="22"/>
          <w:lang w:val="en-GB"/>
        </w:rPr>
        <w:t xml:space="preserve"> Six literature reviews were also </w:t>
      </w:r>
      <w:r w:rsidR="005204DF">
        <w:rPr>
          <w:rFonts w:ascii="Arial" w:hAnsi="Arial" w:cs="Arial"/>
          <w:sz w:val="22"/>
          <w:szCs w:val="22"/>
          <w:lang w:val="en-GB"/>
        </w:rPr>
        <w:t>included,</w:t>
      </w:r>
      <w:r>
        <w:rPr>
          <w:rFonts w:ascii="Arial" w:hAnsi="Arial" w:cs="Arial"/>
          <w:sz w:val="22"/>
          <w:szCs w:val="22"/>
          <w:lang w:val="en-GB"/>
        </w:rPr>
        <w:t xml:space="preserve"> an</w:t>
      </w:r>
      <w:r w:rsidR="005204DF">
        <w:rPr>
          <w:rFonts w:ascii="Arial" w:hAnsi="Arial" w:cs="Arial"/>
          <w:sz w:val="22"/>
          <w:szCs w:val="22"/>
          <w:lang w:val="en-GB"/>
        </w:rPr>
        <w:t>d</w:t>
      </w:r>
      <w:r>
        <w:rPr>
          <w:rFonts w:ascii="Arial" w:hAnsi="Arial" w:cs="Arial"/>
          <w:sz w:val="22"/>
          <w:szCs w:val="22"/>
          <w:lang w:val="en-GB"/>
        </w:rPr>
        <w:t xml:space="preserve"> quality </w:t>
      </w:r>
      <w:r w:rsidR="005204DF">
        <w:rPr>
          <w:rFonts w:ascii="Arial" w:hAnsi="Arial" w:cs="Arial"/>
          <w:sz w:val="22"/>
          <w:szCs w:val="22"/>
          <w:lang w:val="en-GB"/>
        </w:rPr>
        <w:t xml:space="preserve">appraisal </w:t>
      </w:r>
      <w:r>
        <w:rPr>
          <w:rFonts w:ascii="Arial" w:hAnsi="Arial" w:cs="Arial"/>
          <w:sz w:val="22"/>
          <w:szCs w:val="22"/>
          <w:lang w:val="en-GB"/>
        </w:rPr>
        <w:t>of study was assessed u</w:t>
      </w:r>
      <w:r w:rsidRPr="00B9720D">
        <w:rPr>
          <w:rFonts w:ascii="Arial" w:hAnsi="Arial" w:cs="Arial"/>
          <w:sz w:val="22"/>
          <w:szCs w:val="22"/>
          <w:lang w:val="en-GB"/>
        </w:rPr>
        <w:t>sing the PRISMA Checklis</w:t>
      </w:r>
      <w:r>
        <w:rPr>
          <w:rFonts w:ascii="Arial" w:hAnsi="Arial" w:cs="Arial"/>
          <w:sz w:val="22"/>
          <w:szCs w:val="22"/>
          <w:lang w:val="en-GB"/>
        </w:rPr>
        <w:t>t</w:t>
      </w:r>
      <w:r w:rsidR="005204DF">
        <w:rPr>
          <w:rFonts w:ascii="Arial" w:hAnsi="Arial" w:cs="Arial"/>
          <w:sz w:val="22"/>
          <w:szCs w:val="22"/>
          <w:lang w:val="en-GB"/>
        </w:rPr>
        <w:t xml:space="preserve"> (</w:t>
      </w:r>
      <w:r w:rsidR="005204DF" w:rsidRPr="00B9720D">
        <w:rPr>
          <w:rFonts w:ascii="Arial" w:hAnsi="Arial" w:cs="Arial"/>
          <w:sz w:val="22"/>
          <w:szCs w:val="22"/>
          <w:lang w:val="en-GB"/>
        </w:rPr>
        <w:t>Appendi</w:t>
      </w:r>
      <w:r w:rsidR="005204DF">
        <w:rPr>
          <w:rFonts w:ascii="Arial" w:hAnsi="Arial" w:cs="Arial"/>
          <w:sz w:val="22"/>
          <w:szCs w:val="22"/>
          <w:lang w:val="en-GB"/>
        </w:rPr>
        <w:t xml:space="preserve">x </w:t>
      </w:r>
      <w:r w:rsidR="00AD532E">
        <w:rPr>
          <w:rFonts w:ascii="Arial" w:hAnsi="Arial" w:cs="Arial"/>
          <w:sz w:val="22"/>
          <w:szCs w:val="22"/>
          <w:lang w:val="en-GB"/>
        </w:rPr>
        <w:t>4</w:t>
      </w:r>
      <w:r w:rsidR="005204DF">
        <w:rPr>
          <w:rFonts w:ascii="Arial" w:hAnsi="Arial" w:cs="Arial"/>
          <w:sz w:val="22"/>
          <w:szCs w:val="22"/>
          <w:lang w:val="en-GB"/>
        </w:rPr>
        <w:t>)</w:t>
      </w:r>
      <w:r>
        <w:rPr>
          <w:rFonts w:ascii="Arial" w:hAnsi="Arial" w:cs="Arial"/>
          <w:sz w:val="22"/>
          <w:szCs w:val="22"/>
          <w:lang w:val="en-GB"/>
        </w:rPr>
        <w:t>.</w:t>
      </w:r>
      <w:r w:rsidR="00B9720D" w:rsidRPr="00D364FB">
        <w:rPr>
          <w:rFonts w:ascii="Arial" w:hAnsi="Arial" w:cs="Arial"/>
          <w:sz w:val="22"/>
          <w:szCs w:val="22"/>
          <w:lang w:val="en-GB"/>
        </w:rPr>
        <w:t xml:space="preserve"> </w:t>
      </w:r>
    </w:p>
    <w:p w14:paraId="06C31538" w14:textId="77777777" w:rsidR="00542F8E" w:rsidRPr="00490157" w:rsidRDefault="00542F8E" w:rsidP="00BA1E88">
      <w:pPr>
        <w:pStyle w:val="PlainText"/>
        <w:spacing w:line="360" w:lineRule="auto"/>
        <w:jc w:val="both"/>
        <w:rPr>
          <w:rFonts w:ascii="Arial" w:hAnsi="Arial" w:cs="Arial"/>
          <w:sz w:val="22"/>
          <w:szCs w:val="22"/>
          <w:lang w:val="en-GB"/>
        </w:rPr>
      </w:pPr>
    </w:p>
    <w:p w14:paraId="0511C88F" w14:textId="77777777" w:rsidR="00BA1E88" w:rsidRPr="00051A04" w:rsidRDefault="00A061B2" w:rsidP="00250051">
      <w:pPr>
        <w:pStyle w:val="Caption"/>
        <w:jc w:val="center"/>
        <w:rPr>
          <w:rFonts w:ascii="Arial" w:hAnsi="Arial" w:cs="Arial"/>
          <w:b w:val="0"/>
          <w:sz w:val="20"/>
          <w:szCs w:val="20"/>
          <w:lang w:val="en-GB"/>
        </w:rPr>
      </w:pPr>
      <w:proofErr w:type="gramStart"/>
      <w:r w:rsidRPr="00051A04">
        <w:rPr>
          <w:rFonts w:ascii="Arial" w:hAnsi="Arial" w:cs="Arial"/>
          <w:b w:val="0"/>
          <w:sz w:val="20"/>
          <w:szCs w:val="20"/>
          <w:lang w:val="en-GB"/>
        </w:rPr>
        <w:t xml:space="preserve">Table </w:t>
      </w:r>
      <w:r w:rsidRPr="00051A04">
        <w:rPr>
          <w:rFonts w:ascii="Arial" w:hAnsi="Arial" w:cs="Arial"/>
          <w:b w:val="0"/>
          <w:sz w:val="20"/>
          <w:szCs w:val="20"/>
          <w:lang w:val="en-GB"/>
        </w:rPr>
        <w:fldChar w:fldCharType="begin"/>
      </w:r>
      <w:r w:rsidRPr="00051A04">
        <w:rPr>
          <w:rFonts w:ascii="Arial" w:hAnsi="Arial" w:cs="Arial"/>
          <w:b w:val="0"/>
          <w:sz w:val="20"/>
          <w:szCs w:val="20"/>
          <w:lang w:val="en-GB"/>
        </w:rPr>
        <w:instrText xml:space="preserve"> SEQ Table \* ARABIC </w:instrText>
      </w:r>
      <w:r w:rsidRPr="00051A04">
        <w:rPr>
          <w:rFonts w:ascii="Arial" w:hAnsi="Arial" w:cs="Arial"/>
          <w:b w:val="0"/>
          <w:sz w:val="20"/>
          <w:szCs w:val="20"/>
          <w:lang w:val="en-GB"/>
        </w:rPr>
        <w:fldChar w:fldCharType="separate"/>
      </w:r>
      <w:r w:rsidR="00B13BC5">
        <w:rPr>
          <w:rFonts w:ascii="Arial" w:hAnsi="Arial" w:cs="Arial"/>
          <w:b w:val="0"/>
          <w:noProof/>
          <w:sz w:val="20"/>
          <w:szCs w:val="20"/>
          <w:lang w:val="en-GB"/>
        </w:rPr>
        <w:t>1</w:t>
      </w:r>
      <w:r w:rsidRPr="00051A04">
        <w:rPr>
          <w:rFonts w:ascii="Arial" w:hAnsi="Arial" w:cs="Arial"/>
          <w:b w:val="0"/>
          <w:sz w:val="20"/>
          <w:szCs w:val="20"/>
          <w:lang w:val="en-GB"/>
        </w:rPr>
        <w:fldChar w:fldCharType="end"/>
      </w:r>
      <w:r w:rsidR="002968F2" w:rsidRPr="00051A04">
        <w:rPr>
          <w:rFonts w:ascii="Arial" w:hAnsi="Arial" w:cs="Arial"/>
          <w:b w:val="0"/>
          <w:sz w:val="20"/>
          <w:szCs w:val="20"/>
          <w:lang w:val="en-GB"/>
        </w:rPr>
        <w:t xml:space="preserve"> – Results of the Search.</w:t>
      </w:r>
      <w:proofErr w:type="gramEnd"/>
    </w:p>
    <w:tbl>
      <w:tblPr>
        <w:tblW w:w="8749" w:type="dxa"/>
        <w:tblInd w:w="55" w:type="dxa"/>
        <w:tblCellMar>
          <w:left w:w="70" w:type="dxa"/>
          <w:right w:w="70" w:type="dxa"/>
        </w:tblCellMar>
        <w:tblLook w:val="04A0" w:firstRow="1" w:lastRow="0" w:firstColumn="1" w:lastColumn="0" w:noHBand="0" w:noVBand="1"/>
      </w:tblPr>
      <w:tblGrid>
        <w:gridCol w:w="1945"/>
        <w:gridCol w:w="5769"/>
        <w:gridCol w:w="1035"/>
      </w:tblGrid>
      <w:tr w:rsidR="00A061B2" w:rsidRPr="00490157" w14:paraId="08595BA3" w14:textId="77777777" w:rsidTr="009063B9">
        <w:trPr>
          <w:trHeight w:val="53"/>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647C6CE" w14:textId="77777777" w:rsidR="00A061B2" w:rsidRPr="00490157" w:rsidRDefault="00A061B2" w:rsidP="00A061B2">
            <w:pPr>
              <w:contextualSpacing/>
              <w:jc w:val="center"/>
              <w:rPr>
                <w:rFonts w:ascii="Arial" w:hAnsi="Arial" w:cs="Arial"/>
                <w:b/>
                <w:bCs/>
                <w:color w:val="000000"/>
                <w:sz w:val="16"/>
                <w:szCs w:val="16"/>
                <w:lang w:val="en-GB" w:eastAsia="pt-PT"/>
              </w:rPr>
            </w:pPr>
            <w:r w:rsidRPr="00490157">
              <w:rPr>
                <w:rFonts w:ascii="Arial" w:hAnsi="Arial" w:cs="Arial"/>
                <w:b/>
                <w:bCs/>
                <w:color w:val="000000"/>
                <w:sz w:val="16"/>
                <w:szCs w:val="16"/>
                <w:lang w:val="en-GB" w:eastAsia="pt-PT"/>
              </w:rPr>
              <w:t>Sources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A290CB" w14:textId="77777777" w:rsidR="00A061B2" w:rsidRPr="00490157" w:rsidRDefault="00A061B2" w:rsidP="002968F2">
            <w:pPr>
              <w:contextualSpacing/>
              <w:rPr>
                <w:rFonts w:ascii="Arial" w:hAnsi="Arial" w:cs="Arial"/>
                <w:b/>
                <w:bCs/>
                <w:color w:val="000000"/>
                <w:sz w:val="16"/>
                <w:szCs w:val="16"/>
                <w:lang w:val="en-GB" w:eastAsia="pt-PT"/>
              </w:rPr>
            </w:pPr>
            <w:r w:rsidRPr="00490157">
              <w:rPr>
                <w:rFonts w:ascii="Arial" w:hAnsi="Arial" w:cs="Arial"/>
                <w:b/>
                <w:bCs/>
                <w:color w:val="000000"/>
                <w:sz w:val="16"/>
                <w:szCs w:val="16"/>
                <w:lang w:val="en-GB" w:eastAsia="pt-PT"/>
              </w:rPr>
              <w:t xml:space="preserve">Search terms </w:t>
            </w:r>
          </w:p>
        </w:tc>
        <w:tc>
          <w:tcPr>
            <w:tcW w:w="1035" w:type="dxa"/>
            <w:tcBorders>
              <w:top w:val="single" w:sz="8" w:space="0" w:color="auto"/>
              <w:left w:val="nil"/>
              <w:bottom w:val="single" w:sz="8" w:space="0" w:color="auto"/>
              <w:right w:val="single" w:sz="8" w:space="0" w:color="auto"/>
            </w:tcBorders>
            <w:shd w:val="clear" w:color="auto" w:fill="auto"/>
            <w:vAlign w:val="center"/>
            <w:hideMark/>
          </w:tcPr>
          <w:p w14:paraId="2999B249" w14:textId="77777777" w:rsidR="00A061B2" w:rsidRPr="00490157" w:rsidRDefault="00A061B2" w:rsidP="00A061B2">
            <w:pPr>
              <w:contextualSpacing/>
              <w:jc w:val="center"/>
              <w:rPr>
                <w:rFonts w:ascii="Arial" w:hAnsi="Arial" w:cs="Arial"/>
                <w:b/>
                <w:bCs/>
                <w:color w:val="000000"/>
                <w:sz w:val="16"/>
                <w:szCs w:val="16"/>
                <w:lang w:val="en-GB" w:eastAsia="pt-PT"/>
              </w:rPr>
            </w:pPr>
            <w:r w:rsidRPr="00490157">
              <w:rPr>
                <w:rFonts w:ascii="Arial" w:hAnsi="Arial" w:cs="Arial"/>
                <w:b/>
                <w:bCs/>
                <w:color w:val="000000"/>
                <w:sz w:val="16"/>
                <w:szCs w:val="16"/>
                <w:lang w:val="en-GB" w:eastAsia="pt-PT"/>
              </w:rPr>
              <w:t xml:space="preserve">Results (n) </w:t>
            </w:r>
          </w:p>
        </w:tc>
      </w:tr>
      <w:tr w:rsidR="00A061B2" w:rsidRPr="00490157" w14:paraId="3D57B20A" w14:textId="77777777" w:rsidTr="009063B9">
        <w:trPr>
          <w:trHeight w:val="307"/>
        </w:trPr>
        <w:tc>
          <w:tcPr>
            <w:tcW w:w="0" w:type="auto"/>
            <w:vMerge w:val="restart"/>
            <w:tcBorders>
              <w:top w:val="single" w:sz="8" w:space="0" w:color="auto"/>
              <w:left w:val="single" w:sz="8" w:space="0" w:color="auto"/>
              <w:right w:val="single" w:sz="8" w:space="0" w:color="auto"/>
            </w:tcBorders>
            <w:shd w:val="clear" w:color="auto" w:fill="auto"/>
            <w:vAlign w:val="center"/>
            <w:hideMark/>
          </w:tcPr>
          <w:p w14:paraId="671D29C5"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PubMed</w:t>
            </w:r>
          </w:p>
        </w:tc>
        <w:tc>
          <w:tcPr>
            <w:tcW w:w="0" w:type="auto"/>
            <w:tcBorders>
              <w:top w:val="single" w:sz="8" w:space="0" w:color="auto"/>
              <w:left w:val="nil"/>
              <w:right w:val="single" w:sz="8" w:space="0" w:color="auto"/>
            </w:tcBorders>
            <w:shd w:val="clear" w:color="auto" w:fill="auto"/>
            <w:vAlign w:val="center"/>
            <w:hideMark/>
          </w:tcPr>
          <w:p w14:paraId="64D85530"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"Strabismus"[Mesh] AND "Esotropia"[Mesh] AND "Exotropia"[Mesh] AND "fusional vergence"[All Fields]</w:t>
            </w:r>
          </w:p>
        </w:tc>
        <w:tc>
          <w:tcPr>
            <w:tcW w:w="1035" w:type="dxa"/>
            <w:tcBorders>
              <w:top w:val="single" w:sz="8" w:space="0" w:color="auto"/>
              <w:left w:val="nil"/>
              <w:right w:val="single" w:sz="8" w:space="0" w:color="auto"/>
            </w:tcBorders>
            <w:shd w:val="clear" w:color="auto" w:fill="auto"/>
            <w:vAlign w:val="center"/>
            <w:hideMark/>
          </w:tcPr>
          <w:p w14:paraId="5A48FE7C"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2</w:t>
            </w:r>
          </w:p>
        </w:tc>
      </w:tr>
      <w:tr w:rsidR="00A061B2" w:rsidRPr="00490157" w14:paraId="58B65900" w14:textId="77777777" w:rsidTr="009063B9">
        <w:trPr>
          <w:trHeight w:val="53"/>
        </w:trPr>
        <w:tc>
          <w:tcPr>
            <w:tcW w:w="0" w:type="auto"/>
            <w:vMerge/>
            <w:tcBorders>
              <w:top w:val="nil"/>
              <w:left w:val="single" w:sz="8" w:space="0" w:color="auto"/>
              <w:right w:val="single" w:sz="8" w:space="0" w:color="auto"/>
            </w:tcBorders>
            <w:vAlign w:val="center"/>
            <w:hideMark/>
          </w:tcPr>
          <w:p w14:paraId="6855FF0D"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right w:val="single" w:sz="8" w:space="0" w:color="auto"/>
            </w:tcBorders>
            <w:shd w:val="clear" w:color="auto" w:fill="auto"/>
            <w:vAlign w:val="center"/>
            <w:hideMark/>
          </w:tcPr>
          <w:p w14:paraId="46267242"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"Strabismus"[Mesh] AND "fusional vergence"[All Fields]</w:t>
            </w:r>
          </w:p>
        </w:tc>
        <w:tc>
          <w:tcPr>
            <w:tcW w:w="1035" w:type="dxa"/>
            <w:tcBorders>
              <w:top w:val="nil"/>
              <w:left w:val="nil"/>
              <w:right w:val="single" w:sz="8" w:space="0" w:color="auto"/>
            </w:tcBorders>
            <w:shd w:val="clear" w:color="auto" w:fill="auto"/>
            <w:vAlign w:val="center"/>
            <w:hideMark/>
          </w:tcPr>
          <w:p w14:paraId="4BFA3454"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59</w:t>
            </w:r>
          </w:p>
        </w:tc>
      </w:tr>
      <w:tr w:rsidR="00A061B2" w:rsidRPr="00490157" w14:paraId="44F3F2DE" w14:textId="77777777" w:rsidTr="009063B9">
        <w:trPr>
          <w:trHeight w:val="53"/>
        </w:trPr>
        <w:tc>
          <w:tcPr>
            <w:tcW w:w="0" w:type="auto"/>
            <w:vMerge/>
            <w:tcBorders>
              <w:top w:val="nil"/>
              <w:left w:val="single" w:sz="8" w:space="0" w:color="auto"/>
              <w:right w:val="single" w:sz="8" w:space="0" w:color="auto"/>
            </w:tcBorders>
            <w:vAlign w:val="center"/>
            <w:hideMark/>
          </w:tcPr>
          <w:p w14:paraId="668130B6"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right w:val="single" w:sz="8" w:space="0" w:color="auto"/>
            </w:tcBorders>
            <w:shd w:val="clear" w:color="auto" w:fill="auto"/>
            <w:vAlign w:val="center"/>
            <w:hideMark/>
          </w:tcPr>
          <w:p w14:paraId="05369C8C"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"Strabismus"[Mesh] AND "Vergence amplitude"[All Fields]</w:t>
            </w:r>
          </w:p>
        </w:tc>
        <w:tc>
          <w:tcPr>
            <w:tcW w:w="1035" w:type="dxa"/>
            <w:tcBorders>
              <w:top w:val="nil"/>
              <w:left w:val="nil"/>
              <w:right w:val="single" w:sz="8" w:space="0" w:color="auto"/>
            </w:tcBorders>
            <w:shd w:val="clear" w:color="auto" w:fill="auto"/>
            <w:vAlign w:val="center"/>
            <w:hideMark/>
          </w:tcPr>
          <w:p w14:paraId="1B2065F4"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1</w:t>
            </w:r>
          </w:p>
        </w:tc>
      </w:tr>
      <w:tr w:rsidR="00A061B2" w:rsidRPr="00490157" w14:paraId="4F05411F" w14:textId="77777777" w:rsidTr="009063B9">
        <w:trPr>
          <w:trHeight w:val="193"/>
        </w:trPr>
        <w:tc>
          <w:tcPr>
            <w:tcW w:w="0" w:type="auto"/>
            <w:vMerge/>
            <w:tcBorders>
              <w:top w:val="nil"/>
              <w:left w:val="single" w:sz="8" w:space="0" w:color="auto"/>
              <w:right w:val="single" w:sz="8" w:space="0" w:color="auto"/>
            </w:tcBorders>
            <w:vAlign w:val="center"/>
            <w:hideMark/>
          </w:tcPr>
          <w:p w14:paraId="5DB91573"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right w:val="single" w:sz="8" w:space="0" w:color="auto"/>
            </w:tcBorders>
            <w:shd w:val="clear" w:color="auto" w:fill="auto"/>
            <w:vAlign w:val="center"/>
            <w:hideMark/>
          </w:tcPr>
          <w:p w14:paraId="2078BEB6"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"Strabismus"[Mesh] AND "Dynamic vergence"[All Fields]</w:t>
            </w:r>
          </w:p>
        </w:tc>
        <w:tc>
          <w:tcPr>
            <w:tcW w:w="1035" w:type="dxa"/>
            <w:tcBorders>
              <w:top w:val="nil"/>
              <w:left w:val="nil"/>
              <w:right w:val="single" w:sz="8" w:space="0" w:color="auto"/>
            </w:tcBorders>
            <w:shd w:val="clear" w:color="auto" w:fill="auto"/>
            <w:vAlign w:val="center"/>
            <w:hideMark/>
          </w:tcPr>
          <w:p w14:paraId="53390F1A"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3</w:t>
            </w:r>
          </w:p>
        </w:tc>
      </w:tr>
      <w:tr w:rsidR="00A061B2" w:rsidRPr="00490157" w14:paraId="20D44E82" w14:textId="77777777" w:rsidTr="009063B9">
        <w:trPr>
          <w:trHeight w:val="53"/>
        </w:trPr>
        <w:tc>
          <w:tcPr>
            <w:tcW w:w="0" w:type="auto"/>
            <w:vMerge/>
            <w:tcBorders>
              <w:top w:val="nil"/>
              <w:left w:val="single" w:sz="8" w:space="0" w:color="auto"/>
              <w:right w:val="single" w:sz="8" w:space="0" w:color="auto"/>
            </w:tcBorders>
            <w:vAlign w:val="center"/>
            <w:hideMark/>
          </w:tcPr>
          <w:p w14:paraId="17A01296"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right w:val="single" w:sz="8" w:space="0" w:color="auto"/>
            </w:tcBorders>
            <w:shd w:val="clear" w:color="auto" w:fill="auto"/>
            <w:vAlign w:val="center"/>
            <w:hideMark/>
          </w:tcPr>
          <w:p w14:paraId="72F5D38A"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"Strabismus"[Mesh] AND "Disparity vergence"[All Fields]</w:t>
            </w:r>
          </w:p>
        </w:tc>
        <w:tc>
          <w:tcPr>
            <w:tcW w:w="1035" w:type="dxa"/>
            <w:tcBorders>
              <w:top w:val="nil"/>
              <w:left w:val="nil"/>
              <w:right w:val="single" w:sz="8" w:space="0" w:color="auto"/>
            </w:tcBorders>
            <w:shd w:val="clear" w:color="auto" w:fill="auto"/>
            <w:vAlign w:val="center"/>
            <w:hideMark/>
          </w:tcPr>
          <w:p w14:paraId="5BC1472C"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13</w:t>
            </w:r>
          </w:p>
        </w:tc>
      </w:tr>
      <w:tr w:rsidR="00A061B2" w:rsidRPr="00490157" w14:paraId="3A39670B" w14:textId="77777777" w:rsidTr="009063B9">
        <w:trPr>
          <w:trHeight w:val="70"/>
        </w:trPr>
        <w:tc>
          <w:tcPr>
            <w:tcW w:w="0" w:type="auto"/>
            <w:vMerge/>
            <w:tcBorders>
              <w:top w:val="nil"/>
              <w:left w:val="single" w:sz="8" w:space="0" w:color="auto"/>
              <w:right w:val="single" w:sz="8" w:space="0" w:color="auto"/>
            </w:tcBorders>
            <w:vAlign w:val="center"/>
            <w:hideMark/>
          </w:tcPr>
          <w:p w14:paraId="0BD49DCF"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right w:val="single" w:sz="8" w:space="0" w:color="auto"/>
            </w:tcBorders>
            <w:shd w:val="clear" w:color="auto" w:fill="auto"/>
            <w:vAlign w:val="center"/>
            <w:hideMark/>
          </w:tcPr>
          <w:p w14:paraId="76B6B3BC"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"Strabismus"[Mesh] AND "Vergence adaptation"[All Fields]</w:t>
            </w:r>
          </w:p>
        </w:tc>
        <w:tc>
          <w:tcPr>
            <w:tcW w:w="1035" w:type="dxa"/>
            <w:tcBorders>
              <w:top w:val="nil"/>
              <w:left w:val="nil"/>
              <w:right w:val="single" w:sz="8" w:space="0" w:color="auto"/>
            </w:tcBorders>
            <w:shd w:val="clear" w:color="auto" w:fill="auto"/>
            <w:vAlign w:val="center"/>
            <w:hideMark/>
          </w:tcPr>
          <w:p w14:paraId="5A1A3393"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30</w:t>
            </w:r>
          </w:p>
        </w:tc>
      </w:tr>
      <w:tr w:rsidR="00A061B2" w:rsidRPr="00490157" w14:paraId="4ED5E569" w14:textId="77777777" w:rsidTr="009063B9">
        <w:trPr>
          <w:trHeight w:val="53"/>
        </w:trPr>
        <w:tc>
          <w:tcPr>
            <w:tcW w:w="0" w:type="auto"/>
            <w:vMerge/>
            <w:tcBorders>
              <w:top w:val="nil"/>
              <w:left w:val="single" w:sz="8" w:space="0" w:color="auto"/>
              <w:right w:val="single" w:sz="8" w:space="0" w:color="auto"/>
            </w:tcBorders>
            <w:vAlign w:val="center"/>
            <w:hideMark/>
          </w:tcPr>
          <w:p w14:paraId="4732E644"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right w:val="single" w:sz="8" w:space="0" w:color="auto"/>
            </w:tcBorders>
            <w:shd w:val="clear" w:color="auto" w:fill="auto"/>
            <w:vAlign w:val="center"/>
            <w:hideMark/>
          </w:tcPr>
          <w:p w14:paraId="06B88D4F"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"Strabismus"[Mesh] AND "Vergence movements"[All Fields]</w:t>
            </w:r>
          </w:p>
        </w:tc>
        <w:tc>
          <w:tcPr>
            <w:tcW w:w="1035" w:type="dxa"/>
            <w:tcBorders>
              <w:top w:val="nil"/>
              <w:left w:val="nil"/>
              <w:right w:val="single" w:sz="8" w:space="0" w:color="auto"/>
            </w:tcBorders>
            <w:shd w:val="clear" w:color="auto" w:fill="auto"/>
            <w:vAlign w:val="center"/>
            <w:hideMark/>
          </w:tcPr>
          <w:p w14:paraId="7111B190"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18</w:t>
            </w:r>
          </w:p>
        </w:tc>
      </w:tr>
      <w:tr w:rsidR="00A061B2" w:rsidRPr="00490157" w14:paraId="392B5699" w14:textId="77777777" w:rsidTr="009063B9">
        <w:trPr>
          <w:trHeight w:val="53"/>
        </w:trPr>
        <w:tc>
          <w:tcPr>
            <w:tcW w:w="0" w:type="auto"/>
            <w:vMerge/>
            <w:tcBorders>
              <w:top w:val="nil"/>
              <w:left w:val="single" w:sz="8" w:space="0" w:color="auto"/>
              <w:right w:val="single" w:sz="8" w:space="0" w:color="auto"/>
            </w:tcBorders>
            <w:vAlign w:val="center"/>
            <w:hideMark/>
          </w:tcPr>
          <w:p w14:paraId="7ECECFF9"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right w:val="single" w:sz="8" w:space="0" w:color="auto"/>
            </w:tcBorders>
            <w:shd w:val="clear" w:color="auto" w:fill="auto"/>
            <w:vAlign w:val="center"/>
            <w:hideMark/>
          </w:tcPr>
          <w:p w14:paraId="5F0D73B3"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"Strabismus"[Mesh] AND "Motor fusion"[All Fields]</w:t>
            </w:r>
          </w:p>
        </w:tc>
        <w:tc>
          <w:tcPr>
            <w:tcW w:w="1035" w:type="dxa"/>
            <w:tcBorders>
              <w:top w:val="nil"/>
              <w:left w:val="nil"/>
              <w:right w:val="single" w:sz="8" w:space="0" w:color="auto"/>
            </w:tcBorders>
            <w:shd w:val="clear" w:color="auto" w:fill="auto"/>
            <w:vAlign w:val="center"/>
            <w:hideMark/>
          </w:tcPr>
          <w:p w14:paraId="221C77C4"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46</w:t>
            </w:r>
          </w:p>
        </w:tc>
      </w:tr>
      <w:tr w:rsidR="00A061B2" w:rsidRPr="00490157" w14:paraId="2A73D8AA" w14:textId="77777777" w:rsidTr="009063B9">
        <w:trPr>
          <w:trHeight w:val="89"/>
        </w:trPr>
        <w:tc>
          <w:tcPr>
            <w:tcW w:w="0" w:type="auto"/>
            <w:vMerge/>
            <w:tcBorders>
              <w:top w:val="nil"/>
              <w:left w:val="single" w:sz="8" w:space="0" w:color="auto"/>
              <w:right w:val="single" w:sz="8" w:space="0" w:color="auto"/>
            </w:tcBorders>
            <w:vAlign w:val="center"/>
            <w:hideMark/>
          </w:tcPr>
          <w:p w14:paraId="4EA5EE7E"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right w:val="single" w:sz="8" w:space="0" w:color="auto"/>
            </w:tcBorders>
            <w:shd w:val="clear" w:color="auto" w:fill="auto"/>
            <w:vAlign w:val="center"/>
            <w:hideMark/>
          </w:tcPr>
          <w:p w14:paraId="4EBB397B"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"Strabismus"[Mesh] AND "Fusion reserve ratio"[All Fields]</w:t>
            </w:r>
          </w:p>
        </w:tc>
        <w:tc>
          <w:tcPr>
            <w:tcW w:w="1035" w:type="dxa"/>
            <w:tcBorders>
              <w:top w:val="nil"/>
              <w:left w:val="nil"/>
              <w:right w:val="single" w:sz="8" w:space="0" w:color="auto"/>
            </w:tcBorders>
            <w:shd w:val="clear" w:color="auto" w:fill="auto"/>
            <w:vAlign w:val="center"/>
            <w:hideMark/>
          </w:tcPr>
          <w:p w14:paraId="7F98F820"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1</w:t>
            </w:r>
          </w:p>
        </w:tc>
      </w:tr>
      <w:tr w:rsidR="00A061B2" w:rsidRPr="00490157" w14:paraId="5916E133" w14:textId="77777777" w:rsidTr="009063B9">
        <w:trPr>
          <w:trHeight w:val="53"/>
        </w:trPr>
        <w:tc>
          <w:tcPr>
            <w:tcW w:w="0" w:type="auto"/>
            <w:vMerge/>
            <w:tcBorders>
              <w:top w:val="nil"/>
              <w:left w:val="single" w:sz="8" w:space="0" w:color="auto"/>
              <w:right w:val="single" w:sz="8" w:space="0" w:color="auto"/>
            </w:tcBorders>
            <w:vAlign w:val="center"/>
            <w:hideMark/>
          </w:tcPr>
          <w:p w14:paraId="394BC11C"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right w:val="single" w:sz="8" w:space="0" w:color="auto"/>
            </w:tcBorders>
            <w:shd w:val="clear" w:color="auto" w:fill="auto"/>
            <w:vAlign w:val="center"/>
            <w:hideMark/>
          </w:tcPr>
          <w:p w14:paraId="2A3C105C"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"Vision, Binocular"[Mesh] AND "Fusional vergence"</w:t>
            </w:r>
          </w:p>
        </w:tc>
        <w:tc>
          <w:tcPr>
            <w:tcW w:w="1035" w:type="dxa"/>
            <w:tcBorders>
              <w:top w:val="nil"/>
              <w:left w:val="nil"/>
              <w:right w:val="single" w:sz="8" w:space="0" w:color="auto"/>
            </w:tcBorders>
            <w:shd w:val="clear" w:color="auto" w:fill="auto"/>
            <w:vAlign w:val="center"/>
            <w:hideMark/>
          </w:tcPr>
          <w:p w14:paraId="5D4C744F"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50</w:t>
            </w:r>
          </w:p>
        </w:tc>
      </w:tr>
      <w:tr w:rsidR="00A061B2" w:rsidRPr="00490157" w14:paraId="31E986B9" w14:textId="77777777" w:rsidTr="009063B9">
        <w:trPr>
          <w:trHeight w:val="53"/>
        </w:trPr>
        <w:tc>
          <w:tcPr>
            <w:tcW w:w="0" w:type="auto"/>
            <w:vMerge/>
            <w:tcBorders>
              <w:top w:val="nil"/>
              <w:left w:val="single" w:sz="8" w:space="0" w:color="auto"/>
              <w:right w:val="single" w:sz="8" w:space="0" w:color="auto"/>
            </w:tcBorders>
            <w:vAlign w:val="center"/>
            <w:hideMark/>
          </w:tcPr>
          <w:p w14:paraId="5DCA4DF2"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right w:val="single" w:sz="8" w:space="0" w:color="auto"/>
            </w:tcBorders>
            <w:shd w:val="clear" w:color="auto" w:fill="auto"/>
            <w:vAlign w:val="center"/>
            <w:hideMark/>
          </w:tcPr>
          <w:p w14:paraId="351D36C0"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"Vision, Binocular"[Mesh] AND "Prism fusion range"</w:t>
            </w:r>
          </w:p>
        </w:tc>
        <w:tc>
          <w:tcPr>
            <w:tcW w:w="1035" w:type="dxa"/>
            <w:tcBorders>
              <w:top w:val="nil"/>
              <w:left w:val="nil"/>
              <w:right w:val="single" w:sz="8" w:space="0" w:color="auto"/>
            </w:tcBorders>
            <w:shd w:val="clear" w:color="auto" w:fill="auto"/>
            <w:vAlign w:val="center"/>
            <w:hideMark/>
          </w:tcPr>
          <w:p w14:paraId="3CCA2490"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1</w:t>
            </w:r>
          </w:p>
        </w:tc>
      </w:tr>
      <w:tr w:rsidR="00A061B2" w:rsidRPr="00490157" w14:paraId="6808930B" w14:textId="77777777" w:rsidTr="009063B9">
        <w:trPr>
          <w:trHeight w:val="53"/>
        </w:trPr>
        <w:tc>
          <w:tcPr>
            <w:tcW w:w="0" w:type="auto"/>
            <w:vMerge/>
            <w:tcBorders>
              <w:top w:val="nil"/>
              <w:left w:val="single" w:sz="8" w:space="0" w:color="auto"/>
              <w:right w:val="single" w:sz="8" w:space="0" w:color="auto"/>
            </w:tcBorders>
            <w:vAlign w:val="center"/>
            <w:hideMark/>
          </w:tcPr>
          <w:p w14:paraId="66E23BF3"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right w:val="single" w:sz="8" w:space="0" w:color="auto"/>
            </w:tcBorders>
            <w:shd w:val="clear" w:color="auto" w:fill="auto"/>
            <w:vAlign w:val="center"/>
            <w:hideMark/>
          </w:tcPr>
          <w:p w14:paraId="1022C3D4"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"Vision, Binocular"[Mesh] AND "Fusional system"</w:t>
            </w:r>
          </w:p>
        </w:tc>
        <w:tc>
          <w:tcPr>
            <w:tcW w:w="1035" w:type="dxa"/>
            <w:tcBorders>
              <w:top w:val="nil"/>
              <w:left w:val="nil"/>
              <w:right w:val="single" w:sz="8" w:space="0" w:color="auto"/>
            </w:tcBorders>
            <w:shd w:val="clear" w:color="auto" w:fill="auto"/>
            <w:vAlign w:val="center"/>
            <w:hideMark/>
          </w:tcPr>
          <w:p w14:paraId="20BF5ABC"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15</w:t>
            </w:r>
          </w:p>
        </w:tc>
      </w:tr>
      <w:tr w:rsidR="00A061B2" w:rsidRPr="00490157" w14:paraId="1E68489F" w14:textId="77777777" w:rsidTr="009063B9">
        <w:trPr>
          <w:trHeight w:val="53"/>
        </w:trPr>
        <w:tc>
          <w:tcPr>
            <w:tcW w:w="0" w:type="auto"/>
            <w:vMerge/>
            <w:tcBorders>
              <w:top w:val="nil"/>
              <w:left w:val="single" w:sz="8" w:space="0" w:color="auto"/>
              <w:right w:val="single" w:sz="8" w:space="0" w:color="auto"/>
            </w:tcBorders>
            <w:vAlign w:val="center"/>
            <w:hideMark/>
          </w:tcPr>
          <w:p w14:paraId="2BFE0868"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right w:val="single" w:sz="8" w:space="0" w:color="auto"/>
            </w:tcBorders>
            <w:shd w:val="clear" w:color="auto" w:fill="auto"/>
            <w:vAlign w:val="center"/>
            <w:hideMark/>
          </w:tcPr>
          <w:p w14:paraId="4B95377A"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"Vision, Binocular"[Mesh] AND "Vergence adaptation"</w:t>
            </w:r>
          </w:p>
        </w:tc>
        <w:tc>
          <w:tcPr>
            <w:tcW w:w="1035" w:type="dxa"/>
            <w:tcBorders>
              <w:top w:val="nil"/>
              <w:left w:val="nil"/>
              <w:right w:val="single" w:sz="8" w:space="0" w:color="auto"/>
            </w:tcBorders>
            <w:shd w:val="clear" w:color="auto" w:fill="auto"/>
            <w:vAlign w:val="center"/>
            <w:hideMark/>
          </w:tcPr>
          <w:p w14:paraId="367E17EA"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19</w:t>
            </w:r>
          </w:p>
        </w:tc>
      </w:tr>
      <w:tr w:rsidR="00A061B2" w:rsidRPr="00490157" w14:paraId="5C6EC496" w14:textId="77777777" w:rsidTr="009063B9">
        <w:trPr>
          <w:trHeight w:val="53"/>
        </w:trPr>
        <w:tc>
          <w:tcPr>
            <w:tcW w:w="0" w:type="auto"/>
            <w:vMerge/>
            <w:tcBorders>
              <w:top w:val="nil"/>
              <w:left w:val="single" w:sz="8" w:space="0" w:color="auto"/>
              <w:right w:val="single" w:sz="8" w:space="0" w:color="auto"/>
            </w:tcBorders>
            <w:vAlign w:val="center"/>
            <w:hideMark/>
          </w:tcPr>
          <w:p w14:paraId="21B6C2B9"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right w:val="single" w:sz="8" w:space="0" w:color="auto"/>
            </w:tcBorders>
            <w:shd w:val="clear" w:color="auto" w:fill="auto"/>
            <w:vAlign w:val="center"/>
            <w:hideMark/>
          </w:tcPr>
          <w:p w14:paraId="7B58E734"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"Vision, Binocular"[Mesh] AND "Vergence amplitude"</w:t>
            </w:r>
          </w:p>
        </w:tc>
        <w:tc>
          <w:tcPr>
            <w:tcW w:w="1035" w:type="dxa"/>
            <w:tcBorders>
              <w:top w:val="nil"/>
              <w:left w:val="nil"/>
              <w:right w:val="single" w:sz="8" w:space="0" w:color="auto"/>
            </w:tcBorders>
            <w:shd w:val="clear" w:color="auto" w:fill="auto"/>
            <w:vAlign w:val="center"/>
            <w:hideMark/>
          </w:tcPr>
          <w:p w14:paraId="1CAAB858"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5</w:t>
            </w:r>
          </w:p>
        </w:tc>
      </w:tr>
      <w:tr w:rsidR="00A061B2" w:rsidRPr="00490157" w14:paraId="240CD7CA" w14:textId="77777777" w:rsidTr="009063B9">
        <w:trPr>
          <w:trHeight w:val="135"/>
        </w:trPr>
        <w:tc>
          <w:tcPr>
            <w:tcW w:w="0" w:type="auto"/>
            <w:vMerge/>
            <w:tcBorders>
              <w:top w:val="nil"/>
              <w:left w:val="single" w:sz="8" w:space="0" w:color="auto"/>
              <w:right w:val="single" w:sz="8" w:space="0" w:color="auto"/>
            </w:tcBorders>
            <w:vAlign w:val="center"/>
            <w:hideMark/>
          </w:tcPr>
          <w:p w14:paraId="2078864F"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right w:val="single" w:sz="8" w:space="0" w:color="auto"/>
            </w:tcBorders>
            <w:shd w:val="clear" w:color="auto" w:fill="auto"/>
            <w:vAlign w:val="center"/>
            <w:hideMark/>
          </w:tcPr>
          <w:p w14:paraId="4AC55A0B"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"Vision, Binocular"[Mesh] AND "Dynamic vergence"</w:t>
            </w:r>
          </w:p>
        </w:tc>
        <w:tc>
          <w:tcPr>
            <w:tcW w:w="1035" w:type="dxa"/>
            <w:tcBorders>
              <w:top w:val="nil"/>
              <w:left w:val="nil"/>
              <w:right w:val="single" w:sz="8" w:space="0" w:color="auto"/>
            </w:tcBorders>
            <w:shd w:val="clear" w:color="auto" w:fill="auto"/>
            <w:vAlign w:val="center"/>
            <w:hideMark/>
          </w:tcPr>
          <w:p w14:paraId="101C2D91"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4</w:t>
            </w:r>
          </w:p>
        </w:tc>
      </w:tr>
      <w:tr w:rsidR="00A061B2" w:rsidRPr="00490157" w14:paraId="12BE5A75" w14:textId="77777777" w:rsidTr="009063B9">
        <w:trPr>
          <w:trHeight w:val="53"/>
        </w:trPr>
        <w:tc>
          <w:tcPr>
            <w:tcW w:w="0" w:type="auto"/>
            <w:vMerge/>
            <w:tcBorders>
              <w:top w:val="nil"/>
              <w:left w:val="single" w:sz="8" w:space="0" w:color="auto"/>
              <w:right w:val="single" w:sz="8" w:space="0" w:color="auto"/>
            </w:tcBorders>
            <w:vAlign w:val="center"/>
            <w:hideMark/>
          </w:tcPr>
          <w:p w14:paraId="1BBF1822"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right w:val="single" w:sz="8" w:space="0" w:color="auto"/>
            </w:tcBorders>
            <w:shd w:val="clear" w:color="auto" w:fill="auto"/>
            <w:vAlign w:val="center"/>
            <w:hideMark/>
          </w:tcPr>
          <w:p w14:paraId="0D0D893A"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"Vision, Binocular"[Mesh] AND "Disparity vergence"</w:t>
            </w:r>
          </w:p>
        </w:tc>
        <w:tc>
          <w:tcPr>
            <w:tcW w:w="1035" w:type="dxa"/>
            <w:tcBorders>
              <w:top w:val="nil"/>
              <w:left w:val="nil"/>
              <w:right w:val="single" w:sz="8" w:space="0" w:color="auto"/>
            </w:tcBorders>
            <w:shd w:val="clear" w:color="auto" w:fill="auto"/>
            <w:vAlign w:val="center"/>
            <w:hideMark/>
          </w:tcPr>
          <w:p w14:paraId="5B562460"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27</w:t>
            </w:r>
          </w:p>
        </w:tc>
      </w:tr>
      <w:tr w:rsidR="00A061B2" w:rsidRPr="00490157" w14:paraId="783B3311" w14:textId="77777777" w:rsidTr="009063B9">
        <w:trPr>
          <w:trHeight w:val="140"/>
        </w:trPr>
        <w:tc>
          <w:tcPr>
            <w:tcW w:w="0" w:type="auto"/>
            <w:vMerge/>
            <w:tcBorders>
              <w:top w:val="nil"/>
              <w:left w:val="single" w:sz="8" w:space="0" w:color="auto"/>
              <w:right w:val="single" w:sz="8" w:space="0" w:color="auto"/>
            </w:tcBorders>
            <w:vAlign w:val="center"/>
            <w:hideMark/>
          </w:tcPr>
          <w:p w14:paraId="2BA0FD57"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right w:val="single" w:sz="8" w:space="0" w:color="auto"/>
            </w:tcBorders>
            <w:shd w:val="clear" w:color="auto" w:fill="auto"/>
            <w:vAlign w:val="center"/>
            <w:hideMark/>
          </w:tcPr>
          <w:p w14:paraId="5A23CD58"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"Vision, Binocular"[Mesh] AND "Vergence movements"</w:t>
            </w:r>
          </w:p>
        </w:tc>
        <w:tc>
          <w:tcPr>
            <w:tcW w:w="1035" w:type="dxa"/>
            <w:tcBorders>
              <w:top w:val="nil"/>
              <w:left w:val="nil"/>
              <w:right w:val="single" w:sz="8" w:space="0" w:color="auto"/>
            </w:tcBorders>
            <w:shd w:val="clear" w:color="auto" w:fill="auto"/>
            <w:vAlign w:val="center"/>
            <w:hideMark/>
          </w:tcPr>
          <w:p w14:paraId="2A898189"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39</w:t>
            </w:r>
          </w:p>
        </w:tc>
      </w:tr>
      <w:tr w:rsidR="00A061B2" w:rsidRPr="00490157" w14:paraId="63A1A13B" w14:textId="77777777" w:rsidTr="009063B9">
        <w:trPr>
          <w:trHeight w:val="53"/>
        </w:trPr>
        <w:tc>
          <w:tcPr>
            <w:tcW w:w="0" w:type="auto"/>
            <w:vMerge/>
            <w:tcBorders>
              <w:top w:val="nil"/>
              <w:left w:val="single" w:sz="8" w:space="0" w:color="auto"/>
              <w:right w:val="single" w:sz="8" w:space="0" w:color="auto"/>
            </w:tcBorders>
            <w:vAlign w:val="center"/>
            <w:hideMark/>
          </w:tcPr>
          <w:p w14:paraId="12230C43"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right w:val="single" w:sz="8" w:space="0" w:color="auto"/>
            </w:tcBorders>
            <w:shd w:val="clear" w:color="auto" w:fill="auto"/>
            <w:vAlign w:val="center"/>
            <w:hideMark/>
          </w:tcPr>
          <w:p w14:paraId="659A2E32"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"Vision, Binocular"[Mesh] AND "Motor fusion"</w:t>
            </w:r>
          </w:p>
        </w:tc>
        <w:tc>
          <w:tcPr>
            <w:tcW w:w="1035" w:type="dxa"/>
            <w:tcBorders>
              <w:top w:val="nil"/>
              <w:left w:val="nil"/>
              <w:right w:val="single" w:sz="8" w:space="0" w:color="auto"/>
            </w:tcBorders>
            <w:shd w:val="clear" w:color="auto" w:fill="auto"/>
            <w:vAlign w:val="center"/>
            <w:hideMark/>
          </w:tcPr>
          <w:p w14:paraId="66EB156B"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27</w:t>
            </w:r>
          </w:p>
        </w:tc>
      </w:tr>
      <w:tr w:rsidR="00A061B2" w:rsidRPr="00490157" w14:paraId="087A87AC" w14:textId="77777777" w:rsidTr="009063B9">
        <w:trPr>
          <w:trHeight w:val="53"/>
        </w:trPr>
        <w:tc>
          <w:tcPr>
            <w:tcW w:w="0" w:type="auto"/>
            <w:vMerge/>
            <w:tcBorders>
              <w:top w:val="nil"/>
              <w:left w:val="single" w:sz="8" w:space="0" w:color="auto"/>
              <w:right w:val="single" w:sz="8" w:space="0" w:color="auto"/>
            </w:tcBorders>
            <w:vAlign w:val="center"/>
            <w:hideMark/>
          </w:tcPr>
          <w:p w14:paraId="4AB33BD6"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right w:val="single" w:sz="8" w:space="0" w:color="auto"/>
            </w:tcBorders>
            <w:shd w:val="clear" w:color="auto" w:fill="auto"/>
            <w:vAlign w:val="center"/>
            <w:hideMark/>
          </w:tcPr>
          <w:p w14:paraId="590B4DB1"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("Vision, Binocular"[Mesh]) AND "Vision Disparity"[Mesh] AND fusion</w:t>
            </w:r>
          </w:p>
        </w:tc>
        <w:tc>
          <w:tcPr>
            <w:tcW w:w="1035" w:type="dxa"/>
            <w:tcBorders>
              <w:top w:val="nil"/>
              <w:left w:val="nil"/>
              <w:right w:val="single" w:sz="8" w:space="0" w:color="auto"/>
            </w:tcBorders>
            <w:shd w:val="clear" w:color="auto" w:fill="auto"/>
            <w:vAlign w:val="center"/>
            <w:hideMark/>
          </w:tcPr>
          <w:p w14:paraId="21B06E0C"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114</w:t>
            </w:r>
          </w:p>
        </w:tc>
      </w:tr>
      <w:tr w:rsidR="00A061B2" w:rsidRPr="00490157" w14:paraId="30FFD63B" w14:textId="77777777" w:rsidTr="009063B9">
        <w:trPr>
          <w:trHeight w:val="330"/>
        </w:trPr>
        <w:tc>
          <w:tcPr>
            <w:tcW w:w="0" w:type="auto"/>
            <w:vMerge/>
            <w:tcBorders>
              <w:top w:val="nil"/>
              <w:left w:val="single" w:sz="8" w:space="0" w:color="auto"/>
              <w:right w:val="single" w:sz="8" w:space="0" w:color="auto"/>
            </w:tcBorders>
            <w:vAlign w:val="center"/>
            <w:hideMark/>
          </w:tcPr>
          <w:p w14:paraId="5FB385A2"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right w:val="single" w:sz="8" w:space="0" w:color="auto"/>
            </w:tcBorders>
            <w:shd w:val="clear" w:color="auto" w:fill="auto"/>
            <w:vAlign w:val="center"/>
            <w:hideMark/>
          </w:tcPr>
          <w:p w14:paraId="051A81E1"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("Vision, Binocular"[Mesh]) AND "Convergence, Ocular"[Mesh] AND fusion</w:t>
            </w:r>
          </w:p>
        </w:tc>
        <w:tc>
          <w:tcPr>
            <w:tcW w:w="1035" w:type="dxa"/>
            <w:tcBorders>
              <w:top w:val="nil"/>
              <w:left w:val="nil"/>
              <w:right w:val="single" w:sz="8" w:space="0" w:color="auto"/>
            </w:tcBorders>
            <w:shd w:val="clear" w:color="auto" w:fill="auto"/>
            <w:vAlign w:val="center"/>
            <w:hideMark/>
          </w:tcPr>
          <w:p w14:paraId="64F54909"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66</w:t>
            </w:r>
          </w:p>
        </w:tc>
      </w:tr>
      <w:tr w:rsidR="00A061B2" w:rsidRPr="00490157" w14:paraId="1E3F13E5" w14:textId="77777777" w:rsidTr="009063B9">
        <w:trPr>
          <w:trHeight w:val="53"/>
        </w:trPr>
        <w:tc>
          <w:tcPr>
            <w:tcW w:w="0" w:type="auto"/>
            <w:vMerge/>
            <w:tcBorders>
              <w:top w:val="nil"/>
              <w:left w:val="single" w:sz="8" w:space="0" w:color="auto"/>
              <w:right w:val="single" w:sz="8" w:space="0" w:color="auto"/>
            </w:tcBorders>
            <w:vAlign w:val="center"/>
            <w:hideMark/>
          </w:tcPr>
          <w:p w14:paraId="61CA67DA"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right w:val="single" w:sz="8" w:space="0" w:color="auto"/>
            </w:tcBorders>
            <w:shd w:val="clear" w:color="auto" w:fill="auto"/>
            <w:vAlign w:val="center"/>
            <w:hideMark/>
          </w:tcPr>
          <w:p w14:paraId="2CFF0EE8"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Measurements Accuracy AND Prism fusion range</w:t>
            </w:r>
          </w:p>
        </w:tc>
        <w:tc>
          <w:tcPr>
            <w:tcW w:w="1035" w:type="dxa"/>
            <w:tcBorders>
              <w:top w:val="nil"/>
              <w:left w:val="nil"/>
              <w:right w:val="single" w:sz="8" w:space="0" w:color="auto"/>
            </w:tcBorders>
            <w:shd w:val="clear" w:color="auto" w:fill="auto"/>
            <w:vAlign w:val="center"/>
            <w:hideMark/>
          </w:tcPr>
          <w:p w14:paraId="4FEBA5A9"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1</w:t>
            </w:r>
          </w:p>
        </w:tc>
      </w:tr>
      <w:tr w:rsidR="00A061B2" w:rsidRPr="00490157" w14:paraId="29D4E8B5" w14:textId="77777777" w:rsidTr="009063B9">
        <w:trPr>
          <w:trHeight w:val="53"/>
        </w:trPr>
        <w:tc>
          <w:tcPr>
            <w:tcW w:w="0" w:type="auto"/>
            <w:vMerge/>
            <w:tcBorders>
              <w:top w:val="nil"/>
              <w:left w:val="single" w:sz="8" w:space="0" w:color="auto"/>
              <w:right w:val="single" w:sz="8" w:space="0" w:color="auto"/>
            </w:tcBorders>
            <w:vAlign w:val="center"/>
            <w:hideMark/>
          </w:tcPr>
          <w:p w14:paraId="74EB0750"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right w:val="single" w:sz="8" w:space="0" w:color="auto"/>
            </w:tcBorders>
            <w:shd w:val="clear" w:color="auto" w:fill="auto"/>
            <w:vAlign w:val="center"/>
            <w:hideMark/>
          </w:tcPr>
          <w:p w14:paraId="77848112"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Accuracy AND Fusional vergence</w:t>
            </w:r>
          </w:p>
        </w:tc>
        <w:tc>
          <w:tcPr>
            <w:tcW w:w="1035" w:type="dxa"/>
            <w:tcBorders>
              <w:top w:val="nil"/>
              <w:left w:val="nil"/>
              <w:right w:val="single" w:sz="8" w:space="0" w:color="auto"/>
            </w:tcBorders>
            <w:shd w:val="clear" w:color="auto" w:fill="auto"/>
            <w:vAlign w:val="center"/>
            <w:hideMark/>
          </w:tcPr>
          <w:p w14:paraId="315876DE"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5</w:t>
            </w:r>
          </w:p>
        </w:tc>
      </w:tr>
      <w:tr w:rsidR="00A061B2" w:rsidRPr="00490157" w14:paraId="290EA256" w14:textId="77777777" w:rsidTr="009063B9">
        <w:trPr>
          <w:trHeight w:val="160"/>
        </w:trPr>
        <w:tc>
          <w:tcPr>
            <w:tcW w:w="0" w:type="auto"/>
            <w:vMerge/>
            <w:tcBorders>
              <w:top w:val="nil"/>
              <w:left w:val="single" w:sz="8" w:space="0" w:color="auto"/>
              <w:right w:val="single" w:sz="8" w:space="0" w:color="auto"/>
            </w:tcBorders>
            <w:vAlign w:val="center"/>
            <w:hideMark/>
          </w:tcPr>
          <w:p w14:paraId="67F03B39"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right w:val="single" w:sz="8" w:space="0" w:color="auto"/>
            </w:tcBorders>
            <w:shd w:val="clear" w:color="auto" w:fill="auto"/>
            <w:vAlign w:val="center"/>
            <w:hideMark/>
          </w:tcPr>
          <w:p w14:paraId="061CE0E3"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Accuracy AND Vergence amplitude</w:t>
            </w:r>
          </w:p>
        </w:tc>
        <w:tc>
          <w:tcPr>
            <w:tcW w:w="1035" w:type="dxa"/>
            <w:tcBorders>
              <w:top w:val="nil"/>
              <w:left w:val="nil"/>
              <w:right w:val="single" w:sz="8" w:space="0" w:color="auto"/>
            </w:tcBorders>
            <w:shd w:val="clear" w:color="auto" w:fill="auto"/>
            <w:vAlign w:val="center"/>
            <w:hideMark/>
          </w:tcPr>
          <w:p w14:paraId="1CEC1C84"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10</w:t>
            </w:r>
          </w:p>
        </w:tc>
      </w:tr>
      <w:tr w:rsidR="00A061B2" w:rsidRPr="00490157" w14:paraId="3CAF0C69" w14:textId="77777777" w:rsidTr="009063B9">
        <w:trPr>
          <w:trHeight w:val="53"/>
        </w:trPr>
        <w:tc>
          <w:tcPr>
            <w:tcW w:w="0" w:type="auto"/>
            <w:vMerge/>
            <w:tcBorders>
              <w:top w:val="nil"/>
              <w:left w:val="single" w:sz="8" w:space="0" w:color="auto"/>
              <w:bottom w:val="single" w:sz="8" w:space="0" w:color="auto"/>
              <w:right w:val="single" w:sz="8" w:space="0" w:color="auto"/>
            </w:tcBorders>
            <w:vAlign w:val="center"/>
            <w:hideMark/>
          </w:tcPr>
          <w:p w14:paraId="3176816E"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bottom w:val="single" w:sz="8" w:space="0" w:color="auto"/>
              <w:right w:val="single" w:sz="8" w:space="0" w:color="auto"/>
            </w:tcBorders>
            <w:shd w:val="clear" w:color="auto" w:fill="auto"/>
            <w:vAlign w:val="center"/>
            <w:hideMark/>
          </w:tcPr>
          <w:p w14:paraId="2A5017AD"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Heterophoria AND fusional vergence</w:t>
            </w:r>
          </w:p>
        </w:tc>
        <w:tc>
          <w:tcPr>
            <w:tcW w:w="1035" w:type="dxa"/>
            <w:tcBorders>
              <w:top w:val="nil"/>
              <w:left w:val="nil"/>
              <w:bottom w:val="single" w:sz="8" w:space="0" w:color="auto"/>
              <w:right w:val="single" w:sz="8" w:space="0" w:color="auto"/>
            </w:tcBorders>
            <w:shd w:val="clear" w:color="auto" w:fill="auto"/>
            <w:vAlign w:val="center"/>
            <w:hideMark/>
          </w:tcPr>
          <w:p w14:paraId="5DA922F5"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95</w:t>
            </w:r>
          </w:p>
        </w:tc>
      </w:tr>
      <w:tr w:rsidR="00A061B2" w:rsidRPr="00490157" w14:paraId="2C17D65A" w14:textId="77777777" w:rsidTr="009063B9">
        <w:trPr>
          <w:trHeight w:val="53"/>
        </w:trPr>
        <w:tc>
          <w:tcPr>
            <w:tcW w:w="0" w:type="auto"/>
            <w:vMerge w:val="restart"/>
            <w:tcBorders>
              <w:top w:val="single" w:sz="8" w:space="0" w:color="auto"/>
              <w:left w:val="single" w:sz="8" w:space="0" w:color="auto"/>
              <w:right w:val="single" w:sz="8" w:space="0" w:color="auto"/>
            </w:tcBorders>
            <w:shd w:val="clear" w:color="auto" w:fill="auto"/>
            <w:vAlign w:val="center"/>
            <w:hideMark/>
          </w:tcPr>
          <w:p w14:paraId="227BF834"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Cochrane</w:t>
            </w:r>
          </w:p>
        </w:tc>
        <w:tc>
          <w:tcPr>
            <w:tcW w:w="0" w:type="auto"/>
            <w:tcBorders>
              <w:top w:val="single" w:sz="8" w:space="0" w:color="auto"/>
              <w:left w:val="nil"/>
              <w:right w:val="single" w:sz="8" w:space="0" w:color="auto"/>
            </w:tcBorders>
            <w:shd w:val="clear" w:color="auto" w:fill="auto"/>
            <w:vAlign w:val="center"/>
            <w:hideMark/>
          </w:tcPr>
          <w:p w14:paraId="08EDB77D"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Binocular vision AND fusional vergence</w:t>
            </w:r>
          </w:p>
        </w:tc>
        <w:tc>
          <w:tcPr>
            <w:tcW w:w="1035" w:type="dxa"/>
            <w:tcBorders>
              <w:top w:val="single" w:sz="8" w:space="0" w:color="auto"/>
              <w:left w:val="nil"/>
              <w:right w:val="single" w:sz="8" w:space="0" w:color="auto"/>
            </w:tcBorders>
            <w:shd w:val="clear" w:color="auto" w:fill="auto"/>
            <w:vAlign w:val="center"/>
            <w:hideMark/>
          </w:tcPr>
          <w:p w14:paraId="22A4ECA9"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17</w:t>
            </w:r>
          </w:p>
        </w:tc>
      </w:tr>
      <w:tr w:rsidR="00A061B2" w:rsidRPr="00490157" w14:paraId="1DDCDBB3" w14:textId="77777777" w:rsidTr="009063B9">
        <w:trPr>
          <w:trHeight w:val="53"/>
        </w:trPr>
        <w:tc>
          <w:tcPr>
            <w:tcW w:w="0" w:type="auto"/>
            <w:vMerge/>
            <w:tcBorders>
              <w:top w:val="nil"/>
              <w:left w:val="single" w:sz="8" w:space="0" w:color="auto"/>
              <w:right w:val="single" w:sz="8" w:space="0" w:color="auto"/>
            </w:tcBorders>
            <w:vAlign w:val="center"/>
            <w:hideMark/>
          </w:tcPr>
          <w:p w14:paraId="2987150F"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right w:val="single" w:sz="8" w:space="0" w:color="auto"/>
            </w:tcBorders>
            <w:shd w:val="clear" w:color="auto" w:fill="auto"/>
            <w:vAlign w:val="center"/>
            <w:hideMark/>
          </w:tcPr>
          <w:p w14:paraId="3E3FBC89"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Fusion AND strabismus</w:t>
            </w:r>
          </w:p>
        </w:tc>
        <w:tc>
          <w:tcPr>
            <w:tcW w:w="1035" w:type="dxa"/>
            <w:tcBorders>
              <w:top w:val="nil"/>
              <w:left w:val="nil"/>
              <w:right w:val="single" w:sz="8" w:space="0" w:color="auto"/>
            </w:tcBorders>
            <w:shd w:val="clear" w:color="auto" w:fill="auto"/>
            <w:vAlign w:val="center"/>
            <w:hideMark/>
          </w:tcPr>
          <w:p w14:paraId="2E30B6AD"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15</w:t>
            </w:r>
          </w:p>
        </w:tc>
      </w:tr>
      <w:tr w:rsidR="00A061B2" w:rsidRPr="00490157" w14:paraId="3448DE1B" w14:textId="77777777" w:rsidTr="009063B9">
        <w:trPr>
          <w:trHeight w:val="53"/>
        </w:trPr>
        <w:tc>
          <w:tcPr>
            <w:tcW w:w="0" w:type="auto"/>
            <w:vMerge/>
            <w:tcBorders>
              <w:top w:val="nil"/>
              <w:left w:val="single" w:sz="8" w:space="0" w:color="auto"/>
              <w:bottom w:val="single" w:sz="8" w:space="0" w:color="auto"/>
              <w:right w:val="single" w:sz="8" w:space="0" w:color="auto"/>
            </w:tcBorders>
            <w:vAlign w:val="center"/>
            <w:hideMark/>
          </w:tcPr>
          <w:p w14:paraId="3CE51521"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bottom w:val="single" w:sz="8" w:space="0" w:color="auto"/>
              <w:right w:val="single" w:sz="8" w:space="0" w:color="auto"/>
            </w:tcBorders>
            <w:shd w:val="clear" w:color="auto" w:fill="auto"/>
            <w:vAlign w:val="center"/>
            <w:hideMark/>
          </w:tcPr>
          <w:p w14:paraId="3B68682F"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Vergence AND binocular function</w:t>
            </w:r>
          </w:p>
        </w:tc>
        <w:tc>
          <w:tcPr>
            <w:tcW w:w="1035" w:type="dxa"/>
            <w:tcBorders>
              <w:top w:val="nil"/>
              <w:left w:val="nil"/>
              <w:bottom w:val="single" w:sz="8" w:space="0" w:color="auto"/>
              <w:right w:val="single" w:sz="8" w:space="0" w:color="auto"/>
            </w:tcBorders>
            <w:shd w:val="clear" w:color="auto" w:fill="auto"/>
            <w:vAlign w:val="center"/>
            <w:hideMark/>
          </w:tcPr>
          <w:p w14:paraId="2F719AB5"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3</w:t>
            </w:r>
          </w:p>
        </w:tc>
      </w:tr>
      <w:tr w:rsidR="00A061B2" w:rsidRPr="00490157" w14:paraId="7C8F5F5E" w14:textId="77777777" w:rsidTr="009063B9">
        <w:trPr>
          <w:trHeight w:val="53"/>
        </w:trPr>
        <w:tc>
          <w:tcPr>
            <w:tcW w:w="0" w:type="auto"/>
            <w:vMerge w:val="restart"/>
            <w:tcBorders>
              <w:top w:val="single" w:sz="8" w:space="0" w:color="auto"/>
              <w:left w:val="single" w:sz="8" w:space="0" w:color="auto"/>
              <w:right w:val="single" w:sz="8" w:space="0" w:color="auto"/>
            </w:tcBorders>
            <w:shd w:val="clear" w:color="auto" w:fill="auto"/>
            <w:vAlign w:val="center"/>
            <w:hideMark/>
          </w:tcPr>
          <w:p w14:paraId="6A7D8F2B"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 xml:space="preserve">Orthoptic search facility </w:t>
            </w:r>
            <w:proofErr w:type="spellStart"/>
            <w:r w:rsidRPr="00490157">
              <w:rPr>
                <w:rFonts w:ascii="Arial" w:hAnsi="Arial" w:cs="Arial"/>
                <w:color w:val="000000"/>
                <w:sz w:val="16"/>
                <w:szCs w:val="16"/>
                <w:lang w:val="en-GB" w:eastAsia="pt-PT"/>
              </w:rPr>
              <w:lastRenderedPageBreak/>
              <w:t>weblink</w:t>
            </w:r>
            <w:proofErr w:type="spellEnd"/>
          </w:p>
        </w:tc>
        <w:tc>
          <w:tcPr>
            <w:tcW w:w="0" w:type="auto"/>
            <w:tcBorders>
              <w:top w:val="single" w:sz="8" w:space="0" w:color="auto"/>
              <w:left w:val="nil"/>
              <w:right w:val="single" w:sz="8" w:space="0" w:color="auto"/>
            </w:tcBorders>
            <w:shd w:val="clear" w:color="auto" w:fill="auto"/>
            <w:vAlign w:val="center"/>
            <w:hideMark/>
          </w:tcPr>
          <w:p w14:paraId="6DEA4AE5"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lastRenderedPageBreak/>
              <w:t>Vergence</w:t>
            </w:r>
          </w:p>
        </w:tc>
        <w:tc>
          <w:tcPr>
            <w:tcW w:w="1035" w:type="dxa"/>
            <w:tcBorders>
              <w:top w:val="single" w:sz="8" w:space="0" w:color="auto"/>
              <w:left w:val="nil"/>
              <w:right w:val="single" w:sz="8" w:space="0" w:color="auto"/>
            </w:tcBorders>
            <w:shd w:val="clear" w:color="auto" w:fill="auto"/>
            <w:vAlign w:val="center"/>
            <w:hideMark/>
          </w:tcPr>
          <w:p w14:paraId="50483112"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59</w:t>
            </w:r>
          </w:p>
        </w:tc>
      </w:tr>
      <w:tr w:rsidR="00A061B2" w:rsidRPr="00490157" w14:paraId="61C26F31" w14:textId="77777777" w:rsidTr="009063B9">
        <w:trPr>
          <w:trHeight w:val="53"/>
        </w:trPr>
        <w:tc>
          <w:tcPr>
            <w:tcW w:w="0" w:type="auto"/>
            <w:vMerge/>
            <w:tcBorders>
              <w:top w:val="nil"/>
              <w:left w:val="single" w:sz="8" w:space="0" w:color="auto"/>
              <w:right w:val="single" w:sz="8" w:space="0" w:color="auto"/>
            </w:tcBorders>
            <w:vAlign w:val="center"/>
            <w:hideMark/>
          </w:tcPr>
          <w:p w14:paraId="234AA591"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right w:val="single" w:sz="8" w:space="0" w:color="auto"/>
            </w:tcBorders>
            <w:shd w:val="clear" w:color="auto" w:fill="auto"/>
            <w:vAlign w:val="center"/>
            <w:hideMark/>
          </w:tcPr>
          <w:p w14:paraId="01BE6E71"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Motor Fusion</w:t>
            </w:r>
          </w:p>
        </w:tc>
        <w:tc>
          <w:tcPr>
            <w:tcW w:w="1035" w:type="dxa"/>
            <w:tcBorders>
              <w:top w:val="nil"/>
              <w:left w:val="nil"/>
              <w:right w:val="single" w:sz="8" w:space="0" w:color="auto"/>
            </w:tcBorders>
            <w:shd w:val="clear" w:color="auto" w:fill="auto"/>
            <w:vAlign w:val="center"/>
            <w:hideMark/>
          </w:tcPr>
          <w:p w14:paraId="019F9276"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4</w:t>
            </w:r>
          </w:p>
        </w:tc>
      </w:tr>
      <w:tr w:rsidR="00A061B2" w:rsidRPr="00490157" w14:paraId="2C15EE8C" w14:textId="77777777" w:rsidTr="009063B9">
        <w:trPr>
          <w:trHeight w:val="53"/>
        </w:trPr>
        <w:tc>
          <w:tcPr>
            <w:tcW w:w="0" w:type="auto"/>
            <w:vMerge/>
            <w:tcBorders>
              <w:top w:val="nil"/>
              <w:left w:val="single" w:sz="8" w:space="0" w:color="auto"/>
              <w:bottom w:val="single" w:sz="8" w:space="0" w:color="auto"/>
              <w:right w:val="single" w:sz="8" w:space="0" w:color="auto"/>
            </w:tcBorders>
            <w:vAlign w:val="center"/>
            <w:hideMark/>
          </w:tcPr>
          <w:p w14:paraId="7B308FB8"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bottom w:val="single" w:sz="8" w:space="0" w:color="auto"/>
              <w:right w:val="single" w:sz="8" w:space="0" w:color="auto"/>
            </w:tcBorders>
            <w:shd w:val="clear" w:color="auto" w:fill="auto"/>
            <w:vAlign w:val="center"/>
            <w:hideMark/>
          </w:tcPr>
          <w:p w14:paraId="11068CA5"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Prism Fusion Range</w:t>
            </w:r>
          </w:p>
        </w:tc>
        <w:tc>
          <w:tcPr>
            <w:tcW w:w="1035" w:type="dxa"/>
            <w:tcBorders>
              <w:top w:val="nil"/>
              <w:left w:val="nil"/>
              <w:bottom w:val="single" w:sz="8" w:space="0" w:color="auto"/>
              <w:right w:val="single" w:sz="8" w:space="0" w:color="auto"/>
            </w:tcBorders>
            <w:shd w:val="clear" w:color="auto" w:fill="auto"/>
            <w:vAlign w:val="center"/>
            <w:hideMark/>
          </w:tcPr>
          <w:p w14:paraId="434E40BA"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8</w:t>
            </w:r>
          </w:p>
        </w:tc>
      </w:tr>
      <w:tr w:rsidR="00A061B2" w:rsidRPr="00490157" w14:paraId="6E242FEA" w14:textId="77777777" w:rsidTr="009063B9">
        <w:trPr>
          <w:trHeight w:val="53"/>
        </w:trPr>
        <w:tc>
          <w:tcPr>
            <w:tcW w:w="0" w:type="auto"/>
            <w:vMerge w:val="restart"/>
            <w:tcBorders>
              <w:top w:val="single" w:sz="8" w:space="0" w:color="auto"/>
              <w:left w:val="single" w:sz="8" w:space="0" w:color="auto"/>
              <w:right w:val="single" w:sz="8" w:space="0" w:color="auto"/>
            </w:tcBorders>
            <w:shd w:val="clear" w:color="auto" w:fill="auto"/>
            <w:vAlign w:val="center"/>
            <w:hideMark/>
          </w:tcPr>
          <w:p w14:paraId="606D3591"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 xml:space="preserve">Web of </w:t>
            </w:r>
            <w:proofErr w:type="spellStart"/>
            <w:r w:rsidRPr="00490157">
              <w:rPr>
                <w:rFonts w:ascii="Arial" w:hAnsi="Arial" w:cs="Arial"/>
                <w:color w:val="000000"/>
                <w:sz w:val="16"/>
                <w:szCs w:val="16"/>
                <w:lang w:val="en-GB" w:eastAsia="pt-PT"/>
              </w:rPr>
              <w:t>Science</w:t>
            </w:r>
            <w:r w:rsidRPr="00490157">
              <w:rPr>
                <w:rFonts w:ascii="Arial" w:hAnsi="Arial" w:cs="Arial"/>
                <w:color w:val="000000"/>
                <w:sz w:val="16"/>
                <w:szCs w:val="16"/>
                <w:vertAlign w:val="superscript"/>
                <w:lang w:val="en-GB" w:eastAsia="pt-PT"/>
              </w:rPr>
              <w:t>TM</w:t>
            </w:r>
            <w:proofErr w:type="spellEnd"/>
          </w:p>
        </w:tc>
        <w:tc>
          <w:tcPr>
            <w:tcW w:w="0" w:type="auto"/>
            <w:tcBorders>
              <w:top w:val="single" w:sz="8" w:space="0" w:color="auto"/>
              <w:left w:val="nil"/>
              <w:right w:val="single" w:sz="8" w:space="0" w:color="auto"/>
            </w:tcBorders>
            <w:shd w:val="clear" w:color="auto" w:fill="auto"/>
            <w:vAlign w:val="center"/>
            <w:hideMark/>
          </w:tcPr>
          <w:p w14:paraId="58ACEB2B"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Strabismus AND fusional vergence</w:t>
            </w:r>
          </w:p>
        </w:tc>
        <w:tc>
          <w:tcPr>
            <w:tcW w:w="1035" w:type="dxa"/>
            <w:tcBorders>
              <w:top w:val="single" w:sz="8" w:space="0" w:color="auto"/>
              <w:left w:val="nil"/>
              <w:right w:val="single" w:sz="8" w:space="0" w:color="auto"/>
            </w:tcBorders>
            <w:shd w:val="clear" w:color="auto" w:fill="auto"/>
            <w:vAlign w:val="center"/>
            <w:hideMark/>
          </w:tcPr>
          <w:p w14:paraId="7CC6B53F"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79</w:t>
            </w:r>
          </w:p>
        </w:tc>
      </w:tr>
      <w:tr w:rsidR="00A061B2" w:rsidRPr="00490157" w14:paraId="4711F8F1" w14:textId="77777777" w:rsidTr="009063B9">
        <w:trPr>
          <w:trHeight w:val="53"/>
        </w:trPr>
        <w:tc>
          <w:tcPr>
            <w:tcW w:w="0" w:type="auto"/>
            <w:vMerge/>
            <w:tcBorders>
              <w:top w:val="nil"/>
              <w:left w:val="single" w:sz="8" w:space="0" w:color="auto"/>
              <w:right w:val="single" w:sz="8" w:space="0" w:color="auto"/>
            </w:tcBorders>
            <w:vAlign w:val="center"/>
            <w:hideMark/>
          </w:tcPr>
          <w:p w14:paraId="7D4F11ED"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right w:val="single" w:sz="8" w:space="0" w:color="auto"/>
            </w:tcBorders>
            <w:shd w:val="clear" w:color="auto" w:fill="auto"/>
            <w:vAlign w:val="center"/>
            <w:hideMark/>
          </w:tcPr>
          <w:p w14:paraId="5D6F9CEB"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Strabismus AND "Vergence amplitude"</w:t>
            </w:r>
          </w:p>
        </w:tc>
        <w:tc>
          <w:tcPr>
            <w:tcW w:w="1035" w:type="dxa"/>
            <w:tcBorders>
              <w:top w:val="nil"/>
              <w:left w:val="nil"/>
              <w:right w:val="single" w:sz="8" w:space="0" w:color="auto"/>
            </w:tcBorders>
            <w:shd w:val="clear" w:color="auto" w:fill="auto"/>
            <w:vAlign w:val="center"/>
            <w:hideMark/>
          </w:tcPr>
          <w:p w14:paraId="1DE3CBE6"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2</w:t>
            </w:r>
          </w:p>
        </w:tc>
      </w:tr>
      <w:tr w:rsidR="00A061B2" w:rsidRPr="00490157" w14:paraId="072501AA" w14:textId="77777777" w:rsidTr="009063B9">
        <w:trPr>
          <w:trHeight w:val="53"/>
        </w:trPr>
        <w:tc>
          <w:tcPr>
            <w:tcW w:w="0" w:type="auto"/>
            <w:vMerge/>
            <w:tcBorders>
              <w:top w:val="nil"/>
              <w:left w:val="single" w:sz="8" w:space="0" w:color="auto"/>
              <w:bottom w:val="single" w:sz="8" w:space="0" w:color="auto"/>
              <w:right w:val="single" w:sz="8" w:space="0" w:color="auto"/>
            </w:tcBorders>
            <w:vAlign w:val="center"/>
            <w:hideMark/>
          </w:tcPr>
          <w:p w14:paraId="17880CD8"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nil"/>
              <w:bottom w:val="single" w:sz="8" w:space="0" w:color="auto"/>
              <w:right w:val="single" w:sz="8" w:space="0" w:color="auto"/>
            </w:tcBorders>
            <w:shd w:val="clear" w:color="auto" w:fill="auto"/>
            <w:vAlign w:val="center"/>
            <w:hideMark/>
          </w:tcPr>
          <w:p w14:paraId="59618565"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"Binocular vision" AND "Fusional vergence" AND heterophoria</w:t>
            </w:r>
          </w:p>
        </w:tc>
        <w:tc>
          <w:tcPr>
            <w:tcW w:w="1035" w:type="dxa"/>
            <w:tcBorders>
              <w:top w:val="nil"/>
              <w:left w:val="nil"/>
              <w:bottom w:val="single" w:sz="8" w:space="0" w:color="auto"/>
              <w:right w:val="single" w:sz="8" w:space="0" w:color="auto"/>
            </w:tcBorders>
            <w:shd w:val="clear" w:color="auto" w:fill="auto"/>
            <w:vAlign w:val="center"/>
            <w:hideMark/>
          </w:tcPr>
          <w:p w14:paraId="0D47661C"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19</w:t>
            </w:r>
          </w:p>
        </w:tc>
      </w:tr>
      <w:tr w:rsidR="00A061B2" w:rsidRPr="00490157" w14:paraId="02C4553A" w14:textId="77777777" w:rsidTr="009063B9">
        <w:trPr>
          <w:trHeight w:val="53"/>
        </w:trPr>
        <w:tc>
          <w:tcPr>
            <w:tcW w:w="0" w:type="auto"/>
            <w:vMerge w:val="restart"/>
            <w:tcBorders>
              <w:top w:val="single" w:sz="8" w:space="0" w:color="auto"/>
              <w:left w:val="single" w:sz="8" w:space="0" w:color="auto"/>
              <w:right w:val="nil"/>
            </w:tcBorders>
            <w:shd w:val="clear" w:color="auto" w:fill="auto"/>
            <w:vAlign w:val="center"/>
            <w:hideMark/>
          </w:tcPr>
          <w:p w14:paraId="31BD80CB"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Google Scholar</w:t>
            </w:r>
          </w:p>
        </w:tc>
        <w:tc>
          <w:tcPr>
            <w:tcW w:w="0" w:type="auto"/>
            <w:tcBorders>
              <w:top w:val="single" w:sz="8" w:space="0" w:color="auto"/>
              <w:left w:val="single" w:sz="8" w:space="0" w:color="auto"/>
              <w:right w:val="single" w:sz="8" w:space="0" w:color="auto"/>
            </w:tcBorders>
            <w:shd w:val="clear" w:color="auto" w:fill="auto"/>
            <w:vAlign w:val="center"/>
            <w:hideMark/>
          </w:tcPr>
          <w:p w14:paraId="4E02C1C3"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"Step vergence"</w:t>
            </w:r>
          </w:p>
        </w:tc>
        <w:tc>
          <w:tcPr>
            <w:tcW w:w="1035" w:type="dxa"/>
            <w:tcBorders>
              <w:top w:val="single" w:sz="8" w:space="0" w:color="auto"/>
              <w:left w:val="nil"/>
              <w:right w:val="single" w:sz="8" w:space="0" w:color="auto"/>
            </w:tcBorders>
            <w:shd w:val="clear" w:color="auto" w:fill="auto"/>
            <w:vAlign w:val="center"/>
            <w:hideMark/>
          </w:tcPr>
          <w:p w14:paraId="5AD043C2"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142</w:t>
            </w:r>
          </w:p>
        </w:tc>
      </w:tr>
      <w:tr w:rsidR="00A061B2" w:rsidRPr="00490157" w14:paraId="37E06451" w14:textId="77777777" w:rsidTr="009063B9">
        <w:trPr>
          <w:trHeight w:val="124"/>
        </w:trPr>
        <w:tc>
          <w:tcPr>
            <w:tcW w:w="0" w:type="auto"/>
            <w:vMerge/>
            <w:tcBorders>
              <w:top w:val="nil"/>
              <w:left w:val="single" w:sz="8" w:space="0" w:color="auto"/>
              <w:right w:val="nil"/>
            </w:tcBorders>
            <w:vAlign w:val="center"/>
            <w:hideMark/>
          </w:tcPr>
          <w:p w14:paraId="41064D30"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single" w:sz="8" w:space="0" w:color="auto"/>
              <w:right w:val="single" w:sz="8" w:space="0" w:color="auto"/>
            </w:tcBorders>
            <w:shd w:val="clear" w:color="auto" w:fill="auto"/>
            <w:vAlign w:val="center"/>
            <w:hideMark/>
          </w:tcPr>
          <w:p w14:paraId="29CC1058"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"Smooth vergence" AND heterophoria</w:t>
            </w:r>
          </w:p>
        </w:tc>
        <w:tc>
          <w:tcPr>
            <w:tcW w:w="1035" w:type="dxa"/>
            <w:tcBorders>
              <w:top w:val="nil"/>
              <w:left w:val="nil"/>
              <w:right w:val="single" w:sz="8" w:space="0" w:color="auto"/>
            </w:tcBorders>
            <w:shd w:val="clear" w:color="auto" w:fill="auto"/>
            <w:vAlign w:val="center"/>
            <w:hideMark/>
          </w:tcPr>
          <w:p w14:paraId="149BCBA6"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21</w:t>
            </w:r>
          </w:p>
        </w:tc>
      </w:tr>
      <w:tr w:rsidR="00A061B2" w:rsidRPr="00490157" w14:paraId="0BCB3854" w14:textId="77777777" w:rsidTr="009063B9">
        <w:trPr>
          <w:trHeight w:val="53"/>
        </w:trPr>
        <w:tc>
          <w:tcPr>
            <w:tcW w:w="0" w:type="auto"/>
            <w:vMerge/>
            <w:tcBorders>
              <w:top w:val="nil"/>
              <w:left w:val="single" w:sz="8" w:space="0" w:color="auto"/>
              <w:right w:val="nil"/>
            </w:tcBorders>
            <w:vAlign w:val="center"/>
            <w:hideMark/>
          </w:tcPr>
          <w:p w14:paraId="36753611"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single" w:sz="8" w:space="0" w:color="auto"/>
              <w:right w:val="single" w:sz="8" w:space="0" w:color="auto"/>
            </w:tcBorders>
            <w:shd w:val="clear" w:color="auto" w:fill="auto"/>
            <w:vAlign w:val="center"/>
            <w:hideMark/>
          </w:tcPr>
          <w:p w14:paraId="49A7FE52"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"Fusion reserve ratio"</w:t>
            </w:r>
          </w:p>
        </w:tc>
        <w:tc>
          <w:tcPr>
            <w:tcW w:w="1035" w:type="dxa"/>
            <w:tcBorders>
              <w:top w:val="nil"/>
              <w:left w:val="nil"/>
              <w:right w:val="single" w:sz="8" w:space="0" w:color="auto"/>
            </w:tcBorders>
            <w:shd w:val="clear" w:color="auto" w:fill="auto"/>
            <w:vAlign w:val="center"/>
            <w:hideMark/>
          </w:tcPr>
          <w:p w14:paraId="4CD468F4"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3</w:t>
            </w:r>
          </w:p>
        </w:tc>
      </w:tr>
      <w:tr w:rsidR="00A061B2" w:rsidRPr="00490157" w14:paraId="1C69A0E6" w14:textId="77777777" w:rsidTr="009063B9">
        <w:trPr>
          <w:trHeight w:val="53"/>
        </w:trPr>
        <w:tc>
          <w:tcPr>
            <w:tcW w:w="0" w:type="auto"/>
            <w:vMerge/>
            <w:tcBorders>
              <w:top w:val="nil"/>
              <w:left w:val="single" w:sz="8" w:space="0" w:color="auto"/>
              <w:right w:val="nil"/>
            </w:tcBorders>
            <w:vAlign w:val="center"/>
            <w:hideMark/>
          </w:tcPr>
          <w:p w14:paraId="0E3CA045"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single" w:sz="8" w:space="0" w:color="auto"/>
              <w:right w:val="single" w:sz="8" w:space="0" w:color="auto"/>
            </w:tcBorders>
            <w:shd w:val="clear" w:color="auto" w:fill="auto"/>
            <w:vAlign w:val="center"/>
            <w:hideMark/>
          </w:tcPr>
          <w:p w14:paraId="46DD41EB"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"Fusional reserves" AND heterophoria AND "Motor Fusion"</w:t>
            </w:r>
          </w:p>
        </w:tc>
        <w:tc>
          <w:tcPr>
            <w:tcW w:w="1035" w:type="dxa"/>
            <w:tcBorders>
              <w:top w:val="nil"/>
              <w:left w:val="nil"/>
              <w:right w:val="single" w:sz="8" w:space="0" w:color="auto"/>
            </w:tcBorders>
            <w:shd w:val="clear" w:color="auto" w:fill="auto"/>
            <w:vAlign w:val="center"/>
            <w:hideMark/>
          </w:tcPr>
          <w:p w14:paraId="3136BFD2"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36</w:t>
            </w:r>
          </w:p>
        </w:tc>
      </w:tr>
      <w:tr w:rsidR="00A061B2" w:rsidRPr="00490157" w14:paraId="297E5003" w14:textId="77777777" w:rsidTr="009063B9">
        <w:trPr>
          <w:trHeight w:val="53"/>
        </w:trPr>
        <w:tc>
          <w:tcPr>
            <w:tcW w:w="0" w:type="auto"/>
            <w:vMerge/>
            <w:tcBorders>
              <w:top w:val="nil"/>
              <w:left w:val="single" w:sz="8" w:space="0" w:color="auto"/>
              <w:right w:val="nil"/>
            </w:tcBorders>
            <w:vAlign w:val="center"/>
            <w:hideMark/>
          </w:tcPr>
          <w:p w14:paraId="1B4E6795"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single" w:sz="8" w:space="0" w:color="auto"/>
              <w:right w:val="single" w:sz="8" w:space="0" w:color="auto"/>
            </w:tcBorders>
            <w:shd w:val="clear" w:color="auto" w:fill="auto"/>
            <w:vAlign w:val="center"/>
            <w:hideMark/>
          </w:tcPr>
          <w:p w14:paraId="29E8724E"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 xml:space="preserve">"Rotary prism" and "fusional </w:t>
            </w:r>
            <w:proofErr w:type="spellStart"/>
            <w:r w:rsidRPr="00490157">
              <w:rPr>
                <w:rFonts w:ascii="Arial" w:hAnsi="Arial" w:cs="Arial"/>
                <w:color w:val="000000"/>
                <w:sz w:val="16"/>
                <w:szCs w:val="16"/>
                <w:lang w:val="en-GB" w:eastAsia="pt-PT"/>
              </w:rPr>
              <w:t>vergences</w:t>
            </w:r>
            <w:proofErr w:type="spellEnd"/>
            <w:r w:rsidRPr="00490157">
              <w:rPr>
                <w:rFonts w:ascii="Arial" w:hAnsi="Arial" w:cs="Arial"/>
                <w:color w:val="000000"/>
                <w:sz w:val="16"/>
                <w:szCs w:val="16"/>
                <w:lang w:val="en-GB" w:eastAsia="pt-PT"/>
              </w:rPr>
              <w:t>"</w:t>
            </w:r>
          </w:p>
        </w:tc>
        <w:tc>
          <w:tcPr>
            <w:tcW w:w="1035" w:type="dxa"/>
            <w:tcBorders>
              <w:top w:val="nil"/>
              <w:left w:val="nil"/>
              <w:right w:val="single" w:sz="8" w:space="0" w:color="auto"/>
            </w:tcBorders>
            <w:shd w:val="clear" w:color="auto" w:fill="auto"/>
            <w:vAlign w:val="center"/>
            <w:hideMark/>
          </w:tcPr>
          <w:p w14:paraId="5575F67F"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25</w:t>
            </w:r>
          </w:p>
        </w:tc>
      </w:tr>
      <w:tr w:rsidR="00A061B2" w:rsidRPr="00490157" w14:paraId="42DB08B6" w14:textId="77777777" w:rsidTr="009063B9">
        <w:trPr>
          <w:trHeight w:val="53"/>
        </w:trPr>
        <w:tc>
          <w:tcPr>
            <w:tcW w:w="0" w:type="auto"/>
            <w:vMerge/>
            <w:tcBorders>
              <w:top w:val="nil"/>
              <w:left w:val="single" w:sz="8" w:space="0" w:color="auto"/>
              <w:bottom w:val="single" w:sz="8" w:space="0" w:color="000000"/>
              <w:right w:val="nil"/>
            </w:tcBorders>
            <w:vAlign w:val="center"/>
            <w:hideMark/>
          </w:tcPr>
          <w:p w14:paraId="6DD04FD0" w14:textId="77777777" w:rsidR="00A061B2" w:rsidRPr="00490157" w:rsidRDefault="00A061B2" w:rsidP="00A061B2">
            <w:pPr>
              <w:contextualSpacing/>
              <w:rPr>
                <w:rFonts w:ascii="Arial" w:hAnsi="Arial" w:cs="Arial"/>
                <w:color w:val="000000"/>
                <w:sz w:val="16"/>
                <w:szCs w:val="16"/>
                <w:lang w:val="en-GB" w:eastAsia="pt-PT"/>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6B92DEC3" w14:textId="77777777" w:rsidR="00A061B2" w:rsidRPr="00490157" w:rsidRDefault="00A061B2" w:rsidP="00A061B2">
            <w:pPr>
              <w:contextualSpacing/>
              <w:rPr>
                <w:rFonts w:ascii="Arial" w:hAnsi="Arial" w:cs="Arial"/>
                <w:color w:val="000000"/>
                <w:sz w:val="16"/>
                <w:szCs w:val="16"/>
                <w:lang w:val="en-GB" w:eastAsia="pt-PT"/>
              </w:rPr>
            </w:pPr>
            <w:r w:rsidRPr="00490157">
              <w:rPr>
                <w:rFonts w:ascii="Arial" w:hAnsi="Arial" w:cs="Arial"/>
                <w:color w:val="000000"/>
                <w:sz w:val="16"/>
                <w:szCs w:val="16"/>
                <w:lang w:val="en-GB" w:eastAsia="pt-PT"/>
              </w:rPr>
              <w:t>"</w:t>
            </w:r>
            <w:proofErr w:type="spellStart"/>
            <w:r w:rsidRPr="00490157">
              <w:rPr>
                <w:rFonts w:ascii="Arial" w:hAnsi="Arial" w:cs="Arial"/>
                <w:color w:val="000000"/>
                <w:sz w:val="16"/>
                <w:szCs w:val="16"/>
                <w:lang w:val="en-GB" w:eastAsia="pt-PT"/>
              </w:rPr>
              <w:t>Synoptophore</w:t>
            </w:r>
            <w:proofErr w:type="spellEnd"/>
            <w:r w:rsidRPr="00490157">
              <w:rPr>
                <w:rFonts w:ascii="Arial" w:hAnsi="Arial" w:cs="Arial"/>
                <w:color w:val="000000"/>
                <w:sz w:val="16"/>
                <w:szCs w:val="16"/>
                <w:lang w:val="en-GB" w:eastAsia="pt-PT"/>
              </w:rPr>
              <w:t xml:space="preserve">" AND "prism bar" AND "fusional </w:t>
            </w:r>
            <w:proofErr w:type="spellStart"/>
            <w:r w:rsidRPr="00490157">
              <w:rPr>
                <w:rFonts w:ascii="Arial" w:hAnsi="Arial" w:cs="Arial"/>
                <w:color w:val="000000"/>
                <w:sz w:val="16"/>
                <w:szCs w:val="16"/>
                <w:lang w:val="en-GB" w:eastAsia="pt-PT"/>
              </w:rPr>
              <w:t>vergences</w:t>
            </w:r>
            <w:proofErr w:type="spellEnd"/>
            <w:r w:rsidRPr="00490157">
              <w:rPr>
                <w:rFonts w:ascii="Arial" w:hAnsi="Arial" w:cs="Arial"/>
                <w:color w:val="000000"/>
                <w:sz w:val="16"/>
                <w:szCs w:val="16"/>
                <w:lang w:val="en-GB" w:eastAsia="pt-PT"/>
              </w:rPr>
              <w:t>"</w:t>
            </w:r>
          </w:p>
        </w:tc>
        <w:tc>
          <w:tcPr>
            <w:tcW w:w="1035" w:type="dxa"/>
            <w:tcBorders>
              <w:top w:val="nil"/>
              <w:left w:val="nil"/>
              <w:bottom w:val="single" w:sz="8" w:space="0" w:color="auto"/>
              <w:right w:val="single" w:sz="8" w:space="0" w:color="auto"/>
            </w:tcBorders>
            <w:shd w:val="clear" w:color="auto" w:fill="auto"/>
            <w:vAlign w:val="center"/>
            <w:hideMark/>
          </w:tcPr>
          <w:p w14:paraId="7C78D6F2" w14:textId="77777777" w:rsidR="00A061B2" w:rsidRPr="00490157" w:rsidRDefault="00A061B2" w:rsidP="00A061B2">
            <w:pPr>
              <w:contextualSpacing/>
              <w:jc w:val="center"/>
              <w:rPr>
                <w:rFonts w:ascii="Arial" w:hAnsi="Arial" w:cs="Arial"/>
                <w:color w:val="000000"/>
                <w:sz w:val="16"/>
                <w:szCs w:val="16"/>
                <w:lang w:val="en-GB" w:eastAsia="pt-PT"/>
              </w:rPr>
            </w:pPr>
            <w:r w:rsidRPr="00490157">
              <w:rPr>
                <w:rFonts w:ascii="Arial" w:hAnsi="Arial" w:cs="Arial"/>
                <w:color w:val="000000"/>
                <w:sz w:val="16"/>
                <w:szCs w:val="16"/>
                <w:lang w:val="en-GB" w:eastAsia="pt-PT"/>
              </w:rPr>
              <w:t>19</w:t>
            </w:r>
          </w:p>
        </w:tc>
      </w:tr>
      <w:tr w:rsidR="00A061B2" w:rsidRPr="00490157" w14:paraId="7557B1EB" w14:textId="77777777" w:rsidTr="009063B9">
        <w:trPr>
          <w:trHeight w:val="5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7E9FF43" w14:textId="77777777" w:rsidR="00A061B2" w:rsidRPr="00490157" w:rsidRDefault="00A061B2" w:rsidP="00A061B2">
            <w:pPr>
              <w:contextualSpacing/>
              <w:rPr>
                <w:rFonts w:ascii="Arial" w:hAnsi="Arial" w:cs="Arial"/>
                <w:b/>
                <w:bCs/>
                <w:color w:val="000000"/>
                <w:sz w:val="16"/>
                <w:szCs w:val="16"/>
                <w:lang w:val="en-GB" w:eastAsia="pt-PT"/>
              </w:rPr>
            </w:pPr>
            <w:r w:rsidRPr="00490157">
              <w:rPr>
                <w:rFonts w:ascii="Arial" w:hAnsi="Arial" w:cs="Arial"/>
                <w:b/>
                <w:bCs/>
                <w:color w:val="000000"/>
                <w:sz w:val="16"/>
                <w:szCs w:val="16"/>
                <w:lang w:val="en-GB" w:eastAsia="pt-PT"/>
              </w:rPr>
              <w:t>Total</w:t>
            </w:r>
          </w:p>
        </w:tc>
        <w:tc>
          <w:tcPr>
            <w:tcW w:w="1035" w:type="dxa"/>
            <w:tcBorders>
              <w:top w:val="nil"/>
              <w:left w:val="nil"/>
              <w:bottom w:val="single" w:sz="8" w:space="0" w:color="auto"/>
              <w:right w:val="single" w:sz="8" w:space="0" w:color="auto"/>
            </w:tcBorders>
            <w:shd w:val="clear" w:color="auto" w:fill="auto"/>
            <w:vAlign w:val="center"/>
            <w:hideMark/>
          </w:tcPr>
          <w:p w14:paraId="16F2A2AE" w14:textId="77777777" w:rsidR="00A061B2" w:rsidRPr="00490157" w:rsidRDefault="00A061B2" w:rsidP="00A061B2">
            <w:pPr>
              <w:contextualSpacing/>
              <w:jc w:val="center"/>
              <w:rPr>
                <w:rFonts w:ascii="Arial" w:hAnsi="Arial" w:cs="Arial"/>
                <w:b/>
                <w:bCs/>
                <w:sz w:val="16"/>
                <w:szCs w:val="16"/>
                <w:lang w:val="en-GB" w:eastAsia="pt-PT"/>
              </w:rPr>
            </w:pPr>
            <w:r w:rsidRPr="00490157">
              <w:rPr>
                <w:rFonts w:ascii="Arial" w:hAnsi="Arial" w:cs="Arial"/>
                <w:b/>
                <w:bCs/>
                <w:sz w:val="16"/>
                <w:szCs w:val="16"/>
                <w:lang w:val="en-GB" w:eastAsia="pt-PT"/>
              </w:rPr>
              <w:t>1103</w:t>
            </w:r>
          </w:p>
        </w:tc>
      </w:tr>
      <w:tr w:rsidR="00A061B2" w:rsidRPr="00490157" w14:paraId="3E0CEDAD" w14:textId="77777777" w:rsidTr="009063B9">
        <w:trPr>
          <w:trHeight w:val="5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05173DD" w14:textId="77777777" w:rsidR="00A061B2" w:rsidRPr="00490157" w:rsidRDefault="00A061B2" w:rsidP="00A061B2">
            <w:pPr>
              <w:contextualSpacing/>
              <w:rPr>
                <w:rFonts w:ascii="Arial" w:hAnsi="Arial" w:cs="Arial"/>
                <w:bCs/>
                <w:color w:val="000000"/>
                <w:sz w:val="16"/>
                <w:szCs w:val="16"/>
                <w:lang w:val="en-GB" w:eastAsia="pt-PT"/>
              </w:rPr>
            </w:pPr>
            <w:r w:rsidRPr="00490157">
              <w:rPr>
                <w:rFonts w:ascii="Arial" w:hAnsi="Arial" w:cs="Arial"/>
                <w:bCs/>
                <w:color w:val="000000"/>
                <w:sz w:val="16"/>
                <w:szCs w:val="16"/>
                <w:lang w:val="en-GB" w:eastAsia="pt-PT"/>
              </w:rPr>
              <w:t xml:space="preserve">Number of duplicates </w:t>
            </w:r>
          </w:p>
        </w:tc>
        <w:tc>
          <w:tcPr>
            <w:tcW w:w="1035" w:type="dxa"/>
            <w:tcBorders>
              <w:top w:val="nil"/>
              <w:left w:val="nil"/>
              <w:bottom w:val="single" w:sz="8" w:space="0" w:color="auto"/>
              <w:right w:val="single" w:sz="8" w:space="0" w:color="auto"/>
            </w:tcBorders>
            <w:shd w:val="clear" w:color="auto" w:fill="auto"/>
            <w:vAlign w:val="center"/>
            <w:hideMark/>
          </w:tcPr>
          <w:p w14:paraId="0FD6C9EB" w14:textId="77777777" w:rsidR="00A061B2" w:rsidRPr="00490157" w:rsidRDefault="00A061B2" w:rsidP="00A061B2">
            <w:pPr>
              <w:contextualSpacing/>
              <w:jc w:val="center"/>
              <w:rPr>
                <w:rFonts w:ascii="Arial" w:hAnsi="Arial" w:cs="Arial"/>
                <w:sz w:val="16"/>
                <w:szCs w:val="16"/>
                <w:lang w:val="en-GB" w:eastAsia="pt-PT"/>
              </w:rPr>
            </w:pPr>
            <w:r w:rsidRPr="00490157">
              <w:rPr>
                <w:rFonts w:ascii="Arial" w:hAnsi="Arial" w:cs="Arial"/>
                <w:sz w:val="16"/>
                <w:szCs w:val="16"/>
                <w:lang w:val="en-GB" w:eastAsia="pt-PT"/>
              </w:rPr>
              <w:t>435</w:t>
            </w:r>
          </w:p>
        </w:tc>
      </w:tr>
      <w:tr w:rsidR="00A061B2" w:rsidRPr="00490157" w14:paraId="24055CF6" w14:textId="77777777" w:rsidTr="009063B9">
        <w:trPr>
          <w:trHeight w:val="10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106CD42" w14:textId="77777777" w:rsidR="00A061B2" w:rsidRPr="00490157" w:rsidRDefault="00A061B2" w:rsidP="00A061B2">
            <w:pPr>
              <w:contextualSpacing/>
              <w:rPr>
                <w:rFonts w:ascii="Arial" w:hAnsi="Arial" w:cs="Arial"/>
                <w:bCs/>
                <w:color w:val="000000"/>
                <w:sz w:val="16"/>
                <w:szCs w:val="16"/>
                <w:lang w:val="en-GB" w:eastAsia="pt-PT"/>
              </w:rPr>
            </w:pPr>
            <w:r w:rsidRPr="00490157">
              <w:rPr>
                <w:rFonts w:ascii="Arial" w:hAnsi="Arial" w:cs="Arial"/>
                <w:bCs/>
                <w:color w:val="000000"/>
                <w:sz w:val="16"/>
                <w:szCs w:val="16"/>
                <w:lang w:val="en-GB" w:eastAsia="pt-PT"/>
              </w:rPr>
              <w:t>Total after removing duplicates</w:t>
            </w:r>
          </w:p>
        </w:tc>
        <w:tc>
          <w:tcPr>
            <w:tcW w:w="1035" w:type="dxa"/>
            <w:tcBorders>
              <w:top w:val="nil"/>
              <w:left w:val="nil"/>
              <w:bottom w:val="single" w:sz="8" w:space="0" w:color="auto"/>
              <w:right w:val="single" w:sz="8" w:space="0" w:color="auto"/>
            </w:tcBorders>
            <w:shd w:val="clear" w:color="auto" w:fill="auto"/>
            <w:vAlign w:val="center"/>
            <w:hideMark/>
          </w:tcPr>
          <w:p w14:paraId="4CFD146C" w14:textId="77777777" w:rsidR="00A061B2" w:rsidRPr="00490157" w:rsidRDefault="00A061B2" w:rsidP="00A061B2">
            <w:pPr>
              <w:contextualSpacing/>
              <w:jc w:val="center"/>
              <w:rPr>
                <w:rFonts w:ascii="Arial" w:hAnsi="Arial" w:cs="Arial"/>
                <w:bCs/>
                <w:sz w:val="16"/>
                <w:szCs w:val="16"/>
                <w:lang w:val="en-GB" w:eastAsia="pt-PT"/>
              </w:rPr>
            </w:pPr>
            <w:r w:rsidRPr="00490157">
              <w:rPr>
                <w:rFonts w:ascii="Arial" w:hAnsi="Arial" w:cs="Arial"/>
                <w:bCs/>
                <w:sz w:val="16"/>
                <w:szCs w:val="16"/>
                <w:lang w:val="en-GB" w:eastAsia="pt-PT"/>
              </w:rPr>
              <w:t>668</w:t>
            </w:r>
          </w:p>
        </w:tc>
      </w:tr>
      <w:tr w:rsidR="00A061B2" w:rsidRPr="00490157" w14:paraId="545A0008" w14:textId="77777777" w:rsidTr="009063B9">
        <w:trPr>
          <w:trHeight w:val="5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CCC0827" w14:textId="77777777" w:rsidR="00A061B2" w:rsidRPr="00490157" w:rsidRDefault="00A061B2" w:rsidP="00A061B2">
            <w:pPr>
              <w:contextualSpacing/>
              <w:rPr>
                <w:rFonts w:ascii="Arial" w:hAnsi="Arial" w:cs="Arial"/>
                <w:bCs/>
                <w:color w:val="000000"/>
                <w:sz w:val="16"/>
                <w:szCs w:val="16"/>
                <w:lang w:val="en-GB" w:eastAsia="pt-PT"/>
              </w:rPr>
            </w:pPr>
            <w:r w:rsidRPr="00490157">
              <w:rPr>
                <w:rFonts w:ascii="Arial" w:hAnsi="Arial" w:cs="Arial"/>
                <w:bCs/>
                <w:color w:val="000000"/>
                <w:sz w:val="16"/>
                <w:szCs w:val="16"/>
                <w:lang w:val="en-GB" w:eastAsia="pt-PT"/>
              </w:rPr>
              <w:t xml:space="preserve">Titles excluded </w:t>
            </w:r>
            <w:r w:rsidRPr="00490157">
              <w:rPr>
                <w:rFonts w:ascii="Arial" w:hAnsi="Arial" w:cs="Arial"/>
                <w:color w:val="000000"/>
                <w:sz w:val="16"/>
                <w:szCs w:val="16"/>
                <w:lang w:val="en-GB" w:eastAsia="pt-PT"/>
              </w:rPr>
              <w:t>(</w:t>
            </w:r>
            <w:proofErr w:type="spellStart"/>
            <w:r w:rsidRPr="00490157">
              <w:rPr>
                <w:rFonts w:ascii="Arial" w:hAnsi="Arial" w:cs="Arial"/>
                <w:color w:val="000000"/>
                <w:sz w:val="16"/>
                <w:szCs w:val="16"/>
                <w:lang w:val="en-GB" w:eastAsia="pt-PT"/>
              </w:rPr>
              <w:t>eg</w:t>
            </w:r>
            <w:proofErr w:type="spellEnd"/>
            <w:r w:rsidRPr="00490157">
              <w:rPr>
                <w:rFonts w:ascii="Arial" w:hAnsi="Arial" w:cs="Arial"/>
                <w:color w:val="000000"/>
                <w:sz w:val="16"/>
                <w:szCs w:val="16"/>
                <w:lang w:val="en-GB" w:eastAsia="pt-PT"/>
              </w:rPr>
              <w:t>. Case reports, studies of anomalous conditions or monkey studies)</w:t>
            </w:r>
          </w:p>
        </w:tc>
        <w:tc>
          <w:tcPr>
            <w:tcW w:w="1035" w:type="dxa"/>
            <w:tcBorders>
              <w:top w:val="nil"/>
              <w:left w:val="nil"/>
              <w:bottom w:val="single" w:sz="8" w:space="0" w:color="auto"/>
              <w:right w:val="single" w:sz="8" w:space="0" w:color="auto"/>
            </w:tcBorders>
            <w:shd w:val="clear" w:color="auto" w:fill="auto"/>
            <w:vAlign w:val="center"/>
            <w:hideMark/>
          </w:tcPr>
          <w:p w14:paraId="3A61C89D" w14:textId="77777777" w:rsidR="00A061B2" w:rsidRPr="00490157" w:rsidRDefault="00A061B2" w:rsidP="00A061B2">
            <w:pPr>
              <w:contextualSpacing/>
              <w:jc w:val="center"/>
              <w:rPr>
                <w:rFonts w:ascii="Arial" w:hAnsi="Arial" w:cs="Arial"/>
                <w:sz w:val="16"/>
                <w:szCs w:val="16"/>
                <w:lang w:val="en-GB" w:eastAsia="pt-PT"/>
              </w:rPr>
            </w:pPr>
            <w:r w:rsidRPr="00490157">
              <w:rPr>
                <w:rFonts w:ascii="Arial" w:hAnsi="Arial" w:cs="Arial"/>
                <w:sz w:val="16"/>
                <w:szCs w:val="16"/>
                <w:lang w:val="en-GB" w:eastAsia="pt-PT"/>
              </w:rPr>
              <w:t>302</w:t>
            </w:r>
          </w:p>
        </w:tc>
      </w:tr>
      <w:tr w:rsidR="00A061B2" w:rsidRPr="00490157" w14:paraId="1E51700D" w14:textId="77777777" w:rsidTr="009063B9">
        <w:trPr>
          <w:trHeight w:val="5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BC01A4F" w14:textId="77777777" w:rsidR="00A061B2" w:rsidRPr="00490157" w:rsidRDefault="00A061B2" w:rsidP="00A061B2">
            <w:pPr>
              <w:contextualSpacing/>
              <w:rPr>
                <w:rFonts w:ascii="Arial" w:hAnsi="Arial" w:cs="Arial"/>
                <w:bCs/>
                <w:color w:val="000000"/>
                <w:sz w:val="16"/>
                <w:szCs w:val="16"/>
                <w:lang w:val="en-GB" w:eastAsia="pt-PT"/>
              </w:rPr>
            </w:pPr>
            <w:r w:rsidRPr="00490157">
              <w:rPr>
                <w:rFonts w:ascii="Arial" w:hAnsi="Arial" w:cs="Arial"/>
                <w:bCs/>
                <w:color w:val="000000"/>
                <w:sz w:val="16"/>
                <w:szCs w:val="16"/>
                <w:lang w:val="en-GB" w:eastAsia="pt-PT"/>
              </w:rPr>
              <w:t>Total after Titles selection</w:t>
            </w:r>
          </w:p>
        </w:tc>
        <w:tc>
          <w:tcPr>
            <w:tcW w:w="1035" w:type="dxa"/>
            <w:tcBorders>
              <w:top w:val="nil"/>
              <w:left w:val="nil"/>
              <w:bottom w:val="single" w:sz="8" w:space="0" w:color="auto"/>
              <w:right w:val="single" w:sz="8" w:space="0" w:color="auto"/>
            </w:tcBorders>
            <w:shd w:val="clear" w:color="auto" w:fill="auto"/>
            <w:vAlign w:val="center"/>
            <w:hideMark/>
          </w:tcPr>
          <w:p w14:paraId="33BE15A7" w14:textId="77777777" w:rsidR="00A061B2" w:rsidRPr="00490157" w:rsidRDefault="00A061B2" w:rsidP="00A061B2">
            <w:pPr>
              <w:contextualSpacing/>
              <w:jc w:val="center"/>
              <w:rPr>
                <w:rFonts w:ascii="Arial" w:hAnsi="Arial" w:cs="Arial"/>
                <w:bCs/>
                <w:sz w:val="16"/>
                <w:szCs w:val="16"/>
                <w:lang w:val="en-GB" w:eastAsia="pt-PT"/>
              </w:rPr>
            </w:pPr>
            <w:r w:rsidRPr="00490157">
              <w:rPr>
                <w:rFonts w:ascii="Arial" w:hAnsi="Arial" w:cs="Arial"/>
                <w:bCs/>
                <w:sz w:val="16"/>
                <w:szCs w:val="16"/>
                <w:lang w:val="en-GB" w:eastAsia="pt-PT"/>
              </w:rPr>
              <w:t>366</w:t>
            </w:r>
          </w:p>
        </w:tc>
      </w:tr>
      <w:tr w:rsidR="00A061B2" w:rsidRPr="00490157" w14:paraId="70A353E4" w14:textId="77777777" w:rsidTr="009063B9">
        <w:trPr>
          <w:trHeight w:val="5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5446808" w14:textId="77777777" w:rsidR="00A061B2" w:rsidRPr="00490157" w:rsidRDefault="00A061B2" w:rsidP="00A061B2">
            <w:pPr>
              <w:contextualSpacing/>
              <w:rPr>
                <w:rFonts w:ascii="Arial" w:hAnsi="Arial" w:cs="Arial"/>
                <w:bCs/>
                <w:color w:val="000000"/>
                <w:sz w:val="16"/>
                <w:szCs w:val="16"/>
                <w:lang w:val="en-GB" w:eastAsia="pt-PT"/>
              </w:rPr>
            </w:pPr>
            <w:r w:rsidRPr="00490157">
              <w:rPr>
                <w:rFonts w:ascii="Arial" w:hAnsi="Arial" w:cs="Arial"/>
                <w:bCs/>
                <w:color w:val="000000"/>
                <w:sz w:val="16"/>
                <w:szCs w:val="16"/>
                <w:lang w:val="en-GB" w:eastAsia="pt-PT"/>
              </w:rPr>
              <w:t>Abstracts excluded</w:t>
            </w:r>
          </w:p>
        </w:tc>
        <w:tc>
          <w:tcPr>
            <w:tcW w:w="1035" w:type="dxa"/>
            <w:tcBorders>
              <w:top w:val="nil"/>
              <w:left w:val="nil"/>
              <w:bottom w:val="single" w:sz="8" w:space="0" w:color="auto"/>
              <w:right w:val="single" w:sz="8" w:space="0" w:color="auto"/>
            </w:tcBorders>
            <w:shd w:val="clear" w:color="auto" w:fill="auto"/>
            <w:vAlign w:val="center"/>
            <w:hideMark/>
          </w:tcPr>
          <w:p w14:paraId="1C57D56C" w14:textId="77777777" w:rsidR="00A061B2" w:rsidRPr="00490157" w:rsidRDefault="00A061B2" w:rsidP="00A061B2">
            <w:pPr>
              <w:contextualSpacing/>
              <w:jc w:val="center"/>
              <w:rPr>
                <w:rFonts w:ascii="Arial" w:hAnsi="Arial" w:cs="Arial"/>
                <w:bCs/>
                <w:sz w:val="16"/>
                <w:szCs w:val="16"/>
                <w:lang w:val="en-GB" w:eastAsia="pt-PT"/>
              </w:rPr>
            </w:pPr>
            <w:r w:rsidRPr="00490157">
              <w:rPr>
                <w:rFonts w:ascii="Arial" w:hAnsi="Arial" w:cs="Arial"/>
                <w:bCs/>
                <w:sz w:val="16"/>
                <w:szCs w:val="16"/>
                <w:lang w:val="en-GB" w:eastAsia="pt-PT"/>
              </w:rPr>
              <w:t>159</w:t>
            </w:r>
          </w:p>
        </w:tc>
      </w:tr>
      <w:tr w:rsidR="00A061B2" w:rsidRPr="00490157" w14:paraId="35AF29B2" w14:textId="77777777" w:rsidTr="009063B9">
        <w:trPr>
          <w:trHeight w:val="53"/>
        </w:trPr>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14:paraId="44D652DB" w14:textId="77777777" w:rsidR="00A061B2" w:rsidRPr="00490157" w:rsidRDefault="00A061B2" w:rsidP="00A061B2">
            <w:pPr>
              <w:contextualSpacing/>
              <w:rPr>
                <w:rFonts w:ascii="Arial" w:hAnsi="Arial" w:cs="Arial"/>
                <w:bCs/>
                <w:color w:val="000000"/>
                <w:sz w:val="16"/>
                <w:szCs w:val="16"/>
                <w:lang w:val="en-GB" w:eastAsia="pt-PT"/>
              </w:rPr>
            </w:pPr>
            <w:r w:rsidRPr="00490157">
              <w:rPr>
                <w:rFonts w:ascii="Arial" w:hAnsi="Arial" w:cs="Arial"/>
                <w:bCs/>
                <w:color w:val="000000"/>
                <w:sz w:val="16"/>
                <w:szCs w:val="16"/>
                <w:lang w:val="en-GB" w:eastAsia="pt-PT"/>
              </w:rPr>
              <w:t>Total after abstracts selection</w:t>
            </w:r>
          </w:p>
        </w:tc>
        <w:tc>
          <w:tcPr>
            <w:tcW w:w="1035" w:type="dxa"/>
            <w:tcBorders>
              <w:top w:val="nil"/>
              <w:left w:val="nil"/>
              <w:bottom w:val="single" w:sz="8" w:space="0" w:color="auto"/>
              <w:right w:val="single" w:sz="8" w:space="0" w:color="auto"/>
            </w:tcBorders>
            <w:shd w:val="clear" w:color="auto" w:fill="auto"/>
            <w:vAlign w:val="center"/>
            <w:hideMark/>
          </w:tcPr>
          <w:p w14:paraId="6D356D4E" w14:textId="77777777" w:rsidR="00A061B2" w:rsidRPr="00490157" w:rsidRDefault="00A061B2" w:rsidP="00A061B2">
            <w:pPr>
              <w:contextualSpacing/>
              <w:jc w:val="center"/>
              <w:rPr>
                <w:rFonts w:ascii="Arial" w:hAnsi="Arial" w:cs="Arial"/>
                <w:bCs/>
                <w:sz w:val="16"/>
                <w:szCs w:val="16"/>
                <w:lang w:val="en-GB" w:eastAsia="pt-PT"/>
              </w:rPr>
            </w:pPr>
            <w:r w:rsidRPr="00490157">
              <w:rPr>
                <w:rFonts w:ascii="Arial" w:hAnsi="Arial" w:cs="Arial"/>
                <w:bCs/>
                <w:sz w:val="16"/>
                <w:szCs w:val="16"/>
                <w:lang w:val="en-GB" w:eastAsia="pt-PT"/>
              </w:rPr>
              <w:t>207</w:t>
            </w:r>
          </w:p>
        </w:tc>
      </w:tr>
      <w:tr w:rsidR="00A061B2" w:rsidRPr="00490157" w14:paraId="66D8F2F1" w14:textId="77777777" w:rsidTr="009063B9">
        <w:trPr>
          <w:trHeight w:val="53"/>
        </w:trPr>
        <w:tc>
          <w:tcPr>
            <w:tcW w:w="0" w:type="auto"/>
            <w:tcBorders>
              <w:top w:val="nil"/>
              <w:left w:val="single" w:sz="8" w:space="0" w:color="auto"/>
              <w:bottom w:val="single" w:sz="8" w:space="0" w:color="auto"/>
              <w:right w:val="nil"/>
            </w:tcBorders>
            <w:shd w:val="clear" w:color="auto" w:fill="auto"/>
            <w:vAlign w:val="center"/>
            <w:hideMark/>
          </w:tcPr>
          <w:p w14:paraId="1BDF5BEC" w14:textId="77777777" w:rsidR="00A061B2" w:rsidRPr="00490157" w:rsidRDefault="00A061B2" w:rsidP="00A061B2">
            <w:pPr>
              <w:contextualSpacing/>
              <w:rPr>
                <w:rFonts w:ascii="Arial" w:hAnsi="Arial" w:cs="Arial"/>
                <w:bCs/>
                <w:color w:val="000000"/>
                <w:sz w:val="16"/>
                <w:szCs w:val="16"/>
                <w:lang w:val="en-GB" w:eastAsia="pt-PT"/>
              </w:rPr>
            </w:pPr>
            <w:r w:rsidRPr="00490157">
              <w:rPr>
                <w:rFonts w:ascii="Arial" w:hAnsi="Arial" w:cs="Arial"/>
                <w:bCs/>
                <w:color w:val="000000"/>
                <w:sz w:val="16"/>
                <w:szCs w:val="16"/>
                <w:lang w:val="en-GB" w:eastAsia="pt-PT"/>
              </w:rPr>
              <w:t>Full text excluded</w:t>
            </w:r>
          </w:p>
        </w:tc>
        <w:tc>
          <w:tcPr>
            <w:tcW w:w="0" w:type="auto"/>
            <w:tcBorders>
              <w:top w:val="nil"/>
              <w:left w:val="nil"/>
              <w:bottom w:val="single" w:sz="8" w:space="0" w:color="auto"/>
              <w:right w:val="single" w:sz="8" w:space="0" w:color="auto"/>
            </w:tcBorders>
            <w:shd w:val="clear" w:color="auto" w:fill="auto"/>
            <w:vAlign w:val="center"/>
            <w:hideMark/>
          </w:tcPr>
          <w:p w14:paraId="62D6206F" w14:textId="77777777" w:rsidR="00A061B2" w:rsidRPr="00490157" w:rsidRDefault="00A061B2" w:rsidP="00A061B2">
            <w:pPr>
              <w:contextualSpacing/>
              <w:rPr>
                <w:rFonts w:ascii="Arial" w:hAnsi="Arial" w:cs="Arial"/>
                <w:bCs/>
                <w:color w:val="000000"/>
                <w:sz w:val="16"/>
                <w:szCs w:val="16"/>
                <w:lang w:val="en-GB" w:eastAsia="pt-PT"/>
              </w:rPr>
            </w:pPr>
            <w:r w:rsidRPr="00490157">
              <w:rPr>
                <w:rFonts w:ascii="Arial" w:hAnsi="Arial" w:cs="Arial"/>
                <w:bCs/>
                <w:color w:val="000000"/>
                <w:sz w:val="16"/>
                <w:szCs w:val="16"/>
                <w:lang w:val="en-GB" w:eastAsia="pt-PT"/>
              </w:rPr>
              <w:t> </w:t>
            </w:r>
          </w:p>
        </w:tc>
        <w:tc>
          <w:tcPr>
            <w:tcW w:w="1035" w:type="dxa"/>
            <w:tcBorders>
              <w:top w:val="nil"/>
              <w:left w:val="nil"/>
              <w:bottom w:val="single" w:sz="8" w:space="0" w:color="auto"/>
              <w:right w:val="single" w:sz="8" w:space="0" w:color="auto"/>
            </w:tcBorders>
            <w:shd w:val="clear" w:color="auto" w:fill="auto"/>
            <w:vAlign w:val="center"/>
            <w:hideMark/>
          </w:tcPr>
          <w:p w14:paraId="4BA728E7" w14:textId="77777777" w:rsidR="00A061B2" w:rsidRPr="00490157" w:rsidRDefault="007D580F" w:rsidP="00A061B2">
            <w:pPr>
              <w:contextualSpacing/>
              <w:jc w:val="center"/>
              <w:rPr>
                <w:rFonts w:ascii="Arial" w:hAnsi="Arial" w:cs="Arial"/>
                <w:bCs/>
                <w:sz w:val="16"/>
                <w:szCs w:val="16"/>
                <w:lang w:val="en-GB" w:eastAsia="pt-PT"/>
              </w:rPr>
            </w:pPr>
            <w:r w:rsidRPr="00490157">
              <w:rPr>
                <w:rFonts w:ascii="Arial" w:hAnsi="Arial" w:cs="Arial"/>
                <w:bCs/>
                <w:sz w:val="16"/>
                <w:szCs w:val="16"/>
                <w:lang w:val="en-GB" w:eastAsia="pt-PT"/>
              </w:rPr>
              <w:t>10</w:t>
            </w:r>
            <w:r w:rsidR="009F5B4C" w:rsidRPr="00490157">
              <w:rPr>
                <w:rFonts w:ascii="Arial" w:hAnsi="Arial" w:cs="Arial"/>
                <w:bCs/>
                <w:sz w:val="16"/>
                <w:szCs w:val="16"/>
                <w:lang w:val="en-GB" w:eastAsia="pt-PT"/>
              </w:rPr>
              <w:t>8</w:t>
            </w:r>
          </w:p>
        </w:tc>
      </w:tr>
      <w:tr w:rsidR="009063B9" w:rsidRPr="00490157" w14:paraId="112637B8" w14:textId="77777777" w:rsidTr="009063B9">
        <w:trPr>
          <w:trHeight w:val="63"/>
        </w:trPr>
        <w:tc>
          <w:tcPr>
            <w:tcW w:w="0" w:type="auto"/>
            <w:gridSpan w:val="2"/>
            <w:tcBorders>
              <w:top w:val="nil"/>
              <w:left w:val="single" w:sz="8" w:space="0" w:color="auto"/>
              <w:bottom w:val="single" w:sz="8" w:space="0" w:color="auto"/>
              <w:right w:val="single" w:sz="8" w:space="0" w:color="auto"/>
            </w:tcBorders>
            <w:shd w:val="clear" w:color="auto" w:fill="auto"/>
            <w:vAlign w:val="center"/>
          </w:tcPr>
          <w:p w14:paraId="2BECFD44" w14:textId="77777777" w:rsidR="009063B9" w:rsidRPr="00490157" w:rsidRDefault="009063B9" w:rsidP="00A061B2">
            <w:pPr>
              <w:contextualSpacing/>
              <w:rPr>
                <w:rFonts w:ascii="Arial" w:hAnsi="Arial" w:cs="Arial"/>
                <w:bCs/>
                <w:color w:val="000000"/>
                <w:sz w:val="16"/>
                <w:szCs w:val="16"/>
                <w:lang w:val="en-GB" w:eastAsia="pt-PT"/>
              </w:rPr>
            </w:pPr>
            <w:r w:rsidRPr="00490157">
              <w:rPr>
                <w:rFonts w:ascii="Arial" w:hAnsi="Arial" w:cs="Arial"/>
                <w:bCs/>
                <w:color w:val="000000"/>
                <w:sz w:val="16"/>
                <w:szCs w:val="16"/>
                <w:lang w:val="en-GB" w:eastAsia="pt-PT"/>
              </w:rPr>
              <w:t>Full text not available or article in</w:t>
            </w:r>
            <w:r w:rsidR="00B2164D" w:rsidRPr="00490157">
              <w:rPr>
                <w:rFonts w:ascii="Arial" w:hAnsi="Arial" w:cs="Arial"/>
                <w:bCs/>
                <w:color w:val="000000"/>
                <w:sz w:val="16"/>
                <w:szCs w:val="16"/>
                <w:lang w:val="en-GB" w:eastAsia="pt-PT"/>
              </w:rPr>
              <w:t xml:space="preserve"> other languages</w:t>
            </w:r>
            <w:r w:rsidRPr="00490157">
              <w:rPr>
                <w:rFonts w:ascii="Arial" w:hAnsi="Arial" w:cs="Arial"/>
                <w:bCs/>
                <w:color w:val="000000"/>
                <w:sz w:val="16"/>
                <w:szCs w:val="16"/>
                <w:lang w:val="en-GB" w:eastAsia="pt-PT"/>
              </w:rPr>
              <w:t xml:space="preserve"> </w:t>
            </w:r>
            <w:r w:rsidR="00B2164D" w:rsidRPr="00490157">
              <w:rPr>
                <w:rFonts w:ascii="Arial" w:hAnsi="Arial" w:cs="Arial"/>
                <w:bCs/>
                <w:color w:val="000000"/>
                <w:sz w:val="16"/>
                <w:szCs w:val="16"/>
                <w:lang w:val="en-GB" w:eastAsia="pt-PT"/>
              </w:rPr>
              <w:t>(Swedish; Polish)</w:t>
            </w:r>
          </w:p>
        </w:tc>
        <w:tc>
          <w:tcPr>
            <w:tcW w:w="1035" w:type="dxa"/>
            <w:tcBorders>
              <w:top w:val="nil"/>
              <w:left w:val="nil"/>
              <w:bottom w:val="single" w:sz="8" w:space="0" w:color="auto"/>
              <w:right w:val="single" w:sz="8" w:space="0" w:color="auto"/>
            </w:tcBorders>
            <w:shd w:val="clear" w:color="auto" w:fill="auto"/>
            <w:vAlign w:val="center"/>
          </w:tcPr>
          <w:p w14:paraId="3DBCDAE4" w14:textId="77777777" w:rsidR="009063B9" w:rsidRPr="00490157" w:rsidRDefault="009063B9" w:rsidP="00A061B2">
            <w:pPr>
              <w:contextualSpacing/>
              <w:jc w:val="center"/>
              <w:rPr>
                <w:rFonts w:ascii="Arial" w:hAnsi="Arial" w:cs="Arial"/>
                <w:bCs/>
                <w:sz w:val="16"/>
                <w:szCs w:val="16"/>
                <w:lang w:val="en-GB" w:eastAsia="pt-PT"/>
              </w:rPr>
            </w:pPr>
            <w:r w:rsidRPr="00490157">
              <w:rPr>
                <w:rFonts w:ascii="Arial" w:hAnsi="Arial" w:cs="Arial"/>
                <w:bCs/>
                <w:sz w:val="16"/>
                <w:szCs w:val="16"/>
                <w:lang w:val="en-GB" w:eastAsia="pt-PT"/>
              </w:rPr>
              <w:t>1</w:t>
            </w:r>
            <w:r w:rsidR="00880342" w:rsidRPr="00490157">
              <w:rPr>
                <w:rFonts w:ascii="Arial" w:hAnsi="Arial" w:cs="Arial"/>
                <w:bCs/>
                <w:sz w:val="16"/>
                <w:szCs w:val="16"/>
                <w:lang w:val="en-GB" w:eastAsia="pt-PT"/>
              </w:rPr>
              <w:t>8</w:t>
            </w:r>
          </w:p>
        </w:tc>
      </w:tr>
      <w:tr w:rsidR="00537F5D" w:rsidRPr="00490157" w14:paraId="47BF47C8" w14:textId="77777777" w:rsidTr="009063B9">
        <w:trPr>
          <w:trHeight w:val="63"/>
        </w:trPr>
        <w:tc>
          <w:tcPr>
            <w:tcW w:w="0" w:type="auto"/>
            <w:gridSpan w:val="2"/>
            <w:tcBorders>
              <w:top w:val="nil"/>
              <w:left w:val="single" w:sz="8" w:space="0" w:color="auto"/>
              <w:bottom w:val="single" w:sz="8" w:space="0" w:color="auto"/>
              <w:right w:val="single" w:sz="8" w:space="0" w:color="auto"/>
            </w:tcBorders>
            <w:shd w:val="clear" w:color="auto" w:fill="auto"/>
            <w:vAlign w:val="center"/>
          </w:tcPr>
          <w:p w14:paraId="02344DFD" w14:textId="77777777" w:rsidR="00537F5D" w:rsidRPr="00490157" w:rsidRDefault="00537F5D" w:rsidP="00A061B2">
            <w:pPr>
              <w:contextualSpacing/>
              <w:rPr>
                <w:rFonts w:ascii="Arial" w:hAnsi="Arial" w:cs="Arial"/>
                <w:bCs/>
                <w:color w:val="000000"/>
                <w:sz w:val="16"/>
                <w:szCs w:val="16"/>
                <w:lang w:val="en-GB" w:eastAsia="pt-PT"/>
              </w:rPr>
            </w:pPr>
            <w:r w:rsidRPr="00490157">
              <w:rPr>
                <w:rFonts w:ascii="Arial" w:hAnsi="Arial" w:cs="Arial"/>
                <w:bCs/>
                <w:color w:val="000000"/>
                <w:sz w:val="16"/>
                <w:szCs w:val="16"/>
                <w:lang w:val="en-GB" w:eastAsia="pt-PT"/>
              </w:rPr>
              <w:t>Full text from other sources</w:t>
            </w:r>
          </w:p>
        </w:tc>
        <w:tc>
          <w:tcPr>
            <w:tcW w:w="1035" w:type="dxa"/>
            <w:tcBorders>
              <w:top w:val="nil"/>
              <w:left w:val="nil"/>
              <w:bottom w:val="single" w:sz="8" w:space="0" w:color="auto"/>
              <w:right w:val="single" w:sz="8" w:space="0" w:color="auto"/>
            </w:tcBorders>
            <w:shd w:val="clear" w:color="auto" w:fill="auto"/>
            <w:vAlign w:val="center"/>
          </w:tcPr>
          <w:p w14:paraId="2BA0829B" w14:textId="77777777" w:rsidR="00537F5D" w:rsidRPr="00490157" w:rsidRDefault="00537F5D" w:rsidP="00A061B2">
            <w:pPr>
              <w:contextualSpacing/>
              <w:jc w:val="center"/>
              <w:rPr>
                <w:rFonts w:ascii="Arial" w:hAnsi="Arial" w:cs="Arial"/>
                <w:bCs/>
                <w:sz w:val="16"/>
                <w:szCs w:val="16"/>
                <w:lang w:val="en-GB" w:eastAsia="pt-PT"/>
              </w:rPr>
            </w:pPr>
            <w:r w:rsidRPr="00490157">
              <w:rPr>
                <w:rFonts w:ascii="Arial" w:hAnsi="Arial" w:cs="Arial"/>
                <w:bCs/>
                <w:sz w:val="16"/>
                <w:szCs w:val="16"/>
                <w:lang w:val="en-GB" w:eastAsia="pt-PT"/>
              </w:rPr>
              <w:t>1</w:t>
            </w:r>
          </w:p>
        </w:tc>
      </w:tr>
      <w:tr w:rsidR="00A061B2" w:rsidRPr="00490157" w14:paraId="0963CD8B" w14:textId="77777777" w:rsidTr="009063B9">
        <w:trPr>
          <w:trHeight w:val="53"/>
        </w:trPr>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14:paraId="10319B7A" w14:textId="77777777" w:rsidR="00A061B2" w:rsidRPr="00490157" w:rsidRDefault="00A061B2" w:rsidP="00A061B2">
            <w:pPr>
              <w:contextualSpacing/>
              <w:rPr>
                <w:rFonts w:ascii="Arial" w:hAnsi="Arial" w:cs="Arial"/>
                <w:b/>
                <w:bCs/>
                <w:color w:val="000000"/>
                <w:sz w:val="16"/>
                <w:szCs w:val="16"/>
                <w:lang w:val="en-GB" w:eastAsia="pt-PT"/>
              </w:rPr>
            </w:pPr>
            <w:r w:rsidRPr="00490157">
              <w:rPr>
                <w:rFonts w:ascii="Arial" w:hAnsi="Arial" w:cs="Arial"/>
                <w:b/>
                <w:bCs/>
                <w:color w:val="000000"/>
                <w:sz w:val="16"/>
                <w:szCs w:val="16"/>
                <w:lang w:val="en-GB" w:eastAsia="pt-PT"/>
              </w:rPr>
              <w:t>Total after full text selection</w:t>
            </w:r>
          </w:p>
        </w:tc>
        <w:tc>
          <w:tcPr>
            <w:tcW w:w="1035" w:type="dxa"/>
            <w:tcBorders>
              <w:top w:val="nil"/>
              <w:left w:val="nil"/>
              <w:bottom w:val="single" w:sz="8" w:space="0" w:color="auto"/>
              <w:right w:val="single" w:sz="8" w:space="0" w:color="auto"/>
            </w:tcBorders>
            <w:shd w:val="clear" w:color="auto" w:fill="auto"/>
            <w:vAlign w:val="center"/>
            <w:hideMark/>
          </w:tcPr>
          <w:p w14:paraId="5A26464D" w14:textId="77777777" w:rsidR="00A061B2" w:rsidRPr="00490157" w:rsidRDefault="007D580F" w:rsidP="00A061B2">
            <w:pPr>
              <w:contextualSpacing/>
              <w:jc w:val="center"/>
              <w:rPr>
                <w:rFonts w:ascii="Arial" w:hAnsi="Arial" w:cs="Arial"/>
                <w:b/>
                <w:bCs/>
                <w:sz w:val="16"/>
                <w:szCs w:val="16"/>
                <w:lang w:val="en-GB" w:eastAsia="pt-PT"/>
              </w:rPr>
            </w:pPr>
            <w:r w:rsidRPr="00490157">
              <w:rPr>
                <w:rFonts w:ascii="Arial" w:hAnsi="Arial" w:cs="Arial"/>
                <w:b/>
                <w:bCs/>
                <w:sz w:val="16"/>
                <w:szCs w:val="16"/>
                <w:lang w:val="en-GB" w:eastAsia="pt-PT"/>
              </w:rPr>
              <w:t>8</w:t>
            </w:r>
            <w:r w:rsidR="00880342" w:rsidRPr="00490157">
              <w:rPr>
                <w:rFonts w:ascii="Arial" w:hAnsi="Arial" w:cs="Arial"/>
                <w:b/>
                <w:bCs/>
                <w:sz w:val="16"/>
                <w:szCs w:val="16"/>
                <w:lang w:val="en-GB" w:eastAsia="pt-PT"/>
              </w:rPr>
              <w:t>1</w:t>
            </w:r>
          </w:p>
        </w:tc>
      </w:tr>
    </w:tbl>
    <w:p w14:paraId="54D1119B" w14:textId="77777777" w:rsidR="00A061B2" w:rsidRPr="00490157" w:rsidRDefault="00A061B2" w:rsidP="00BA1E88">
      <w:pPr>
        <w:pStyle w:val="PlainText"/>
        <w:spacing w:line="360" w:lineRule="auto"/>
        <w:jc w:val="both"/>
        <w:rPr>
          <w:rFonts w:ascii="Arial" w:hAnsi="Arial" w:cs="Arial"/>
          <w:sz w:val="19"/>
          <w:szCs w:val="19"/>
          <w:lang w:eastAsia="pt-PT"/>
        </w:rPr>
      </w:pPr>
    </w:p>
    <w:p w14:paraId="739D456A" w14:textId="77777777" w:rsidR="00BA1E88" w:rsidRDefault="00BA1E88" w:rsidP="00BA1E88">
      <w:pPr>
        <w:pStyle w:val="PlainText"/>
        <w:spacing w:line="360" w:lineRule="auto"/>
        <w:jc w:val="both"/>
        <w:rPr>
          <w:rFonts w:ascii="Arial" w:hAnsi="Arial" w:cs="Arial"/>
          <w:sz w:val="22"/>
          <w:szCs w:val="22"/>
        </w:rPr>
      </w:pPr>
    </w:p>
    <w:p w14:paraId="737CF91A" w14:textId="77777777" w:rsidR="0080778A" w:rsidRPr="0080778A" w:rsidRDefault="0080778A" w:rsidP="00B13BC5">
      <w:pPr>
        <w:pStyle w:val="PlainText"/>
        <w:spacing w:line="360" w:lineRule="auto"/>
        <w:outlineLvl w:val="0"/>
        <w:rPr>
          <w:rFonts w:ascii="Arial" w:hAnsi="Arial" w:cs="Arial"/>
          <w:b/>
          <w:lang w:val="en-GB"/>
        </w:rPr>
      </w:pPr>
      <w:r w:rsidRPr="0080778A">
        <w:rPr>
          <w:rFonts w:ascii="Arial" w:hAnsi="Arial" w:cs="Arial"/>
          <w:b/>
          <w:lang w:val="en-GB"/>
        </w:rPr>
        <w:t>QUALITY OF THE EVIDENCE</w:t>
      </w:r>
    </w:p>
    <w:p w14:paraId="1C6D558E" w14:textId="77777777" w:rsidR="00270856" w:rsidRPr="0039030F" w:rsidRDefault="00746B1A" w:rsidP="0080778A">
      <w:pPr>
        <w:pStyle w:val="PlainText"/>
        <w:spacing w:line="360" w:lineRule="auto"/>
        <w:jc w:val="both"/>
        <w:rPr>
          <w:rFonts w:ascii="Arial" w:hAnsi="Arial" w:cs="Arial"/>
          <w:sz w:val="22"/>
          <w:szCs w:val="22"/>
          <w:highlight w:val="yellow"/>
          <w:lang w:val="en-GB"/>
        </w:rPr>
      </w:pPr>
      <w:r w:rsidRPr="00746B1A">
        <w:rPr>
          <w:rFonts w:ascii="Arial" w:hAnsi="Arial" w:cs="Arial"/>
          <w:sz w:val="22"/>
          <w:szCs w:val="22"/>
          <w:lang w:val="en-GB"/>
        </w:rPr>
        <w:t>Ten</w:t>
      </w:r>
      <w:r w:rsidR="0080778A" w:rsidRPr="00746B1A">
        <w:rPr>
          <w:rFonts w:ascii="Arial" w:hAnsi="Arial" w:cs="Arial"/>
          <w:sz w:val="22"/>
          <w:szCs w:val="22"/>
          <w:lang w:val="en-GB"/>
        </w:rPr>
        <w:t xml:space="preserve"> papers reported 100% of the items requested </w:t>
      </w:r>
      <w:r w:rsidR="00353D64" w:rsidRPr="00746B1A">
        <w:rPr>
          <w:rFonts w:ascii="Arial" w:hAnsi="Arial" w:cs="Arial"/>
          <w:sz w:val="22"/>
          <w:szCs w:val="22"/>
          <w:lang w:val="en-GB"/>
        </w:rPr>
        <w:t>by the adapted STROBE checklist</w:t>
      </w:r>
      <w:r w:rsidR="0080778A" w:rsidRPr="00746B1A">
        <w:rPr>
          <w:rFonts w:ascii="Arial" w:hAnsi="Arial" w:cs="Arial"/>
          <w:sz w:val="22"/>
          <w:szCs w:val="22"/>
          <w:lang w:val="en-GB"/>
        </w:rPr>
        <w:t xml:space="preserve">. </w:t>
      </w:r>
      <w:r w:rsidR="00A47B74" w:rsidRPr="000D2CBB">
        <w:rPr>
          <w:rFonts w:ascii="Arial" w:hAnsi="Arial" w:cs="Arial"/>
          <w:sz w:val="22"/>
          <w:szCs w:val="22"/>
          <w:lang w:val="en-GB"/>
        </w:rPr>
        <w:t>Thirty</w:t>
      </w:r>
      <w:r w:rsidR="001764FD" w:rsidRPr="000D2CBB">
        <w:rPr>
          <w:rFonts w:ascii="Arial" w:hAnsi="Arial" w:cs="Arial"/>
          <w:sz w:val="22"/>
          <w:szCs w:val="22"/>
          <w:lang w:val="en-GB"/>
        </w:rPr>
        <w:t xml:space="preserve"> </w:t>
      </w:r>
      <w:r w:rsidR="0080778A" w:rsidRPr="000D2CBB">
        <w:rPr>
          <w:rFonts w:ascii="Arial" w:hAnsi="Arial" w:cs="Arial"/>
          <w:sz w:val="22"/>
          <w:szCs w:val="22"/>
          <w:lang w:val="en-GB"/>
        </w:rPr>
        <w:t xml:space="preserve">papers reported 90% or more of the requested items, </w:t>
      </w:r>
      <w:r w:rsidR="00A47B74" w:rsidRPr="00A47B74">
        <w:rPr>
          <w:rFonts w:ascii="Arial" w:hAnsi="Arial" w:cs="Arial"/>
          <w:sz w:val="22"/>
          <w:szCs w:val="22"/>
          <w:lang w:val="en-GB"/>
        </w:rPr>
        <w:t>26</w:t>
      </w:r>
      <w:r w:rsidR="001764FD" w:rsidRPr="00A47B74">
        <w:rPr>
          <w:rFonts w:ascii="Arial" w:hAnsi="Arial" w:cs="Arial"/>
          <w:sz w:val="22"/>
          <w:szCs w:val="22"/>
          <w:lang w:val="en-GB"/>
        </w:rPr>
        <w:t xml:space="preserve"> papers re</w:t>
      </w:r>
      <w:r w:rsidR="00A47B74" w:rsidRPr="00A47B74">
        <w:rPr>
          <w:rFonts w:ascii="Arial" w:hAnsi="Arial" w:cs="Arial"/>
          <w:sz w:val="22"/>
          <w:szCs w:val="22"/>
          <w:lang w:val="en-GB"/>
        </w:rPr>
        <w:t>ported 80</w:t>
      </w:r>
      <w:r w:rsidR="00A47B74">
        <w:rPr>
          <w:rFonts w:ascii="Arial" w:hAnsi="Arial" w:cs="Arial"/>
          <w:sz w:val="22"/>
          <w:szCs w:val="22"/>
          <w:lang w:val="en-GB"/>
        </w:rPr>
        <w:t xml:space="preserve"> to 89%</w:t>
      </w:r>
      <w:r w:rsidR="001764FD" w:rsidRPr="00A47B74">
        <w:rPr>
          <w:rFonts w:ascii="Arial" w:hAnsi="Arial" w:cs="Arial"/>
          <w:sz w:val="22"/>
          <w:szCs w:val="22"/>
          <w:lang w:val="en-GB"/>
        </w:rPr>
        <w:t xml:space="preserve">, 7 papers reported </w:t>
      </w:r>
      <w:r w:rsidR="00A47B74" w:rsidRPr="00A47B74">
        <w:rPr>
          <w:rFonts w:ascii="Arial" w:hAnsi="Arial" w:cs="Arial"/>
          <w:sz w:val="22"/>
          <w:szCs w:val="22"/>
          <w:lang w:val="en-GB"/>
        </w:rPr>
        <w:t>70 to 79%</w:t>
      </w:r>
      <w:r w:rsidR="00A47B74">
        <w:rPr>
          <w:rFonts w:ascii="Arial" w:hAnsi="Arial" w:cs="Arial"/>
          <w:sz w:val="22"/>
          <w:szCs w:val="22"/>
          <w:lang w:val="en-GB"/>
        </w:rPr>
        <w:t xml:space="preserve"> and</w:t>
      </w:r>
      <w:r w:rsidR="00485622" w:rsidRPr="00A47B74">
        <w:rPr>
          <w:rFonts w:ascii="Arial" w:hAnsi="Arial" w:cs="Arial"/>
          <w:sz w:val="22"/>
          <w:szCs w:val="22"/>
          <w:lang w:val="en-GB"/>
        </w:rPr>
        <w:t xml:space="preserve"> one reported 67%</w:t>
      </w:r>
      <w:r w:rsidR="00A47B74">
        <w:rPr>
          <w:rFonts w:ascii="Arial" w:hAnsi="Arial" w:cs="Arial"/>
          <w:sz w:val="22"/>
          <w:szCs w:val="22"/>
          <w:lang w:val="en-GB"/>
        </w:rPr>
        <w:t xml:space="preserve">. </w:t>
      </w:r>
      <w:r w:rsidR="001764FD" w:rsidRPr="00A47B74">
        <w:rPr>
          <w:rFonts w:ascii="Arial" w:hAnsi="Arial" w:cs="Arial"/>
          <w:sz w:val="22"/>
          <w:szCs w:val="22"/>
          <w:lang w:val="en-GB"/>
        </w:rPr>
        <w:t>Only o</w:t>
      </w:r>
      <w:r w:rsidR="0080778A" w:rsidRPr="00A47B74">
        <w:rPr>
          <w:rFonts w:ascii="Arial" w:hAnsi="Arial" w:cs="Arial"/>
          <w:sz w:val="22"/>
          <w:szCs w:val="22"/>
          <w:lang w:val="en-GB"/>
        </w:rPr>
        <w:t xml:space="preserve">ne reported </w:t>
      </w:r>
      <w:r w:rsidR="001764FD" w:rsidRPr="00A47B74">
        <w:rPr>
          <w:rFonts w:ascii="Arial" w:hAnsi="Arial" w:cs="Arial"/>
          <w:sz w:val="22"/>
          <w:szCs w:val="22"/>
          <w:lang w:val="en-GB"/>
        </w:rPr>
        <w:t xml:space="preserve">less than </w:t>
      </w:r>
      <w:r w:rsidR="0080778A" w:rsidRPr="00A47B74">
        <w:rPr>
          <w:rFonts w:ascii="Arial" w:hAnsi="Arial" w:cs="Arial"/>
          <w:sz w:val="22"/>
          <w:szCs w:val="22"/>
          <w:lang w:val="en-GB"/>
        </w:rPr>
        <w:t>50%</w:t>
      </w:r>
      <w:r w:rsidR="00A47B74">
        <w:rPr>
          <w:rFonts w:ascii="Arial" w:hAnsi="Arial" w:cs="Arial"/>
          <w:sz w:val="22"/>
          <w:szCs w:val="22"/>
          <w:lang w:val="en-GB"/>
        </w:rPr>
        <w:t xml:space="preserve"> (44%)</w:t>
      </w:r>
      <w:r w:rsidR="0080778A" w:rsidRPr="00A47B74">
        <w:rPr>
          <w:rFonts w:ascii="Arial" w:hAnsi="Arial" w:cs="Arial"/>
          <w:sz w:val="22"/>
          <w:szCs w:val="22"/>
          <w:lang w:val="en-GB"/>
        </w:rPr>
        <w:t>.</w:t>
      </w:r>
      <w:r w:rsidR="0080778A" w:rsidRPr="001764FD">
        <w:rPr>
          <w:rFonts w:ascii="Arial" w:hAnsi="Arial" w:cs="Arial"/>
          <w:sz w:val="22"/>
          <w:szCs w:val="22"/>
          <w:lang w:val="en-GB"/>
        </w:rPr>
        <w:t xml:space="preserve"> </w:t>
      </w:r>
      <w:r w:rsidR="00A47B74" w:rsidRPr="00A47B74">
        <w:rPr>
          <w:rFonts w:ascii="Arial" w:hAnsi="Arial" w:cs="Arial"/>
          <w:sz w:val="22"/>
          <w:szCs w:val="22"/>
          <w:lang w:val="en-GB"/>
        </w:rPr>
        <w:t>Only 5</w:t>
      </w:r>
      <w:r w:rsidR="0080778A" w:rsidRPr="00A47B74">
        <w:rPr>
          <w:rFonts w:ascii="Arial" w:hAnsi="Arial" w:cs="Arial"/>
          <w:sz w:val="22"/>
          <w:szCs w:val="22"/>
          <w:lang w:val="en-GB"/>
        </w:rPr>
        <w:t xml:space="preserve">6% of papers reported limitations of their studies. </w:t>
      </w:r>
      <w:r w:rsidR="00AC629D" w:rsidRPr="006D19C6">
        <w:rPr>
          <w:rFonts w:ascii="Arial" w:hAnsi="Arial" w:cs="Arial"/>
          <w:sz w:val="22"/>
          <w:szCs w:val="22"/>
          <w:lang w:val="en-GB"/>
        </w:rPr>
        <w:t>The failure to provide such criteria ham</w:t>
      </w:r>
      <w:r w:rsidR="006D19C6">
        <w:rPr>
          <w:rFonts w:ascii="Arial" w:hAnsi="Arial" w:cs="Arial"/>
          <w:sz w:val="22"/>
          <w:szCs w:val="22"/>
          <w:lang w:val="en-GB"/>
        </w:rPr>
        <w:t>pers one’s understanding and interpretation of some of the findings in the studies</w:t>
      </w:r>
      <w:r w:rsidR="00AC629D" w:rsidRPr="0039030F">
        <w:rPr>
          <w:rFonts w:ascii="Arial" w:hAnsi="Arial" w:cs="Arial"/>
          <w:sz w:val="22"/>
          <w:szCs w:val="22"/>
          <w:lang w:val="en-GB"/>
        </w:rPr>
        <w:t xml:space="preserve">. </w:t>
      </w:r>
      <w:r w:rsidR="0080778A" w:rsidRPr="0039030F">
        <w:rPr>
          <w:rFonts w:ascii="Arial" w:hAnsi="Arial" w:cs="Arial"/>
          <w:sz w:val="22"/>
          <w:szCs w:val="22"/>
          <w:lang w:val="en-GB"/>
        </w:rPr>
        <w:t xml:space="preserve">Results from all papers were reported and the individual results for each paper are outlined in Appendix </w:t>
      </w:r>
      <w:r w:rsidR="003600CA">
        <w:rPr>
          <w:rFonts w:ascii="Arial" w:hAnsi="Arial" w:cs="Arial"/>
          <w:sz w:val="22"/>
          <w:szCs w:val="22"/>
          <w:lang w:val="en-GB"/>
        </w:rPr>
        <w:t>3</w:t>
      </w:r>
      <w:r w:rsidR="0080778A" w:rsidRPr="0039030F">
        <w:rPr>
          <w:rFonts w:ascii="Arial" w:hAnsi="Arial" w:cs="Arial"/>
          <w:sz w:val="22"/>
          <w:szCs w:val="22"/>
          <w:lang w:val="en-GB"/>
        </w:rPr>
        <w:t>.</w:t>
      </w:r>
      <w:r w:rsidR="00AC629D">
        <w:rPr>
          <w:rFonts w:ascii="Arial" w:hAnsi="Arial" w:cs="Arial"/>
          <w:sz w:val="22"/>
          <w:szCs w:val="22"/>
          <w:lang w:val="en-GB"/>
        </w:rPr>
        <w:t xml:space="preserve"> </w:t>
      </w:r>
    </w:p>
    <w:p w14:paraId="2977ECD9" w14:textId="77777777" w:rsidR="00485622" w:rsidRPr="00485622" w:rsidRDefault="00485622" w:rsidP="00485622">
      <w:pPr>
        <w:pStyle w:val="PlainText"/>
        <w:spacing w:line="360" w:lineRule="auto"/>
        <w:jc w:val="both"/>
        <w:rPr>
          <w:rFonts w:ascii="Arial" w:hAnsi="Arial" w:cs="Arial"/>
          <w:sz w:val="22"/>
          <w:szCs w:val="22"/>
          <w:lang w:val="en-GB"/>
        </w:rPr>
      </w:pPr>
      <w:r w:rsidRPr="0039030F">
        <w:rPr>
          <w:rFonts w:ascii="Arial" w:hAnsi="Arial" w:cs="Arial"/>
          <w:sz w:val="22"/>
          <w:szCs w:val="22"/>
          <w:lang w:val="en-GB"/>
        </w:rPr>
        <w:t>Six review papers were analysed using the PRISMA Checklist. Five papers reported 55% of the items requested as the reviews were no</w:t>
      </w:r>
      <w:r w:rsidR="00E85047" w:rsidRPr="0039030F">
        <w:rPr>
          <w:rFonts w:ascii="Arial" w:hAnsi="Arial" w:cs="Arial"/>
          <w:sz w:val="22"/>
          <w:szCs w:val="22"/>
          <w:lang w:val="en-GB"/>
        </w:rPr>
        <w:t>t</w:t>
      </w:r>
      <w:r w:rsidRPr="0039030F">
        <w:rPr>
          <w:rFonts w:ascii="Arial" w:hAnsi="Arial" w:cs="Arial"/>
          <w:sz w:val="22"/>
          <w:szCs w:val="22"/>
          <w:lang w:val="en-GB"/>
        </w:rPr>
        <w:t xml:space="preserve"> systematic</w:t>
      </w:r>
      <w:r w:rsidR="00587048" w:rsidRPr="0039030F">
        <w:rPr>
          <w:rFonts w:ascii="Arial" w:hAnsi="Arial" w:cs="Arial"/>
          <w:sz w:val="22"/>
          <w:szCs w:val="22"/>
          <w:lang w:val="en-GB"/>
        </w:rPr>
        <w:t xml:space="preserve"> </w:t>
      </w:r>
      <w:r w:rsidR="00535EA0">
        <w:rPr>
          <w:rFonts w:ascii="Arial" w:hAnsi="Arial" w:cs="Arial"/>
          <w:sz w:val="22"/>
          <w:szCs w:val="22"/>
          <w:lang w:val="en-GB"/>
        </w:rPr>
        <w:t xml:space="preserve">(literature reviews with qualitatively evidence using subjective methods to collect studies) </w:t>
      </w:r>
      <w:r w:rsidR="00587048" w:rsidRPr="0039030F">
        <w:rPr>
          <w:rFonts w:ascii="Arial" w:hAnsi="Arial" w:cs="Arial"/>
          <w:sz w:val="22"/>
          <w:szCs w:val="22"/>
          <w:lang w:val="en-GB"/>
        </w:rPr>
        <w:t>and 1</w:t>
      </w:r>
      <w:r w:rsidRPr="0039030F">
        <w:rPr>
          <w:rFonts w:ascii="Arial" w:hAnsi="Arial" w:cs="Arial"/>
          <w:sz w:val="22"/>
          <w:szCs w:val="22"/>
          <w:lang w:val="en-GB"/>
        </w:rPr>
        <w:t xml:space="preserve"> paper </w:t>
      </w:r>
      <w:r w:rsidR="00D93C74" w:rsidRPr="0039030F">
        <w:rPr>
          <w:rFonts w:ascii="Arial" w:hAnsi="Arial" w:cs="Arial"/>
          <w:sz w:val="22"/>
          <w:szCs w:val="22"/>
          <w:lang w:val="en-GB"/>
        </w:rPr>
        <w:t>repor</w:t>
      </w:r>
      <w:r w:rsidR="0039030F" w:rsidRPr="0039030F">
        <w:rPr>
          <w:rFonts w:ascii="Arial" w:hAnsi="Arial" w:cs="Arial"/>
          <w:sz w:val="22"/>
          <w:szCs w:val="22"/>
          <w:lang w:val="en-GB"/>
        </w:rPr>
        <w:t>ted 5</w:t>
      </w:r>
      <w:r w:rsidR="00D93C74" w:rsidRPr="0039030F">
        <w:rPr>
          <w:rFonts w:ascii="Arial" w:hAnsi="Arial" w:cs="Arial"/>
          <w:sz w:val="22"/>
          <w:szCs w:val="22"/>
          <w:lang w:val="en-GB"/>
        </w:rPr>
        <w:t>0%</w:t>
      </w:r>
      <w:r w:rsidR="002F202B">
        <w:rPr>
          <w:rFonts w:ascii="Arial" w:hAnsi="Arial" w:cs="Arial"/>
          <w:sz w:val="22"/>
          <w:szCs w:val="22"/>
          <w:lang w:val="en-GB"/>
        </w:rPr>
        <w:t xml:space="preserve"> (Appendix 4)</w:t>
      </w:r>
      <w:r w:rsidR="00587048" w:rsidRPr="0039030F">
        <w:rPr>
          <w:rFonts w:ascii="Arial" w:hAnsi="Arial" w:cs="Arial"/>
          <w:sz w:val="22"/>
          <w:szCs w:val="22"/>
          <w:lang w:val="en-GB"/>
        </w:rPr>
        <w:t>.</w:t>
      </w:r>
    </w:p>
    <w:p w14:paraId="78C60683" w14:textId="77777777" w:rsidR="0080778A" w:rsidRDefault="0080778A" w:rsidP="00BA1E88">
      <w:pPr>
        <w:pStyle w:val="PlainText"/>
        <w:spacing w:line="360" w:lineRule="auto"/>
        <w:jc w:val="both"/>
        <w:rPr>
          <w:rFonts w:ascii="Arial" w:hAnsi="Arial" w:cs="Arial"/>
          <w:sz w:val="22"/>
          <w:szCs w:val="22"/>
        </w:rPr>
      </w:pPr>
    </w:p>
    <w:p w14:paraId="5FF4CCF1" w14:textId="77777777" w:rsidR="00FA05A1" w:rsidRPr="004155EB" w:rsidRDefault="00D904F2" w:rsidP="00B13BC5">
      <w:pPr>
        <w:pStyle w:val="PlainText"/>
        <w:spacing w:line="360" w:lineRule="auto"/>
        <w:outlineLvl w:val="0"/>
        <w:rPr>
          <w:rFonts w:ascii="Arial" w:hAnsi="Arial" w:cs="Arial"/>
          <w:b/>
          <w:color w:val="000000"/>
          <w:lang w:val="en-GB"/>
        </w:rPr>
      </w:pPr>
      <w:r>
        <w:rPr>
          <w:rFonts w:ascii="Arial" w:hAnsi="Arial" w:cs="Arial"/>
          <w:b/>
          <w:lang w:val="en-GB"/>
        </w:rPr>
        <w:t>RESULTS</w:t>
      </w:r>
    </w:p>
    <w:p w14:paraId="4D673568" w14:textId="77777777" w:rsidR="002A4FC0" w:rsidRDefault="002A4FC0" w:rsidP="00F734AD">
      <w:pPr>
        <w:pStyle w:val="PlainText"/>
        <w:spacing w:line="360" w:lineRule="auto"/>
        <w:jc w:val="both"/>
        <w:rPr>
          <w:rFonts w:ascii="Arial" w:hAnsi="Arial" w:cs="Arial"/>
          <w:b/>
          <w:color w:val="000000"/>
          <w:sz w:val="22"/>
          <w:szCs w:val="22"/>
          <w:lang w:val="en-GB"/>
        </w:rPr>
      </w:pPr>
      <w:r w:rsidRPr="004155EB">
        <w:rPr>
          <w:rFonts w:ascii="Arial" w:hAnsi="Arial" w:cs="Arial"/>
          <w:b/>
          <w:color w:val="000000"/>
          <w:sz w:val="22"/>
          <w:szCs w:val="22"/>
          <w:lang w:val="en-GB"/>
        </w:rPr>
        <w:t>Clinical implications</w:t>
      </w:r>
    </w:p>
    <w:p w14:paraId="0B78BA4A" w14:textId="69B37B2D" w:rsidR="00DD7B49" w:rsidRDefault="001212CF" w:rsidP="001844F8">
      <w:pPr>
        <w:pStyle w:val="PlainText"/>
        <w:spacing w:line="360" w:lineRule="auto"/>
        <w:jc w:val="both"/>
        <w:rPr>
          <w:rFonts w:ascii="Arial" w:hAnsi="Arial" w:cs="Arial"/>
          <w:color w:val="000000"/>
          <w:sz w:val="22"/>
          <w:szCs w:val="22"/>
          <w:lang w:val="en-GB"/>
        </w:rPr>
      </w:pPr>
      <w:r w:rsidRPr="001212CF">
        <w:rPr>
          <w:rFonts w:ascii="Arial" w:hAnsi="Arial" w:cs="Arial"/>
          <w:color w:val="000000"/>
          <w:sz w:val="22"/>
          <w:szCs w:val="22"/>
          <w:lang w:val="en-GB"/>
        </w:rPr>
        <w:t xml:space="preserve">Vergence </w:t>
      </w:r>
      <w:r>
        <w:rPr>
          <w:rFonts w:ascii="Arial" w:hAnsi="Arial" w:cs="Arial"/>
          <w:color w:val="000000"/>
          <w:sz w:val="22"/>
          <w:szCs w:val="22"/>
          <w:lang w:val="en-GB"/>
        </w:rPr>
        <w:t xml:space="preserve">disorders are </w:t>
      </w:r>
      <w:r w:rsidR="0011045F">
        <w:rPr>
          <w:rFonts w:ascii="Arial" w:hAnsi="Arial" w:cs="Arial"/>
          <w:color w:val="000000"/>
          <w:sz w:val="22"/>
          <w:szCs w:val="22"/>
          <w:lang w:val="en-GB"/>
        </w:rPr>
        <w:t xml:space="preserve">a </w:t>
      </w:r>
      <w:r>
        <w:rPr>
          <w:rFonts w:ascii="Arial" w:hAnsi="Arial" w:cs="Arial"/>
          <w:color w:val="000000"/>
          <w:sz w:val="22"/>
          <w:szCs w:val="22"/>
          <w:lang w:val="en-GB"/>
        </w:rPr>
        <w:t xml:space="preserve">consequence from deficits of binocular fixation which </w:t>
      </w:r>
      <w:r w:rsidR="0011045F">
        <w:rPr>
          <w:rFonts w:ascii="Arial" w:hAnsi="Arial" w:cs="Arial"/>
          <w:color w:val="000000"/>
          <w:sz w:val="22"/>
          <w:szCs w:val="22"/>
          <w:lang w:val="en-GB"/>
        </w:rPr>
        <w:t>result</w:t>
      </w:r>
      <w:r>
        <w:rPr>
          <w:rFonts w:ascii="Arial" w:hAnsi="Arial" w:cs="Arial"/>
          <w:color w:val="000000"/>
          <w:sz w:val="22"/>
          <w:szCs w:val="22"/>
          <w:lang w:val="en-GB"/>
        </w:rPr>
        <w:t xml:space="preserve"> in a failure or inability of fusion to maintain comfortable alignment and binocular vision.</w:t>
      </w:r>
      <w:r>
        <w:rPr>
          <w:rFonts w:ascii="Arial" w:hAnsi="Arial" w:cs="Arial"/>
          <w:color w:val="000000"/>
          <w:sz w:val="22"/>
          <w:szCs w:val="22"/>
          <w:lang w:val="en-GB"/>
        </w:rPr>
        <w:fldChar w:fldCharType="begin" w:fldLock="1"/>
      </w:r>
      <w:r w:rsidR="00993EB6">
        <w:rPr>
          <w:rFonts w:ascii="Arial" w:hAnsi="Arial" w:cs="Arial"/>
          <w:color w:val="000000"/>
          <w:sz w:val="22"/>
          <w:szCs w:val="22"/>
          <w:lang w:val="en-GB"/>
        </w:rPr>
        <w:instrText>ADDIN CSL_CITATION {"citationItems":[{"id":"ITEM-1","itemData":{"DOI":"10.1111/j.1444-0938.1991.tb04622.x","author":[{"dropping-particle":"","family":"Dwyer","given":"Peter S","non-dropping-particle":"","parse-names":false,"suffix":""}],"container-title":"Clinical and Experimental Optometry","id":"ITEM-1","issue":"4","issued":{"date-parts":[["1991"]]},"page":"112-119","title":"Clinical criteria for vergence accommodation dysfunction","type":"article-journal","volume":"74"},"uris":["http://www.mendeley.com/documents/?uuid=add66e97-fd78-46b2-9e8f-9e6ebc690167"]}],"mendeley":{"formattedCitation":"&lt;sup&gt;38&lt;/sup&gt;","plainTextFormattedCitation":"38","previouslyFormattedCitation":"&lt;sup&gt;38&lt;/sup&gt;"},"properties":{"noteIndex":0},"schema":"https://github.com/citation-style-language/schema/raw/master/csl-citation.json"}</w:instrText>
      </w:r>
      <w:r>
        <w:rPr>
          <w:rFonts w:ascii="Arial" w:hAnsi="Arial" w:cs="Arial"/>
          <w:color w:val="000000"/>
          <w:sz w:val="22"/>
          <w:szCs w:val="22"/>
          <w:lang w:val="en-GB"/>
        </w:rPr>
        <w:fldChar w:fldCharType="separate"/>
      </w:r>
      <w:r w:rsidR="00DB2672" w:rsidRPr="00DB2672">
        <w:rPr>
          <w:rFonts w:ascii="Arial" w:hAnsi="Arial" w:cs="Arial"/>
          <w:noProof/>
          <w:color w:val="000000"/>
          <w:sz w:val="22"/>
          <w:szCs w:val="22"/>
          <w:vertAlign w:val="superscript"/>
          <w:lang w:val="en-GB"/>
        </w:rPr>
        <w:t>38</w:t>
      </w:r>
      <w:r>
        <w:rPr>
          <w:rFonts w:ascii="Arial" w:hAnsi="Arial" w:cs="Arial"/>
          <w:color w:val="000000"/>
          <w:sz w:val="22"/>
          <w:szCs w:val="22"/>
          <w:lang w:val="en-GB"/>
        </w:rPr>
        <w:fldChar w:fldCharType="end"/>
      </w:r>
      <w:r>
        <w:rPr>
          <w:rFonts w:ascii="Arial" w:hAnsi="Arial" w:cs="Arial"/>
          <w:color w:val="000000"/>
          <w:sz w:val="22"/>
          <w:szCs w:val="22"/>
          <w:lang w:val="en-GB"/>
        </w:rPr>
        <w:t xml:space="preserve"> </w:t>
      </w:r>
      <w:r w:rsidR="00245288" w:rsidRPr="004155EB">
        <w:rPr>
          <w:rFonts w:ascii="Arial" w:hAnsi="Arial" w:cs="Arial"/>
          <w:color w:val="000000"/>
          <w:sz w:val="22"/>
          <w:szCs w:val="22"/>
          <w:lang w:val="en-GB"/>
        </w:rPr>
        <w:t xml:space="preserve">Mechanisms required to maintain binocular single vision are of clinical importance and have implications on a successful plan of treatment. </w:t>
      </w:r>
    </w:p>
    <w:p w14:paraId="318F64C0" w14:textId="1B4B9154" w:rsidR="00245288" w:rsidRPr="004155EB" w:rsidRDefault="001844F8" w:rsidP="001844F8">
      <w:pPr>
        <w:pStyle w:val="PlainText"/>
        <w:spacing w:line="360" w:lineRule="auto"/>
        <w:jc w:val="both"/>
        <w:rPr>
          <w:rFonts w:ascii="Arial" w:hAnsi="Arial" w:cs="Arial"/>
          <w:color w:val="000000"/>
          <w:sz w:val="22"/>
          <w:szCs w:val="22"/>
          <w:lang w:val="en-GB"/>
        </w:rPr>
      </w:pPr>
      <w:r w:rsidRPr="004155EB">
        <w:rPr>
          <w:rFonts w:ascii="Arial" w:hAnsi="Arial" w:cs="Arial"/>
          <w:color w:val="000000"/>
          <w:sz w:val="22"/>
          <w:szCs w:val="22"/>
          <w:lang w:val="en-GB"/>
        </w:rPr>
        <w:t>Motor fusion was reported to be related with the p</w:t>
      </w:r>
      <w:r w:rsidR="004856D5" w:rsidRPr="004155EB">
        <w:rPr>
          <w:rFonts w:ascii="Arial" w:hAnsi="Arial" w:cs="Arial"/>
          <w:color w:val="000000"/>
          <w:sz w:val="22"/>
          <w:szCs w:val="22"/>
          <w:lang w:val="en-GB"/>
        </w:rPr>
        <w:t>erformance o</w:t>
      </w:r>
      <w:r w:rsidR="0011045F">
        <w:rPr>
          <w:rFonts w:ascii="Arial" w:hAnsi="Arial" w:cs="Arial"/>
          <w:color w:val="000000"/>
          <w:sz w:val="22"/>
          <w:szCs w:val="22"/>
          <w:lang w:val="en-GB"/>
        </w:rPr>
        <w:t>f</w:t>
      </w:r>
      <w:r w:rsidR="0099576D" w:rsidRPr="004155EB">
        <w:rPr>
          <w:rFonts w:ascii="Arial" w:hAnsi="Arial" w:cs="Arial"/>
          <w:color w:val="000000"/>
          <w:sz w:val="22"/>
          <w:szCs w:val="22"/>
          <w:lang w:val="en-GB"/>
        </w:rPr>
        <w:t xml:space="preserve"> fine motor skills</w:t>
      </w:r>
      <w:r w:rsidR="004856D5" w:rsidRPr="004155EB">
        <w:rPr>
          <w:rFonts w:ascii="Arial" w:hAnsi="Arial" w:cs="Arial"/>
          <w:color w:val="000000"/>
          <w:sz w:val="22"/>
          <w:szCs w:val="22"/>
          <w:lang w:val="en-GB"/>
        </w:rPr>
        <w:t xml:space="preserve"> </w:t>
      </w:r>
      <w:r w:rsidR="0099576D" w:rsidRPr="004155EB">
        <w:rPr>
          <w:rFonts w:ascii="Arial" w:hAnsi="Arial" w:cs="Arial"/>
          <w:color w:val="000000"/>
          <w:sz w:val="22"/>
          <w:szCs w:val="22"/>
          <w:lang w:val="en-GB"/>
        </w:rPr>
        <w:t>(</w:t>
      </w:r>
      <w:r w:rsidR="004856D5" w:rsidRPr="004155EB">
        <w:rPr>
          <w:rFonts w:ascii="Arial" w:hAnsi="Arial" w:cs="Arial"/>
          <w:color w:val="000000"/>
          <w:sz w:val="22"/>
          <w:szCs w:val="22"/>
          <w:lang w:val="en-GB"/>
        </w:rPr>
        <w:t>bead and pegboard tasks</w:t>
      </w:r>
      <w:r w:rsidR="0099576D" w:rsidRPr="004155EB">
        <w:rPr>
          <w:rFonts w:ascii="Arial" w:hAnsi="Arial" w:cs="Arial"/>
          <w:color w:val="000000"/>
          <w:sz w:val="22"/>
          <w:szCs w:val="22"/>
          <w:lang w:val="en-GB"/>
        </w:rPr>
        <w:t>)</w:t>
      </w:r>
      <w:r w:rsidR="009969EF" w:rsidRPr="004155EB">
        <w:rPr>
          <w:rFonts w:ascii="Arial" w:hAnsi="Arial" w:cs="Arial"/>
          <w:color w:val="000000"/>
          <w:sz w:val="22"/>
          <w:szCs w:val="22"/>
          <w:lang w:val="en-GB"/>
        </w:rPr>
        <w:t xml:space="preserve"> in subjects aged 12 to 35</w:t>
      </w:r>
      <w:r w:rsidR="00F26E45" w:rsidRPr="004155EB">
        <w:rPr>
          <w:rFonts w:ascii="Arial" w:hAnsi="Arial" w:cs="Arial"/>
          <w:color w:val="000000"/>
          <w:sz w:val="22"/>
          <w:szCs w:val="22"/>
          <w:lang w:val="en-GB"/>
        </w:rPr>
        <w:t xml:space="preserve"> years of age</w:t>
      </w:r>
      <w:r w:rsidRPr="004155EB">
        <w:rPr>
          <w:rFonts w:ascii="Arial" w:hAnsi="Arial" w:cs="Arial"/>
          <w:color w:val="000000"/>
          <w:sz w:val="22"/>
          <w:szCs w:val="22"/>
          <w:lang w:val="en-GB"/>
        </w:rPr>
        <w:t>.</w:t>
      </w:r>
      <w:r w:rsidR="0075257B" w:rsidRPr="004155EB">
        <w:rPr>
          <w:rFonts w:ascii="Arial" w:hAnsi="Arial" w:cs="Arial"/>
          <w:color w:val="000000"/>
          <w:sz w:val="22"/>
          <w:szCs w:val="22"/>
          <w:lang w:val="en-GB"/>
        </w:rPr>
        <w:fldChar w:fldCharType="begin" w:fldLock="1"/>
      </w:r>
      <w:r w:rsidR="00993EB6">
        <w:rPr>
          <w:rFonts w:ascii="Arial" w:hAnsi="Arial" w:cs="Arial"/>
          <w:color w:val="000000"/>
          <w:sz w:val="22"/>
          <w:szCs w:val="22"/>
          <w:lang w:val="en-GB"/>
        </w:rPr>
        <w:instrText>ADDIN CSL_CITATION {"citationItems":[{"id":"ITEM-1","itemData":{"DOI":"10.1097/OPX.0b013e3181fd132e","ISSN":"1538-9235","PMID":"21057348","abstract":"PURPOSE: The aims of this study were to analyze the relationship between the performance on fine motor skills tasks and peripheral and bifoveal sensory fusion, phasic and tonic motor fusion, the level of visual acuity (VA) in the poorer seeing eye, and the interocular VA difference.\\n\\nMETHODS: Subjects aged 12 to 28 years with a range of levels of binocular vision and VA performed three tasks: Purdue pegboard (number of pegs placed in 30 s), bead threading task (with two sizes of bead to increase the difficulty, time taken to thread a fixed number of beads), and a water pouring task (accuracy and time to pour a fixed quantity into five glass cylinders). Ophthalmic measures included peripheral (Worth 4 dot) and bifoveal (4 prism diopter) sensory fusion, phasic (prism bar) and tonic (Risley rotary prism) motor fusion ranges, and monocular VA.\\n\\nRESULTS: One hundred twenty-one subjects with a mean age of 18.8 years were tested; 18.2% had a manifest strabismus. Performance on fine motor skills tasks was significantly better in subjects with sensory and motor fusion compared with those without for most tasks, with significant differences between those with and without all measures of fusion on the pegboard and bead task. Both the acuity in the poorer seeing eye (highest r value of all motor tasks = 0.43) and the interocular acuity difference were statistically significantly related to performance on the motor skill tasks.\\n\\nCONCLUSIONS: Both sensory and motor fusion and good VA in both eyes are of benefit in the performance of fine motor skills tasks, with the presence of some binocular vision being beneficial compared with no fusion on certain sensorimotor tasks. This evidence supports the need to maximize fusion and VA outcomes.","author":[{"dropping-particle":"","family":"O'Connor","given":"Anna R","non-dropping-particle":"","parse-names":false,"suffix":""},{"dropping-particle":"","family":"Birch","given":"Eileen E","non-dropping-particle":"","parse-names":false,"suffix":""},{"dropping-particle":"","family":"Anderson","given":"Susan","non-dropping-particle":"","parse-names":false,"suffix":""},{"dropping-particle":"","family":"Draper","given":"Hayley","non-dropping-particle":"","parse-names":false,"suffix":""}],"container-title":"Optometry and vision science : official publication of the American Academy of Optometry","id":"ITEM-1","issue":"12","issued":{"date-parts":[["2010"]]},"page":"942-7","title":"Relationship between binocular vision, visual acuity, and fine motor skills.","type":"article-journal","volume":"87"},"uris":["http://www.mendeley.com/documents/?uuid=5e2131c4-7c38-4b47-a84c-1f9be978f42b"]},{"id":"ITEM-2","itemData":{"DOI":"10.1167/iovs.12-10934","ISSN":"15525783","PMID":"24222309","abstract":"PURPOSE: To evaluate the impact of degrading binocular single vision (BSV) on performance of fine visuomotor skill tasks requiring speed/accuracy. METHODS: Binocular functions (Frisby/Preschool Randot [PSR] stereoacuity, horizontal phasic prism fusion amplitudes) were measured in visually normal participants aged 18 to 40 years (n = 80). Participants performed 2-timed visuomotor tasks: water pouring (450 mL accurately into five measuring cylinders at 90 mL) and bead threading on upright needles (30 large, 22 small beads, creating two difficulty levels). Task and binocular function measures were repeated in a randomized order with monocular visual acuity (VA) reduced in three-line increments using convex spherical lenses. Analyses used were Kruskal-Wallis/Mann-Whitney U tests and linear mixed modeling. RESULTS: Median Frisby stereoacuity levels were 20″ arc at baseline, 55″ arc when VA was degraded by 6 lines, 210″ arc by 9 lines, and unmeasurable by 12 lines (9 lines in some individuals). Task performance times deteriorated for the large bead task (7%-10% between lenses, total 37% from median baseline time of 51 seconds, P &lt; 0.001), and small bead task (0.5%-15% between lenses, total 42% from median baseline time of 57 seconds, P &lt; 0.001). Binocular function measures causing significant fixed effects were base-out fusional amplitudes in both bead tasks (large: P = 0.010, small: P = 0.011) and PSR stereoacuity in the small bead task (P = 0.047). Water-pouring task performance was not significantly affected by changes in any experimental parameter. CONCLUSIONS: Degrading motor fusion as well as stereoacuity significantly affects performance in certain fine visuomotor tasks. This impact is differentially affected by task difficulty.","author":[{"dropping-particle":"","family":"Piano","given":"Marianne E F","non-dropping-particle":"","parse-names":false,"suffix":""},{"dropping-particle":"","family":"O'Connor","given":"Anna R.","non-dropping-particle":"","parse-names":false,"suffix":""}],"container-title":"Investigative ophthalmology &amp; visual science","id":"ITEM-2","issue":"13","issued":{"date-parts":[["2013"]]},"page":"8204-8213","title":"The effect of degrading binocular single vision on fine visuomotor skill task performance.","type":"article-journal","volume":"54"},"uris":["http://www.mendeley.com/documents/?uuid=b7f33892-a428-4142-8a9b-4b45986e2381"]}],"mendeley":{"formattedCitation":"&lt;sup&gt;39,40&lt;/sup&gt;","plainTextFormattedCitation":"39,40","previouslyFormattedCitation":"&lt;sup&gt;39,40&lt;/sup&gt;"},"properties":{"noteIndex":0},"schema":"https://github.com/citation-style-language/schema/raw/master/csl-citation.json"}</w:instrText>
      </w:r>
      <w:r w:rsidR="0075257B" w:rsidRPr="004155EB">
        <w:rPr>
          <w:rFonts w:ascii="Arial" w:hAnsi="Arial" w:cs="Arial"/>
          <w:color w:val="000000"/>
          <w:sz w:val="22"/>
          <w:szCs w:val="22"/>
          <w:lang w:val="en-GB"/>
        </w:rPr>
        <w:fldChar w:fldCharType="separate"/>
      </w:r>
      <w:r w:rsidR="00DB2672" w:rsidRPr="00DB2672">
        <w:rPr>
          <w:rFonts w:ascii="Arial" w:hAnsi="Arial" w:cs="Arial"/>
          <w:noProof/>
          <w:color w:val="000000"/>
          <w:sz w:val="22"/>
          <w:szCs w:val="22"/>
          <w:vertAlign w:val="superscript"/>
          <w:lang w:val="en-GB"/>
        </w:rPr>
        <w:t>39,40</w:t>
      </w:r>
      <w:r w:rsidR="0075257B" w:rsidRPr="004155EB">
        <w:rPr>
          <w:rFonts w:ascii="Arial" w:hAnsi="Arial" w:cs="Arial"/>
          <w:color w:val="000000"/>
          <w:sz w:val="22"/>
          <w:szCs w:val="22"/>
          <w:lang w:val="en-GB"/>
        </w:rPr>
        <w:fldChar w:fldCharType="end"/>
      </w:r>
      <w:r w:rsidR="00F26E45" w:rsidRPr="004155EB">
        <w:rPr>
          <w:rFonts w:ascii="Arial" w:hAnsi="Arial" w:cs="Arial"/>
          <w:color w:val="000000"/>
          <w:sz w:val="22"/>
          <w:szCs w:val="22"/>
          <w:lang w:val="en-GB"/>
        </w:rPr>
        <w:t xml:space="preserve"> Subjects with fusion </w:t>
      </w:r>
      <w:r w:rsidR="00F26E45" w:rsidRPr="004155EB">
        <w:rPr>
          <w:rFonts w:ascii="Arial" w:hAnsi="Arial" w:cs="Arial"/>
          <w:color w:val="000000"/>
          <w:sz w:val="22"/>
          <w:szCs w:val="22"/>
          <w:lang w:val="en-GB"/>
        </w:rPr>
        <w:lastRenderedPageBreak/>
        <w:t xml:space="preserve">were quicker at the larger bead </w:t>
      </w:r>
      <w:r w:rsidR="00611C2B" w:rsidRPr="004155EB">
        <w:rPr>
          <w:rFonts w:ascii="Arial" w:hAnsi="Arial" w:cs="Arial"/>
          <w:color w:val="000000"/>
          <w:sz w:val="22"/>
          <w:szCs w:val="22"/>
          <w:lang w:val="en-GB"/>
        </w:rPr>
        <w:t>task than those without fusion, supporting the hypothesis that fusion is of major benefit to performance of sensorimotor tasks.</w:t>
      </w:r>
      <w:r w:rsidR="0075257B" w:rsidRPr="004155EB">
        <w:rPr>
          <w:rFonts w:ascii="Arial" w:hAnsi="Arial" w:cs="Arial"/>
          <w:color w:val="000000"/>
          <w:sz w:val="22"/>
          <w:szCs w:val="22"/>
          <w:lang w:val="en-GB"/>
        </w:rPr>
        <w:fldChar w:fldCharType="begin" w:fldLock="1"/>
      </w:r>
      <w:r w:rsidR="00993EB6">
        <w:rPr>
          <w:rFonts w:ascii="Arial" w:hAnsi="Arial" w:cs="Arial"/>
          <w:color w:val="000000"/>
          <w:sz w:val="22"/>
          <w:szCs w:val="22"/>
          <w:lang w:val="en-GB"/>
        </w:rPr>
        <w:instrText>ADDIN CSL_CITATION {"citationItems":[{"id":"ITEM-1","itemData":{"DOI":"10.1097/OPX.0b013e3181fd132e","ISSN":"1538-9235","PMID":"21057348","abstract":"PURPOSE: The aims of this study were to analyze the relationship between the performance on fine motor skills tasks and peripheral and bifoveal sensory fusion, phasic and tonic motor fusion, the level of visual acuity (VA) in the poorer seeing eye, and the interocular VA difference.\\n\\nMETHODS: Subjects aged 12 to 28 years with a range of levels of binocular vision and VA performed three tasks: Purdue pegboard (number of pegs placed in 30 s), bead threading task (with two sizes of bead to increase the difficulty, time taken to thread a fixed number of beads), and a water pouring task (accuracy and time to pour a fixed quantity into five glass cylinders). Ophthalmic measures included peripheral (Worth 4 dot) and bifoveal (4 prism diopter) sensory fusion, phasic (prism bar) and tonic (Risley rotary prism) motor fusion ranges, and monocular VA.\\n\\nRESULTS: One hundred twenty-one subjects with a mean age of 18.8 years were tested; 18.2% had a manifest strabismus. Performance on fine motor skills tasks was significantly better in subjects with sensory and motor fusion compared with those without for most tasks, with significant differences between those with and without all measures of fusion on the pegboard and bead task. Both the acuity in the poorer seeing eye (highest r value of all motor tasks = 0.43) and the interocular acuity difference were statistically significantly related to performance on the motor skill tasks.\\n\\nCONCLUSIONS: Both sensory and motor fusion and good VA in both eyes are of benefit in the performance of fine motor skills tasks, with the presence of some binocular vision being beneficial compared with no fusion on certain sensorimotor tasks. This evidence supports the need to maximize fusion and VA outcomes.","author":[{"dropping-particle":"","family":"O'Connor","given":"Anna R","non-dropping-particle":"","parse-names":false,"suffix":""},{"dropping-particle":"","family":"Birch","given":"Eileen E","non-dropping-particle":"","parse-names":false,"suffix":""},{"dropping-particle":"","family":"Anderson","given":"Susan","non-dropping-particle":"","parse-names":false,"suffix":""},{"dropping-particle":"","family":"Draper","given":"Hayley","non-dropping-particle":"","parse-names":false,"suffix":""}],"container-title":"Optometry and vision science : official publication of the American Academy of Optometry","id":"ITEM-1","issue":"12","issued":{"date-parts":[["2010"]]},"page":"942-7","title":"Relationship between binocular vision, visual acuity, and fine motor skills.","type":"article-journal","volume":"87"},"uris":["http://www.mendeley.com/documents/?uuid=5e2131c4-7c38-4b47-a84c-1f9be978f42b"]}],"mendeley":{"formattedCitation":"&lt;sup&gt;39&lt;/sup&gt;","plainTextFormattedCitation":"39","previouslyFormattedCitation":"&lt;sup&gt;39&lt;/sup&gt;"},"properties":{"noteIndex":0},"schema":"https://github.com/citation-style-language/schema/raw/master/csl-citation.json"}</w:instrText>
      </w:r>
      <w:r w:rsidR="0075257B" w:rsidRPr="004155EB">
        <w:rPr>
          <w:rFonts w:ascii="Arial" w:hAnsi="Arial" w:cs="Arial"/>
          <w:color w:val="000000"/>
          <w:sz w:val="22"/>
          <w:szCs w:val="22"/>
          <w:lang w:val="en-GB"/>
        </w:rPr>
        <w:fldChar w:fldCharType="separate"/>
      </w:r>
      <w:r w:rsidR="00DB2672" w:rsidRPr="00DB2672">
        <w:rPr>
          <w:rFonts w:ascii="Arial" w:hAnsi="Arial" w:cs="Arial"/>
          <w:noProof/>
          <w:color w:val="000000"/>
          <w:sz w:val="22"/>
          <w:szCs w:val="22"/>
          <w:vertAlign w:val="superscript"/>
          <w:lang w:val="en-GB"/>
        </w:rPr>
        <w:t>39</w:t>
      </w:r>
      <w:r w:rsidR="0075257B" w:rsidRPr="004155EB">
        <w:rPr>
          <w:rFonts w:ascii="Arial" w:hAnsi="Arial" w:cs="Arial"/>
          <w:color w:val="000000"/>
          <w:sz w:val="22"/>
          <w:szCs w:val="22"/>
          <w:lang w:val="en-GB"/>
        </w:rPr>
        <w:fldChar w:fldCharType="end"/>
      </w:r>
      <w:r w:rsidR="009D716E" w:rsidRPr="004155EB">
        <w:rPr>
          <w:rFonts w:ascii="Arial" w:hAnsi="Arial" w:cs="Arial"/>
          <w:color w:val="000000"/>
          <w:sz w:val="22"/>
          <w:szCs w:val="22"/>
          <w:lang w:val="en-GB"/>
        </w:rPr>
        <w:t xml:space="preserve"> </w:t>
      </w:r>
      <w:r w:rsidR="00887E59" w:rsidRPr="004155EB">
        <w:rPr>
          <w:rFonts w:ascii="Arial" w:hAnsi="Arial" w:cs="Arial"/>
          <w:color w:val="000000"/>
          <w:sz w:val="22"/>
          <w:szCs w:val="22"/>
          <w:lang w:val="en-GB"/>
        </w:rPr>
        <w:t>Median base-out break/recovery amplitudes only dropped below 25</w:t>
      </w:r>
      <w:r w:rsidR="00887E59" w:rsidRPr="00887E59">
        <w:rPr>
          <w:rFonts w:ascii="Arial" w:hAnsi="Arial" w:cs="Arial"/>
          <w:color w:val="000000"/>
          <w:sz w:val="22"/>
          <w:szCs w:val="22"/>
        </w:rPr>
        <w:t>Δ</w:t>
      </w:r>
      <w:r w:rsidR="00887E59">
        <w:rPr>
          <w:rFonts w:ascii="Arial" w:hAnsi="Arial" w:cs="Arial"/>
          <w:color w:val="000000"/>
          <w:sz w:val="22"/>
          <w:szCs w:val="22"/>
        </w:rPr>
        <w:t xml:space="preserve"> </w:t>
      </w:r>
      <w:r w:rsidR="00935FE4">
        <w:rPr>
          <w:rFonts w:ascii="Arial" w:hAnsi="Arial" w:cs="Arial"/>
          <w:color w:val="000000"/>
          <w:sz w:val="22"/>
          <w:szCs w:val="22"/>
        </w:rPr>
        <w:t xml:space="preserve">in subjects with normal binocular vision </w:t>
      </w:r>
      <w:r w:rsidR="00887E59">
        <w:rPr>
          <w:rFonts w:ascii="Arial" w:hAnsi="Arial" w:cs="Arial"/>
          <w:color w:val="000000"/>
          <w:sz w:val="22"/>
          <w:szCs w:val="22"/>
        </w:rPr>
        <w:t xml:space="preserve">when monocular visual acuity was </w:t>
      </w:r>
      <w:r w:rsidR="00935FE4">
        <w:rPr>
          <w:rFonts w:ascii="Arial" w:hAnsi="Arial" w:cs="Arial"/>
          <w:color w:val="000000"/>
          <w:sz w:val="22"/>
          <w:szCs w:val="22"/>
        </w:rPr>
        <w:t xml:space="preserve">artificially </w:t>
      </w:r>
      <w:r w:rsidR="00887E59">
        <w:rPr>
          <w:rFonts w:ascii="Arial" w:hAnsi="Arial" w:cs="Arial"/>
          <w:color w:val="000000"/>
          <w:sz w:val="22"/>
          <w:szCs w:val="22"/>
        </w:rPr>
        <w:t>reduced by nine lines or more.</w:t>
      </w:r>
      <w:r w:rsidR="00887E59">
        <w:rPr>
          <w:rFonts w:ascii="Arial" w:hAnsi="Arial" w:cs="Arial"/>
          <w:color w:val="000000"/>
          <w:sz w:val="22"/>
          <w:szCs w:val="22"/>
        </w:rPr>
        <w:fldChar w:fldCharType="begin" w:fldLock="1"/>
      </w:r>
      <w:r w:rsidR="00993EB6">
        <w:rPr>
          <w:rFonts w:ascii="Arial" w:hAnsi="Arial" w:cs="Arial"/>
          <w:color w:val="000000"/>
          <w:sz w:val="22"/>
          <w:szCs w:val="22"/>
        </w:rPr>
        <w:instrText>ADDIN CSL_CITATION {"citationItems":[{"id":"ITEM-1","itemData":{"DOI":"10.1167/iovs.12-10934","ISSN":"15525783","PMID":"24222309","abstract":"PURPOSE: To evaluate the impact of degrading binocular single vision (BSV) on performance of fine visuomotor skill tasks requiring speed/accuracy. METHODS: Binocular functions (Frisby/Preschool Randot [PSR] stereoacuity, horizontal phasic prism fusion amplitudes) were measured in visually normal participants aged 18 to 40 years (n = 80). Participants performed 2-timed visuomotor tasks: water pouring (450 mL accurately into five measuring cylinders at 90 mL) and bead threading on upright needles (30 large, 22 small beads, creating two difficulty levels). Task and binocular function measures were repeated in a randomized order with monocular visual acuity (VA) reduced in three-line increments using convex spherical lenses. Analyses used were Kruskal-Wallis/Mann-Whitney U tests and linear mixed modeling. RESULTS: Median Frisby stereoacuity levels were 20″ arc at baseline, 55″ arc when VA was degraded by 6 lines, 210″ arc by 9 lines, and unmeasurable by 12 lines (9 lines in some individuals). Task performance times deteriorated for the large bead task (7%-10% between lenses, total 37% from median baseline time of 51 seconds, P &lt; 0.001), and small bead task (0.5%-15% between lenses, total 42% from median baseline time of 57 seconds, P &lt; 0.001). Binocular function measures causing significant fixed effects were base-out fusional amplitudes in both bead tasks (large: P = 0.010, small: P = 0.011) and PSR stereoacuity in the small bead task (P = 0.047). Water-pouring task performance was not significantly affected by changes in any experimental parameter. CONCLUSIONS: Degrading motor fusion as well as stereoacuity significantly affects performance in certain fine visuomotor tasks. This impact is differentially affected by task difficulty.","author":[{"dropping-particle":"","family":"Piano","given":"Marianne E F","non-dropping-particle":"","parse-names":false,"suffix":""},{"dropping-particle":"","family":"O'Connor","given":"Anna R.","non-dropping-particle":"","parse-names":false,"suffix":""}],"container-title":"Investigative ophthalmology &amp; visual science","id":"ITEM-1","issue":"13","issued":{"date-parts":[["2013"]]},"page":"8204-8213","title":"The effect of degrading binocular single vision on fine visuomotor skill task performance.","type":"article-journal","volume":"54"},"uris":["http://www.mendeley.com/documents/?uuid=b7f33892-a428-4142-8a9b-4b45986e2381"]}],"mendeley":{"formattedCitation":"&lt;sup&gt;40&lt;/sup&gt;","plainTextFormattedCitation":"40","previouslyFormattedCitation":"&lt;sup&gt;40&lt;/sup&gt;"},"properties":{"noteIndex":0},"schema":"https://github.com/citation-style-language/schema/raw/master/csl-citation.json"}</w:instrText>
      </w:r>
      <w:r w:rsidR="00887E59">
        <w:rPr>
          <w:rFonts w:ascii="Arial" w:hAnsi="Arial" w:cs="Arial"/>
          <w:color w:val="000000"/>
          <w:sz w:val="22"/>
          <w:szCs w:val="22"/>
        </w:rPr>
        <w:fldChar w:fldCharType="separate"/>
      </w:r>
      <w:r w:rsidR="00DB2672" w:rsidRPr="00DB2672">
        <w:rPr>
          <w:rFonts w:ascii="Arial" w:hAnsi="Arial" w:cs="Arial"/>
          <w:noProof/>
          <w:color w:val="000000"/>
          <w:sz w:val="22"/>
          <w:szCs w:val="22"/>
          <w:vertAlign w:val="superscript"/>
        </w:rPr>
        <w:t>40</w:t>
      </w:r>
      <w:r w:rsidR="00887E59">
        <w:rPr>
          <w:rFonts w:ascii="Arial" w:hAnsi="Arial" w:cs="Arial"/>
          <w:color w:val="000000"/>
          <w:sz w:val="22"/>
          <w:szCs w:val="22"/>
        </w:rPr>
        <w:fldChar w:fldCharType="end"/>
      </w:r>
      <w:r w:rsidR="00935FE4">
        <w:rPr>
          <w:rFonts w:ascii="Arial" w:hAnsi="Arial" w:cs="Arial"/>
          <w:color w:val="000000"/>
          <w:sz w:val="22"/>
          <w:szCs w:val="22"/>
        </w:rPr>
        <w:t xml:space="preserve"> Degraded base-out break amplitudes were a significant contributor to an increase in task performance times, and when task difficulty was increased. </w:t>
      </w:r>
    </w:p>
    <w:p w14:paraId="6518F89B" w14:textId="1E706B82" w:rsidR="004C1215" w:rsidRDefault="00245288" w:rsidP="002A3F2E">
      <w:pPr>
        <w:pStyle w:val="PlainText"/>
        <w:spacing w:line="360" w:lineRule="auto"/>
        <w:jc w:val="both"/>
        <w:rPr>
          <w:rFonts w:ascii="Arial" w:hAnsi="Arial" w:cs="Arial"/>
          <w:sz w:val="22"/>
          <w:szCs w:val="22"/>
        </w:rPr>
      </w:pPr>
      <w:r w:rsidRPr="004155EB">
        <w:rPr>
          <w:rFonts w:ascii="Arial" w:hAnsi="Arial" w:cs="Arial"/>
          <w:color w:val="000000"/>
          <w:sz w:val="22"/>
          <w:szCs w:val="22"/>
          <w:lang w:val="en-GB"/>
        </w:rPr>
        <w:t xml:space="preserve">Horizontal fusional </w:t>
      </w:r>
      <w:proofErr w:type="spellStart"/>
      <w:r w:rsidRPr="004155EB">
        <w:rPr>
          <w:rFonts w:ascii="Arial" w:hAnsi="Arial" w:cs="Arial"/>
          <w:color w:val="000000"/>
          <w:sz w:val="22"/>
          <w:szCs w:val="22"/>
          <w:lang w:val="en-GB"/>
        </w:rPr>
        <w:t>vergences</w:t>
      </w:r>
      <w:proofErr w:type="spellEnd"/>
      <w:r w:rsidRPr="004155EB">
        <w:rPr>
          <w:rFonts w:ascii="Arial" w:hAnsi="Arial" w:cs="Arial"/>
          <w:color w:val="000000"/>
          <w:sz w:val="22"/>
          <w:szCs w:val="22"/>
          <w:lang w:val="en-GB"/>
        </w:rPr>
        <w:t xml:space="preserve"> are essential but </w:t>
      </w:r>
      <w:r w:rsidR="0011045F">
        <w:rPr>
          <w:rFonts w:ascii="Arial" w:hAnsi="Arial" w:cs="Arial"/>
          <w:color w:val="000000"/>
          <w:sz w:val="22"/>
          <w:szCs w:val="22"/>
          <w:lang w:val="en-GB"/>
        </w:rPr>
        <w:t>can</w:t>
      </w:r>
      <w:r w:rsidRPr="004155EB">
        <w:rPr>
          <w:rFonts w:ascii="Arial" w:hAnsi="Arial" w:cs="Arial"/>
          <w:color w:val="000000"/>
          <w:sz w:val="22"/>
          <w:szCs w:val="22"/>
          <w:lang w:val="en-GB"/>
        </w:rPr>
        <w:t xml:space="preserve"> interact with torsional disparity. </w:t>
      </w:r>
      <w:r w:rsidRPr="004155EB">
        <w:rPr>
          <w:rFonts w:ascii="Arial" w:hAnsi="Arial" w:cs="Arial"/>
          <w:color w:val="000000"/>
          <w:sz w:val="22"/>
          <w:szCs w:val="22"/>
        </w:rPr>
        <w:t xml:space="preserve">According to </w:t>
      </w:r>
      <w:proofErr w:type="spellStart"/>
      <w:r w:rsidRPr="004155EB">
        <w:rPr>
          <w:rFonts w:ascii="Arial" w:hAnsi="Arial" w:cs="Arial"/>
          <w:color w:val="000000"/>
          <w:sz w:val="22"/>
          <w:szCs w:val="22"/>
        </w:rPr>
        <w:t>Georgievski</w:t>
      </w:r>
      <w:proofErr w:type="spellEnd"/>
      <w:r w:rsidRPr="004155EB">
        <w:rPr>
          <w:rFonts w:ascii="Arial" w:hAnsi="Arial" w:cs="Arial"/>
          <w:color w:val="000000"/>
          <w:sz w:val="22"/>
          <w:szCs w:val="22"/>
        </w:rPr>
        <w:t xml:space="preserve"> et al.</w:t>
      </w:r>
      <w:r w:rsidRPr="004155EB">
        <w:rPr>
          <w:rFonts w:ascii="Arial" w:hAnsi="Arial" w:cs="Arial"/>
          <w:color w:val="000000"/>
          <w:sz w:val="22"/>
          <w:szCs w:val="22"/>
        </w:rPr>
        <w:fldChar w:fldCharType="begin" w:fldLock="1"/>
      </w:r>
      <w:r w:rsidR="00993EB6">
        <w:rPr>
          <w:rFonts w:ascii="Arial" w:hAnsi="Arial" w:cs="Arial"/>
          <w:color w:val="000000"/>
          <w:sz w:val="22"/>
          <w:szCs w:val="22"/>
        </w:rPr>
        <w:instrText>ADDIN CSL_CITATION {"citationItems":[{"id":"ITEM-1","itemData":{"DOI":"10.1016/j.jaapos.2006.09.022","ISBN":"1091-8531","ISSN":"10918531","PMID":"17416321","abstract":"Purpose: To investigate how increasing torsional disparity affects clinical measures of the quality of binocular single vision. Methods: Synoptophore targets were adjusted to present varying degrees of torsional disparity (relative to the fusion-free rest position of the eyes) such as might be observed in a patient with excyclotropia. This disparity was increased in 2° increments up to 10° in 21 normal subjects. The fusional divergence and convergence amplitudes and random-dot stereoacuity were measured at each level of torsional disparity. Results: Horizontal fusional vergence was not significantly altered from the baseline measures at 2° and 4° of torsional disparity. However, both the divergence and the convergence amplitudes declined and were significantly different than the baseline measures at 6°. A similar decline in the random-dot stereoacuity measurements was evident. Fine levels of stereopsis were decidedly affected at greater than 4° of torsional disparity, while more gross levels were similarly affected beyond 6°. Conclusions: Although human binocular vision can demonstrate the sensory capacity for cyclofusion beyond 10°, torsional disparity of 6° or more significantly degrades horizontal fusional vergence and stereopsis. Torsion in excess of this degree might therefore be a barrier to asymptomatic and comfortable binocular single vision and may require appropriate attention in the planning of more successful surgery for superior oblique palsy and cyclovertical incomitant strabismus. © 2007 American Association for Pediatric Ophthalmology and Strabismus.","author":[{"dropping-particle":"","family":"Georgievski","given":"Zoran","non-dropping-particle":"","parse-names":false,"suffix":""},{"dropping-particle":"","family":"Sleep","given":"Michael","non-dropping-particle":"","parse-names":false,"suffix":""},{"dropping-particle":"","family":"Koklanis","given":"Konstandina","non-dropping-particle":"","parse-names":false,"suffix":""}],"container-title":"Journal of AAPOS","id":"ITEM-1","issue":"2","issued":{"date-parts":[["2007"]]},"page":"120-124","title":"Simulated torsional disparity disrupts horizontal fusion and stereopsis","type":"article-journal","volume":"11"},"uris":["http://www.mendeley.com/documents/?uuid=c9e30632-0ce8-4c4d-bfac-a9c3b3d4776a","http://www.mendeley.com/documents/?uuid=4de91ba2-f259-43d7-bdd7-fc9c774555aa"]}],"mendeley":{"formattedCitation":"&lt;sup&gt;41&lt;/sup&gt;","plainTextFormattedCitation":"41","previouslyFormattedCitation":"&lt;sup&gt;41&lt;/sup&gt;"},"properties":{"noteIndex":0},"schema":"https://github.com/citation-style-language/schema/raw/master/csl-citation.json"}</w:instrText>
      </w:r>
      <w:r w:rsidRPr="004155EB">
        <w:rPr>
          <w:rFonts w:ascii="Arial" w:hAnsi="Arial" w:cs="Arial"/>
          <w:color w:val="000000"/>
          <w:sz w:val="22"/>
          <w:szCs w:val="22"/>
        </w:rPr>
        <w:fldChar w:fldCharType="separate"/>
      </w:r>
      <w:r w:rsidR="00DB2672" w:rsidRPr="00DB2672">
        <w:rPr>
          <w:rFonts w:ascii="Arial" w:hAnsi="Arial" w:cs="Arial"/>
          <w:noProof/>
          <w:color w:val="000000"/>
          <w:sz w:val="22"/>
          <w:szCs w:val="22"/>
          <w:vertAlign w:val="superscript"/>
        </w:rPr>
        <w:t>41</w:t>
      </w:r>
      <w:r w:rsidRPr="004155EB">
        <w:rPr>
          <w:rFonts w:ascii="Arial" w:hAnsi="Arial" w:cs="Arial"/>
          <w:color w:val="000000"/>
          <w:sz w:val="22"/>
          <w:szCs w:val="22"/>
        </w:rPr>
        <w:fldChar w:fldCharType="end"/>
      </w:r>
      <w:r w:rsidRPr="004155EB">
        <w:rPr>
          <w:rFonts w:ascii="Arial" w:hAnsi="Arial" w:cs="Arial"/>
          <w:color w:val="000000"/>
          <w:sz w:val="22"/>
          <w:szCs w:val="22"/>
        </w:rPr>
        <w:t xml:space="preserve"> study torsional disparity of 6º or more significantly </w:t>
      </w:r>
      <w:proofErr w:type="gramStart"/>
      <w:r w:rsidRPr="004155EB">
        <w:rPr>
          <w:rFonts w:ascii="Arial" w:hAnsi="Arial" w:cs="Arial"/>
          <w:color w:val="000000"/>
          <w:sz w:val="22"/>
          <w:szCs w:val="22"/>
        </w:rPr>
        <w:t>degrades</w:t>
      </w:r>
      <w:proofErr w:type="gramEnd"/>
      <w:r w:rsidRPr="004155EB">
        <w:rPr>
          <w:rFonts w:ascii="Arial" w:hAnsi="Arial" w:cs="Arial"/>
          <w:color w:val="000000"/>
          <w:sz w:val="22"/>
          <w:szCs w:val="22"/>
        </w:rPr>
        <w:t xml:space="preserve"> horizontal fusional vergence and stereopsis. Clinically, these results might imply that planning for successful surgery for superior oblique palsies and cyclovertical </w:t>
      </w:r>
      <w:proofErr w:type="spellStart"/>
      <w:r w:rsidRPr="004155EB">
        <w:rPr>
          <w:rFonts w:ascii="Arial" w:hAnsi="Arial" w:cs="Arial"/>
          <w:color w:val="000000"/>
          <w:sz w:val="22"/>
          <w:szCs w:val="22"/>
        </w:rPr>
        <w:t>incomitant</w:t>
      </w:r>
      <w:proofErr w:type="spellEnd"/>
      <w:r w:rsidRPr="004155EB">
        <w:rPr>
          <w:rFonts w:ascii="Arial" w:hAnsi="Arial" w:cs="Arial"/>
          <w:color w:val="000000"/>
          <w:sz w:val="22"/>
          <w:szCs w:val="22"/>
        </w:rPr>
        <w:t xml:space="preserve"> </w:t>
      </w:r>
      <w:proofErr w:type="gramStart"/>
      <w:r w:rsidRPr="004155EB">
        <w:rPr>
          <w:rFonts w:ascii="Arial" w:hAnsi="Arial" w:cs="Arial"/>
          <w:color w:val="000000"/>
          <w:sz w:val="22"/>
          <w:szCs w:val="22"/>
        </w:rPr>
        <w:t>strabismus have</w:t>
      </w:r>
      <w:proofErr w:type="gramEnd"/>
      <w:r w:rsidRPr="004155EB">
        <w:rPr>
          <w:rFonts w:ascii="Arial" w:hAnsi="Arial" w:cs="Arial"/>
          <w:color w:val="000000"/>
          <w:sz w:val="22"/>
          <w:szCs w:val="22"/>
        </w:rPr>
        <w:t xml:space="preserve"> to take the level of torsion in consideration.</w:t>
      </w:r>
      <w:r w:rsidRPr="004155EB">
        <w:rPr>
          <w:rFonts w:ascii="Arial" w:hAnsi="Arial" w:cs="Arial"/>
          <w:color w:val="000000"/>
          <w:sz w:val="22"/>
          <w:szCs w:val="22"/>
          <w:lang w:val="en-GB"/>
        </w:rPr>
        <w:t xml:space="preserve"> </w:t>
      </w:r>
      <w:r w:rsidRPr="004155EB">
        <w:rPr>
          <w:rFonts w:ascii="Arial" w:hAnsi="Arial" w:cs="Arial"/>
          <w:color w:val="000000"/>
          <w:sz w:val="22"/>
          <w:szCs w:val="22"/>
        </w:rPr>
        <w:t>N</w:t>
      </w:r>
      <w:r w:rsidR="005B2F97" w:rsidRPr="004155EB">
        <w:rPr>
          <w:rFonts w:ascii="Arial" w:hAnsi="Arial" w:cs="Arial"/>
          <w:color w:val="000000"/>
          <w:sz w:val="22"/>
          <w:szCs w:val="22"/>
        </w:rPr>
        <w:t xml:space="preserve">ormal values for </w:t>
      </w:r>
      <w:proofErr w:type="spellStart"/>
      <w:r w:rsidR="005B2F97" w:rsidRPr="004C1215">
        <w:rPr>
          <w:rFonts w:ascii="Arial" w:hAnsi="Arial" w:cs="Arial"/>
          <w:color w:val="000000"/>
          <w:sz w:val="22"/>
          <w:szCs w:val="22"/>
        </w:rPr>
        <w:t>incyclovergence</w:t>
      </w:r>
      <w:proofErr w:type="spellEnd"/>
      <w:r w:rsidR="005B2F97" w:rsidRPr="004C1215">
        <w:rPr>
          <w:rFonts w:ascii="Arial" w:hAnsi="Arial" w:cs="Arial"/>
          <w:color w:val="000000"/>
          <w:sz w:val="22"/>
          <w:szCs w:val="22"/>
        </w:rPr>
        <w:t xml:space="preserve"> and </w:t>
      </w:r>
      <w:proofErr w:type="spellStart"/>
      <w:r w:rsidR="005B2F97" w:rsidRPr="004C1215">
        <w:rPr>
          <w:rFonts w:ascii="Arial" w:hAnsi="Arial" w:cs="Arial"/>
          <w:color w:val="000000"/>
          <w:sz w:val="22"/>
          <w:szCs w:val="22"/>
        </w:rPr>
        <w:t>excyclovergence</w:t>
      </w:r>
      <w:proofErr w:type="spellEnd"/>
      <w:r w:rsidR="005B2F97" w:rsidRPr="004155EB">
        <w:rPr>
          <w:rFonts w:ascii="Arial" w:hAnsi="Arial" w:cs="Arial"/>
          <w:color w:val="000000"/>
          <w:sz w:val="22"/>
          <w:szCs w:val="22"/>
        </w:rPr>
        <w:t xml:space="preserve"> </w:t>
      </w:r>
      <w:r w:rsidRPr="004155EB">
        <w:rPr>
          <w:rFonts w:ascii="Arial" w:hAnsi="Arial" w:cs="Arial"/>
          <w:color w:val="000000"/>
          <w:sz w:val="22"/>
          <w:szCs w:val="22"/>
        </w:rPr>
        <w:t>were reported to be</w:t>
      </w:r>
      <w:r w:rsidR="005B2F97">
        <w:rPr>
          <w:rFonts w:ascii="Arial" w:hAnsi="Arial" w:cs="Arial"/>
          <w:sz w:val="22"/>
          <w:szCs w:val="22"/>
        </w:rPr>
        <w:t xml:space="preserve"> of 1</w:t>
      </w:r>
      <w:r w:rsidR="005B2F97" w:rsidRPr="004B7DF0">
        <w:rPr>
          <w:rFonts w:ascii="Arial" w:hAnsi="Arial" w:cs="Arial"/>
          <w:color w:val="000000"/>
          <w:sz w:val="22"/>
          <w:szCs w:val="22"/>
        </w:rPr>
        <w:t>2</w:t>
      </w:r>
      <w:r w:rsidR="004B7DF0" w:rsidRPr="004B7DF0">
        <w:rPr>
          <w:rFonts w:ascii="Arial" w:hAnsi="Arial" w:cs="Arial"/>
          <w:color w:val="000000"/>
          <w:sz w:val="22"/>
          <w:szCs w:val="22"/>
        </w:rPr>
        <w:sym w:font="Symbol" w:char="F0B0"/>
      </w:r>
      <w:r w:rsidR="005B2F97">
        <w:rPr>
          <w:rFonts w:ascii="Arial" w:hAnsi="Arial" w:cs="Arial"/>
          <w:sz w:val="22"/>
          <w:szCs w:val="22"/>
        </w:rPr>
        <w:t xml:space="preserve"> (break point) and 8</w:t>
      </w:r>
      <w:r w:rsidR="004B7DF0">
        <w:rPr>
          <w:rFonts w:ascii="Arial" w:hAnsi="Arial" w:cs="Arial"/>
          <w:sz w:val="22"/>
          <w:szCs w:val="22"/>
        </w:rPr>
        <w:sym w:font="Symbol" w:char="F0B0"/>
      </w:r>
      <w:r w:rsidR="005B2F97">
        <w:rPr>
          <w:rFonts w:ascii="Arial" w:hAnsi="Arial" w:cs="Arial"/>
          <w:sz w:val="22"/>
          <w:szCs w:val="22"/>
        </w:rPr>
        <w:t xml:space="preserve"> (recovery point) using a polaroid stereoprojector.</w:t>
      </w:r>
      <w:r w:rsidR="005B2F97">
        <w:rPr>
          <w:rFonts w:ascii="Arial" w:hAnsi="Arial" w:cs="Arial"/>
          <w:sz w:val="22"/>
          <w:szCs w:val="22"/>
        </w:rPr>
        <w:fldChar w:fldCharType="begin" w:fldLock="1"/>
      </w:r>
      <w:r w:rsidR="00993EB6">
        <w:rPr>
          <w:rFonts w:ascii="Arial" w:hAnsi="Arial" w:cs="Arial"/>
          <w:sz w:val="22"/>
          <w:szCs w:val="22"/>
        </w:rPr>
        <w:instrText>ADDIN CSL_CITATION {"citationItems":[{"id":"ITEM-1","itemData":{"ISSN":"0191-3913","PMID":"10505831","abstract":"PURPOSE To evaluate the cyclofusional status in normal and acquired superior oblique palsy subjects. To know the extent to which cyclodeviations can be tolerated asymptomatically. METHOD Incyclovergence and excyclovergence break points and recovery points were evaluated in 40 normal subjects and 17 cases of acquired superior oblique palsy. A Polaroid dissociation stereoprojector was used with special torsional slides at fixation distances of 1 meter and 6 meters. In addition, maximum intorsion tolerated (MIT) and maximum extorsion tolerated (MET), ie, the torsion that allowed baseline horizontal fusion, were studied. The evaluation was repeated in the palsy group 1 month after recovery, which was spontaneous in 8 cases, and after surgery in 9 cases. RESULT The normal values for incyclovergence and excyclovergence were in the range of 12 degrees (break point) and 8 degrees (recovery point). In the case of superior oblique palsy, only the incyclovergence recovery point was significantly diminished (p=.004), which improved after recovery to near normal values. The intorsion tolerance (MIT) and extorsion tolerance (MET) also showed deterioration in the palsy group. After recovery, the MIT normalized but the MET did not recover at 1-meter distance fixation. The maximum torsional tolerance values appear to be more critical. CONCLUSION The cyclofusional vergence under physiological conditions are better than reported earlier. But MIT and MET are better indicators of cyclofusional potential. These low values demand more precise alignment of the torsion in weakening or strengthening surgery of the oblique muscles.","author":[{"dropping-particle":"","family":"Sharma","given":"P","non-dropping-particle":"","parse-names":false,"suffix":""},{"dropping-particle":"","family":"Prasad","given":"K","non-dropping-particle":"","parse-names":false,"suffix":""},{"dropping-particle":"","family":"Khokhar","given":"S","non-dropping-particle":"","parse-names":false,"suffix":""}],"container-title":"Journal of pediatric ophthalmology and strabismus","id":"ITEM-1","issue":"5","issued":{"date-parts":[["0"]]},"page":"264-70","title":"Cyclofusion in normal and superior oblique palsy subjects.","type":"article-journal","volume":"36"},"uris":["http://www.mendeley.com/documents/?uuid=dd8142bd-be51-451c-a73a-49ff7b36bbba"]}],"mendeley":{"formattedCitation":"&lt;sup&gt;42&lt;/sup&gt;","plainTextFormattedCitation":"42","previouslyFormattedCitation":"&lt;sup&gt;42&lt;/sup&gt;"},"properties":{"noteIndex":0},"schema":"https://github.com/citation-style-language/schema/raw/master/csl-citation.json"}</w:instrText>
      </w:r>
      <w:r w:rsidR="005B2F97">
        <w:rPr>
          <w:rFonts w:ascii="Arial" w:hAnsi="Arial" w:cs="Arial"/>
          <w:sz w:val="22"/>
          <w:szCs w:val="22"/>
        </w:rPr>
        <w:fldChar w:fldCharType="separate"/>
      </w:r>
      <w:r w:rsidR="00DB2672" w:rsidRPr="00DB2672">
        <w:rPr>
          <w:rFonts w:ascii="Arial" w:hAnsi="Arial" w:cs="Arial"/>
          <w:noProof/>
          <w:sz w:val="22"/>
          <w:szCs w:val="22"/>
          <w:vertAlign w:val="superscript"/>
        </w:rPr>
        <w:t>42</w:t>
      </w:r>
      <w:r w:rsidR="005B2F97">
        <w:rPr>
          <w:rFonts w:ascii="Arial" w:hAnsi="Arial" w:cs="Arial"/>
          <w:sz w:val="22"/>
          <w:szCs w:val="22"/>
        </w:rPr>
        <w:fldChar w:fldCharType="end"/>
      </w:r>
      <w:r w:rsidR="005B2F97">
        <w:rPr>
          <w:rFonts w:ascii="Arial" w:hAnsi="Arial" w:cs="Arial"/>
          <w:sz w:val="22"/>
          <w:szCs w:val="22"/>
        </w:rPr>
        <w:t xml:space="preserve"> Comparing the normal subjects with superior oblique palsy subjects the </w:t>
      </w:r>
      <w:proofErr w:type="spellStart"/>
      <w:r w:rsidR="005B2F97">
        <w:rPr>
          <w:rFonts w:ascii="Arial" w:hAnsi="Arial" w:cs="Arial"/>
          <w:sz w:val="22"/>
          <w:szCs w:val="22"/>
        </w:rPr>
        <w:t>incyclovergence</w:t>
      </w:r>
      <w:proofErr w:type="spellEnd"/>
      <w:r w:rsidR="005B2F97">
        <w:rPr>
          <w:rFonts w:ascii="Arial" w:hAnsi="Arial" w:cs="Arial"/>
          <w:sz w:val="22"/>
          <w:szCs w:val="22"/>
        </w:rPr>
        <w:t xml:space="preserve"> recovery point was significant diminished, improving after 1 month of follow-up. Intorsion and extorsion tolerance are reported by the authors as parameters that are better indicators of </w:t>
      </w:r>
      <w:proofErr w:type="spellStart"/>
      <w:r w:rsidR="005B2F97">
        <w:rPr>
          <w:rFonts w:ascii="Arial" w:hAnsi="Arial" w:cs="Arial"/>
          <w:sz w:val="22"/>
          <w:szCs w:val="22"/>
        </w:rPr>
        <w:t>cyclofusional</w:t>
      </w:r>
      <w:proofErr w:type="spellEnd"/>
      <w:r w:rsidR="005B2F97">
        <w:rPr>
          <w:rFonts w:ascii="Arial" w:hAnsi="Arial" w:cs="Arial"/>
          <w:sz w:val="22"/>
          <w:szCs w:val="22"/>
        </w:rPr>
        <w:t xml:space="preserve"> potential. </w:t>
      </w:r>
    </w:p>
    <w:p w14:paraId="47BF2865" w14:textId="77777777" w:rsidR="001856CE" w:rsidRPr="00F332DA" w:rsidRDefault="001856CE" w:rsidP="00DB5854">
      <w:pPr>
        <w:pStyle w:val="PlainText"/>
        <w:spacing w:line="360" w:lineRule="auto"/>
        <w:rPr>
          <w:rFonts w:ascii="Arial" w:hAnsi="Arial" w:cs="Arial"/>
          <w:color w:val="1F497D"/>
        </w:rPr>
      </w:pPr>
    </w:p>
    <w:p w14:paraId="5C107901" w14:textId="38E0E81E" w:rsidR="0090722B" w:rsidRPr="002E0888" w:rsidRDefault="00D80759" w:rsidP="00B13BC5">
      <w:pPr>
        <w:pStyle w:val="PlainText"/>
        <w:spacing w:line="360" w:lineRule="auto"/>
        <w:jc w:val="both"/>
        <w:outlineLvl w:val="0"/>
        <w:rPr>
          <w:rFonts w:ascii="Arial" w:hAnsi="Arial" w:cs="Arial"/>
          <w:b/>
          <w:sz w:val="22"/>
          <w:szCs w:val="22"/>
          <w:lang w:val="en-GB"/>
        </w:rPr>
      </w:pPr>
      <w:r w:rsidRPr="00DB1F9A">
        <w:rPr>
          <w:rFonts w:ascii="Arial" w:hAnsi="Arial" w:cs="Arial"/>
          <w:b/>
          <w:sz w:val="22"/>
          <w:szCs w:val="22"/>
          <w:lang w:val="en-GB"/>
        </w:rPr>
        <w:t>S</w:t>
      </w:r>
      <w:r w:rsidR="007A22D7" w:rsidRPr="00DB1F9A">
        <w:rPr>
          <w:rFonts w:ascii="Arial" w:hAnsi="Arial" w:cs="Arial"/>
          <w:b/>
          <w:sz w:val="22"/>
          <w:szCs w:val="22"/>
          <w:lang w:val="en-GB"/>
        </w:rPr>
        <w:t>ources of heterogeneity of diagnostic accuracy</w:t>
      </w:r>
    </w:p>
    <w:p w14:paraId="76EF06E2" w14:textId="77777777" w:rsidR="009E233F" w:rsidRPr="00B026A8" w:rsidRDefault="00AF6913" w:rsidP="00FF143B">
      <w:pPr>
        <w:pStyle w:val="PlainText"/>
        <w:spacing w:line="360" w:lineRule="auto"/>
        <w:jc w:val="both"/>
        <w:rPr>
          <w:rFonts w:ascii="Arial" w:hAnsi="Arial" w:cs="Arial"/>
          <w:i/>
          <w:sz w:val="22"/>
          <w:szCs w:val="22"/>
          <w:lang w:val="en-GB"/>
        </w:rPr>
      </w:pPr>
      <w:r w:rsidRPr="00B026A8">
        <w:rPr>
          <w:rFonts w:ascii="Arial" w:hAnsi="Arial" w:cs="Arial"/>
          <w:i/>
          <w:sz w:val="22"/>
          <w:szCs w:val="22"/>
          <w:lang w:val="en-GB"/>
        </w:rPr>
        <w:t>Prism fusion ranges measured by the s</w:t>
      </w:r>
      <w:r w:rsidR="007155E1" w:rsidRPr="00B026A8">
        <w:rPr>
          <w:rFonts w:ascii="Arial" w:hAnsi="Arial" w:cs="Arial"/>
          <w:i/>
          <w:sz w:val="22"/>
          <w:szCs w:val="22"/>
          <w:lang w:val="en-GB"/>
        </w:rPr>
        <w:t>tep vergence technique</w:t>
      </w:r>
    </w:p>
    <w:p w14:paraId="66BC9058" w14:textId="328791B2" w:rsidR="00AC772A" w:rsidRDefault="00E5076A" w:rsidP="00963519">
      <w:pPr>
        <w:pStyle w:val="PlainText"/>
        <w:spacing w:line="360" w:lineRule="auto"/>
        <w:jc w:val="both"/>
        <w:rPr>
          <w:rFonts w:ascii="Arial" w:hAnsi="Arial" w:cs="Arial"/>
          <w:color w:val="44546A" w:themeColor="text2"/>
          <w:sz w:val="22"/>
          <w:szCs w:val="22"/>
        </w:rPr>
      </w:pPr>
      <w:r w:rsidRPr="007B70F2">
        <w:rPr>
          <w:rFonts w:ascii="Arial" w:hAnsi="Arial" w:cs="Arial"/>
          <w:color w:val="2F5496" w:themeColor="accent1" w:themeShade="BF"/>
          <w:sz w:val="22"/>
          <w:szCs w:val="22"/>
        </w:rPr>
        <w:t xml:space="preserve">Table </w:t>
      </w:r>
      <w:r w:rsidR="00FF143B" w:rsidRPr="007B70F2">
        <w:rPr>
          <w:rFonts w:ascii="Arial" w:hAnsi="Arial" w:cs="Arial"/>
          <w:color w:val="2F5496" w:themeColor="accent1" w:themeShade="BF"/>
          <w:sz w:val="22"/>
          <w:szCs w:val="22"/>
        </w:rPr>
        <w:t>2</w:t>
      </w:r>
      <w:r w:rsidR="00BA7D05">
        <w:rPr>
          <w:rFonts w:ascii="Arial" w:hAnsi="Arial" w:cs="Arial"/>
          <w:color w:val="2F5496" w:themeColor="accent1" w:themeShade="BF"/>
          <w:sz w:val="22"/>
          <w:szCs w:val="22"/>
        </w:rPr>
        <w:t xml:space="preserve"> (negative fusional </w:t>
      </w:r>
      <w:proofErr w:type="spellStart"/>
      <w:r w:rsidR="00BA7D05">
        <w:rPr>
          <w:rFonts w:ascii="Arial" w:hAnsi="Arial" w:cs="Arial"/>
          <w:color w:val="2F5496" w:themeColor="accent1" w:themeShade="BF"/>
          <w:sz w:val="22"/>
          <w:szCs w:val="22"/>
        </w:rPr>
        <w:t>vergences</w:t>
      </w:r>
      <w:proofErr w:type="spellEnd"/>
      <w:r w:rsidR="00BA7D05">
        <w:rPr>
          <w:rFonts w:ascii="Arial" w:hAnsi="Arial" w:cs="Arial"/>
          <w:color w:val="2F5496" w:themeColor="accent1" w:themeShade="BF"/>
          <w:sz w:val="22"/>
          <w:szCs w:val="22"/>
        </w:rPr>
        <w:t xml:space="preserve"> - NFV</w:t>
      </w:r>
      <w:r w:rsidR="006A66CC">
        <w:rPr>
          <w:rFonts w:ascii="Arial" w:hAnsi="Arial" w:cs="Arial"/>
          <w:color w:val="2F5496" w:themeColor="accent1" w:themeShade="BF"/>
          <w:sz w:val="22"/>
          <w:szCs w:val="22"/>
        </w:rPr>
        <w:t>) and 3 (</w:t>
      </w:r>
      <w:r w:rsidR="00BA7D05">
        <w:rPr>
          <w:rFonts w:ascii="Arial" w:hAnsi="Arial" w:cs="Arial"/>
          <w:color w:val="2F5496" w:themeColor="accent1" w:themeShade="BF"/>
          <w:sz w:val="22"/>
          <w:szCs w:val="22"/>
        </w:rPr>
        <w:t xml:space="preserve">positive fusional </w:t>
      </w:r>
      <w:proofErr w:type="spellStart"/>
      <w:r w:rsidR="00BA7D05">
        <w:rPr>
          <w:rFonts w:ascii="Arial" w:hAnsi="Arial" w:cs="Arial"/>
          <w:color w:val="2F5496" w:themeColor="accent1" w:themeShade="BF"/>
          <w:sz w:val="22"/>
          <w:szCs w:val="22"/>
        </w:rPr>
        <w:t>vergences</w:t>
      </w:r>
      <w:proofErr w:type="spellEnd"/>
      <w:r w:rsidR="00BA7D05">
        <w:rPr>
          <w:rFonts w:ascii="Arial" w:hAnsi="Arial" w:cs="Arial"/>
          <w:color w:val="2F5496" w:themeColor="accent1" w:themeShade="BF"/>
          <w:sz w:val="22"/>
          <w:szCs w:val="22"/>
        </w:rPr>
        <w:t xml:space="preserve"> - </w:t>
      </w:r>
      <w:r w:rsidR="006A66CC">
        <w:rPr>
          <w:rFonts w:ascii="Arial" w:hAnsi="Arial" w:cs="Arial"/>
          <w:color w:val="2F5496" w:themeColor="accent1" w:themeShade="BF"/>
          <w:sz w:val="22"/>
          <w:szCs w:val="22"/>
        </w:rPr>
        <w:t>PFV)</w:t>
      </w:r>
      <w:r w:rsidRPr="007B70F2">
        <w:rPr>
          <w:rFonts w:ascii="Arial" w:hAnsi="Arial" w:cs="Arial"/>
          <w:color w:val="2F5496" w:themeColor="accent1" w:themeShade="BF"/>
          <w:sz w:val="22"/>
          <w:szCs w:val="22"/>
        </w:rPr>
        <w:t xml:space="preserve"> </w:t>
      </w:r>
      <w:r w:rsidRPr="00A769A4">
        <w:rPr>
          <w:rFonts w:ascii="Arial" w:hAnsi="Arial" w:cs="Arial"/>
          <w:sz w:val="22"/>
          <w:szCs w:val="22"/>
        </w:rPr>
        <w:t>provide data</w:t>
      </w:r>
      <w:r w:rsidR="00A769A4">
        <w:rPr>
          <w:rFonts w:ascii="Arial" w:hAnsi="Arial" w:cs="Arial"/>
          <w:sz w:val="22"/>
          <w:szCs w:val="22"/>
        </w:rPr>
        <w:t xml:space="preserve"> from</w:t>
      </w:r>
      <w:r w:rsidRPr="00A769A4">
        <w:rPr>
          <w:rFonts w:ascii="Arial" w:hAnsi="Arial" w:cs="Arial"/>
          <w:sz w:val="22"/>
          <w:szCs w:val="22"/>
        </w:rPr>
        <w:t xml:space="preserve"> </w:t>
      </w:r>
      <w:r w:rsidR="00F86983" w:rsidRPr="00A769A4">
        <w:rPr>
          <w:rFonts w:ascii="Arial" w:hAnsi="Arial" w:cs="Arial"/>
          <w:sz w:val="22"/>
          <w:szCs w:val="22"/>
        </w:rPr>
        <w:t>fusional vergence range</w:t>
      </w:r>
      <w:r w:rsidR="00A769A4" w:rsidRPr="00A769A4">
        <w:rPr>
          <w:rFonts w:ascii="Arial" w:hAnsi="Arial" w:cs="Arial"/>
          <w:sz w:val="22"/>
          <w:szCs w:val="22"/>
        </w:rPr>
        <w:t xml:space="preserve"> measurements </w:t>
      </w:r>
      <w:r w:rsidRPr="00A769A4">
        <w:rPr>
          <w:rFonts w:ascii="Arial" w:hAnsi="Arial" w:cs="Arial"/>
          <w:sz w:val="22"/>
          <w:szCs w:val="22"/>
        </w:rPr>
        <w:t>by the step vergence technique</w:t>
      </w:r>
      <w:r w:rsidR="00A769A4" w:rsidRPr="00A769A4">
        <w:rPr>
          <w:rFonts w:ascii="Arial" w:hAnsi="Arial" w:cs="Arial"/>
          <w:sz w:val="22"/>
          <w:szCs w:val="22"/>
        </w:rPr>
        <w:t xml:space="preserve"> at near and distance</w:t>
      </w:r>
      <w:r w:rsidR="00B13DA8">
        <w:rPr>
          <w:rFonts w:ascii="Arial" w:hAnsi="Arial" w:cs="Arial"/>
          <w:sz w:val="22"/>
          <w:szCs w:val="22"/>
        </w:rPr>
        <w:t xml:space="preserve">. </w:t>
      </w:r>
      <w:r w:rsidR="0090722B" w:rsidRPr="00A769A4">
        <w:rPr>
          <w:rFonts w:ascii="Arial" w:hAnsi="Arial" w:cs="Arial"/>
          <w:sz w:val="22"/>
          <w:szCs w:val="22"/>
        </w:rPr>
        <w:t>Mean, median and SD are provided where available.</w:t>
      </w:r>
      <w:r w:rsidR="0090722B">
        <w:rPr>
          <w:rFonts w:ascii="Arial" w:hAnsi="Arial" w:cs="Arial"/>
          <w:sz w:val="22"/>
          <w:szCs w:val="22"/>
        </w:rPr>
        <w:t xml:space="preserve"> </w:t>
      </w:r>
      <w:r w:rsidR="00B13DA8">
        <w:rPr>
          <w:rFonts w:ascii="Arial" w:hAnsi="Arial" w:cs="Arial"/>
          <w:sz w:val="22"/>
          <w:szCs w:val="22"/>
        </w:rPr>
        <w:t>Eleven</w:t>
      </w:r>
      <w:r w:rsidR="006B22D8">
        <w:rPr>
          <w:rFonts w:ascii="Arial" w:hAnsi="Arial" w:cs="Arial"/>
          <w:sz w:val="22"/>
          <w:szCs w:val="22"/>
        </w:rPr>
        <w:t xml:space="preserve"> studies</w:t>
      </w:r>
      <w:r w:rsidR="00DA702A">
        <w:rPr>
          <w:rFonts w:ascii="Arial" w:hAnsi="Arial" w:cs="Arial"/>
          <w:sz w:val="22"/>
          <w:szCs w:val="22"/>
        </w:rPr>
        <w:t xml:space="preserve"> with</w:t>
      </w:r>
      <w:r w:rsidR="00A769A4" w:rsidRPr="00A769A4">
        <w:rPr>
          <w:rFonts w:ascii="Arial" w:hAnsi="Arial" w:cs="Arial"/>
          <w:sz w:val="22"/>
          <w:szCs w:val="22"/>
        </w:rPr>
        <w:t xml:space="preserve"> </w:t>
      </w:r>
      <w:r w:rsidR="004B4DCB">
        <w:rPr>
          <w:rFonts w:ascii="Arial" w:hAnsi="Arial" w:cs="Arial"/>
          <w:sz w:val="22"/>
          <w:szCs w:val="22"/>
        </w:rPr>
        <w:t xml:space="preserve">862 </w:t>
      </w:r>
      <w:r w:rsidR="00DA702A">
        <w:rPr>
          <w:rFonts w:ascii="Arial" w:hAnsi="Arial" w:cs="Arial"/>
          <w:sz w:val="22"/>
          <w:szCs w:val="22"/>
        </w:rPr>
        <w:t>p</w:t>
      </w:r>
      <w:r w:rsidR="006B22D8">
        <w:rPr>
          <w:rFonts w:ascii="Arial" w:hAnsi="Arial" w:cs="Arial"/>
          <w:sz w:val="22"/>
          <w:szCs w:val="22"/>
        </w:rPr>
        <w:t>articipants between the age of 4 and 70 years old</w:t>
      </w:r>
      <w:r w:rsidR="00B13DA8">
        <w:rPr>
          <w:rFonts w:ascii="Arial" w:hAnsi="Arial" w:cs="Arial"/>
          <w:sz w:val="22"/>
          <w:szCs w:val="22"/>
        </w:rPr>
        <w:t>,</w:t>
      </w:r>
      <w:r w:rsidR="00B50F62">
        <w:rPr>
          <w:rFonts w:ascii="Arial" w:hAnsi="Arial" w:cs="Arial"/>
          <w:sz w:val="22"/>
          <w:szCs w:val="22"/>
        </w:rPr>
        <w:t xml:space="preserve"> mainly young adults</w:t>
      </w:r>
      <w:r w:rsidR="002C5D2E">
        <w:rPr>
          <w:rFonts w:ascii="Arial" w:hAnsi="Arial" w:cs="Arial"/>
          <w:sz w:val="22"/>
          <w:szCs w:val="22"/>
        </w:rPr>
        <w:t>,</w:t>
      </w:r>
      <w:r w:rsidR="00B13DA8">
        <w:rPr>
          <w:rFonts w:ascii="Arial" w:hAnsi="Arial" w:cs="Arial"/>
          <w:sz w:val="22"/>
          <w:szCs w:val="22"/>
        </w:rPr>
        <w:t xml:space="preserve"> were included</w:t>
      </w:r>
      <w:r w:rsidR="006B22D8">
        <w:rPr>
          <w:rFonts w:ascii="Arial" w:hAnsi="Arial" w:cs="Arial"/>
          <w:sz w:val="22"/>
          <w:szCs w:val="22"/>
        </w:rPr>
        <w:t xml:space="preserve">. </w:t>
      </w:r>
      <w:r w:rsidR="00CB4595">
        <w:rPr>
          <w:rFonts w:ascii="Arial" w:hAnsi="Arial" w:cs="Arial"/>
          <w:sz w:val="22"/>
          <w:szCs w:val="22"/>
        </w:rPr>
        <w:t xml:space="preserve">We also included </w:t>
      </w:r>
      <w:r w:rsidR="00B50F62" w:rsidRPr="00195BB5">
        <w:rPr>
          <w:rFonts w:ascii="Arial" w:hAnsi="Arial" w:cs="Arial"/>
          <w:color w:val="44546A" w:themeColor="text2"/>
          <w:sz w:val="22"/>
          <w:szCs w:val="22"/>
        </w:rPr>
        <w:t>11 studies</w:t>
      </w:r>
      <w:r w:rsidR="00B50F62">
        <w:rPr>
          <w:rFonts w:ascii="Arial" w:hAnsi="Arial" w:cs="Arial"/>
          <w:color w:val="44546A" w:themeColor="text2"/>
          <w:sz w:val="22"/>
          <w:szCs w:val="22"/>
        </w:rPr>
        <w:t xml:space="preserve"> with p</w:t>
      </w:r>
      <w:r w:rsidR="00B50F62" w:rsidRPr="00195BB5">
        <w:rPr>
          <w:rFonts w:ascii="Arial" w:hAnsi="Arial" w:cs="Arial"/>
          <w:color w:val="44546A" w:themeColor="text2"/>
          <w:sz w:val="22"/>
          <w:szCs w:val="22"/>
        </w:rPr>
        <w:t>articipants</w:t>
      </w:r>
      <w:r w:rsidR="00E10B48">
        <w:rPr>
          <w:rFonts w:ascii="Arial" w:hAnsi="Arial" w:cs="Arial"/>
          <w:color w:val="44546A" w:themeColor="text2"/>
          <w:sz w:val="22"/>
          <w:szCs w:val="22"/>
        </w:rPr>
        <w:t>;</w:t>
      </w:r>
      <w:r w:rsidR="00B50F62" w:rsidRPr="00195BB5">
        <w:rPr>
          <w:rFonts w:ascii="Arial" w:hAnsi="Arial" w:cs="Arial"/>
          <w:color w:val="44546A" w:themeColor="text2"/>
          <w:sz w:val="22"/>
          <w:szCs w:val="22"/>
        </w:rPr>
        <w:t xml:space="preserve"> 4574 between the age of 5 and 16 years old.</w:t>
      </w:r>
      <w:r w:rsidR="00B13DA8">
        <w:rPr>
          <w:rFonts w:ascii="Arial" w:hAnsi="Arial" w:cs="Arial"/>
          <w:color w:val="44546A" w:themeColor="text2"/>
          <w:sz w:val="22"/>
          <w:szCs w:val="22"/>
        </w:rPr>
        <w:t xml:space="preserve"> Heterogeneity considering adults and children together was very high (I</w:t>
      </w:r>
      <w:r w:rsidR="00B13DA8" w:rsidRPr="00963519">
        <w:rPr>
          <w:rFonts w:ascii="Arial" w:hAnsi="Arial" w:cs="Arial"/>
          <w:color w:val="44546A" w:themeColor="text2"/>
          <w:sz w:val="22"/>
          <w:szCs w:val="22"/>
          <w:vertAlign w:val="superscript"/>
        </w:rPr>
        <w:t>2</w:t>
      </w:r>
      <w:r w:rsidR="00B13DA8">
        <w:rPr>
          <w:rFonts w:ascii="Arial" w:hAnsi="Arial" w:cs="Arial"/>
          <w:color w:val="44546A" w:themeColor="text2"/>
          <w:sz w:val="22"/>
          <w:szCs w:val="22"/>
        </w:rPr>
        <w:t>=89%; p</w:t>
      </w:r>
      <m:oMath>
        <m:r>
          <w:rPr>
            <w:rFonts w:ascii="Cambria Math" w:hAnsi="Cambria Math" w:cs="Arial"/>
            <w:color w:val="44546A" w:themeColor="text2"/>
            <w:sz w:val="22"/>
            <w:szCs w:val="22"/>
          </w:rPr>
          <m:t>&lt;</m:t>
        </m:r>
      </m:oMath>
      <w:r w:rsidR="00B13DA8">
        <w:rPr>
          <w:rFonts w:ascii="Arial" w:hAnsi="Arial" w:cs="Arial"/>
          <w:color w:val="44546A" w:themeColor="text2"/>
          <w:sz w:val="22"/>
          <w:szCs w:val="22"/>
        </w:rPr>
        <w:t xml:space="preserve">0.0001). </w:t>
      </w:r>
      <w:r w:rsidR="00AC772A" w:rsidRPr="00195BB5">
        <w:rPr>
          <w:rFonts w:ascii="Arial" w:hAnsi="Arial" w:cs="Arial"/>
          <w:color w:val="44546A" w:themeColor="text2"/>
          <w:sz w:val="22"/>
          <w:szCs w:val="22"/>
        </w:rPr>
        <w:t xml:space="preserve">One of the factors reported in the literature to be associated with a change in fusional </w:t>
      </w:r>
      <w:proofErr w:type="spellStart"/>
      <w:r w:rsidR="00AC772A" w:rsidRPr="00195BB5">
        <w:rPr>
          <w:rFonts w:ascii="Arial" w:hAnsi="Arial" w:cs="Arial"/>
          <w:color w:val="44546A" w:themeColor="text2"/>
          <w:sz w:val="22"/>
          <w:szCs w:val="22"/>
        </w:rPr>
        <w:t>vergences</w:t>
      </w:r>
      <w:proofErr w:type="spellEnd"/>
      <w:r w:rsidR="00AC772A" w:rsidRPr="00195BB5">
        <w:rPr>
          <w:rFonts w:ascii="Arial" w:hAnsi="Arial" w:cs="Arial"/>
          <w:color w:val="44546A" w:themeColor="text2"/>
          <w:sz w:val="22"/>
          <w:szCs w:val="22"/>
        </w:rPr>
        <w:t xml:space="preserve"> is age.</w:t>
      </w:r>
      <w:r w:rsidR="00AC772A" w:rsidRPr="00195BB5">
        <w:rPr>
          <w:rFonts w:ascii="Arial" w:hAnsi="Arial" w:cs="Arial"/>
          <w:color w:val="44546A" w:themeColor="text2"/>
          <w:sz w:val="22"/>
          <w:szCs w:val="22"/>
        </w:rPr>
        <w:fldChar w:fldCharType="begin" w:fldLock="1"/>
      </w:r>
      <w:r w:rsidR="00C333AF">
        <w:rPr>
          <w:rFonts w:ascii="Arial" w:hAnsi="Arial" w:cs="Arial"/>
          <w:color w:val="44546A" w:themeColor="text2"/>
          <w:sz w:val="22"/>
          <w:szCs w:val="22"/>
        </w:rPr>
        <w:instrText>ADDIN CSL_CITATION {"citationItems":[{"id":"ITEM-1","itemData":{"author":[{"dropping-particle":"","family":"Scheiman","given":"Mitchell","non-dropping-particle":"","parse-names":false,"suffix":""},{"dropping-particle":"","family":"Herzberg","given":"Harriet","non-dropping-particle":"","parse-names":false,"suffix":""},{"dropping-particle":"","family":"Frantz","given":"Kelly","non-dropping-particle":"","parse-names":false,"suffix":""},{"dropping-particle":"","family":"Margolies","given":"Mark","non-dropping-particle":"","parse-names":false,"suffix":""}],"container-title":"Journal of the American Optometric Association","id":"ITEM-1","issue":"4","issued":{"date-parts":[["1989"]]},"page":"276-280","title":"A normative study of step vergence in elementary school children","type":"article-journal","volume":"60"},"uris":["http://www.mendeley.com/documents/?uuid=977611e9-3d22-4365-8a03-c282630d6d0d"]},{"id":"ITEM-2","itemData":{"DOI":"10.1007/s00417-005-0166-5","ISSN":"0721-832X","PMID":"16331485","abstract":"BACKGROUND: Although it is well known that age affects visual function, we still have much to learn about the impact of aging on binocular vision. Our aim was to establish distance heterophoria and distance fusional vergence ranges in a large non-clinical population of wide age range, to provide normal values for comparisons. METHODS: A cross-sectional study was performed on 271 non-clinical subjects stratified into six age groups. Distance heterophoria measurements were obtained using the von Graefe technique and distance horizontal fusional vergence ranges using Risley rotary prisms in each subject, with best spectacle correction. RESULTS: The mean heterophoria value for distance fixation was exophoric except for the 71-80 year age group, which was esophoric. No effects of age were observed on distance heterophoria and distance base-in and base-out break means. However, a significant effect of age was noted on base-in recovery and base-out recovery. Between the youngest and oldest age groups, mean base-in recovery decreased by 2.5 Delta and mean base-out recovery by 3.3 Delta. CONCLUSIONS: Distance base-in and base-out recovery means diminished significantly with age such that recovery values fell outside the norm in subjects in the 61-70 year age group and older. This study establishes statistical normal values for distance heterophoria and fusional vergence in a non-clinical population. Mean values such as these are valuable tools for identifying subjects with far binocular anomalies.","author":[{"dropping-particle":"","family":"Palomo Alvarez","given":"Catalina","non-dropping-particle":"","parse-names":false,"suffix":""},{"dropping-particle":"","family":"Puell","given":"María C","non-dropping-particle":"","parse-names":false,"suffix":""},{"dropping-particle":"","family":"Sánchez-Ramos","given":"Celia","non-dropping-particle":"","parse-names":false,"suffix":""},{"dropping-particle":"","family":"Villena","given":"Consuelo","non-dropping-particle":"","parse-names":false,"suffix":""}],"container-title":"Graefe's archive for clinical and experimental ophthalmology","id":"ITEM-2","issued":{"date-parts":[["2006","7"]]},"page":"821-4","title":"Normal values of distance heterophoria and fusional vergence ranges and effects of age.","type":"article-journal","volume":"244"},"uris":["http://www.mendeley.com/documents/?uuid=38ed5c9a-f597-406d-b898-717574d98332"]},{"id":"ITEM-3","itemData":{"DOI":"10.19070/2332-290X-1600036","ISSN":"2332290X","author":[{"dropping-particle":"","family":"Ajrezo","given":"L.","non-dropping-particle":"","parse-names":false,"suffix":""},{"dropping-particle":"","family":"Wiener-Vacher","given":"S.","non-dropping-particle":"","parse-names":false,"suffix":""},{"dropping-particle":"","family":"Bucci","given":"MP","non-dropping-particle":"","parse-names":false,"suffix":""},{"dropping-particle":"","family":"Bui-Quoc","given":"E","non-dropping-particle":"","parse-names":false,"suffix":""}],"container-title":"International Journal of Ophthalmology &amp; Eye Science","id":"ITEM-3","issue":"1","issued":{"date-parts":[["2016","1","12"]]},"page":"170-177","title":"Influence of Screen Exposure on Vergence Components from Childhood to Adolescence","type":"article-journal","volume":"4"},"uris":["http://www.mendeley.com/documents/?uuid=21e32445-2cfc-4d5a-b3a0-554c69c22614"]}],"mendeley":{"formattedCitation":"&lt;sup&gt;30,31,43&lt;/sup&gt;","plainTextFormattedCitation":"30,31,43","previouslyFormattedCitation":"&lt;sup&gt;30,31,43&lt;/sup&gt;"},"properties":{"noteIndex":0},"schema":"https://github.com/citation-style-language/schema/raw/master/csl-citation.json"}</w:instrText>
      </w:r>
      <w:r w:rsidR="00AC772A" w:rsidRPr="00195BB5">
        <w:rPr>
          <w:rFonts w:ascii="Arial" w:hAnsi="Arial" w:cs="Arial"/>
          <w:color w:val="44546A" w:themeColor="text2"/>
          <w:sz w:val="22"/>
          <w:szCs w:val="22"/>
        </w:rPr>
        <w:fldChar w:fldCharType="separate"/>
      </w:r>
      <w:r w:rsidR="00C333AF" w:rsidRPr="00C333AF">
        <w:rPr>
          <w:rFonts w:ascii="Arial" w:hAnsi="Arial" w:cs="Arial"/>
          <w:noProof/>
          <w:color w:val="44546A" w:themeColor="text2"/>
          <w:sz w:val="22"/>
          <w:szCs w:val="22"/>
          <w:vertAlign w:val="superscript"/>
        </w:rPr>
        <w:t>30,31,43</w:t>
      </w:r>
      <w:r w:rsidR="00AC772A" w:rsidRPr="00195BB5">
        <w:rPr>
          <w:rFonts w:ascii="Arial" w:hAnsi="Arial" w:cs="Arial"/>
          <w:color w:val="44546A" w:themeColor="text2"/>
          <w:sz w:val="22"/>
          <w:szCs w:val="22"/>
        </w:rPr>
        <w:fldChar w:fldCharType="end"/>
      </w:r>
      <w:r w:rsidR="00AC772A" w:rsidRPr="00195BB5">
        <w:rPr>
          <w:rFonts w:ascii="Arial" w:hAnsi="Arial" w:cs="Arial"/>
          <w:color w:val="44546A" w:themeColor="text2"/>
          <w:sz w:val="22"/>
          <w:szCs w:val="22"/>
        </w:rPr>
        <w:t xml:space="preserve"> </w:t>
      </w:r>
      <w:proofErr w:type="gramStart"/>
      <w:r w:rsidR="00B13DA8">
        <w:rPr>
          <w:rFonts w:ascii="Arial" w:hAnsi="Arial" w:cs="Arial"/>
          <w:color w:val="44546A" w:themeColor="text2"/>
          <w:sz w:val="22"/>
          <w:szCs w:val="22"/>
        </w:rPr>
        <w:t>For</w:t>
      </w:r>
      <w:proofErr w:type="gramEnd"/>
      <w:r w:rsidR="00B13DA8">
        <w:rPr>
          <w:rFonts w:ascii="Arial" w:hAnsi="Arial" w:cs="Arial"/>
          <w:color w:val="44546A" w:themeColor="text2"/>
          <w:sz w:val="22"/>
          <w:szCs w:val="22"/>
        </w:rPr>
        <w:t xml:space="preserve"> this reason, we separated the analysis between adults and children.</w:t>
      </w:r>
    </w:p>
    <w:p w14:paraId="215AD79C" w14:textId="3E2792AE" w:rsidR="00AF5CFA" w:rsidRDefault="000134E4" w:rsidP="009E233F">
      <w:pPr>
        <w:pStyle w:val="PlainText"/>
        <w:spacing w:line="360" w:lineRule="auto"/>
        <w:jc w:val="both"/>
        <w:rPr>
          <w:rFonts w:ascii="Arial" w:hAnsi="Arial" w:cs="Arial"/>
          <w:color w:val="44546A" w:themeColor="text2"/>
          <w:sz w:val="22"/>
          <w:szCs w:val="22"/>
        </w:rPr>
      </w:pPr>
      <w:r>
        <w:rPr>
          <w:rFonts w:ascii="Arial" w:hAnsi="Arial" w:cs="Arial"/>
          <w:color w:val="44546A" w:themeColor="text2"/>
          <w:sz w:val="22"/>
          <w:szCs w:val="22"/>
        </w:rPr>
        <w:t>NFV</w:t>
      </w:r>
      <w:r w:rsidR="00963519">
        <w:rPr>
          <w:rFonts w:ascii="Arial" w:hAnsi="Arial" w:cs="Arial"/>
          <w:color w:val="44546A" w:themeColor="text2"/>
          <w:sz w:val="22"/>
          <w:szCs w:val="22"/>
        </w:rPr>
        <w:t xml:space="preserve"> breaks for near </w:t>
      </w:r>
      <w:r w:rsidR="00963519" w:rsidRPr="0090722B">
        <w:rPr>
          <w:rFonts w:ascii="Arial" w:hAnsi="Arial" w:cs="Arial"/>
          <w:color w:val="44546A" w:themeColor="text2"/>
          <w:sz w:val="22"/>
          <w:szCs w:val="22"/>
        </w:rPr>
        <w:t>(</w:t>
      </w:r>
      <w:r w:rsidR="00963519">
        <w:rPr>
          <w:rFonts w:ascii="Arial" w:hAnsi="Arial" w:cs="Arial"/>
          <w:color w:val="44546A" w:themeColor="text2"/>
          <w:sz w:val="22"/>
          <w:szCs w:val="22"/>
        </w:rPr>
        <w:t xml:space="preserve">Figure 1 (a): </w:t>
      </w:r>
      <w:r w:rsidR="00963519" w:rsidRPr="0090722B">
        <w:rPr>
          <w:rFonts w:ascii="Arial" w:hAnsi="Arial" w:cs="Arial"/>
          <w:color w:val="44546A" w:themeColor="text2"/>
          <w:sz w:val="22"/>
          <w:szCs w:val="22"/>
        </w:rPr>
        <w:t>I</w:t>
      </w:r>
      <w:r w:rsidR="00963519" w:rsidRPr="0090722B">
        <w:rPr>
          <w:rFonts w:ascii="Arial" w:hAnsi="Arial" w:cs="Arial"/>
          <w:color w:val="44546A" w:themeColor="text2"/>
          <w:sz w:val="22"/>
          <w:szCs w:val="22"/>
          <w:vertAlign w:val="superscript"/>
        </w:rPr>
        <w:t>2</w:t>
      </w:r>
      <w:r w:rsidR="0004764D">
        <w:rPr>
          <w:rFonts w:ascii="Arial" w:hAnsi="Arial" w:cs="Arial"/>
          <w:color w:val="44546A" w:themeColor="text2"/>
          <w:sz w:val="22"/>
          <w:szCs w:val="22"/>
        </w:rPr>
        <w:t>=0</w:t>
      </w:r>
      <w:r w:rsidR="0004764D" w:rsidRPr="0004764D">
        <w:rPr>
          <w:rFonts w:ascii="Arial" w:hAnsi="Arial" w:cs="Arial"/>
          <w:color w:val="44546A" w:themeColor="text2"/>
          <w:sz w:val="22"/>
          <w:szCs w:val="22"/>
        </w:rPr>
        <w:t xml:space="preserve">%; </w:t>
      </w:r>
      <w:r w:rsidR="0004764D" w:rsidRPr="0004764D">
        <w:rPr>
          <w:rFonts w:ascii="Arial" w:hAnsi="Arial" w:cs="Arial"/>
          <w:color w:val="000000"/>
          <w:sz w:val="22"/>
          <w:szCs w:val="22"/>
          <w:lang w:val="en-GB"/>
        </w:rPr>
        <w:t>p=0.8432</w:t>
      </w:r>
      <w:r w:rsidR="00963519" w:rsidRPr="0004764D">
        <w:rPr>
          <w:rFonts w:ascii="Arial" w:hAnsi="Arial" w:cs="Arial"/>
          <w:color w:val="44546A" w:themeColor="text2"/>
          <w:sz w:val="22"/>
          <w:szCs w:val="22"/>
        </w:rPr>
        <w:t>)</w:t>
      </w:r>
      <w:r w:rsidR="00963519">
        <w:rPr>
          <w:rFonts w:ascii="Arial" w:hAnsi="Arial" w:cs="Arial"/>
          <w:color w:val="44546A" w:themeColor="text2"/>
          <w:sz w:val="22"/>
          <w:szCs w:val="22"/>
        </w:rPr>
        <w:t xml:space="preserve"> and distance in adults </w:t>
      </w:r>
      <w:r w:rsidR="00963519" w:rsidRPr="0090722B">
        <w:rPr>
          <w:rFonts w:ascii="Arial" w:hAnsi="Arial" w:cs="Arial"/>
          <w:color w:val="44546A" w:themeColor="text2"/>
          <w:sz w:val="22"/>
          <w:szCs w:val="22"/>
        </w:rPr>
        <w:t>(</w:t>
      </w:r>
      <w:r w:rsidR="00963519">
        <w:rPr>
          <w:rFonts w:ascii="Arial" w:hAnsi="Arial" w:cs="Arial"/>
          <w:color w:val="44546A" w:themeColor="text2"/>
          <w:sz w:val="22"/>
          <w:szCs w:val="22"/>
        </w:rPr>
        <w:t xml:space="preserve">Figure1 (c): </w:t>
      </w:r>
      <w:r w:rsidR="00963519" w:rsidRPr="0090722B">
        <w:rPr>
          <w:rFonts w:ascii="Arial" w:hAnsi="Arial" w:cs="Arial"/>
          <w:color w:val="44546A" w:themeColor="text2"/>
          <w:sz w:val="22"/>
          <w:szCs w:val="22"/>
        </w:rPr>
        <w:t>I</w:t>
      </w:r>
      <w:r w:rsidR="00963519" w:rsidRPr="0090722B">
        <w:rPr>
          <w:rFonts w:ascii="Arial" w:hAnsi="Arial" w:cs="Arial"/>
          <w:color w:val="44546A" w:themeColor="text2"/>
          <w:sz w:val="22"/>
          <w:szCs w:val="22"/>
          <w:vertAlign w:val="superscript"/>
        </w:rPr>
        <w:t>2</w:t>
      </w:r>
      <w:r w:rsidR="00963519" w:rsidRPr="0090722B">
        <w:rPr>
          <w:rFonts w:ascii="Arial" w:hAnsi="Arial" w:cs="Arial"/>
          <w:color w:val="44546A" w:themeColor="text2"/>
          <w:sz w:val="22"/>
          <w:szCs w:val="22"/>
        </w:rPr>
        <w:t>=0%;</w:t>
      </w:r>
      <w:r w:rsidR="0004764D">
        <w:rPr>
          <w:rFonts w:ascii="Arial" w:hAnsi="Arial" w:cs="Arial"/>
          <w:color w:val="44546A" w:themeColor="text2"/>
          <w:sz w:val="22"/>
          <w:szCs w:val="22"/>
        </w:rPr>
        <w:t xml:space="preserve"> </w:t>
      </w:r>
      <w:r w:rsidR="0004764D" w:rsidRPr="0004764D">
        <w:rPr>
          <w:rFonts w:ascii="Arial" w:hAnsi="Arial" w:cs="Arial"/>
          <w:color w:val="44546A" w:themeColor="text2"/>
          <w:sz w:val="22"/>
          <w:szCs w:val="22"/>
        </w:rPr>
        <w:t>p=0.9874</w:t>
      </w:r>
      <w:r w:rsidR="00963519" w:rsidRPr="0090722B">
        <w:rPr>
          <w:rFonts w:ascii="Arial" w:hAnsi="Arial" w:cs="Arial"/>
          <w:color w:val="44546A" w:themeColor="text2"/>
          <w:sz w:val="22"/>
          <w:szCs w:val="22"/>
        </w:rPr>
        <w:t>)</w:t>
      </w:r>
      <w:r w:rsidR="00963519">
        <w:rPr>
          <w:rFonts w:ascii="Arial" w:hAnsi="Arial" w:cs="Arial"/>
          <w:color w:val="44546A" w:themeColor="text2"/>
          <w:sz w:val="22"/>
          <w:szCs w:val="22"/>
        </w:rPr>
        <w:t xml:space="preserve"> had no heterogeneity. </w:t>
      </w:r>
      <w:r w:rsidR="00AF5CFA">
        <w:rPr>
          <w:rFonts w:ascii="Arial" w:hAnsi="Arial" w:cs="Arial"/>
          <w:color w:val="44546A" w:themeColor="text2"/>
          <w:sz w:val="22"/>
          <w:szCs w:val="22"/>
        </w:rPr>
        <w:t>Heterogeneity for NFV in children was above 50% for both near</w:t>
      </w:r>
      <w:r w:rsidR="00AF5CFA" w:rsidRPr="00963519">
        <w:rPr>
          <w:rFonts w:ascii="Arial" w:hAnsi="Arial" w:cs="Arial"/>
          <w:color w:val="44546A" w:themeColor="text2"/>
          <w:sz w:val="22"/>
          <w:szCs w:val="22"/>
        </w:rPr>
        <w:t xml:space="preserve"> (</w:t>
      </w:r>
      <w:r w:rsidR="00AF5CFA">
        <w:rPr>
          <w:rFonts w:ascii="Arial" w:hAnsi="Arial" w:cs="Arial"/>
          <w:color w:val="44546A" w:themeColor="text2"/>
          <w:sz w:val="22"/>
          <w:szCs w:val="22"/>
        </w:rPr>
        <w:t xml:space="preserve">Figure 1 (b): </w:t>
      </w:r>
      <w:r w:rsidR="00AF5CFA" w:rsidRPr="00963519">
        <w:rPr>
          <w:rFonts w:ascii="Arial" w:hAnsi="Arial" w:cs="Arial"/>
          <w:color w:val="44546A" w:themeColor="text2"/>
          <w:sz w:val="22"/>
          <w:szCs w:val="22"/>
        </w:rPr>
        <w:t>I</w:t>
      </w:r>
      <w:r w:rsidR="00AF5CFA" w:rsidRPr="00963519">
        <w:rPr>
          <w:rFonts w:ascii="Arial" w:hAnsi="Arial" w:cs="Arial"/>
          <w:color w:val="44546A" w:themeColor="text2"/>
          <w:sz w:val="22"/>
          <w:szCs w:val="22"/>
          <w:vertAlign w:val="superscript"/>
        </w:rPr>
        <w:t>2</w:t>
      </w:r>
      <w:r w:rsidR="00AF5CFA" w:rsidRPr="00963519">
        <w:rPr>
          <w:rFonts w:ascii="Arial" w:hAnsi="Arial" w:cs="Arial"/>
          <w:color w:val="44546A" w:themeColor="text2"/>
          <w:sz w:val="22"/>
          <w:szCs w:val="22"/>
        </w:rPr>
        <w:t xml:space="preserve">=51%; </w:t>
      </w:r>
      <w:r w:rsidR="00AF5CFA">
        <w:rPr>
          <w:rFonts w:ascii="Arial" w:hAnsi="Arial" w:cs="Arial"/>
          <w:color w:val="44546A" w:themeColor="text2"/>
          <w:sz w:val="22"/>
          <w:szCs w:val="22"/>
        </w:rPr>
        <w:t>p</w:t>
      </w:r>
      <w:r w:rsidR="00AF5CFA" w:rsidRPr="00963519">
        <w:rPr>
          <w:rFonts w:ascii="Arial" w:hAnsi="Arial" w:cs="Arial"/>
          <w:color w:val="44546A" w:themeColor="text2"/>
          <w:sz w:val="22"/>
          <w:szCs w:val="22"/>
        </w:rPr>
        <w:t>=0.0242)</w:t>
      </w:r>
      <w:r w:rsidR="00AF5CFA">
        <w:rPr>
          <w:rFonts w:ascii="Arial" w:hAnsi="Arial" w:cs="Arial"/>
          <w:color w:val="44546A" w:themeColor="text2"/>
          <w:sz w:val="22"/>
          <w:szCs w:val="22"/>
        </w:rPr>
        <w:t xml:space="preserve"> and distance </w:t>
      </w:r>
      <w:r w:rsidR="00AF5CFA" w:rsidRPr="00963519">
        <w:rPr>
          <w:rFonts w:ascii="Arial" w:hAnsi="Arial" w:cs="Arial"/>
          <w:color w:val="44546A" w:themeColor="text2"/>
          <w:sz w:val="22"/>
          <w:szCs w:val="22"/>
        </w:rPr>
        <w:t>(</w:t>
      </w:r>
      <w:r w:rsidR="00AF5CFA">
        <w:rPr>
          <w:rFonts w:ascii="Arial" w:hAnsi="Arial" w:cs="Arial"/>
          <w:color w:val="44546A" w:themeColor="text2"/>
          <w:sz w:val="22"/>
          <w:szCs w:val="22"/>
        </w:rPr>
        <w:t xml:space="preserve">Figure 1 (d): </w:t>
      </w:r>
      <w:r w:rsidR="00AF5CFA" w:rsidRPr="00963519">
        <w:rPr>
          <w:rFonts w:ascii="Arial" w:hAnsi="Arial" w:cs="Arial"/>
          <w:color w:val="44546A" w:themeColor="text2"/>
          <w:sz w:val="22"/>
          <w:szCs w:val="22"/>
        </w:rPr>
        <w:t>I</w:t>
      </w:r>
      <w:r w:rsidR="00AF5CFA" w:rsidRPr="00963519">
        <w:rPr>
          <w:rFonts w:ascii="Arial" w:hAnsi="Arial" w:cs="Arial"/>
          <w:color w:val="44546A" w:themeColor="text2"/>
          <w:sz w:val="22"/>
          <w:szCs w:val="22"/>
          <w:vertAlign w:val="superscript"/>
        </w:rPr>
        <w:t>2</w:t>
      </w:r>
      <w:r w:rsidR="00AF5CFA" w:rsidRPr="00963519">
        <w:rPr>
          <w:rFonts w:ascii="Arial" w:hAnsi="Arial" w:cs="Arial"/>
          <w:color w:val="44546A" w:themeColor="text2"/>
          <w:sz w:val="22"/>
          <w:szCs w:val="22"/>
        </w:rPr>
        <w:t>=93%; p</w:t>
      </w:r>
      <m:oMath>
        <m:r>
          <m:rPr>
            <m:sty m:val="p"/>
          </m:rPr>
          <w:rPr>
            <w:rFonts w:ascii="Cambria Math" w:hAnsi="Cambria Math" w:cs="Arial"/>
            <w:color w:val="44546A" w:themeColor="text2"/>
            <w:sz w:val="22"/>
            <w:szCs w:val="22"/>
          </w:rPr>
          <m:t>&lt;</m:t>
        </m:r>
      </m:oMath>
      <w:r w:rsidR="00AF5CFA" w:rsidRPr="00963519">
        <w:rPr>
          <w:rFonts w:ascii="Arial" w:hAnsi="Arial" w:cs="Arial"/>
          <w:color w:val="44546A" w:themeColor="text2"/>
          <w:sz w:val="22"/>
          <w:szCs w:val="22"/>
        </w:rPr>
        <w:t>0.0001)</w:t>
      </w:r>
      <w:r w:rsidR="00AF5CFA">
        <w:rPr>
          <w:rFonts w:ascii="Arial" w:hAnsi="Arial" w:cs="Arial"/>
          <w:color w:val="44546A" w:themeColor="text2"/>
          <w:sz w:val="22"/>
          <w:szCs w:val="22"/>
        </w:rPr>
        <w:t>.</w:t>
      </w:r>
      <w:r w:rsidR="00AF5CFA" w:rsidRPr="00AF5CFA">
        <w:rPr>
          <w:rFonts w:ascii="Arial" w:hAnsi="Arial" w:cs="Arial"/>
          <w:color w:val="2F5496" w:themeColor="accent1" w:themeShade="BF"/>
          <w:sz w:val="22"/>
          <w:szCs w:val="22"/>
          <w:lang w:val="en-GB"/>
        </w:rPr>
        <w:t xml:space="preserve"> </w:t>
      </w:r>
      <w:r w:rsidR="00AF5CFA" w:rsidRPr="00E96795">
        <w:rPr>
          <w:rFonts w:ascii="Arial" w:hAnsi="Arial" w:cs="Arial"/>
          <w:color w:val="2F5496" w:themeColor="accent1" w:themeShade="BF"/>
          <w:sz w:val="22"/>
          <w:szCs w:val="22"/>
          <w:lang w:val="en-GB"/>
        </w:rPr>
        <w:t xml:space="preserve">We saw that the normative data followed the same pattern in children </w:t>
      </w:r>
      <w:r w:rsidR="00AF5CFA" w:rsidRPr="00E96795">
        <w:rPr>
          <w:rFonts w:ascii="Arial" w:hAnsi="Arial" w:cs="Arial"/>
          <w:color w:val="2F5496" w:themeColor="accent1" w:themeShade="BF"/>
          <w:sz w:val="22"/>
          <w:szCs w:val="22"/>
        </w:rPr>
        <w:t>for the base-out amplitude</w:t>
      </w:r>
      <w:r w:rsidR="00AF5CFA" w:rsidRPr="00E96795">
        <w:rPr>
          <w:rFonts w:ascii="Arial" w:hAnsi="Arial" w:cs="Arial"/>
          <w:color w:val="2F5496" w:themeColor="accent1" w:themeShade="BF"/>
          <w:sz w:val="22"/>
          <w:szCs w:val="22"/>
          <w:lang w:val="en-GB"/>
        </w:rPr>
        <w:t>.</w:t>
      </w:r>
      <w:r w:rsidR="00AF5CFA">
        <w:rPr>
          <w:rFonts w:ascii="Arial" w:hAnsi="Arial" w:cs="Arial"/>
          <w:color w:val="2F5496" w:themeColor="accent1" w:themeShade="BF"/>
          <w:sz w:val="22"/>
          <w:szCs w:val="22"/>
          <w:lang w:val="en-GB"/>
        </w:rPr>
        <w:t xml:space="preserve"> </w:t>
      </w:r>
      <w:r w:rsidR="00AF5CFA" w:rsidRPr="006763BD">
        <w:rPr>
          <w:rFonts w:ascii="Arial" w:hAnsi="Arial" w:cs="Arial"/>
          <w:color w:val="44546A" w:themeColor="text2"/>
          <w:sz w:val="22"/>
          <w:szCs w:val="22"/>
        </w:rPr>
        <w:t>P</w:t>
      </w:r>
      <w:r>
        <w:rPr>
          <w:rFonts w:ascii="Arial" w:hAnsi="Arial" w:cs="Arial"/>
          <w:color w:val="44546A" w:themeColor="text2"/>
          <w:sz w:val="22"/>
          <w:szCs w:val="22"/>
        </w:rPr>
        <w:t>FV</w:t>
      </w:r>
      <w:r w:rsidR="00AF5CFA" w:rsidRPr="006763BD">
        <w:rPr>
          <w:rFonts w:ascii="Arial" w:hAnsi="Arial" w:cs="Arial"/>
          <w:color w:val="44546A" w:themeColor="text2"/>
          <w:sz w:val="22"/>
          <w:szCs w:val="22"/>
        </w:rPr>
        <w:t xml:space="preserve"> breaks for near </w:t>
      </w:r>
      <w:r w:rsidR="00AF5CFA" w:rsidRPr="00712E86">
        <w:rPr>
          <w:rFonts w:ascii="Arial" w:hAnsi="Arial" w:cs="Arial"/>
          <w:color w:val="44546A" w:themeColor="text2"/>
          <w:sz w:val="22"/>
          <w:szCs w:val="22"/>
        </w:rPr>
        <w:t>(Figure 2 (a):</w:t>
      </w:r>
      <w:r w:rsidR="00AF5CFA" w:rsidRPr="00712E86">
        <w:rPr>
          <w:rFonts w:ascii="Arial" w:hAnsi="Arial" w:cs="Arial"/>
          <w:color w:val="000000"/>
          <w:sz w:val="22"/>
          <w:szCs w:val="22"/>
          <w:lang w:val="en-GB"/>
        </w:rPr>
        <w:t xml:space="preserve"> </w:t>
      </w:r>
      <w:r w:rsidR="00712E86" w:rsidRPr="00712E86">
        <w:rPr>
          <w:rFonts w:ascii="Arial" w:hAnsi="Arial" w:cs="Arial"/>
          <w:color w:val="000000"/>
          <w:sz w:val="22"/>
          <w:szCs w:val="22"/>
          <w:lang w:val="en-GB"/>
        </w:rPr>
        <w:t>I</w:t>
      </w:r>
      <w:r w:rsidR="00712E86" w:rsidRPr="00712E86">
        <w:rPr>
          <w:rFonts w:ascii="Arial" w:hAnsi="Arial" w:cs="Arial"/>
          <w:color w:val="000000"/>
          <w:sz w:val="22"/>
          <w:szCs w:val="22"/>
          <w:vertAlign w:val="superscript"/>
          <w:lang w:val="en-GB"/>
        </w:rPr>
        <w:t>2</w:t>
      </w:r>
      <w:r w:rsidR="00712E86" w:rsidRPr="00712E86">
        <w:rPr>
          <w:rFonts w:ascii="Arial" w:hAnsi="Arial" w:cs="Arial"/>
          <w:color w:val="000000"/>
          <w:sz w:val="22"/>
          <w:szCs w:val="22"/>
          <w:lang w:val="en-GB"/>
        </w:rPr>
        <w:t>=14%; p=0.3210</w:t>
      </w:r>
      <w:r w:rsidR="00AF5CFA" w:rsidRPr="00712E86">
        <w:rPr>
          <w:rFonts w:ascii="Arial" w:hAnsi="Arial" w:cs="Arial"/>
          <w:color w:val="44546A" w:themeColor="text2"/>
          <w:sz w:val="22"/>
          <w:szCs w:val="22"/>
        </w:rPr>
        <w:t>)</w:t>
      </w:r>
      <w:r w:rsidR="00AF5CFA" w:rsidRPr="006763BD">
        <w:rPr>
          <w:rFonts w:ascii="Arial" w:hAnsi="Arial" w:cs="Arial"/>
          <w:color w:val="44546A" w:themeColor="text2"/>
          <w:sz w:val="22"/>
          <w:szCs w:val="22"/>
        </w:rPr>
        <w:t xml:space="preserve"> and distance in adults (Figure</w:t>
      </w:r>
      <w:r w:rsidR="00AF5CFA">
        <w:rPr>
          <w:rFonts w:ascii="Arial" w:hAnsi="Arial" w:cs="Arial"/>
          <w:color w:val="44546A" w:themeColor="text2"/>
          <w:sz w:val="22"/>
          <w:szCs w:val="22"/>
        </w:rPr>
        <w:t xml:space="preserve"> 2</w:t>
      </w:r>
      <w:r w:rsidR="00AF5CFA" w:rsidRPr="006763BD">
        <w:rPr>
          <w:rFonts w:ascii="Arial" w:hAnsi="Arial" w:cs="Arial"/>
          <w:color w:val="44546A" w:themeColor="text2"/>
          <w:sz w:val="22"/>
          <w:szCs w:val="22"/>
        </w:rPr>
        <w:t xml:space="preserve"> (c</w:t>
      </w:r>
      <w:r w:rsidR="00AF5CFA" w:rsidRPr="00197652">
        <w:rPr>
          <w:rFonts w:ascii="Arial" w:hAnsi="Arial" w:cs="Arial"/>
          <w:color w:val="44546A" w:themeColor="text2"/>
          <w:sz w:val="22"/>
          <w:szCs w:val="22"/>
        </w:rPr>
        <w:t>):</w:t>
      </w:r>
      <w:r w:rsidR="00AF5CFA" w:rsidRPr="00197652">
        <w:rPr>
          <w:rFonts w:ascii="Arial" w:hAnsi="Arial" w:cs="Arial"/>
          <w:color w:val="000000"/>
          <w:sz w:val="22"/>
          <w:szCs w:val="22"/>
          <w:lang w:val="en-GB"/>
        </w:rPr>
        <w:t xml:space="preserve"> </w:t>
      </w:r>
      <w:r w:rsidR="00197652" w:rsidRPr="00197652">
        <w:rPr>
          <w:rFonts w:ascii="Arial" w:hAnsi="Arial" w:cs="Arial"/>
          <w:color w:val="000000"/>
          <w:sz w:val="22"/>
          <w:szCs w:val="22"/>
          <w:lang w:val="en-GB"/>
        </w:rPr>
        <w:t>I</w:t>
      </w:r>
      <w:r w:rsidR="00197652" w:rsidRPr="00197652">
        <w:rPr>
          <w:rFonts w:ascii="Arial" w:hAnsi="Arial" w:cs="Arial"/>
          <w:color w:val="000000"/>
          <w:sz w:val="22"/>
          <w:szCs w:val="22"/>
          <w:vertAlign w:val="superscript"/>
          <w:lang w:val="en-GB"/>
        </w:rPr>
        <w:t>2</w:t>
      </w:r>
      <w:r w:rsidR="00197652" w:rsidRPr="00197652">
        <w:rPr>
          <w:rFonts w:ascii="Arial" w:hAnsi="Arial" w:cs="Arial"/>
          <w:color w:val="000000"/>
          <w:sz w:val="22"/>
          <w:szCs w:val="22"/>
          <w:lang w:val="en-GB"/>
        </w:rPr>
        <w:t>=36%; p=0.1794</w:t>
      </w:r>
      <w:r w:rsidR="00AF5CFA" w:rsidRPr="00197652">
        <w:rPr>
          <w:rFonts w:ascii="Arial" w:hAnsi="Arial" w:cs="Arial"/>
          <w:color w:val="44546A" w:themeColor="text2"/>
          <w:sz w:val="22"/>
          <w:szCs w:val="22"/>
        </w:rPr>
        <w:t>) had</w:t>
      </w:r>
      <w:r w:rsidR="00AF5CFA" w:rsidRPr="006763BD">
        <w:rPr>
          <w:rFonts w:ascii="Arial" w:hAnsi="Arial" w:cs="Arial"/>
          <w:color w:val="44546A" w:themeColor="text2"/>
          <w:sz w:val="22"/>
          <w:szCs w:val="22"/>
        </w:rPr>
        <w:t xml:space="preserve"> heterogeneity </w:t>
      </w:r>
      <w:r w:rsidR="00AF5CFA" w:rsidRPr="006763BD">
        <w:rPr>
          <w:rFonts w:ascii="Arial" w:hAnsi="Arial" w:cs="Arial"/>
          <w:color w:val="44546A" w:themeColor="text2"/>
          <w:sz w:val="22"/>
          <w:szCs w:val="22"/>
        </w:rPr>
        <w:lastRenderedPageBreak/>
        <w:t>values below 50%.</w:t>
      </w:r>
      <w:r w:rsidR="00AF5CFA">
        <w:rPr>
          <w:rFonts w:ascii="Arial" w:hAnsi="Arial" w:cs="Arial"/>
          <w:color w:val="44546A" w:themeColor="text2"/>
          <w:sz w:val="22"/>
          <w:szCs w:val="22"/>
        </w:rPr>
        <w:t xml:space="preserve"> However, for PFV breaks in children there was </w:t>
      </w:r>
      <w:r w:rsidR="00AF5CFA" w:rsidRPr="00AF5CFA">
        <w:rPr>
          <w:rFonts w:ascii="Arial" w:hAnsi="Arial" w:cs="Arial"/>
          <w:color w:val="44546A" w:themeColor="text2"/>
          <w:sz w:val="22"/>
          <w:szCs w:val="22"/>
          <w:lang w:val="en-GB"/>
        </w:rPr>
        <w:t>significant heterogeneity for near (Figure 2 (b): (I</w:t>
      </w:r>
      <w:r w:rsidR="00AF5CFA" w:rsidRPr="00AF5CFA">
        <w:rPr>
          <w:rFonts w:ascii="Arial" w:hAnsi="Arial" w:cs="Arial"/>
          <w:color w:val="44546A" w:themeColor="text2"/>
          <w:sz w:val="22"/>
          <w:szCs w:val="22"/>
          <w:vertAlign w:val="superscript"/>
          <w:lang w:val="en-GB"/>
        </w:rPr>
        <w:t>2</w:t>
      </w:r>
      <w:r w:rsidR="00AF5CFA" w:rsidRPr="00AF5CFA">
        <w:rPr>
          <w:rFonts w:ascii="Arial" w:hAnsi="Arial" w:cs="Arial"/>
          <w:color w:val="44546A" w:themeColor="text2"/>
          <w:sz w:val="22"/>
          <w:szCs w:val="22"/>
          <w:lang w:val="en-GB"/>
        </w:rPr>
        <w:t>=76%</w:t>
      </w:r>
      <w:r w:rsidR="00AF5CFA">
        <w:rPr>
          <w:rFonts w:ascii="Arial" w:hAnsi="Arial" w:cs="Arial"/>
          <w:color w:val="44546A" w:themeColor="text2"/>
          <w:sz w:val="22"/>
          <w:szCs w:val="22"/>
          <w:lang w:val="en-GB"/>
        </w:rPr>
        <w:t xml:space="preserve">; </w:t>
      </w:r>
      <w:r w:rsidR="00AF5CFA" w:rsidRPr="00AF5CFA">
        <w:rPr>
          <w:rFonts w:ascii="Arial" w:hAnsi="Arial" w:cs="Arial"/>
          <w:color w:val="44546A" w:themeColor="text2"/>
          <w:sz w:val="22"/>
          <w:szCs w:val="22"/>
          <w:lang w:val="en-GB"/>
        </w:rPr>
        <w:t>p</w:t>
      </w:r>
      <m:oMath>
        <m:r>
          <m:rPr>
            <m:sty m:val="p"/>
          </m:rPr>
          <w:rPr>
            <w:rFonts w:ascii="Cambria Math" w:hAnsi="Cambria Math" w:cs="Arial"/>
            <w:color w:val="44546A" w:themeColor="text2"/>
            <w:sz w:val="22"/>
            <w:szCs w:val="22"/>
            <w:lang w:val="en-GB"/>
          </w:rPr>
          <m:t>&lt;</m:t>
        </m:r>
      </m:oMath>
      <w:r w:rsidR="00AF5CFA" w:rsidRPr="00AF5CFA">
        <w:rPr>
          <w:rFonts w:ascii="Arial" w:hAnsi="Arial" w:cs="Arial"/>
          <w:color w:val="44546A" w:themeColor="text2"/>
          <w:sz w:val="22"/>
          <w:szCs w:val="22"/>
          <w:lang w:val="en-GB"/>
        </w:rPr>
        <w:t>0.0001) and distance</w:t>
      </w:r>
      <w:r w:rsidR="00AF5CFA">
        <w:rPr>
          <w:rFonts w:ascii="Arial" w:hAnsi="Arial" w:cs="Arial"/>
          <w:color w:val="44546A" w:themeColor="text2"/>
          <w:sz w:val="22"/>
          <w:szCs w:val="22"/>
          <w:lang w:val="en-GB"/>
        </w:rPr>
        <w:t xml:space="preserve"> </w:t>
      </w:r>
      <w:r w:rsidR="00AF5CFA" w:rsidRPr="00AF5CFA">
        <w:rPr>
          <w:rFonts w:ascii="Arial" w:hAnsi="Arial" w:cs="Arial"/>
          <w:color w:val="44546A" w:themeColor="text2"/>
          <w:sz w:val="22"/>
          <w:szCs w:val="22"/>
          <w:lang w:val="en-GB"/>
        </w:rPr>
        <w:t>(</w:t>
      </w:r>
      <w:r w:rsidR="00AF5CFA">
        <w:rPr>
          <w:rFonts w:ascii="Arial" w:hAnsi="Arial" w:cs="Arial"/>
          <w:color w:val="44546A" w:themeColor="text2"/>
          <w:sz w:val="22"/>
          <w:szCs w:val="22"/>
          <w:lang w:val="en-GB"/>
        </w:rPr>
        <w:t xml:space="preserve">Figure 2 (d): </w:t>
      </w:r>
      <w:r w:rsidR="00AF5CFA" w:rsidRPr="00AF5CFA">
        <w:rPr>
          <w:rFonts w:ascii="Arial" w:hAnsi="Arial" w:cs="Arial"/>
          <w:color w:val="44546A" w:themeColor="text2"/>
          <w:sz w:val="22"/>
          <w:szCs w:val="22"/>
          <w:lang w:val="en-GB"/>
        </w:rPr>
        <w:t>I</w:t>
      </w:r>
      <w:r w:rsidR="00AF5CFA" w:rsidRPr="00AF5CFA">
        <w:rPr>
          <w:rFonts w:ascii="Arial" w:hAnsi="Arial" w:cs="Arial"/>
          <w:color w:val="44546A" w:themeColor="text2"/>
          <w:sz w:val="22"/>
          <w:szCs w:val="22"/>
          <w:vertAlign w:val="superscript"/>
          <w:lang w:val="en-GB"/>
        </w:rPr>
        <w:t>2</w:t>
      </w:r>
      <w:r w:rsidR="00AF5CFA" w:rsidRPr="00AF5CFA">
        <w:rPr>
          <w:rFonts w:ascii="Arial" w:hAnsi="Arial" w:cs="Arial"/>
          <w:color w:val="44546A" w:themeColor="text2"/>
          <w:sz w:val="22"/>
          <w:szCs w:val="22"/>
          <w:lang w:val="en-GB"/>
        </w:rPr>
        <w:t>=75%; p=0.0001)</w:t>
      </w:r>
      <w:r w:rsidR="00AF5CFA">
        <w:rPr>
          <w:rFonts w:ascii="Arial" w:hAnsi="Arial" w:cs="Arial"/>
          <w:color w:val="44546A" w:themeColor="text2"/>
          <w:sz w:val="22"/>
          <w:szCs w:val="22"/>
        </w:rPr>
        <w:t>.</w:t>
      </w:r>
      <w:r w:rsidR="002E0888">
        <w:rPr>
          <w:rFonts w:ascii="Arial" w:hAnsi="Arial" w:cs="Arial"/>
          <w:color w:val="44546A" w:themeColor="text2"/>
          <w:sz w:val="22"/>
          <w:szCs w:val="22"/>
        </w:rPr>
        <w:t xml:space="preserve"> </w:t>
      </w:r>
      <w:r w:rsidR="002E0888">
        <w:rPr>
          <w:rFonts w:ascii="Arial" w:hAnsi="Arial" w:cs="Arial"/>
          <w:sz w:val="22"/>
          <w:szCs w:val="22"/>
          <w:lang w:val="en-GB"/>
        </w:rPr>
        <w:t xml:space="preserve">The coefficient of repeatability using objective measurements of fusional </w:t>
      </w:r>
      <w:proofErr w:type="spellStart"/>
      <w:r w:rsidR="002E0888">
        <w:rPr>
          <w:rFonts w:ascii="Arial" w:hAnsi="Arial" w:cs="Arial"/>
          <w:sz w:val="22"/>
          <w:szCs w:val="22"/>
          <w:lang w:val="en-GB"/>
        </w:rPr>
        <w:t>vergences</w:t>
      </w:r>
      <w:proofErr w:type="spellEnd"/>
      <w:r w:rsidR="002E0888">
        <w:rPr>
          <w:rFonts w:ascii="Arial" w:hAnsi="Arial" w:cs="Arial"/>
          <w:sz w:val="22"/>
          <w:szCs w:val="22"/>
          <w:lang w:val="en-GB"/>
        </w:rPr>
        <w:t xml:space="preserve"> with prism bars indicates greater variability for convergence in all groups (adults, pre-schoolers and infants).</w:t>
      </w:r>
      <w:r w:rsidR="002E0888">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DOI":"10.1167/iovs.15-17877","ISSN":"1552-5783","author":[{"dropping-particle":"","family":"Sreenivasan","given":"Vidhyapriya","non-dropping-particle":"","parse-names":false,"suffix":""},{"dropping-particle":"","family":"Babinsky","given":"Erin E.","non-dropping-particle":"","parse-names":false,"suffix":""},{"dropping-particle":"","family":"Wu","given":"Yifei","non-dropping-particle":"","parse-names":false,"suffix":""},{"dropping-particle":"","family":"Candy","given":"T. Rowan","non-dropping-particle":"","parse-names":false,"suffix":""}],"container-title":"Investigative Opthalmology &amp; Visual Science","id":"ITEM-1","issue":"6","issued":{"date-parts":[["2016","5","16"]]},"page":"2678","title":"Objective Measurement of Fusional Vergence Ranges and Heterophoria in Infants and Preschool Children","type":"article-journal","volume":"57"},"uris":["http://www.mendeley.com/documents/?uuid=a4ec6b18-64a9-4af9-878e-76253d117080"]}],"mendeley":{"formattedCitation":"&lt;sup&gt;44&lt;/sup&gt;","plainTextFormattedCitation":"44","previouslyFormattedCitation":"&lt;sup&gt;58&lt;/sup&gt;"},"properties":{"noteIndex":0},"schema":"https://github.com/citation-style-language/schema/raw/master/csl-citation.json"}</w:instrText>
      </w:r>
      <w:r w:rsidR="002E0888">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44</w:t>
      </w:r>
      <w:r w:rsidR="002E0888">
        <w:rPr>
          <w:rFonts w:ascii="Arial" w:hAnsi="Arial" w:cs="Arial"/>
          <w:sz w:val="22"/>
          <w:szCs w:val="22"/>
          <w:lang w:val="en-GB"/>
        </w:rPr>
        <w:fldChar w:fldCharType="end"/>
      </w:r>
      <w:r w:rsidR="002E0888">
        <w:rPr>
          <w:rFonts w:ascii="Arial" w:hAnsi="Arial" w:cs="Arial"/>
          <w:sz w:val="22"/>
          <w:szCs w:val="22"/>
          <w:lang w:val="en-GB"/>
        </w:rPr>
        <w:t xml:space="preserve"> </w:t>
      </w:r>
      <w:r w:rsidR="002E0888" w:rsidRPr="00993EB6">
        <w:rPr>
          <w:rFonts w:ascii="Arial" w:hAnsi="Arial" w:cs="Arial"/>
          <w:color w:val="2F5496" w:themeColor="accent1" w:themeShade="BF"/>
          <w:sz w:val="22"/>
          <w:szCs w:val="22"/>
          <w:lang w:val="en-GB"/>
        </w:rPr>
        <w:t>Those</w:t>
      </w:r>
      <w:r w:rsidR="002E0888" w:rsidRPr="003260F8">
        <w:rPr>
          <w:rFonts w:ascii="Arial" w:hAnsi="Arial" w:cs="Arial"/>
          <w:sz w:val="22"/>
          <w:szCs w:val="22"/>
          <w:lang w:val="en-GB"/>
        </w:rPr>
        <w:t xml:space="preserve"> measurements </w:t>
      </w:r>
      <w:r w:rsidR="002E0888">
        <w:rPr>
          <w:rFonts w:ascii="Arial" w:hAnsi="Arial" w:cs="Arial"/>
          <w:sz w:val="22"/>
          <w:szCs w:val="22"/>
          <w:lang w:val="en-GB"/>
        </w:rPr>
        <w:t>are associated with higher</w:t>
      </w:r>
      <w:r w:rsidR="002E0888" w:rsidRPr="003260F8">
        <w:rPr>
          <w:rFonts w:ascii="Arial" w:hAnsi="Arial" w:cs="Arial"/>
          <w:sz w:val="22"/>
          <w:szCs w:val="22"/>
          <w:lang w:val="en-GB"/>
        </w:rPr>
        <w:t xml:space="preserve"> standard deviations that reflect the unequal sizes of the prism bar, with larger steps at the higher end of the bar</w:t>
      </w:r>
      <w:r w:rsidR="002E0888">
        <w:rPr>
          <w:rFonts w:ascii="Arial" w:hAnsi="Arial" w:cs="Arial"/>
          <w:sz w:val="22"/>
          <w:szCs w:val="22"/>
          <w:lang w:val="en-GB"/>
        </w:rPr>
        <w:t>.</w:t>
      </w:r>
      <w:r w:rsidR="002E0888">
        <w:rPr>
          <w:rFonts w:ascii="Arial" w:hAnsi="Arial" w:cs="Arial"/>
          <w:sz w:val="22"/>
          <w:szCs w:val="22"/>
          <w:lang w:val="en-GB"/>
        </w:rPr>
        <w:fldChar w:fldCharType="begin" w:fldLock="1"/>
      </w:r>
      <w:r w:rsidR="002E0888">
        <w:rPr>
          <w:rFonts w:ascii="Arial" w:hAnsi="Arial" w:cs="Arial"/>
          <w:sz w:val="22"/>
          <w:szCs w:val="22"/>
          <w:lang w:val="en-GB"/>
        </w:rPr>
        <w:instrText>ADDIN CSL_CITATION {"citationItems":[{"id":"ITEM-1","itemData":{"author":[{"dropping-particle":"","family":"Hainey","given":"J.","non-dropping-particle":"","parse-names":false,"suffix":""},{"dropping-particle":"","family":"Cleary","given":"M.","non-dropping-particle":"","parse-names":false,"suffix":""},{"dropping-particle":"","family":"Bed","given":"L. W.","non-dropping-particle":"","parse-names":false,"suffix":""}],"container-title":"Br Orthopt J","id":"ITEM-1","issued":{"date-parts":[["1999"]]},"page":"72-76","title":"Does ocular dominance influence the clinical measurement of fusional amplitude?","type":"article-journal","volume":"56"},"uris":["http://www.mendeley.com/documents/?uuid=1c0a79e4-2516-4aba-a04f-112ff68b6c29"]}],"mendeley":{"formattedCitation":"&lt;sup&gt;5&lt;/sup&gt;","plainTextFormattedCitation":"5","previouslyFormattedCitation":"&lt;sup&gt;5&lt;/sup&gt;"},"properties":{"noteIndex":0},"schema":"https://github.com/citation-style-language/schema/raw/master/csl-citation.json"}</w:instrText>
      </w:r>
      <w:r w:rsidR="002E0888">
        <w:rPr>
          <w:rFonts w:ascii="Arial" w:hAnsi="Arial" w:cs="Arial"/>
          <w:sz w:val="22"/>
          <w:szCs w:val="22"/>
          <w:lang w:val="en-GB"/>
        </w:rPr>
        <w:fldChar w:fldCharType="separate"/>
      </w:r>
      <w:r w:rsidR="002E0888" w:rsidRPr="00A25BD9">
        <w:rPr>
          <w:rFonts w:ascii="Arial" w:hAnsi="Arial" w:cs="Arial"/>
          <w:noProof/>
          <w:sz w:val="22"/>
          <w:szCs w:val="22"/>
          <w:vertAlign w:val="superscript"/>
          <w:lang w:val="en-GB"/>
        </w:rPr>
        <w:t>5</w:t>
      </w:r>
      <w:r w:rsidR="002E0888">
        <w:rPr>
          <w:rFonts w:ascii="Arial" w:hAnsi="Arial" w:cs="Arial"/>
          <w:sz w:val="22"/>
          <w:szCs w:val="22"/>
          <w:lang w:val="en-GB"/>
        </w:rPr>
        <w:fldChar w:fldCharType="end"/>
      </w:r>
      <w:r w:rsidR="002E0888">
        <w:rPr>
          <w:rFonts w:ascii="Arial" w:hAnsi="Arial" w:cs="Arial"/>
          <w:sz w:val="22"/>
          <w:szCs w:val="22"/>
          <w:lang w:val="en-GB"/>
        </w:rPr>
        <w:t xml:space="preserve"> </w:t>
      </w:r>
      <w:r w:rsidR="002E0888">
        <w:rPr>
          <w:rFonts w:ascii="Arial" w:hAnsi="Arial" w:cs="Arial"/>
          <w:sz w:val="22"/>
          <w:szCs w:val="22"/>
        </w:rPr>
        <w:t>T</w:t>
      </w:r>
      <w:r w:rsidR="002E0888">
        <w:rPr>
          <w:rFonts w:ascii="Arial" w:hAnsi="Arial" w:cs="Arial"/>
          <w:sz w:val="22"/>
          <w:szCs w:val="22"/>
          <w:lang w:val="en-GB"/>
        </w:rPr>
        <w:t xml:space="preserve">he prisms steps increase by unequal step sizes up to 5Δ starting at 20Δ in prisms </w:t>
      </w:r>
      <w:r w:rsidR="002E0888" w:rsidRPr="00993EB6">
        <w:rPr>
          <w:rFonts w:ascii="Arial" w:hAnsi="Arial" w:cs="Arial"/>
          <w:color w:val="2F5496" w:themeColor="accent1" w:themeShade="BF"/>
          <w:sz w:val="22"/>
          <w:szCs w:val="22"/>
          <w:lang w:val="en-GB"/>
        </w:rPr>
        <w:t xml:space="preserve">bars. Data is not normally </w:t>
      </w:r>
      <w:r w:rsidR="002E0888" w:rsidRPr="003260F8">
        <w:rPr>
          <w:rFonts w:ascii="Arial" w:hAnsi="Arial" w:cs="Arial"/>
          <w:sz w:val="22"/>
          <w:szCs w:val="22"/>
          <w:lang w:val="en-GB"/>
        </w:rPr>
        <w:t>distributed</w:t>
      </w:r>
      <w:r w:rsidR="002E0888" w:rsidRPr="003260F8">
        <w:rPr>
          <w:rFonts w:ascii="Arial" w:hAnsi="Arial" w:cs="Arial"/>
          <w:sz w:val="22"/>
          <w:szCs w:val="22"/>
          <w:vertAlign w:val="superscript"/>
          <w:lang w:val="en-GB"/>
        </w:rPr>
        <w:fldChar w:fldCharType="begin" w:fldLock="1"/>
      </w:r>
      <w:r w:rsidR="002E0888">
        <w:rPr>
          <w:rFonts w:ascii="Arial" w:hAnsi="Arial" w:cs="Arial"/>
          <w:sz w:val="22"/>
          <w:szCs w:val="22"/>
          <w:vertAlign w:val="superscript"/>
          <w:lang w:val="en-GB"/>
        </w:rPr>
        <w:instrText>ADDIN CSL_CITATION {"citationItems":[{"id":"ITEM-1","itemData":{"author":[{"dropping-particle":"","family":"O'Connor","given":"A. R.","non-dropping-particle":"","parse-names":false,"suffix":""},{"dropping-particle":"","family":"Stephenson","given":"G.","non-dropping-particle":"","parse-names":false,"suffix":""}],"container-title":"IOA Congress 2008 Transactions","id":"ITEM-1","issued":{"date-parts":[["2008"]]},"page":"162-65","title":"Comparison of tonic and phasic measures of motor fusion","type":"paper-conference"},"uris":["http://www.mendeley.com/documents/?uuid=f1039160-f1ac-4f8c-82ed-17bd457c5f9d"]}],"mendeley":{"formattedCitation":"&lt;sup&gt;35&lt;/sup&gt;","plainTextFormattedCitation":"35","previouslyFormattedCitation":"&lt;sup&gt;35&lt;/sup&gt;"},"properties":{"noteIndex":0},"schema":"https://github.com/citation-style-language/schema/raw/master/csl-citation.json"}</w:instrText>
      </w:r>
      <w:r w:rsidR="002E0888" w:rsidRPr="003260F8">
        <w:rPr>
          <w:rFonts w:ascii="Arial" w:hAnsi="Arial" w:cs="Arial"/>
          <w:sz w:val="22"/>
          <w:szCs w:val="22"/>
          <w:vertAlign w:val="superscript"/>
          <w:lang w:val="en-GB"/>
        </w:rPr>
        <w:fldChar w:fldCharType="separate"/>
      </w:r>
      <w:r w:rsidR="002E0888" w:rsidRPr="00DB2672">
        <w:rPr>
          <w:rFonts w:ascii="Arial" w:hAnsi="Arial" w:cs="Arial"/>
          <w:noProof/>
          <w:sz w:val="22"/>
          <w:szCs w:val="22"/>
          <w:vertAlign w:val="superscript"/>
          <w:lang w:val="en-GB"/>
        </w:rPr>
        <w:t>35</w:t>
      </w:r>
      <w:r w:rsidR="002E0888" w:rsidRPr="003260F8">
        <w:rPr>
          <w:rFonts w:ascii="Arial" w:hAnsi="Arial" w:cs="Arial"/>
          <w:sz w:val="22"/>
          <w:szCs w:val="22"/>
          <w:vertAlign w:val="superscript"/>
          <w:lang w:val="en-GB"/>
        </w:rPr>
        <w:fldChar w:fldCharType="end"/>
      </w:r>
      <w:r w:rsidR="002E0888" w:rsidRPr="003260F8">
        <w:rPr>
          <w:rFonts w:ascii="Arial" w:hAnsi="Arial" w:cs="Arial"/>
          <w:sz w:val="22"/>
          <w:szCs w:val="22"/>
          <w:lang w:val="en-GB"/>
        </w:rPr>
        <w:t xml:space="preserve"> and non-parametric analysis is advised.</w:t>
      </w:r>
      <w:r w:rsidR="002E0888">
        <w:rPr>
          <w:rFonts w:ascii="Arial" w:hAnsi="Arial" w:cs="Arial"/>
          <w:sz w:val="22"/>
          <w:szCs w:val="22"/>
          <w:lang w:val="en-GB"/>
        </w:rPr>
        <w:t xml:space="preserve"> From the 11 studies in adults presented in table 2 only four show median values. </w:t>
      </w:r>
      <w:r w:rsidR="002E0888" w:rsidRPr="00993EB6">
        <w:rPr>
          <w:rFonts w:ascii="Arial" w:hAnsi="Arial" w:cs="Arial"/>
          <w:color w:val="2F5496" w:themeColor="accent1" w:themeShade="BF"/>
          <w:sz w:val="22"/>
          <w:szCs w:val="22"/>
          <w:lang w:val="en-GB"/>
        </w:rPr>
        <w:t xml:space="preserve">Also, </w:t>
      </w:r>
      <w:r w:rsidR="002E0888" w:rsidRPr="009C4764">
        <w:rPr>
          <w:rFonts w:ascii="Arial" w:hAnsi="Arial" w:cs="Arial"/>
          <w:color w:val="2F5496" w:themeColor="accent1" w:themeShade="BF"/>
          <w:sz w:val="22"/>
          <w:szCs w:val="22"/>
          <w:lang w:val="en-GB"/>
        </w:rPr>
        <w:t>t</w:t>
      </w:r>
      <w:r w:rsidR="002E0888" w:rsidRPr="00993EB6">
        <w:rPr>
          <w:rFonts w:ascii="Arial" w:hAnsi="Arial" w:cs="Arial"/>
          <w:color w:val="2F5496" w:themeColor="accent1" w:themeShade="BF"/>
          <w:sz w:val="22"/>
          <w:szCs w:val="22"/>
          <w:lang w:val="en-GB"/>
        </w:rPr>
        <w:t>he step vergence method has an instrumental error (±2Δ) that should be taken account when comparing the differences between the means for each age group.</w:t>
      </w:r>
      <w:r w:rsidR="002E0888" w:rsidRPr="00993EB6">
        <w:rPr>
          <w:rFonts w:ascii="Arial" w:hAnsi="Arial" w:cs="Arial"/>
          <w:color w:val="2F5496" w:themeColor="accent1" w:themeShade="BF"/>
          <w:sz w:val="22"/>
          <w:szCs w:val="22"/>
          <w:vertAlign w:val="superscript"/>
          <w:lang w:val="en-GB"/>
        </w:rPr>
        <w:fldChar w:fldCharType="begin" w:fldLock="1"/>
      </w:r>
      <w:r w:rsidR="002E0888">
        <w:rPr>
          <w:rFonts w:ascii="Arial" w:hAnsi="Arial" w:cs="Arial"/>
          <w:color w:val="2F5496" w:themeColor="accent1" w:themeShade="BF"/>
          <w:sz w:val="22"/>
          <w:szCs w:val="22"/>
          <w:vertAlign w:val="superscript"/>
          <w:lang w:val="en-GB"/>
        </w:rPr>
        <w:instrText>ADDIN CSL_CITATION {"citationItems":[{"id":"ITEM-1","itemData":{"DOI":"10.1111/j.1475-1313.2004.00234.x","ISSN":"0275-5408","PMID":"15491481","abstract":"A wide range of visual parameters used to evaluate binocular function were evaluated in a paediatric population (1056 subjects aged 6-12 years). Mean values are provided for these ages in optometric tests that directly assess the vergence system, horizontal phorias for near and far vision (measured by a modified version of the Thorington method), negative and positive vergence amplitude for near and far vision (step vergence testing), vergence facility (flippers 8 Delta BI/8 Delta BO), and near-point of convergence (penlight push-up technique and red-lens push-up technique), as well as stimulus accommodative convergence/accommodation ratio and stereoacuity (Randot test) which provide an overall evaluation of the vergence, accommodative and oculomotor systems. A statistical comparison (anova and Bonferroni post hoc test) of these values between ages was performed. The differences, although statistically significant, were not clinically meaningful, and therefore we identified two trends in the behaviour of these parameters. For all parameters, except for vergence facility, we established a single mean reference value for the age range studied. The difference between the means for vergence facility indicated the need to divide the population into two age ranges (6-8 and 8-12 years). This study establishes statistical normal values for these parameters in a paediatric population and their means are a valuable instrument for separating children with binocular anomalies from those with normal binocular vision.","author":[{"dropping-particle":"","family":"Jiménez","given":"R","non-dropping-particle":"","parse-names":false,"suffix":""},{"dropping-particle":"","family":"Pérez","given":"M A","non-dropping-particle":"","parse-names":false,"suffix":""},{"dropping-particle":"","family":"García","given":"J A","non-dropping-particle":"","parse-names":false,"suffix":""},{"dropping-particle":"","family":"González","given":"M D","non-dropping-particle":"","parse-names":false,"suffix":""}],"container-title":"Ophthalmic &amp; physiological optics","id":"ITEM-1","issued":{"date-parts":[["2004","11"]]},"page":"528-42","title":"Statistical normal values of visual parameters that characterize binocular function in children","type":"article-journal","volume":"24"},"uris":["http://www.mendeley.com/documents/?uuid=2b21d738-20e8-41d7-b672-c7fc65136789"]}],"mendeley":{"formattedCitation":"&lt;sup&gt;2&lt;/sup&gt;","plainTextFormattedCitation":"2","previouslyFormattedCitation":"&lt;sup&gt;2&lt;/sup&gt;"},"properties":{"noteIndex":0},"schema":"https://github.com/citation-style-language/schema/raw/master/csl-citation.json"}</w:instrText>
      </w:r>
      <w:r w:rsidR="002E0888" w:rsidRPr="00993EB6">
        <w:rPr>
          <w:rFonts w:ascii="Arial" w:hAnsi="Arial" w:cs="Arial"/>
          <w:color w:val="2F5496" w:themeColor="accent1" w:themeShade="BF"/>
          <w:sz w:val="22"/>
          <w:szCs w:val="22"/>
          <w:vertAlign w:val="superscript"/>
          <w:lang w:val="en-GB"/>
        </w:rPr>
        <w:fldChar w:fldCharType="separate"/>
      </w:r>
      <w:r w:rsidR="002E0888" w:rsidRPr="00993EB6">
        <w:rPr>
          <w:rFonts w:ascii="Arial" w:hAnsi="Arial" w:cs="Arial"/>
          <w:noProof/>
          <w:color w:val="2F5496" w:themeColor="accent1" w:themeShade="BF"/>
          <w:sz w:val="22"/>
          <w:szCs w:val="22"/>
          <w:vertAlign w:val="superscript"/>
          <w:lang w:val="en-GB"/>
        </w:rPr>
        <w:t>2</w:t>
      </w:r>
      <w:r w:rsidR="002E0888" w:rsidRPr="00993EB6">
        <w:rPr>
          <w:rFonts w:ascii="Arial" w:hAnsi="Arial" w:cs="Arial"/>
          <w:color w:val="2F5496" w:themeColor="accent1" w:themeShade="BF"/>
          <w:sz w:val="22"/>
          <w:szCs w:val="22"/>
          <w:vertAlign w:val="superscript"/>
          <w:lang w:val="en-GB"/>
        </w:rPr>
        <w:fldChar w:fldCharType="end"/>
      </w:r>
      <w:r w:rsidR="002E0888" w:rsidRPr="00993EB6">
        <w:rPr>
          <w:rFonts w:ascii="Arial" w:hAnsi="Arial" w:cs="Arial"/>
          <w:color w:val="2F5496" w:themeColor="accent1" w:themeShade="BF"/>
          <w:sz w:val="22"/>
          <w:szCs w:val="22"/>
          <w:lang w:val="en-GB"/>
        </w:rPr>
        <w:t xml:space="preserve"> When the instrumental error is similar or greater than mean values differences between groups should be considered unreliable from the clinical standpoint and not clinically significant.</w:t>
      </w:r>
      <w:r w:rsidR="002E0888">
        <w:rPr>
          <w:rFonts w:ascii="Arial" w:hAnsi="Arial" w:cs="Arial"/>
          <w:color w:val="2F5496" w:themeColor="accent1" w:themeShade="BF"/>
          <w:sz w:val="22"/>
          <w:szCs w:val="22"/>
          <w:lang w:val="en-GB"/>
        </w:rPr>
        <w:t xml:space="preserve"> </w:t>
      </w:r>
      <w:r w:rsidR="002E0888">
        <w:rPr>
          <w:rFonts w:ascii="Arial" w:hAnsi="Arial" w:cs="Arial"/>
          <w:sz w:val="22"/>
          <w:szCs w:val="22"/>
          <w:lang w:val="en-GB"/>
        </w:rPr>
        <w:t>Dynamics of convergence is faster and more vibrant than that for divergence</w:t>
      </w:r>
      <w:r w:rsidR="002E0888">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DOI":"10.1109/NEBC.2003.1215965","ISBN":"0-7803-7767-2","author":[{"dropping-particle":"","family":"Bhavsar","given":"M.","non-dropping-particle":"","parse-names":false,"suffix":""},{"dropping-particle":"","family":"Alvarez","given":"T.L.","non-dropping-particle":"","parse-names":false,"suffix":""},{"dropping-particle":"","family":"Semmlow","given":"J.L.","non-dropping-particle":"","parse-names":false,"suffix":""},{"dropping-particle":"","family":"Bergen","given":"M.","non-dropping-particle":"","parse-names":false,"suffix":""}],"container-title":"2003 IEEE 29th Annual Proceedings of Bioengineering Conference","id":"ITEM-1","issued":{"date-parts":[["0"]]},"page":"3-4","publisher":"IEEE","title":"Decreased dynamics in the adaptation phase signifies that short term adaptation exists in convergence and divergence ocular movements","type":"paper-conference"},"uris":["http://www.mendeley.com/documents/?uuid=4b55a72d-200f-4538-9330-0e78b27b33cc"]}],"mendeley":{"formattedCitation":"&lt;sup&gt;45&lt;/sup&gt;","plainTextFormattedCitation":"45","previouslyFormattedCitation":"&lt;sup&gt;59&lt;/sup&gt;"},"properties":{"noteIndex":0},"schema":"https://github.com/citation-style-language/schema/raw/master/csl-citation.json"}</w:instrText>
      </w:r>
      <w:r w:rsidR="002E0888">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45</w:t>
      </w:r>
      <w:r w:rsidR="002E0888">
        <w:rPr>
          <w:rFonts w:ascii="Arial" w:hAnsi="Arial" w:cs="Arial"/>
          <w:sz w:val="22"/>
          <w:szCs w:val="22"/>
          <w:lang w:val="en-GB"/>
        </w:rPr>
        <w:fldChar w:fldCharType="end"/>
      </w:r>
      <w:r w:rsidR="002E0888">
        <w:rPr>
          <w:rFonts w:ascii="Arial" w:hAnsi="Arial" w:cs="Arial"/>
          <w:sz w:val="22"/>
          <w:szCs w:val="22"/>
          <w:lang w:val="en-GB"/>
        </w:rPr>
        <w:t>, indicating that separate mechanisms control slow convergence and divergence.</w:t>
      </w:r>
      <w:r w:rsidR="002E0888">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{"citationItems":[{"id":"ITEM-1","itemData":{"ISSN":"0093-7002","PMID":"7425085","abstract":"Fusional vergence eye movements are controlled by a fast-acting mechanism that aligns the eyes in response to retinal image disparity and a slow-acting mechanism that sustains binocular alignment. These two control mechanisms are distinguished by their decay time constants and stimuli. Fast fusional vergence responds to retinal image disparity, and slow fusional vergence responds to the effort or output of the fast control mechanism. Fixation disparity is modeled as a steady-state error of fast fusional vergence. Fixation disparity is shown to be inversely related to prism adaptation, a manifestation of slow fusional vergence, in normal but not abnormal binocular vision. Sensory factors such as interocular suppression influence the magnitude of fixation disparity in strabismus. Clinical implications concerning the relation between fixation disparity and heterophoria in normal and abnormal binocular vision are discussed.","author":[{"dropping-particle":"","family":"Schor","given":"C","non-dropping-particle":"","parse-names":false,"suffix":""}],"container-title":"American journal of optometry and physiological optics","id":"ITEM-1","issue":"9","issued":{"date-parts":[["1980"]]},"page":"618-31","title":"Fixation of disparity: a steady state error of disparity-induced vergence.","type":"article-journal","volume":"57"},"uris":["http://www.mendeley.com/documents/?uuid=49e8cab6-f8fe-46dd-87a9-be12035cf345"]}],"mendeley":{"formattedCitation":"&lt;sup&gt;46&lt;/sup&gt;","plainTextFormattedCitation":"46","previouslyFormattedCitation":"&lt;sup&gt;60&lt;/sup&gt;"},"properties":{"noteIndex":0},"schema":"https://github.com/citation-style-language/schema/raw/master/csl-citation.json"}</w:instrText>
      </w:r>
      <w:r w:rsidR="002E0888">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46</w:t>
      </w:r>
      <w:r w:rsidR="002E0888">
        <w:rPr>
          <w:rFonts w:ascii="Arial" w:hAnsi="Arial" w:cs="Arial"/>
          <w:sz w:val="22"/>
          <w:szCs w:val="22"/>
          <w:lang w:val="en-GB"/>
        </w:rPr>
        <w:fldChar w:fldCharType="end"/>
      </w:r>
      <w:r w:rsidR="002E0888">
        <w:rPr>
          <w:rFonts w:ascii="Arial" w:hAnsi="Arial" w:cs="Arial"/>
          <w:sz w:val="22"/>
          <w:szCs w:val="22"/>
          <w:lang w:val="en-GB"/>
        </w:rPr>
        <w:t xml:space="preserve"> Divergence movements not only differ from convergence movements, but depend on initial vergence position (velocities are higher for targets initially at near).</w:t>
      </w:r>
      <w:r w:rsidR="002E0888">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{"citationItems":[{"id":"ITEM-1","itemData":{"DOI":"10.1016/j.visres.2005.01.017","ISSN":"00426989","author":[{"dropping-particle":"","family":"Alvarez","given":"Tara L.","non-dropping-particle":"","parse-names":false,"suffix":""},{"dropping-particle":"","family":"Semmlow","given":"John L.","non-dropping-particle":"","parse-names":false,"suffix":""},{"dropping-particle":"","family":"Pedrono","given":"Claude","non-dropping-particle":"","parse-names":false,"suffix":""}],"container-title":"Vision Research","id":"ITEM-1","issue":"14","issued":{"date-parts":[["2005","6"]]},"page":"1847-1855","title":"Divergence eye movements are dependent on initial stimulus position","type":"article-journal","volume":"45"},"uris":["http://www.mendeley.com/documents/?uuid=7d5199f8-d9c4-49bb-91a9-a3d37e0029b0"]}],"mendeley":{"formattedCitation":"&lt;sup&gt;47&lt;/sup&gt;","plainTextFormattedCitation":"47","previouslyFormattedCitation":"&lt;sup&gt;61&lt;/sup&gt;"},"properties":{"noteIndex":0},"schema":"https://github.com/citation-style-language/schema/raw/master/csl-citation.json"}</w:instrText>
      </w:r>
      <w:r w:rsidR="002E0888">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47</w:t>
      </w:r>
      <w:r w:rsidR="002E0888">
        <w:rPr>
          <w:rFonts w:ascii="Arial" w:hAnsi="Arial" w:cs="Arial"/>
          <w:sz w:val="22"/>
          <w:szCs w:val="22"/>
          <w:lang w:val="en-GB"/>
        </w:rPr>
        <w:fldChar w:fldCharType="end"/>
      </w:r>
      <w:r w:rsidR="002E0888">
        <w:rPr>
          <w:rFonts w:ascii="Arial" w:hAnsi="Arial" w:cs="Arial"/>
          <w:sz w:val="22"/>
          <w:szCs w:val="22"/>
          <w:lang w:val="en-GB"/>
        </w:rPr>
        <w:t xml:space="preserve"> </w:t>
      </w:r>
    </w:p>
    <w:p w14:paraId="4AE801E3" w14:textId="616C90EE" w:rsidR="002971C4" w:rsidRDefault="006B22D8" w:rsidP="009E233F">
      <w:pPr>
        <w:pStyle w:val="PlainText"/>
        <w:spacing w:line="360" w:lineRule="auto"/>
        <w:jc w:val="both"/>
        <w:rPr>
          <w:rFonts w:ascii="Arial" w:hAnsi="Arial" w:cs="Arial"/>
          <w:sz w:val="22"/>
          <w:szCs w:val="22"/>
          <w:lang w:val="en-GB"/>
        </w:rPr>
      </w:pPr>
      <w:r w:rsidRPr="006B22D8">
        <w:rPr>
          <w:rFonts w:ascii="Arial" w:hAnsi="Arial" w:cs="Arial"/>
          <w:sz w:val="22"/>
          <w:szCs w:val="22"/>
        </w:rPr>
        <w:t>The two highest values for</w:t>
      </w:r>
      <w:r w:rsidR="00C40881">
        <w:rPr>
          <w:rFonts w:ascii="Arial" w:hAnsi="Arial" w:cs="Arial"/>
          <w:sz w:val="22"/>
          <w:szCs w:val="22"/>
        </w:rPr>
        <w:t xml:space="preserve"> negative vergence</w:t>
      </w:r>
      <w:r w:rsidRPr="006B22D8">
        <w:rPr>
          <w:rFonts w:ascii="Arial" w:hAnsi="Arial" w:cs="Arial"/>
          <w:sz w:val="22"/>
          <w:szCs w:val="22"/>
        </w:rPr>
        <w:t xml:space="preserve"> </w:t>
      </w:r>
      <w:r w:rsidR="00C40881">
        <w:rPr>
          <w:rFonts w:ascii="Arial" w:hAnsi="Arial" w:cs="Arial"/>
          <w:sz w:val="22"/>
          <w:szCs w:val="22"/>
        </w:rPr>
        <w:t xml:space="preserve">break points </w:t>
      </w:r>
      <w:r w:rsidRPr="006B22D8">
        <w:rPr>
          <w:rFonts w:ascii="Arial" w:hAnsi="Arial" w:cs="Arial"/>
          <w:sz w:val="22"/>
          <w:szCs w:val="22"/>
        </w:rPr>
        <w:t xml:space="preserve">for near </w:t>
      </w:r>
      <w:r w:rsidR="00B50F62">
        <w:rPr>
          <w:rFonts w:ascii="Arial" w:hAnsi="Arial" w:cs="Arial"/>
          <w:sz w:val="22"/>
          <w:szCs w:val="22"/>
        </w:rPr>
        <w:t xml:space="preserve">in adults </w:t>
      </w:r>
      <w:r w:rsidRPr="006B22D8">
        <w:rPr>
          <w:rFonts w:ascii="Arial" w:hAnsi="Arial" w:cs="Arial"/>
          <w:sz w:val="22"/>
          <w:szCs w:val="22"/>
        </w:rPr>
        <w:t xml:space="preserve">were </w:t>
      </w:r>
      <w:r w:rsidR="0011045F">
        <w:rPr>
          <w:rFonts w:ascii="Arial" w:hAnsi="Arial" w:cs="Arial"/>
          <w:sz w:val="22"/>
          <w:szCs w:val="22"/>
        </w:rPr>
        <w:t>reported by</w:t>
      </w:r>
      <w:r>
        <w:rPr>
          <w:rFonts w:ascii="Arial" w:hAnsi="Arial" w:cs="Arial"/>
          <w:sz w:val="22"/>
          <w:szCs w:val="22"/>
        </w:rPr>
        <w:t xml:space="preserve"> </w:t>
      </w:r>
      <w:r w:rsidRPr="006B22D8">
        <w:rPr>
          <w:rFonts w:ascii="Arial" w:hAnsi="Arial" w:cs="Arial"/>
          <w:sz w:val="22"/>
          <w:szCs w:val="22"/>
        </w:rPr>
        <w:t>Goss &amp; Becker</w:t>
      </w:r>
      <w:r>
        <w:rPr>
          <w:rFonts w:ascii="Arial" w:hAnsi="Arial" w:cs="Arial"/>
          <w:sz w:val="22"/>
          <w:szCs w:val="22"/>
        </w:rPr>
        <w:fldChar w:fldCharType="begin" w:fldLock="1"/>
      </w:r>
      <w:r w:rsidR="00993EB6">
        <w:rPr>
          <w:rFonts w:ascii="Arial" w:hAnsi="Arial" w:cs="Arial"/>
          <w:sz w:val="22"/>
          <w:szCs w:val="22"/>
        </w:rPr>
        <w:instrText>ADDIN CSL_CITATION {"citationItems":[{"id":"ITEM-1","itemData":{"DOI":"10.1016/j.optm.2010.09.011","ISSN":"15291839","author":[{"dropping-particle":"","family":"Goss","given":"David A.","non-dropping-particle":"","parse-names":false,"suffix":""},{"dropping-particle":"","family":"Becker","given":"Emily","non-dropping-particle":"","parse-names":false,"suffix":""}],"container-title":"Optometry","id":"ITEM-1","issue":"2","issued":{"date-parts":[["2011","2"]]},"page":"104-107","title":"Comparison of near fusional vergence ranges with rotary prisms and with prism bars","type":"article-journal","volume":"82"},"uris":["http://www.mendeley.com/documents/?uuid=28a1ea70-8f49-46a0-95a8-c6041431f270"]}],"mendeley":{"formattedCitation":"&lt;sup&gt;34&lt;/sup&gt;","plainTextFormattedCitation":"34","previouslyFormattedCitation":"&lt;sup&gt;34&lt;/sup&gt;"},"properties":{"noteIndex":0},"schema":"https://github.com/citation-style-language/schema/raw/master/csl-citation.json"}</w:instrText>
      </w:r>
      <w:r>
        <w:rPr>
          <w:rFonts w:ascii="Arial" w:hAnsi="Arial" w:cs="Arial"/>
          <w:sz w:val="22"/>
          <w:szCs w:val="22"/>
        </w:rPr>
        <w:fldChar w:fldCharType="separate"/>
      </w:r>
      <w:r w:rsidR="00DB2672" w:rsidRPr="00DB2672">
        <w:rPr>
          <w:rFonts w:ascii="Arial" w:hAnsi="Arial" w:cs="Arial"/>
          <w:noProof/>
          <w:sz w:val="22"/>
          <w:szCs w:val="22"/>
          <w:vertAlign w:val="superscript"/>
        </w:rPr>
        <w:t>34</w:t>
      </w:r>
      <w:r>
        <w:rPr>
          <w:rFonts w:ascii="Arial" w:hAnsi="Arial" w:cs="Arial"/>
          <w:sz w:val="22"/>
          <w:szCs w:val="22"/>
        </w:rPr>
        <w:fldChar w:fldCharType="end"/>
      </w:r>
      <w:r w:rsidR="00C40881">
        <w:rPr>
          <w:rFonts w:ascii="Arial" w:hAnsi="Arial" w:cs="Arial"/>
          <w:sz w:val="22"/>
          <w:szCs w:val="22"/>
        </w:rPr>
        <w:t xml:space="preserve"> (21.4</w:t>
      </w:r>
      <w:r w:rsidR="00C40881" w:rsidRPr="00C40881">
        <w:rPr>
          <w:rFonts w:ascii="Arial" w:hAnsi="Arial" w:cs="Arial"/>
          <w:sz w:val="22"/>
          <w:szCs w:val="22"/>
        </w:rPr>
        <w:t>±</w:t>
      </w:r>
      <w:r w:rsidR="00C40881">
        <w:rPr>
          <w:rFonts w:ascii="Arial" w:hAnsi="Arial" w:cs="Arial"/>
          <w:sz w:val="22"/>
          <w:szCs w:val="22"/>
        </w:rPr>
        <w:t>9.4</w:t>
      </w:r>
      <w:r w:rsidR="00E10B48" w:rsidRPr="00993EB6">
        <w:rPr>
          <w:rFonts w:ascii="Arial" w:hAnsi="Arial" w:cs="Arial"/>
          <w:color w:val="2F5496" w:themeColor="accent1" w:themeShade="BF"/>
          <w:sz w:val="22"/>
          <w:szCs w:val="22"/>
          <w:lang w:val="en-GB"/>
        </w:rPr>
        <w:t>Δ</w:t>
      </w:r>
      <w:r w:rsidR="00C40881">
        <w:rPr>
          <w:rFonts w:ascii="Arial" w:hAnsi="Arial" w:cs="Arial"/>
          <w:sz w:val="22"/>
          <w:szCs w:val="22"/>
        </w:rPr>
        <w:t>)</w:t>
      </w:r>
      <w:r>
        <w:rPr>
          <w:rFonts w:ascii="Arial" w:hAnsi="Arial" w:cs="Arial"/>
          <w:sz w:val="22"/>
          <w:szCs w:val="22"/>
        </w:rPr>
        <w:t xml:space="preserve"> and </w:t>
      </w:r>
      <w:proofErr w:type="spellStart"/>
      <w:r w:rsidRPr="006B22D8">
        <w:rPr>
          <w:rFonts w:ascii="Arial" w:hAnsi="Arial" w:cs="Arial"/>
          <w:sz w:val="22"/>
          <w:szCs w:val="22"/>
        </w:rPr>
        <w:t>Narbheram</w:t>
      </w:r>
      <w:proofErr w:type="spellEnd"/>
      <w:r w:rsidRPr="006B22D8">
        <w:rPr>
          <w:rFonts w:ascii="Arial" w:hAnsi="Arial" w:cs="Arial"/>
          <w:sz w:val="22"/>
          <w:szCs w:val="22"/>
        </w:rPr>
        <w:t xml:space="preserve"> &amp; Firth</w:t>
      </w:r>
      <w:r>
        <w:rPr>
          <w:rFonts w:ascii="Arial" w:hAnsi="Arial" w:cs="Arial"/>
          <w:sz w:val="22"/>
          <w:szCs w:val="22"/>
        </w:rPr>
        <w:fldChar w:fldCharType="begin" w:fldLock="1"/>
      </w:r>
      <w:r w:rsidR="00993EB6">
        <w:rPr>
          <w:rFonts w:ascii="Arial" w:hAnsi="Arial" w:cs="Arial"/>
          <w:sz w:val="22"/>
          <w:szCs w:val="22"/>
        </w:rPr>
        <w:instrText>ADDIN CSL_CITATION {"citationItems":[{"id":"ITEM-1","itemData":{"author":[{"dropping-particle":"","family":"Narbheram","given":"J.","non-dropping-particle":"","parse-names":false,"suffix":""},{"dropping-particle":"","family":"Firth","given":"AY","non-dropping-particle":"","parse-names":false,"suffix":""}],"container-title":"Br Orthopt J","id":"ITEM-1","issue":"2","issued":{"date-parts":[["1997"]]},"page":"2-6","title":"Prism fusion range: blur point, break point, and recovery point","type":"article-journal","volume":"54"},"uris":["http://www.mendeley.com/documents/?uuid=43b4eee6-1d7f-42b8-b31c-a8f71f921acf"]}],"mendeley":{"formattedCitation":"&lt;sup&gt;4&lt;/sup&gt;","plainTextFormattedCitation":"4","previouslyFormattedCitation":"&lt;sup&gt;4&lt;/sup&gt;"},"properties":{"noteIndex":0},"schema":"https://github.com/citation-style-language/schema/raw/master/csl-citation.json"}</w:instrText>
      </w:r>
      <w:r>
        <w:rPr>
          <w:rFonts w:ascii="Arial" w:hAnsi="Arial" w:cs="Arial"/>
          <w:sz w:val="22"/>
          <w:szCs w:val="22"/>
        </w:rPr>
        <w:fldChar w:fldCharType="separate"/>
      </w:r>
      <w:r w:rsidR="00A25BD9" w:rsidRPr="00A25BD9">
        <w:rPr>
          <w:rFonts w:ascii="Arial" w:hAnsi="Arial" w:cs="Arial"/>
          <w:noProof/>
          <w:sz w:val="22"/>
          <w:szCs w:val="22"/>
          <w:vertAlign w:val="superscript"/>
        </w:rPr>
        <w:t>4</w:t>
      </w:r>
      <w:r>
        <w:rPr>
          <w:rFonts w:ascii="Arial" w:hAnsi="Arial" w:cs="Arial"/>
          <w:sz w:val="22"/>
          <w:szCs w:val="22"/>
        </w:rPr>
        <w:fldChar w:fldCharType="end"/>
      </w:r>
      <w:r w:rsidR="00C40881">
        <w:rPr>
          <w:rFonts w:ascii="Arial" w:hAnsi="Arial" w:cs="Arial"/>
          <w:sz w:val="22"/>
          <w:szCs w:val="22"/>
        </w:rPr>
        <w:t xml:space="preserve"> (18.</w:t>
      </w:r>
      <w:r w:rsidR="00030B3D">
        <w:rPr>
          <w:rFonts w:ascii="Arial" w:hAnsi="Arial" w:cs="Arial"/>
          <w:sz w:val="22"/>
          <w:szCs w:val="22"/>
        </w:rPr>
        <w:t>6</w:t>
      </w:r>
      <w:r w:rsidR="00C40881" w:rsidRPr="00C40881">
        <w:rPr>
          <w:rFonts w:ascii="Arial" w:hAnsi="Arial" w:cs="Arial"/>
          <w:sz w:val="22"/>
          <w:szCs w:val="22"/>
        </w:rPr>
        <w:t>±8</w:t>
      </w:r>
      <w:r w:rsidR="00C40881">
        <w:rPr>
          <w:rFonts w:ascii="Arial" w:hAnsi="Arial" w:cs="Arial"/>
          <w:sz w:val="22"/>
          <w:szCs w:val="22"/>
        </w:rPr>
        <w:t>.</w:t>
      </w:r>
      <w:r w:rsidR="00030B3D">
        <w:rPr>
          <w:rFonts w:ascii="Arial" w:hAnsi="Arial" w:cs="Arial"/>
          <w:sz w:val="22"/>
          <w:szCs w:val="22"/>
        </w:rPr>
        <w:t>7</w:t>
      </w:r>
      <w:r w:rsidR="00E10B48" w:rsidRPr="00993EB6">
        <w:rPr>
          <w:rFonts w:ascii="Arial" w:hAnsi="Arial" w:cs="Arial"/>
          <w:color w:val="2F5496" w:themeColor="accent1" w:themeShade="BF"/>
          <w:sz w:val="22"/>
          <w:szCs w:val="22"/>
          <w:lang w:val="en-GB"/>
        </w:rPr>
        <w:t>Δ</w:t>
      </w:r>
      <w:r w:rsidR="00C40881">
        <w:rPr>
          <w:rFonts w:ascii="Arial" w:hAnsi="Arial" w:cs="Arial"/>
          <w:sz w:val="22"/>
          <w:szCs w:val="22"/>
        </w:rPr>
        <w:t>)</w:t>
      </w:r>
      <w:r>
        <w:rPr>
          <w:rFonts w:ascii="Arial" w:hAnsi="Arial" w:cs="Arial"/>
          <w:sz w:val="22"/>
          <w:szCs w:val="22"/>
        </w:rPr>
        <w:t xml:space="preserve">. </w:t>
      </w:r>
      <w:r w:rsidR="00C40881">
        <w:rPr>
          <w:rFonts w:ascii="Arial" w:hAnsi="Arial" w:cs="Arial"/>
          <w:sz w:val="22"/>
          <w:szCs w:val="22"/>
        </w:rPr>
        <w:t>Similarities between both studies are found in the participants</w:t>
      </w:r>
      <w:r w:rsidR="0011045F">
        <w:rPr>
          <w:rFonts w:ascii="Arial" w:hAnsi="Arial" w:cs="Arial"/>
          <w:sz w:val="22"/>
          <w:szCs w:val="22"/>
        </w:rPr>
        <w:t>;</w:t>
      </w:r>
      <w:r w:rsidR="00C40881">
        <w:rPr>
          <w:rFonts w:ascii="Arial" w:hAnsi="Arial" w:cs="Arial"/>
          <w:sz w:val="22"/>
          <w:szCs w:val="22"/>
        </w:rPr>
        <w:t xml:space="preserve"> young adults and students. The use of non-</w:t>
      </w:r>
      <w:r>
        <w:rPr>
          <w:rFonts w:ascii="Arial" w:hAnsi="Arial" w:cs="Arial"/>
          <w:sz w:val="22"/>
          <w:szCs w:val="22"/>
        </w:rPr>
        <w:t xml:space="preserve">naïve subjects </w:t>
      </w:r>
      <w:r w:rsidR="00C40881">
        <w:rPr>
          <w:rFonts w:ascii="Arial" w:hAnsi="Arial" w:cs="Arial"/>
          <w:sz w:val="22"/>
          <w:szCs w:val="22"/>
        </w:rPr>
        <w:t xml:space="preserve">can be one of the reasons for the higher values, that </w:t>
      </w:r>
      <w:r w:rsidR="00C40881">
        <w:rPr>
          <w:rFonts w:ascii="Arial" w:hAnsi="Arial" w:cs="Arial"/>
          <w:sz w:val="22"/>
          <w:szCs w:val="22"/>
          <w:lang w:val="en-GB"/>
        </w:rPr>
        <w:t>increase with practice and can be higher in participants from the academic world (</w:t>
      </w:r>
      <w:r w:rsidR="002D14F2">
        <w:rPr>
          <w:rFonts w:ascii="Arial" w:hAnsi="Arial" w:cs="Arial"/>
          <w:sz w:val="22"/>
          <w:szCs w:val="22"/>
          <w:lang w:val="en-GB"/>
        </w:rPr>
        <w:t>especially</w:t>
      </w:r>
      <w:r w:rsidR="00C40881">
        <w:rPr>
          <w:rFonts w:ascii="Arial" w:hAnsi="Arial" w:cs="Arial"/>
          <w:sz w:val="22"/>
          <w:szCs w:val="22"/>
          <w:lang w:val="en-GB"/>
        </w:rPr>
        <w:t xml:space="preserve"> orthoptic and optometry students) compared with other </w:t>
      </w:r>
      <w:r w:rsidR="0011045F">
        <w:rPr>
          <w:rFonts w:ascii="Arial" w:hAnsi="Arial" w:cs="Arial"/>
          <w:sz w:val="22"/>
          <w:szCs w:val="22"/>
          <w:lang w:val="en-GB"/>
        </w:rPr>
        <w:t xml:space="preserve">naïve </w:t>
      </w:r>
      <w:r w:rsidR="00C40881">
        <w:rPr>
          <w:rFonts w:ascii="Arial" w:hAnsi="Arial" w:cs="Arial"/>
          <w:sz w:val="22"/>
          <w:szCs w:val="22"/>
          <w:lang w:val="en-GB"/>
        </w:rPr>
        <w:t>populations.</w:t>
      </w:r>
      <w:r w:rsidR="00CC019F">
        <w:rPr>
          <w:rFonts w:ascii="Arial" w:hAnsi="Arial" w:cs="Arial"/>
          <w:sz w:val="22"/>
          <w:szCs w:val="22"/>
          <w:lang w:val="en-GB"/>
        </w:rPr>
        <w:t xml:space="preserve"> </w:t>
      </w:r>
      <w:r w:rsidR="00CC019F" w:rsidRPr="00CC019F">
        <w:rPr>
          <w:rFonts w:ascii="Arial" w:hAnsi="Arial" w:cs="Arial"/>
          <w:sz w:val="22"/>
          <w:szCs w:val="22"/>
        </w:rPr>
        <w:t>Criterion of one standard deviation below the mean is a reasonable level to set.</w:t>
      </w:r>
      <w:r w:rsidR="00CC019F">
        <w:rPr>
          <w:rFonts w:ascii="Arial" w:hAnsi="Arial" w:cs="Arial"/>
          <w:sz w:val="22"/>
          <w:szCs w:val="22"/>
        </w:rPr>
        <w:t xml:space="preserve"> However, </w:t>
      </w:r>
      <w:r w:rsidR="00CC019F">
        <w:rPr>
          <w:rFonts w:ascii="Arial" w:hAnsi="Arial" w:cs="Arial"/>
          <w:sz w:val="22"/>
          <w:szCs w:val="22"/>
          <w:lang w:val="en-GB"/>
        </w:rPr>
        <w:t>t</w:t>
      </w:r>
      <w:r w:rsidR="00CC019F" w:rsidRPr="00CC019F">
        <w:rPr>
          <w:rFonts w:ascii="Arial" w:hAnsi="Arial" w:cs="Arial"/>
          <w:sz w:val="22"/>
          <w:szCs w:val="22"/>
          <w:lang w:val="en-GB"/>
        </w:rPr>
        <w:t xml:space="preserve">he variability </w:t>
      </w:r>
      <w:r w:rsidR="00CC019F">
        <w:rPr>
          <w:rFonts w:ascii="Arial" w:hAnsi="Arial" w:cs="Arial"/>
          <w:sz w:val="22"/>
          <w:szCs w:val="22"/>
          <w:lang w:val="en-GB"/>
        </w:rPr>
        <w:t>of base-in</w:t>
      </w:r>
      <w:r w:rsidR="00CC019F" w:rsidRPr="00CC019F">
        <w:rPr>
          <w:rFonts w:ascii="Arial" w:hAnsi="Arial" w:cs="Arial"/>
          <w:sz w:val="22"/>
          <w:szCs w:val="22"/>
          <w:lang w:val="en-GB"/>
        </w:rPr>
        <w:t xml:space="preserve"> findings</w:t>
      </w:r>
      <w:r w:rsidR="00CC019F">
        <w:rPr>
          <w:rFonts w:ascii="Arial" w:hAnsi="Arial" w:cs="Arial"/>
          <w:sz w:val="22"/>
          <w:szCs w:val="22"/>
          <w:lang w:val="en-GB"/>
        </w:rPr>
        <w:t xml:space="preserve"> for near</w:t>
      </w:r>
      <w:r w:rsidR="00CC019F" w:rsidRPr="00CC019F">
        <w:rPr>
          <w:rFonts w:ascii="Arial" w:hAnsi="Arial" w:cs="Arial"/>
          <w:sz w:val="22"/>
          <w:szCs w:val="22"/>
          <w:lang w:val="en-GB"/>
        </w:rPr>
        <w:t>, as judged from the standard deviations,</w:t>
      </w:r>
      <w:r w:rsidR="00CC019F">
        <w:rPr>
          <w:rFonts w:ascii="Arial" w:hAnsi="Arial" w:cs="Arial"/>
          <w:sz w:val="22"/>
          <w:szCs w:val="22"/>
          <w:lang w:val="en-GB"/>
        </w:rPr>
        <w:t xml:space="preserve"> is high, apart from</w:t>
      </w:r>
      <w:r w:rsidR="00D56CBD">
        <w:rPr>
          <w:rFonts w:ascii="Arial" w:hAnsi="Arial" w:cs="Arial"/>
          <w:sz w:val="22"/>
          <w:szCs w:val="22"/>
          <w:lang w:val="en-GB"/>
        </w:rPr>
        <w:t xml:space="preserve"> 33 controls </w:t>
      </w:r>
      <w:r w:rsidR="0011045F">
        <w:rPr>
          <w:rFonts w:ascii="Arial" w:hAnsi="Arial" w:cs="Arial"/>
          <w:sz w:val="22"/>
          <w:szCs w:val="22"/>
          <w:lang w:val="en-GB"/>
        </w:rPr>
        <w:t>assessed by</w:t>
      </w:r>
      <w:r w:rsidR="00CC019F">
        <w:rPr>
          <w:rFonts w:ascii="Arial" w:hAnsi="Arial" w:cs="Arial"/>
          <w:sz w:val="22"/>
          <w:szCs w:val="22"/>
          <w:lang w:val="en-GB"/>
        </w:rPr>
        <w:t xml:space="preserve"> Sharma et al</w:t>
      </w:r>
      <w:r w:rsidR="0011045F">
        <w:rPr>
          <w:rFonts w:ascii="Arial" w:hAnsi="Arial" w:cs="Arial"/>
          <w:sz w:val="22"/>
          <w:szCs w:val="22"/>
          <w:lang w:val="en-GB"/>
        </w:rPr>
        <w:t>.</w:t>
      </w:r>
      <w:r w:rsidR="00CC019F">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{"citationItems":[{"id":"ITEM-1","itemData":{"ISBN":"0301-4738 (Print)\\r0301-4738 (Linking)","ISSN":"0301-4738","PMID":"18292622","abstract":"AIM: To evaluate the role of distance and near stereoacuity and fusional vergence in patients with intermittent exotropia [X(T)] and their change after surgery. MATERIALS AND METHODS: This prospective interventional institution-based clinical study included 31 cases of X(T) requiring surgery and 33 age, sex-matched controls. All subjects underwent complete orthoptic assessment including near stereopsis (Randot stereogram) and distance stereopsis by polaroid stereo-projector apparatus using special paired slides and fusional vergence assessment at distance and near prism bar at baseline and one week, one month, three months and six months after surgery in X(T). RESULTS: The successful surgical alignment rate was 74.2%. Preoperatively, cases demonstrated significantly poor distance and near stereoacuity, compared to controls ( P &lt; 0.001). Mean distance stereoacuity (sec of arc) in normals, (X)T preoperatively and postoperatively was 344.8 +/- 139.5, 1149.2 +/- 789.4 and 450.1 +/- 259 while mean near stereoacuity was 34.7 +/- 9.5, 68.7 +/- 31.1 and 47.4 +/- 22.6 respectively. Postoperatively at six months, significant improvement in stereoacuity was observed both at near and distance ( P &lt; 0.05). Mean distance fusional convergence (in prism diopter) in normals, X(T) preoperatively and postoperatively was 20.7 +/- 4.7, 18.0 +/- 3.3 and 21.4 +/- 3.6 respectively, mean near fusional convergence was 27.8 +/- 6.3, 24.1 +/- 5.5 and 29.1 +/- 5.5 respectively. There was good correlation between fusional vergence amplitudes for distance and near indicating any one would suffice. CONCLUSION: Early detection of abnormal stereoacuity (near and if possible distance) and near fusional vergence amplitudes may help to decide proper timing of surgery in X(T).","author":[{"dropping-particle":"","family":"Sharma","given":"P","non-dropping-particle":"","parse-names":false,"suffix":""},{"dropping-particle":"","family":"Saxena","given":"R","non-dropping-particle":"","parse-names":false,"suffix":""},{"dropping-particle":"","family":"Narvekar","given":"M","non-dropping-particle":"","parse-names":false,"suffix":""},{"dropping-particle":"","family":"Gadia","given":"R","non-dropping-particle":"","parse-names":false,"suffix":""},{"dropping-particle":"","family":"Menon","given":"V","non-dropping-particle":"","parse-names":false,"suffix":""}],"container-title":"Indian J Ophthalmol","id":"ITEM-1","issue":"2","issued":{"date-parts":[["2008"]]},"page":"121-125","title":"Evaluation of distance and near stereoacuity and fusional vergence in intermittent exotropia","type":"article-journal","volume":"56"},"uris":["http://www.mendeley.com/documents/?uuid=67b63d83-0476-4cf1-934d-6c4cda158f87"]}],"mendeley":{"formattedCitation":"&lt;sup&gt;48&lt;/sup&gt;","plainTextFormattedCitation":"48","previouslyFormattedCitation":"&lt;sup&gt;44&lt;/sup&gt;"},"properties":{"noteIndex":0},"schema":"https://github.com/citation-style-language/schema/raw/master/csl-citation.json"}</w:instrText>
      </w:r>
      <w:r w:rsidR="00CC019F">
        <w:rPr>
          <w:rFonts w:ascii="Arial" w:hAnsi="Arial" w:cs="Arial"/>
          <w:sz w:val="22"/>
          <w:szCs w:val="22"/>
          <w:lang w:val="en-GB"/>
        </w:rPr>
        <w:fldChar w:fldCharType="separate"/>
      </w:r>
      <w:proofErr w:type="gramStart"/>
      <w:r w:rsidR="00AE4940" w:rsidRPr="00AE4940">
        <w:rPr>
          <w:rFonts w:ascii="Arial" w:hAnsi="Arial" w:cs="Arial"/>
          <w:noProof/>
          <w:sz w:val="22"/>
          <w:szCs w:val="22"/>
          <w:vertAlign w:val="superscript"/>
          <w:lang w:val="en-GB"/>
        </w:rPr>
        <w:t>48</w:t>
      </w:r>
      <w:r w:rsidR="00CC019F">
        <w:rPr>
          <w:rFonts w:ascii="Arial" w:hAnsi="Arial" w:cs="Arial"/>
          <w:sz w:val="22"/>
          <w:szCs w:val="22"/>
          <w:lang w:val="en-GB"/>
        </w:rPr>
        <w:fldChar w:fldCharType="end"/>
      </w:r>
      <w:r w:rsidR="00CC019F">
        <w:rPr>
          <w:rFonts w:ascii="Arial" w:hAnsi="Arial" w:cs="Arial"/>
          <w:sz w:val="22"/>
          <w:szCs w:val="22"/>
          <w:lang w:val="en-GB"/>
        </w:rPr>
        <w:t xml:space="preserve"> w</w:t>
      </w:r>
      <w:r w:rsidR="0011045F">
        <w:rPr>
          <w:rFonts w:ascii="Arial" w:hAnsi="Arial" w:cs="Arial"/>
          <w:sz w:val="22"/>
          <w:szCs w:val="22"/>
          <w:lang w:val="en-GB"/>
        </w:rPr>
        <w:t>h</w:t>
      </w:r>
      <w:r w:rsidR="00CC019F">
        <w:rPr>
          <w:rFonts w:ascii="Arial" w:hAnsi="Arial" w:cs="Arial"/>
          <w:sz w:val="22"/>
          <w:szCs w:val="22"/>
          <w:lang w:val="en-GB"/>
        </w:rPr>
        <w:t xml:space="preserve">ere the standard deviation for the break point </w:t>
      </w:r>
      <w:r w:rsidR="0011045F">
        <w:rPr>
          <w:rFonts w:ascii="Arial" w:hAnsi="Arial" w:cs="Arial"/>
          <w:sz w:val="22"/>
          <w:szCs w:val="22"/>
          <w:lang w:val="en-GB"/>
        </w:rPr>
        <w:t>wa</w:t>
      </w:r>
      <w:r w:rsidR="00CC019F">
        <w:rPr>
          <w:rFonts w:ascii="Arial" w:hAnsi="Arial" w:cs="Arial"/>
          <w:sz w:val="22"/>
          <w:szCs w:val="22"/>
          <w:lang w:val="en-GB"/>
        </w:rPr>
        <w:t>s only 2.0.</w:t>
      </w:r>
      <w:proofErr w:type="gramEnd"/>
      <w:r w:rsidR="00055AFA">
        <w:rPr>
          <w:rFonts w:ascii="Arial" w:hAnsi="Arial" w:cs="Arial"/>
          <w:sz w:val="22"/>
          <w:szCs w:val="22"/>
          <w:lang w:val="en-GB"/>
        </w:rPr>
        <w:t xml:space="preserve"> </w:t>
      </w:r>
      <w:r w:rsidR="00055AFA">
        <w:rPr>
          <w:rFonts w:ascii="Arial" w:hAnsi="Arial" w:cs="Arial"/>
          <w:sz w:val="22"/>
          <w:szCs w:val="22"/>
        </w:rPr>
        <w:t>Negative vergence</w:t>
      </w:r>
      <w:r w:rsidR="00055AFA" w:rsidRPr="006B22D8">
        <w:rPr>
          <w:rFonts w:ascii="Arial" w:hAnsi="Arial" w:cs="Arial"/>
          <w:sz w:val="22"/>
          <w:szCs w:val="22"/>
        </w:rPr>
        <w:t xml:space="preserve"> </w:t>
      </w:r>
      <w:r w:rsidR="00055AFA">
        <w:rPr>
          <w:rFonts w:ascii="Arial" w:hAnsi="Arial" w:cs="Arial"/>
          <w:sz w:val="22"/>
          <w:szCs w:val="22"/>
        </w:rPr>
        <w:t>break points for distance show less variation between studies with a minimum mean value of 7</w:t>
      </w:r>
      <w:r w:rsidR="00055AFA" w:rsidRPr="00C40881">
        <w:rPr>
          <w:rFonts w:ascii="Arial" w:hAnsi="Arial" w:cs="Arial"/>
          <w:sz w:val="22"/>
          <w:szCs w:val="22"/>
        </w:rPr>
        <w:t>±</w:t>
      </w:r>
      <w:r w:rsidR="00055AFA">
        <w:rPr>
          <w:rFonts w:ascii="Arial" w:hAnsi="Arial" w:cs="Arial"/>
          <w:sz w:val="22"/>
          <w:szCs w:val="22"/>
        </w:rPr>
        <w:t>4</w:t>
      </w:r>
      <w:r w:rsidR="00E10B48" w:rsidRPr="00993EB6">
        <w:rPr>
          <w:rFonts w:ascii="Arial" w:hAnsi="Arial" w:cs="Arial"/>
          <w:color w:val="2F5496" w:themeColor="accent1" w:themeShade="BF"/>
          <w:sz w:val="22"/>
          <w:szCs w:val="22"/>
          <w:lang w:val="en-GB"/>
        </w:rPr>
        <w:t>Δ</w:t>
      </w:r>
      <w:r w:rsidR="00055AFA">
        <w:rPr>
          <w:rFonts w:ascii="Arial" w:hAnsi="Arial" w:cs="Arial"/>
          <w:sz w:val="22"/>
          <w:szCs w:val="22"/>
        </w:rPr>
        <w:t xml:space="preserve"> </w:t>
      </w:r>
      <w:r w:rsidR="0011045F">
        <w:rPr>
          <w:rFonts w:ascii="Arial" w:hAnsi="Arial" w:cs="Arial"/>
          <w:sz w:val="22"/>
          <w:szCs w:val="22"/>
        </w:rPr>
        <w:t>reported by</w:t>
      </w:r>
      <w:r w:rsidR="00055AFA">
        <w:rPr>
          <w:rFonts w:ascii="Arial" w:hAnsi="Arial" w:cs="Arial"/>
          <w:sz w:val="22"/>
          <w:szCs w:val="22"/>
        </w:rPr>
        <w:t xml:space="preserve"> Wesson</w:t>
      </w:r>
      <w:r w:rsidR="00055AFA">
        <w:rPr>
          <w:rFonts w:ascii="Arial" w:hAnsi="Arial" w:cs="Arial"/>
          <w:sz w:val="22"/>
          <w:szCs w:val="22"/>
        </w:rPr>
        <w:fldChar w:fldCharType="begin" w:fldLock="1"/>
      </w:r>
      <w:r w:rsidR="00AE4940">
        <w:rPr>
          <w:rFonts w:ascii="Arial" w:hAnsi="Arial" w:cs="Arial"/>
          <w:sz w:val="22"/>
          <w:szCs w:val="22"/>
        </w:rPr>
        <w:instrText>ADDIN CSL_CITATION {"citationItems":[{"id":"ITEM-1","itemData":{"ISSN":"0093-7002","PMID":"7137301","abstract":"Normal values for asymmetric prism bar vergences were derived from the clinic population of the School of Optometry, University of Alabama in Birmingham. The means, standard deviations, effect of order of prism presentation, and eye dominance were examined for three clinical groups. The results provide standards for prism bar vergence and demonstrate that order of testing and dominance have no significant effect upon the values obtained.","author":[{"dropping-particle":"","family":"Wesson","given":"M D","non-dropping-particle":"","parse-names":false,"suffix":""}],"container-title":"American journal of optometry and physiological optics","id":"ITEM-1","issue":"8","issued":{"date-parts":[["1982"]]},"page":"628-34","title":"Normalization of prism bar vergences.","type":"article-journal","volume":"59"},"uris":["http://www.mendeley.com/documents/?uuid=4192c958-568e-4d4f-822f-1740eaf7e882"]}],"mendeley":{"formattedCitation":"&lt;sup&gt;49&lt;/sup&gt;","plainTextFormattedCitation":"49","previouslyFormattedCitation":"&lt;sup&gt;45&lt;/sup&gt;"},"properties":{"noteIndex":0},"schema":"https://github.com/citation-style-language/schema/raw/master/csl-citation.json"}</w:instrText>
      </w:r>
      <w:r w:rsidR="00055AFA">
        <w:rPr>
          <w:rFonts w:ascii="Arial" w:hAnsi="Arial" w:cs="Arial"/>
          <w:sz w:val="22"/>
          <w:szCs w:val="22"/>
        </w:rPr>
        <w:fldChar w:fldCharType="separate"/>
      </w:r>
      <w:r w:rsidR="00AE4940" w:rsidRPr="00AE4940">
        <w:rPr>
          <w:rFonts w:ascii="Arial" w:hAnsi="Arial" w:cs="Arial"/>
          <w:noProof/>
          <w:sz w:val="22"/>
          <w:szCs w:val="22"/>
          <w:vertAlign w:val="superscript"/>
        </w:rPr>
        <w:t>49</w:t>
      </w:r>
      <w:r w:rsidR="00055AFA">
        <w:rPr>
          <w:rFonts w:ascii="Arial" w:hAnsi="Arial" w:cs="Arial"/>
          <w:sz w:val="22"/>
          <w:szCs w:val="22"/>
        </w:rPr>
        <w:fldChar w:fldCharType="end"/>
      </w:r>
      <w:r w:rsidR="00055AFA">
        <w:rPr>
          <w:rFonts w:ascii="Arial" w:hAnsi="Arial" w:cs="Arial"/>
          <w:sz w:val="22"/>
          <w:szCs w:val="22"/>
        </w:rPr>
        <w:t xml:space="preserve"> and a maximum mean value of 9.7</w:t>
      </w:r>
      <w:r w:rsidR="00055AFA" w:rsidRPr="00C40881">
        <w:rPr>
          <w:rFonts w:ascii="Arial" w:hAnsi="Arial" w:cs="Arial"/>
          <w:sz w:val="22"/>
          <w:szCs w:val="22"/>
        </w:rPr>
        <w:t>±</w:t>
      </w:r>
      <w:r w:rsidR="00055AFA">
        <w:rPr>
          <w:rFonts w:ascii="Arial" w:hAnsi="Arial" w:cs="Arial"/>
          <w:sz w:val="22"/>
          <w:szCs w:val="22"/>
        </w:rPr>
        <w:t>4.3</w:t>
      </w:r>
      <w:r w:rsidR="00E10B48" w:rsidRPr="00993EB6">
        <w:rPr>
          <w:rFonts w:ascii="Arial" w:hAnsi="Arial" w:cs="Arial"/>
          <w:color w:val="2F5496" w:themeColor="accent1" w:themeShade="BF"/>
          <w:sz w:val="22"/>
          <w:szCs w:val="22"/>
          <w:lang w:val="en-GB"/>
        </w:rPr>
        <w:t>Δ</w:t>
      </w:r>
      <w:r w:rsidR="00055AFA">
        <w:rPr>
          <w:rFonts w:ascii="Arial" w:hAnsi="Arial" w:cs="Arial"/>
          <w:sz w:val="22"/>
          <w:szCs w:val="22"/>
        </w:rPr>
        <w:t xml:space="preserve"> </w:t>
      </w:r>
      <w:r w:rsidR="0011045F">
        <w:rPr>
          <w:rFonts w:ascii="Arial" w:hAnsi="Arial" w:cs="Arial"/>
          <w:sz w:val="22"/>
          <w:szCs w:val="22"/>
        </w:rPr>
        <w:t>reported by</w:t>
      </w:r>
      <w:r w:rsidR="00055AFA">
        <w:rPr>
          <w:rFonts w:ascii="Arial" w:hAnsi="Arial" w:cs="Arial"/>
          <w:sz w:val="22"/>
          <w:szCs w:val="22"/>
        </w:rPr>
        <w:t xml:space="preserve"> </w:t>
      </w:r>
      <w:proofErr w:type="spellStart"/>
      <w:r w:rsidR="00055AFA" w:rsidRPr="006B22D8">
        <w:rPr>
          <w:rFonts w:ascii="Arial" w:hAnsi="Arial" w:cs="Arial"/>
          <w:sz w:val="22"/>
          <w:szCs w:val="22"/>
        </w:rPr>
        <w:t>Narbheram</w:t>
      </w:r>
      <w:proofErr w:type="spellEnd"/>
      <w:r w:rsidR="00055AFA" w:rsidRPr="006B22D8">
        <w:rPr>
          <w:rFonts w:ascii="Arial" w:hAnsi="Arial" w:cs="Arial"/>
          <w:sz w:val="22"/>
          <w:szCs w:val="22"/>
        </w:rPr>
        <w:t xml:space="preserve"> &amp; Firth</w:t>
      </w:r>
      <w:r w:rsidR="00055AFA">
        <w:rPr>
          <w:rFonts w:ascii="Arial" w:hAnsi="Arial" w:cs="Arial"/>
          <w:sz w:val="22"/>
          <w:szCs w:val="22"/>
        </w:rPr>
        <w:t>.</w:t>
      </w:r>
      <w:r w:rsidR="00055AFA" w:rsidRPr="00D56CBD">
        <w:rPr>
          <w:rFonts w:ascii="Arial" w:hAnsi="Arial" w:cs="Arial"/>
          <w:sz w:val="22"/>
          <w:szCs w:val="22"/>
        </w:rPr>
        <w:fldChar w:fldCharType="begin" w:fldLock="1"/>
      </w:r>
      <w:r w:rsidR="00993EB6">
        <w:rPr>
          <w:rFonts w:ascii="Arial" w:hAnsi="Arial" w:cs="Arial"/>
          <w:sz w:val="22"/>
          <w:szCs w:val="22"/>
        </w:rPr>
        <w:instrText>ADDIN CSL_CITATION {"citationItems":[{"id":"ITEM-1","itemData":{"author":[{"dropping-particle":"","family":"Narbheram","given":"J.","non-dropping-particle":"","parse-names":false,"suffix":""},{"dropping-particle":"","family":"Firth","given":"AY","non-dropping-particle":"","parse-names":false,"suffix":""}],"container-title":"Br Orthopt J","id":"ITEM-1","issue":"2","issued":{"date-parts":[["1997"]]},"page":"2-6","title":"Prism fusion range: blur point, break point, and recovery point","type":"article-journal","volume":"54"},"uris":["http://www.mendeley.com/documents/?uuid=43b4eee6-1d7f-42b8-b31c-a8f71f921acf"]}],"mendeley":{"formattedCitation":"&lt;sup&gt;4&lt;/sup&gt;","plainTextFormattedCitation":"4","previouslyFormattedCitation":"&lt;sup&gt;4&lt;/sup&gt;"},"properties":{"noteIndex":0},"schema":"https://github.com/citation-style-language/schema/raw/master/csl-citation.json"}</w:instrText>
      </w:r>
      <w:r w:rsidR="00055AFA" w:rsidRPr="00D56CBD">
        <w:rPr>
          <w:rFonts w:ascii="Arial" w:hAnsi="Arial" w:cs="Arial"/>
          <w:sz w:val="22"/>
          <w:szCs w:val="22"/>
        </w:rPr>
        <w:fldChar w:fldCharType="separate"/>
      </w:r>
      <w:r w:rsidR="00A25BD9" w:rsidRPr="00A25BD9">
        <w:rPr>
          <w:rFonts w:ascii="Arial" w:hAnsi="Arial" w:cs="Arial"/>
          <w:noProof/>
          <w:sz w:val="22"/>
          <w:szCs w:val="22"/>
          <w:vertAlign w:val="superscript"/>
        </w:rPr>
        <w:t>4</w:t>
      </w:r>
      <w:r w:rsidR="00055AFA" w:rsidRPr="00D56CBD">
        <w:rPr>
          <w:rFonts w:ascii="Arial" w:hAnsi="Arial" w:cs="Arial"/>
          <w:sz w:val="22"/>
          <w:szCs w:val="22"/>
        </w:rPr>
        <w:fldChar w:fldCharType="end"/>
      </w:r>
      <w:r w:rsidR="00D56CBD" w:rsidRPr="00D56CBD">
        <w:rPr>
          <w:rFonts w:ascii="Arial" w:hAnsi="Arial" w:cs="Arial"/>
          <w:sz w:val="22"/>
          <w:szCs w:val="22"/>
          <w:lang w:val="en-GB"/>
        </w:rPr>
        <w:t xml:space="preserve"> </w:t>
      </w:r>
    </w:p>
    <w:p w14:paraId="085AA1BA" w14:textId="32DFF26B" w:rsidR="007F6A3E" w:rsidRDefault="007F6A3E" w:rsidP="0032538D">
      <w:pPr>
        <w:pStyle w:val="PlainText"/>
        <w:spacing w:line="360" w:lineRule="auto"/>
        <w:jc w:val="both"/>
        <w:rPr>
          <w:rFonts w:ascii="Arial" w:hAnsi="Arial" w:cs="Arial"/>
          <w:color w:val="000000"/>
          <w:sz w:val="22"/>
          <w:szCs w:val="22"/>
          <w:lang w:val="en-GB"/>
        </w:rPr>
      </w:pPr>
    </w:p>
    <w:p w14:paraId="5463B063" w14:textId="77777777" w:rsidR="00B8667C" w:rsidRDefault="00B8667C" w:rsidP="0032538D">
      <w:pPr>
        <w:pStyle w:val="PlainText"/>
        <w:spacing w:line="360" w:lineRule="auto"/>
        <w:jc w:val="both"/>
        <w:rPr>
          <w:rFonts w:ascii="Arial" w:hAnsi="Arial" w:cs="Arial"/>
          <w:color w:val="000000"/>
          <w:sz w:val="22"/>
          <w:szCs w:val="22"/>
          <w:lang w:val="en-GB"/>
        </w:rPr>
      </w:pPr>
    </w:p>
    <w:p w14:paraId="21D64B92" w14:textId="388E36F5" w:rsidR="007F6A3E" w:rsidRDefault="007F6A3E" w:rsidP="0032538D">
      <w:pPr>
        <w:pStyle w:val="PlainText"/>
        <w:spacing w:line="360" w:lineRule="auto"/>
        <w:jc w:val="both"/>
        <w:rPr>
          <w:rFonts w:ascii="Arial" w:hAnsi="Arial" w:cs="Arial"/>
          <w:color w:val="000000"/>
          <w:sz w:val="22"/>
          <w:szCs w:val="22"/>
          <w:lang w:val="en-GB"/>
        </w:rPr>
      </w:pPr>
    </w:p>
    <w:p w14:paraId="7070ABE8" w14:textId="76451395" w:rsidR="00EC6022" w:rsidRDefault="00EC6022" w:rsidP="0032538D">
      <w:pPr>
        <w:pStyle w:val="PlainText"/>
        <w:spacing w:line="360" w:lineRule="auto"/>
        <w:jc w:val="both"/>
        <w:rPr>
          <w:rFonts w:ascii="Arial" w:hAnsi="Arial" w:cs="Arial"/>
          <w:color w:val="000000"/>
          <w:sz w:val="22"/>
          <w:szCs w:val="22"/>
          <w:lang w:val="en-GB"/>
        </w:rPr>
      </w:pPr>
    </w:p>
    <w:p w14:paraId="530D284C" w14:textId="77777777" w:rsidR="009A7DFE" w:rsidRDefault="009A7DFE" w:rsidP="0032538D">
      <w:pPr>
        <w:pStyle w:val="PlainText"/>
        <w:spacing w:line="360" w:lineRule="auto"/>
        <w:jc w:val="both"/>
        <w:rPr>
          <w:rFonts w:ascii="Arial" w:hAnsi="Arial" w:cs="Arial"/>
          <w:color w:val="000000"/>
          <w:sz w:val="22"/>
          <w:szCs w:val="22"/>
          <w:lang w:val="en-GB"/>
        </w:rPr>
      </w:pPr>
    </w:p>
    <w:p w14:paraId="278B6D20" w14:textId="6AEA1725" w:rsidR="002C5458" w:rsidRPr="00B67DD0" w:rsidRDefault="002C5458" w:rsidP="00B13BC5">
      <w:pPr>
        <w:pStyle w:val="PlainText"/>
        <w:spacing w:line="360" w:lineRule="auto"/>
        <w:jc w:val="center"/>
        <w:outlineLvl w:val="0"/>
        <w:rPr>
          <w:rFonts w:ascii="Arial" w:hAnsi="Arial" w:cs="Arial"/>
          <w:b/>
          <w:bCs/>
          <w:sz w:val="18"/>
          <w:szCs w:val="18"/>
          <w:lang w:val="en-GB" w:eastAsia="pt-PT"/>
        </w:rPr>
      </w:pPr>
      <w:r w:rsidRPr="00B67DD0">
        <w:rPr>
          <w:rFonts w:ascii="Arial" w:hAnsi="Arial" w:cs="Arial"/>
          <w:sz w:val="18"/>
          <w:szCs w:val="18"/>
          <w:lang w:val="en-GB"/>
        </w:rPr>
        <w:t xml:space="preserve">Table </w:t>
      </w:r>
      <w:r w:rsidRPr="00B67DD0">
        <w:rPr>
          <w:rFonts w:ascii="Arial" w:hAnsi="Arial" w:cs="Arial"/>
          <w:sz w:val="18"/>
          <w:szCs w:val="18"/>
          <w:lang w:val="en-GB"/>
        </w:rPr>
        <w:fldChar w:fldCharType="begin"/>
      </w:r>
      <w:r w:rsidRPr="00B67DD0">
        <w:rPr>
          <w:rFonts w:ascii="Arial" w:hAnsi="Arial" w:cs="Arial"/>
          <w:sz w:val="18"/>
          <w:szCs w:val="18"/>
          <w:lang w:val="en-GB"/>
        </w:rPr>
        <w:instrText xml:space="preserve"> SEQ Table \* ARABIC </w:instrText>
      </w:r>
      <w:r w:rsidRPr="00B67DD0">
        <w:rPr>
          <w:rFonts w:ascii="Arial" w:hAnsi="Arial" w:cs="Arial"/>
          <w:sz w:val="18"/>
          <w:szCs w:val="18"/>
          <w:lang w:val="en-GB"/>
        </w:rPr>
        <w:fldChar w:fldCharType="separate"/>
      </w:r>
      <w:r w:rsidR="00FF143B" w:rsidRPr="00B67DD0">
        <w:rPr>
          <w:rFonts w:ascii="Arial" w:hAnsi="Arial" w:cs="Arial"/>
          <w:noProof/>
          <w:sz w:val="18"/>
          <w:szCs w:val="18"/>
          <w:lang w:val="en-GB"/>
        </w:rPr>
        <w:t>2</w:t>
      </w:r>
      <w:r w:rsidRPr="00B67DD0">
        <w:rPr>
          <w:rFonts w:ascii="Arial" w:hAnsi="Arial" w:cs="Arial"/>
          <w:sz w:val="18"/>
          <w:szCs w:val="18"/>
          <w:lang w:val="en-GB"/>
        </w:rPr>
        <w:fldChar w:fldCharType="end"/>
      </w:r>
      <w:r w:rsidRPr="00B67DD0">
        <w:rPr>
          <w:rFonts w:ascii="Arial" w:hAnsi="Arial" w:cs="Arial"/>
          <w:sz w:val="18"/>
          <w:szCs w:val="18"/>
          <w:lang w:val="en-GB"/>
        </w:rPr>
        <w:t xml:space="preserve"> – N</w:t>
      </w:r>
      <w:r w:rsidR="005E1C4F" w:rsidRPr="00B67DD0">
        <w:rPr>
          <w:rFonts w:ascii="Arial" w:hAnsi="Arial" w:cs="Arial"/>
          <w:sz w:val="18"/>
          <w:szCs w:val="18"/>
          <w:lang w:val="en-GB"/>
        </w:rPr>
        <w:t>egative</w:t>
      </w:r>
      <w:r w:rsidRPr="00B67DD0">
        <w:rPr>
          <w:rFonts w:ascii="Arial" w:hAnsi="Arial" w:cs="Arial"/>
          <w:sz w:val="18"/>
          <w:szCs w:val="18"/>
          <w:lang w:val="en-GB"/>
        </w:rPr>
        <w:t xml:space="preserve"> fusion</w:t>
      </w:r>
      <w:r w:rsidR="005E1C4F" w:rsidRPr="00B67DD0">
        <w:rPr>
          <w:rFonts w:ascii="Arial" w:hAnsi="Arial" w:cs="Arial"/>
          <w:sz w:val="18"/>
          <w:szCs w:val="18"/>
          <w:lang w:val="en-GB"/>
        </w:rPr>
        <w:t>al</w:t>
      </w:r>
      <w:r w:rsidRPr="00B67DD0">
        <w:rPr>
          <w:rFonts w:ascii="Arial" w:hAnsi="Arial" w:cs="Arial"/>
          <w:sz w:val="18"/>
          <w:szCs w:val="18"/>
          <w:lang w:val="en-GB"/>
        </w:rPr>
        <w:t xml:space="preserve"> </w:t>
      </w:r>
      <w:proofErr w:type="spellStart"/>
      <w:r w:rsidR="005E1C4F" w:rsidRPr="00B67DD0">
        <w:rPr>
          <w:rFonts w:ascii="Arial" w:hAnsi="Arial" w:cs="Arial"/>
          <w:sz w:val="18"/>
          <w:szCs w:val="18"/>
          <w:lang w:val="en-GB"/>
        </w:rPr>
        <w:t>vergences</w:t>
      </w:r>
      <w:proofErr w:type="spellEnd"/>
      <w:r w:rsidR="005E1C4F" w:rsidRPr="00B67DD0">
        <w:rPr>
          <w:rFonts w:ascii="Arial" w:hAnsi="Arial" w:cs="Arial"/>
          <w:sz w:val="18"/>
          <w:szCs w:val="18"/>
          <w:lang w:val="en-GB"/>
        </w:rPr>
        <w:t xml:space="preserve"> (NFV)</w:t>
      </w:r>
      <w:r w:rsidRPr="00B67DD0">
        <w:rPr>
          <w:rFonts w:ascii="Arial" w:hAnsi="Arial" w:cs="Arial"/>
          <w:sz w:val="18"/>
          <w:szCs w:val="18"/>
          <w:lang w:val="en-GB"/>
        </w:rPr>
        <w:t xml:space="preserve"> measured with the step vergence technique</w:t>
      </w:r>
      <w:r w:rsidR="005E1C4F" w:rsidRPr="00B67DD0">
        <w:rPr>
          <w:rFonts w:ascii="Arial" w:hAnsi="Arial" w:cs="Arial"/>
          <w:sz w:val="18"/>
          <w:szCs w:val="18"/>
          <w:lang w:val="en-GB"/>
        </w:rPr>
        <w:t xml:space="preserve"> in adults and children</w:t>
      </w:r>
      <w:r w:rsidRPr="00B67DD0">
        <w:rPr>
          <w:rFonts w:ascii="Arial" w:hAnsi="Arial" w:cs="Arial"/>
          <w:bCs/>
          <w:sz w:val="18"/>
          <w:szCs w:val="18"/>
          <w:lang w:val="en-GB" w:eastAsia="pt-PT"/>
        </w:rPr>
        <w:t>.</w:t>
      </w:r>
    </w:p>
    <w:tbl>
      <w:tblPr>
        <w:tblW w:w="11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924"/>
        <w:gridCol w:w="851"/>
        <w:gridCol w:w="709"/>
        <w:gridCol w:w="2098"/>
        <w:gridCol w:w="877"/>
        <w:gridCol w:w="2125"/>
        <w:gridCol w:w="1450"/>
        <w:gridCol w:w="857"/>
        <w:gridCol w:w="7"/>
      </w:tblGrid>
      <w:tr w:rsidR="005E1C4F" w:rsidRPr="00795E7E" w14:paraId="2BBDC764" w14:textId="77777777" w:rsidTr="00EC6022">
        <w:trPr>
          <w:gridAfter w:val="1"/>
          <w:wAfter w:w="7" w:type="dxa"/>
          <w:jc w:val="center"/>
        </w:trPr>
        <w:tc>
          <w:tcPr>
            <w:tcW w:w="1337" w:type="dxa"/>
            <w:vMerge w:val="restart"/>
            <w:shd w:val="clear" w:color="auto" w:fill="auto"/>
            <w:vAlign w:val="center"/>
          </w:tcPr>
          <w:p w14:paraId="2AE6200B" w14:textId="77777777" w:rsidR="005E1C4F" w:rsidRPr="00795E7E" w:rsidRDefault="005E1C4F" w:rsidP="00B8667C">
            <w:pPr>
              <w:pStyle w:val="PlainText"/>
              <w:spacing w:before="0" w:afterAutospacing="1"/>
              <w:contextualSpacing/>
              <w:rPr>
                <w:rFonts w:ascii="Arial" w:hAnsi="Arial" w:cs="Arial"/>
                <w:b/>
                <w:color w:val="000000"/>
                <w:sz w:val="16"/>
                <w:szCs w:val="16"/>
                <w:lang w:val="en-GB"/>
              </w:rPr>
            </w:pPr>
            <w:r w:rsidRPr="00795E7E">
              <w:rPr>
                <w:rFonts w:ascii="Arial" w:hAnsi="Arial" w:cs="Arial"/>
                <w:b/>
                <w:sz w:val="16"/>
                <w:szCs w:val="16"/>
                <w:lang w:val="en-GB" w:eastAsia="pt-PT"/>
              </w:rPr>
              <w:t>Study</w:t>
            </w:r>
          </w:p>
        </w:tc>
        <w:tc>
          <w:tcPr>
            <w:tcW w:w="924" w:type="dxa"/>
            <w:vMerge w:val="restart"/>
            <w:shd w:val="clear" w:color="auto" w:fill="auto"/>
            <w:vAlign w:val="center"/>
          </w:tcPr>
          <w:p w14:paraId="59682168" w14:textId="77777777" w:rsidR="005E1C4F" w:rsidRPr="00795E7E" w:rsidRDefault="005E1C4F" w:rsidP="00B8667C">
            <w:pPr>
              <w:pStyle w:val="PlainText"/>
              <w:spacing w:before="0" w:afterAutospacing="1"/>
              <w:contextualSpacing/>
              <w:jc w:val="center"/>
              <w:rPr>
                <w:rFonts w:ascii="Arial" w:hAnsi="Arial" w:cs="Arial"/>
                <w:b/>
                <w:sz w:val="16"/>
                <w:szCs w:val="16"/>
                <w:lang w:val="en-GB"/>
              </w:rPr>
            </w:pPr>
            <w:r w:rsidRPr="00795E7E">
              <w:rPr>
                <w:rFonts w:ascii="Arial" w:hAnsi="Arial" w:cs="Arial"/>
                <w:b/>
                <w:sz w:val="16"/>
                <w:szCs w:val="16"/>
                <w:lang w:val="en-GB" w:eastAsia="pt-PT"/>
              </w:rPr>
              <w:t>Design</w:t>
            </w:r>
          </w:p>
        </w:tc>
        <w:tc>
          <w:tcPr>
            <w:tcW w:w="1560" w:type="dxa"/>
            <w:gridSpan w:val="2"/>
            <w:shd w:val="clear" w:color="auto" w:fill="auto"/>
            <w:vAlign w:val="center"/>
          </w:tcPr>
          <w:p w14:paraId="0AD683B4" w14:textId="77777777" w:rsidR="005E1C4F" w:rsidRPr="00795E7E" w:rsidRDefault="005E1C4F" w:rsidP="00B8667C">
            <w:pPr>
              <w:pStyle w:val="PlainText"/>
              <w:spacing w:before="0" w:afterAutospacing="1"/>
              <w:contextualSpacing/>
              <w:jc w:val="center"/>
              <w:rPr>
                <w:rFonts w:ascii="Arial" w:hAnsi="Arial" w:cs="Arial"/>
                <w:b/>
                <w:sz w:val="16"/>
                <w:szCs w:val="16"/>
                <w:lang w:val="en-GB" w:eastAsia="pt-PT"/>
              </w:rPr>
            </w:pPr>
            <w:r w:rsidRPr="00795E7E">
              <w:rPr>
                <w:rFonts w:ascii="Arial" w:hAnsi="Arial" w:cs="Arial"/>
                <w:b/>
                <w:sz w:val="16"/>
                <w:szCs w:val="16"/>
                <w:lang w:val="en-GB" w:eastAsia="pt-PT"/>
              </w:rPr>
              <w:t>Sample</w:t>
            </w:r>
          </w:p>
        </w:tc>
        <w:tc>
          <w:tcPr>
            <w:tcW w:w="2098" w:type="dxa"/>
            <w:vMerge w:val="restart"/>
            <w:shd w:val="clear" w:color="auto" w:fill="auto"/>
            <w:vAlign w:val="center"/>
          </w:tcPr>
          <w:p w14:paraId="62873999" w14:textId="77777777" w:rsidR="005E1C4F" w:rsidRPr="00795E7E" w:rsidRDefault="005E1C4F" w:rsidP="00B8667C">
            <w:pPr>
              <w:pStyle w:val="PlainText"/>
              <w:spacing w:before="0" w:afterAutospacing="1"/>
              <w:contextualSpacing/>
              <w:jc w:val="center"/>
              <w:rPr>
                <w:rFonts w:ascii="Arial" w:hAnsi="Arial" w:cs="Arial"/>
                <w:b/>
                <w:sz w:val="16"/>
                <w:szCs w:val="16"/>
                <w:lang w:val="en-GB" w:eastAsia="pt-PT"/>
              </w:rPr>
            </w:pPr>
            <w:r w:rsidRPr="00795E7E">
              <w:rPr>
                <w:rFonts w:ascii="Arial" w:hAnsi="Arial" w:cs="Arial"/>
                <w:b/>
                <w:sz w:val="16"/>
                <w:szCs w:val="16"/>
                <w:lang w:val="en-GB" w:eastAsia="pt-PT"/>
              </w:rPr>
              <w:t>Target size and</w:t>
            </w:r>
          </w:p>
          <w:p w14:paraId="78B99F09" w14:textId="77777777" w:rsidR="005E1C4F" w:rsidRPr="00795E7E" w:rsidRDefault="005E1C4F" w:rsidP="00B8667C">
            <w:pPr>
              <w:pStyle w:val="PlainText"/>
              <w:spacing w:before="0" w:afterAutospacing="1"/>
              <w:contextualSpacing/>
              <w:jc w:val="center"/>
              <w:rPr>
                <w:rFonts w:ascii="Arial" w:hAnsi="Arial" w:cs="Arial"/>
                <w:b/>
                <w:bCs/>
                <w:sz w:val="16"/>
                <w:szCs w:val="16"/>
                <w:lang w:val="en-GB" w:eastAsia="pt-PT"/>
              </w:rPr>
            </w:pPr>
            <w:r w:rsidRPr="00795E7E">
              <w:rPr>
                <w:rFonts w:ascii="Arial" w:hAnsi="Arial" w:cs="Arial"/>
                <w:b/>
                <w:sz w:val="16"/>
                <w:szCs w:val="16"/>
                <w:lang w:val="en-GB" w:eastAsia="pt-PT"/>
              </w:rPr>
              <w:t>distance</w:t>
            </w:r>
          </w:p>
        </w:tc>
        <w:tc>
          <w:tcPr>
            <w:tcW w:w="877" w:type="dxa"/>
            <w:vMerge w:val="restart"/>
            <w:shd w:val="clear" w:color="auto" w:fill="auto"/>
            <w:vAlign w:val="center"/>
          </w:tcPr>
          <w:p w14:paraId="04171129" w14:textId="77777777" w:rsidR="005E1C4F" w:rsidRPr="00795E7E" w:rsidRDefault="005E1C4F" w:rsidP="00B8667C">
            <w:pPr>
              <w:pStyle w:val="PlainText"/>
              <w:spacing w:before="0" w:afterAutospacing="1"/>
              <w:contextualSpacing/>
              <w:jc w:val="center"/>
              <w:rPr>
                <w:rFonts w:ascii="Arial" w:hAnsi="Arial" w:cs="Arial"/>
                <w:b/>
                <w:bCs/>
                <w:sz w:val="16"/>
                <w:szCs w:val="16"/>
                <w:lang w:val="en-GB" w:eastAsia="pt-PT"/>
              </w:rPr>
            </w:pPr>
            <w:r w:rsidRPr="00795E7E">
              <w:rPr>
                <w:rFonts w:ascii="Arial" w:hAnsi="Arial" w:cs="Arial"/>
                <w:b/>
                <w:sz w:val="16"/>
                <w:szCs w:val="16"/>
                <w:lang w:val="en-GB" w:eastAsia="pt-PT"/>
              </w:rPr>
              <w:t>Order</w:t>
            </w:r>
          </w:p>
        </w:tc>
        <w:tc>
          <w:tcPr>
            <w:tcW w:w="4432" w:type="dxa"/>
            <w:gridSpan w:val="3"/>
            <w:shd w:val="clear" w:color="auto" w:fill="auto"/>
            <w:vAlign w:val="center"/>
          </w:tcPr>
          <w:p w14:paraId="3917B401" w14:textId="79DAC4BE" w:rsidR="005E1C4F" w:rsidRPr="00795E7E" w:rsidRDefault="005E1C4F" w:rsidP="00B8667C">
            <w:pPr>
              <w:pStyle w:val="PlainText"/>
              <w:spacing w:before="0" w:afterAutospacing="1"/>
              <w:contextualSpacing/>
              <w:jc w:val="center"/>
              <w:rPr>
                <w:rFonts w:ascii="Arial" w:hAnsi="Arial" w:cs="Arial"/>
                <w:b/>
                <w:sz w:val="16"/>
                <w:szCs w:val="16"/>
                <w:lang w:val="en-GB"/>
              </w:rPr>
            </w:pPr>
            <w:r w:rsidRPr="00795E7E">
              <w:rPr>
                <w:rFonts w:ascii="Arial" w:hAnsi="Arial" w:cs="Arial"/>
                <w:b/>
                <w:sz w:val="16"/>
                <w:szCs w:val="16"/>
                <w:lang w:val="en-GB" w:eastAsia="pt-PT"/>
              </w:rPr>
              <w:t>Break/recovery</w:t>
            </w:r>
            <w:r w:rsidRPr="00795E7E">
              <w:rPr>
                <w:rFonts w:ascii="Arial" w:hAnsi="Arial" w:cs="Arial"/>
                <w:b/>
                <w:bCs/>
                <w:sz w:val="16"/>
                <w:szCs w:val="16"/>
                <w:lang w:val="en-GB" w:eastAsia="pt-PT"/>
              </w:rPr>
              <w:t xml:space="preserve"> Prism fusion ranges</w:t>
            </w:r>
            <w:r w:rsidRPr="00795E7E">
              <w:rPr>
                <w:rFonts w:ascii="Arial" w:hAnsi="Arial" w:cs="Arial"/>
                <w:b/>
                <w:sz w:val="16"/>
                <w:szCs w:val="16"/>
                <w:lang w:val="en-GB"/>
              </w:rPr>
              <w:t xml:space="preserve"> (</w:t>
            </w:r>
            <w:proofErr w:type="spellStart"/>
            <w:r w:rsidRPr="00795E7E">
              <w:rPr>
                <w:rFonts w:ascii="Arial" w:hAnsi="Arial" w:cs="Arial"/>
                <w:b/>
                <w:sz w:val="16"/>
                <w:szCs w:val="16"/>
                <w:lang w:val="en-GB"/>
              </w:rPr>
              <w:t>Mean</w:t>
            </w:r>
            <w:r w:rsidRPr="00795E7E">
              <w:rPr>
                <w:rFonts w:ascii="Arial" w:hAnsi="Arial" w:cs="Arial"/>
                <w:b/>
                <w:color w:val="000000"/>
                <w:sz w:val="16"/>
                <w:szCs w:val="16"/>
                <w:lang w:val="en-GB"/>
              </w:rPr>
              <w:t>±SD</w:t>
            </w:r>
            <w:proofErr w:type="spellEnd"/>
            <w:r w:rsidRPr="00795E7E">
              <w:rPr>
                <w:rFonts w:ascii="Arial" w:hAnsi="Arial" w:cs="Arial"/>
                <w:b/>
                <w:color w:val="000000"/>
                <w:sz w:val="16"/>
                <w:szCs w:val="16"/>
                <w:lang w:val="en-GB"/>
              </w:rPr>
              <w:t>)</w:t>
            </w:r>
          </w:p>
        </w:tc>
      </w:tr>
      <w:tr w:rsidR="005E1C4F" w:rsidRPr="00795E7E" w14:paraId="201803E4" w14:textId="77777777" w:rsidTr="00D54CF0">
        <w:trPr>
          <w:gridAfter w:val="1"/>
          <w:wAfter w:w="7" w:type="dxa"/>
          <w:trHeight w:val="57"/>
          <w:jc w:val="center"/>
        </w:trPr>
        <w:tc>
          <w:tcPr>
            <w:tcW w:w="1337" w:type="dxa"/>
            <w:vMerge/>
            <w:shd w:val="clear" w:color="auto" w:fill="auto"/>
            <w:vAlign w:val="center"/>
          </w:tcPr>
          <w:p w14:paraId="2A970359" w14:textId="77777777" w:rsidR="005E1C4F" w:rsidRPr="00795E7E" w:rsidRDefault="005E1C4F" w:rsidP="00D54CF0">
            <w:pPr>
              <w:pStyle w:val="PlainText"/>
              <w:spacing w:before="0" w:afterAutospacing="1"/>
              <w:contextualSpacing/>
              <w:jc w:val="center"/>
              <w:rPr>
                <w:rFonts w:ascii="Arial" w:hAnsi="Arial" w:cs="Arial"/>
                <w:b/>
                <w:sz w:val="16"/>
                <w:szCs w:val="16"/>
                <w:lang w:val="en-GB" w:eastAsia="pt-PT"/>
              </w:rPr>
            </w:pPr>
          </w:p>
        </w:tc>
        <w:tc>
          <w:tcPr>
            <w:tcW w:w="924" w:type="dxa"/>
            <w:vMerge/>
            <w:shd w:val="clear" w:color="auto" w:fill="auto"/>
            <w:vAlign w:val="center"/>
          </w:tcPr>
          <w:p w14:paraId="7E6833C3" w14:textId="77777777" w:rsidR="005E1C4F" w:rsidRPr="00795E7E" w:rsidRDefault="005E1C4F" w:rsidP="00D54CF0">
            <w:pPr>
              <w:pStyle w:val="PlainText"/>
              <w:spacing w:before="0" w:afterAutospacing="1"/>
              <w:contextualSpacing/>
              <w:jc w:val="center"/>
              <w:rPr>
                <w:rFonts w:ascii="Arial" w:hAnsi="Arial" w:cs="Arial"/>
                <w:b/>
                <w:sz w:val="16"/>
                <w:szCs w:val="16"/>
                <w:lang w:val="en-GB" w:eastAsia="pt-PT"/>
              </w:rPr>
            </w:pPr>
          </w:p>
        </w:tc>
        <w:tc>
          <w:tcPr>
            <w:tcW w:w="851" w:type="dxa"/>
            <w:vMerge w:val="restart"/>
            <w:shd w:val="clear" w:color="auto" w:fill="auto"/>
            <w:vAlign w:val="center"/>
          </w:tcPr>
          <w:p w14:paraId="7E96B626" w14:textId="77777777" w:rsidR="005E1C4F" w:rsidRPr="00795E7E" w:rsidRDefault="005E1C4F" w:rsidP="00D54CF0">
            <w:pPr>
              <w:pStyle w:val="PlainText"/>
              <w:spacing w:before="0" w:afterAutospacing="1"/>
              <w:contextualSpacing/>
              <w:jc w:val="center"/>
              <w:rPr>
                <w:rFonts w:ascii="Arial" w:hAnsi="Arial" w:cs="Arial"/>
                <w:b/>
                <w:sz w:val="16"/>
                <w:szCs w:val="16"/>
                <w:lang w:val="en-GB" w:eastAsia="pt-PT"/>
              </w:rPr>
            </w:pPr>
            <w:r w:rsidRPr="00795E7E">
              <w:rPr>
                <w:rFonts w:ascii="Arial" w:hAnsi="Arial" w:cs="Arial"/>
                <w:b/>
                <w:sz w:val="16"/>
                <w:szCs w:val="16"/>
                <w:lang w:val="en-GB" w:eastAsia="pt-PT"/>
              </w:rPr>
              <w:t>Size</w:t>
            </w:r>
          </w:p>
          <w:p w14:paraId="76D6C8D0" w14:textId="77777777" w:rsidR="005E1C4F" w:rsidRPr="00795E7E" w:rsidRDefault="005E1C4F" w:rsidP="00D54CF0">
            <w:pPr>
              <w:pStyle w:val="PlainText"/>
              <w:spacing w:before="0" w:afterAutospacing="1"/>
              <w:contextualSpacing/>
              <w:jc w:val="center"/>
              <w:rPr>
                <w:rFonts w:ascii="Arial" w:hAnsi="Arial" w:cs="Arial"/>
                <w:b/>
                <w:sz w:val="16"/>
                <w:szCs w:val="16"/>
                <w:lang w:val="en-GB" w:eastAsia="pt-PT"/>
              </w:rPr>
            </w:pPr>
            <w:r w:rsidRPr="00795E7E">
              <w:rPr>
                <w:rFonts w:ascii="Arial" w:hAnsi="Arial" w:cs="Arial"/>
                <w:b/>
                <w:sz w:val="16"/>
                <w:szCs w:val="16"/>
                <w:lang w:val="en-GB" w:eastAsia="pt-PT"/>
              </w:rPr>
              <w:t>(n=)</w:t>
            </w:r>
          </w:p>
        </w:tc>
        <w:tc>
          <w:tcPr>
            <w:tcW w:w="709" w:type="dxa"/>
            <w:vMerge w:val="restart"/>
            <w:shd w:val="clear" w:color="auto" w:fill="auto"/>
            <w:vAlign w:val="center"/>
          </w:tcPr>
          <w:p w14:paraId="28E2BAE4" w14:textId="77777777" w:rsidR="005E1C4F" w:rsidRPr="00795E7E" w:rsidRDefault="005E1C4F" w:rsidP="00D54CF0">
            <w:pPr>
              <w:pStyle w:val="PlainText"/>
              <w:spacing w:before="0" w:afterAutospacing="1"/>
              <w:contextualSpacing/>
              <w:jc w:val="center"/>
              <w:rPr>
                <w:rFonts w:ascii="Arial" w:hAnsi="Arial" w:cs="Arial"/>
                <w:b/>
                <w:sz w:val="16"/>
                <w:szCs w:val="16"/>
                <w:lang w:val="en-GB" w:eastAsia="pt-PT"/>
              </w:rPr>
            </w:pPr>
            <w:r w:rsidRPr="00795E7E">
              <w:rPr>
                <w:rFonts w:ascii="Arial" w:hAnsi="Arial" w:cs="Arial"/>
                <w:b/>
                <w:sz w:val="16"/>
                <w:szCs w:val="16"/>
                <w:lang w:val="en-GB" w:eastAsia="pt-PT"/>
              </w:rPr>
              <w:t>Age</w:t>
            </w:r>
          </w:p>
        </w:tc>
        <w:tc>
          <w:tcPr>
            <w:tcW w:w="2098" w:type="dxa"/>
            <w:vMerge/>
            <w:shd w:val="clear" w:color="auto" w:fill="auto"/>
            <w:vAlign w:val="center"/>
          </w:tcPr>
          <w:p w14:paraId="1D2882E3" w14:textId="77777777" w:rsidR="005E1C4F" w:rsidRPr="00795E7E" w:rsidRDefault="005E1C4F" w:rsidP="00D54CF0">
            <w:pPr>
              <w:pStyle w:val="PlainText"/>
              <w:spacing w:before="0" w:afterAutospacing="1"/>
              <w:contextualSpacing/>
              <w:jc w:val="center"/>
              <w:rPr>
                <w:rFonts w:ascii="Arial" w:hAnsi="Arial" w:cs="Arial"/>
                <w:b/>
                <w:sz w:val="16"/>
                <w:szCs w:val="16"/>
                <w:lang w:val="en-GB" w:eastAsia="pt-PT"/>
              </w:rPr>
            </w:pPr>
          </w:p>
        </w:tc>
        <w:tc>
          <w:tcPr>
            <w:tcW w:w="877" w:type="dxa"/>
            <w:vMerge/>
            <w:shd w:val="clear" w:color="auto" w:fill="auto"/>
            <w:vAlign w:val="center"/>
          </w:tcPr>
          <w:p w14:paraId="363211F0" w14:textId="77777777" w:rsidR="005E1C4F" w:rsidRPr="00795E7E" w:rsidRDefault="005E1C4F" w:rsidP="00D54CF0">
            <w:pPr>
              <w:pStyle w:val="PlainText"/>
              <w:spacing w:before="0" w:afterAutospacing="1"/>
              <w:contextualSpacing/>
              <w:jc w:val="center"/>
              <w:rPr>
                <w:rFonts w:ascii="Arial" w:hAnsi="Arial" w:cs="Arial"/>
                <w:b/>
                <w:sz w:val="16"/>
                <w:szCs w:val="16"/>
                <w:lang w:val="en-GB" w:eastAsia="pt-PT"/>
              </w:rPr>
            </w:pPr>
          </w:p>
        </w:tc>
        <w:tc>
          <w:tcPr>
            <w:tcW w:w="4432" w:type="dxa"/>
            <w:gridSpan w:val="3"/>
            <w:shd w:val="clear" w:color="auto" w:fill="auto"/>
            <w:vAlign w:val="center"/>
          </w:tcPr>
          <w:p w14:paraId="39E6E500" w14:textId="77777777" w:rsidR="005E1C4F" w:rsidRPr="00795E7E" w:rsidRDefault="005E1C4F" w:rsidP="00D54CF0">
            <w:pPr>
              <w:pStyle w:val="PlainText"/>
              <w:spacing w:before="0" w:afterAutospacing="1"/>
              <w:contextualSpacing/>
              <w:jc w:val="center"/>
              <w:rPr>
                <w:rFonts w:ascii="Arial" w:hAnsi="Arial" w:cs="Arial"/>
                <w:b/>
                <w:sz w:val="16"/>
                <w:szCs w:val="16"/>
                <w:lang w:val="en-GB" w:eastAsia="pt-PT"/>
              </w:rPr>
            </w:pPr>
            <w:r w:rsidRPr="00795E7E">
              <w:rPr>
                <w:rFonts w:ascii="Arial" w:hAnsi="Arial" w:cs="Arial"/>
                <w:b/>
                <w:sz w:val="16"/>
                <w:szCs w:val="16"/>
                <w:lang w:val="en-GB" w:eastAsia="pt-PT"/>
              </w:rPr>
              <w:t>NFV</w:t>
            </w:r>
          </w:p>
        </w:tc>
      </w:tr>
      <w:tr w:rsidR="005E1C4F" w:rsidRPr="00795E7E" w14:paraId="614AA100" w14:textId="77777777" w:rsidTr="00D54CF0">
        <w:trPr>
          <w:gridAfter w:val="1"/>
          <w:wAfter w:w="7" w:type="dxa"/>
          <w:trHeight w:val="57"/>
          <w:jc w:val="center"/>
        </w:trPr>
        <w:tc>
          <w:tcPr>
            <w:tcW w:w="1337" w:type="dxa"/>
            <w:vMerge/>
            <w:shd w:val="clear" w:color="auto" w:fill="auto"/>
            <w:vAlign w:val="center"/>
          </w:tcPr>
          <w:p w14:paraId="545A0603" w14:textId="77777777" w:rsidR="005E1C4F" w:rsidRPr="00795E7E" w:rsidRDefault="005E1C4F" w:rsidP="00D54CF0">
            <w:pPr>
              <w:pStyle w:val="PlainText"/>
              <w:spacing w:before="0" w:afterAutospacing="1"/>
              <w:contextualSpacing/>
              <w:rPr>
                <w:rFonts w:ascii="Arial" w:hAnsi="Arial" w:cs="Arial"/>
                <w:b/>
                <w:sz w:val="16"/>
                <w:szCs w:val="16"/>
                <w:lang w:val="en-GB" w:eastAsia="pt-PT"/>
              </w:rPr>
            </w:pPr>
          </w:p>
        </w:tc>
        <w:tc>
          <w:tcPr>
            <w:tcW w:w="924" w:type="dxa"/>
            <w:vMerge/>
            <w:shd w:val="clear" w:color="auto" w:fill="auto"/>
            <w:vAlign w:val="center"/>
          </w:tcPr>
          <w:p w14:paraId="1CA5862C" w14:textId="77777777" w:rsidR="005E1C4F" w:rsidRPr="00795E7E" w:rsidRDefault="005E1C4F" w:rsidP="00D54CF0">
            <w:pPr>
              <w:pStyle w:val="PlainText"/>
              <w:spacing w:before="0" w:afterAutospacing="1"/>
              <w:contextualSpacing/>
              <w:jc w:val="center"/>
              <w:rPr>
                <w:rFonts w:ascii="Arial" w:hAnsi="Arial" w:cs="Arial"/>
                <w:b/>
                <w:sz w:val="16"/>
                <w:szCs w:val="16"/>
                <w:lang w:val="en-GB" w:eastAsia="pt-PT"/>
              </w:rPr>
            </w:pPr>
          </w:p>
        </w:tc>
        <w:tc>
          <w:tcPr>
            <w:tcW w:w="851" w:type="dxa"/>
            <w:vMerge/>
            <w:shd w:val="clear" w:color="auto" w:fill="auto"/>
            <w:vAlign w:val="center"/>
          </w:tcPr>
          <w:p w14:paraId="1518FABD" w14:textId="77777777" w:rsidR="005E1C4F" w:rsidRPr="00795E7E" w:rsidRDefault="005E1C4F" w:rsidP="00D54CF0">
            <w:pPr>
              <w:pStyle w:val="PlainText"/>
              <w:spacing w:before="0" w:afterAutospacing="1"/>
              <w:contextualSpacing/>
              <w:jc w:val="center"/>
              <w:rPr>
                <w:rFonts w:ascii="Arial" w:hAnsi="Arial" w:cs="Arial"/>
                <w:b/>
                <w:sz w:val="16"/>
                <w:szCs w:val="16"/>
                <w:lang w:val="en-GB" w:eastAsia="pt-PT"/>
              </w:rPr>
            </w:pPr>
          </w:p>
        </w:tc>
        <w:tc>
          <w:tcPr>
            <w:tcW w:w="709" w:type="dxa"/>
            <w:vMerge/>
            <w:shd w:val="clear" w:color="auto" w:fill="auto"/>
            <w:vAlign w:val="center"/>
          </w:tcPr>
          <w:p w14:paraId="7A57D356" w14:textId="77777777" w:rsidR="005E1C4F" w:rsidRPr="00795E7E" w:rsidRDefault="005E1C4F" w:rsidP="00D54CF0">
            <w:pPr>
              <w:pStyle w:val="PlainText"/>
              <w:spacing w:before="0" w:afterAutospacing="1"/>
              <w:contextualSpacing/>
              <w:jc w:val="center"/>
              <w:rPr>
                <w:rFonts w:ascii="Arial" w:hAnsi="Arial" w:cs="Arial"/>
                <w:b/>
                <w:sz w:val="16"/>
                <w:szCs w:val="16"/>
                <w:lang w:val="en-GB" w:eastAsia="pt-PT"/>
              </w:rPr>
            </w:pPr>
          </w:p>
        </w:tc>
        <w:tc>
          <w:tcPr>
            <w:tcW w:w="2098" w:type="dxa"/>
            <w:vMerge/>
            <w:shd w:val="clear" w:color="auto" w:fill="auto"/>
            <w:vAlign w:val="center"/>
          </w:tcPr>
          <w:p w14:paraId="165390AB" w14:textId="77777777" w:rsidR="005E1C4F" w:rsidRPr="00795E7E" w:rsidRDefault="005E1C4F" w:rsidP="00D54CF0">
            <w:pPr>
              <w:pStyle w:val="PlainText"/>
              <w:spacing w:before="0" w:afterAutospacing="1"/>
              <w:contextualSpacing/>
              <w:jc w:val="center"/>
              <w:rPr>
                <w:rFonts w:ascii="Arial" w:hAnsi="Arial" w:cs="Arial"/>
                <w:b/>
                <w:sz w:val="16"/>
                <w:szCs w:val="16"/>
                <w:lang w:val="en-GB" w:eastAsia="pt-PT"/>
              </w:rPr>
            </w:pPr>
          </w:p>
        </w:tc>
        <w:tc>
          <w:tcPr>
            <w:tcW w:w="877" w:type="dxa"/>
            <w:vMerge/>
            <w:shd w:val="clear" w:color="auto" w:fill="auto"/>
            <w:vAlign w:val="center"/>
          </w:tcPr>
          <w:p w14:paraId="1EE19E81" w14:textId="77777777" w:rsidR="005E1C4F" w:rsidRPr="00795E7E" w:rsidRDefault="005E1C4F" w:rsidP="00D54CF0">
            <w:pPr>
              <w:pStyle w:val="PlainText"/>
              <w:spacing w:before="0" w:afterAutospacing="1"/>
              <w:contextualSpacing/>
              <w:jc w:val="center"/>
              <w:rPr>
                <w:rFonts w:ascii="Arial" w:hAnsi="Arial" w:cs="Arial"/>
                <w:b/>
                <w:sz w:val="16"/>
                <w:szCs w:val="16"/>
                <w:lang w:val="en-GB" w:eastAsia="pt-PT"/>
              </w:rPr>
            </w:pPr>
          </w:p>
        </w:tc>
        <w:tc>
          <w:tcPr>
            <w:tcW w:w="2125" w:type="dxa"/>
            <w:shd w:val="clear" w:color="auto" w:fill="auto"/>
            <w:vAlign w:val="center"/>
          </w:tcPr>
          <w:p w14:paraId="508A7F0C" w14:textId="77777777" w:rsidR="005E1C4F" w:rsidRPr="00795E7E" w:rsidRDefault="005E1C4F" w:rsidP="00D54CF0">
            <w:pPr>
              <w:pStyle w:val="PlainText"/>
              <w:spacing w:before="0" w:afterAutospacing="1"/>
              <w:contextualSpacing/>
              <w:jc w:val="center"/>
              <w:rPr>
                <w:rFonts w:ascii="Arial" w:hAnsi="Arial" w:cs="Arial"/>
                <w:b/>
                <w:sz w:val="16"/>
                <w:szCs w:val="16"/>
                <w:lang w:val="en-GB" w:eastAsia="pt-PT"/>
              </w:rPr>
            </w:pPr>
            <w:r w:rsidRPr="00795E7E">
              <w:rPr>
                <w:rFonts w:ascii="Arial" w:hAnsi="Arial" w:cs="Arial"/>
                <w:b/>
                <w:sz w:val="16"/>
                <w:szCs w:val="16"/>
                <w:lang w:val="en-GB" w:eastAsia="pt-PT"/>
              </w:rPr>
              <w:t>Near</w:t>
            </w:r>
          </w:p>
        </w:tc>
        <w:tc>
          <w:tcPr>
            <w:tcW w:w="1450" w:type="dxa"/>
            <w:shd w:val="clear" w:color="auto" w:fill="auto"/>
            <w:vAlign w:val="center"/>
          </w:tcPr>
          <w:p w14:paraId="6C38D46F" w14:textId="77777777" w:rsidR="005E1C4F" w:rsidRPr="00795E7E" w:rsidRDefault="005E1C4F" w:rsidP="00D54CF0">
            <w:pPr>
              <w:pStyle w:val="PlainText"/>
              <w:spacing w:before="0" w:afterAutospacing="1"/>
              <w:contextualSpacing/>
              <w:jc w:val="center"/>
              <w:rPr>
                <w:rFonts w:ascii="Arial" w:hAnsi="Arial" w:cs="Arial"/>
                <w:b/>
                <w:sz w:val="16"/>
                <w:szCs w:val="16"/>
                <w:lang w:val="en-GB" w:eastAsia="pt-PT"/>
              </w:rPr>
            </w:pPr>
            <w:r w:rsidRPr="00795E7E">
              <w:rPr>
                <w:rFonts w:ascii="Arial" w:hAnsi="Arial" w:cs="Arial"/>
                <w:b/>
                <w:sz w:val="16"/>
                <w:szCs w:val="16"/>
                <w:lang w:val="en-GB" w:eastAsia="pt-PT"/>
              </w:rPr>
              <w:t>Distance</w:t>
            </w:r>
          </w:p>
        </w:tc>
        <w:tc>
          <w:tcPr>
            <w:tcW w:w="857" w:type="dxa"/>
            <w:shd w:val="clear" w:color="auto" w:fill="auto"/>
            <w:vAlign w:val="center"/>
          </w:tcPr>
          <w:p w14:paraId="5B3AA7CD" w14:textId="77777777" w:rsidR="005E1C4F" w:rsidRPr="00795E7E" w:rsidRDefault="005E1C4F" w:rsidP="00D54CF0">
            <w:pPr>
              <w:pStyle w:val="PlainText"/>
              <w:spacing w:before="0" w:afterAutospacing="1"/>
              <w:contextualSpacing/>
              <w:jc w:val="center"/>
              <w:rPr>
                <w:rFonts w:ascii="Arial" w:hAnsi="Arial" w:cs="Arial"/>
                <w:b/>
                <w:sz w:val="16"/>
                <w:szCs w:val="16"/>
                <w:lang w:val="en-GB" w:eastAsia="pt-PT"/>
              </w:rPr>
            </w:pPr>
            <w:r w:rsidRPr="00795E7E">
              <w:rPr>
                <w:rFonts w:ascii="Arial" w:hAnsi="Arial" w:cs="Arial"/>
                <w:b/>
                <w:sz w:val="16"/>
                <w:szCs w:val="16"/>
                <w:lang w:val="en-GB" w:eastAsia="pt-PT"/>
              </w:rPr>
              <w:t>3 m</w:t>
            </w:r>
          </w:p>
        </w:tc>
      </w:tr>
      <w:tr w:rsidR="005E1C4F" w:rsidRPr="00195BB5" w14:paraId="0E31E2C1" w14:textId="77777777" w:rsidTr="005E1C4F">
        <w:trPr>
          <w:trHeight w:val="85"/>
          <w:jc w:val="center"/>
        </w:trPr>
        <w:tc>
          <w:tcPr>
            <w:tcW w:w="11235" w:type="dxa"/>
            <w:gridSpan w:val="10"/>
            <w:shd w:val="clear" w:color="auto" w:fill="D9D9D9" w:themeFill="background1" w:themeFillShade="D9"/>
            <w:vAlign w:val="center"/>
          </w:tcPr>
          <w:p w14:paraId="142AE5EA" w14:textId="2499455B" w:rsidR="005E1C4F" w:rsidRPr="00195BB5" w:rsidRDefault="005E1C4F" w:rsidP="00B8667C">
            <w:pPr>
              <w:pStyle w:val="PlainText"/>
              <w:spacing w:before="0" w:afterAutospacing="1"/>
              <w:contextualSpacing/>
              <w:jc w:val="center"/>
              <w:rPr>
                <w:rFonts w:ascii="Arial" w:hAnsi="Arial" w:cs="Arial"/>
                <w:b/>
                <w:sz w:val="16"/>
                <w:szCs w:val="16"/>
                <w:lang w:val="en-GB" w:eastAsia="pt-PT"/>
              </w:rPr>
            </w:pPr>
            <w:r w:rsidRPr="00195BB5">
              <w:rPr>
                <w:rFonts w:ascii="Arial" w:hAnsi="Arial" w:cs="Arial"/>
                <w:b/>
                <w:sz w:val="16"/>
                <w:szCs w:val="16"/>
              </w:rPr>
              <w:t>Participants between the age of 4 and 70 years old; mainly young adults</w:t>
            </w:r>
          </w:p>
        </w:tc>
      </w:tr>
      <w:tr w:rsidR="005E1C4F" w:rsidRPr="00795E7E" w14:paraId="35284AB6" w14:textId="77777777" w:rsidTr="00EC6022">
        <w:trPr>
          <w:gridAfter w:val="1"/>
          <w:wAfter w:w="7" w:type="dxa"/>
          <w:trHeight w:val="143"/>
          <w:jc w:val="center"/>
        </w:trPr>
        <w:tc>
          <w:tcPr>
            <w:tcW w:w="1337" w:type="dxa"/>
            <w:shd w:val="clear" w:color="auto" w:fill="auto"/>
            <w:vAlign w:val="center"/>
          </w:tcPr>
          <w:p w14:paraId="070F690D" w14:textId="385ABDD3" w:rsidR="005E1C4F" w:rsidRPr="00795E7E" w:rsidRDefault="005E1C4F" w:rsidP="00B8667C">
            <w:pPr>
              <w:pStyle w:val="PlainText"/>
              <w:spacing w:before="0" w:afterAutospacing="1"/>
              <w:contextualSpacing/>
              <w:rPr>
                <w:rFonts w:ascii="Arial" w:hAnsi="Arial" w:cs="Arial"/>
                <w:sz w:val="16"/>
                <w:szCs w:val="16"/>
                <w:lang w:val="en-GB"/>
              </w:rPr>
            </w:pPr>
            <w:r w:rsidRPr="00795E7E">
              <w:rPr>
                <w:rFonts w:ascii="Arial" w:hAnsi="Arial" w:cs="Arial"/>
                <w:sz w:val="16"/>
                <w:szCs w:val="16"/>
                <w:lang w:val="en-GB"/>
              </w:rPr>
              <w:t>1982; Wesson</w:t>
            </w:r>
            <w:r w:rsidRPr="00795E7E">
              <w:rPr>
                <w:rFonts w:ascii="Arial" w:hAnsi="Arial" w:cs="Arial"/>
                <w:sz w:val="16"/>
                <w:szCs w:val="16"/>
                <w:lang w:val="en-GB"/>
              </w:rPr>
              <w:fldChar w:fldCharType="begin" w:fldLock="1"/>
            </w:r>
            <w:r w:rsidR="00AE4940">
              <w:rPr>
                <w:rFonts w:ascii="Arial" w:hAnsi="Arial" w:cs="Arial"/>
                <w:sz w:val="16"/>
                <w:szCs w:val="16"/>
                <w:lang w:val="en-GB"/>
              </w:rPr>
              <w:instrText>ADDIN CSL_CITATION {"citationItems":[{"id":"ITEM-1","itemData":{"ISSN":"0093-7002","PMID":"7137301","abstract":"Normal values for asymmetric prism bar vergences were derived from the clinic population of the School of Optometry, University of Alabama in Birmingham. The means, standard deviations, effect of order of prism presentation, and eye dominance were examined for three clinical groups. The results provide standards for prism bar vergence and demonstrate that order of testing and dominance have no significant effect upon the values obtained.","author":[{"dropping-particle":"","family":"Wesson","given":"M D","non-dropping-particle":"","parse-names":false,"suffix":""}],"container-title":"American journal of optometry and physiological optics","id":"ITEM-1","issue":"8","issued":{"date-parts":[["1982"]]},"page":"628-34","title":"Normalization of prism bar vergences.","type":"article-journal","volume":"59"},"uris":["http://www.mendeley.com/documents/?uuid=4192c958-568e-4d4f-822f-1740eaf7e882"]}],"mendeley":{"formattedCitation":"&lt;sup&gt;49&lt;/sup&gt;","plainTextFormattedCitation":"49","previouslyFormattedCitation":"&lt;sup&gt;45&lt;/sup&gt;"},"properties":{"noteIndex":0},"schema":"https://github.com/citation-style-language/schema/raw/master/csl-citation.json"}</w:instrText>
            </w:r>
            <w:r w:rsidRPr="00795E7E">
              <w:rPr>
                <w:rFonts w:ascii="Arial" w:hAnsi="Arial" w:cs="Arial"/>
                <w:sz w:val="16"/>
                <w:szCs w:val="16"/>
                <w:lang w:val="en-GB"/>
              </w:rPr>
              <w:fldChar w:fldCharType="separate"/>
            </w:r>
            <w:r w:rsidR="00AE4940" w:rsidRPr="00AE4940">
              <w:rPr>
                <w:rFonts w:ascii="Arial" w:hAnsi="Arial" w:cs="Arial"/>
                <w:noProof/>
                <w:sz w:val="16"/>
                <w:szCs w:val="16"/>
                <w:vertAlign w:val="superscript"/>
                <w:lang w:val="en-GB"/>
              </w:rPr>
              <w:t>49</w:t>
            </w:r>
            <w:r w:rsidRPr="00795E7E">
              <w:rPr>
                <w:rFonts w:ascii="Arial" w:hAnsi="Arial" w:cs="Arial"/>
                <w:sz w:val="16"/>
                <w:szCs w:val="16"/>
                <w:lang w:val="en-GB"/>
              </w:rPr>
              <w:fldChar w:fldCharType="end"/>
            </w:r>
          </w:p>
        </w:tc>
        <w:tc>
          <w:tcPr>
            <w:tcW w:w="924" w:type="dxa"/>
            <w:shd w:val="clear" w:color="auto" w:fill="auto"/>
            <w:vAlign w:val="center"/>
          </w:tcPr>
          <w:p w14:paraId="753DC859" w14:textId="77777777" w:rsidR="005E1C4F" w:rsidRPr="00795E7E" w:rsidRDefault="005E1C4F" w:rsidP="00B8667C">
            <w:pPr>
              <w:pStyle w:val="PlainText"/>
              <w:spacing w:before="0" w:afterAutospacing="1"/>
              <w:contextualSpacing/>
              <w:jc w:val="center"/>
              <w:rPr>
                <w:rFonts w:ascii="Arial" w:hAnsi="Arial" w:cs="Arial"/>
                <w:sz w:val="16"/>
                <w:szCs w:val="16"/>
                <w:lang w:val="en-GB"/>
              </w:rPr>
            </w:pPr>
            <w:r w:rsidRPr="00795E7E">
              <w:rPr>
                <w:rFonts w:ascii="Arial" w:hAnsi="Arial" w:cs="Arial"/>
                <w:sz w:val="16"/>
                <w:szCs w:val="16"/>
                <w:lang w:val="en-GB"/>
              </w:rPr>
              <w:t>Cross-sectional</w:t>
            </w:r>
          </w:p>
        </w:tc>
        <w:tc>
          <w:tcPr>
            <w:tcW w:w="851" w:type="dxa"/>
            <w:shd w:val="clear" w:color="auto" w:fill="auto"/>
            <w:vAlign w:val="center"/>
          </w:tcPr>
          <w:p w14:paraId="5E3BFA1D" w14:textId="77777777" w:rsidR="005E1C4F" w:rsidRPr="00795E7E" w:rsidRDefault="005E1C4F" w:rsidP="00B8667C">
            <w:pPr>
              <w:pStyle w:val="PlainText"/>
              <w:spacing w:before="0" w:afterAutospacing="1"/>
              <w:contextualSpacing/>
              <w:jc w:val="center"/>
              <w:rPr>
                <w:rFonts w:ascii="Arial" w:hAnsi="Arial" w:cs="Arial"/>
                <w:sz w:val="16"/>
                <w:szCs w:val="16"/>
                <w:lang w:val="en-GB"/>
              </w:rPr>
            </w:pPr>
            <w:r w:rsidRPr="00795E7E">
              <w:rPr>
                <w:rFonts w:ascii="Arial" w:hAnsi="Arial" w:cs="Arial"/>
                <w:sz w:val="16"/>
                <w:szCs w:val="16"/>
                <w:lang w:val="en-GB"/>
              </w:rPr>
              <w:t>79</w:t>
            </w:r>
          </w:p>
        </w:tc>
        <w:tc>
          <w:tcPr>
            <w:tcW w:w="709" w:type="dxa"/>
            <w:shd w:val="clear" w:color="auto" w:fill="auto"/>
            <w:vAlign w:val="center"/>
          </w:tcPr>
          <w:p w14:paraId="3DF70712" w14:textId="77777777" w:rsidR="005E1C4F" w:rsidRPr="00795E7E" w:rsidRDefault="005E1C4F" w:rsidP="00B8667C">
            <w:pPr>
              <w:pStyle w:val="PlainText"/>
              <w:spacing w:before="0" w:afterAutospacing="1"/>
              <w:contextualSpacing/>
              <w:jc w:val="center"/>
              <w:rPr>
                <w:rFonts w:ascii="Arial" w:hAnsi="Arial" w:cs="Arial"/>
                <w:sz w:val="16"/>
                <w:szCs w:val="16"/>
                <w:lang w:val="en-GB"/>
              </w:rPr>
            </w:pPr>
            <w:r w:rsidRPr="00795E7E">
              <w:rPr>
                <w:rFonts w:ascii="Arial" w:hAnsi="Arial" w:cs="Arial"/>
                <w:sz w:val="16"/>
                <w:szCs w:val="16"/>
                <w:lang w:val="en-GB"/>
              </w:rPr>
              <w:t>4-70</w:t>
            </w:r>
          </w:p>
        </w:tc>
        <w:tc>
          <w:tcPr>
            <w:tcW w:w="2098" w:type="dxa"/>
            <w:shd w:val="clear" w:color="auto" w:fill="auto"/>
            <w:vAlign w:val="center"/>
          </w:tcPr>
          <w:p w14:paraId="48D723E4" w14:textId="77777777" w:rsidR="005E1C4F" w:rsidRPr="00795E7E" w:rsidRDefault="005E1C4F" w:rsidP="00B8667C">
            <w:pPr>
              <w:pStyle w:val="PlainText"/>
              <w:spacing w:before="0" w:afterAutospacing="1"/>
              <w:contextualSpacing/>
              <w:jc w:val="center"/>
              <w:rPr>
                <w:rFonts w:ascii="Arial" w:hAnsi="Arial" w:cs="Arial"/>
                <w:sz w:val="16"/>
                <w:szCs w:val="16"/>
                <w:lang w:val="en-GB"/>
              </w:rPr>
            </w:pPr>
            <w:r w:rsidRPr="00795E7E">
              <w:rPr>
                <w:rFonts w:ascii="Arial" w:hAnsi="Arial" w:cs="Arial"/>
                <w:sz w:val="16"/>
                <w:szCs w:val="16"/>
                <w:lang w:val="en-GB"/>
              </w:rPr>
              <w:t>1.4</w:t>
            </w:r>
            <w:r>
              <w:rPr>
                <w:rFonts w:ascii="Arial" w:hAnsi="Arial" w:cs="Arial"/>
                <w:sz w:val="16"/>
                <w:szCs w:val="16"/>
                <w:lang w:val="en-GB"/>
              </w:rPr>
              <w:sym w:font="Symbol" w:char="F0B0"/>
            </w:r>
            <w:r w:rsidRPr="00795E7E">
              <w:rPr>
                <w:rFonts w:ascii="Arial" w:hAnsi="Arial" w:cs="Arial"/>
                <w:sz w:val="16"/>
                <w:szCs w:val="16"/>
                <w:lang w:val="en-GB"/>
              </w:rPr>
              <w:t xml:space="preserve"> at 40cm &amp; 20/40 at 6m</w:t>
            </w:r>
          </w:p>
        </w:tc>
        <w:tc>
          <w:tcPr>
            <w:tcW w:w="877" w:type="dxa"/>
            <w:shd w:val="clear" w:color="auto" w:fill="auto"/>
            <w:vAlign w:val="center"/>
          </w:tcPr>
          <w:p w14:paraId="0088C051" w14:textId="77777777" w:rsidR="005E1C4F" w:rsidRPr="00795E7E" w:rsidRDefault="005E1C4F" w:rsidP="00B8667C">
            <w:pPr>
              <w:pStyle w:val="PlainText"/>
              <w:spacing w:before="0" w:afterAutospacing="1"/>
              <w:contextualSpacing/>
              <w:jc w:val="center"/>
              <w:rPr>
                <w:rFonts w:ascii="Arial" w:hAnsi="Arial" w:cs="Arial"/>
                <w:sz w:val="16"/>
                <w:szCs w:val="16"/>
                <w:lang w:val="en-GB"/>
              </w:rPr>
            </w:pPr>
            <w:r w:rsidRPr="00795E7E">
              <w:rPr>
                <w:rFonts w:ascii="Arial" w:hAnsi="Arial" w:cs="Arial"/>
                <w:color w:val="000000"/>
                <w:sz w:val="16"/>
                <w:szCs w:val="16"/>
                <w:lang w:val="en-GB"/>
              </w:rPr>
              <w:t>R</w:t>
            </w:r>
          </w:p>
        </w:tc>
        <w:tc>
          <w:tcPr>
            <w:tcW w:w="2125" w:type="dxa"/>
            <w:shd w:val="clear" w:color="auto" w:fill="auto"/>
            <w:vAlign w:val="center"/>
          </w:tcPr>
          <w:p w14:paraId="194698C7" w14:textId="77777777" w:rsidR="005E1C4F" w:rsidRPr="00795E7E" w:rsidRDefault="005E1C4F" w:rsidP="00B8667C">
            <w:pPr>
              <w:pStyle w:val="PlainText"/>
              <w:spacing w:before="0" w:afterAutospacing="1"/>
              <w:contextualSpacing/>
              <w:jc w:val="center"/>
              <w:rPr>
                <w:rFonts w:ascii="Arial" w:hAnsi="Arial" w:cs="Arial"/>
                <w:sz w:val="16"/>
                <w:szCs w:val="16"/>
                <w:lang w:val="en-GB"/>
              </w:rPr>
            </w:pPr>
            <w:r w:rsidRPr="00795E7E">
              <w:rPr>
                <w:rFonts w:ascii="Arial" w:hAnsi="Arial" w:cs="Arial"/>
                <w:sz w:val="16"/>
                <w:szCs w:val="16"/>
                <w:lang w:val="en-GB"/>
              </w:rPr>
              <w:t>13</w:t>
            </w:r>
            <w:r w:rsidRPr="00795E7E">
              <w:rPr>
                <w:rFonts w:ascii="Arial" w:hAnsi="Arial" w:cs="Arial"/>
                <w:color w:val="000000"/>
                <w:sz w:val="16"/>
                <w:szCs w:val="16"/>
                <w:lang w:val="en-GB"/>
              </w:rPr>
              <w:t>±7</w:t>
            </w:r>
            <w:r w:rsidRPr="00795E7E">
              <w:rPr>
                <w:rFonts w:ascii="Arial" w:hAnsi="Arial" w:cs="Arial"/>
                <w:sz w:val="16"/>
                <w:szCs w:val="16"/>
                <w:lang w:val="en-GB"/>
              </w:rPr>
              <w:t>/10</w:t>
            </w:r>
            <w:r w:rsidRPr="00795E7E">
              <w:rPr>
                <w:rFonts w:ascii="Arial" w:hAnsi="Arial" w:cs="Arial"/>
                <w:color w:val="000000"/>
                <w:sz w:val="16"/>
                <w:szCs w:val="16"/>
                <w:lang w:val="en-GB"/>
              </w:rPr>
              <w:t>±5</w:t>
            </w:r>
          </w:p>
        </w:tc>
        <w:tc>
          <w:tcPr>
            <w:tcW w:w="1450" w:type="dxa"/>
            <w:shd w:val="clear" w:color="auto" w:fill="auto"/>
            <w:vAlign w:val="center"/>
          </w:tcPr>
          <w:p w14:paraId="445FCA5C" w14:textId="77777777" w:rsidR="005E1C4F" w:rsidRPr="00795E7E" w:rsidRDefault="005E1C4F" w:rsidP="00B8667C">
            <w:pPr>
              <w:pStyle w:val="PlainText"/>
              <w:spacing w:before="0" w:afterAutospacing="1"/>
              <w:contextualSpacing/>
              <w:jc w:val="center"/>
              <w:rPr>
                <w:rFonts w:ascii="Arial" w:hAnsi="Arial" w:cs="Arial"/>
                <w:sz w:val="16"/>
                <w:szCs w:val="16"/>
                <w:lang w:val="en-GB"/>
              </w:rPr>
            </w:pPr>
            <w:r w:rsidRPr="00795E7E">
              <w:rPr>
                <w:rFonts w:ascii="Arial" w:hAnsi="Arial" w:cs="Arial"/>
                <w:sz w:val="16"/>
                <w:szCs w:val="16"/>
                <w:lang w:val="en-GB"/>
              </w:rPr>
              <w:t>7</w:t>
            </w:r>
            <w:r w:rsidRPr="00795E7E">
              <w:rPr>
                <w:rFonts w:ascii="Arial" w:hAnsi="Arial" w:cs="Arial"/>
                <w:color w:val="000000"/>
                <w:sz w:val="16"/>
                <w:szCs w:val="16"/>
                <w:lang w:val="en-GB"/>
              </w:rPr>
              <w:t>±4</w:t>
            </w:r>
            <w:r w:rsidRPr="00795E7E">
              <w:rPr>
                <w:rFonts w:ascii="Arial" w:hAnsi="Arial" w:cs="Arial"/>
                <w:sz w:val="16"/>
                <w:szCs w:val="16"/>
                <w:lang w:val="en-GB"/>
              </w:rPr>
              <w:t>/4</w:t>
            </w:r>
            <w:r w:rsidRPr="00795E7E">
              <w:rPr>
                <w:rFonts w:ascii="Arial" w:hAnsi="Arial" w:cs="Arial"/>
                <w:color w:val="000000"/>
                <w:sz w:val="16"/>
                <w:szCs w:val="16"/>
                <w:lang w:val="en-GB"/>
              </w:rPr>
              <w:t>±2</w:t>
            </w:r>
          </w:p>
        </w:tc>
        <w:tc>
          <w:tcPr>
            <w:tcW w:w="857" w:type="dxa"/>
            <w:shd w:val="clear" w:color="auto" w:fill="auto"/>
            <w:vAlign w:val="center"/>
          </w:tcPr>
          <w:p w14:paraId="29E2F604" w14:textId="77777777" w:rsidR="005E1C4F" w:rsidRPr="00795E7E" w:rsidRDefault="005E1C4F" w:rsidP="00B8667C">
            <w:pPr>
              <w:pStyle w:val="PlainText"/>
              <w:spacing w:before="0" w:afterAutospacing="1"/>
              <w:contextualSpacing/>
              <w:jc w:val="center"/>
              <w:rPr>
                <w:rFonts w:ascii="Arial" w:hAnsi="Arial" w:cs="Arial"/>
                <w:sz w:val="16"/>
                <w:szCs w:val="16"/>
                <w:lang w:val="en-GB"/>
              </w:rPr>
            </w:pPr>
            <w:r w:rsidRPr="00795E7E">
              <w:rPr>
                <w:rFonts w:ascii="Arial" w:hAnsi="Arial" w:cs="Arial"/>
                <w:color w:val="000000"/>
                <w:sz w:val="16"/>
                <w:szCs w:val="16"/>
                <w:lang w:val="en-GB"/>
              </w:rPr>
              <w:t>--</w:t>
            </w:r>
          </w:p>
        </w:tc>
      </w:tr>
      <w:tr w:rsidR="005E1C4F" w:rsidRPr="00795E7E" w14:paraId="53D2D63C" w14:textId="77777777" w:rsidTr="00EC6022">
        <w:trPr>
          <w:gridAfter w:val="1"/>
          <w:wAfter w:w="7" w:type="dxa"/>
          <w:trHeight w:val="394"/>
          <w:jc w:val="center"/>
        </w:trPr>
        <w:tc>
          <w:tcPr>
            <w:tcW w:w="1337" w:type="dxa"/>
            <w:shd w:val="clear" w:color="auto" w:fill="auto"/>
            <w:vAlign w:val="center"/>
          </w:tcPr>
          <w:p w14:paraId="65C6E52F" w14:textId="1D613472" w:rsidR="005E1C4F" w:rsidRPr="00795E7E" w:rsidRDefault="005E1C4F" w:rsidP="00B8667C">
            <w:pPr>
              <w:pStyle w:val="PlainText"/>
              <w:spacing w:before="0" w:afterAutospacing="1"/>
              <w:contextualSpacing/>
              <w:rPr>
                <w:rFonts w:ascii="Arial" w:hAnsi="Arial" w:cs="Arial"/>
                <w:sz w:val="16"/>
                <w:szCs w:val="16"/>
                <w:lang w:val="en-GB"/>
              </w:rPr>
            </w:pPr>
            <w:r w:rsidRPr="00795E7E">
              <w:rPr>
                <w:rFonts w:ascii="Arial" w:hAnsi="Arial" w:cs="Arial"/>
                <w:sz w:val="16"/>
                <w:szCs w:val="16"/>
                <w:lang w:val="en-GB"/>
              </w:rPr>
              <w:t xml:space="preserve">1997; </w:t>
            </w:r>
            <w:proofErr w:type="spellStart"/>
            <w:r w:rsidRPr="00795E7E">
              <w:rPr>
                <w:rFonts w:ascii="Arial" w:hAnsi="Arial" w:cs="Arial"/>
                <w:sz w:val="16"/>
                <w:szCs w:val="16"/>
                <w:lang w:val="en-GB"/>
              </w:rPr>
              <w:t>Narbheram</w:t>
            </w:r>
            <w:proofErr w:type="spellEnd"/>
            <w:r w:rsidRPr="00795E7E">
              <w:rPr>
                <w:rFonts w:ascii="Arial" w:hAnsi="Arial" w:cs="Arial"/>
                <w:sz w:val="16"/>
                <w:szCs w:val="16"/>
                <w:lang w:val="en-GB"/>
              </w:rPr>
              <w:t xml:space="preserve"> &amp; Firth</w:t>
            </w:r>
            <w:r w:rsidRPr="00795E7E">
              <w:rPr>
                <w:rFonts w:ascii="Arial" w:hAnsi="Arial" w:cs="Arial"/>
                <w:sz w:val="16"/>
                <w:szCs w:val="16"/>
                <w:lang w:val="en-GB"/>
              </w:rPr>
              <w:fldChar w:fldCharType="begin" w:fldLock="1"/>
            </w:r>
            <w:r>
              <w:rPr>
                <w:rFonts w:ascii="Arial" w:hAnsi="Arial" w:cs="Arial"/>
                <w:sz w:val="16"/>
                <w:szCs w:val="16"/>
                <w:lang w:val="en-GB"/>
              </w:rPr>
              <w:instrText>ADDIN CSL_CITATION {"citationItems":[{"id":"ITEM-1","itemData":{"author":[{"dropping-particle":"","family":"Narbheram","given":"J.","non-dropping-particle":"","parse-names":false,"suffix":""},{"dropping-particle":"","family":"Firth","given":"AY","non-dropping-particle":"","parse-names":false,"suffix":""}],"container-title":"Br Orthopt J","id":"ITEM-1","issue":"2","issued":{"date-parts":[["1997"]]},"page":"2-6","title":"Prism fusion range: blur point, break point, and recovery point","type":"article-journal","volume":"54"},"uris":["http://www.mendeley.com/documents/?uuid=43b4eee6-1d7f-42b8-b31c-a8f71f921acf"]}],"mendeley":{"formattedCitation":"&lt;sup&gt;4&lt;/sup&gt;","plainTextFormattedCitation":"4","previouslyFormattedCitation":"&lt;sup&gt;4&lt;/sup&gt;"},"properties":{"noteIndex":0},"schema":"https://github.com/citation-style-language/schema/raw/master/csl-citation.json"}</w:instrText>
            </w:r>
            <w:r w:rsidRPr="00795E7E">
              <w:rPr>
                <w:rFonts w:ascii="Arial" w:hAnsi="Arial" w:cs="Arial"/>
                <w:sz w:val="16"/>
                <w:szCs w:val="16"/>
                <w:lang w:val="en-GB"/>
              </w:rPr>
              <w:fldChar w:fldCharType="separate"/>
            </w:r>
            <w:r w:rsidRPr="00A25BD9">
              <w:rPr>
                <w:rFonts w:ascii="Arial" w:hAnsi="Arial" w:cs="Arial"/>
                <w:noProof/>
                <w:sz w:val="16"/>
                <w:szCs w:val="16"/>
                <w:vertAlign w:val="superscript"/>
                <w:lang w:val="en-GB"/>
              </w:rPr>
              <w:t>4</w:t>
            </w:r>
            <w:r w:rsidRPr="00795E7E">
              <w:rPr>
                <w:rFonts w:ascii="Arial" w:hAnsi="Arial" w:cs="Arial"/>
                <w:sz w:val="16"/>
                <w:szCs w:val="16"/>
                <w:lang w:val="en-GB"/>
              </w:rPr>
              <w:fldChar w:fldCharType="end"/>
            </w:r>
          </w:p>
        </w:tc>
        <w:tc>
          <w:tcPr>
            <w:tcW w:w="924" w:type="dxa"/>
            <w:shd w:val="clear" w:color="auto" w:fill="auto"/>
            <w:vAlign w:val="center"/>
          </w:tcPr>
          <w:p w14:paraId="1A531757" w14:textId="77777777" w:rsidR="005E1C4F" w:rsidRPr="00795E7E" w:rsidRDefault="005E1C4F" w:rsidP="00B8667C">
            <w:pPr>
              <w:pStyle w:val="PlainText"/>
              <w:spacing w:before="0" w:afterAutospacing="1"/>
              <w:contextualSpacing/>
              <w:jc w:val="center"/>
              <w:rPr>
                <w:rFonts w:ascii="Arial" w:hAnsi="Arial" w:cs="Arial"/>
                <w:color w:val="000000"/>
                <w:sz w:val="16"/>
                <w:szCs w:val="16"/>
                <w:highlight w:val="yellow"/>
                <w:lang w:val="en-GB"/>
              </w:rPr>
            </w:pPr>
            <w:r w:rsidRPr="00795E7E">
              <w:rPr>
                <w:rFonts w:ascii="Arial" w:hAnsi="Arial" w:cs="Arial"/>
                <w:sz w:val="16"/>
                <w:szCs w:val="16"/>
                <w:lang w:val="en-GB"/>
              </w:rPr>
              <w:t>Cross-sectional</w:t>
            </w:r>
          </w:p>
        </w:tc>
        <w:tc>
          <w:tcPr>
            <w:tcW w:w="851" w:type="dxa"/>
            <w:shd w:val="clear" w:color="auto" w:fill="auto"/>
            <w:vAlign w:val="center"/>
          </w:tcPr>
          <w:p w14:paraId="00B3213A"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w:t>
            </w:r>
          </w:p>
        </w:tc>
        <w:tc>
          <w:tcPr>
            <w:tcW w:w="709" w:type="dxa"/>
            <w:shd w:val="clear" w:color="auto" w:fill="auto"/>
            <w:vAlign w:val="center"/>
          </w:tcPr>
          <w:p w14:paraId="730E5F85"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18-35</w:t>
            </w:r>
          </w:p>
        </w:tc>
        <w:tc>
          <w:tcPr>
            <w:tcW w:w="2098" w:type="dxa"/>
            <w:shd w:val="clear" w:color="auto" w:fill="auto"/>
            <w:vAlign w:val="center"/>
          </w:tcPr>
          <w:p w14:paraId="09736D07"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20/20 for near &amp; distance</w:t>
            </w:r>
          </w:p>
        </w:tc>
        <w:tc>
          <w:tcPr>
            <w:tcW w:w="877" w:type="dxa"/>
            <w:shd w:val="clear" w:color="auto" w:fill="auto"/>
            <w:vAlign w:val="center"/>
          </w:tcPr>
          <w:p w14:paraId="2C2A605D"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U</w:t>
            </w:r>
          </w:p>
        </w:tc>
        <w:tc>
          <w:tcPr>
            <w:tcW w:w="2125" w:type="dxa"/>
            <w:shd w:val="clear" w:color="auto" w:fill="auto"/>
            <w:vAlign w:val="center"/>
          </w:tcPr>
          <w:p w14:paraId="70BF99D0"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18.</w:t>
            </w:r>
            <w:r>
              <w:rPr>
                <w:rFonts w:ascii="Arial" w:hAnsi="Arial" w:cs="Arial"/>
                <w:color w:val="000000"/>
                <w:sz w:val="16"/>
                <w:szCs w:val="16"/>
                <w:lang w:val="en-GB"/>
              </w:rPr>
              <w:t>6</w:t>
            </w:r>
            <w:r w:rsidRPr="00795E7E">
              <w:rPr>
                <w:rFonts w:ascii="Arial" w:hAnsi="Arial" w:cs="Arial"/>
                <w:color w:val="000000"/>
                <w:sz w:val="16"/>
                <w:szCs w:val="16"/>
                <w:lang w:val="en-GB"/>
              </w:rPr>
              <w:t>±8.</w:t>
            </w:r>
            <w:r>
              <w:rPr>
                <w:rFonts w:ascii="Arial" w:hAnsi="Arial" w:cs="Arial"/>
                <w:color w:val="000000"/>
                <w:sz w:val="16"/>
                <w:szCs w:val="16"/>
                <w:lang w:val="en-GB"/>
              </w:rPr>
              <w:t>6</w:t>
            </w:r>
            <w:r w:rsidRPr="00795E7E">
              <w:rPr>
                <w:rFonts w:ascii="Arial" w:hAnsi="Arial" w:cs="Arial"/>
                <w:color w:val="000000"/>
                <w:sz w:val="16"/>
                <w:szCs w:val="16"/>
                <w:lang w:val="en-GB"/>
              </w:rPr>
              <w:t>/ 11.0±4.</w:t>
            </w:r>
            <w:r>
              <w:rPr>
                <w:rFonts w:ascii="Arial" w:hAnsi="Arial" w:cs="Arial"/>
                <w:color w:val="000000"/>
                <w:sz w:val="16"/>
                <w:szCs w:val="16"/>
                <w:lang w:val="en-GB"/>
              </w:rPr>
              <w:t>4</w:t>
            </w:r>
          </w:p>
          <w:p w14:paraId="017CAC17"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p>
        </w:tc>
        <w:tc>
          <w:tcPr>
            <w:tcW w:w="1450" w:type="dxa"/>
            <w:shd w:val="clear" w:color="auto" w:fill="auto"/>
            <w:vAlign w:val="center"/>
          </w:tcPr>
          <w:p w14:paraId="26E294A5"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9.7±4.3/ 5.9±2.2</w:t>
            </w:r>
          </w:p>
          <w:p w14:paraId="5D6D50D0"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p>
        </w:tc>
        <w:tc>
          <w:tcPr>
            <w:tcW w:w="857" w:type="dxa"/>
            <w:shd w:val="clear" w:color="auto" w:fill="auto"/>
            <w:vAlign w:val="center"/>
          </w:tcPr>
          <w:p w14:paraId="45C21CDB"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r>
      <w:tr w:rsidR="005E1C4F" w:rsidRPr="00795E7E" w14:paraId="6C2FC4C4" w14:textId="77777777" w:rsidTr="00EC6022">
        <w:trPr>
          <w:gridAfter w:val="1"/>
          <w:wAfter w:w="7" w:type="dxa"/>
          <w:trHeight w:val="404"/>
          <w:jc w:val="center"/>
        </w:trPr>
        <w:tc>
          <w:tcPr>
            <w:tcW w:w="1337" w:type="dxa"/>
            <w:shd w:val="clear" w:color="auto" w:fill="auto"/>
            <w:vAlign w:val="center"/>
          </w:tcPr>
          <w:p w14:paraId="5A71A020" w14:textId="367CB428" w:rsidR="005E1C4F" w:rsidRPr="00795E7E" w:rsidRDefault="005E1C4F" w:rsidP="00B8667C">
            <w:pPr>
              <w:pStyle w:val="PlainText"/>
              <w:spacing w:before="0" w:afterAutospacing="1"/>
              <w:contextualSpacing/>
              <w:rPr>
                <w:rFonts w:ascii="Arial" w:hAnsi="Arial" w:cs="Arial"/>
                <w:sz w:val="16"/>
                <w:szCs w:val="16"/>
                <w:lang w:val="en-GB"/>
              </w:rPr>
            </w:pPr>
            <w:r w:rsidRPr="00795E7E">
              <w:rPr>
                <w:rFonts w:ascii="Arial" w:hAnsi="Arial" w:cs="Arial"/>
                <w:sz w:val="16"/>
                <w:szCs w:val="16"/>
                <w:lang w:val="en-GB"/>
              </w:rPr>
              <w:t>2000; Tuff et al.</w:t>
            </w:r>
            <w:r w:rsidRPr="00795E7E">
              <w:rPr>
                <w:rFonts w:ascii="Arial" w:hAnsi="Arial" w:cs="Arial"/>
                <w:sz w:val="16"/>
                <w:szCs w:val="16"/>
                <w:lang w:val="en-GB"/>
              </w:rPr>
              <w:fldChar w:fldCharType="begin" w:fldLock="1"/>
            </w:r>
            <w:r w:rsidR="00AE4940">
              <w:rPr>
                <w:rFonts w:ascii="Arial" w:hAnsi="Arial" w:cs="Arial"/>
                <w:sz w:val="16"/>
                <w:szCs w:val="16"/>
                <w:lang w:val="en-GB"/>
              </w:rPr>
              <w:instrText>ADDIN CSL_CITATION {"citationItems":[{"id":"ITEM-1","itemData":{"author":[{"dropping-particle":"","family":"Tuff","given":"L.","non-dropping-particle":"","parse-names":false,"suffix":""},{"dropping-particle":"","family":"Firth","given":"A.","non-dropping-particle":"","parse-names":false,"suffix":""},{"dropping-particle":"","family":"Griffiths","given":"H.","non-dropping-particle":"","parse-names":false,"suffix":""}],"container-title":"Br Orthopt J","id":"ITEM-1","issued":{"date-parts":[["2000"]]},"page":"42-44","title":"Prism vergence measurements following adaptation to a base out prism","type":"article-journal","volume":"57"},"uris":["http://www.mendeley.com/documents/?uuid=a194c310-ab64-4685-a792-64a5a9b198c2"]}],"mendeley":{"formattedCitation":"&lt;sup&gt;51&lt;/sup&gt;","plainTextFormattedCitation":"51","previouslyFormattedCitation":"&lt;sup&gt;47&lt;/sup&gt;"},"properties":{"noteIndex":0},"schema":"https://github.com/citation-style-language/schema/raw/master/csl-citation.json"}</w:instrText>
            </w:r>
            <w:r w:rsidRPr="00795E7E">
              <w:rPr>
                <w:rFonts w:ascii="Arial" w:hAnsi="Arial" w:cs="Arial"/>
                <w:sz w:val="16"/>
                <w:szCs w:val="16"/>
                <w:lang w:val="en-GB"/>
              </w:rPr>
              <w:fldChar w:fldCharType="separate"/>
            </w:r>
            <w:r w:rsidR="00AE4940" w:rsidRPr="00AE4940">
              <w:rPr>
                <w:rFonts w:ascii="Arial" w:hAnsi="Arial" w:cs="Arial"/>
                <w:noProof/>
                <w:sz w:val="16"/>
                <w:szCs w:val="16"/>
                <w:vertAlign w:val="superscript"/>
                <w:lang w:val="en-GB"/>
              </w:rPr>
              <w:t>51</w:t>
            </w:r>
            <w:r w:rsidRPr="00795E7E">
              <w:rPr>
                <w:rFonts w:ascii="Arial" w:hAnsi="Arial" w:cs="Arial"/>
                <w:sz w:val="16"/>
                <w:szCs w:val="16"/>
                <w:lang w:val="en-GB"/>
              </w:rPr>
              <w:fldChar w:fldCharType="end"/>
            </w:r>
          </w:p>
        </w:tc>
        <w:tc>
          <w:tcPr>
            <w:tcW w:w="924" w:type="dxa"/>
            <w:shd w:val="clear" w:color="auto" w:fill="auto"/>
            <w:vAlign w:val="center"/>
          </w:tcPr>
          <w:p w14:paraId="5418CDC8" w14:textId="77777777" w:rsidR="005E1C4F" w:rsidRPr="00795E7E" w:rsidRDefault="005E1C4F" w:rsidP="00B8667C">
            <w:pPr>
              <w:pStyle w:val="PlainText"/>
              <w:spacing w:before="0" w:afterAutospacing="1"/>
              <w:contextualSpacing/>
              <w:jc w:val="center"/>
              <w:rPr>
                <w:rFonts w:ascii="Arial" w:hAnsi="Arial" w:cs="Arial"/>
                <w:sz w:val="16"/>
                <w:szCs w:val="16"/>
                <w:lang w:val="en-GB"/>
              </w:rPr>
            </w:pPr>
            <w:r w:rsidRPr="00795E7E">
              <w:rPr>
                <w:rFonts w:ascii="Arial" w:hAnsi="Arial" w:cs="Arial"/>
                <w:sz w:val="16"/>
                <w:szCs w:val="16"/>
                <w:lang w:val="en-GB"/>
              </w:rPr>
              <w:t>Cohort</w:t>
            </w:r>
          </w:p>
        </w:tc>
        <w:tc>
          <w:tcPr>
            <w:tcW w:w="851" w:type="dxa"/>
            <w:shd w:val="clear" w:color="auto" w:fill="auto"/>
            <w:vAlign w:val="center"/>
          </w:tcPr>
          <w:p w14:paraId="569B498C"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5</w:t>
            </w:r>
          </w:p>
        </w:tc>
        <w:tc>
          <w:tcPr>
            <w:tcW w:w="709" w:type="dxa"/>
            <w:shd w:val="clear" w:color="auto" w:fill="auto"/>
            <w:vAlign w:val="center"/>
          </w:tcPr>
          <w:p w14:paraId="1E615C2C"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18-25</w:t>
            </w:r>
          </w:p>
        </w:tc>
        <w:tc>
          <w:tcPr>
            <w:tcW w:w="2098" w:type="dxa"/>
            <w:shd w:val="clear" w:color="auto" w:fill="auto"/>
            <w:vAlign w:val="center"/>
          </w:tcPr>
          <w:p w14:paraId="1819D56F"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20/20 for distance</w:t>
            </w:r>
          </w:p>
        </w:tc>
        <w:tc>
          <w:tcPr>
            <w:tcW w:w="877" w:type="dxa"/>
            <w:shd w:val="clear" w:color="auto" w:fill="auto"/>
            <w:vAlign w:val="center"/>
          </w:tcPr>
          <w:p w14:paraId="321DC7CF"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R</w:t>
            </w:r>
          </w:p>
        </w:tc>
        <w:tc>
          <w:tcPr>
            <w:tcW w:w="2125" w:type="dxa"/>
            <w:shd w:val="clear" w:color="auto" w:fill="auto"/>
            <w:vAlign w:val="center"/>
          </w:tcPr>
          <w:p w14:paraId="3B872ACA"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c>
          <w:tcPr>
            <w:tcW w:w="1450" w:type="dxa"/>
            <w:shd w:val="clear" w:color="auto" w:fill="auto"/>
            <w:vAlign w:val="center"/>
          </w:tcPr>
          <w:p w14:paraId="4B815203"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9.6±3.85</w:t>
            </w:r>
          </w:p>
        </w:tc>
        <w:tc>
          <w:tcPr>
            <w:tcW w:w="857" w:type="dxa"/>
            <w:shd w:val="clear" w:color="auto" w:fill="auto"/>
            <w:vAlign w:val="center"/>
          </w:tcPr>
          <w:p w14:paraId="3B3413A2"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r>
      <w:tr w:rsidR="009A7DFE" w:rsidRPr="00795E7E" w14:paraId="565308EB" w14:textId="77777777" w:rsidTr="00EC6022">
        <w:trPr>
          <w:gridAfter w:val="1"/>
          <w:wAfter w:w="7" w:type="dxa"/>
          <w:trHeight w:val="404"/>
          <w:jc w:val="center"/>
        </w:trPr>
        <w:tc>
          <w:tcPr>
            <w:tcW w:w="1337" w:type="dxa"/>
            <w:shd w:val="clear" w:color="auto" w:fill="auto"/>
            <w:vAlign w:val="center"/>
          </w:tcPr>
          <w:p w14:paraId="70417DD6" w14:textId="2C4A7CA4" w:rsidR="009A7DFE" w:rsidRPr="009A7DFE" w:rsidRDefault="009A7DFE" w:rsidP="00B8667C">
            <w:pPr>
              <w:pStyle w:val="PlainText"/>
              <w:spacing w:before="0" w:afterAutospacing="1"/>
              <w:contextualSpacing/>
              <w:rPr>
                <w:rFonts w:ascii="Arial" w:hAnsi="Arial" w:cs="Arial"/>
                <w:color w:val="000000" w:themeColor="text1"/>
                <w:sz w:val="16"/>
                <w:szCs w:val="16"/>
                <w:lang w:val="en-GB"/>
              </w:rPr>
            </w:pPr>
            <w:r w:rsidRPr="009A7DFE">
              <w:rPr>
                <w:rFonts w:ascii="Arial" w:hAnsi="Arial" w:cs="Arial"/>
                <w:color w:val="000000" w:themeColor="text1"/>
                <w:sz w:val="16"/>
                <w:szCs w:val="16"/>
                <w:lang w:val="en-GB"/>
              </w:rPr>
              <w:t xml:space="preserve">2008; </w:t>
            </w:r>
            <w:proofErr w:type="spellStart"/>
            <w:r w:rsidRPr="009A7DFE">
              <w:rPr>
                <w:rFonts w:ascii="Arial" w:hAnsi="Arial" w:cs="Arial"/>
                <w:color w:val="000000" w:themeColor="text1"/>
                <w:sz w:val="16"/>
                <w:szCs w:val="16"/>
                <w:lang w:val="en-GB"/>
              </w:rPr>
              <w:t>Antona</w:t>
            </w:r>
            <w:proofErr w:type="spellEnd"/>
            <w:r w:rsidRPr="009A7DFE">
              <w:rPr>
                <w:rFonts w:ascii="Arial" w:hAnsi="Arial" w:cs="Arial"/>
                <w:color w:val="000000" w:themeColor="text1"/>
                <w:sz w:val="16"/>
                <w:szCs w:val="16"/>
                <w:lang w:val="en-GB"/>
              </w:rPr>
              <w:t xml:space="preserve"> et al.</w:t>
            </w:r>
            <w:r w:rsidRPr="009A7DFE">
              <w:rPr>
                <w:rFonts w:ascii="Arial" w:hAnsi="Arial" w:cs="Arial"/>
                <w:color w:val="000000" w:themeColor="text1"/>
                <w:sz w:val="16"/>
                <w:szCs w:val="16"/>
                <w:lang w:val="en-GB"/>
              </w:rPr>
              <w:fldChar w:fldCharType="begin" w:fldLock="1"/>
            </w:r>
            <w:r w:rsidRPr="009A7DFE">
              <w:rPr>
                <w:rFonts w:ascii="Arial" w:hAnsi="Arial" w:cs="Arial"/>
                <w:color w:val="000000" w:themeColor="text1"/>
                <w:sz w:val="16"/>
                <w:szCs w:val="16"/>
                <w:lang w:val="en-GB"/>
              </w:rPr>
              <w:instrText>ADDIN CSL_CITATION {"citationItems":[{"id":"ITEM-1","itemData":{"DOI":"10.1111/j.1475-1313.2008.00583.x","ISSN":"02755408","author":[{"dropping-particle":"","family":"Antona","given":"B.","non-dropping-particle":"","parse-names":false,"suffix":""},{"dropping-particle":"","family":"Barrio","given":"A.","non-dropping-particle":"","parse-names":false,"suffix":""},{"dropping-particle":"","family":"Barra","given":"F.","non-dropping-particle":"","parse-names":false,"suffix":""},{"dropping-particle":"","family":"Gonzalez","given":"E.","non-dropping-particle":"","parse-names":false,"suffix":""},{"dropping-particle":"","family":"Sanchez","given":"I.","non-dropping-particle":"","parse-names":false,"suffix":""}],"container-title":"Ophthalmic and Physiological Optics","id":"ITEM-1","issue":"5","issued":{"date-parts":[["2008","9"]]},"page":"475-491","title":"Repeatability and agreement in the measurement of horizontal fusional vergences","type":"article-journal","volume":"28"},"uris":["http://www.mendeley.com/documents/?uuid=6f390a1d-c355-4b79-a20e-dadd4389a64c"]}],"mendeley":{"formattedCitation":"&lt;sup&gt;3&lt;/sup&gt;","plainTextFormattedCitation":"3","previouslyFormattedCitation":"&lt;sup&gt;3&lt;/sup&gt;"},"properties":{"noteIndex":0},"schema":"https://github.com/citation-style-language/schema/raw/master/csl-citation.json"}</w:instrText>
            </w:r>
            <w:r w:rsidRPr="009A7DFE">
              <w:rPr>
                <w:rFonts w:ascii="Arial" w:hAnsi="Arial" w:cs="Arial"/>
                <w:color w:val="000000" w:themeColor="text1"/>
                <w:sz w:val="16"/>
                <w:szCs w:val="16"/>
                <w:lang w:val="en-GB"/>
              </w:rPr>
              <w:fldChar w:fldCharType="separate"/>
            </w:r>
            <w:r w:rsidRPr="009A7DFE">
              <w:rPr>
                <w:rFonts w:ascii="Arial" w:hAnsi="Arial" w:cs="Arial"/>
                <w:noProof/>
                <w:color w:val="000000" w:themeColor="text1"/>
                <w:sz w:val="16"/>
                <w:szCs w:val="16"/>
                <w:vertAlign w:val="superscript"/>
                <w:lang w:val="en-GB"/>
              </w:rPr>
              <w:t>3</w:t>
            </w:r>
            <w:r w:rsidRPr="009A7DFE">
              <w:rPr>
                <w:rFonts w:ascii="Arial" w:hAnsi="Arial" w:cs="Arial"/>
                <w:color w:val="000000" w:themeColor="text1"/>
                <w:sz w:val="16"/>
                <w:szCs w:val="16"/>
                <w:lang w:val="en-GB"/>
              </w:rPr>
              <w:fldChar w:fldCharType="end"/>
            </w:r>
          </w:p>
        </w:tc>
        <w:tc>
          <w:tcPr>
            <w:tcW w:w="924" w:type="dxa"/>
            <w:shd w:val="clear" w:color="auto" w:fill="auto"/>
            <w:vAlign w:val="center"/>
          </w:tcPr>
          <w:p w14:paraId="1B856CDC" w14:textId="1207A794" w:rsidR="009A7DFE" w:rsidRPr="009A7DFE" w:rsidRDefault="009A7DFE" w:rsidP="00B8667C">
            <w:pPr>
              <w:pStyle w:val="PlainText"/>
              <w:spacing w:before="0" w:afterAutospacing="1"/>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Cohort</w:t>
            </w:r>
          </w:p>
        </w:tc>
        <w:tc>
          <w:tcPr>
            <w:tcW w:w="851" w:type="dxa"/>
            <w:shd w:val="clear" w:color="auto" w:fill="auto"/>
            <w:vAlign w:val="center"/>
          </w:tcPr>
          <w:p w14:paraId="68ADFFF9" w14:textId="4A77C899" w:rsidR="009A7DFE" w:rsidRPr="009A7DFE" w:rsidRDefault="009A7DFE" w:rsidP="00B8667C">
            <w:pPr>
              <w:pStyle w:val="PlainText"/>
              <w:spacing w:before="0" w:afterAutospacing="1"/>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61</w:t>
            </w:r>
          </w:p>
        </w:tc>
        <w:tc>
          <w:tcPr>
            <w:tcW w:w="709" w:type="dxa"/>
            <w:shd w:val="clear" w:color="auto" w:fill="auto"/>
            <w:vAlign w:val="center"/>
          </w:tcPr>
          <w:p w14:paraId="7641DB4E" w14:textId="5AD1B54B" w:rsidR="009A7DFE" w:rsidRPr="009A7DFE" w:rsidRDefault="009A7DFE" w:rsidP="00B8667C">
            <w:pPr>
              <w:pStyle w:val="PlainText"/>
              <w:spacing w:before="0" w:afterAutospacing="1"/>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19.74±2.5</w:t>
            </w:r>
          </w:p>
        </w:tc>
        <w:tc>
          <w:tcPr>
            <w:tcW w:w="2098" w:type="dxa"/>
            <w:shd w:val="clear" w:color="auto" w:fill="auto"/>
            <w:vAlign w:val="center"/>
          </w:tcPr>
          <w:p w14:paraId="57873619" w14:textId="63388031" w:rsidR="009A7DFE" w:rsidRPr="009A7DFE" w:rsidRDefault="009A7DFE" w:rsidP="00B8667C">
            <w:pPr>
              <w:pStyle w:val="PlainText"/>
              <w:spacing w:before="0" w:afterAutospacing="1"/>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20/25 at 40cm and 6m</w:t>
            </w:r>
          </w:p>
        </w:tc>
        <w:tc>
          <w:tcPr>
            <w:tcW w:w="877" w:type="dxa"/>
            <w:shd w:val="clear" w:color="auto" w:fill="auto"/>
            <w:vAlign w:val="center"/>
          </w:tcPr>
          <w:p w14:paraId="7933332C" w14:textId="28532417" w:rsidR="009A7DFE" w:rsidRPr="009A7DFE" w:rsidRDefault="009A7DFE" w:rsidP="00B8667C">
            <w:pPr>
              <w:pStyle w:val="PlainText"/>
              <w:spacing w:before="0" w:afterAutospacing="1"/>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R</w:t>
            </w:r>
          </w:p>
        </w:tc>
        <w:tc>
          <w:tcPr>
            <w:tcW w:w="2125" w:type="dxa"/>
            <w:shd w:val="clear" w:color="auto" w:fill="auto"/>
            <w:vAlign w:val="center"/>
          </w:tcPr>
          <w:p w14:paraId="4DC832F0" w14:textId="017E9F8A" w:rsidR="009A7DFE" w:rsidRPr="009A7DFE" w:rsidRDefault="009A7DFE" w:rsidP="00B8667C">
            <w:pPr>
              <w:pStyle w:val="PlainText"/>
              <w:spacing w:before="0" w:afterAutospacing="1"/>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12.1±3.4/ 9.8±3.0</w:t>
            </w:r>
          </w:p>
          <w:p w14:paraId="3C3F13E0" w14:textId="14570AEA" w:rsidR="009A7DFE" w:rsidRPr="009A7DFE" w:rsidRDefault="009A7DFE" w:rsidP="00B8667C">
            <w:pPr>
              <w:pStyle w:val="PlainText"/>
              <w:spacing w:before="0" w:afterAutospacing="1"/>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B=8.8±3.4</w:t>
            </w:r>
          </w:p>
        </w:tc>
        <w:tc>
          <w:tcPr>
            <w:tcW w:w="1450" w:type="dxa"/>
            <w:shd w:val="clear" w:color="auto" w:fill="auto"/>
            <w:vAlign w:val="center"/>
          </w:tcPr>
          <w:p w14:paraId="5AEA39A3" w14:textId="0A71B87F" w:rsidR="009A7DFE" w:rsidRPr="009A7DFE" w:rsidRDefault="009A7DFE" w:rsidP="00B8667C">
            <w:pPr>
              <w:pStyle w:val="PlainText"/>
              <w:spacing w:before="0" w:afterAutospacing="1"/>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8.6±1.9/ 6.3±1.8</w:t>
            </w:r>
          </w:p>
        </w:tc>
        <w:tc>
          <w:tcPr>
            <w:tcW w:w="857" w:type="dxa"/>
            <w:shd w:val="clear" w:color="auto" w:fill="auto"/>
            <w:vAlign w:val="center"/>
          </w:tcPr>
          <w:p w14:paraId="66B20412" w14:textId="163C2841" w:rsidR="009A7DFE" w:rsidRPr="009A7DFE" w:rsidRDefault="009A7DFE" w:rsidP="00B8667C">
            <w:pPr>
              <w:pStyle w:val="PlainText"/>
              <w:spacing w:before="0" w:afterAutospacing="1"/>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w:t>
            </w:r>
          </w:p>
        </w:tc>
      </w:tr>
      <w:tr w:rsidR="005E1C4F" w:rsidRPr="00795E7E" w14:paraId="187F1478" w14:textId="77777777" w:rsidTr="00EC6022">
        <w:trPr>
          <w:gridAfter w:val="1"/>
          <w:wAfter w:w="7" w:type="dxa"/>
          <w:trHeight w:val="280"/>
          <w:jc w:val="center"/>
        </w:trPr>
        <w:tc>
          <w:tcPr>
            <w:tcW w:w="1337" w:type="dxa"/>
            <w:shd w:val="clear" w:color="auto" w:fill="auto"/>
            <w:vAlign w:val="center"/>
          </w:tcPr>
          <w:p w14:paraId="7F9C7774" w14:textId="71879B8D" w:rsidR="005E1C4F" w:rsidRPr="00795E7E" w:rsidRDefault="005E1C4F" w:rsidP="00B8667C">
            <w:pPr>
              <w:pStyle w:val="PlainText"/>
              <w:spacing w:before="0" w:afterAutospacing="1"/>
              <w:contextualSpacing/>
              <w:rPr>
                <w:rFonts w:ascii="Arial" w:hAnsi="Arial" w:cs="Arial"/>
                <w:sz w:val="16"/>
                <w:szCs w:val="16"/>
                <w:lang w:val="en-GB"/>
              </w:rPr>
            </w:pPr>
            <w:r w:rsidRPr="00795E7E">
              <w:rPr>
                <w:rFonts w:ascii="Arial" w:hAnsi="Arial" w:cs="Arial"/>
                <w:sz w:val="16"/>
                <w:szCs w:val="16"/>
                <w:lang w:val="en-GB"/>
              </w:rPr>
              <w:t>2002; Melville &amp; Firth</w:t>
            </w:r>
            <w:r w:rsidRPr="00795E7E">
              <w:rPr>
                <w:rFonts w:ascii="Arial" w:hAnsi="Arial" w:cs="Arial"/>
                <w:sz w:val="16"/>
                <w:szCs w:val="16"/>
                <w:lang w:val="en-GB"/>
              </w:rPr>
              <w:fldChar w:fldCharType="begin" w:fldLock="1"/>
            </w:r>
            <w:r w:rsidR="00AE4940">
              <w:rPr>
                <w:rFonts w:ascii="Arial" w:hAnsi="Arial" w:cs="Arial"/>
                <w:sz w:val="16"/>
                <w:szCs w:val="16"/>
                <w:lang w:val="en-GB"/>
              </w:rPr>
              <w:instrText>ADDIN CSL_CITATION {"citationItems":[{"id":"ITEM-1","itemData":{"author":[{"dropping-particle":"","family":"Melville","given":"Anna C","non-dropping-particle":"","parse-names":false,"suffix":""},{"dropping-particle":"","family":"Firth","given":"Alison Y","non-dropping-particle":"","parse-names":false,"suffix":""}],"container-title":"British Journal of Ophthalmology","id":"ITEM-1","issued":{"date-parts":[["2002"]]},"page":"38-44","title":"Is there a relationship between prism fusion range and vergence facility?","type":"article-journal","volume":"59"},"uris":["http://www.mendeley.com/documents/?uuid=352ae806-de9f-4fd1-9fc2-db8df7be0e2f"]}],"mendeley":{"formattedCitation":"&lt;sup&gt;52&lt;/sup&gt;","plainTextFormattedCitation":"52","previouslyFormattedCitation":"&lt;sup&gt;48&lt;/sup&gt;"},"properties":{"noteIndex":0},"schema":"https://github.com/citation-style-language/schema/raw/master/csl-citation.json"}</w:instrText>
            </w:r>
            <w:r w:rsidRPr="00795E7E">
              <w:rPr>
                <w:rFonts w:ascii="Arial" w:hAnsi="Arial" w:cs="Arial"/>
                <w:sz w:val="16"/>
                <w:szCs w:val="16"/>
                <w:lang w:val="en-GB"/>
              </w:rPr>
              <w:fldChar w:fldCharType="separate"/>
            </w:r>
            <w:r w:rsidR="00AE4940" w:rsidRPr="00AE4940">
              <w:rPr>
                <w:rFonts w:ascii="Arial" w:hAnsi="Arial" w:cs="Arial"/>
                <w:noProof/>
                <w:sz w:val="16"/>
                <w:szCs w:val="16"/>
                <w:vertAlign w:val="superscript"/>
                <w:lang w:val="en-GB"/>
              </w:rPr>
              <w:t>52</w:t>
            </w:r>
            <w:r w:rsidRPr="00795E7E">
              <w:rPr>
                <w:rFonts w:ascii="Arial" w:hAnsi="Arial" w:cs="Arial"/>
                <w:sz w:val="16"/>
                <w:szCs w:val="16"/>
                <w:lang w:val="en-GB"/>
              </w:rPr>
              <w:fldChar w:fldCharType="end"/>
            </w:r>
          </w:p>
        </w:tc>
        <w:tc>
          <w:tcPr>
            <w:tcW w:w="924" w:type="dxa"/>
            <w:shd w:val="clear" w:color="auto" w:fill="auto"/>
            <w:vAlign w:val="center"/>
          </w:tcPr>
          <w:p w14:paraId="309F9ED8" w14:textId="77777777" w:rsidR="005E1C4F" w:rsidRPr="00795E7E" w:rsidRDefault="005E1C4F" w:rsidP="00B8667C">
            <w:pPr>
              <w:pStyle w:val="PlainText"/>
              <w:spacing w:before="0" w:afterAutospacing="1"/>
              <w:contextualSpacing/>
              <w:jc w:val="center"/>
              <w:rPr>
                <w:rFonts w:ascii="Arial" w:hAnsi="Arial" w:cs="Arial"/>
                <w:sz w:val="16"/>
                <w:szCs w:val="16"/>
                <w:lang w:val="en-GB"/>
              </w:rPr>
            </w:pPr>
            <w:r w:rsidRPr="00795E7E">
              <w:rPr>
                <w:rFonts w:ascii="Arial" w:hAnsi="Arial" w:cs="Arial"/>
                <w:sz w:val="16"/>
                <w:szCs w:val="16"/>
                <w:lang w:val="en-GB"/>
              </w:rPr>
              <w:t>Cross-sectional</w:t>
            </w:r>
          </w:p>
        </w:tc>
        <w:tc>
          <w:tcPr>
            <w:tcW w:w="851" w:type="dxa"/>
            <w:shd w:val="clear" w:color="auto" w:fill="auto"/>
            <w:vAlign w:val="center"/>
          </w:tcPr>
          <w:p w14:paraId="769D8820"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28</w:t>
            </w:r>
          </w:p>
        </w:tc>
        <w:tc>
          <w:tcPr>
            <w:tcW w:w="709" w:type="dxa"/>
            <w:shd w:val="clear" w:color="auto" w:fill="auto"/>
            <w:vAlign w:val="center"/>
          </w:tcPr>
          <w:p w14:paraId="147C34A8"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18-23</w:t>
            </w:r>
          </w:p>
        </w:tc>
        <w:tc>
          <w:tcPr>
            <w:tcW w:w="2098" w:type="dxa"/>
            <w:shd w:val="clear" w:color="auto" w:fill="auto"/>
            <w:vAlign w:val="center"/>
          </w:tcPr>
          <w:p w14:paraId="7BFCBC69"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6/9 Snellen letter at 33cm</w:t>
            </w:r>
          </w:p>
        </w:tc>
        <w:tc>
          <w:tcPr>
            <w:tcW w:w="877" w:type="dxa"/>
            <w:shd w:val="clear" w:color="auto" w:fill="auto"/>
            <w:vAlign w:val="center"/>
          </w:tcPr>
          <w:p w14:paraId="29D50EDE"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R</w:t>
            </w:r>
          </w:p>
        </w:tc>
        <w:tc>
          <w:tcPr>
            <w:tcW w:w="2125" w:type="dxa"/>
            <w:shd w:val="clear" w:color="auto" w:fill="auto"/>
            <w:vAlign w:val="center"/>
          </w:tcPr>
          <w:p w14:paraId="6DA824E6"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14.2±4.0</w:t>
            </w:r>
          </w:p>
        </w:tc>
        <w:tc>
          <w:tcPr>
            <w:tcW w:w="1450" w:type="dxa"/>
            <w:shd w:val="clear" w:color="auto" w:fill="auto"/>
            <w:vAlign w:val="center"/>
          </w:tcPr>
          <w:p w14:paraId="669C8BFB"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c>
          <w:tcPr>
            <w:tcW w:w="857" w:type="dxa"/>
            <w:shd w:val="clear" w:color="auto" w:fill="auto"/>
            <w:vAlign w:val="center"/>
          </w:tcPr>
          <w:p w14:paraId="1EB302EA"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r>
      <w:tr w:rsidR="005E1C4F" w:rsidRPr="00795E7E" w14:paraId="159EC6B1" w14:textId="77777777" w:rsidTr="00EC6022">
        <w:trPr>
          <w:gridAfter w:val="1"/>
          <w:wAfter w:w="7" w:type="dxa"/>
          <w:trHeight w:val="276"/>
          <w:jc w:val="center"/>
        </w:trPr>
        <w:tc>
          <w:tcPr>
            <w:tcW w:w="1337" w:type="dxa"/>
            <w:shd w:val="clear" w:color="auto" w:fill="auto"/>
            <w:vAlign w:val="center"/>
          </w:tcPr>
          <w:p w14:paraId="5E41098C" w14:textId="432061BD" w:rsidR="005E1C4F" w:rsidRPr="00795E7E" w:rsidRDefault="005E1C4F" w:rsidP="00B8667C">
            <w:pPr>
              <w:pStyle w:val="PlainText"/>
              <w:spacing w:before="0" w:afterAutospacing="1"/>
              <w:contextualSpacing/>
              <w:rPr>
                <w:rFonts w:ascii="Arial" w:hAnsi="Arial" w:cs="Arial"/>
                <w:sz w:val="16"/>
                <w:szCs w:val="16"/>
                <w:lang w:val="en-GB"/>
              </w:rPr>
            </w:pPr>
            <w:r w:rsidRPr="00795E7E">
              <w:rPr>
                <w:rFonts w:ascii="Arial" w:hAnsi="Arial" w:cs="Arial"/>
                <w:sz w:val="16"/>
                <w:szCs w:val="16"/>
                <w:lang w:val="en-GB"/>
              </w:rPr>
              <w:t>2008; Sharma et al.</w:t>
            </w:r>
            <w:r w:rsidRPr="00795E7E">
              <w:rPr>
                <w:rFonts w:ascii="Arial" w:hAnsi="Arial" w:cs="Arial"/>
                <w:sz w:val="16"/>
                <w:szCs w:val="16"/>
                <w:lang w:val="en-GB"/>
              </w:rPr>
              <w:fldChar w:fldCharType="begin" w:fldLock="1"/>
            </w:r>
            <w:r w:rsidR="00AE4940">
              <w:rPr>
                <w:rFonts w:ascii="Arial" w:hAnsi="Arial" w:cs="Arial"/>
                <w:sz w:val="16"/>
                <w:szCs w:val="16"/>
                <w:lang w:val="en-GB"/>
              </w:rPr>
              <w:instrText>ADDIN CSL_CITATION {"citationItems":[{"id":"ITEM-1","itemData":{"ISBN":"0301-4738 (Print)\\r0301-4738 (Linking)","ISSN":"0301-4738","PMID":"18292622","abstract":"AIM: To evaluate the role of distance and near stereoacuity and fusional vergence in patients with intermittent exotropia [X(T)] and their change after surgery. MATERIALS AND METHODS: This prospective interventional institution-based clinical study included 31 cases of X(T) requiring surgery and 33 age, sex-matched controls. All subjects underwent complete orthoptic assessment including near stereopsis (Randot stereogram) and distance stereopsis by polaroid stereo-projector apparatus using special paired slides and fusional vergence assessment at distance and near prism bar at baseline and one week, one month, three months and six months after surgery in X(T). RESULTS: The successful surgical alignment rate was 74.2%. Preoperatively, cases demonstrated significantly poor distance and near stereoacuity, compared to controls ( P &lt; 0.001). Mean distance stereoacuity (sec of arc) in normals, (X)T preoperatively and postoperatively was 344.8 +/- 139.5, 1149.2 +/- 789.4 and 450.1 +/- 259 while mean near stereoacuity was 34.7 +/- 9.5, 68.7 +/- 31.1 and 47.4 +/- 22.6 respectively. Postoperatively at six months, significant improvement in stereoacuity was observed both at near and distance ( P &lt; 0.05). Mean distance fusional convergence (in prism diopter) in normals, X(T) preoperatively and postoperatively was 20.7 +/- 4.7, 18.0 +/- 3.3 and 21.4 +/- 3.6 respectively, mean near fusional convergence was 27.8 +/- 6.3, 24.1 +/- 5.5 and 29.1 +/- 5.5 respectively. There was good correlation between fusional vergence amplitudes for distance and near indicating any one would suffice. CONCLUSION: Early detection of abnormal stereoacuity (near and if possible distance) and near fusional vergence amplitudes may help to decide proper timing of surgery in X(T).","author":[{"dropping-particle":"","family":"Sharma","given":"P","non-dropping-particle":"","parse-names":false,"suffix":""},{"dropping-particle":"","family":"Saxena","given":"R","non-dropping-particle":"","parse-names":false,"suffix":""},{"dropping-particle":"","family":"Narvekar","given":"M","non-dropping-particle":"","parse-names":false,"suffix":""},{"dropping-particle":"","family":"Gadia","given":"R","non-dropping-particle":"","parse-names":false,"suffix":""},{"dropping-particle":"","family":"Menon","given":"V","non-dropping-particle":"","parse-names":false,"suffix":""}],"container-title":"Indian J Ophthalmol","id":"ITEM-1","issue":"2","issued":{"date-parts":[["2008"]]},"page":"121-125","title":"Evaluation of distance and near stereoacuity and fusional vergence in intermittent exotropia","type":"article-journal","volume":"56"},"uris":["http://www.mendeley.com/documents/?uuid=67b63d83-0476-4cf1-934d-6c4cda158f87"]}],"mendeley":{"formattedCitation":"&lt;sup&gt;48&lt;/sup&gt;","plainTextFormattedCitation":"48","previouslyFormattedCitation":"&lt;sup&gt;44&lt;/sup&gt;"},"properties":{"noteIndex":0},"schema":"https://github.com/citation-style-language/schema/raw/master/csl-citation.json"}</w:instrText>
            </w:r>
            <w:r w:rsidRPr="00795E7E">
              <w:rPr>
                <w:rFonts w:ascii="Arial" w:hAnsi="Arial" w:cs="Arial"/>
                <w:sz w:val="16"/>
                <w:szCs w:val="16"/>
                <w:lang w:val="en-GB"/>
              </w:rPr>
              <w:fldChar w:fldCharType="separate"/>
            </w:r>
            <w:r w:rsidR="00AE4940" w:rsidRPr="00AE4940">
              <w:rPr>
                <w:rFonts w:ascii="Arial" w:hAnsi="Arial" w:cs="Arial"/>
                <w:noProof/>
                <w:sz w:val="16"/>
                <w:szCs w:val="16"/>
                <w:vertAlign w:val="superscript"/>
                <w:lang w:val="en-GB"/>
              </w:rPr>
              <w:t>48</w:t>
            </w:r>
            <w:r w:rsidRPr="00795E7E">
              <w:rPr>
                <w:rFonts w:ascii="Arial" w:hAnsi="Arial" w:cs="Arial"/>
                <w:sz w:val="16"/>
                <w:szCs w:val="16"/>
                <w:lang w:val="en-GB"/>
              </w:rPr>
              <w:fldChar w:fldCharType="end"/>
            </w:r>
          </w:p>
        </w:tc>
        <w:tc>
          <w:tcPr>
            <w:tcW w:w="924" w:type="dxa"/>
            <w:shd w:val="clear" w:color="auto" w:fill="auto"/>
            <w:vAlign w:val="center"/>
          </w:tcPr>
          <w:p w14:paraId="0018246B" w14:textId="77777777" w:rsidR="005E1C4F" w:rsidRPr="00795E7E" w:rsidRDefault="005E1C4F" w:rsidP="00B8667C">
            <w:pPr>
              <w:pStyle w:val="PlainText"/>
              <w:spacing w:before="0" w:afterAutospacing="1"/>
              <w:contextualSpacing/>
              <w:jc w:val="center"/>
              <w:rPr>
                <w:rFonts w:ascii="Arial" w:hAnsi="Arial" w:cs="Arial"/>
                <w:sz w:val="16"/>
                <w:szCs w:val="16"/>
                <w:lang w:val="en-GB"/>
              </w:rPr>
            </w:pPr>
            <w:r w:rsidRPr="00795E7E">
              <w:rPr>
                <w:rFonts w:ascii="Arial" w:hAnsi="Arial" w:cs="Arial"/>
                <w:sz w:val="16"/>
                <w:szCs w:val="16"/>
                <w:lang w:val="en-GB"/>
              </w:rPr>
              <w:t>Case control</w:t>
            </w:r>
          </w:p>
        </w:tc>
        <w:tc>
          <w:tcPr>
            <w:tcW w:w="851" w:type="dxa"/>
            <w:shd w:val="clear" w:color="auto" w:fill="auto"/>
            <w:vAlign w:val="center"/>
          </w:tcPr>
          <w:p w14:paraId="3939C735"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33 controls</w:t>
            </w:r>
          </w:p>
        </w:tc>
        <w:tc>
          <w:tcPr>
            <w:tcW w:w="709" w:type="dxa"/>
            <w:shd w:val="clear" w:color="auto" w:fill="auto"/>
            <w:vAlign w:val="center"/>
          </w:tcPr>
          <w:p w14:paraId="789C07C8"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6-42</w:t>
            </w:r>
          </w:p>
        </w:tc>
        <w:tc>
          <w:tcPr>
            <w:tcW w:w="2098" w:type="dxa"/>
            <w:shd w:val="clear" w:color="auto" w:fill="auto"/>
            <w:vAlign w:val="center"/>
          </w:tcPr>
          <w:p w14:paraId="14E36EBB"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Accommodative target at 33 cm &amp; 6m</w:t>
            </w:r>
          </w:p>
        </w:tc>
        <w:tc>
          <w:tcPr>
            <w:tcW w:w="877" w:type="dxa"/>
            <w:shd w:val="clear" w:color="auto" w:fill="auto"/>
            <w:vAlign w:val="center"/>
          </w:tcPr>
          <w:p w14:paraId="741BC523"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U</w:t>
            </w:r>
          </w:p>
        </w:tc>
        <w:tc>
          <w:tcPr>
            <w:tcW w:w="2125" w:type="dxa"/>
            <w:shd w:val="clear" w:color="auto" w:fill="auto"/>
            <w:vAlign w:val="center"/>
          </w:tcPr>
          <w:p w14:paraId="6866BB4F"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10.3±2.0/</w:t>
            </w:r>
          </w:p>
          <w:p w14:paraId="482CBF9B"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8.1±1.9</w:t>
            </w:r>
          </w:p>
        </w:tc>
        <w:tc>
          <w:tcPr>
            <w:tcW w:w="1450" w:type="dxa"/>
            <w:shd w:val="clear" w:color="auto" w:fill="auto"/>
            <w:vAlign w:val="center"/>
          </w:tcPr>
          <w:p w14:paraId="77BF8B73"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7.6±1.5/</w:t>
            </w:r>
          </w:p>
          <w:p w14:paraId="0A55BB6F"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5.6±1.5</w:t>
            </w:r>
          </w:p>
        </w:tc>
        <w:tc>
          <w:tcPr>
            <w:tcW w:w="857" w:type="dxa"/>
            <w:shd w:val="clear" w:color="auto" w:fill="auto"/>
            <w:vAlign w:val="center"/>
          </w:tcPr>
          <w:p w14:paraId="16044028"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r>
      <w:tr w:rsidR="005E1C4F" w:rsidRPr="00795E7E" w14:paraId="0F38EA8F" w14:textId="77777777" w:rsidTr="00EC6022">
        <w:trPr>
          <w:gridAfter w:val="1"/>
          <w:wAfter w:w="7" w:type="dxa"/>
          <w:trHeight w:val="690"/>
          <w:jc w:val="center"/>
        </w:trPr>
        <w:tc>
          <w:tcPr>
            <w:tcW w:w="1337" w:type="dxa"/>
            <w:shd w:val="clear" w:color="auto" w:fill="auto"/>
            <w:vAlign w:val="center"/>
          </w:tcPr>
          <w:p w14:paraId="073933FE" w14:textId="20D861C1" w:rsidR="005E1C4F" w:rsidRPr="00795E7E" w:rsidRDefault="005E1C4F" w:rsidP="00B8667C">
            <w:pPr>
              <w:pStyle w:val="PlainText"/>
              <w:spacing w:before="0" w:afterAutospacing="1"/>
              <w:contextualSpacing/>
              <w:rPr>
                <w:rFonts w:ascii="Arial" w:hAnsi="Arial" w:cs="Arial"/>
                <w:sz w:val="16"/>
                <w:szCs w:val="16"/>
                <w:lang w:val="en-GB"/>
              </w:rPr>
            </w:pPr>
            <w:r w:rsidRPr="00795E7E">
              <w:rPr>
                <w:rFonts w:ascii="Arial" w:hAnsi="Arial" w:cs="Arial"/>
                <w:sz w:val="16"/>
                <w:szCs w:val="16"/>
                <w:lang w:val="en-GB"/>
              </w:rPr>
              <w:t>2010; Rowe</w:t>
            </w:r>
            <w:r w:rsidRPr="00795E7E">
              <w:rPr>
                <w:rFonts w:ascii="Arial" w:hAnsi="Arial" w:cs="Arial"/>
                <w:sz w:val="16"/>
                <w:szCs w:val="16"/>
                <w:lang w:val="en-GB"/>
              </w:rPr>
              <w:fldChar w:fldCharType="begin" w:fldLock="1"/>
            </w:r>
            <w:r>
              <w:rPr>
                <w:rFonts w:ascii="Arial" w:hAnsi="Arial" w:cs="Arial"/>
                <w:sz w:val="16"/>
                <w:szCs w:val="16"/>
                <w:lang w:val="en-GB"/>
              </w:rPr>
              <w:instrText>ADDIN CSL_CITATION {"citationItems":[{"id":"ITEM-1","itemData":{"DOI":"10.3109/09273971003758412","ISSN":"1744-5132","PMID":"20521879","abstract":"PURPOSE: The aims of this study have been to evaluate differences between ranges in eso or exo deviances and with varying target size. METHODS: Evaluation of sensory status in compensated deviations included measures of fusional vergence (blur, break and recovery values) with randomization of target size and order of prism base. Angle of deviation measures were assessed for each case. RESULTS: Twenty-two subjects, 7 esophoric and 15 exophoric, were recruited. Median prism fusional vergence range at near fixation was 25BO to 10BI (central target); 35BO to 12BI (peripheral target). At distance fixation median range was 16BO to 6BI (central); 25BO to 6BI (peripheral). Esophorics had a range shift towards the base out range. Exophorics had a shift towards the base in range. CONCLUSIONS: Smaller positive fusional vergence values were obtained with small compared with large target sizes. Additionally, esophoric subjects had a trend towards larger base out ranges while exophoric subjects had a trend towards larger base in ranges.","author":[{"dropping-particle":"","family":"Rowe","given":"Fiona J","non-dropping-particle":"","parse-names":false,"suffix":""}],"container-title":"Strabismus","id":"ITEM-1","issue":"2","issued":{"date-parts":[["2010","6"]]},"page":"48-57","title":"Fusional vergence measures and their significance in clinical assessment.","type":"article-journal","volume":"18"},"uris":["http://www.mendeley.com/documents/?uuid=63c765b3-750e-420e-a501-312961dbc89f"]}],"mendeley":{"formattedCitation":"&lt;sup&gt;8&lt;/sup&gt;","plainTextFormattedCitation":"8","previouslyFormattedCitation":"&lt;sup&gt;8&lt;/sup&gt;"},"properties":{"noteIndex":0},"schema":"https://github.com/citation-style-language/schema/raw/master/csl-citation.json"}</w:instrText>
            </w:r>
            <w:r w:rsidRPr="00795E7E">
              <w:rPr>
                <w:rFonts w:ascii="Arial" w:hAnsi="Arial" w:cs="Arial"/>
                <w:sz w:val="16"/>
                <w:szCs w:val="16"/>
                <w:lang w:val="en-GB"/>
              </w:rPr>
              <w:fldChar w:fldCharType="separate"/>
            </w:r>
            <w:r w:rsidRPr="00DB2672">
              <w:rPr>
                <w:rFonts w:ascii="Arial" w:hAnsi="Arial" w:cs="Arial"/>
                <w:noProof/>
                <w:sz w:val="16"/>
                <w:szCs w:val="16"/>
                <w:vertAlign w:val="superscript"/>
                <w:lang w:val="en-GB"/>
              </w:rPr>
              <w:t>8</w:t>
            </w:r>
            <w:r w:rsidRPr="00795E7E">
              <w:rPr>
                <w:rFonts w:ascii="Arial" w:hAnsi="Arial" w:cs="Arial"/>
                <w:sz w:val="16"/>
                <w:szCs w:val="16"/>
                <w:lang w:val="en-GB"/>
              </w:rPr>
              <w:fldChar w:fldCharType="end"/>
            </w:r>
          </w:p>
        </w:tc>
        <w:tc>
          <w:tcPr>
            <w:tcW w:w="924" w:type="dxa"/>
            <w:shd w:val="clear" w:color="auto" w:fill="auto"/>
            <w:vAlign w:val="center"/>
          </w:tcPr>
          <w:p w14:paraId="388C59E3" w14:textId="77777777" w:rsidR="005E1C4F" w:rsidRPr="00795E7E" w:rsidRDefault="005E1C4F" w:rsidP="00B8667C">
            <w:pPr>
              <w:pStyle w:val="PlainText"/>
              <w:spacing w:before="0" w:afterAutospacing="1"/>
              <w:contextualSpacing/>
              <w:jc w:val="center"/>
              <w:rPr>
                <w:rFonts w:ascii="Arial" w:hAnsi="Arial" w:cs="Arial"/>
                <w:color w:val="000000"/>
                <w:sz w:val="16"/>
                <w:szCs w:val="16"/>
                <w:highlight w:val="yellow"/>
                <w:lang w:val="en-GB"/>
              </w:rPr>
            </w:pPr>
            <w:r w:rsidRPr="00795E7E">
              <w:rPr>
                <w:rFonts w:ascii="Arial" w:hAnsi="Arial" w:cs="Arial"/>
                <w:sz w:val="16"/>
                <w:szCs w:val="16"/>
                <w:lang w:val="en-GB"/>
              </w:rPr>
              <w:t>Cross-sectional</w:t>
            </w:r>
          </w:p>
        </w:tc>
        <w:tc>
          <w:tcPr>
            <w:tcW w:w="851" w:type="dxa"/>
            <w:shd w:val="clear" w:color="auto" w:fill="auto"/>
            <w:vAlign w:val="center"/>
          </w:tcPr>
          <w:p w14:paraId="7B611F4B" w14:textId="77777777" w:rsidR="005E1C4F" w:rsidRPr="00795E7E" w:rsidRDefault="005E1C4F" w:rsidP="00B8667C">
            <w:pPr>
              <w:pStyle w:val="PlainText"/>
              <w:spacing w:before="0" w:afterAutospacing="1"/>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22</w:t>
            </w:r>
          </w:p>
        </w:tc>
        <w:tc>
          <w:tcPr>
            <w:tcW w:w="709" w:type="dxa"/>
            <w:shd w:val="clear" w:color="auto" w:fill="auto"/>
            <w:vAlign w:val="center"/>
          </w:tcPr>
          <w:p w14:paraId="57FA8B89"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19-23</w:t>
            </w:r>
          </w:p>
        </w:tc>
        <w:tc>
          <w:tcPr>
            <w:tcW w:w="2098" w:type="dxa"/>
            <w:shd w:val="clear" w:color="auto" w:fill="auto"/>
            <w:vAlign w:val="center"/>
          </w:tcPr>
          <w:p w14:paraId="41C7FA62"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p>
          <w:p w14:paraId="2FDD65DB"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20/20: central</w:t>
            </w:r>
          </w:p>
          <w:p w14:paraId="5B995DBF"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20/30: para-foveal</w:t>
            </w:r>
          </w:p>
          <w:p w14:paraId="25AE4467"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20/200: peripheral</w:t>
            </w:r>
          </w:p>
          <w:p w14:paraId="2982D8FE" w14:textId="77777777" w:rsidR="005E1C4F" w:rsidRPr="00795E7E" w:rsidRDefault="005E1C4F" w:rsidP="00B8667C">
            <w:pPr>
              <w:pStyle w:val="PlainText"/>
              <w:spacing w:before="0" w:afterAutospacing="1"/>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At near, distance and 3m.</w:t>
            </w:r>
          </w:p>
        </w:tc>
        <w:tc>
          <w:tcPr>
            <w:tcW w:w="877" w:type="dxa"/>
            <w:shd w:val="clear" w:color="auto" w:fill="auto"/>
            <w:vAlign w:val="center"/>
          </w:tcPr>
          <w:p w14:paraId="1BCB5D3F" w14:textId="77777777" w:rsidR="005E1C4F" w:rsidRPr="00795E7E" w:rsidRDefault="005E1C4F" w:rsidP="00B8667C">
            <w:pPr>
              <w:pStyle w:val="PlainText"/>
              <w:spacing w:before="0" w:afterAutospacing="1"/>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R</w:t>
            </w:r>
          </w:p>
        </w:tc>
        <w:tc>
          <w:tcPr>
            <w:tcW w:w="2125" w:type="dxa"/>
            <w:shd w:val="clear" w:color="auto" w:fill="auto"/>
            <w:vAlign w:val="center"/>
          </w:tcPr>
          <w:p w14:paraId="63C4EC9C"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M</w:t>
            </w:r>
          </w:p>
          <w:p w14:paraId="14B61BC1"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p>
          <w:p w14:paraId="295370FD"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10/8; B:10</w:t>
            </w:r>
          </w:p>
          <w:p w14:paraId="01226465"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10/8; B:10</w:t>
            </w:r>
          </w:p>
          <w:p w14:paraId="1F7218F0"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12/10; B:11</w:t>
            </w:r>
          </w:p>
        </w:tc>
        <w:tc>
          <w:tcPr>
            <w:tcW w:w="1450" w:type="dxa"/>
            <w:shd w:val="clear" w:color="auto" w:fill="auto"/>
            <w:vAlign w:val="center"/>
          </w:tcPr>
          <w:p w14:paraId="77336309"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M</w:t>
            </w:r>
          </w:p>
          <w:p w14:paraId="096B504A"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p>
          <w:p w14:paraId="74F3D410"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6/4; B:6</w:t>
            </w:r>
          </w:p>
          <w:p w14:paraId="491B57F5"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6/4; B:6</w:t>
            </w:r>
          </w:p>
          <w:p w14:paraId="390A2C71"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6/4; B:6</w:t>
            </w:r>
          </w:p>
        </w:tc>
        <w:tc>
          <w:tcPr>
            <w:tcW w:w="857" w:type="dxa"/>
            <w:shd w:val="clear" w:color="auto" w:fill="auto"/>
            <w:vAlign w:val="center"/>
          </w:tcPr>
          <w:p w14:paraId="5657CE1B"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M</w:t>
            </w:r>
          </w:p>
          <w:p w14:paraId="018AC099"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p>
          <w:p w14:paraId="430B5871"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6/4; B:6</w:t>
            </w:r>
          </w:p>
          <w:p w14:paraId="254CBCFF"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p>
          <w:p w14:paraId="0BFB4EB1"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8/6; B:8</w:t>
            </w:r>
          </w:p>
        </w:tc>
      </w:tr>
      <w:tr w:rsidR="005E1C4F" w:rsidRPr="00795E7E" w14:paraId="1EE0CBFC" w14:textId="77777777" w:rsidTr="00EC6022">
        <w:trPr>
          <w:gridAfter w:val="1"/>
          <w:wAfter w:w="7" w:type="dxa"/>
          <w:trHeight w:val="290"/>
          <w:jc w:val="center"/>
        </w:trPr>
        <w:tc>
          <w:tcPr>
            <w:tcW w:w="1337" w:type="dxa"/>
            <w:shd w:val="clear" w:color="auto" w:fill="auto"/>
            <w:vAlign w:val="center"/>
          </w:tcPr>
          <w:p w14:paraId="158B35EF" w14:textId="16D1604E" w:rsidR="005E1C4F" w:rsidRPr="00795E7E" w:rsidRDefault="005E1C4F" w:rsidP="00B8667C">
            <w:pPr>
              <w:pStyle w:val="PlainText"/>
              <w:spacing w:before="0" w:afterAutospacing="1"/>
              <w:contextualSpacing/>
              <w:rPr>
                <w:rFonts w:ascii="Arial" w:hAnsi="Arial" w:cs="Arial"/>
                <w:sz w:val="16"/>
                <w:szCs w:val="16"/>
                <w:lang w:val="en-GB"/>
              </w:rPr>
            </w:pPr>
            <w:r w:rsidRPr="00795E7E">
              <w:rPr>
                <w:rFonts w:ascii="Arial" w:hAnsi="Arial" w:cs="Arial"/>
                <w:sz w:val="16"/>
                <w:szCs w:val="16"/>
                <w:lang w:val="en-GB"/>
              </w:rPr>
              <w:t>2011; Goss &amp; Becker</w:t>
            </w:r>
            <w:r w:rsidRPr="00795E7E">
              <w:rPr>
                <w:rFonts w:ascii="Arial" w:hAnsi="Arial" w:cs="Arial"/>
                <w:sz w:val="16"/>
                <w:szCs w:val="16"/>
                <w:lang w:val="en-GB"/>
              </w:rPr>
              <w:fldChar w:fldCharType="begin" w:fldLock="1"/>
            </w:r>
            <w:r>
              <w:rPr>
                <w:rFonts w:ascii="Arial" w:hAnsi="Arial" w:cs="Arial"/>
                <w:sz w:val="16"/>
                <w:szCs w:val="16"/>
                <w:lang w:val="en-GB"/>
              </w:rPr>
              <w:instrText>ADDIN CSL_CITATION {"citationItems":[{"id":"ITEM-1","itemData":{"DOI":"10.1016/j.optm.2010.09.011","ISSN":"15291839","author":[{"dropping-particle":"","family":"Goss","given":"David A.","non-dropping-particle":"","parse-names":false,"suffix":""},{"dropping-particle":"","family":"Becker","given":"Emily","non-dropping-particle":"","parse-names":false,"suffix":""}],"container-title":"Optometry","id":"ITEM-1","issue":"2","issued":{"date-parts":[["2011","2"]]},"page":"104-107","title":"Comparison of near fusional vergence ranges with rotary prisms and with prism bars","type":"article-journal","volume":"82"},"uris":["http://www.mendeley.com/documents/?uuid=28a1ea70-8f49-46a0-95a8-c6041431f270"]}],"mendeley":{"formattedCitation":"&lt;sup&gt;34&lt;/sup&gt;","plainTextFormattedCitation":"34","previouslyFormattedCitation":"&lt;sup&gt;34&lt;/sup&gt;"},"properties":{"noteIndex":0},"schema":"https://github.com/citation-style-language/schema/raw/master/csl-citation.json"}</w:instrText>
            </w:r>
            <w:r w:rsidRPr="00795E7E">
              <w:rPr>
                <w:rFonts w:ascii="Arial" w:hAnsi="Arial" w:cs="Arial"/>
                <w:sz w:val="16"/>
                <w:szCs w:val="16"/>
                <w:lang w:val="en-GB"/>
              </w:rPr>
              <w:fldChar w:fldCharType="separate"/>
            </w:r>
            <w:r w:rsidRPr="00DB2672">
              <w:rPr>
                <w:rFonts w:ascii="Arial" w:hAnsi="Arial" w:cs="Arial"/>
                <w:noProof/>
                <w:sz w:val="16"/>
                <w:szCs w:val="16"/>
                <w:vertAlign w:val="superscript"/>
                <w:lang w:val="en-GB"/>
              </w:rPr>
              <w:t>34</w:t>
            </w:r>
            <w:r w:rsidRPr="00795E7E">
              <w:rPr>
                <w:rFonts w:ascii="Arial" w:hAnsi="Arial" w:cs="Arial"/>
                <w:sz w:val="16"/>
                <w:szCs w:val="16"/>
                <w:lang w:val="en-GB"/>
              </w:rPr>
              <w:fldChar w:fldCharType="end"/>
            </w:r>
          </w:p>
        </w:tc>
        <w:tc>
          <w:tcPr>
            <w:tcW w:w="924" w:type="dxa"/>
            <w:shd w:val="clear" w:color="auto" w:fill="auto"/>
            <w:vAlign w:val="center"/>
          </w:tcPr>
          <w:p w14:paraId="18A0DE54" w14:textId="77777777" w:rsidR="005E1C4F" w:rsidRPr="00795E7E" w:rsidRDefault="005E1C4F" w:rsidP="00B8667C">
            <w:pPr>
              <w:pStyle w:val="PlainText"/>
              <w:spacing w:before="0" w:afterAutospacing="1"/>
              <w:contextualSpacing/>
              <w:jc w:val="center"/>
              <w:rPr>
                <w:rFonts w:ascii="Arial" w:hAnsi="Arial" w:cs="Arial"/>
                <w:sz w:val="16"/>
                <w:szCs w:val="16"/>
                <w:lang w:val="en-GB"/>
              </w:rPr>
            </w:pPr>
            <w:r w:rsidRPr="00795E7E">
              <w:rPr>
                <w:rFonts w:ascii="Arial" w:hAnsi="Arial" w:cs="Arial"/>
                <w:sz w:val="16"/>
                <w:szCs w:val="16"/>
                <w:lang w:val="en-GB"/>
              </w:rPr>
              <w:t>Cross-sectional</w:t>
            </w:r>
          </w:p>
        </w:tc>
        <w:tc>
          <w:tcPr>
            <w:tcW w:w="851" w:type="dxa"/>
            <w:shd w:val="clear" w:color="auto" w:fill="auto"/>
            <w:vAlign w:val="center"/>
          </w:tcPr>
          <w:p w14:paraId="6E7E0172"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50</w:t>
            </w:r>
          </w:p>
        </w:tc>
        <w:tc>
          <w:tcPr>
            <w:tcW w:w="709" w:type="dxa"/>
            <w:shd w:val="clear" w:color="auto" w:fill="auto"/>
            <w:vAlign w:val="center"/>
          </w:tcPr>
          <w:p w14:paraId="730A76CF"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Young adults</w:t>
            </w:r>
          </w:p>
        </w:tc>
        <w:tc>
          <w:tcPr>
            <w:tcW w:w="2098" w:type="dxa"/>
            <w:shd w:val="clear" w:color="auto" w:fill="auto"/>
            <w:vAlign w:val="center"/>
          </w:tcPr>
          <w:p w14:paraId="737CE1E6"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20/40 at 40cm</w:t>
            </w:r>
          </w:p>
        </w:tc>
        <w:tc>
          <w:tcPr>
            <w:tcW w:w="877" w:type="dxa"/>
            <w:shd w:val="clear" w:color="auto" w:fill="auto"/>
            <w:vAlign w:val="center"/>
          </w:tcPr>
          <w:p w14:paraId="18F33AC1" w14:textId="5BE778D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BI 1</w:t>
            </w:r>
            <w:r w:rsidRPr="00795E7E">
              <w:rPr>
                <w:rFonts w:ascii="Arial" w:hAnsi="Arial" w:cs="Arial"/>
                <w:color w:val="000000"/>
                <w:sz w:val="16"/>
                <w:szCs w:val="16"/>
                <w:vertAlign w:val="superscript"/>
                <w:lang w:val="en-GB"/>
              </w:rPr>
              <w:t xml:space="preserve">st </w:t>
            </w:r>
            <w:r w:rsidRPr="00795E7E">
              <w:rPr>
                <w:rFonts w:ascii="Arial" w:hAnsi="Arial" w:cs="Arial"/>
                <w:color w:val="000000"/>
                <w:sz w:val="16"/>
                <w:szCs w:val="16"/>
                <w:lang w:val="en-GB"/>
              </w:rPr>
              <w:t>(only RE)</w:t>
            </w:r>
          </w:p>
        </w:tc>
        <w:tc>
          <w:tcPr>
            <w:tcW w:w="2125" w:type="dxa"/>
            <w:shd w:val="clear" w:color="auto" w:fill="auto"/>
            <w:vAlign w:val="center"/>
          </w:tcPr>
          <w:p w14:paraId="4621BDE1"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(M)</w:t>
            </w:r>
          </w:p>
          <w:p w14:paraId="177E2A52"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21.4±9.4(20)/ 12.0±4.1(12)</w:t>
            </w:r>
          </w:p>
          <w:p w14:paraId="5E2A4D80"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B:19.4±9.4(17)</w:t>
            </w:r>
          </w:p>
        </w:tc>
        <w:tc>
          <w:tcPr>
            <w:tcW w:w="1450" w:type="dxa"/>
            <w:shd w:val="clear" w:color="auto" w:fill="auto"/>
            <w:vAlign w:val="center"/>
          </w:tcPr>
          <w:p w14:paraId="17EC0CCE"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c>
          <w:tcPr>
            <w:tcW w:w="857" w:type="dxa"/>
            <w:shd w:val="clear" w:color="auto" w:fill="auto"/>
            <w:vAlign w:val="center"/>
          </w:tcPr>
          <w:p w14:paraId="55B4047D"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r>
      <w:tr w:rsidR="005E1C4F" w:rsidRPr="00795E7E" w14:paraId="7063A06D" w14:textId="77777777" w:rsidTr="00EC6022">
        <w:trPr>
          <w:gridAfter w:val="1"/>
          <w:wAfter w:w="7" w:type="dxa"/>
          <w:trHeight w:val="427"/>
          <w:jc w:val="center"/>
        </w:trPr>
        <w:tc>
          <w:tcPr>
            <w:tcW w:w="1337" w:type="dxa"/>
            <w:shd w:val="clear" w:color="auto" w:fill="auto"/>
            <w:vAlign w:val="center"/>
          </w:tcPr>
          <w:p w14:paraId="30FE3294" w14:textId="65B8EDC5" w:rsidR="005E1C4F" w:rsidRPr="00795E7E" w:rsidRDefault="005E1C4F" w:rsidP="00B8667C">
            <w:pPr>
              <w:pStyle w:val="PlainText"/>
              <w:spacing w:before="0" w:afterAutospacing="1"/>
              <w:contextualSpacing/>
              <w:rPr>
                <w:rFonts w:ascii="Arial" w:hAnsi="Arial" w:cs="Arial"/>
                <w:sz w:val="16"/>
                <w:szCs w:val="16"/>
                <w:lang w:val="en-GB"/>
              </w:rPr>
            </w:pPr>
            <w:r w:rsidRPr="00795E7E">
              <w:rPr>
                <w:rFonts w:ascii="Arial" w:hAnsi="Arial" w:cs="Arial"/>
                <w:sz w:val="16"/>
                <w:szCs w:val="16"/>
                <w:lang w:val="en-GB"/>
              </w:rPr>
              <w:t>2012; Conway et al.</w:t>
            </w:r>
            <w:r w:rsidRPr="00795E7E">
              <w:rPr>
                <w:rFonts w:ascii="Arial" w:hAnsi="Arial" w:cs="Arial"/>
                <w:sz w:val="16"/>
                <w:szCs w:val="16"/>
                <w:lang w:val="en-GB"/>
              </w:rPr>
              <w:fldChar w:fldCharType="begin" w:fldLock="1"/>
            </w:r>
            <w:r>
              <w:rPr>
                <w:rFonts w:ascii="Arial" w:hAnsi="Arial" w:cs="Arial"/>
                <w:sz w:val="16"/>
                <w:szCs w:val="16"/>
                <w:lang w:val="en-GB"/>
              </w:rPr>
              <w:instrText>ADDIN CSL_CITATION {"citationItems":[{"id":"ITEM-1","itemData":{"DOI":"10.1371/journal.pone.0042832","ISSN":"1932-6203","author":[{"dropping-particle":"","family":"Conway","given":"Miriam L.","non-dropping-particle":"","parse-names":false,"suffix":""},{"dropping-particle":"","family":"Thomas","given":"Jennifer","non-dropping-particle":"","parse-names":false,"suffix":""},{"dropping-particle":"","family":"Subramanian","given":"Ahalya","non-dropping-particle":"","parse-names":false,"suffix":""}],"container-title":"PLoS ONE","editor":[{"dropping-particle":"V.","family":"Bui","given":"Bang","non-dropping-particle":"","parse-names":false,"suffix":""}],"id":"ITEM-1","issue":"8","issued":{"date-parts":[["2012","8","8"]]},"page":"e42832","title":"Is the Aligning Prism Measured with the Mallett Unit Correlated with Fusional Vergence Reserves?","type":"article-journal","volume":"7"},"uris":["http://www.mendeley.com/documents/?uuid=a11266e1-7359-43af-af46-9de50b5be189"]}],"mendeley":{"formattedCitation":"&lt;sup&gt;12&lt;/sup&gt;","plainTextFormattedCitation":"12","previouslyFormattedCitation":"&lt;sup&gt;12&lt;/sup&gt;"},"properties":{"noteIndex":0},"schema":"https://github.com/citation-style-language/schema/raw/master/csl-citation.json"}</w:instrText>
            </w:r>
            <w:r w:rsidRPr="00795E7E">
              <w:rPr>
                <w:rFonts w:ascii="Arial" w:hAnsi="Arial" w:cs="Arial"/>
                <w:sz w:val="16"/>
                <w:szCs w:val="16"/>
                <w:lang w:val="en-GB"/>
              </w:rPr>
              <w:fldChar w:fldCharType="separate"/>
            </w:r>
            <w:r w:rsidRPr="00DB2672">
              <w:rPr>
                <w:rFonts w:ascii="Arial" w:hAnsi="Arial" w:cs="Arial"/>
                <w:noProof/>
                <w:sz w:val="16"/>
                <w:szCs w:val="16"/>
                <w:vertAlign w:val="superscript"/>
                <w:lang w:val="en-GB"/>
              </w:rPr>
              <w:t>12</w:t>
            </w:r>
            <w:r w:rsidRPr="00795E7E">
              <w:rPr>
                <w:rFonts w:ascii="Arial" w:hAnsi="Arial" w:cs="Arial"/>
                <w:sz w:val="16"/>
                <w:szCs w:val="16"/>
                <w:lang w:val="en-GB"/>
              </w:rPr>
              <w:fldChar w:fldCharType="end"/>
            </w:r>
          </w:p>
        </w:tc>
        <w:tc>
          <w:tcPr>
            <w:tcW w:w="924" w:type="dxa"/>
            <w:shd w:val="clear" w:color="auto" w:fill="auto"/>
            <w:vAlign w:val="center"/>
          </w:tcPr>
          <w:p w14:paraId="22E71BCD" w14:textId="77777777" w:rsidR="005E1C4F" w:rsidRPr="00795E7E" w:rsidRDefault="005E1C4F" w:rsidP="00B8667C">
            <w:pPr>
              <w:pStyle w:val="PlainText"/>
              <w:spacing w:before="0" w:afterAutospacing="1"/>
              <w:contextualSpacing/>
              <w:jc w:val="center"/>
              <w:rPr>
                <w:rFonts w:ascii="Arial" w:hAnsi="Arial" w:cs="Arial"/>
                <w:sz w:val="16"/>
                <w:szCs w:val="16"/>
                <w:lang w:val="en-GB"/>
              </w:rPr>
            </w:pPr>
            <w:r w:rsidRPr="00795E7E">
              <w:rPr>
                <w:rFonts w:ascii="Arial" w:hAnsi="Arial" w:cs="Arial"/>
                <w:sz w:val="16"/>
                <w:szCs w:val="16"/>
                <w:lang w:val="en-GB"/>
              </w:rPr>
              <w:t>Cross-sectional</w:t>
            </w:r>
          </w:p>
        </w:tc>
        <w:tc>
          <w:tcPr>
            <w:tcW w:w="851" w:type="dxa"/>
            <w:shd w:val="clear" w:color="auto" w:fill="auto"/>
            <w:vAlign w:val="center"/>
          </w:tcPr>
          <w:p w14:paraId="17225E9E"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500</w:t>
            </w:r>
          </w:p>
        </w:tc>
        <w:tc>
          <w:tcPr>
            <w:tcW w:w="709" w:type="dxa"/>
            <w:shd w:val="clear" w:color="auto" w:fill="auto"/>
            <w:vAlign w:val="center"/>
          </w:tcPr>
          <w:p w14:paraId="1C949064"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18-59</w:t>
            </w:r>
          </w:p>
        </w:tc>
        <w:tc>
          <w:tcPr>
            <w:tcW w:w="2098" w:type="dxa"/>
            <w:shd w:val="clear" w:color="auto" w:fill="auto"/>
            <w:vAlign w:val="center"/>
          </w:tcPr>
          <w:p w14:paraId="0A7420A0"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20/30 at 40cm &amp; 6m</w:t>
            </w:r>
          </w:p>
        </w:tc>
        <w:tc>
          <w:tcPr>
            <w:tcW w:w="877" w:type="dxa"/>
            <w:shd w:val="clear" w:color="auto" w:fill="auto"/>
            <w:vAlign w:val="center"/>
          </w:tcPr>
          <w:p w14:paraId="24145ADD"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U</w:t>
            </w:r>
          </w:p>
        </w:tc>
        <w:tc>
          <w:tcPr>
            <w:tcW w:w="2125" w:type="dxa"/>
            <w:shd w:val="clear" w:color="auto" w:fill="auto"/>
            <w:vAlign w:val="center"/>
          </w:tcPr>
          <w:p w14:paraId="3BEEA7BA"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13.</w:t>
            </w:r>
            <w:r>
              <w:rPr>
                <w:rFonts w:ascii="Arial" w:hAnsi="Arial" w:cs="Arial"/>
                <w:color w:val="000000"/>
                <w:sz w:val="16"/>
                <w:szCs w:val="16"/>
                <w:lang w:val="en-GB"/>
              </w:rPr>
              <w:t>3</w:t>
            </w:r>
            <w:r w:rsidRPr="00795E7E">
              <w:rPr>
                <w:rFonts w:ascii="Arial" w:hAnsi="Arial" w:cs="Arial"/>
                <w:color w:val="000000"/>
                <w:sz w:val="16"/>
                <w:szCs w:val="16"/>
                <w:lang w:val="en-GB"/>
              </w:rPr>
              <w:t>±4.</w:t>
            </w:r>
            <w:r>
              <w:rPr>
                <w:rFonts w:ascii="Arial" w:hAnsi="Arial" w:cs="Arial"/>
                <w:color w:val="000000"/>
                <w:sz w:val="16"/>
                <w:szCs w:val="16"/>
                <w:lang w:val="en-GB"/>
              </w:rPr>
              <w:t>5</w:t>
            </w:r>
            <w:r w:rsidRPr="00795E7E">
              <w:rPr>
                <w:rFonts w:ascii="Arial" w:hAnsi="Arial" w:cs="Arial"/>
                <w:color w:val="000000"/>
                <w:sz w:val="16"/>
                <w:szCs w:val="16"/>
                <w:lang w:val="en-GB"/>
              </w:rPr>
              <w:t>/ 10.5±4.0 B:</w:t>
            </w:r>
            <w:r>
              <w:rPr>
                <w:rFonts w:ascii="Arial" w:hAnsi="Arial" w:cs="Arial"/>
                <w:color w:val="000000"/>
                <w:sz w:val="16"/>
                <w:szCs w:val="16"/>
                <w:lang w:val="en-GB"/>
              </w:rPr>
              <w:t>10.0</w:t>
            </w:r>
            <w:r w:rsidRPr="00795E7E">
              <w:rPr>
                <w:rFonts w:ascii="Arial" w:hAnsi="Arial" w:cs="Arial"/>
                <w:color w:val="000000"/>
                <w:sz w:val="16"/>
                <w:szCs w:val="16"/>
                <w:lang w:val="en-GB"/>
              </w:rPr>
              <w:t>±3.3</w:t>
            </w:r>
          </w:p>
        </w:tc>
        <w:tc>
          <w:tcPr>
            <w:tcW w:w="1450" w:type="dxa"/>
            <w:shd w:val="clear" w:color="auto" w:fill="auto"/>
            <w:vAlign w:val="center"/>
          </w:tcPr>
          <w:p w14:paraId="4DA5636F"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8.8±2.3/ 6.</w:t>
            </w:r>
            <w:r>
              <w:rPr>
                <w:rFonts w:ascii="Arial" w:hAnsi="Arial" w:cs="Arial"/>
                <w:color w:val="000000"/>
                <w:sz w:val="16"/>
                <w:szCs w:val="16"/>
                <w:lang w:val="en-GB"/>
              </w:rPr>
              <w:t>2</w:t>
            </w:r>
            <w:r w:rsidRPr="00795E7E">
              <w:rPr>
                <w:rFonts w:ascii="Arial" w:hAnsi="Arial" w:cs="Arial"/>
                <w:color w:val="000000"/>
                <w:sz w:val="16"/>
                <w:szCs w:val="16"/>
                <w:lang w:val="en-GB"/>
              </w:rPr>
              <w:t>±1.</w:t>
            </w:r>
            <w:r>
              <w:rPr>
                <w:rFonts w:ascii="Arial" w:hAnsi="Arial" w:cs="Arial"/>
                <w:color w:val="000000"/>
                <w:sz w:val="16"/>
                <w:szCs w:val="16"/>
                <w:lang w:val="en-GB"/>
              </w:rPr>
              <w:t>9</w:t>
            </w:r>
          </w:p>
        </w:tc>
        <w:tc>
          <w:tcPr>
            <w:tcW w:w="857" w:type="dxa"/>
            <w:shd w:val="clear" w:color="auto" w:fill="auto"/>
            <w:vAlign w:val="center"/>
          </w:tcPr>
          <w:p w14:paraId="5CE4837F"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r>
      <w:tr w:rsidR="005E1C4F" w:rsidRPr="00795E7E" w14:paraId="251B8F00" w14:textId="77777777" w:rsidTr="00EC6022">
        <w:trPr>
          <w:gridAfter w:val="1"/>
          <w:wAfter w:w="7" w:type="dxa"/>
          <w:trHeight w:val="420"/>
          <w:jc w:val="center"/>
        </w:trPr>
        <w:tc>
          <w:tcPr>
            <w:tcW w:w="1337" w:type="dxa"/>
            <w:shd w:val="clear" w:color="auto" w:fill="auto"/>
            <w:vAlign w:val="center"/>
          </w:tcPr>
          <w:p w14:paraId="390E647E" w14:textId="66BDB378" w:rsidR="005E1C4F" w:rsidRPr="00795E7E" w:rsidRDefault="005E1C4F" w:rsidP="00B8667C">
            <w:pPr>
              <w:pStyle w:val="PlainText"/>
              <w:spacing w:before="0" w:afterAutospacing="1"/>
              <w:contextualSpacing/>
              <w:rPr>
                <w:rFonts w:ascii="Arial" w:hAnsi="Arial" w:cs="Arial"/>
                <w:sz w:val="16"/>
                <w:szCs w:val="16"/>
                <w:lang w:val="en-GB"/>
              </w:rPr>
            </w:pPr>
            <w:r w:rsidRPr="00795E7E">
              <w:rPr>
                <w:rFonts w:ascii="Arial" w:hAnsi="Arial" w:cs="Arial"/>
                <w:sz w:val="16"/>
                <w:szCs w:val="16"/>
                <w:lang w:val="en-GB"/>
              </w:rPr>
              <w:t>2013; Fray</w:t>
            </w:r>
            <w:r w:rsidRPr="00795E7E">
              <w:rPr>
                <w:rFonts w:ascii="Arial" w:hAnsi="Arial" w:cs="Arial"/>
                <w:sz w:val="16"/>
                <w:szCs w:val="16"/>
                <w:lang w:val="en-GB"/>
              </w:rPr>
              <w:fldChar w:fldCharType="begin" w:fldLock="1"/>
            </w:r>
            <w:r>
              <w:rPr>
                <w:rFonts w:ascii="Arial" w:hAnsi="Arial" w:cs="Arial"/>
                <w:sz w:val="16"/>
                <w:szCs w:val="16"/>
                <w:lang w:val="en-GB"/>
              </w:rPr>
              <w:instrText>ADDIN CSL_CITATION {"citationItems":[{"id":"ITEM-1","itemData":{"DOI":"10.3368/aoj.63.1.41","ISSN":"0065-955X","PMID":"24141750","abstract":"BACKGROUND AND PURPOSE: The stability of binocular vision depends on good fusional amplitudes, but the assessment of fusional amplitudes varies around the world. The author reviewed the literature on fusional amplitudes and surveyed international orthoptists on their assessment of fusional amplitudes. The purpose of the study was to determine whether or not there is variation in fusional amplitudes in normal subjects when looking at the role of examiner encouragement; the order of testing; the method of testing; and the subject's level of alertness. The preliminary results from this ongoing, prospective study are presented. PATIENTS AND METHODS: Using a modified crossover design study, the author prospectively assessed fusional amplitudes in fifty participants with normal eye exams who met inclusion criteria. The measurements were done in two separate sessions with each participant being randomized as to the order of fusional vergence testing. All participants were assessed without and with encouragement in the first session. In the second session, all were assessed at different testing distances. RESULTS: Convergence is significantly affected by encouragement and divergence is significantly reduced if assessed after convergence. Numbers were too small to get meaningful data on the effect of fatigue on final outcome measures. CONCLUSIONS: We need to develop consistency in assessing fusional amplitudes and agree upon a standard of testing. Variables such as the order of testing, whether or not encouragement is given, and a person's level of alertness can affect the final outcome. Encouragement should be done especially when assessing convergence fusional amplitudes and divergence should be assessed prior to convergence. Finally, it is important to note a patient's level of alertness during vergence testing, especially if they are feeling foggy on one visit and are alert on the next. By implementing these strategies into your assessment of fusional amplitudes, the examiner will know if a change in amplitudes is due to treatment effect or just testing method.","author":[{"dropping-particle":"","family":"Fray","given":"Katherine J","non-dropping-particle":"","parse-names":false,"suffix":""}],"container-title":"The American orthoptic journal","id":"ITEM-1","issued":{"date-parts":[["2013","1"]]},"page":"41-54","title":"Fusional amplitudes: exploring where fusion falters","type":"article-journal","volume":"63"},"uris":["http://www.mendeley.com/documents/?uuid=a970d707-d1a1-42ca-9f04-c4b3d36ab7ac"]}],"mendeley":{"formattedCitation":"&lt;sup&gt;21&lt;/sup&gt;","plainTextFormattedCitation":"21","previouslyFormattedCitation":"&lt;sup&gt;21&lt;/sup&gt;"},"properties":{"noteIndex":0},"schema":"https://github.com/citation-style-language/schema/raw/master/csl-citation.json"}</w:instrText>
            </w:r>
            <w:r w:rsidRPr="00795E7E">
              <w:rPr>
                <w:rFonts w:ascii="Arial" w:hAnsi="Arial" w:cs="Arial"/>
                <w:sz w:val="16"/>
                <w:szCs w:val="16"/>
                <w:lang w:val="en-GB"/>
              </w:rPr>
              <w:fldChar w:fldCharType="separate"/>
            </w:r>
            <w:r w:rsidRPr="00DB2672">
              <w:rPr>
                <w:rFonts w:ascii="Arial" w:hAnsi="Arial" w:cs="Arial"/>
                <w:noProof/>
                <w:sz w:val="16"/>
                <w:szCs w:val="16"/>
                <w:vertAlign w:val="superscript"/>
                <w:lang w:val="en-GB"/>
              </w:rPr>
              <w:t>21</w:t>
            </w:r>
            <w:r w:rsidRPr="00795E7E">
              <w:rPr>
                <w:rFonts w:ascii="Arial" w:hAnsi="Arial" w:cs="Arial"/>
                <w:sz w:val="16"/>
                <w:szCs w:val="16"/>
                <w:lang w:val="en-GB"/>
              </w:rPr>
              <w:fldChar w:fldCharType="end"/>
            </w:r>
            <w:r w:rsidRPr="00795E7E">
              <w:rPr>
                <w:rFonts w:ascii="Arial" w:hAnsi="Arial" w:cs="Arial"/>
                <w:sz w:val="16"/>
                <w:szCs w:val="16"/>
                <w:lang w:val="en-GB"/>
              </w:rPr>
              <w:t xml:space="preserve"> </w:t>
            </w:r>
          </w:p>
        </w:tc>
        <w:tc>
          <w:tcPr>
            <w:tcW w:w="924" w:type="dxa"/>
            <w:shd w:val="clear" w:color="auto" w:fill="auto"/>
            <w:vAlign w:val="center"/>
          </w:tcPr>
          <w:p w14:paraId="78320904" w14:textId="77777777" w:rsidR="005E1C4F" w:rsidRPr="00795E7E" w:rsidRDefault="005E1C4F" w:rsidP="00B8667C">
            <w:pPr>
              <w:pStyle w:val="PlainText"/>
              <w:spacing w:before="0" w:afterAutospacing="1"/>
              <w:contextualSpacing/>
              <w:jc w:val="center"/>
              <w:rPr>
                <w:rFonts w:ascii="Arial" w:hAnsi="Arial" w:cs="Arial"/>
                <w:color w:val="000000"/>
                <w:sz w:val="16"/>
                <w:szCs w:val="16"/>
                <w:highlight w:val="yellow"/>
                <w:lang w:val="en-GB"/>
              </w:rPr>
            </w:pPr>
            <w:r w:rsidRPr="00795E7E">
              <w:rPr>
                <w:rFonts w:ascii="Arial" w:hAnsi="Arial" w:cs="Arial"/>
                <w:sz w:val="16"/>
                <w:szCs w:val="16"/>
                <w:lang w:val="en-GB"/>
              </w:rPr>
              <w:t>Cohort</w:t>
            </w:r>
          </w:p>
        </w:tc>
        <w:tc>
          <w:tcPr>
            <w:tcW w:w="851" w:type="dxa"/>
            <w:shd w:val="clear" w:color="auto" w:fill="auto"/>
            <w:vAlign w:val="center"/>
          </w:tcPr>
          <w:p w14:paraId="3290D717" w14:textId="77777777" w:rsidR="005E1C4F" w:rsidRPr="00795E7E" w:rsidRDefault="005E1C4F" w:rsidP="00B8667C">
            <w:pPr>
              <w:pStyle w:val="PlainText"/>
              <w:spacing w:before="0" w:afterAutospacing="1"/>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50</w:t>
            </w:r>
          </w:p>
        </w:tc>
        <w:tc>
          <w:tcPr>
            <w:tcW w:w="709" w:type="dxa"/>
            <w:shd w:val="clear" w:color="auto" w:fill="auto"/>
            <w:vAlign w:val="center"/>
          </w:tcPr>
          <w:p w14:paraId="799851E9" w14:textId="77777777" w:rsidR="005E1C4F" w:rsidRPr="00795E7E" w:rsidRDefault="005E1C4F" w:rsidP="00B8667C">
            <w:pPr>
              <w:pStyle w:val="PlainText"/>
              <w:spacing w:before="0" w:afterAutospacing="1"/>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20-65</w:t>
            </w:r>
          </w:p>
        </w:tc>
        <w:tc>
          <w:tcPr>
            <w:tcW w:w="2098" w:type="dxa"/>
            <w:shd w:val="clear" w:color="auto" w:fill="auto"/>
            <w:vAlign w:val="center"/>
          </w:tcPr>
          <w:p w14:paraId="638B5F90" w14:textId="77777777" w:rsidR="005E1C4F" w:rsidRPr="00795E7E" w:rsidRDefault="005E1C4F" w:rsidP="00B8667C">
            <w:pPr>
              <w:pStyle w:val="PlainText"/>
              <w:spacing w:before="0" w:afterAutospacing="1"/>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20/40 at 33cm &amp; 6m</w:t>
            </w:r>
          </w:p>
        </w:tc>
        <w:tc>
          <w:tcPr>
            <w:tcW w:w="877" w:type="dxa"/>
            <w:shd w:val="clear" w:color="auto" w:fill="auto"/>
            <w:vAlign w:val="center"/>
          </w:tcPr>
          <w:p w14:paraId="74DE0455" w14:textId="77777777" w:rsidR="005E1C4F" w:rsidRPr="00795E7E" w:rsidRDefault="005E1C4F" w:rsidP="00B8667C">
            <w:pPr>
              <w:pStyle w:val="PlainText"/>
              <w:spacing w:before="0" w:afterAutospacing="1"/>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R</w:t>
            </w:r>
          </w:p>
        </w:tc>
        <w:tc>
          <w:tcPr>
            <w:tcW w:w="2125" w:type="dxa"/>
            <w:shd w:val="clear" w:color="auto" w:fill="auto"/>
            <w:vAlign w:val="center"/>
          </w:tcPr>
          <w:p w14:paraId="68A393A7" w14:textId="4EA6531C"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sz w:val="16"/>
                <w:szCs w:val="16"/>
                <w:lang w:val="en-GB" w:eastAsia="pt-PT"/>
              </w:rPr>
              <w:t>Mean; M (IQR</w:t>
            </w:r>
            <w:r w:rsidR="00EC6022">
              <w:rPr>
                <w:rFonts w:ascii="Arial" w:hAnsi="Arial" w:cs="Arial"/>
                <w:sz w:val="16"/>
                <w:szCs w:val="16"/>
                <w:lang w:val="en-GB" w:eastAsia="pt-PT"/>
              </w:rPr>
              <w:t>*</w:t>
            </w:r>
            <w:r w:rsidRPr="00795E7E">
              <w:rPr>
                <w:rFonts w:ascii="Arial" w:hAnsi="Arial" w:cs="Arial"/>
                <w:sz w:val="16"/>
                <w:szCs w:val="16"/>
                <w:lang w:val="en-GB" w:eastAsia="pt-PT"/>
              </w:rPr>
              <w:t>)</w:t>
            </w:r>
          </w:p>
          <w:p w14:paraId="335112C8" w14:textId="59C43541"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15;14</w:t>
            </w:r>
            <w:r>
              <w:rPr>
                <w:rFonts w:ascii="Arial" w:hAnsi="Arial" w:cs="Arial"/>
                <w:color w:val="000000"/>
                <w:sz w:val="16"/>
                <w:szCs w:val="16"/>
                <w:lang w:val="en-GB"/>
              </w:rPr>
              <w:t xml:space="preserve"> </w:t>
            </w:r>
            <w:r w:rsidRPr="00795E7E">
              <w:rPr>
                <w:rFonts w:ascii="Arial" w:hAnsi="Arial" w:cs="Arial"/>
                <w:color w:val="000000"/>
                <w:sz w:val="16"/>
                <w:szCs w:val="16"/>
                <w:lang w:val="en-GB"/>
              </w:rPr>
              <w:t>(12,18)/</w:t>
            </w:r>
          </w:p>
          <w:p w14:paraId="68B41B55" w14:textId="56D64D85" w:rsidR="005E1C4F" w:rsidRPr="00795E7E" w:rsidRDefault="005E1C4F" w:rsidP="00B8667C">
            <w:pPr>
              <w:pStyle w:val="PlainText"/>
              <w:spacing w:before="0" w:afterAutospacing="1"/>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12.1;12</w:t>
            </w:r>
            <w:r>
              <w:rPr>
                <w:rFonts w:ascii="Arial" w:hAnsi="Arial" w:cs="Arial"/>
                <w:color w:val="000000"/>
                <w:sz w:val="16"/>
                <w:szCs w:val="16"/>
                <w:lang w:val="en-GB"/>
              </w:rPr>
              <w:t xml:space="preserve"> </w:t>
            </w:r>
            <w:r w:rsidRPr="00795E7E">
              <w:rPr>
                <w:rFonts w:ascii="Arial" w:hAnsi="Arial" w:cs="Arial"/>
                <w:color w:val="000000"/>
                <w:sz w:val="16"/>
                <w:szCs w:val="16"/>
                <w:lang w:val="en-GB"/>
              </w:rPr>
              <w:t>(10,14.8)</w:t>
            </w:r>
          </w:p>
        </w:tc>
        <w:tc>
          <w:tcPr>
            <w:tcW w:w="1450" w:type="dxa"/>
            <w:shd w:val="clear" w:color="auto" w:fill="auto"/>
            <w:vAlign w:val="center"/>
          </w:tcPr>
          <w:p w14:paraId="608970BB" w14:textId="254DC4C3"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sz w:val="16"/>
                <w:szCs w:val="16"/>
                <w:lang w:val="en-GB" w:eastAsia="pt-PT"/>
              </w:rPr>
              <w:t>Mean; M (IQR</w:t>
            </w:r>
            <w:r w:rsidR="00EC6022">
              <w:rPr>
                <w:rFonts w:ascii="Arial" w:hAnsi="Arial" w:cs="Arial"/>
                <w:sz w:val="16"/>
                <w:szCs w:val="16"/>
                <w:lang w:val="en-GB" w:eastAsia="pt-PT"/>
              </w:rPr>
              <w:t>*</w:t>
            </w:r>
            <w:r w:rsidRPr="00795E7E">
              <w:rPr>
                <w:rFonts w:ascii="Arial" w:hAnsi="Arial" w:cs="Arial"/>
                <w:sz w:val="16"/>
                <w:szCs w:val="16"/>
                <w:lang w:val="en-GB" w:eastAsia="pt-PT"/>
              </w:rPr>
              <w:t>)</w:t>
            </w:r>
          </w:p>
          <w:p w14:paraId="13B6A282"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7.1; 6 (6,8)/</w:t>
            </w:r>
          </w:p>
          <w:p w14:paraId="6BCE0600" w14:textId="0E45080F" w:rsidR="005E1C4F" w:rsidRPr="00795E7E" w:rsidRDefault="005E1C4F" w:rsidP="00B8667C">
            <w:pPr>
              <w:pStyle w:val="PlainText"/>
              <w:spacing w:before="0" w:afterAutospacing="1"/>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4.9; 4 (4, 6)</w:t>
            </w:r>
          </w:p>
        </w:tc>
        <w:tc>
          <w:tcPr>
            <w:tcW w:w="857" w:type="dxa"/>
            <w:shd w:val="clear" w:color="auto" w:fill="auto"/>
            <w:vAlign w:val="center"/>
          </w:tcPr>
          <w:p w14:paraId="59C90D28" w14:textId="77777777" w:rsidR="005E1C4F" w:rsidRPr="00795E7E" w:rsidRDefault="005E1C4F" w:rsidP="00B8667C">
            <w:pPr>
              <w:pStyle w:val="PlainText"/>
              <w:spacing w:before="0" w:afterAutospacing="1"/>
              <w:contextualSpacing/>
              <w:jc w:val="center"/>
              <w:rPr>
                <w:rFonts w:ascii="Arial" w:hAnsi="Arial" w:cs="Arial"/>
                <w:sz w:val="16"/>
                <w:szCs w:val="16"/>
                <w:lang w:val="en-GB" w:eastAsia="pt-PT"/>
              </w:rPr>
            </w:pPr>
            <w:r w:rsidRPr="00795E7E">
              <w:rPr>
                <w:rFonts w:ascii="Arial" w:hAnsi="Arial" w:cs="Arial"/>
                <w:sz w:val="16"/>
                <w:szCs w:val="16"/>
                <w:lang w:val="en-GB" w:eastAsia="pt-PT"/>
              </w:rPr>
              <w:t>--</w:t>
            </w:r>
          </w:p>
        </w:tc>
      </w:tr>
      <w:tr w:rsidR="005E1C4F" w:rsidRPr="00795E7E" w14:paraId="09A138A0" w14:textId="77777777" w:rsidTr="00EC6022">
        <w:trPr>
          <w:gridAfter w:val="1"/>
          <w:wAfter w:w="7" w:type="dxa"/>
          <w:trHeight w:val="690"/>
          <w:jc w:val="center"/>
        </w:trPr>
        <w:tc>
          <w:tcPr>
            <w:tcW w:w="1337" w:type="dxa"/>
            <w:shd w:val="clear" w:color="auto" w:fill="auto"/>
            <w:vAlign w:val="center"/>
          </w:tcPr>
          <w:p w14:paraId="2D49AEDF" w14:textId="68E9F32D" w:rsidR="005E1C4F" w:rsidRPr="00795E7E" w:rsidRDefault="005E1C4F" w:rsidP="00B8667C">
            <w:pPr>
              <w:pStyle w:val="PlainText"/>
              <w:spacing w:before="0" w:afterAutospacing="1"/>
              <w:contextualSpacing/>
              <w:rPr>
                <w:rFonts w:ascii="Arial" w:hAnsi="Arial" w:cs="Arial"/>
                <w:sz w:val="16"/>
                <w:szCs w:val="16"/>
                <w:lang w:val="en-GB"/>
              </w:rPr>
            </w:pPr>
            <w:r w:rsidRPr="00795E7E">
              <w:rPr>
                <w:rFonts w:ascii="Arial" w:hAnsi="Arial" w:cs="Arial"/>
                <w:sz w:val="16"/>
                <w:szCs w:val="16"/>
                <w:lang w:val="en-GB"/>
              </w:rPr>
              <w:t xml:space="preserve">2013; </w:t>
            </w:r>
            <w:proofErr w:type="spellStart"/>
            <w:r w:rsidRPr="00795E7E">
              <w:rPr>
                <w:rFonts w:ascii="Arial" w:hAnsi="Arial" w:cs="Arial"/>
                <w:sz w:val="16"/>
                <w:szCs w:val="16"/>
                <w:lang w:val="en-GB"/>
              </w:rPr>
              <w:t>Schultinga</w:t>
            </w:r>
            <w:proofErr w:type="spellEnd"/>
            <w:r w:rsidRPr="00795E7E">
              <w:rPr>
                <w:rFonts w:ascii="Arial" w:hAnsi="Arial" w:cs="Arial"/>
                <w:sz w:val="16"/>
                <w:szCs w:val="16"/>
                <w:lang w:val="en-GB"/>
              </w:rPr>
              <w:t xml:space="preserve"> et al.</w:t>
            </w:r>
            <w:r w:rsidRPr="00795E7E">
              <w:rPr>
                <w:rFonts w:ascii="Arial" w:hAnsi="Arial" w:cs="Arial"/>
                <w:sz w:val="16"/>
                <w:szCs w:val="16"/>
                <w:lang w:val="en-GB"/>
              </w:rPr>
              <w:fldChar w:fldCharType="begin" w:fldLock="1"/>
            </w:r>
            <w:r w:rsidR="00AE4940">
              <w:rPr>
                <w:rFonts w:ascii="Arial" w:hAnsi="Arial" w:cs="Arial"/>
                <w:sz w:val="16"/>
                <w:szCs w:val="16"/>
                <w:lang w:val="en-GB"/>
              </w:rPr>
              <w:instrText>ADDIN CSL_CITATION {"citationItems":[{"id":"ITEM-1","itemData":{"DOI":"10.3109/09273972.2013.787632","ISSN":"1744-5132","PMID":"23713936","abstract":"PURPOSE Bagolini striated glasses (BSG) can be used while performing the prism fusion amplitude to verify the maintenance of binocularity. The aim of this clinical study was to evaluate whether these glasses affect the prism fusion amplitude. METHODS Fifty-six subjects were examined at the Eye Care Clinic at the University of Applied Sciences Utrecht. The positive and negative prism fusion amplitudes were measured, incorporating the BSG at random, for both near and distance, with right and left eye fixating. RESULTS Fifty-two normal subjects with a mean age of 21 years (range 17-28) were recruited. The median prism fusion amplitude at near was 10 BI to 33 BO with the BSG and 13 BI to 38 BO without (p &lt; 0.001). At distance the median amplitude was 8 BI to 33 BO both with and without these glasses (p = 0.104). CONCLUSION Although BSG are useful to verify whether binocularity is maintained, significantly smaller fusional ranges were obtained during measurements at near. In clinical terms, fusional ranges can vary significantly when using the BSG.","author":[{"dropping-particle":"","family":"Schultinga","given":"L","non-dropping-particle":"","parse-names":false,"suffix":""},{"dropping-particle":"","family":"Burggraaf","given":"F","non-dropping-particle":"","parse-names":false,"suffix":""},{"dropping-particle":"","family":"Polling","given":"J R","non-dropping-particle":"","parse-names":false,"suffix":""},{"dropping-particle":"","family":"Gutter","given":"M","non-dropping-particle":"","parse-names":false,"suffix":""}],"container-title":"Strabismus","id":"ITEM-1","issue":"2","issued":{"date-parts":[["2013","6"]]},"page":"127-30","title":"Bagolini glasses: do they affect the horizontal prism fusion amplitude?","type":"article-journal","volume":"21"},"uris":["http://www.mendeley.com/documents/?uuid=767ed4ef-f121-4d9b-824b-e629e4fc4912"]}],"mendeley":{"formattedCitation":"&lt;sup&gt;53&lt;/sup&gt;","plainTextFormattedCitation":"53","previouslyFormattedCitation":"&lt;sup&gt;49&lt;/sup&gt;"},"properties":{"noteIndex":0},"schema":"https://github.com/citation-style-language/schema/raw/master/csl-citation.json"}</w:instrText>
            </w:r>
            <w:r w:rsidRPr="00795E7E">
              <w:rPr>
                <w:rFonts w:ascii="Arial" w:hAnsi="Arial" w:cs="Arial"/>
                <w:sz w:val="16"/>
                <w:szCs w:val="16"/>
                <w:lang w:val="en-GB"/>
              </w:rPr>
              <w:fldChar w:fldCharType="separate"/>
            </w:r>
            <w:r w:rsidR="00AE4940" w:rsidRPr="00AE4940">
              <w:rPr>
                <w:rFonts w:ascii="Arial" w:hAnsi="Arial" w:cs="Arial"/>
                <w:noProof/>
                <w:sz w:val="16"/>
                <w:szCs w:val="16"/>
                <w:vertAlign w:val="superscript"/>
                <w:lang w:val="en-GB"/>
              </w:rPr>
              <w:t>53</w:t>
            </w:r>
            <w:r w:rsidRPr="00795E7E">
              <w:rPr>
                <w:rFonts w:ascii="Arial" w:hAnsi="Arial" w:cs="Arial"/>
                <w:sz w:val="16"/>
                <w:szCs w:val="16"/>
                <w:lang w:val="en-GB"/>
              </w:rPr>
              <w:fldChar w:fldCharType="end"/>
            </w:r>
          </w:p>
        </w:tc>
        <w:tc>
          <w:tcPr>
            <w:tcW w:w="924" w:type="dxa"/>
            <w:shd w:val="clear" w:color="auto" w:fill="auto"/>
            <w:vAlign w:val="center"/>
          </w:tcPr>
          <w:p w14:paraId="7EC65981" w14:textId="77777777" w:rsidR="005E1C4F" w:rsidRPr="00795E7E" w:rsidRDefault="005E1C4F" w:rsidP="00B8667C">
            <w:pPr>
              <w:pStyle w:val="PlainText"/>
              <w:spacing w:before="0" w:afterAutospacing="1"/>
              <w:contextualSpacing/>
              <w:jc w:val="center"/>
              <w:rPr>
                <w:rFonts w:ascii="Arial" w:hAnsi="Arial" w:cs="Arial"/>
                <w:sz w:val="16"/>
                <w:szCs w:val="16"/>
                <w:lang w:val="en-GB"/>
              </w:rPr>
            </w:pPr>
            <w:r w:rsidRPr="00795E7E">
              <w:rPr>
                <w:rFonts w:ascii="Arial" w:hAnsi="Arial" w:cs="Arial"/>
                <w:sz w:val="16"/>
                <w:szCs w:val="16"/>
                <w:lang w:val="en-GB"/>
              </w:rPr>
              <w:t>Cohort</w:t>
            </w:r>
          </w:p>
        </w:tc>
        <w:tc>
          <w:tcPr>
            <w:tcW w:w="851" w:type="dxa"/>
            <w:shd w:val="clear" w:color="auto" w:fill="auto"/>
            <w:vAlign w:val="center"/>
          </w:tcPr>
          <w:p w14:paraId="1A64A86B"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55</w:t>
            </w:r>
          </w:p>
        </w:tc>
        <w:tc>
          <w:tcPr>
            <w:tcW w:w="709" w:type="dxa"/>
            <w:shd w:val="clear" w:color="auto" w:fill="auto"/>
            <w:vAlign w:val="center"/>
          </w:tcPr>
          <w:p w14:paraId="229DE2C5"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17-28</w:t>
            </w:r>
          </w:p>
        </w:tc>
        <w:tc>
          <w:tcPr>
            <w:tcW w:w="2098" w:type="dxa"/>
            <w:shd w:val="clear" w:color="auto" w:fill="auto"/>
            <w:vAlign w:val="center"/>
          </w:tcPr>
          <w:p w14:paraId="1E116780"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Fixation light at 30cm and 3m</w:t>
            </w:r>
          </w:p>
          <w:p w14:paraId="1CBC5B5D"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Dominant and non-dominant eye</w:t>
            </w:r>
          </w:p>
        </w:tc>
        <w:tc>
          <w:tcPr>
            <w:tcW w:w="877" w:type="dxa"/>
            <w:shd w:val="clear" w:color="auto" w:fill="auto"/>
            <w:vAlign w:val="center"/>
          </w:tcPr>
          <w:p w14:paraId="0109CBAA"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R</w:t>
            </w:r>
          </w:p>
        </w:tc>
        <w:tc>
          <w:tcPr>
            <w:tcW w:w="2125" w:type="dxa"/>
            <w:shd w:val="clear" w:color="auto" w:fill="auto"/>
            <w:vAlign w:val="center"/>
          </w:tcPr>
          <w:p w14:paraId="6FD6FA2B"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M</w:t>
            </w:r>
            <w:r w:rsidRPr="001D2B63">
              <w:rPr>
                <w:rFonts w:ascii="Arial" w:hAnsi="Arial" w:cs="Arial"/>
                <w:color w:val="000000"/>
                <w:sz w:val="16"/>
                <w:szCs w:val="16"/>
                <w:vertAlign w:val="superscript"/>
                <w:lang w:val="en-GB"/>
              </w:rPr>
              <w:t>!</w:t>
            </w:r>
          </w:p>
          <w:p w14:paraId="5DE94F2F" w14:textId="0193F19D" w:rsidR="005E1C4F" w:rsidRPr="001D2B63"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With BSG</w:t>
            </w:r>
            <w:r>
              <w:rPr>
                <w:rFonts w:ascii="Arial" w:hAnsi="Arial" w:cs="Arial"/>
                <w:color w:val="000000"/>
                <w:sz w:val="16"/>
                <w:szCs w:val="16"/>
                <w:lang w:val="en-GB"/>
              </w:rPr>
              <w:t>:</w:t>
            </w:r>
            <w:r w:rsidR="00EC6022">
              <w:rPr>
                <w:rFonts w:ascii="Arial" w:hAnsi="Arial" w:cs="Arial"/>
                <w:sz w:val="16"/>
                <w:szCs w:val="16"/>
                <w:lang w:val="en-GB" w:eastAsia="pt-PT"/>
              </w:rPr>
              <w:t xml:space="preserve"> </w:t>
            </w:r>
            <w:r w:rsidRPr="00795E7E">
              <w:rPr>
                <w:rFonts w:ascii="Arial" w:hAnsi="Arial" w:cs="Arial"/>
                <w:sz w:val="16"/>
                <w:szCs w:val="16"/>
                <w:lang w:val="en-GB" w:eastAsia="pt-PT"/>
              </w:rPr>
              <w:t>10</w:t>
            </w:r>
          </w:p>
          <w:p w14:paraId="548F7D7A" w14:textId="4E94AE2A" w:rsidR="005E1C4F" w:rsidRPr="001D2B63"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Without BSG</w:t>
            </w:r>
            <w:r>
              <w:rPr>
                <w:rFonts w:ascii="Arial" w:hAnsi="Arial" w:cs="Arial"/>
                <w:color w:val="000000"/>
                <w:sz w:val="16"/>
                <w:szCs w:val="16"/>
                <w:lang w:val="en-GB"/>
              </w:rPr>
              <w:t>:</w:t>
            </w:r>
            <w:r w:rsidR="00EC6022">
              <w:rPr>
                <w:rFonts w:ascii="Arial" w:hAnsi="Arial" w:cs="Arial"/>
                <w:sz w:val="16"/>
                <w:szCs w:val="16"/>
                <w:lang w:val="en-GB" w:eastAsia="pt-PT"/>
              </w:rPr>
              <w:t xml:space="preserve"> </w:t>
            </w:r>
            <w:r w:rsidRPr="00795E7E">
              <w:rPr>
                <w:rFonts w:ascii="Arial" w:hAnsi="Arial" w:cs="Arial"/>
                <w:sz w:val="16"/>
                <w:szCs w:val="16"/>
                <w:lang w:val="en-GB" w:eastAsia="pt-PT"/>
              </w:rPr>
              <w:t>13</w:t>
            </w:r>
          </w:p>
        </w:tc>
        <w:tc>
          <w:tcPr>
            <w:tcW w:w="1450" w:type="dxa"/>
            <w:shd w:val="clear" w:color="auto" w:fill="auto"/>
            <w:vAlign w:val="center"/>
          </w:tcPr>
          <w:p w14:paraId="1FCD9461"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M</w:t>
            </w:r>
            <w:r w:rsidRPr="001D2B63">
              <w:rPr>
                <w:rFonts w:ascii="Arial" w:hAnsi="Arial" w:cs="Arial"/>
                <w:color w:val="000000"/>
                <w:sz w:val="16"/>
                <w:szCs w:val="16"/>
                <w:vertAlign w:val="superscript"/>
                <w:lang w:val="en-GB"/>
              </w:rPr>
              <w:t>!</w:t>
            </w:r>
          </w:p>
          <w:p w14:paraId="2A5FF59E" w14:textId="2CDD0DD8"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With BSG</w:t>
            </w:r>
            <w:r>
              <w:rPr>
                <w:rFonts w:ascii="Arial" w:hAnsi="Arial" w:cs="Arial"/>
                <w:color w:val="000000"/>
                <w:sz w:val="16"/>
                <w:szCs w:val="16"/>
                <w:lang w:val="en-GB"/>
              </w:rPr>
              <w:t>:</w:t>
            </w:r>
            <w:r w:rsidR="00EC6022">
              <w:rPr>
                <w:rFonts w:ascii="Arial" w:hAnsi="Arial" w:cs="Arial"/>
                <w:color w:val="000000"/>
                <w:sz w:val="16"/>
                <w:szCs w:val="16"/>
                <w:lang w:val="en-GB"/>
              </w:rPr>
              <w:t xml:space="preserve"> </w:t>
            </w:r>
            <w:r w:rsidRPr="00795E7E">
              <w:rPr>
                <w:rFonts w:ascii="Arial" w:hAnsi="Arial" w:cs="Arial"/>
                <w:color w:val="000000"/>
                <w:sz w:val="16"/>
                <w:szCs w:val="16"/>
                <w:lang w:val="en-GB"/>
              </w:rPr>
              <w:t>8</w:t>
            </w:r>
          </w:p>
          <w:p w14:paraId="4B07E48E" w14:textId="13CC5D3D"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Without BSG</w:t>
            </w:r>
            <w:r>
              <w:rPr>
                <w:rFonts w:ascii="Arial" w:hAnsi="Arial" w:cs="Arial"/>
                <w:color w:val="000000"/>
                <w:sz w:val="16"/>
                <w:szCs w:val="16"/>
                <w:lang w:val="en-GB"/>
              </w:rPr>
              <w:t>:</w:t>
            </w:r>
            <w:r w:rsidR="00EC6022">
              <w:rPr>
                <w:rFonts w:ascii="Arial" w:hAnsi="Arial" w:cs="Arial"/>
                <w:color w:val="000000"/>
                <w:sz w:val="16"/>
                <w:szCs w:val="16"/>
                <w:lang w:val="en-GB"/>
              </w:rPr>
              <w:t xml:space="preserve"> </w:t>
            </w:r>
            <w:r w:rsidRPr="00795E7E">
              <w:rPr>
                <w:rFonts w:ascii="Arial" w:hAnsi="Arial" w:cs="Arial"/>
                <w:color w:val="000000"/>
                <w:sz w:val="16"/>
                <w:szCs w:val="16"/>
                <w:lang w:val="en-GB"/>
              </w:rPr>
              <w:t>8</w:t>
            </w:r>
          </w:p>
          <w:p w14:paraId="08D80B75" w14:textId="77777777" w:rsidR="005E1C4F" w:rsidRPr="00795E7E" w:rsidRDefault="005E1C4F" w:rsidP="00B8667C">
            <w:pPr>
              <w:pStyle w:val="PlainText"/>
              <w:spacing w:before="0" w:afterAutospacing="1"/>
              <w:contextualSpacing/>
              <w:jc w:val="center"/>
              <w:rPr>
                <w:rFonts w:ascii="Arial" w:hAnsi="Arial" w:cs="Arial"/>
                <w:sz w:val="16"/>
                <w:szCs w:val="16"/>
                <w:lang w:val="en-GB" w:eastAsia="pt-PT"/>
              </w:rPr>
            </w:pPr>
          </w:p>
        </w:tc>
        <w:tc>
          <w:tcPr>
            <w:tcW w:w="857" w:type="dxa"/>
            <w:shd w:val="clear" w:color="auto" w:fill="auto"/>
            <w:vAlign w:val="center"/>
          </w:tcPr>
          <w:p w14:paraId="633C423F" w14:textId="77777777" w:rsidR="005E1C4F" w:rsidRPr="00795E7E" w:rsidRDefault="005E1C4F" w:rsidP="00B8667C">
            <w:pPr>
              <w:pStyle w:val="PlainText"/>
              <w:spacing w:before="0" w:afterAutospacing="1"/>
              <w:contextualSpacing/>
              <w:jc w:val="center"/>
              <w:rPr>
                <w:rFonts w:ascii="Arial" w:hAnsi="Arial" w:cs="Arial"/>
                <w:sz w:val="16"/>
                <w:szCs w:val="16"/>
                <w:lang w:val="en-GB" w:eastAsia="pt-PT"/>
              </w:rPr>
            </w:pPr>
            <w:r w:rsidRPr="00795E7E">
              <w:rPr>
                <w:rFonts w:ascii="Arial" w:hAnsi="Arial" w:cs="Arial"/>
                <w:sz w:val="16"/>
                <w:szCs w:val="16"/>
                <w:lang w:val="en-GB" w:eastAsia="pt-PT"/>
              </w:rPr>
              <w:t>--</w:t>
            </w:r>
          </w:p>
        </w:tc>
      </w:tr>
      <w:tr w:rsidR="005E1C4F" w:rsidRPr="00795E7E" w14:paraId="01D09107" w14:textId="77777777" w:rsidTr="00EC6022">
        <w:trPr>
          <w:gridAfter w:val="1"/>
          <w:wAfter w:w="7" w:type="dxa"/>
          <w:trHeight w:val="214"/>
          <w:jc w:val="center"/>
        </w:trPr>
        <w:tc>
          <w:tcPr>
            <w:tcW w:w="1337" w:type="dxa"/>
            <w:shd w:val="clear" w:color="auto" w:fill="auto"/>
            <w:vAlign w:val="center"/>
          </w:tcPr>
          <w:p w14:paraId="09060588" w14:textId="20D08207" w:rsidR="005E1C4F" w:rsidRPr="00795E7E" w:rsidRDefault="005E1C4F" w:rsidP="00B8667C">
            <w:pPr>
              <w:pStyle w:val="PlainText"/>
              <w:spacing w:before="0" w:afterAutospacing="1"/>
              <w:contextualSpacing/>
              <w:rPr>
                <w:rFonts w:ascii="Arial" w:hAnsi="Arial" w:cs="Arial"/>
                <w:sz w:val="16"/>
                <w:szCs w:val="16"/>
                <w:lang w:val="en-GB"/>
              </w:rPr>
            </w:pPr>
            <w:r w:rsidRPr="00795E7E">
              <w:rPr>
                <w:rFonts w:ascii="Arial" w:hAnsi="Arial" w:cs="Arial"/>
                <w:sz w:val="16"/>
                <w:szCs w:val="16"/>
                <w:lang w:val="en-GB"/>
              </w:rPr>
              <w:t>2017; Fray</w:t>
            </w:r>
            <w:r w:rsidRPr="00795E7E">
              <w:rPr>
                <w:rFonts w:ascii="Arial" w:hAnsi="Arial" w:cs="Arial"/>
                <w:sz w:val="16"/>
                <w:szCs w:val="16"/>
                <w:lang w:val="en-GB"/>
              </w:rPr>
              <w:fldChar w:fldCharType="begin" w:fldLock="1"/>
            </w:r>
            <w:r w:rsidR="00AE4940">
              <w:rPr>
                <w:rFonts w:ascii="Arial" w:hAnsi="Arial" w:cs="Arial"/>
                <w:sz w:val="16"/>
                <w:szCs w:val="16"/>
                <w:lang w:val="en-GB"/>
              </w:rPr>
              <w:instrText>ADDIN CSL_CITATION {"citationItems":[{"id":"ITEM-1","itemData":{"DOI":"10.1080/09273972.2017.1349814","ISSN":"1744-5132","PMID":"28759298","abstract":"PURPOSE The stability of binocular vision depends upon good fusional amplitudes, but the clinical assessment of fusional amplitudes varies around the world. The purpose of this study was to determine whether or not there is variation in the assessment of fusional amplitudes in normal subjects. The author looked at the testing distance, the order of testing, the role of examiner encouragement, and the subject's level of alertness. METHODS In a prospective study using a modified crossover design, the author assessed fusional amplitudes in 99 subjects with normal eye exams. The measurements were done in two separate sessions on different days with each subject being randomized as to the order of fusional vergence testing. All subjects were assessed without and with encouragement in the first session. In the second session, all were assessed at different testing distances. RESULTS The author previously presented data on 50 subjects. In this expanded cohort, statistical significance was reached confirming the previous findings that convergence is significantly affected by encouragement, divergence is significantly reduced if assessed after convergence, and near amplitudes are significantly higher than distance amplitudes. Finally, there is a negative correlation between age and convergence break point. CONCLUSIONS The results of this study demonstrate that divergence is significantly reduced if assessed after convergence in the subject with normal binocular function. Next, convergence is significantly affected by the use of encouragement. Measurements at near produced significantly higher results for all of the convergence and divergence tests. Finally, there is a significant negative correlation between age and convergence break point. We need to develop a standard of testing fusional amplitudes so there is consistency in the clinical assessment.","author":[{"dropping-particle":"","family":"Fray","given":"Katherine J","non-dropping-particle":"","parse-names":false,"suffix":""}],"container-title":"Strabismus","id":"ITEM-1","issue":"3","issued":{"date-parts":[["2017","9"]]},"page":"145-155","title":"Fusional Amplitudes: Developing Testing Standards.","type":"article-journal","volume":"25"},"uris":["http://www.mendeley.com/documents/?uuid=01c0e075-660d-4b31-bea7-3efa77479140"]}],"mendeley":{"formattedCitation":"&lt;sup&gt;54&lt;/sup&gt;","plainTextFormattedCitation":"54","previouslyFormattedCitation":"&lt;sup&gt;50&lt;/sup&gt;"},"properties":{"noteIndex":0},"schema":"https://github.com/citation-style-language/schema/raw/master/csl-citation.json"}</w:instrText>
            </w:r>
            <w:r w:rsidRPr="00795E7E">
              <w:rPr>
                <w:rFonts w:ascii="Arial" w:hAnsi="Arial" w:cs="Arial"/>
                <w:sz w:val="16"/>
                <w:szCs w:val="16"/>
                <w:lang w:val="en-GB"/>
              </w:rPr>
              <w:fldChar w:fldCharType="separate"/>
            </w:r>
            <w:r w:rsidR="00AE4940" w:rsidRPr="00AE4940">
              <w:rPr>
                <w:rFonts w:ascii="Arial" w:hAnsi="Arial" w:cs="Arial"/>
                <w:noProof/>
                <w:sz w:val="16"/>
                <w:szCs w:val="16"/>
                <w:vertAlign w:val="superscript"/>
                <w:lang w:val="en-GB"/>
              </w:rPr>
              <w:t>54</w:t>
            </w:r>
            <w:r w:rsidRPr="00795E7E">
              <w:rPr>
                <w:rFonts w:ascii="Arial" w:hAnsi="Arial" w:cs="Arial"/>
                <w:sz w:val="16"/>
                <w:szCs w:val="16"/>
                <w:lang w:val="en-GB"/>
              </w:rPr>
              <w:fldChar w:fldCharType="end"/>
            </w:r>
          </w:p>
        </w:tc>
        <w:tc>
          <w:tcPr>
            <w:tcW w:w="924" w:type="dxa"/>
            <w:shd w:val="clear" w:color="auto" w:fill="auto"/>
            <w:vAlign w:val="center"/>
          </w:tcPr>
          <w:p w14:paraId="470ED6BF" w14:textId="77777777" w:rsidR="005E1C4F" w:rsidRPr="00795E7E" w:rsidRDefault="005E1C4F" w:rsidP="00B8667C">
            <w:pPr>
              <w:pStyle w:val="PlainText"/>
              <w:spacing w:before="0" w:afterAutospacing="1"/>
              <w:contextualSpacing/>
              <w:jc w:val="center"/>
              <w:rPr>
                <w:rFonts w:ascii="Arial" w:hAnsi="Arial" w:cs="Arial"/>
                <w:sz w:val="16"/>
                <w:szCs w:val="16"/>
                <w:lang w:val="en-GB"/>
              </w:rPr>
            </w:pPr>
            <w:r w:rsidRPr="00795E7E">
              <w:rPr>
                <w:rFonts w:ascii="Arial" w:hAnsi="Arial" w:cs="Arial"/>
                <w:sz w:val="16"/>
                <w:szCs w:val="16"/>
                <w:lang w:val="en-GB"/>
              </w:rPr>
              <w:t>Cohort</w:t>
            </w:r>
          </w:p>
        </w:tc>
        <w:tc>
          <w:tcPr>
            <w:tcW w:w="851" w:type="dxa"/>
            <w:shd w:val="clear" w:color="auto" w:fill="auto"/>
            <w:vAlign w:val="center"/>
          </w:tcPr>
          <w:p w14:paraId="1F513AE6"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99</w:t>
            </w:r>
          </w:p>
        </w:tc>
        <w:tc>
          <w:tcPr>
            <w:tcW w:w="709" w:type="dxa"/>
            <w:shd w:val="clear" w:color="auto" w:fill="auto"/>
            <w:vAlign w:val="center"/>
          </w:tcPr>
          <w:p w14:paraId="0A4D5769"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20-70</w:t>
            </w:r>
          </w:p>
        </w:tc>
        <w:tc>
          <w:tcPr>
            <w:tcW w:w="2098" w:type="dxa"/>
            <w:shd w:val="clear" w:color="auto" w:fill="auto"/>
            <w:vAlign w:val="center"/>
          </w:tcPr>
          <w:p w14:paraId="541F000E"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Parafoveal-sized 20/40 Snellen letter</w:t>
            </w:r>
          </w:p>
        </w:tc>
        <w:tc>
          <w:tcPr>
            <w:tcW w:w="877" w:type="dxa"/>
            <w:shd w:val="clear" w:color="auto" w:fill="auto"/>
            <w:vAlign w:val="center"/>
          </w:tcPr>
          <w:p w14:paraId="4451F9AB"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R</w:t>
            </w:r>
          </w:p>
        </w:tc>
        <w:tc>
          <w:tcPr>
            <w:tcW w:w="2125" w:type="dxa"/>
            <w:shd w:val="clear" w:color="auto" w:fill="auto"/>
            <w:vAlign w:val="center"/>
          </w:tcPr>
          <w:p w14:paraId="1F197C1E" w14:textId="38EA58ED"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Group 1:</w:t>
            </w:r>
            <w:r w:rsidR="00EC6022">
              <w:rPr>
                <w:rFonts w:ascii="Arial" w:hAnsi="Arial" w:cs="Arial"/>
                <w:color w:val="000000"/>
                <w:sz w:val="16"/>
                <w:szCs w:val="16"/>
                <w:lang w:val="en-GB"/>
              </w:rPr>
              <w:t xml:space="preserve"> </w:t>
            </w:r>
            <w:r w:rsidRPr="00795E7E">
              <w:rPr>
                <w:rFonts w:ascii="Arial" w:hAnsi="Arial" w:cs="Arial"/>
                <w:color w:val="000000"/>
                <w:sz w:val="16"/>
                <w:szCs w:val="16"/>
                <w:lang w:val="en-GB"/>
              </w:rPr>
              <w:t>16/12.8</w:t>
            </w:r>
          </w:p>
          <w:p w14:paraId="40A4B465" w14:textId="46E27139"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Group 2:</w:t>
            </w:r>
            <w:r w:rsidR="00EC6022">
              <w:rPr>
                <w:rFonts w:ascii="Arial" w:hAnsi="Arial" w:cs="Arial"/>
                <w:color w:val="000000"/>
                <w:sz w:val="16"/>
                <w:szCs w:val="16"/>
                <w:lang w:val="en-GB"/>
              </w:rPr>
              <w:t xml:space="preserve"> </w:t>
            </w:r>
            <w:r w:rsidRPr="00795E7E">
              <w:rPr>
                <w:rFonts w:ascii="Arial" w:hAnsi="Arial" w:cs="Arial"/>
                <w:color w:val="000000"/>
                <w:sz w:val="16"/>
                <w:szCs w:val="16"/>
                <w:lang w:val="en-GB"/>
              </w:rPr>
              <w:t>13.6/10.8</w:t>
            </w:r>
          </w:p>
        </w:tc>
        <w:tc>
          <w:tcPr>
            <w:tcW w:w="1450" w:type="dxa"/>
            <w:shd w:val="clear" w:color="auto" w:fill="auto"/>
            <w:vAlign w:val="center"/>
          </w:tcPr>
          <w:p w14:paraId="09A96C00"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Group 1: 7.2/4.9</w:t>
            </w:r>
          </w:p>
          <w:p w14:paraId="43A0DF4B"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Group 2: 7.</w:t>
            </w:r>
            <w:r>
              <w:rPr>
                <w:rFonts w:ascii="Arial" w:hAnsi="Arial" w:cs="Arial"/>
                <w:color w:val="000000"/>
                <w:sz w:val="16"/>
                <w:szCs w:val="16"/>
                <w:lang w:val="en-GB"/>
              </w:rPr>
              <w:t>2</w:t>
            </w:r>
            <w:r w:rsidRPr="00795E7E">
              <w:rPr>
                <w:rFonts w:ascii="Arial" w:hAnsi="Arial" w:cs="Arial"/>
                <w:color w:val="000000"/>
                <w:sz w:val="16"/>
                <w:szCs w:val="16"/>
                <w:lang w:val="en-GB"/>
              </w:rPr>
              <w:t>/5.</w:t>
            </w:r>
            <w:r>
              <w:rPr>
                <w:rFonts w:ascii="Arial" w:hAnsi="Arial" w:cs="Arial"/>
                <w:color w:val="000000"/>
                <w:sz w:val="16"/>
                <w:szCs w:val="16"/>
                <w:lang w:val="en-GB"/>
              </w:rPr>
              <w:t>1</w:t>
            </w:r>
          </w:p>
        </w:tc>
        <w:tc>
          <w:tcPr>
            <w:tcW w:w="857" w:type="dxa"/>
            <w:shd w:val="clear" w:color="auto" w:fill="auto"/>
            <w:vAlign w:val="center"/>
          </w:tcPr>
          <w:p w14:paraId="0DA308EE" w14:textId="77777777" w:rsidR="005E1C4F" w:rsidRPr="00795E7E" w:rsidRDefault="005E1C4F" w:rsidP="00B8667C">
            <w:pPr>
              <w:pStyle w:val="PlainText"/>
              <w:spacing w:before="0" w:afterAutospacing="1"/>
              <w:contextualSpacing/>
              <w:jc w:val="center"/>
              <w:rPr>
                <w:rFonts w:ascii="Arial" w:hAnsi="Arial" w:cs="Arial"/>
                <w:sz w:val="16"/>
                <w:szCs w:val="16"/>
                <w:lang w:val="en-GB" w:eastAsia="pt-PT"/>
              </w:rPr>
            </w:pPr>
            <w:r w:rsidRPr="00795E7E">
              <w:rPr>
                <w:rFonts w:ascii="Arial" w:hAnsi="Arial" w:cs="Arial"/>
                <w:sz w:val="16"/>
                <w:szCs w:val="16"/>
                <w:lang w:val="en-GB" w:eastAsia="pt-PT"/>
              </w:rPr>
              <w:t>--</w:t>
            </w:r>
          </w:p>
        </w:tc>
      </w:tr>
      <w:tr w:rsidR="005E1C4F" w:rsidRPr="00795E7E" w14:paraId="7A5838E8" w14:textId="77777777" w:rsidTr="00EC6022">
        <w:trPr>
          <w:trHeight w:val="238"/>
          <w:jc w:val="center"/>
        </w:trPr>
        <w:tc>
          <w:tcPr>
            <w:tcW w:w="11235" w:type="dxa"/>
            <w:gridSpan w:val="10"/>
            <w:shd w:val="clear" w:color="auto" w:fill="D9D9D9" w:themeFill="background1" w:themeFillShade="D9"/>
            <w:vAlign w:val="center"/>
          </w:tcPr>
          <w:p w14:paraId="0FFD47CC" w14:textId="70AEC153" w:rsidR="005E1C4F" w:rsidRPr="00795E7E" w:rsidRDefault="005E1C4F" w:rsidP="00B8667C">
            <w:pPr>
              <w:pStyle w:val="PlainText"/>
              <w:spacing w:before="0" w:afterAutospacing="1"/>
              <w:contextualSpacing/>
              <w:jc w:val="center"/>
              <w:rPr>
                <w:rFonts w:ascii="Arial" w:hAnsi="Arial" w:cs="Arial"/>
                <w:sz w:val="16"/>
                <w:szCs w:val="16"/>
                <w:lang w:val="en-GB" w:eastAsia="pt-PT"/>
              </w:rPr>
            </w:pPr>
            <w:r>
              <w:rPr>
                <w:rFonts w:ascii="Arial" w:hAnsi="Arial" w:cs="Arial"/>
                <w:b/>
                <w:sz w:val="16"/>
                <w:szCs w:val="16"/>
              </w:rPr>
              <w:t>School children</w:t>
            </w:r>
            <w:r w:rsidRPr="00195BB5">
              <w:rPr>
                <w:rFonts w:ascii="Arial" w:hAnsi="Arial" w:cs="Arial"/>
                <w:b/>
                <w:sz w:val="16"/>
                <w:szCs w:val="16"/>
              </w:rPr>
              <w:t xml:space="preserve"> between the age of </w:t>
            </w:r>
            <w:r>
              <w:rPr>
                <w:rFonts w:ascii="Arial" w:hAnsi="Arial" w:cs="Arial"/>
                <w:b/>
                <w:sz w:val="16"/>
                <w:szCs w:val="16"/>
              </w:rPr>
              <w:t>5</w:t>
            </w:r>
            <w:r w:rsidRPr="00195BB5">
              <w:rPr>
                <w:rFonts w:ascii="Arial" w:hAnsi="Arial" w:cs="Arial"/>
                <w:b/>
                <w:sz w:val="16"/>
                <w:szCs w:val="16"/>
              </w:rPr>
              <w:t xml:space="preserve"> and </w:t>
            </w:r>
            <w:r>
              <w:rPr>
                <w:rFonts w:ascii="Arial" w:hAnsi="Arial" w:cs="Arial"/>
                <w:b/>
                <w:sz w:val="16"/>
                <w:szCs w:val="16"/>
              </w:rPr>
              <w:t>16</w:t>
            </w:r>
            <w:r w:rsidRPr="00195BB5">
              <w:rPr>
                <w:rFonts w:ascii="Arial" w:hAnsi="Arial" w:cs="Arial"/>
                <w:b/>
                <w:sz w:val="16"/>
                <w:szCs w:val="16"/>
              </w:rPr>
              <w:t xml:space="preserve"> years old</w:t>
            </w:r>
          </w:p>
        </w:tc>
      </w:tr>
      <w:tr w:rsidR="005E1C4F" w:rsidRPr="00795E7E" w14:paraId="79798ED2" w14:textId="77777777" w:rsidTr="00EC6022">
        <w:trPr>
          <w:gridAfter w:val="1"/>
          <w:wAfter w:w="7" w:type="dxa"/>
          <w:trHeight w:val="190"/>
          <w:jc w:val="center"/>
        </w:trPr>
        <w:tc>
          <w:tcPr>
            <w:tcW w:w="1337" w:type="dxa"/>
            <w:shd w:val="clear" w:color="auto" w:fill="auto"/>
            <w:vAlign w:val="center"/>
          </w:tcPr>
          <w:p w14:paraId="5F3F0AE9" w14:textId="3FF49BB2" w:rsidR="005E1C4F" w:rsidRPr="00795E7E" w:rsidRDefault="005E1C4F" w:rsidP="00B8667C">
            <w:pPr>
              <w:pStyle w:val="PlainText"/>
              <w:spacing w:before="0" w:afterAutospacing="1"/>
              <w:contextualSpacing/>
              <w:rPr>
                <w:rFonts w:ascii="Arial" w:hAnsi="Arial" w:cs="Arial"/>
                <w:b/>
                <w:sz w:val="16"/>
                <w:szCs w:val="16"/>
                <w:lang w:val="en-GB"/>
              </w:rPr>
            </w:pPr>
            <w:r w:rsidRPr="00795E7E">
              <w:rPr>
                <w:rFonts w:ascii="Arial" w:hAnsi="Arial" w:cs="Arial"/>
                <w:sz w:val="16"/>
                <w:szCs w:val="16"/>
                <w:lang w:val="en-GB"/>
              </w:rPr>
              <w:t xml:space="preserve">1989; </w:t>
            </w:r>
            <w:proofErr w:type="spellStart"/>
            <w:r w:rsidRPr="00795E7E">
              <w:rPr>
                <w:rFonts w:ascii="Arial" w:hAnsi="Arial" w:cs="Arial"/>
                <w:sz w:val="16"/>
                <w:szCs w:val="16"/>
                <w:lang w:val="en-GB"/>
              </w:rPr>
              <w:t>Scheiman</w:t>
            </w:r>
            <w:proofErr w:type="spellEnd"/>
            <w:r w:rsidRPr="00795E7E">
              <w:rPr>
                <w:rFonts w:ascii="Arial" w:hAnsi="Arial" w:cs="Arial"/>
                <w:sz w:val="16"/>
                <w:szCs w:val="16"/>
                <w:lang w:val="en-GB"/>
              </w:rPr>
              <w:t xml:space="preserve"> et al.</w:t>
            </w:r>
            <w:r w:rsidRPr="00795E7E">
              <w:rPr>
                <w:rFonts w:ascii="Arial" w:hAnsi="Arial" w:cs="Arial"/>
                <w:sz w:val="16"/>
                <w:szCs w:val="16"/>
                <w:lang w:val="en-GB"/>
              </w:rPr>
              <w:fldChar w:fldCharType="begin" w:fldLock="1"/>
            </w:r>
            <w:r>
              <w:rPr>
                <w:rFonts w:ascii="Arial" w:hAnsi="Arial" w:cs="Arial"/>
                <w:sz w:val="16"/>
                <w:szCs w:val="16"/>
                <w:lang w:val="en-GB"/>
              </w:rPr>
              <w:instrText>ADDIN CSL_CITATION {"citationItems":[{"id":"ITEM-1","itemData":{"author":[{"dropping-particle":"","family":"Scheiman","given":"Mitchell","non-dropping-particle":"","parse-names":false,"suffix":""},{"dropping-particle":"","family":"Herzberg","given":"Harriet","non-dropping-particle":"","parse-names":false,"suffix":""},{"dropping-particle":"","family":"Frantz","given":"Kelly","non-dropping-particle":"","parse-names":false,"suffix":""},{"dropping-particle":"","family":"Margolies","given":"Mark","non-dropping-particle":"","parse-names":false,"suffix":""}],"container-title":"Journal of the American Optometric Association","id":"ITEM-1","issue":"4","issued":{"date-parts":[["1989"]]},"page":"276-280","title":"A normative study of step vergence in elementary school children","type":"article-journal","volume":"60"},"uris":["http://www.mendeley.com/documents/?uuid=977611e9-3d22-4365-8a03-c282630d6d0d"]}],"mendeley":{"formattedCitation":"&lt;sup&gt;30&lt;/sup&gt;","plainTextFormattedCitation":"30","previouslyFormattedCitation":"&lt;sup&gt;30&lt;/sup&gt;"},"properties":{"noteIndex":0},"schema":"https://github.com/citation-style-language/schema/raw/master/csl-citation.json"}</w:instrText>
            </w:r>
            <w:r w:rsidRPr="00795E7E">
              <w:rPr>
                <w:rFonts w:ascii="Arial" w:hAnsi="Arial" w:cs="Arial"/>
                <w:sz w:val="16"/>
                <w:szCs w:val="16"/>
                <w:lang w:val="en-GB"/>
              </w:rPr>
              <w:fldChar w:fldCharType="separate"/>
            </w:r>
            <w:r w:rsidRPr="00DB2672">
              <w:rPr>
                <w:rFonts w:ascii="Arial" w:hAnsi="Arial" w:cs="Arial"/>
                <w:noProof/>
                <w:sz w:val="16"/>
                <w:szCs w:val="16"/>
                <w:vertAlign w:val="superscript"/>
                <w:lang w:val="en-GB"/>
              </w:rPr>
              <w:t>30</w:t>
            </w:r>
            <w:r w:rsidRPr="00795E7E">
              <w:rPr>
                <w:rFonts w:ascii="Arial" w:hAnsi="Arial" w:cs="Arial"/>
                <w:sz w:val="16"/>
                <w:szCs w:val="16"/>
                <w:lang w:val="en-GB"/>
              </w:rPr>
              <w:fldChar w:fldCharType="end"/>
            </w:r>
            <w:r w:rsidRPr="00795E7E">
              <w:rPr>
                <w:rFonts w:ascii="Arial" w:hAnsi="Arial" w:cs="Arial"/>
                <w:sz w:val="16"/>
                <w:szCs w:val="16"/>
                <w:lang w:val="en-GB"/>
              </w:rPr>
              <w:t xml:space="preserve"> </w:t>
            </w:r>
          </w:p>
        </w:tc>
        <w:tc>
          <w:tcPr>
            <w:tcW w:w="924" w:type="dxa"/>
            <w:shd w:val="clear" w:color="auto" w:fill="auto"/>
            <w:vAlign w:val="center"/>
          </w:tcPr>
          <w:p w14:paraId="109287AE" w14:textId="16EDA847" w:rsidR="005E1C4F" w:rsidRPr="00795E7E" w:rsidRDefault="005E1C4F" w:rsidP="00B8667C">
            <w:pPr>
              <w:pStyle w:val="PlainText"/>
              <w:spacing w:before="0" w:afterAutospacing="1"/>
              <w:contextualSpacing/>
              <w:jc w:val="center"/>
              <w:rPr>
                <w:rFonts w:ascii="Arial" w:hAnsi="Arial" w:cs="Arial"/>
                <w:sz w:val="16"/>
                <w:szCs w:val="16"/>
                <w:lang w:val="en-GB"/>
              </w:rPr>
            </w:pPr>
            <w:r w:rsidRPr="00795E7E">
              <w:rPr>
                <w:rFonts w:ascii="Arial" w:hAnsi="Arial" w:cs="Arial"/>
                <w:sz w:val="16"/>
                <w:szCs w:val="16"/>
                <w:lang w:val="en-GB"/>
              </w:rPr>
              <w:t>Cross-sectional</w:t>
            </w:r>
          </w:p>
        </w:tc>
        <w:tc>
          <w:tcPr>
            <w:tcW w:w="851" w:type="dxa"/>
            <w:shd w:val="clear" w:color="auto" w:fill="auto"/>
            <w:vAlign w:val="center"/>
          </w:tcPr>
          <w:p w14:paraId="0C925ED8" w14:textId="3033D4F0"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45</w:t>
            </w:r>
          </w:p>
          <w:p w14:paraId="606BDB6D" w14:textId="664D3E63"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341</w:t>
            </w:r>
          </w:p>
        </w:tc>
        <w:tc>
          <w:tcPr>
            <w:tcW w:w="709" w:type="dxa"/>
            <w:shd w:val="clear" w:color="auto" w:fill="auto"/>
            <w:vAlign w:val="center"/>
          </w:tcPr>
          <w:p w14:paraId="48F0BCB4" w14:textId="6ADE138C"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6</w:t>
            </w:r>
          </w:p>
          <w:p w14:paraId="24CDCDCD" w14:textId="5684315C"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7-12</w:t>
            </w:r>
          </w:p>
        </w:tc>
        <w:tc>
          <w:tcPr>
            <w:tcW w:w="2098" w:type="dxa"/>
            <w:shd w:val="clear" w:color="auto" w:fill="auto"/>
            <w:vAlign w:val="center"/>
          </w:tcPr>
          <w:p w14:paraId="065CE5DA" w14:textId="12DE9475"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20/30 at 40cm</w:t>
            </w:r>
          </w:p>
        </w:tc>
        <w:tc>
          <w:tcPr>
            <w:tcW w:w="877" w:type="dxa"/>
            <w:shd w:val="clear" w:color="auto" w:fill="auto"/>
            <w:vAlign w:val="center"/>
          </w:tcPr>
          <w:p w14:paraId="34EA8E66" w14:textId="0B48039F"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BI 1</w:t>
            </w:r>
            <w:r w:rsidRPr="00795E7E">
              <w:rPr>
                <w:rFonts w:ascii="Arial" w:hAnsi="Arial" w:cs="Arial"/>
                <w:color w:val="000000"/>
                <w:sz w:val="16"/>
                <w:szCs w:val="16"/>
                <w:vertAlign w:val="superscript"/>
                <w:lang w:val="en-GB"/>
              </w:rPr>
              <w:t>st</w:t>
            </w:r>
            <w:r w:rsidRPr="00795E7E">
              <w:rPr>
                <w:rFonts w:ascii="Arial" w:hAnsi="Arial" w:cs="Arial"/>
                <w:color w:val="000000"/>
                <w:sz w:val="16"/>
                <w:szCs w:val="16"/>
                <w:lang w:val="en-GB"/>
              </w:rPr>
              <w:t xml:space="preserve"> (only RE)</w:t>
            </w:r>
          </w:p>
        </w:tc>
        <w:tc>
          <w:tcPr>
            <w:tcW w:w="2125" w:type="dxa"/>
            <w:shd w:val="clear" w:color="auto" w:fill="auto"/>
            <w:vAlign w:val="center"/>
          </w:tcPr>
          <w:p w14:paraId="3D7D124D" w14:textId="76E8DA9D"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12±5/ 6±4</w:t>
            </w:r>
          </w:p>
          <w:p w14:paraId="2565AD5B" w14:textId="0233F802"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12±5/ 7±4</w:t>
            </w:r>
          </w:p>
        </w:tc>
        <w:tc>
          <w:tcPr>
            <w:tcW w:w="1450" w:type="dxa"/>
            <w:shd w:val="clear" w:color="auto" w:fill="auto"/>
            <w:vAlign w:val="center"/>
          </w:tcPr>
          <w:p w14:paraId="48B84EC7" w14:textId="0DA33F29"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c>
          <w:tcPr>
            <w:tcW w:w="857" w:type="dxa"/>
            <w:shd w:val="clear" w:color="auto" w:fill="auto"/>
            <w:vAlign w:val="center"/>
          </w:tcPr>
          <w:p w14:paraId="61B31683" w14:textId="3E461344" w:rsidR="005E1C4F" w:rsidRPr="00795E7E" w:rsidRDefault="005E1C4F" w:rsidP="00B8667C">
            <w:pPr>
              <w:pStyle w:val="PlainText"/>
              <w:spacing w:before="0" w:afterAutospacing="1"/>
              <w:contextualSpacing/>
              <w:jc w:val="center"/>
              <w:rPr>
                <w:rFonts w:ascii="Arial" w:hAnsi="Arial" w:cs="Arial"/>
                <w:sz w:val="16"/>
                <w:szCs w:val="16"/>
                <w:lang w:val="en-GB" w:eastAsia="pt-PT"/>
              </w:rPr>
            </w:pPr>
            <w:r w:rsidRPr="00795E7E">
              <w:rPr>
                <w:rFonts w:ascii="Arial" w:hAnsi="Arial" w:cs="Arial"/>
                <w:sz w:val="16"/>
                <w:szCs w:val="16"/>
                <w:lang w:val="en-GB" w:eastAsia="pt-PT"/>
              </w:rPr>
              <w:t>--</w:t>
            </w:r>
          </w:p>
        </w:tc>
      </w:tr>
      <w:tr w:rsidR="005E1C4F" w:rsidRPr="00795E7E" w14:paraId="5411E8D0" w14:textId="77777777" w:rsidTr="00EC6022">
        <w:trPr>
          <w:gridAfter w:val="1"/>
          <w:wAfter w:w="7" w:type="dxa"/>
          <w:trHeight w:val="340"/>
          <w:jc w:val="center"/>
        </w:trPr>
        <w:tc>
          <w:tcPr>
            <w:tcW w:w="1337" w:type="dxa"/>
            <w:shd w:val="clear" w:color="auto" w:fill="auto"/>
            <w:vAlign w:val="center"/>
          </w:tcPr>
          <w:p w14:paraId="32D86CFE" w14:textId="5C3F8510" w:rsidR="005E1C4F" w:rsidRPr="00795E7E" w:rsidRDefault="005E1C4F" w:rsidP="00B8667C">
            <w:pPr>
              <w:pStyle w:val="PlainText"/>
              <w:spacing w:before="0" w:afterAutospacing="1"/>
              <w:contextualSpacing/>
              <w:rPr>
                <w:rFonts w:ascii="Arial" w:hAnsi="Arial" w:cs="Arial"/>
                <w:b/>
                <w:sz w:val="16"/>
                <w:szCs w:val="16"/>
                <w:lang w:val="en-GB"/>
              </w:rPr>
            </w:pPr>
            <w:r w:rsidRPr="00795E7E">
              <w:rPr>
                <w:rFonts w:ascii="Arial" w:hAnsi="Arial" w:cs="Arial"/>
                <w:sz w:val="16"/>
                <w:szCs w:val="16"/>
                <w:lang w:val="en-GB"/>
              </w:rPr>
              <w:t>1996; Lam et al.*</w:t>
            </w:r>
            <w:r w:rsidRPr="00795E7E">
              <w:rPr>
                <w:rFonts w:ascii="Arial" w:hAnsi="Arial" w:cs="Arial"/>
                <w:sz w:val="16"/>
                <w:szCs w:val="16"/>
                <w:lang w:val="en-GB"/>
              </w:rPr>
              <w:fldChar w:fldCharType="begin" w:fldLock="1"/>
            </w:r>
            <w:r w:rsidR="00AE4940">
              <w:rPr>
                <w:rFonts w:ascii="Arial" w:hAnsi="Arial" w:cs="Arial"/>
                <w:sz w:val="16"/>
                <w:szCs w:val="16"/>
                <w:lang w:val="en-GB"/>
              </w:rPr>
              <w:instrText>ADDIN CSL_CITATION {"citationItems":[{"id":"ITEM-1","itemData":{"DOI":"10.3928/0191-3913-19960901-10","ISSN":"0191-3913","PMID":"8880619","abstract":"BACKGROUND: Some standards for childhood ophthalmological variables exist. However, for most parameters, the range of variation found in normal children remains poorly defined.\\n\\nMETHODS: We have determined the range of normal function for a number of commonly measured ophthalmological variables in 162 children, classified normal by Gold Standard ophthalmological examination. This group is representative of almost 12,000 normal children aged 4 1/2 to 5 1/2 in Nova Scotia.\\n\\nRESULTS: In 56.8% of eyes the visual acuity was 6/4.5. The use of a chart with crowding bars was more discriminating between differences in higher levels of acuity and highlighted differences in acuity between the two eyes. Randot stereoacuity showed a uniform, non-Gaussian distribution of scores. Cycloplegic refractive errors were distributed about a modal value of between +0.5 and +1.0 diopter. Forty percent of eyes had no detectable astigmatism. Ninety-seven percent of subjects had no heterophoria. Fusional vergence data are presented.\\n\\nCONCLUSION: Our results document the complete normal range for selected ophthalmological parameters in normal preschoolers. The values obtained were in general better than expected.","author":[{"dropping-particle":"","family":"Lam","given":"Simon R","non-dropping-particle":"","parse-names":false,"suffix":""},{"dropping-particle":"","family":"LaRoche","given":"G Robert","non-dropping-particle":"","parse-names":false,"suffix":""},{"dropping-particle":"De","family":"Becker","given":"Inge","non-dropping-particle":"","parse-names":false,"suffix":""},{"dropping-particle":"","family":"Macpherson","given":"Heather","non-dropping-particle":"","parse-names":false,"suffix":""},{"dropping-particle":"","family":"Becker","given":"I","non-dropping-particle":"De","parse-names":false,"suffix":""},{"dropping-particle":"","family":"Macpherson","given":"Heather","non-dropping-particle":"","parse-names":false,"suffix":""}],"container-title":"Journal of pediatric ophthalmology and strabismus","id":"ITEM-1","issue":"5","issued":{"date-parts":[["1996"]]},"page":"251-6","title":"The Range and Variability of Ophthalmological Parameters in Normal Children Aged 4½ to 5½ Years","type":"article-journal","volume":"33"},"uris":["http://www.mendeley.com/documents/?uuid=53a27ef5-4b40-4072-852a-103c195f0a58"]}],"mendeley":{"formattedCitation":"&lt;sup&gt;55&lt;/sup&gt;","plainTextFormattedCitation":"55","previouslyFormattedCitation":"&lt;sup&gt;51&lt;/sup&gt;"},"properties":{"noteIndex":0},"schema":"https://github.com/citation-style-language/schema/raw/master/csl-citation.json"}</w:instrText>
            </w:r>
            <w:r w:rsidRPr="00795E7E">
              <w:rPr>
                <w:rFonts w:ascii="Arial" w:hAnsi="Arial" w:cs="Arial"/>
                <w:sz w:val="16"/>
                <w:szCs w:val="16"/>
                <w:lang w:val="en-GB"/>
              </w:rPr>
              <w:fldChar w:fldCharType="separate"/>
            </w:r>
            <w:r w:rsidR="00AE4940" w:rsidRPr="00AE4940">
              <w:rPr>
                <w:rFonts w:ascii="Arial" w:hAnsi="Arial" w:cs="Arial"/>
                <w:noProof/>
                <w:sz w:val="16"/>
                <w:szCs w:val="16"/>
                <w:vertAlign w:val="superscript"/>
                <w:lang w:val="en-GB"/>
              </w:rPr>
              <w:t>55</w:t>
            </w:r>
            <w:r w:rsidRPr="00795E7E">
              <w:rPr>
                <w:rFonts w:ascii="Arial" w:hAnsi="Arial" w:cs="Arial"/>
                <w:sz w:val="16"/>
                <w:szCs w:val="16"/>
                <w:lang w:val="en-GB"/>
              </w:rPr>
              <w:fldChar w:fldCharType="end"/>
            </w:r>
          </w:p>
        </w:tc>
        <w:tc>
          <w:tcPr>
            <w:tcW w:w="924" w:type="dxa"/>
            <w:shd w:val="clear" w:color="auto" w:fill="auto"/>
            <w:vAlign w:val="center"/>
          </w:tcPr>
          <w:p w14:paraId="33DA1E9F" w14:textId="365D6D82" w:rsidR="005E1C4F" w:rsidRPr="00795E7E" w:rsidRDefault="005E1C4F" w:rsidP="00B8667C">
            <w:pPr>
              <w:pStyle w:val="PlainText"/>
              <w:spacing w:before="0" w:afterAutospacing="1"/>
              <w:contextualSpacing/>
              <w:jc w:val="center"/>
              <w:rPr>
                <w:rFonts w:ascii="Arial" w:hAnsi="Arial" w:cs="Arial"/>
                <w:sz w:val="16"/>
                <w:szCs w:val="16"/>
                <w:lang w:val="en-GB"/>
              </w:rPr>
            </w:pPr>
            <w:r w:rsidRPr="00795E7E">
              <w:rPr>
                <w:rFonts w:ascii="Arial" w:hAnsi="Arial" w:cs="Arial"/>
                <w:sz w:val="16"/>
                <w:szCs w:val="16"/>
                <w:lang w:val="en-GB"/>
              </w:rPr>
              <w:t>Cross-sectional</w:t>
            </w:r>
          </w:p>
        </w:tc>
        <w:tc>
          <w:tcPr>
            <w:tcW w:w="851" w:type="dxa"/>
            <w:shd w:val="clear" w:color="auto" w:fill="auto"/>
            <w:vAlign w:val="center"/>
          </w:tcPr>
          <w:p w14:paraId="51D58524" w14:textId="3C5F45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162</w:t>
            </w:r>
          </w:p>
        </w:tc>
        <w:tc>
          <w:tcPr>
            <w:tcW w:w="709" w:type="dxa"/>
            <w:shd w:val="clear" w:color="auto" w:fill="auto"/>
            <w:vAlign w:val="center"/>
          </w:tcPr>
          <w:p w14:paraId="07618595" w14:textId="28668CCF"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4,5-5,5</w:t>
            </w:r>
          </w:p>
        </w:tc>
        <w:tc>
          <w:tcPr>
            <w:tcW w:w="2098" w:type="dxa"/>
            <w:shd w:val="clear" w:color="auto" w:fill="auto"/>
            <w:vAlign w:val="center"/>
          </w:tcPr>
          <w:p w14:paraId="434E4DE4" w14:textId="7FF1FF3A"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Lang accommodative target at near and a cartoon (14in) at 6m</w:t>
            </w:r>
          </w:p>
        </w:tc>
        <w:tc>
          <w:tcPr>
            <w:tcW w:w="877" w:type="dxa"/>
            <w:shd w:val="clear" w:color="auto" w:fill="auto"/>
            <w:vAlign w:val="center"/>
          </w:tcPr>
          <w:p w14:paraId="2E0EF67A" w14:textId="05359326"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U</w:t>
            </w:r>
          </w:p>
        </w:tc>
        <w:tc>
          <w:tcPr>
            <w:tcW w:w="2125" w:type="dxa"/>
            <w:shd w:val="clear" w:color="auto" w:fill="auto"/>
            <w:vAlign w:val="center"/>
          </w:tcPr>
          <w:p w14:paraId="0F126736" w14:textId="1EBE04A6"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15.5±4.5/ 12.3±4.3</w:t>
            </w:r>
          </w:p>
        </w:tc>
        <w:tc>
          <w:tcPr>
            <w:tcW w:w="1450" w:type="dxa"/>
            <w:shd w:val="clear" w:color="auto" w:fill="auto"/>
            <w:vAlign w:val="center"/>
          </w:tcPr>
          <w:p w14:paraId="500E41A2" w14:textId="6CCBF9E4"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8.9±2.7/ 5.7±2.9</w:t>
            </w:r>
          </w:p>
        </w:tc>
        <w:tc>
          <w:tcPr>
            <w:tcW w:w="857" w:type="dxa"/>
            <w:shd w:val="clear" w:color="auto" w:fill="auto"/>
            <w:vAlign w:val="center"/>
          </w:tcPr>
          <w:p w14:paraId="4DF8B479" w14:textId="4FF5D077" w:rsidR="005E1C4F" w:rsidRPr="00795E7E" w:rsidRDefault="005E1C4F" w:rsidP="00B8667C">
            <w:pPr>
              <w:pStyle w:val="PlainText"/>
              <w:spacing w:before="0" w:afterAutospacing="1"/>
              <w:contextualSpacing/>
              <w:jc w:val="center"/>
              <w:rPr>
                <w:rFonts w:ascii="Arial" w:hAnsi="Arial" w:cs="Arial"/>
                <w:sz w:val="16"/>
                <w:szCs w:val="16"/>
                <w:lang w:val="en-GB" w:eastAsia="pt-PT"/>
              </w:rPr>
            </w:pPr>
            <w:r w:rsidRPr="002D0DA6">
              <w:rPr>
                <w:rFonts w:ascii="Arial" w:hAnsi="Arial" w:cs="Arial"/>
                <w:sz w:val="16"/>
                <w:szCs w:val="16"/>
                <w:lang w:val="en-GB" w:eastAsia="pt-PT"/>
              </w:rPr>
              <w:t>--</w:t>
            </w:r>
          </w:p>
        </w:tc>
      </w:tr>
      <w:tr w:rsidR="005E1C4F" w:rsidRPr="00795E7E" w14:paraId="52F2C20F" w14:textId="77777777" w:rsidTr="00EC6022">
        <w:trPr>
          <w:gridAfter w:val="1"/>
          <w:wAfter w:w="7" w:type="dxa"/>
          <w:trHeight w:val="342"/>
          <w:jc w:val="center"/>
        </w:trPr>
        <w:tc>
          <w:tcPr>
            <w:tcW w:w="1337" w:type="dxa"/>
            <w:shd w:val="clear" w:color="auto" w:fill="auto"/>
            <w:vAlign w:val="center"/>
          </w:tcPr>
          <w:p w14:paraId="40AF3291" w14:textId="2A908F9A" w:rsidR="005E1C4F" w:rsidRPr="00795E7E" w:rsidRDefault="005E1C4F" w:rsidP="00B8667C">
            <w:pPr>
              <w:pStyle w:val="PlainText"/>
              <w:spacing w:before="0" w:afterAutospacing="1"/>
              <w:contextualSpacing/>
              <w:rPr>
                <w:rFonts w:ascii="Arial" w:hAnsi="Arial" w:cs="Arial"/>
                <w:b/>
                <w:sz w:val="16"/>
                <w:szCs w:val="16"/>
                <w:lang w:val="en-GB"/>
              </w:rPr>
            </w:pPr>
            <w:r w:rsidRPr="00795E7E">
              <w:rPr>
                <w:rFonts w:ascii="Arial" w:hAnsi="Arial" w:cs="Arial"/>
                <w:color w:val="000000"/>
                <w:sz w:val="16"/>
                <w:szCs w:val="16"/>
              </w:rPr>
              <w:t>2004; Jiménez et al.</w:t>
            </w:r>
            <w:r w:rsidRPr="00795E7E">
              <w:rPr>
                <w:rFonts w:ascii="Arial" w:hAnsi="Arial" w:cs="Arial"/>
                <w:color w:val="000000"/>
                <w:sz w:val="16"/>
                <w:szCs w:val="16"/>
              </w:rPr>
              <w:fldChar w:fldCharType="begin" w:fldLock="1"/>
            </w:r>
            <w:r>
              <w:rPr>
                <w:rFonts w:ascii="Arial" w:hAnsi="Arial" w:cs="Arial"/>
                <w:color w:val="000000"/>
                <w:sz w:val="16"/>
                <w:szCs w:val="16"/>
              </w:rPr>
              <w:instrText>ADDIN CSL_CITATION {"citationItems":[{"id":"ITEM-1","itemData":{"DOI":"10.1111/j.1475-1313.2004.00234.x","ISSN":"0275-5408","PMID":"15491481","abstract":"A wide range of visual parameters used to evaluate binocular function were evaluated in a paediatric population (1056 subjects aged 6-12 years). Mean values are provided for these ages in optometric tests that directly assess the vergence system, horizontal phorias for near and far vision (measured by a modified version of the Thorington method), negative and positive vergence amplitude for near and far vision (step vergence testing), vergence facility (flippers 8 Delta BI/8 Delta BO), and near-point of convergence (penlight push-up technique and red-lens push-up technique), as well as stimulus accommodative convergence/accommodation ratio and stereoacuity (Randot test) which provide an overall evaluation of the vergence, accommodative and oculomotor systems. A statistical comparison (anova and Bonferroni post hoc test) of these values between ages was performed. The differences, although statistically significant, were not clinically meaningful, and therefore we identified two trends in the behaviour of these parameters. For all parameters, except for vergence facility, we established a single mean reference value for the age range studied. The difference between the means for vergence facility indicated the need to divide the population into two age ranges (6-8 and 8-12 years). This study establishes statistical normal values for these parameters in a paediatric population and their means are a valuable instrument for separating children with binocular anomalies from those with normal binocular vision.","author":[{"dropping-particle":"","family":"Jiménez","given":"R","non-dropping-particle":"","parse-names":false,"suffix":""},{"dropping-particle":"","family":"Pérez","given":"M A","non-dropping-particle":"","parse-names":false,"suffix":""},{"dropping-particle":"","family":"García","given":"J A","non-dropping-particle":"","parse-names":false,"suffix":""},{"dropping-particle":"","family":"González","given":"M D","non-dropping-particle":"","parse-names":false,"suffix":""}],"container-title":"Ophthalmic &amp; physiological optics","id":"ITEM-1","issued":{"date-parts":[["2004","11"]]},"page":"528-42","title":"Statistical normal values of visual parameters that characterize binocular function in children","type":"article-journal","volume":"24"},"uris":["http://www.mendeley.com/documents/?uuid=2b21d738-20e8-41d7-b672-c7fc65136789"]}],"mendeley":{"formattedCitation":"&lt;sup&gt;2&lt;/sup&gt;","plainTextFormattedCitation":"2","previouslyFormattedCitation":"&lt;sup&gt;2&lt;/sup&gt;"},"properties":{"noteIndex":0},"schema":"https://github.com/citation-style-language/schema/raw/master/csl-citation.json"}</w:instrText>
            </w:r>
            <w:r w:rsidRPr="00795E7E">
              <w:rPr>
                <w:rFonts w:ascii="Arial" w:hAnsi="Arial" w:cs="Arial"/>
                <w:color w:val="000000"/>
                <w:sz w:val="16"/>
                <w:szCs w:val="16"/>
              </w:rPr>
              <w:fldChar w:fldCharType="separate"/>
            </w:r>
            <w:r w:rsidRPr="00A25BD9">
              <w:rPr>
                <w:rFonts w:ascii="Arial" w:hAnsi="Arial" w:cs="Arial"/>
                <w:noProof/>
                <w:color w:val="000000"/>
                <w:sz w:val="16"/>
                <w:szCs w:val="16"/>
                <w:vertAlign w:val="superscript"/>
              </w:rPr>
              <w:t>2</w:t>
            </w:r>
            <w:r w:rsidRPr="00795E7E">
              <w:rPr>
                <w:rFonts w:ascii="Arial" w:hAnsi="Arial" w:cs="Arial"/>
                <w:color w:val="000000"/>
                <w:sz w:val="16"/>
                <w:szCs w:val="16"/>
              </w:rPr>
              <w:fldChar w:fldCharType="end"/>
            </w:r>
            <w:r w:rsidRPr="00795E7E">
              <w:rPr>
                <w:rFonts w:ascii="Arial" w:hAnsi="Arial" w:cs="Arial"/>
                <w:color w:val="000000"/>
                <w:sz w:val="16"/>
                <w:szCs w:val="16"/>
              </w:rPr>
              <w:t xml:space="preserve"> </w:t>
            </w:r>
          </w:p>
        </w:tc>
        <w:tc>
          <w:tcPr>
            <w:tcW w:w="924" w:type="dxa"/>
            <w:shd w:val="clear" w:color="auto" w:fill="auto"/>
            <w:vAlign w:val="center"/>
          </w:tcPr>
          <w:p w14:paraId="1C33C3B0" w14:textId="3A37E247" w:rsidR="005E1C4F" w:rsidRPr="00795E7E" w:rsidRDefault="005E1C4F" w:rsidP="00B8667C">
            <w:pPr>
              <w:pStyle w:val="PlainText"/>
              <w:spacing w:before="0" w:afterAutospacing="1"/>
              <w:contextualSpacing/>
              <w:jc w:val="center"/>
              <w:rPr>
                <w:rFonts w:ascii="Arial" w:hAnsi="Arial" w:cs="Arial"/>
                <w:sz w:val="16"/>
                <w:szCs w:val="16"/>
                <w:lang w:val="en-GB"/>
              </w:rPr>
            </w:pPr>
            <w:r w:rsidRPr="00795E7E">
              <w:rPr>
                <w:rFonts w:ascii="Arial" w:hAnsi="Arial" w:cs="Arial"/>
                <w:sz w:val="16"/>
                <w:szCs w:val="16"/>
                <w:lang w:val="en-GB"/>
              </w:rPr>
              <w:t>Cross-sectional</w:t>
            </w:r>
          </w:p>
        </w:tc>
        <w:tc>
          <w:tcPr>
            <w:tcW w:w="851" w:type="dxa"/>
            <w:shd w:val="clear" w:color="auto" w:fill="auto"/>
            <w:vAlign w:val="center"/>
          </w:tcPr>
          <w:p w14:paraId="397D54C4"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1016</w:t>
            </w:r>
          </w:p>
          <w:p w14:paraId="1829B301"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p>
          <w:p w14:paraId="08E6F6B5" w14:textId="12C4F200"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1015</w:t>
            </w:r>
          </w:p>
        </w:tc>
        <w:tc>
          <w:tcPr>
            <w:tcW w:w="709" w:type="dxa"/>
            <w:shd w:val="clear" w:color="auto" w:fill="auto"/>
            <w:vAlign w:val="center"/>
          </w:tcPr>
          <w:p w14:paraId="1F9320F9" w14:textId="5EECC0D2"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6-12</w:t>
            </w:r>
          </w:p>
        </w:tc>
        <w:tc>
          <w:tcPr>
            <w:tcW w:w="2098" w:type="dxa"/>
            <w:shd w:val="clear" w:color="auto" w:fill="auto"/>
            <w:vAlign w:val="center"/>
          </w:tcPr>
          <w:p w14:paraId="6A64B22B" w14:textId="0957B50C"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 xml:space="preserve">20/30 at 40cm &amp; Far: </w:t>
            </w:r>
            <w:r w:rsidRPr="00795E7E">
              <w:rPr>
                <w:rFonts w:ascii="Arial" w:hAnsi="Arial" w:cs="Arial"/>
                <w:sz w:val="16"/>
                <w:szCs w:val="16"/>
                <w:lang w:val="en-GB"/>
              </w:rPr>
              <w:t xml:space="preserve">Snellen </w:t>
            </w:r>
            <w:proofErr w:type="spellStart"/>
            <w:r w:rsidRPr="00795E7E">
              <w:rPr>
                <w:rFonts w:ascii="Arial" w:hAnsi="Arial" w:cs="Arial"/>
                <w:sz w:val="16"/>
                <w:szCs w:val="16"/>
                <w:lang w:val="en-GB"/>
              </w:rPr>
              <w:t>optotype</w:t>
            </w:r>
            <w:proofErr w:type="spellEnd"/>
            <w:r w:rsidRPr="00795E7E">
              <w:rPr>
                <w:rFonts w:ascii="Arial" w:hAnsi="Arial" w:cs="Arial"/>
                <w:sz w:val="16"/>
                <w:szCs w:val="16"/>
                <w:lang w:val="en-GB"/>
              </w:rPr>
              <w:t xml:space="preserve"> corresponded to highest visual acuity</w:t>
            </w:r>
          </w:p>
        </w:tc>
        <w:tc>
          <w:tcPr>
            <w:tcW w:w="877" w:type="dxa"/>
            <w:shd w:val="clear" w:color="auto" w:fill="auto"/>
            <w:vAlign w:val="center"/>
          </w:tcPr>
          <w:p w14:paraId="341400ED" w14:textId="7ADAB4AA"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BI 1</w:t>
            </w:r>
            <w:r w:rsidRPr="00795E7E">
              <w:rPr>
                <w:rFonts w:ascii="Arial" w:hAnsi="Arial" w:cs="Arial"/>
                <w:color w:val="000000"/>
                <w:sz w:val="16"/>
                <w:szCs w:val="16"/>
                <w:vertAlign w:val="superscript"/>
                <w:lang w:val="en-GB"/>
              </w:rPr>
              <w:t>st</w:t>
            </w:r>
          </w:p>
        </w:tc>
        <w:tc>
          <w:tcPr>
            <w:tcW w:w="2125" w:type="dxa"/>
            <w:shd w:val="clear" w:color="auto" w:fill="auto"/>
            <w:vAlign w:val="center"/>
          </w:tcPr>
          <w:p w14:paraId="7E744DC0" w14:textId="7C4D0810"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11±3/ 7±3</w:t>
            </w:r>
          </w:p>
        </w:tc>
        <w:tc>
          <w:tcPr>
            <w:tcW w:w="1450" w:type="dxa"/>
            <w:shd w:val="clear" w:color="auto" w:fill="auto"/>
            <w:vAlign w:val="center"/>
          </w:tcPr>
          <w:p w14:paraId="4ED7ADCB" w14:textId="042FA93A"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6±2/ 4±2</w:t>
            </w:r>
          </w:p>
        </w:tc>
        <w:tc>
          <w:tcPr>
            <w:tcW w:w="857" w:type="dxa"/>
            <w:shd w:val="clear" w:color="auto" w:fill="auto"/>
            <w:vAlign w:val="center"/>
          </w:tcPr>
          <w:p w14:paraId="43332614" w14:textId="773DB602" w:rsidR="005E1C4F" w:rsidRPr="00795E7E" w:rsidRDefault="005E1C4F" w:rsidP="00B8667C">
            <w:pPr>
              <w:pStyle w:val="PlainText"/>
              <w:spacing w:before="0" w:afterAutospacing="1"/>
              <w:contextualSpacing/>
              <w:jc w:val="center"/>
              <w:rPr>
                <w:rFonts w:ascii="Arial" w:hAnsi="Arial" w:cs="Arial"/>
                <w:sz w:val="16"/>
                <w:szCs w:val="16"/>
                <w:lang w:val="en-GB" w:eastAsia="pt-PT"/>
              </w:rPr>
            </w:pPr>
            <w:r w:rsidRPr="002D0DA6">
              <w:rPr>
                <w:rFonts w:ascii="Arial" w:hAnsi="Arial" w:cs="Arial"/>
                <w:sz w:val="16"/>
                <w:szCs w:val="16"/>
                <w:lang w:val="en-GB" w:eastAsia="pt-PT"/>
              </w:rPr>
              <w:t>--</w:t>
            </w:r>
          </w:p>
        </w:tc>
      </w:tr>
      <w:tr w:rsidR="005E1C4F" w:rsidRPr="00795E7E" w14:paraId="4E66B26C" w14:textId="77777777" w:rsidTr="00EC6022">
        <w:trPr>
          <w:gridAfter w:val="1"/>
          <w:wAfter w:w="7" w:type="dxa"/>
          <w:trHeight w:val="690"/>
          <w:jc w:val="center"/>
        </w:trPr>
        <w:tc>
          <w:tcPr>
            <w:tcW w:w="1337" w:type="dxa"/>
            <w:shd w:val="clear" w:color="auto" w:fill="auto"/>
            <w:vAlign w:val="center"/>
          </w:tcPr>
          <w:p w14:paraId="2697DE03" w14:textId="693197E6" w:rsidR="005E1C4F" w:rsidRPr="00795E7E" w:rsidRDefault="005E1C4F" w:rsidP="00B8667C">
            <w:pPr>
              <w:pStyle w:val="PlainText"/>
              <w:spacing w:before="0" w:afterAutospacing="1"/>
              <w:contextualSpacing/>
              <w:rPr>
                <w:rFonts w:ascii="Arial" w:hAnsi="Arial" w:cs="Arial"/>
                <w:b/>
                <w:sz w:val="16"/>
                <w:szCs w:val="16"/>
                <w:lang w:val="en-GB"/>
              </w:rPr>
            </w:pPr>
            <w:r w:rsidRPr="00795E7E">
              <w:rPr>
                <w:rFonts w:ascii="Arial" w:hAnsi="Arial" w:cs="Arial"/>
                <w:sz w:val="16"/>
                <w:szCs w:val="16"/>
                <w:lang w:val="en-GB"/>
              </w:rPr>
              <w:t>2005; Lyon et al.</w:t>
            </w:r>
            <w:r w:rsidRPr="00795E7E">
              <w:rPr>
                <w:rFonts w:ascii="Arial" w:hAnsi="Arial" w:cs="Arial"/>
                <w:sz w:val="16"/>
                <w:szCs w:val="16"/>
                <w:lang w:val="en-GB"/>
              </w:rPr>
              <w:fldChar w:fldCharType="begin" w:fldLock="1"/>
            </w:r>
            <w:r w:rsidR="00AE4940">
              <w:rPr>
                <w:rFonts w:ascii="Arial" w:hAnsi="Arial" w:cs="Arial"/>
                <w:sz w:val="16"/>
                <w:szCs w:val="16"/>
                <w:lang w:val="en-GB"/>
              </w:rPr>
              <w:instrText>ADDIN CSL_CITATION {"citationItems":[{"id":"ITEM-1","itemData":{"DOI":"10.1016/j.optm.2005.08.014","ISBN":"1529-1839","ISSN":"15291839","PMID":"16230275","abstract":"Background: The use of a phoropter for measuring phorias and vergences in children is common in the optometric profession. For young children, the use of the phoropter can be confusing, making it difficult to obtain accurate measurements. Free space testing allows for direct observation of the eyes in a natural environment and is easier for children to understand the directions. The normal values for phorias and vergences used with children are derived from testing with a phoropter or free space measurements with mostly adult patients. Methods: The Benton-IU Project was a large multidisciplinary study of factors affecting school performance conducted by the Indiana University School of Optometry and the Indiana University Department of Speech and Hearing with the cooperation of the Benton Community School Corporation (Benton County, Indiana). This project allowed the authors to obtain data on modified Thorington phorias and prism bar vergences from a nonselected group of first and fourth graders as part of an eye/vision examination. Results: In this report, central tendency and variability statistics for modified Thorington and prism bar vergences are reported based on the data from the Benton-IU Study. Conclusion: The data presented in this report can be used by optometrists when deciding if the patient's phorias and vergences are within normal limits for children in the first through fourth grades.","author":[{"dropping-particle":"","family":"Lyon","given":"Don W.","non-dropping-particle":"","parse-names":false,"suffix":""},{"dropping-particle":"","family":"Goss","given":"David A.","non-dropping-particle":"","parse-names":false,"suffix":""},{"dropping-particle":"","family":"Horner","given":"Douglas","non-dropping-particle":"","parse-names":false,"suffix":""},{"dropping-particle":"","family":"Downey","given":"John P.","non-dropping-particle":"","parse-names":false,"suffix":""},{"dropping-particle":"","family":"Rainey","given":"Bill","non-dropping-particle":"","parse-names":false,"suffix":""}],"container-title":"Optometry","id":"ITEM-1","issue":"10","issued":{"date-parts":[["2005"]]},"page":"593-599","title":"Normative data for modified Thorington phorias and prism bar vergences from the Benton-IU study","type":"article-journal","volume":"76"},"uris":["http://www.mendeley.com/documents/?uuid=eed31600-1c77-45fb-8511-8ddb95c08a25"]}],"mendeley":{"formattedCitation":"&lt;sup&gt;56&lt;/sup&gt;","plainTextFormattedCitation":"56","previouslyFormattedCitation":"&lt;sup&gt;52&lt;/sup&gt;"},"properties":{"noteIndex":0},"schema":"https://github.com/citation-style-language/schema/raw/master/csl-citation.json"}</w:instrText>
            </w:r>
            <w:r w:rsidRPr="00795E7E">
              <w:rPr>
                <w:rFonts w:ascii="Arial" w:hAnsi="Arial" w:cs="Arial"/>
                <w:sz w:val="16"/>
                <w:szCs w:val="16"/>
                <w:lang w:val="en-GB"/>
              </w:rPr>
              <w:fldChar w:fldCharType="separate"/>
            </w:r>
            <w:r w:rsidR="00AE4940" w:rsidRPr="00AE4940">
              <w:rPr>
                <w:rFonts w:ascii="Arial" w:hAnsi="Arial" w:cs="Arial"/>
                <w:noProof/>
                <w:sz w:val="16"/>
                <w:szCs w:val="16"/>
                <w:vertAlign w:val="superscript"/>
                <w:lang w:val="en-GB"/>
              </w:rPr>
              <w:t>56</w:t>
            </w:r>
            <w:r w:rsidRPr="00795E7E">
              <w:rPr>
                <w:rFonts w:ascii="Arial" w:hAnsi="Arial" w:cs="Arial"/>
                <w:sz w:val="16"/>
                <w:szCs w:val="16"/>
                <w:lang w:val="en-GB"/>
              </w:rPr>
              <w:fldChar w:fldCharType="end"/>
            </w:r>
          </w:p>
        </w:tc>
        <w:tc>
          <w:tcPr>
            <w:tcW w:w="924" w:type="dxa"/>
            <w:shd w:val="clear" w:color="auto" w:fill="auto"/>
            <w:vAlign w:val="center"/>
          </w:tcPr>
          <w:p w14:paraId="2B2CE4C5" w14:textId="0CF0867A" w:rsidR="005E1C4F" w:rsidRPr="00795E7E" w:rsidRDefault="005E1C4F" w:rsidP="00B8667C">
            <w:pPr>
              <w:pStyle w:val="PlainText"/>
              <w:spacing w:before="0" w:afterAutospacing="1"/>
              <w:contextualSpacing/>
              <w:jc w:val="center"/>
              <w:rPr>
                <w:rFonts w:ascii="Arial" w:hAnsi="Arial" w:cs="Arial"/>
                <w:sz w:val="16"/>
                <w:szCs w:val="16"/>
                <w:lang w:val="en-GB"/>
              </w:rPr>
            </w:pPr>
            <w:r w:rsidRPr="00795E7E">
              <w:rPr>
                <w:rFonts w:ascii="Arial" w:hAnsi="Arial" w:cs="Arial"/>
                <w:sz w:val="16"/>
                <w:szCs w:val="16"/>
                <w:lang w:val="en-GB"/>
              </w:rPr>
              <w:t>Cross-sectional</w:t>
            </w:r>
          </w:p>
        </w:tc>
        <w:tc>
          <w:tcPr>
            <w:tcW w:w="851" w:type="dxa"/>
            <w:shd w:val="clear" w:color="auto" w:fill="auto"/>
            <w:vAlign w:val="center"/>
          </w:tcPr>
          <w:p w14:paraId="2884AC2A"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453</w:t>
            </w:r>
          </w:p>
          <w:p w14:paraId="04CD89A6"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p>
          <w:p w14:paraId="74512CF5" w14:textId="5C26563B"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426</w:t>
            </w:r>
          </w:p>
        </w:tc>
        <w:tc>
          <w:tcPr>
            <w:tcW w:w="709" w:type="dxa"/>
            <w:shd w:val="clear" w:color="auto" w:fill="auto"/>
            <w:vAlign w:val="center"/>
          </w:tcPr>
          <w:p w14:paraId="22617D73" w14:textId="337BBB50"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6-8</w:t>
            </w:r>
          </w:p>
          <w:p w14:paraId="6936B993" w14:textId="1116769A"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9-11</w:t>
            </w:r>
          </w:p>
        </w:tc>
        <w:tc>
          <w:tcPr>
            <w:tcW w:w="2098" w:type="dxa"/>
            <w:shd w:val="clear" w:color="auto" w:fill="auto"/>
            <w:vAlign w:val="center"/>
          </w:tcPr>
          <w:p w14:paraId="737A1EEE" w14:textId="04C9317B"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U target size at 40 cm &amp; 20/100 at distance</w:t>
            </w:r>
          </w:p>
        </w:tc>
        <w:tc>
          <w:tcPr>
            <w:tcW w:w="877" w:type="dxa"/>
            <w:shd w:val="clear" w:color="auto" w:fill="auto"/>
            <w:vAlign w:val="center"/>
          </w:tcPr>
          <w:p w14:paraId="2F018B32" w14:textId="7736A6A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BI &amp; D 1</w:t>
            </w:r>
            <w:r w:rsidRPr="00795E7E">
              <w:rPr>
                <w:rFonts w:ascii="Arial" w:hAnsi="Arial" w:cs="Arial"/>
                <w:color w:val="000000"/>
                <w:sz w:val="16"/>
                <w:szCs w:val="16"/>
                <w:vertAlign w:val="superscript"/>
                <w:lang w:val="en-GB"/>
              </w:rPr>
              <w:t xml:space="preserve">st </w:t>
            </w:r>
            <w:r w:rsidRPr="00795E7E">
              <w:rPr>
                <w:rFonts w:ascii="Arial" w:hAnsi="Arial" w:cs="Arial"/>
                <w:color w:val="000000"/>
                <w:sz w:val="16"/>
                <w:szCs w:val="16"/>
                <w:lang w:val="en-GB"/>
              </w:rPr>
              <w:t>(only RE)</w:t>
            </w:r>
          </w:p>
        </w:tc>
        <w:tc>
          <w:tcPr>
            <w:tcW w:w="2125" w:type="dxa"/>
            <w:shd w:val="clear" w:color="auto" w:fill="auto"/>
            <w:vAlign w:val="center"/>
          </w:tcPr>
          <w:p w14:paraId="1A2D973D"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(M)</w:t>
            </w:r>
          </w:p>
          <w:p w14:paraId="4CA2BCB0" w14:textId="77777777" w:rsidR="005E1C4F" w:rsidRDefault="005E1C4F" w:rsidP="00B8667C">
            <w:pPr>
              <w:pStyle w:val="PlainText"/>
              <w:spacing w:before="0" w:afterAutospacing="1"/>
              <w:contextualSpacing/>
              <w:jc w:val="center"/>
              <w:rPr>
                <w:rFonts w:ascii="Arial" w:hAnsi="Arial" w:cs="Arial"/>
                <w:color w:val="000000"/>
                <w:sz w:val="16"/>
                <w:szCs w:val="16"/>
                <w:lang w:val="en-GB"/>
              </w:rPr>
            </w:pPr>
          </w:p>
          <w:p w14:paraId="2701CEA7" w14:textId="5AE8F888"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16±7(16)/ 10±5(10)</w:t>
            </w:r>
          </w:p>
          <w:p w14:paraId="6945C505" w14:textId="0B619D42"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16±7(16)/ 10±5(10)</w:t>
            </w:r>
          </w:p>
        </w:tc>
        <w:tc>
          <w:tcPr>
            <w:tcW w:w="1450" w:type="dxa"/>
            <w:shd w:val="clear" w:color="auto" w:fill="auto"/>
            <w:vAlign w:val="center"/>
          </w:tcPr>
          <w:p w14:paraId="010E4FBC"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(M)</w:t>
            </w:r>
          </w:p>
          <w:p w14:paraId="1D159C24" w14:textId="77777777" w:rsidR="005E1C4F" w:rsidRDefault="005E1C4F" w:rsidP="00B8667C">
            <w:pPr>
              <w:pStyle w:val="PlainText"/>
              <w:spacing w:before="0" w:afterAutospacing="1"/>
              <w:contextualSpacing/>
              <w:jc w:val="center"/>
              <w:rPr>
                <w:rFonts w:ascii="Arial" w:hAnsi="Arial" w:cs="Arial"/>
                <w:color w:val="000000"/>
                <w:sz w:val="16"/>
                <w:szCs w:val="16"/>
                <w:lang w:val="en-GB"/>
              </w:rPr>
            </w:pPr>
          </w:p>
          <w:p w14:paraId="21AD36E8" w14:textId="2CCDAA1B"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7±4(6)/ 4±3(4)</w:t>
            </w:r>
          </w:p>
          <w:p w14:paraId="34A43213" w14:textId="0D202066"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8±4(8)/ 5±3(4)</w:t>
            </w:r>
          </w:p>
        </w:tc>
        <w:tc>
          <w:tcPr>
            <w:tcW w:w="857" w:type="dxa"/>
            <w:shd w:val="clear" w:color="auto" w:fill="auto"/>
            <w:vAlign w:val="center"/>
          </w:tcPr>
          <w:p w14:paraId="1A21D3E7" w14:textId="157C5F78" w:rsidR="005E1C4F" w:rsidRPr="00795E7E" w:rsidRDefault="005E1C4F" w:rsidP="00B8667C">
            <w:pPr>
              <w:pStyle w:val="PlainText"/>
              <w:spacing w:before="0" w:afterAutospacing="1"/>
              <w:contextualSpacing/>
              <w:jc w:val="center"/>
              <w:rPr>
                <w:rFonts w:ascii="Arial" w:hAnsi="Arial" w:cs="Arial"/>
                <w:sz w:val="16"/>
                <w:szCs w:val="16"/>
                <w:lang w:val="en-GB" w:eastAsia="pt-PT"/>
              </w:rPr>
            </w:pPr>
            <w:r w:rsidRPr="002D0DA6">
              <w:rPr>
                <w:rFonts w:ascii="Arial" w:hAnsi="Arial" w:cs="Arial"/>
                <w:sz w:val="16"/>
                <w:szCs w:val="16"/>
                <w:lang w:val="en-GB" w:eastAsia="pt-PT"/>
              </w:rPr>
              <w:t>--</w:t>
            </w:r>
          </w:p>
        </w:tc>
      </w:tr>
      <w:tr w:rsidR="005E1C4F" w:rsidRPr="00795E7E" w14:paraId="68772565" w14:textId="77777777" w:rsidTr="00EC6022">
        <w:trPr>
          <w:gridAfter w:val="1"/>
          <w:wAfter w:w="7" w:type="dxa"/>
          <w:trHeight w:val="406"/>
          <w:jc w:val="center"/>
        </w:trPr>
        <w:tc>
          <w:tcPr>
            <w:tcW w:w="1337" w:type="dxa"/>
            <w:shd w:val="clear" w:color="auto" w:fill="auto"/>
            <w:vAlign w:val="center"/>
          </w:tcPr>
          <w:p w14:paraId="4C4BAE0B" w14:textId="3F3592BC" w:rsidR="005E1C4F" w:rsidRPr="00795E7E" w:rsidRDefault="005E1C4F" w:rsidP="00B8667C">
            <w:pPr>
              <w:pStyle w:val="PlainText"/>
              <w:spacing w:before="0" w:afterAutospacing="1"/>
              <w:contextualSpacing/>
              <w:rPr>
                <w:rFonts w:ascii="Arial" w:hAnsi="Arial" w:cs="Arial"/>
                <w:b/>
                <w:sz w:val="16"/>
                <w:szCs w:val="16"/>
                <w:lang w:val="en-GB"/>
              </w:rPr>
            </w:pPr>
            <w:r w:rsidRPr="00795E7E">
              <w:rPr>
                <w:rFonts w:ascii="Arial" w:hAnsi="Arial" w:cs="Arial"/>
                <w:color w:val="000000"/>
                <w:sz w:val="16"/>
                <w:szCs w:val="16"/>
                <w:lang w:val="en-GB"/>
              </w:rPr>
              <w:t>2011; Anderson et al.</w:t>
            </w:r>
            <w:r w:rsidRPr="00795E7E">
              <w:rPr>
                <w:rFonts w:ascii="Arial" w:hAnsi="Arial" w:cs="Arial"/>
                <w:color w:val="000000"/>
                <w:sz w:val="16"/>
                <w:szCs w:val="16"/>
                <w:lang w:val="en-GB"/>
              </w:rPr>
              <w:fldChar w:fldCharType="begin" w:fldLock="1"/>
            </w:r>
            <w:r>
              <w:rPr>
                <w:rFonts w:ascii="Arial" w:hAnsi="Arial" w:cs="Arial"/>
                <w:color w:val="000000"/>
                <w:sz w:val="16"/>
                <w:szCs w:val="16"/>
                <w:lang w:val="en-GB"/>
              </w:rPr>
              <w:instrText>ADDIN CSL_CITATION {"citationItems":[{"id":"ITEM-1","itemData":{"DOI":"10.1097/OPX.0b013e31822171c0","ISSN":"1040-5488","author":[{"dropping-particle":"","family":"Anderson","given":"Heather","non-dropping-particle":"","parse-names":false,"suffix":""},{"dropping-particle":"","family":"Stuebing","given":"Karla K.","non-dropping-particle":"","parse-names":false,"suffix":""},{"dropping-particle":"","family":"Fern","given":"Karen D.","non-dropping-particle":"","parse-names":false,"suffix":""},{"dropping-particle":"","family":"Manny","given":"Ruth E.","non-dropping-particle":"","parse-names":false,"suffix":""}],"container-title":"Optometry and Vision Science","id":"ITEM-1","issue":"9","issued":{"date-parts":[["2011","9"]]},"page":"1060-1065","title":"Ten-Year Changes in Fusional Vergence, Phoria, and Nearpoint of Convergence in Myopic Children","type":"article-journal","volume":"88"},"uris":["http://www.mendeley.com/documents/?uuid=a49848d4-e913-4320-a0b7-1fae9ff81660"]}],"mendeley":{"formattedCitation":"&lt;sup&gt;15&lt;/sup&gt;","plainTextFormattedCitation":"15","previouslyFormattedCitation":"&lt;sup&gt;15&lt;/sup&gt;"},"properties":{"noteIndex":0},"schema":"https://github.com/citation-style-language/schema/raw/master/csl-citation.json"}</w:instrText>
            </w:r>
            <w:r w:rsidRPr="00795E7E">
              <w:rPr>
                <w:rFonts w:ascii="Arial" w:hAnsi="Arial" w:cs="Arial"/>
                <w:color w:val="000000"/>
                <w:sz w:val="16"/>
                <w:szCs w:val="16"/>
                <w:lang w:val="en-GB"/>
              </w:rPr>
              <w:fldChar w:fldCharType="separate"/>
            </w:r>
            <w:r w:rsidRPr="00DB2672">
              <w:rPr>
                <w:rFonts w:ascii="Arial" w:hAnsi="Arial" w:cs="Arial"/>
                <w:noProof/>
                <w:color w:val="000000"/>
                <w:sz w:val="16"/>
                <w:szCs w:val="16"/>
                <w:vertAlign w:val="superscript"/>
                <w:lang w:val="en-GB"/>
              </w:rPr>
              <w:t>15</w:t>
            </w:r>
            <w:r w:rsidRPr="00795E7E">
              <w:rPr>
                <w:rFonts w:ascii="Arial" w:hAnsi="Arial" w:cs="Arial"/>
                <w:color w:val="000000"/>
                <w:sz w:val="16"/>
                <w:szCs w:val="16"/>
                <w:lang w:val="en-GB"/>
              </w:rPr>
              <w:fldChar w:fldCharType="end"/>
            </w:r>
          </w:p>
        </w:tc>
        <w:tc>
          <w:tcPr>
            <w:tcW w:w="924" w:type="dxa"/>
            <w:shd w:val="clear" w:color="auto" w:fill="auto"/>
            <w:vAlign w:val="center"/>
          </w:tcPr>
          <w:p w14:paraId="0E60B0FD" w14:textId="0263B125" w:rsidR="005E1C4F" w:rsidRPr="00795E7E" w:rsidRDefault="005E1C4F" w:rsidP="00B8667C">
            <w:pPr>
              <w:pStyle w:val="PlainText"/>
              <w:spacing w:before="0" w:afterAutospacing="1"/>
              <w:contextualSpacing/>
              <w:jc w:val="center"/>
              <w:rPr>
                <w:rFonts w:ascii="Arial" w:hAnsi="Arial" w:cs="Arial"/>
                <w:sz w:val="16"/>
                <w:szCs w:val="16"/>
                <w:lang w:val="en-GB"/>
              </w:rPr>
            </w:pPr>
            <w:r w:rsidRPr="00795E7E">
              <w:rPr>
                <w:rFonts w:ascii="Arial" w:hAnsi="Arial" w:cs="Arial"/>
                <w:color w:val="000000"/>
                <w:sz w:val="16"/>
                <w:szCs w:val="16"/>
                <w:lang w:val="en-GB"/>
              </w:rPr>
              <w:t>Cohort</w:t>
            </w:r>
          </w:p>
        </w:tc>
        <w:tc>
          <w:tcPr>
            <w:tcW w:w="851" w:type="dxa"/>
            <w:shd w:val="clear" w:color="auto" w:fill="auto"/>
            <w:vAlign w:val="center"/>
          </w:tcPr>
          <w:p w14:paraId="2E7284C5" w14:textId="45C706BA"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114</w:t>
            </w:r>
          </w:p>
        </w:tc>
        <w:tc>
          <w:tcPr>
            <w:tcW w:w="709" w:type="dxa"/>
            <w:shd w:val="clear" w:color="auto" w:fill="auto"/>
            <w:vAlign w:val="center"/>
          </w:tcPr>
          <w:p w14:paraId="7A5C4F82" w14:textId="25D0B2E9"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7-13</w:t>
            </w:r>
          </w:p>
        </w:tc>
        <w:tc>
          <w:tcPr>
            <w:tcW w:w="2098" w:type="dxa"/>
            <w:shd w:val="clear" w:color="auto" w:fill="auto"/>
            <w:vAlign w:val="center"/>
          </w:tcPr>
          <w:p w14:paraId="4263152E" w14:textId="357BF4EC"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Picture of U target size at near &amp; 20/25 at distance</w:t>
            </w:r>
          </w:p>
        </w:tc>
        <w:tc>
          <w:tcPr>
            <w:tcW w:w="877" w:type="dxa"/>
            <w:shd w:val="clear" w:color="auto" w:fill="auto"/>
            <w:vAlign w:val="center"/>
          </w:tcPr>
          <w:p w14:paraId="6E304F5D" w14:textId="666C7BBC"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BI &amp; BO for D 1</w:t>
            </w:r>
            <w:r w:rsidRPr="00795E7E">
              <w:rPr>
                <w:rFonts w:ascii="Arial" w:hAnsi="Arial" w:cs="Arial"/>
                <w:color w:val="000000"/>
                <w:sz w:val="16"/>
                <w:szCs w:val="16"/>
                <w:vertAlign w:val="superscript"/>
                <w:lang w:val="en-GB"/>
              </w:rPr>
              <w:t>st</w:t>
            </w:r>
          </w:p>
        </w:tc>
        <w:tc>
          <w:tcPr>
            <w:tcW w:w="2125" w:type="dxa"/>
            <w:shd w:val="clear" w:color="auto" w:fill="auto"/>
            <w:vAlign w:val="center"/>
          </w:tcPr>
          <w:p w14:paraId="4E6191D4" w14:textId="36936A53"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13±5/ 10±4</w:t>
            </w:r>
          </w:p>
        </w:tc>
        <w:tc>
          <w:tcPr>
            <w:tcW w:w="1450" w:type="dxa"/>
            <w:shd w:val="clear" w:color="auto" w:fill="auto"/>
            <w:vAlign w:val="center"/>
          </w:tcPr>
          <w:p w14:paraId="1024535A" w14:textId="23E38D54"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7±2/ 5±2</w:t>
            </w:r>
          </w:p>
        </w:tc>
        <w:tc>
          <w:tcPr>
            <w:tcW w:w="857" w:type="dxa"/>
            <w:shd w:val="clear" w:color="auto" w:fill="auto"/>
            <w:vAlign w:val="center"/>
          </w:tcPr>
          <w:p w14:paraId="5C9E554C" w14:textId="5F673211" w:rsidR="005E1C4F" w:rsidRPr="00795E7E" w:rsidRDefault="005E1C4F" w:rsidP="00B8667C">
            <w:pPr>
              <w:pStyle w:val="PlainText"/>
              <w:spacing w:before="0" w:afterAutospacing="1"/>
              <w:contextualSpacing/>
              <w:jc w:val="center"/>
              <w:rPr>
                <w:rFonts w:ascii="Arial" w:hAnsi="Arial" w:cs="Arial"/>
                <w:sz w:val="16"/>
                <w:szCs w:val="16"/>
                <w:lang w:val="en-GB" w:eastAsia="pt-PT"/>
              </w:rPr>
            </w:pPr>
            <w:r w:rsidRPr="002D0DA6">
              <w:rPr>
                <w:rFonts w:ascii="Arial" w:hAnsi="Arial" w:cs="Arial"/>
                <w:sz w:val="16"/>
                <w:szCs w:val="16"/>
                <w:lang w:val="en-GB" w:eastAsia="pt-PT"/>
              </w:rPr>
              <w:t>--</w:t>
            </w:r>
          </w:p>
        </w:tc>
      </w:tr>
      <w:tr w:rsidR="005E1C4F" w:rsidRPr="00795E7E" w14:paraId="2DD8661F" w14:textId="77777777" w:rsidTr="00EC6022">
        <w:trPr>
          <w:gridAfter w:val="1"/>
          <w:wAfter w:w="7" w:type="dxa"/>
          <w:trHeight w:val="272"/>
          <w:jc w:val="center"/>
        </w:trPr>
        <w:tc>
          <w:tcPr>
            <w:tcW w:w="1337" w:type="dxa"/>
            <w:shd w:val="clear" w:color="auto" w:fill="auto"/>
            <w:vAlign w:val="center"/>
          </w:tcPr>
          <w:p w14:paraId="7ECA7521" w14:textId="68DBEFDC" w:rsidR="005E1C4F" w:rsidRPr="00795E7E" w:rsidRDefault="005E1C4F" w:rsidP="00B8667C">
            <w:pPr>
              <w:pStyle w:val="PlainText"/>
              <w:spacing w:before="0" w:afterAutospacing="1"/>
              <w:contextualSpacing/>
              <w:rPr>
                <w:rFonts w:ascii="Arial" w:hAnsi="Arial" w:cs="Arial"/>
                <w:b/>
                <w:sz w:val="16"/>
                <w:szCs w:val="16"/>
                <w:lang w:val="en-GB"/>
              </w:rPr>
            </w:pPr>
            <w:r w:rsidRPr="00795E7E">
              <w:rPr>
                <w:rFonts w:ascii="Arial" w:hAnsi="Arial" w:cs="Arial"/>
                <w:sz w:val="16"/>
                <w:szCs w:val="16"/>
                <w:lang w:val="en-GB"/>
              </w:rPr>
              <w:t>2012; Liebermann.</w:t>
            </w:r>
            <w:r w:rsidRPr="00795E7E">
              <w:rPr>
                <w:rFonts w:ascii="Arial" w:hAnsi="Arial" w:cs="Arial"/>
                <w:sz w:val="16"/>
                <w:szCs w:val="16"/>
                <w:lang w:val="en-GB"/>
              </w:rPr>
              <w:fldChar w:fldCharType="begin" w:fldLock="1"/>
            </w:r>
            <w:r>
              <w:rPr>
                <w:rFonts w:ascii="Arial" w:hAnsi="Arial" w:cs="Arial"/>
                <w:sz w:val="16"/>
                <w:szCs w:val="16"/>
                <w:lang w:val="en-GB"/>
              </w:rPr>
              <w:instrText>ADDIN CSL_CITATION {"citationItems":[{"id":"ITEM-1","itemData":{"DOI":"10.3109/09273972.2012.655838.","author":[{"dropping-particle":"","family":"Liebermann","given":"Laura","non-dropping-particle":"","parse-names":false,"suffix":""},{"dropping-particle":"","family":"Hatt","given":"Sarah R.","non-dropping-particle":"","parse-names":false,"suffix":""},{"dropping-particle":"","family":"Leske","given":"David A.","non-dropping-particle":"","parse-names":false,"suffix":""},{"dropping-particle":"","family":"Yamada","given":"Tomohiko","non-dropping-particle":"","parse-names":false,"suffix":""},{"dropping-particle":"","family":"Mohney","given":"Brian G","non-dropping-particle":"","parse-names":false,"suffix":""},{"dropping-particle":"","family":"Brodsky","given":"Michael C","non-dropping-particle":"","parse-names":false,"suffix":""},{"dropping-particle":"","family":"Holmes","given":"Jonathan M","non-dropping-particle":"","parse-names":false,"suffix":""}],"container-title":"Strabismus","id":"ITEM-1","issue":"1","issued":{"date-parts":[["2012"]]},"page":"11-16","title":"Assessing Divergence in Children with Intermittent Exotropia","type":"article-journal","volume":"20"},"uris":["http://www.mendeley.com/documents/?uuid=c3e72056-bed3-4023-8cac-ce9476b80861"]}],"mendeley":{"formattedCitation":"&lt;sup&gt;7&lt;/sup&gt;","plainTextFormattedCitation":"7","previouslyFormattedCitation":"&lt;sup&gt;7&lt;/sup&gt;"},"properties":{"noteIndex":0},"schema":"https://github.com/citation-style-language/schema/raw/master/csl-citation.json"}</w:instrText>
            </w:r>
            <w:r w:rsidRPr="00795E7E">
              <w:rPr>
                <w:rFonts w:ascii="Arial" w:hAnsi="Arial" w:cs="Arial"/>
                <w:sz w:val="16"/>
                <w:szCs w:val="16"/>
                <w:lang w:val="en-GB"/>
              </w:rPr>
              <w:fldChar w:fldCharType="separate"/>
            </w:r>
            <w:r w:rsidRPr="00A25BD9">
              <w:rPr>
                <w:rFonts w:ascii="Arial" w:hAnsi="Arial" w:cs="Arial"/>
                <w:noProof/>
                <w:sz w:val="16"/>
                <w:szCs w:val="16"/>
                <w:vertAlign w:val="superscript"/>
                <w:lang w:val="en-GB"/>
              </w:rPr>
              <w:t>7</w:t>
            </w:r>
            <w:r w:rsidRPr="00795E7E">
              <w:rPr>
                <w:rFonts w:ascii="Arial" w:hAnsi="Arial" w:cs="Arial"/>
                <w:sz w:val="16"/>
                <w:szCs w:val="16"/>
                <w:lang w:val="en-GB"/>
              </w:rPr>
              <w:fldChar w:fldCharType="end"/>
            </w:r>
            <w:r w:rsidRPr="00795E7E">
              <w:rPr>
                <w:rFonts w:ascii="Arial" w:hAnsi="Arial" w:cs="Arial"/>
                <w:sz w:val="16"/>
                <w:szCs w:val="16"/>
                <w:lang w:val="en-GB"/>
              </w:rPr>
              <w:t xml:space="preserve"> </w:t>
            </w:r>
          </w:p>
        </w:tc>
        <w:tc>
          <w:tcPr>
            <w:tcW w:w="924" w:type="dxa"/>
            <w:shd w:val="clear" w:color="auto" w:fill="auto"/>
            <w:vAlign w:val="center"/>
          </w:tcPr>
          <w:p w14:paraId="37FC754A" w14:textId="458F7C1B" w:rsidR="005E1C4F" w:rsidRPr="00795E7E" w:rsidRDefault="005E1C4F" w:rsidP="00B8667C">
            <w:pPr>
              <w:pStyle w:val="PlainText"/>
              <w:spacing w:before="0" w:afterAutospacing="1"/>
              <w:contextualSpacing/>
              <w:jc w:val="center"/>
              <w:rPr>
                <w:rFonts w:ascii="Arial" w:hAnsi="Arial" w:cs="Arial"/>
                <w:sz w:val="16"/>
                <w:szCs w:val="16"/>
                <w:lang w:val="en-GB"/>
              </w:rPr>
            </w:pPr>
            <w:r w:rsidRPr="00795E7E">
              <w:rPr>
                <w:rFonts w:ascii="Arial" w:hAnsi="Arial" w:cs="Arial"/>
                <w:sz w:val="16"/>
                <w:szCs w:val="16"/>
                <w:lang w:val="en-GB"/>
              </w:rPr>
              <w:t>Case control</w:t>
            </w:r>
          </w:p>
        </w:tc>
        <w:tc>
          <w:tcPr>
            <w:tcW w:w="851" w:type="dxa"/>
            <w:shd w:val="clear" w:color="auto" w:fill="auto"/>
            <w:vAlign w:val="center"/>
          </w:tcPr>
          <w:p w14:paraId="6B2C6CED" w14:textId="7F59D99E"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38</w:t>
            </w:r>
          </w:p>
        </w:tc>
        <w:tc>
          <w:tcPr>
            <w:tcW w:w="709" w:type="dxa"/>
            <w:shd w:val="clear" w:color="auto" w:fill="auto"/>
            <w:vAlign w:val="center"/>
          </w:tcPr>
          <w:p w14:paraId="225BA028" w14:textId="526C5AA0"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5-13</w:t>
            </w:r>
          </w:p>
        </w:tc>
        <w:tc>
          <w:tcPr>
            <w:tcW w:w="2098" w:type="dxa"/>
            <w:shd w:val="clear" w:color="auto" w:fill="auto"/>
            <w:vAlign w:val="center"/>
          </w:tcPr>
          <w:p w14:paraId="301BF347" w14:textId="6F6FC39F"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33cm &amp; 6m with an accommodative target</w:t>
            </w:r>
          </w:p>
        </w:tc>
        <w:tc>
          <w:tcPr>
            <w:tcW w:w="877" w:type="dxa"/>
            <w:shd w:val="clear" w:color="auto" w:fill="auto"/>
            <w:vAlign w:val="center"/>
          </w:tcPr>
          <w:p w14:paraId="3B50AEFA" w14:textId="6AD3BBF4"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BI 1</w:t>
            </w:r>
            <w:r w:rsidRPr="00795E7E">
              <w:rPr>
                <w:rFonts w:ascii="Arial" w:hAnsi="Arial" w:cs="Arial"/>
                <w:color w:val="000000"/>
                <w:sz w:val="16"/>
                <w:szCs w:val="16"/>
                <w:vertAlign w:val="superscript"/>
                <w:lang w:val="en-GB"/>
              </w:rPr>
              <w:t>st</w:t>
            </w:r>
          </w:p>
        </w:tc>
        <w:tc>
          <w:tcPr>
            <w:tcW w:w="2125" w:type="dxa"/>
            <w:shd w:val="clear" w:color="auto" w:fill="auto"/>
            <w:vAlign w:val="center"/>
          </w:tcPr>
          <w:p w14:paraId="215591E7" w14:textId="73976DCA"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15±3</w:t>
            </w:r>
          </w:p>
        </w:tc>
        <w:tc>
          <w:tcPr>
            <w:tcW w:w="1450" w:type="dxa"/>
            <w:shd w:val="clear" w:color="auto" w:fill="auto"/>
            <w:vAlign w:val="center"/>
          </w:tcPr>
          <w:p w14:paraId="6ACAFFAA" w14:textId="04E298AC"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Pr>
                <w:rFonts w:ascii="Arial" w:hAnsi="Arial" w:cs="Arial"/>
                <w:color w:val="000000"/>
                <w:sz w:val="16"/>
                <w:szCs w:val="16"/>
                <w:lang w:val="en-GB"/>
              </w:rPr>
              <w:t>6</w:t>
            </w:r>
            <w:r w:rsidRPr="00795E7E">
              <w:rPr>
                <w:rFonts w:ascii="Arial" w:hAnsi="Arial" w:cs="Arial"/>
                <w:color w:val="000000"/>
                <w:sz w:val="16"/>
                <w:szCs w:val="16"/>
                <w:lang w:val="en-GB"/>
              </w:rPr>
              <w:t>±2</w:t>
            </w:r>
          </w:p>
        </w:tc>
        <w:tc>
          <w:tcPr>
            <w:tcW w:w="857" w:type="dxa"/>
            <w:shd w:val="clear" w:color="auto" w:fill="auto"/>
            <w:vAlign w:val="center"/>
          </w:tcPr>
          <w:p w14:paraId="08BF182B" w14:textId="14F8AE37" w:rsidR="005E1C4F" w:rsidRPr="00795E7E" w:rsidRDefault="005E1C4F" w:rsidP="00B8667C">
            <w:pPr>
              <w:pStyle w:val="PlainText"/>
              <w:spacing w:before="0" w:afterAutospacing="1"/>
              <w:contextualSpacing/>
              <w:jc w:val="center"/>
              <w:rPr>
                <w:rFonts w:ascii="Arial" w:hAnsi="Arial" w:cs="Arial"/>
                <w:sz w:val="16"/>
                <w:szCs w:val="16"/>
                <w:lang w:val="en-GB" w:eastAsia="pt-PT"/>
              </w:rPr>
            </w:pPr>
            <w:r w:rsidRPr="002D0DA6">
              <w:rPr>
                <w:rFonts w:ascii="Arial" w:hAnsi="Arial" w:cs="Arial"/>
                <w:sz w:val="16"/>
                <w:szCs w:val="16"/>
                <w:lang w:val="en-GB" w:eastAsia="pt-PT"/>
              </w:rPr>
              <w:t>--</w:t>
            </w:r>
          </w:p>
        </w:tc>
      </w:tr>
      <w:tr w:rsidR="005E1C4F" w:rsidRPr="00795E7E" w14:paraId="46AC5CFC" w14:textId="77777777" w:rsidTr="00EC6022">
        <w:trPr>
          <w:gridAfter w:val="1"/>
          <w:wAfter w:w="7" w:type="dxa"/>
          <w:trHeight w:val="320"/>
          <w:jc w:val="center"/>
        </w:trPr>
        <w:tc>
          <w:tcPr>
            <w:tcW w:w="1337" w:type="dxa"/>
            <w:shd w:val="clear" w:color="auto" w:fill="auto"/>
            <w:vAlign w:val="center"/>
          </w:tcPr>
          <w:p w14:paraId="53CA9197" w14:textId="26E4B99D" w:rsidR="005E1C4F" w:rsidRPr="00795E7E" w:rsidRDefault="005E1C4F" w:rsidP="00B8667C">
            <w:pPr>
              <w:pStyle w:val="PlainText"/>
              <w:spacing w:before="0" w:afterAutospacing="1"/>
              <w:contextualSpacing/>
              <w:rPr>
                <w:rFonts w:ascii="Arial" w:hAnsi="Arial" w:cs="Arial"/>
                <w:b/>
                <w:sz w:val="16"/>
                <w:szCs w:val="16"/>
                <w:lang w:val="en-GB"/>
              </w:rPr>
            </w:pPr>
            <w:r w:rsidRPr="00795E7E">
              <w:rPr>
                <w:rFonts w:ascii="Arial" w:hAnsi="Arial" w:cs="Arial"/>
                <w:sz w:val="16"/>
                <w:szCs w:val="16"/>
                <w:lang w:val="en-GB"/>
              </w:rPr>
              <w:t xml:space="preserve">2012; </w:t>
            </w:r>
            <w:proofErr w:type="spellStart"/>
            <w:r w:rsidRPr="00795E7E">
              <w:rPr>
                <w:rFonts w:ascii="Arial" w:hAnsi="Arial" w:cs="Arial"/>
                <w:color w:val="000000"/>
                <w:sz w:val="16"/>
                <w:szCs w:val="16"/>
              </w:rPr>
              <w:t>Radaković</w:t>
            </w:r>
            <w:proofErr w:type="spellEnd"/>
            <w:r w:rsidRPr="00795E7E">
              <w:rPr>
                <w:rFonts w:ascii="Arial" w:hAnsi="Arial" w:cs="Arial"/>
                <w:color w:val="000000"/>
                <w:sz w:val="16"/>
                <w:szCs w:val="16"/>
              </w:rPr>
              <w:t xml:space="preserve"> et al.</w:t>
            </w:r>
            <w:r w:rsidRPr="00795E7E">
              <w:rPr>
                <w:rFonts w:ascii="Arial" w:hAnsi="Arial" w:cs="Arial"/>
                <w:color w:val="000000"/>
                <w:sz w:val="16"/>
                <w:szCs w:val="16"/>
              </w:rPr>
              <w:fldChar w:fldCharType="begin" w:fldLock="1"/>
            </w:r>
            <w:r>
              <w:rPr>
                <w:rFonts w:ascii="Arial" w:hAnsi="Arial" w:cs="Arial"/>
                <w:color w:val="000000"/>
                <w:sz w:val="16"/>
                <w:szCs w:val="16"/>
              </w:rPr>
              <w:instrText>ADDIN CSL_CITATION {"citationItems":[{"id":"ITEM-1","itemData":{"author":[{"dropping-particle":"","family":"Radakovic","given":"M.","non-dropping-particle":"","parse-names":false,"suffix":""},{"dropping-particle":"","family":"Ivetic","given":"V.","non-dropping-particle":"","parse-names":false,"suffix":""},{"dropping-particle":"","family":"Naumovic","given":"N.","non-dropping-particle":"","parse-names":false,"suffix":""},{"dropping-particle":"","family":"Canadanovic","given":"V.","non-dropping-particle":"","parse-names":false,"suffix":""},{"dropping-particle":"","family":"Stankov","given":"B.","non-dropping-particle":"","parse-names":false,"suffix":""}],"container-title":"Med Glas Ljek Komore Zenicko-doboj Kantona","id":"ITEM-1","issue":"2","issued":{"date-parts":[["2012"]]},"page":"293-8","title":"Heterophoria and fusional convergence and divergence in preschool children","type":"article-journal","volume":"9"},"uris":["http://www.mendeley.com/documents/?uuid=aebd59be-ebe2-4887-821d-5eb672c2a3d6"]}],"mendeley":{"formattedCitation":"&lt;sup&gt;6&lt;/sup&gt;","plainTextFormattedCitation":"6","previouslyFormattedCitation":"&lt;sup&gt;6&lt;/sup&gt;"},"properties":{"noteIndex":0},"schema":"https://github.com/citation-style-language/schema/raw/master/csl-citation.json"}</w:instrText>
            </w:r>
            <w:r w:rsidRPr="00795E7E">
              <w:rPr>
                <w:rFonts w:ascii="Arial" w:hAnsi="Arial" w:cs="Arial"/>
                <w:color w:val="000000"/>
                <w:sz w:val="16"/>
                <w:szCs w:val="16"/>
              </w:rPr>
              <w:fldChar w:fldCharType="separate"/>
            </w:r>
            <w:r w:rsidRPr="00A25BD9">
              <w:rPr>
                <w:rFonts w:ascii="Arial" w:hAnsi="Arial" w:cs="Arial"/>
                <w:noProof/>
                <w:color w:val="000000"/>
                <w:sz w:val="16"/>
                <w:szCs w:val="16"/>
                <w:vertAlign w:val="superscript"/>
              </w:rPr>
              <w:t>6</w:t>
            </w:r>
            <w:r w:rsidRPr="00795E7E">
              <w:rPr>
                <w:rFonts w:ascii="Arial" w:hAnsi="Arial" w:cs="Arial"/>
                <w:color w:val="000000"/>
                <w:sz w:val="16"/>
                <w:szCs w:val="16"/>
              </w:rPr>
              <w:fldChar w:fldCharType="end"/>
            </w:r>
          </w:p>
        </w:tc>
        <w:tc>
          <w:tcPr>
            <w:tcW w:w="924" w:type="dxa"/>
            <w:shd w:val="clear" w:color="auto" w:fill="auto"/>
            <w:vAlign w:val="center"/>
          </w:tcPr>
          <w:p w14:paraId="1D403303" w14:textId="2C990356" w:rsidR="005E1C4F" w:rsidRPr="00795E7E" w:rsidRDefault="005E1C4F" w:rsidP="00B8667C">
            <w:pPr>
              <w:pStyle w:val="PlainText"/>
              <w:spacing w:before="0" w:afterAutospacing="1"/>
              <w:contextualSpacing/>
              <w:jc w:val="center"/>
              <w:rPr>
                <w:rFonts w:ascii="Arial" w:hAnsi="Arial" w:cs="Arial"/>
                <w:sz w:val="16"/>
                <w:szCs w:val="16"/>
                <w:lang w:val="en-GB"/>
              </w:rPr>
            </w:pPr>
            <w:r w:rsidRPr="00795E7E">
              <w:rPr>
                <w:rFonts w:ascii="Arial" w:hAnsi="Arial" w:cs="Arial"/>
                <w:sz w:val="16"/>
                <w:szCs w:val="16"/>
                <w:lang w:val="en-GB"/>
              </w:rPr>
              <w:t>Cross-sectional</w:t>
            </w:r>
          </w:p>
        </w:tc>
        <w:tc>
          <w:tcPr>
            <w:tcW w:w="851" w:type="dxa"/>
            <w:shd w:val="clear" w:color="auto" w:fill="auto"/>
            <w:vAlign w:val="center"/>
          </w:tcPr>
          <w:p w14:paraId="42F1B5CF" w14:textId="34FE909D"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152</w:t>
            </w:r>
          </w:p>
        </w:tc>
        <w:tc>
          <w:tcPr>
            <w:tcW w:w="709" w:type="dxa"/>
            <w:shd w:val="clear" w:color="auto" w:fill="auto"/>
            <w:vAlign w:val="center"/>
          </w:tcPr>
          <w:p w14:paraId="4DD8971F" w14:textId="21DD9EFE"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6-7</w:t>
            </w:r>
          </w:p>
        </w:tc>
        <w:tc>
          <w:tcPr>
            <w:tcW w:w="2098" w:type="dxa"/>
            <w:shd w:val="clear" w:color="auto" w:fill="auto"/>
            <w:vAlign w:val="center"/>
          </w:tcPr>
          <w:p w14:paraId="092A60B3" w14:textId="2DB0A56C"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20/40 at 33cm &amp; 6m</w:t>
            </w:r>
          </w:p>
        </w:tc>
        <w:tc>
          <w:tcPr>
            <w:tcW w:w="877" w:type="dxa"/>
            <w:shd w:val="clear" w:color="auto" w:fill="auto"/>
            <w:vAlign w:val="center"/>
          </w:tcPr>
          <w:p w14:paraId="39CC5DBD" w14:textId="4ABAA2EC"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BI 1</w:t>
            </w:r>
            <w:r w:rsidRPr="00795E7E">
              <w:rPr>
                <w:rFonts w:ascii="Arial" w:hAnsi="Arial" w:cs="Arial"/>
                <w:color w:val="000000"/>
                <w:sz w:val="16"/>
                <w:szCs w:val="16"/>
                <w:vertAlign w:val="superscript"/>
                <w:lang w:val="en-GB"/>
              </w:rPr>
              <w:t>st</w:t>
            </w:r>
            <w:r w:rsidR="00F869C0">
              <w:rPr>
                <w:rFonts w:ascii="Arial" w:hAnsi="Arial" w:cs="Arial"/>
                <w:color w:val="000000"/>
                <w:sz w:val="16"/>
                <w:szCs w:val="16"/>
                <w:lang w:val="en-GB"/>
              </w:rPr>
              <w:t xml:space="preserve"> (only</w:t>
            </w:r>
            <w:r w:rsidRPr="00795E7E">
              <w:rPr>
                <w:rFonts w:ascii="Arial" w:hAnsi="Arial" w:cs="Arial"/>
                <w:color w:val="000000"/>
                <w:sz w:val="16"/>
                <w:szCs w:val="16"/>
                <w:lang w:val="en-GB"/>
              </w:rPr>
              <w:t xml:space="preserve"> RE)</w:t>
            </w:r>
          </w:p>
        </w:tc>
        <w:tc>
          <w:tcPr>
            <w:tcW w:w="2125" w:type="dxa"/>
            <w:shd w:val="clear" w:color="auto" w:fill="auto"/>
            <w:vAlign w:val="center"/>
          </w:tcPr>
          <w:p w14:paraId="7034E3AA" w14:textId="135BC7CF"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16.2±4.1/ 10.2±3.2</w:t>
            </w:r>
          </w:p>
        </w:tc>
        <w:tc>
          <w:tcPr>
            <w:tcW w:w="1450" w:type="dxa"/>
            <w:shd w:val="clear" w:color="auto" w:fill="auto"/>
            <w:vAlign w:val="center"/>
          </w:tcPr>
          <w:p w14:paraId="380EDFF4" w14:textId="0407B530"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7.3±2.1/ 4.3±1.9</w:t>
            </w:r>
          </w:p>
        </w:tc>
        <w:tc>
          <w:tcPr>
            <w:tcW w:w="857" w:type="dxa"/>
            <w:shd w:val="clear" w:color="auto" w:fill="auto"/>
            <w:vAlign w:val="center"/>
          </w:tcPr>
          <w:p w14:paraId="2DB25C66" w14:textId="23402702" w:rsidR="005E1C4F" w:rsidRPr="00795E7E" w:rsidRDefault="005E1C4F" w:rsidP="00B8667C">
            <w:pPr>
              <w:pStyle w:val="PlainText"/>
              <w:spacing w:before="0" w:afterAutospacing="1"/>
              <w:contextualSpacing/>
              <w:jc w:val="center"/>
              <w:rPr>
                <w:rFonts w:ascii="Arial" w:hAnsi="Arial" w:cs="Arial"/>
                <w:sz w:val="16"/>
                <w:szCs w:val="16"/>
                <w:lang w:val="en-GB" w:eastAsia="pt-PT"/>
              </w:rPr>
            </w:pPr>
            <w:r w:rsidRPr="002D0DA6">
              <w:rPr>
                <w:rFonts w:ascii="Arial" w:hAnsi="Arial" w:cs="Arial"/>
                <w:sz w:val="16"/>
                <w:szCs w:val="16"/>
                <w:lang w:val="en-GB" w:eastAsia="pt-PT"/>
              </w:rPr>
              <w:t>--</w:t>
            </w:r>
          </w:p>
        </w:tc>
      </w:tr>
      <w:tr w:rsidR="005E1C4F" w:rsidRPr="00795E7E" w14:paraId="7E9116B8" w14:textId="77777777" w:rsidTr="00EC6022">
        <w:trPr>
          <w:gridAfter w:val="1"/>
          <w:wAfter w:w="7" w:type="dxa"/>
          <w:trHeight w:val="186"/>
          <w:jc w:val="center"/>
        </w:trPr>
        <w:tc>
          <w:tcPr>
            <w:tcW w:w="1337" w:type="dxa"/>
            <w:shd w:val="clear" w:color="auto" w:fill="auto"/>
            <w:vAlign w:val="center"/>
          </w:tcPr>
          <w:p w14:paraId="79EA95B0" w14:textId="6B01C9F6" w:rsidR="005E1C4F" w:rsidRPr="00795E7E" w:rsidRDefault="005E1C4F" w:rsidP="00B8667C">
            <w:pPr>
              <w:pStyle w:val="PlainText"/>
              <w:spacing w:before="0" w:afterAutospacing="1"/>
              <w:contextualSpacing/>
              <w:rPr>
                <w:rFonts w:ascii="Arial" w:hAnsi="Arial" w:cs="Arial"/>
                <w:b/>
                <w:sz w:val="16"/>
                <w:szCs w:val="16"/>
                <w:lang w:val="en-GB"/>
              </w:rPr>
            </w:pPr>
            <w:r w:rsidRPr="00795E7E">
              <w:rPr>
                <w:rFonts w:ascii="Arial" w:hAnsi="Arial" w:cs="Arial"/>
                <w:sz w:val="16"/>
                <w:szCs w:val="16"/>
                <w:lang w:val="en-GB"/>
              </w:rPr>
              <w:t>2015; Fu et al.</w:t>
            </w:r>
            <w:r w:rsidRPr="00795E7E">
              <w:rPr>
                <w:rFonts w:ascii="Arial" w:hAnsi="Arial" w:cs="Arial"/>
                <w:sz w:val="16"/>
                <w:szCs w:val="16"/>
                <w:lang w:val="en-GB"/>
              </w:rPr>
              <w:fldChar w:fldCharType="begin" w:fldLock="1"/>
            </w:r>
            <w:r>
              <w:rPr>
                <w:rFonts w:ascii="Arial" w:hAnsi="Arial" w:cs="Arial"/>
                <w:sz w:val="16"/>
                <w:szCs w:val="16"/>
                <w:lang w:val="en-GB"/>
              </w:rPr>
              <w:instrText>ADDIN CSL_CITATION {"citationItems":[{"id":"ITEM-1","itemData":{"DOI":"10.1155/2015/987048","ISSN":"2090-004X","abstract":"Purpose . To measure the changes in fusional vergence in Chinese children with intermittent exotropia (IXT) and the association with the control of IXT. Methods . Ninety-two patients with IXT (8–15 years old) were compared with 86 controls. Exodeviation control was evaluated using the Revised Newcastle Control Score. Angle of deviation was measured using prism and alternate cover testing at distance and near. Fusional vergence was measured using prism bar and synoptophore. This study was registered with ChiCTR-RCC-13003920 . Results . Using prism bar, convergence break points were lower whereas divergence break points were higher in children with IXT at distance ( P &lt; 0.001 ) and near ( P &lt; 0.001 ) compared with controls. There was no significant difference in mean divergence amplitudes between the two groups when testing using a synoptophore ( P = 0.53 ). In children with IXT, the distance between recovery point and break point in both convergence (distance: P = 0.02 ; near: P = 0.02 ) and divergence (distance: P &lt; 0.001 ; near: P &lt; 0.001 ) was larger than controls when detected by prism bar and synoptophore (convergence: P = 0.005 ; divergence: P = 0.006 ). Conclusions . Children with IXT have reduced convergence amplitudes as detected by both prism bar and synoptophore.","author":[{"dropping-particle":"","family":"Fu","given":"Tao","non-dropping-particle":"","parse-names":false,"suffix":""},{"dropping-particle":"","family":"Wang","given":"Jing","non-dropping-particle":"","parse-names":false,"suffix":""},{"dropping-particle":"","family":"Levin","given":"Moran","non-dropping-particle":"","parse-names":false,"suffix":""},{"dropping-particle":"","family":"Su","given":"Qing","non-dropping-particle":"","parse-names":false,"suffix":""},{"dropping-particle":"","family":"Li","given":"Dongguo","non-dropping-particle":"","parse-names":false,"suffix":""},{"dropping-particle":"","family":"Li","given":"Junfa","non-dropping-particle":"","parse-names":false,"suffix":""}],"container-title":"Journal of Ophthalmology","id":"ITEM-1","issued":{"date-parts":[["2015"]]},"page":"1-6","title":"Fusional Vergence Detected by Prism Bar and Synoptophore in Chinese Childhood Intermittent Exotropia","type":"article-journal"},"uris":["http://www.mendeley.com/documents/?uuid=539ae5ca-adfd-4dcf-a8bc-da77c6c339fe"]}],"mendeley":{"formattedCitation":"&lt;sup&gt;29&lt;/sup&gt;","plainTextFormattedCitation":"29","previouslyFormattedCitation":"&lt;sup&gt;29&lt;/sup&gt;"},"properties":{"noteIndex":0},"schema":"https://github.com/citation-style-language/schema/raw/master/csl-citation.json"}</w:instrText>
            </w:r>
            <w:r w:rsidRPr="00795E7E">
              <w:rPr>
                <w:rFonts w:ascii="Arial" w:hAnsi="Arial" w:cs="Arial"/>
                <w:sz w:val="16"/>
                <w:szCs w:val="16"/>
                <w:lang w:val="en-GB"/>
              </w:rPr>
              <w:fldChar w:fldCharType="separate"/>
            </w:r>
            <w:r w:rsidRPr="00DB2672">
              <w:rPr>
                <w:rFonts w:ascii="Arial" w:hAnsi="Arial" w:cs="Arial"/>
                <w:noProof/>
                <w:sz w:val="16"/>
                <w:szCs w:val="16"/>
                <w:vertAlign w:val="superscript"/>
                <w:lang w:val="en-GB"/>
              </w:rPr>
              <w:t>29</w:t>
            </w:r>
            <w:r w:rsidRPr="00795E7E">
              <w:rPr>
                <w:rFonts w:ascii="Arial" w:hAnsi="Arial" w:cs="Arial"/>
                <w:sz w:val="16"/>
                <w:szCs w:val="16"/>
                <w:lang w:val="en-GB"/>
              </w:rPr>
              <w:fldChar w:fldCharType="end"/>
            </w:r>
          </w:p>
        </w:tc>
        <w:tc>
          <w:tcPr>
            <w:tcW w:w="924" w:type="dxa"/>
            <w:shd w:val="clear" w:color="auto" w:fill="auto"/>
            <w:vAlign w:val="center"/>
          </w:tcPr>
          <w:p w14:paraId="377D7AFF" w14:textId="0521B776" w:rsidR="005E1C4F" w:rsidRPr="00795E7E" w:rsidRDefault="005E1C4F" w:rsidP="00B8667C">
            <w:pPr>
              <w:pStyle w:val="PlainText"/>
              <w:spacing w:before="0" w:afterAutospacing="1"/>
              <w:contextualSpacing/>
              <w:jc w:val="center"/>
              <w:rPr>
                <w:rFonts w:ascii="Arial" w:hAnsi="Arial" w:cs="Arial"/>
                <w:sz w:val="16"/>
                <w:szCs w:val="16"/>
                <w:lang w:val="en-GB"/>
              </w:rPr>
            </w:pPr>
            <w:r w:rsidRPr="00795E7E">
              <w:rPr>
                <w:rFonts w:ascii="Arial" w:hAnsi="Arial" w:cs="Arial"/>
                <w:sz w:val="16"/>
                <w:szCs w:val="16"/>
                <w:lang w:val="en-GB"/>
              </w:rPr>
              <w:t>Case control</w:t>
            </w:r>
          </w:p>
        </w:tc>
        <w:tc>
          <w:tcPr>
            <w:tcW w:w="851" w:type="dxa"/>
            <w:shd w:val="clear" w:color="auto" w:fill="auto"/>
            <w:vAlign w:val="center"/>
          </w:tcPr>
          <w:p w14:paraId="63E45E6E" w14:textId="24FEA796"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86 controls</w:t>
            </w:r>
          </w:p>
        </w:tc>
        <w:tc>
          <w:tcPr>
            <w:tcW w:w="709" w:type="dxa"/>
            <w:shd w:val="clear" w:color="auto" w:fill="auto"/>
            <w:vAlign w:val="center"/>
          </w:tcPr>
          <w:p w14:paraId="4B077AFA" w14:textId="4E293B35"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8-15</w:t>
            </w:r>
          </w:p>
        </w:tc>
        <w:tc>
          <w:tcPr>
            <w:tcW w:w="2098" w:type="dxa"/>
            <w:shd w:val="clear" w:color="auto" w:fill="auto"/>
            <w:vAlign w:val="center"/>
          </w:tcPr>
          <w:p w14:paraId="79059A90" w14:textId="6CC6E10C"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20/40 at 33cm &amp; 6m</w:t>
            </w:r>
          </w:p>
        </w:tc>
        <w:tc>
          <w:tcPr>
            <w:tcW w:w="877" w:type="dxa"/>
            <w:shd w:val="clear" w:color="auto" w:fill="auto"/>
            <w:vAlign w:val="center"/>
          </w:tcPr>
          <w:p w14:paraId="67078D08" w14:textId="09ED407C"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BI &amp; D 1</w:t>
            </w:r>
            <w:r w:rsidRPr="00795E7E">
              <w:rPr>
                <w:rFonts w:ascii="Arial" w:hAnsi="Arial" w:cs="Arial"/>
                <w:color w:val="000000"/>
                <w:sz w:val="16"/>
                <w:szCs w:val="16"/>
                <w:vertAlign w:val="superscript"/>
                <w:lang w:val="en-GB"/>
              </w:rPr>
              <w:t>st</w:t>
            </w:r>
          </w:p>
        </w:tc>
        <w:tc>
          <w:tcPr>
            <w:tcW w:w="2125" w:type="dxa"/>
            <w:shd w:val="clear" w:color="auto" w:fill="auto"/>
            <w:vAlign w:val="center"/>
          </w:tcPr>
          <w:p w14:paraId="27BA5C86" w14:textId="430D198E"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15.9±0.</w:t>
            </w:r>
            <w:r>
              <w:rPr>
                <w:rFonts w:ascii="Arial" w:hAnsi="Arial" w:cs="Arial"/>
                <w:color w:val="000000"/>
                <w:sz w:val="16"/>
                <w:szCs w:val="16"/>
                <w:lang w:val="en-GB"/>
              </w:rPr>
              <w:t>5</w:t>
            </w:r>
          </w:p>
        </w:tc>
        <w:tc>
          <w:tcPr>
            <w:tcW w:w="1450" w:type="dxa"/>
            <w:shd w:val="clear" w:color="auto" w:fill="auto"/>
            <w:vAlign w:val="center"/>
          </w:tcPr>
          <w:p w14:paraId="337C5ABF" w14:textId="36BE967B"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8.8±0.3</w:t>
            </w:r>
          </w:p>
        </w:tc>
        <w:tc>
          <w:tcPr>
            <w:tcW w:w="857" w:type="dxa"/>
            <w:shd w:val="clear" w:color="auto" w:fill="auto"/>
            <w:vAlign w:val="center"/>
          </w:tcPr>
          <w:p w14:paraId="44B2119A" w14:textId="6F2545F3" w:rsidR="005E1C4F" w:rsidRPr="00795E7E" w:rsidRDefault="005E1C4F" w:rsidP="00B8667C">
            <w:pPr>
              <w:pStyle w:val="PlainText"/>
              <w:spacing w:before="0" w:afterAutospacing="1"/>
              <w:contextualSpacing/>
              <w:jc w:val="center"/>
              <w:rPr>
                <w:rFonts w:ascii="Arial" w:hAnsi="Arial" w:cs="Arial"/>
                <w:sz w:val="16"/>
                <w:szCs w:val="16"/>
                <w:lang w:val="en-GB" w:eastAsia="pt-PT"/>
              </w:rPr>
            </w:pPr>
            <w:r w:rsidRPr="002D0DA6">
              <w:rPr>
                <w:rFonts w:ascii="Arial" w:hAnsi="Arial" w:cs="Arial"/>
                <w:sz w:val="16"/>
                <w:szCs w:val="16"/>
                <w:lang w:val="en-GB" w:eastAsia="pt-PT"/>
              </w:rPr>
              <w:t>--</w:t>
            </w:r>
          </w:p>
        </w:tc>
      </w:tr>
      <w:tr w:rsidR="005E1C4F" w:rsidRPr="00795E7E" w14:paraId="2A6FF0C9" w14:textId="77777777" w:rsidTr="00EC6022">
        <w:trPr>
          <w:gridAfter w:val="1"/>
          <w:wAfter w:w="7" w:type="dxa"/>
          <w:trHeight w:val="234"/>
          <w:jc w:val="center"/>
        </w:trPr>
        <w:tc>
          <w:tcPr>
            <w:tcW w:w="1337" w:type="dxa"/>
            <w:shd w:val="clear" w:color="auto" w:fill="auto"/>
            <w:vAlign w:val="center"/>
          </w:tcPr>
          <w:p w14:paraId="2C20BED1" w14:textId="18068516" w:rsidR="005E1C4F" w:rsidRPr="00795E7E" w:rsidRDefault="005E1C4F" w:rsidP="00B8667C">
            <w:pPr>
              <w:pStyle w:val="PlainText"/>
              <w:spacing w:before="0" w:afterAutospacing="1"/>
              <w:contextualSpacing/>
              <w:rPr>
                <w:rFonts w:ascii="Arial" w:hAnsi="Arial" w:cs="Arial"/>
                <w:b/>
                <w:sz w:val="16"/>
                <w:szCs w:val="16"/>
                <w:lang w:val="en-GB"/>
              </w:rPr>
            </w:pPr>
            <w:r w:rsidRPr="00795E7E">
              <w:rPr>
                <w:rFonts w:ascii="Arial" w:hAnsi="Arial" w:cs="Arial"/>
                <w:sz w:val="16"/>
                <w:szCs w:val="16"/>
                <w:lang w:val="en-GB"/>
              </w:rPr>
              <w:t xml:space="preserve">2016; </w:t>
            </w:r>
            <w:proofErr w:type="spellStart"/>
            <w:r w:rsidRPr="00795E7E">
              <w:rPr>
                <w:rFonts w:ascii="Arial" w:hAnsi="Arial" w:cs="Arial"/>
                <w:sz w:val="16"/>
                <w:szCs w:val="16"/>
                <w:lang w:val="en-GB"/>
              </w:rPr>
              <w:t>Ajrezo</w:t>
            </w:r>
            <w:proofErr w:type="spellEnd"/>
            <w:r w:rsidRPr="00795E7E">
              <w:rPr>
                <w:rFonts w:ascii="Arial" w:hAnsi="Arial" w:cs="Arial"/>
                <w:sz w:val="16"/>
                <w:szCs w:val="16"/>
                <w:lang w:val="en-GB"/>
              </w:rPr>
              <w:t xml:space="preserve"> et al.</w:t>
            </w:r>
            <w:r w:rsidRPr="00795E7E">
              <w:rPr>
                <w:rFonts w:ascii="Arial" w:hAnsi="Arial" w:cs="Arial"/>
                <w:sz w:val="16"/>
                <w:szCs w:val="16"/>
                <w:lang w:val="en-GB"/>
              </w:rPr>
              <w:fldChar w:fldCharType="begin" w:fldLock="1"/>
            </w:r>
            <w:r>
              <w:rPr>
                <w:rFonts w:ascii="Arial" w:hAnsi="Arial" w:cs="Arial"/>
                <w:sz w:val="16"/>
                <w:szCs w:val="16"/>
                <w:lang w:val="en-GB"/>
              </w:rPr>
              <w:instrText>ADDIN CSL_CITATION {"citationItems":[{"id":"ITEM-1","itemData":{"DOI":"10.19070/2332-290X-1600036","ISSN":"2332290X","author":[{"dropping-particle":"","family":"Ajrezo","given":"L.","non-dropping-particle":"","parse-names":false,"suffix":""},{"dropping-particle":"","family":"Wiener-Vacher","given":"S.","non-dropping-particle":"","parse-names":false,"suffix":""},{"dropping-particle":"","family":"Bucci","given":"MP","non-dropping-particle":"","parse-names":false,"suffix":""},{"dropping-particle":"","family":"Bui-Quoc","given":"E","non-dropping-particle":"","parse-names":false,"suffix":""}],"container-title":"International Journal of Ophthalmology &amp; Eye Science","id":"ITEM-1","issue":"1","issued":{"date-parts":[["2016","1","12"]]},"page":"170-177","title":"Influence of Screen Exposure on Vergence Components from Childhood to Adolescence","type":"article-journal","volume":"4"},"uris":["http://www.mendeley.com/documents/?uuid=21e32445-2cfc-4d5a-b3a0-554c69c22614"]}],"mendeley":{"formattedCitation":"&lt;sup&gt;43&lt;/sup&gt;","plainTextFormattedCitation":"43","previouslyFormattedCitation":"&lt;sup&gt;43&lt;/sup&gt;"},"properties":{"noteIndex":0},"schema":"https://github.com/citation-style-language/schema/raw/master/csl-citation.json"}</w:instrText>
            </w:r>
            <w:r w:rsidRPr="00795E7E">
              <w:rPr>
                <w:rFonts w:ascii="Arial" w:hAnsi="Arial" w:cs="Arial"/>
                <w:sz w:val="16"/>
                <w:szCs w:val="16"/>
                <w:lang w:val="en-GB"/>
              </w:rPr>
              <w:fldChar w:fldCharType="separate"/>
            </w:r>
            <w:r w:rsidRPr="00C333AF">
              <w:rPr>
                <w:rFonts w:ascii="Arial" w:hAnsi="Arial" w:cs="Arial"/>
                <w:noProof/>
                <w:sz w:val="16"/>
                <w:szCs w:val="16"/>
                <w:vertAlign w:val="superscript"/>
                <w:lang w:val="en-GB"/>
              </w:rPr>
              <w:t>43</w:t>
            </w:r>
            <w:r w:rsidRPr="00795E7E">
              <w:rPr>
                <w:rFonts w:ascii="Arial" w:hAnsi="Arial" w:cs="Arial"/>
                <w:sz w:val="16"/>
                <w:szCs w:val="16"/>
                <w:lang w:val="en-GB"/>
              </w:rPr>
              <w:fldChar w:fldCharType="end"/>
            </w:r>
          </w:p>
        </w:tc>
        <w:tc>
          <w:tcPr>
            <w:tcW w:w="924" w:type="dxa"/>
            <w:shd w:val="clear" w:color="auto" w:fill="auto"/>
            <w:vAlign w:val="center"/>
          </w:tcPr>
          <w:p w14:paraId="7F45270C" w14:textId="7987ECB3" w:rsidR="005E1C4F" w:rsidRPr="00795E7E" w:rsidRDefault="005E1C4F" w:rsidP="00B8667C">
            <w:pPr>
              <w:pStyle w:val="PlainText"/>
              <w:spacing w:before="0" w:afterAutospacing="1"/>
              <w:contextualSpacing/>
              <w:jc w:val="center"/>
              <w:rPr>
                <w:rFonts w:ascii="Arial" w:hAnsi="Arial" w:cs="Arial"/>
                <w:sz w:val="16"/>
                <w:szCs w:val="16"/>
                <w:lang w:val="en-GB"/>
              </w:rPr>
            </w:pPr>
            <w:r w:rsidRPr="00795E7E">
              <w:rPr>
                <w:rFonts w:ascii="Arial" w:hAnsi="Arial" w:cs="Arial"/>
                <w:sz w:val="16"/>
                <w:szCs w:val="16"/>
                <w:lang w:val="en-GB"/>
              </w:rPr>
              <w:t>Cross-sectional</w:t>
            </w:r>
          </w:p>
        </w:tc>
        <w:tc>
          <w:tcPr>
            <w:tcW w:w="851" w:type="dxa"/>
            <w:shd w:val="clear" w:color="auto" w:fill="auto"/>
            <w:vAlign w:val="center"/>
          </w:tcPr>
          <w:p w14:paraId="586FE315"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Total:68</w:t>
            </w:r>
          </w:p>
          <w:p w14:paraId="5767824E"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42</w:t>
            </w:r>
          </w:p>
          <w:p w14:paraId="1AF7F05F" w14:textId="38FED6D5"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26</w:t>
            </w:r>
          </w:p>
        </w:tc>
        <w:tc>
          <w:tcPr>
            <w:tcW w:w="709" w:type="dxa"/>
            <w:shd w:val="clear" w:color="auto" w:fill="auto"/>
            <w:vAlign w:val="center"/>
          </w:tcPr>
          <w:p w14:paraId="1ED13E4B"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5-16</w:t>
            </w:r>
          </w:p>
          <w:p w14:paraId="5C4F7526"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5-9</w:t>
            </w:r>
          </w:p>
          <w:p w14:paraId="34CD2D7A" w14:textId="6F4E0B98"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10-16</w:t>
            </w:r>
          </w:p>
        </w:tc>
        <w:tc>
          <w:tcPr>
            <w:tcW w:w="2098" w:type="dxa"/>
            <w:shd w:val="clear" w:color="auto" w:fill="auto"/>
            <w:vAlign w:val="center"/>
          </w:tcPr>
          <w:p w14:paraId="3E56674E" w14:textId="24B467C5"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30cm &amp; 5m</w:t>
            </w:r>
          </w:p>
        </w:tc>
        <w:tc>
          <w:tcPr>
            <w:tcW w:w="877" w:type="dxa"/>
            <w:shd w:val="clear" w:color="auto" w:fill="auto"/>
            <w:vAlign w:val="center"/>
          </w:tcPr>
          <w:p w14:paraId="13C5E7D7" w14:textId="6DCF7F9B"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BI 1</w:t>
            </w:r>
            <w:r w:rsidRPr="00795E7E">
              <w:rPr>
                <w:rFonts w:ascii="Arial" w:hAnsi="Arial" w:cs="Arial"/>
                <w:color w:val="000000"/>
                <w:sz w:val="16"/>
                <w:szCs w:val="16"/>
                <w:vertAlign w:val="superscript"/>
                <w:lang w:val="en-GB"/>
              </w:rPr>
              <w:t>st</w:t>
            </w:r>
          </w:p>
        </w:tc>
        <w:tc>
          <w:tcPr>
            <w:tcW w:w="2125" w:type="dxa"/>
            <w:shd w:val="clear" w:color="auto" w:fill="auto"/>
            <w:vAlign w:val="center"/>
          </w:tcPr>
          <w:p w14:paraId="689A2FC1"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17.0±0.3</w:t>
            </w:r>
          </w:p>
          <w:p w14:paraId="7E26F0C7"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18.</w:t>
            </w:r>
            <w:r>
              <w:rPr>
                <w:rFonts w:ascii="Arial" w:hAnsi="Arial" w:cs="Arial"/>
                <w:color w:val="000000"/>
                <w:sz w:val="16"/>
                <w:szCs w:val="16"/>
                <w:lang w:val="en-GB"/>
              </w:rPr>
              <w:t>1</w:t>
            </w:r>
            <w:r w:rsidRPr="00795E7E">
              <w:rPr>
                <w:rFonts w:ascii="Arial" w:hAnsi="Arial" w:cs="Arial"/>
                <w:color w:val="000000"/>
                <w:sz w:val="16"/>
                <w:szCs w:val="16"/>
                <w:lang w:val="en-GB"/>
              </w:rPr>
              <w:t>±0.3</w:t>
            </w:r>
          </w:p>
          <w:p w14:paraId="2A5BE80B" w14:textId="36EFF130"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15.3±0.</w:t>
            </w:r>
            <w:r>
              <w:rPr>
                <w:rFonts w:ascii="Arial" w:hAnsi="Arial" w:cs="Arial"/>
                <w:color w:val="000000"/>
                <w:sz w:val="16"/>
                <w:szCs w:val="16"/>
                <w:lang w:val="en-GB"/>
              </w:rPr>
              <w:t>6</w:t>
            </w:r>
          </w:p>
        </w:tc>
        <w:tc>
          <w:tcPr>
            <w:tcW w:w="1450" w:type="dxa"/>
            <w:shd w:val="clear" w:color="auto" w:fill="auto"/>
            <w:vAlign w:val="center"/>
          </w:tcPr>
          <w:p w14:paraId="489FAE52"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4.</w:t>
            </w:r>
            <w:r>
              <w:rPr>
                <w:rFonts w:ascii="Arial" w:hAnsi="Arial" w:cs="Arial"/>
                <w:color w:val="000000"/>
                <w:sz w:val="16"/>
                <w:szCs w:val="16"/>
                <w:lang w:val="en-GB"/>
              </w:rPr>
              <w:t>8</w:t>
            </w:r>
            <w:r w:rsidRPr="00795E7E">
              <w:rPr>
                <w:rFonts w:ascii="Arial" w:hAnsi="Arial" w:cs="Arial"/>
                <w:color w:val="000000"/>
                <w:sz w:val="16"/>
                <w:szCs w:val="16"/>
                <w:lang w:val="en-GB"/>
              </w:rPr>
              <w:t>±0.</w:t>
            </w:r>
            <w:r>
              <w:rPr>
                <w:rFonts w:ascii="Arial" w:hAnsi="Arial" w:cs="Arial"/>
                <w:color w:val="000000"/>
                <w:sz w:val="16"/>
                <w:szCs w:val="16"/>
                <w:lang w:val="en-GB"/>
              </w:rPr>
              <w:t>2</w:t>
            </w:r>
          </w:p>
          <w:p w14:paraId="30EF5E20" w14:textId="77777777"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4.5±0.2</w:t>
            </w:r>
          </w:p>
          <w:p w14:paraId="22E1A5AB" w14:textId="69FABF66"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5.</w:t>
            </w:r>
            <w:r>
              <w:rPr>
                <w:rFonts w:ascii="Arial" w:hAnsi="Arial" w:cs="Arial"/>
                <w:color w:val="000000"/>
                <w:sz w:val="16"/>
                <w:szCs w:val="16"/>
                <w:lang w:val="en-GB"/>
              </w:rPr>
              <w:t>2</w:t>
            </w:r>
            <w:r w:rsidRPr="00795E7E">
              <w:rPr>
                <w:rFonts w:ascii="Arial" w:hAnsi="Arial" w:cs="Arial"/>
                <w:color w:val="000000"/>
                <w:sz w:val="16"/>
                <w:szCs w:val="16"/>
                <w:lang w:val="en-GB"/>
              </w:rPr>
              <w:t>±0.</w:t>
            </w:r>
            <w:r>
              <w:rPr>
                <w:rFonts w:ascii="Arial" w:hAnsi="Arial" w:cs="Arial"/>
                <w:color w:val="000000"/>
                <w:sz w:val="16"/>
                <w:szCs w:val="16"/>
                <w:lang w:val="en-GB"/>
              </w:rPr>
              <w:t>4</w:t>
            </w:r>
          </w:p>
        </w:tc>
        <w:tc>
          <w:tcPr>
            <w:tcW w:w="857" w:type="dxa"/>
            <w:shd w:val="clear" w:color="auto" w:fill="auto"/>
            <w:vAlign w:val="center"/>
          </w:tcPr>
          <w:p w14:paraId="459D6963" w14:textId="03F96D66" w:rsidR="005E1C4F" w:rsidRPr="00795E7E" w:rsidRDefault="005E1C4F" w:rsidP="00B8667C">
            <w:pPr>
              <w:pStyle w:val="PlainText"/>
              <w:spacing w:before="0" w:afterAutospacing="1"/>
              <w:contextualSpacing/>
              <w:jc w:val="center"/>
              <w:rPr>
                <w:rFonts w:ascii="Arial" w:hAnsi="Arial" w:cs="Arial"/>
                <w:sz w:val="16"/>
                <w:szCs w:val="16"/>
                <w:lang w:val="en-GB" w:eastAsia="pt-PT"/>
              </w:rPr>
            </w:pPr>
            <w:r w:rsidRPr="002D0DA6">
              <w:rPr>
                <w:rFonts w:ascii="Arial" w:hAnsi="Arial" w:cs="Arial"/>
                <w:sz w:val="16"/>
                <w:szCs w:val="16"/>
                <w:lang w:val="en-GB" w:eastAsia="pt-PT"/>
              </w:rPr>
              <w:t>--</w:t>
            </w:r>
          </w:p>
        </w:tc>
      </w:tr>
      <w:tr w:rsidR="005E1C4F" w:rsidRPr="00795E7E" w14:paraId="527A9901" w14:textId="77777777" w:rsidTr="00EC6022">
        <w:trPr>
          <w:gridAfter w:val="1"/>
          <w:wAfter w:w="7" w:type="dxa"/>
          <w:trHeight w:val="100"/>
          <w:jc w:val="center"/>
        </w:trPr>
        <w:tc>
          <w:tcPr>
            <w:tcW w:w="1337" w:type="dxa"/>
            <w:shd w:val="clear" w:color="auto" w:fill="auto"/>
            <w:vAlign w:val="center"/>
          </w:tcPr>
          <w:p w14:paraId="2A44151C" w14:textId="0EA7A5D9" w:rsidR="005E1C4F" w:rsidRPr="00795E7E" w:rsidRDefault="005E1C4F" w:rsidP="00B8667C">
            <w:pPr>
              <w:pStyle w:val="PlainText"/>
              <w:spacing w:before="0" w:afterAutospacing="1"/>
              <w:contextualSpacing/>
              <w:rPr>
                <w:rFonts w:ascii="Arial" w:hAnsi="Arial" w:cs="Arial"/>
                <w:b/>
                <w:sz w:val="16"/>
                <w:szCs w:val="16"/>
                <w:lang w:val="en-GB"/>
              </w:rPr>
            </w:pPr>
            <w:r w:rsidRPr="00795E7E">
              <w:rPr>
                <w:rFonts w:ascii="Arial" w:hAnsi="Arial" w:cs="Arial"/>
                <w:sz w:val="16"/>
                <w:szCs w:val="16"/>
                <w:lang w:val="en-GB"/>
              </w:rPr>
              <w:t xml:space="preserve">2016; </w:t>
            </w:r>
            <w:proofErr w:type="spellStart"/>
            <w:r w:rsidRPr="00795E7E">
              <w:rPr>
                <w:rFonts w:ascii="Arial" w:hAnsi="Arial" w:cs="Arial"/>
                <w:sz w:val="16"/>
                <w:szCs w:val="16"/>
                <w:lang w:val="en-GB"/>
              </w:rPr>
              <w:t>Lança</w:t>
            </w:r>
            <w:proofErr w:type="spellEnd"/>
            <w:r w:rsidRPr="00795E7E">
              <w:rPr>
                <w:rFonts w:ascii="Arial" w:hAnsi="Arial" w:cs="Arial"/>
                <w:sz w:val="16"/>
                <w:szCs w:val="16"/>
                <w:lang w:val="en-GB"/>
              </w:rPr>
              <w:t xml:space="preserve"> &amp; Rowe</w:t>
            </w:r>
            <w:r w:rsidRPr="00795E7E">
              <w:rPr>
                <w:rFonts w:ascii="Arial" w:hAnsi="Arial" w:cs="Arial"/>
                <w:sz w:val="16"/>
                <w:szCs w:val="16"/>
                <w:lang w:val="en-GB"/>
              </w:rPr>
              <w:fldChar w:fldCharType="begin" w:fldLock="1"/>
            </w:r>
            <w:r w:rsidR="00AE4940">
              <w:rPr>
                <w:rFonts w:ascii="Arial" w:hAnsi="Arial" w:cs="Arial"/>
                <w:sz w:val="16"/>
                <w:szCs w:val="16"/>
                <w:lang w:val="en-GB"/>
              </w:rPr>
              <w:instrText>ADDIN CSL_CITATION {"citationItems":[{"id":"ITEM-1","itemData":{"DOI":"10.3109/09273972.2016.1159234","ISSN":"17445132","PMID":"27128321","abstract":"PURPOSE The aims of this study were to compare fusional vergence measurements between orthophoria, esophoria, and exophoria, and to determine the strength of correlations between fusional convergence and divergence and angle of deviation. METHODS AND MATERIALS A cross-sectional study was performed in children with best-corrected visual acuity of 0.0 LogMAR in either eye, compensated heterophoria within 10 prism diopters (PD), full ocular rotations, presence of fusional vergence, and stereopsis (60 seconds of arc or better). Fusional amplitudes were compared between orthophoric and heterophoric children. The fusion reserve ratio was determined as compensating vergence divided by alternating cover test. RESULTS Five hundred and thirty children (7.66±1.20 years) were recruited to this study. The most common heterophoria was exophoria (n=181, 34.2% for near; n=20, 3.8% for distance). Exophoric children had significant lower mean positive fusional vergences (exophoria-orthophoria: P=0.003; exophoria-esophoria: P=0.035) for near (19.54±5.23 base-out) compared with children with orthophoria (20.48±4.83 base-out) and esophoria (22.27±5.60 base-out). Smaller convergence fusion amplitudes were associated with larger angles of deviation at near (rs=-0.115; P=0.008) and lower fusion reserve ratios were associated with larger angles of deviation at distance (rs=-0.848; P&lt;0.001) and at near (rs=-0.770; P&lt;0.001). CONCLUSIONS Exophoric children have reduced convergence break points when compared with orthophoric and esophoric children. Vergence measurements, taking into consideration the baseline heterophoria, give important information about the ability of the patient to increase their vergence demand and maintain ocular alignment.","author":[{"dropping-particle":"","family":"Lança","given":"Carla","non-dropping-particle":"","parse-names":false,"suffix":""},{"dropping-particle":"","family":"Rowe","given":"Fiona J.","non-dropping-particle":"","parse-names":false,"suffix":""}],"container-title":"Strabismus","id":"ITEM-1","issue":"2","issued":{"date-parts":[["2016"]]},"page":"63-69","title":"Variability of fusion vergence measurements in heterophoria","type":"article-journal","volume":"24"},"uris":["http://www.mendeley.com/documents/?uuid=a670a65e-b95c-436f-9635-e5dfc6b49323"]}],"mendeley":{"formattedCitation":"&lt;sup&gt;57&lt;/sup&gt;","plainTextFormattedCitation":"57","previouslyFormattedCitation":"&lt;sup&gt;53&lt;/sup&gt;"},"properties":{"noteIndex":0},"schema":"https://github.com/citation-style-language/schema/raw/master/csl-citation.json"}</w:instrText>
            </w:r>
            <w:r w:rsidRPr="00795E7E">
              <w:rPr>
                <w:rFonts w:ascii="Arial" w:hAnsi="Arial" w:cs="Arial"/>
                <w:sz w:val="16"/>
                <w:szCs w:val="16"/>
                <w:lang w:val="en-GB"/>
              </w:rPr>
              <w:fldChar w:fldCharType="separate"/>
            </w:r>
            <w:r w:rsidR="00AE4940" w:rsidRPr="00AE4940">
              <w:rPr>
                <w:rFonts w:ascii="Arial" w:hAnsi="Arial" w:cs="Arial"/>
                <w:noProof/>
                <w:sz w:val="16"/>
                <w:szCs w:val="16"/>
                <w:vertAlign w:val="superscript"/>
                <w:lang w:val="en-GB"/>
              </w:rPr>
              <w:t>57</w:t>
            </w:r>
            <w:r w:rsidRPr="00795E7E">
              <w:rPr>
                <w:rFonts w:ascii="Arial" w:hAnsi="Arial" w:cs="Arial"/>
                <w:sz w:val="16"/>
                <w:szCs w:val="16"/>
                <w:lang w:val="en-GB"/>
              </w:rPr>
              <w:fldChar w:fldCharType="end"/>
            </w:r>
          </w:p>
        </w:tc>
        <w:tc>
          <w:tcPr>
            <w:tcW w:w="924" w:type="dxa"/>
            <w:shd w:val="clear" w:color="auto" w:fill="auto"/>
            <w:vAlign w:val="center"/>
          </w:tcPr>
          <w:p w14:paraId="10EAAEBD" w14:textId="6E909020" w:rsidR="005E1C4F" w:rsidRPr="00795E7E" w:rsidRDefault="005E1C4F" w:rsidP="00B8667C">
            <w:pPr>
              <w:pStyle w:val="PlainText"/>
              <w:spacing w:before="0" w:afterAutospacing="1"/>
              <w:contextualSpacing/>
              <w:jc w:val="center"/>
              <w:rPr>
                <w:rFonts w:ascii="Arial" w:hAnsi="Arial" w:cs="Arial"/>
                <w:sz w:val="16"/>
                <w:szCs w:val="16"/>
                <w:lang w:val="en-GB"/>
              </w:rPr>
            </w:pPr>
            <w:r w:rsidRPr="00795E7E">
              <w:rPr>
                <w:rFonts w:ascii="Arial" w:hAnsi="Arial" w:cs="Arial"/>
                <w:sz w:val="16"/>
                <w:szCs w:val="16"/>
                <w:lang w:val="en-GB"/>
              </w:rPr>
              <w:t>Cross-sectional</w:t>
            </w:r>
          </w:p>
        </w:tc>
        <w:tc>
          <w:tcPr>
            <w:tcW w:w="851" w:type="dxa"/>
            <w:shd w:val="clear" w:color="auto" w:fill="auto"/>
            <w:vAlign w:val="center"/>
          </w:tcPr>
          <w:p w14:paraId="163E3ACA" w14:textId="238483D2"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530</w:t>
            </w:r>
          </w:p>
        </w:tc>
        <w:tc>
          <w:tcPr>
            <w:tcW w:w="709" w:type="dxa"/>
            <w:shd w:val="clear" w:color="auto" w:fill="auto"/>
            <w:vAlign w:val="center"/>
          </w:tcPr>
          <w:p w14:paraId="6C621EB6" w14:textId="201FA96D"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6-14</w:t>
            </w:r>
          </w:p>
        </w:tc>
        <w:tc>
          <w:tcPr>
            <w:tcW w:w="2098" w:type="dxa"/>
            <w:shd w:val="clear" w:color="auto" w:fill="auto"/>
            <w:vAlign w:val="center"/>
          </w:tcPr>
          <w:p w14:paraId="0B412953" w14:textId="37FDC550"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20/30 at 33cm &amp; 20/100 at 6m</w:t>
            </w:r>
          </w:p>
        </w:tc>
        <w:tc>
          <w:tcPr>
            <w:tcW w:w="877" w:type="dxa"/>
            <w:shd w:val="clear" w:color="auto" w:fill="auto"/>
            <w:vAlign w:val="center"/>
          </w:tcPr>
          <w:p w14:paraId="5DDB1CB5" w14:textId="4C5F3DBE"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BI 1</w:t>
            </w:r>
            <w:r w:rsidRPr="00795E7E">
              <w:rPr>
                <w:rFonts w:ascii="Arial" w:hAnsi="Arial" w:cs="Arial"/>
                <w:color w:val="000000"/>
                <w:sz w:val="16"/>
                <w:szCs w:val="16"/>
                <w:vertAlign w:val="superscript"/>
                <w:lang w:val="en-GB"/>
              </w:rPr>
              <w:t>st</w:t>
            </w:r>
            <w:r w:rsidRPr="00795E7E">
              <w:rPr>
                <w:rFonts w:ascii="Arial" w:hAnsi="Arial" w:cs="Arial"/>
                <w:color w:val="000000"/>
                <w:sz w:val="16"/>
                <w:szCs w:val="16"/>
                <w:lang w:val="en-GB"/>
              </w:rPr>
              <w:t xml:space="preserve"> &amp; D1</w:t>
            </w:r>
            <w:r w:rsidRPr="00795E7E">
              <w:rPr>
                <w:rFonts w:ascii="Arial" w:hAnsi="Arial" w:cs="Arial"/>
                <w:color w:val="000000"/>
                <w:sz w:val="16"/>
                <w:szCs w:val="16"/>
                <w:vertAlign w:val="superscript"/>
                <w:lang w:val="en-GB"/>
              </w:rPr>
              <w:t>st</w:t>
            </w:r>
          </w:p>
        </w:tc>
        <w:tc>
          <w:tcPr>
            <w:tcW w:w="2125" w:type="dxa"/>
            <w:shd w:val="clear" w:color="auto" w:fill="auto"/>
            <w:vAlign w:val="center"/>
          </w:tcPr>
          <w:p w14:paraId="39E93780" w14:textId="2E0491AF"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sidRPr="00795E7E">
              <w:rPr>
                <w:rFonts w:ascii="Arial" w:hAnsi="Arial" w:cs="Arial"/>
                <w:color w:val="000000"/>
                <w:sz w:val="16"/>
                <w:szCs w:val="16"/>
                <w:lang w:val="en-GB"/>
              </w:rPr>
              <w:t>9.7±</w:t>
            </w:r>
            <w:r>
              <w:rPr>
                <w:rFonts w:ascii="Arial" w:hAnsi="Arial" w:cs="Arial"/>
                <w:color w:val="000000"/>
                <w:sz w:val="16"/>
                <w:szCs w:val="16"/>
                <w:lang w:val="en-GB"/>
              </w:rPr>
              <w:t>2</w:t>
            </w:r>
            <w:r w:rsidRPr="00795E7E">
              <w:rPr>
                <w:rFonts w:ascii="Arial" w:hAnsi="Arial" w:cs="Arial"/>
                <w:color w:val="000000"/>
                <w:sz w:val="16"/>
                <w:szCs w:val="16"/>
                <w:lang w:val="en-GB"/>
              </w:rPr>
              <w:t>.</w:t>
            </w:r>
            <w:r>
              <w:rPr>
                <w:rFonts w:ascii="Arial" w:hAnsi="Arial" w:cs="Arial"/>
                <w:color w:val="000000"/>
                <w:sz w:val="16"/>
                <w:szCs w:val="16"/>
                <w:lang w:val="en-GB"/>
              </w:rPr>
              <w:t>0</w:t>
            </w:r>
          </w:p>
        </w:tc>
        <w:tc>
          <w:tcPr>
            <w:tcW w:w="1450" w:type="dxa"/>
            <w:shd w:val="clear" w:color="auto" w:fill="auto"/>
            <w:vAlign w:val="center"/>
          </w:tcPr>
          <w:p w14:paraId="43030AFB" w14:textId="538D9AB9" w:rsidR="005E1C4F" w:rsidRPr="00795E7E" w:rsidRDefault="005E1C4F" w:rsidP="00B8667C">
            <w:pPr>
              <w:pStyle w:val="PlainText"/>
              <w:spacing w:before="0" w:afterAutospacing="1"/>
              <w:contextualSpacing/>
              <w:jc w:val="center"/>
              <w:rPr>
                <w:rFonts w:ascii="Arial" w:hAnsi="Arial" w:cs="Arial"/>
                <w:color w:val="000000"/>
                <w:sz w:val="16"/>
                <w:szCs w:val="16"/>
                <w:lang w:val="en-GB"/>
              </w:rPr>
            </w:pPr>
            <w:r>
              <w:rPr>
                <w:rFonts w:ascii="Arial" w:hAnsi="Arial" w:cs="Arial"/>
                <w:color w:val="000000"/>
                <w:sz w:val="16"/>
                <w:szCs w:val="16"/>
                <w:lang w:val="en-GB"/>
              </w:rPr>
              <w:t>7</w:t>
            </w:r>
            <w:r w:rsidRPr="00795E7E">
              <w:rPr>
                <w:rFonts w:ascii="Arial" w:hAnsi="Arial" w:cs="Arial"/>
                <w:color w:val="000000"/>
                <w:sz w:val="16"/>
                <w:szCs w:val="16"/>
                <w:lang w:val="en-GB"/>
              </w:rPr>
              <w:t>.</w:t>
            </w:r>
            <w:r>
              <w:rPr>
                <w:rFonts w:ascii="Arial" w:hAnsi="Arial" w:cs="Arial"/>
                <w:color w:val="000000"/>
                <w:sz w:val="16"/>
                <w:szCs w:val="16"/>
                <w:lang w:val="en-GB"/>
              </w:rPr>
              <w:t>0</w:t>
            </w:r>
            <w:r w:rsidRPr="00795E7E">
              <w:rPr>
                <w:rFonts w:ascii="Arial" w:hAnsi="Arial" w:cs="Arial"/>
                <w:color w:val="000000"/>
                <w:sz w:val="16"/>
                <w:szCs w:val="16"/>
                <w:lang w:val="en-GB"/>
              </w:rPr>
              <w:t>±1.8</w:t>
            </w:r>
          </w:p>
        </w:tc>
        <w:tc>
          <w:tcPr>
            <w:tcW w:w="857" w:type="dxa"/>
            <w:shd w:val="clear" w:color="auto" w:fill="auto"/>
            <w:vAlign w:val="center"/>
          </w:tcPr>
          <w:p w14:paraId="66C92516" w14:textId="12E687BF" w:rsidR="005E1C4F" w:rsidRPr="00795E7E" w:rsidRDefault="005E1C4F" w:rsidP="00B8667C">
            <w:pPr>
              <w:pStyle w:val="PlainText"/>
              <w:spacing w:before="0" w:afterAutospacing="1"/>
              <w:contextualSpacing/>
              <w:jc w:val="center"/>
              <w:rPr>
                <w:rFonts w:ascii="Arial" w:hAnsi="Arial" w:cs="Arial"/>
                <w:sz w:val="16"/>
                <w:szCs w:val="16"/>
                <w:lang w:val="en-GB" w:eastAsia="pt-PT"/>
              </w:rPr>
            </w:pPr>
            <w:r w:rsidRPr="002D0DA6">
              <w:rPr>
                <w:rFonts w:ascii="Arial" w:hAnsi="Arial" w:cs="Arial"/>
                <w:sz w:val="16"/>
                <w:szCs w:val="16"/>
                <w:lang w:val="en-GB" w:eastAsia="pt-PT"/>
              </w:rPr>
              <w:t>--</w:t>
            </w:r>
          </w:p>
        </w:tc>
      </w:tr>
    </w:tbl>
    <w:p w14:paraId="57CA7A80" w14:textId="54C7CBC5" w:rsidR="00B8667C" w:rsidRDefault="00195BB5" w:rsidP="00B8667C">
      <w:pPr>
        <w:rPr>
          <w:lang w:val="en-GB"/>
        </w:rPr>
      </w:pPr>
      <w:r w:rsidRPr="00D87BC0">
        <w:rPr>
          <w:rFonts w:ascii="Arial" w:hAnsi="Arial" w:cs="Arial"/>
          <w:b/>
          <w:color w:val="44546A" w:themeColor="text2"/>
          <w:sz w:val="16"/>
          <w:szCs w:val="16"/>
          <w:lang w:val="en-GB"/>
        </w:rPr>
        <w:lastRenderedPageBreak/>
        <w:t>Legend:</w:t>
      </w:r>
      <w:r w:rsidRPr="00D87BC0">
        <w:rPr>
          <w:rFonts w:ascii="Arial" w:hAnsi="Arial" w:cs="Arial"/>
          <w:color w:val="44546A" w:themeColor="text2"/>
          <w:sz w:val="16"/>
          <w:szCs w:val="16"/>
          <w:lang w:val="en-GB"/>
        </w:rPr>
        <w:t xml:space="preserve"> BI – Base-in;</w:t>
      </w:r>
      <w:r w:rsidR="00D87BC0" w:rsidRPr="00D87BC0">
        <w:rPr>
          <w:rFonts w:ascii="Arial" w:hAnsi="Arial" w:cs="Arial"/>
          <w:color w:val="44546A" w:themeColor="text2"/>
          <w:sz w:val="16"/>
          <w:szCs w:val="16"/>
          <w:lang w:val="en-GB"/>
        </w:rPr>
        <w:t xml:space="preserve"> B – Blur; </w:t>
      </w:r>
      <w:r w:rsidRPr="00D87BC0">
        <w:rPr>
          <w:rFonts w:ascii="Arial" w:hAnsi="Arial" w:cs="Arial"/>
          <w:color w:val="44546A" w:themeColor="text2"/>
          <w:sz w:val="16"/>
          <w:szCs w:val="16"/>
          <w:lang w:val="en-GB"/>
        </w:rPr>
        <w:t xml:space="preserve">BO – Base-out; </w:t>
      </w:r>
      <w:r w:rsidR="00D87BC0" w:rsidRPr="00D87BC0">
        <w:rPr>
          <w:rFonts w:ascii="Arial" w:hAnsi="Arial" w:cs="Arial"/>
          <w:color w:val="44546A" w:themeColor="text2"/>
          <w:sz w:val="16"/>
          <w:szCs w:val="16"/>
          <w:lang w:val="en-GB"/>
        </w:rPr>
        <w:t xml:space="preserve">BSG – </w:t>
      </w:r>
      <w:proofErr w:type="spellStart"/>
      <w:r w:rsidR="00D87BC0" w:rsidRPr="00D87BC0">
        <w:rPr>
          <w:rFonts w:ascii="Arial" w:hAnsi="Arial" w:cs="Arial"/>
          <w:color w:val="44546A" w:themeColor="text2"/>
          <w:sz w:val="16"/>
          <w:szCs w:val="16"/>
          <w:lang w:val="en-GB"/>
        </w:rPr>
        <w:t>Bagolini</w:t>
      </w:r>
      <w:proofErr w:type="spellEnd"/>
      <w:r w:rsidR="00D87BC0" w:rsidRPr="00D87BC0">
        <w:rPr>
          <w:rFonts w:ascii="Arial" w:hAnsi="Arial" w:cs="Arial"/>
          <w:color w:val="44546A" w:themeColor="text2"/>
          <w:sz w:val="16"/>
          <w:szCs w:val="16"/>
          <w:lang w:val="en-GB"/>
        </w:rPr>
        <w:t xml:space="preserve"> striated glasses; </w:t>
      </w:r>
      <w:r w:rsidRPr="00D87BC0">
        <w:rPr>
          <w:rFonts w:ascii="Arial" w:hAnsi="Arial" w:cs="Arial"/>
          <w:color w:val="44546A" w:themeColor="text2"/>
          <w:sz w:val="16"/>
          <w:szCs w:val="16"/>
          <w:lang w:val="en-GB"/>
        </w:rPr>
        <w:t xml:space="preserve">D – Distance; </w:t>
      </w:r>
      <w:r w:rsidR="00D87BC0" w:rsidRPr="00D87BC0">
        <w:rPr>
          <w:rFonts w:ascii="Arial" w:hAnsi="Arial" w:cs="Arial"/>
          <w:color w:val="44546A" w:themeColor="text2"/>
          <w:sz w:val="16"/>
          <w:szCs w:val="16"/>
          <w:lang w:val="en-GB"/>
        </w:rPr>
        <w:t>IQR - Interquartile range;</w:t>
      </w:r>
      <w:r w:rsidR="00D87BC0" w:rsidRPr="00D87BC0">
        <w:rPr>
          <w:rFonts w:ascii="Arial" w:hAnsi="Arial" w:cs="Arial"/>
          <w:color w:val="44546A" w:themeColor="text2"/>
          <w:sz w:val="16"/>
          <w:szCs w:val="16"/>
          <w:vertAlign w:val="superscript"/>
          <w:lang w:val="en-GB"/>
        </w:rPr>
        <w:t xml:space="preserve"> </w:t>
      </w:r>
      <w:r w:rsidRPr="00D87BC0">
        <w:rPr>
          <w:rFonts w:ascii="Arial" w:hAnsi="Arial" w:cs="Arial"/>
          <w:color w:val="44546A" w:themeColor="text2"/>
          <w:sz w:val="16"/>
          <w:szCs w:val="16"/>
          <w:lang w:val="en-GB"/>
        </w:rPr>
        <w:t xml:space="preserve">NFV - Negative Fusional Vergence; </w:t>
      </w:r>
      <w:r w:rsidR="00D87BC0" w:rsidRPr="00D87BC0">
        <w:rPr>
          <w:rFonts w:ascii="Arial" w:hAnsi="Arial" w:cs="Arial"/>
          <w:color w:val="44546A" w:themeColor="text2"/>
          <w:sz w:val="16"/>
          <w:szCs w:val="16"/>
          <w:lang w:val="en-GB"/>
        </w:rPr>
        <w:t>SD – Standard deviation; R – Randomized; RE – Right eye; M</w:t>
      </w:r>
      <w:r w:rsidRPr="00D87BC0">
        <w:rPr>
          <w:rFonts w:ascii="Arial" w:hAnsi="Arial" w:cs="Arial"/>
          <w:color w:val="44546A" w:themeColor="text2"/>
          <w:sz w:val="16"/>
          <w:szCs w:val="16"/>
          <w:lang w:val="en-GB"/>
        </w:rPr>
        <w:t xml:space="preserve"> – Median; U – Unknown; * Values before breakdown.</w:t>
      </w:r>
      <w:r w:rsidR="00D87BC0" w:rsidRPr="00D87BC0">
        <w:rPr>
          <w:rFonts w:ascii="Arial" w:hAnsi="Arial" w:cs="Arial"/>
          <w:color w:val="44546A" w:themeColor="text2"/>
          <w:sz w:val="16"/>
          <w:szCs w:val="16"/>
          <w:lang w:val="en-GB"/>
        </w:rPr>
        <w:t xml:space="preserve"> </w:t>
      </w:r>
      <w:proofErr w:type="gramStart"/>
      <w:r w:rsidR="001D2B63" w:rsidRPr="00D87BC0">
        <w:rPr>
          <w:rFonts w:ascii="Arial" w:hAnsi="Arial" w:cs="Arial"/>
          <w:color w:val="44546A" w:themeColor="text2"/>
          <w:sz w:val="16"/>
          <w:szCs w:val="16"/>
          <w:vertAlign w:val="superscript"/>
          <w:lang w:val="en-GB"/>
        </w:rPr>
        <w:t>!</w:t>
      </w:r>
      <w:r w:rsidR="001D2B63" w:rsidRPr="00D87BC0">
        <w:rPr>
          <w:rFonts w:ascii="Arial" w:hAnsi="Arial" w:cs="Arial"/>
          <w:color w:val="44546A" w:themeColor="text2"/>
          <w:sz w:val="16"/>
          <w:szCs w:val="16"/>
          <w:lang w:val="en-GB"/>
        </w:rPr>
        <w:t>Only</w:t>
      </w:r>
      <w:proofErr w:type="gramEnd"/>
      <w:r w:rsidR="001D2B63" w:rsidRPr="00D87BC0">
        <w:rPr>
          <w:rFonts w:ascii="Arial" w:hAnsi="Arial" w:cs="Arial"/>
          <w:color w:val="44546A" w:themeColor="text2"/>
          <w:sz w:val="16"/>
          <w:szCs w:val="16"/>
          <w:lang w:val="en-GB"/>
        </w:rPr>
        <w:t xml:space="preserve"> median values are reported.</w:t>
      </w:r>
    </w:p>
    <w:p w14:paraId="3E8224AF" w14:textId="695C3ECF" w:rsidR="00B8667C" w:rsidRDefault="00B8667C" w:rsidP="00B8667C">
      <w:pPr>
        <w:pStyle w:val="PlainText"/>
        <w:spacing w:line="360" w:lineRule="auto"/>
        <w:jc w:val="both"/>
        <w:rPr>
          <w:rFonts w:ascii="Arial" w:hAnsi="Arial" w:cs="Arial"/>
          <w:color w:val="000000"/>
          <w:sz w:val="22"/>
          <w:szCs w:val="22"/>
          <w:lang w:val="en-GB"/>
        </w:rPr>
      </w:pPr>
      <w:r w:rsidRPr="00D56CBD">
        <w:rPr>
          <w:rFonts w:ascii="Arial" w:hAnsi="Arial" w:cs="Arial"/>
          <w:sz w:val="22"/>
          <w:szCs w:val="22"/>
          <w:lang w:val="en-GB"/>
        </w:rPr>
        <w:t xml:space="preserve">The variability of </w:t>
      </w:r>
      <w:r>
        <w:rPr>
          <w:rFonts w:ascii="Arial" w:hAnsi="Arial" w:cs="Arial"/>
          <w:sz w:val="22"/>
          <w:szCs w:val="22"/>
          <w:lang w:val="en-GB"/>
        </w:rPr>
        <w:t>PFV</w:t>
      </w:r>
      <w:r w:rsidRPr="00D56CBD">
        <w:rPr>
          <w:rFonts w:ascii="Arial" w:hAnsi="Arial" w:cs="Arial"/>
          <w:sz w:val="22"/>
          <w:szCs w:val="22"/>
          <w:lang w:val="en-GB"/>
        </w:rPr>
        <w:t xml:space="preserve"> findings, as judged from the standard deviations, was </w:t>
      </w:r>
      <w:r>
        <w:rPr>
          <w:rFonts w:ascii="Arial" w:hAnsi="Arial" w:cs="Arial"/>
          <w:sz w:val="22"/>
          <w:szCs w:val="22"/>
          <w:lang w:val="en-GB"/>
        </w:rPr>
        <w:t xml:space="preserve">greater than that of </w:t>
      </w:r>
      <w:r w:rsidR="00E10B48">
        <w:rPr>
          <w:rFonts w:ascii="Arial" w:hAnsi="Arial" w:cs="Arial"/>
          <w:sz w:val="22"/>
          <w:szCs w:val="22"/>
          <w:lang w:val="en-GB"/>
        </w:rPr>
        <w:t>NFV</w:t>
      </w:r>
      <w:r>
        <w:rPr>
          <w:rFonts w:ascii="Arial" w:hAnsi="Arial" w:cs="Arial"/>
          <w:sz w:val="22"/>
          <w:szCs w:val="22"/>
          <w:lang w:val="en-GB"/>
        </w:rPr>
        <w:t xml:space="preserve"> findings </w:t>
      </w:r>
      <w:r w:rsidRPr="00993EB6">
        <w:rPr>
          <w:rFonts w:ascii="Arial" w:hAnsi="Arial" w:cs="Arial"/>
          <w:sz w:val="22"/>
          <w:szCs w:val="22"/>
          <w:lang w:val="en-GB"/>
        </w:rPr>
        <w:t>in adults</w:t>
      </w:r>
      <w:r w:rsidRPr="006763BD">
        <w:rPr>
          <w:rFonts w:ascii="Arial" w:hAnsi="Arial" w:cs="Arial"/>
          <w:sz w:val="22"/>
          <w:szCs w:val="22"/>
          <w:lang w:val="en-GB"/>
        </w:rPr>
        <w:t>.</w:t>
      </w:r>
      <w:r w:rsidRPr="006763BD">
        <w:rPr>
          <w:rFonts w:ascii="Arial" w:hAnsi="Arial" w:cs="Arial"/>
          <w:color w:val="2F5496" w:themeColor="accent1" w:themeShade="BF"/>
          <w:sz w:val="22"/>
          <w:szCs w:val="22"/>
          <w:lang w:val="en-GB"/>
        </w:rPr>
        <w:t xml:space="preserve"> </w:t>
      </w:r>
      <w:r>
        <w:rPr>
          <w:rFonts w:ascii="Arial" w:hAnsi="Arial" w:cs="Arial"/>
          <w:color w:val="2F5496" w:themeColor="accent1" w:themeShade="BF"/>
          <w:sz w:val="22"/>
          <w:szCs w:val="22"/>
          <w:lang w:val="en-GB"/>
        </w:rPr>
        <w:t>T</w:t>
      </w:r>
      <w:r w:rsidRPr="00993EB6">
        <w:rPr>
          <w:rFonts w:ascii="Arial" w:hAnsi="Arial" w:cs="Arial"/>
          <w:color w:val="2F5496" w:themeColor="accent1" w:themeShade="BF"/>
          <w:sz w:val="22"/>
          <w:szCs w:val="22"/>
          <w:lang w:val="en-GB"/>
        </w:rPr>
        <w:t>he studies</w:t>
      </w:r>
      <w:r>
        <w:rPr>
          <w:rFonts w:ascii="Arial" w:hAnsi="Arial" w:cs="Arial"/>
          <w:color w:val="2F5496" w:themeColor="accent1" w:themeShade="BF"/>
          <w:sz w:val="22"/>
          <w:szCs w:val="22"/>
          <w:lang w:val="en-GB"/>
        </w:rPr>
        <w:t xml:space="preserve"> in adults</w:t>
      </w:r>
      <w:r w:rsidRPr="00993EB6">
        <w:rPr>
          <w:rFonts w:ascii="Arial" w:hAnsi="Arial" w:cs="Arial"/>
          <w:color w:val="2F5496" w:themeColor="accent1" w:themeShade="BF"/>
          <w:sz w:val="22"/>
          <w:szCs w:val="22"/>
          <w:lang w:val="en-GB"/>
        </w:rPr>
        <w:t xml:space="preserve"> with less variation for both distances were th</w:t>
      </w:r>
      <w:r w:rsidR="00E10B48">
        <w:rPr>
          <w:rFonts w:ascii="Arial" w:hAnsi="Arial" w:cs="Arial"/>
          <w:color w:val="2F5496" w:themeColor="accent1" w:themeShade="BF"/>
          <w:sz w:val="22"/>
          <w:szCs w:val="22"/>
          <w:lang w:val="en-GB"/>
        </w:rPr>
        <w:t>ose of</w:t>
      </w:r>
      <w:r w:rsidRPr="00993EB6">
        <w:rPr>
          <w:rFonts w:ascii="Arial" w:hAnsi="Arial" w:cs="Arial"/>
          <w:color w:val="2F5496" w:themeColor="accent1" w:themeShade="BF"/>
          <w:sz w:val="22"/>
          <w:szCs w:val="22"/>
          <w:lang w:val="en-GB"/>
        </w:rPr>
        <w:t xml:space="preserve"> Sharma et al</w:t>
      </w:r>
      <w:r w:rsidRPr="00993EB6">
        <w:rPr>
          <w:rFonts w:ascii="Arial" w:hAnsi="Arial" w:cs="Arial"/>
          <w:color w:val="2F5496" w:themeColor="accent1" w:themeShade="BF"/>
          <w:sz w:val="22"/>
          <w:szCs w:val="22"/>
          <w:lang w:val="en-GB"/>
        </w:rPr>
        <w:fldChar w:fldCharType="begin" w:fldLock="1"/>
      </w:r>
      <w:r>
        <w:rPr>
          <w:rFonts w:ascii="Arial" w:hAnsi="Arial" w:cs="Arial"/>
          <w:color w:val="2F5496" w:themeColor="accent1" w:themeShade="BF"/>
          <w:sz w:val="22"/>
          <w:szCs w:val="22"/>
          <w:lang w:val="en-GB"/>
        </w:rPr>
        <w:instrText>ADDIN CSL_CITATION {"citationItems":[{"id":"ITEM-1","itemData":{"ISBN":"0301-4738 (Print)\\r0301-4738 (Linking)","ISSN":"0301-4738","PMID":"18292622","abstract":"AIM: To evaluate the role of distance and near stereoacuity and fusional vergence in patients with intermittent exotropia [X(T)] and their change after surgery. MATERIALS AND METHODS: This prospective interventional institution-based clinical study included 31 cases of X(T) requiring surgery and 33 age, sex-matched controls. All subjects underwent complete orthoptic assessment including near stereopsis (Randot stereogram) and distance stereopsis by polaroid stereo-projector apparatus using special paired slides and fusional vergence assessment at distance and near prism bar at baseline and one week, one month, three months and six months after surgery in X(T). RESULTS: The successful surgical alignment rate was 74.2%. Preoperatively, cases demonstrated significantly poor distance and near stereoacuity, compared to controls ( P &lt; 0.001). Mean distance stereoacuity (sec of arc) in normals, (X)T preoperatively and postoperatively was 344.8 +/- 139.5, 1149.2 +/- 789.4 and 450.1 +/- 259 while mean near stereoacuity was 34.7 +/- 9.5, 68.7 +/- 31.1 and 47.4 +/- 22.6 respectively. Postoperatively at six months, significant improvement in stereoacuity was observed both at near and distance ( P &lt; 0.05). Mean distance fusional convergence (in prism diopter) in normals, X(T) preoperatively and postoperatively was 20.7 +/- 4.7, 18.0 +/- 3.3 and 21.4 +/- 3.6 respectively, mean near fusional convergence was 27.8 +/- 6.3, 24.1 +/- 5.5 and 29.1 +/- 5.5 respectively. There was good correlation between fusional vergence amplitudes for distance and near indicating any one would suffice. CONCLUSION: Early detection of abnormal stereoacuity (near and if possible distance) and near fusional vergence amplitudes may help to decide proper timing of surgery in X(T).","author":[{"dropping-particle":"","family":"Sharma","given":"P","non-dropping-particle":"","parse-names":false,"suffix":""},{"dropping-particle":"","family":"Saxena","given":"R","non-dropping-particle":"","parse-names":false,"suffix":""},{"dropping-particle":"","family":"Narvekar","given":"M","non-dropping-particle":"","parse-names":false,"suffix":""},{"dropping-particle":"","family":"Gadia","given":"R","non-dropping-particle":"","parse-names":false,"suffix":""},{"dropping-particle":"","family":"Menon","given":"V","non-dropping-particle":"","parse-names":false,"suffix":""}],"container-title":"Indian J Ophthalmol","id":"ITEM-1","issue":"2","issued":{"date-parts":[["2008"]]},"page":"121-125","title":"Evaluation of distance and near stereoacuity and fusional vergence in intermittent exotropia","type":"article-journal","volume":"56"},"uris":["http://www.mendeley.com/documents/?uuid=67b63d83-0476-4cf1-934d-6c4cda158f87"]}],"mendeley":{"formattedCitation":"&lt;sup&gt;48&lt;/sup&gt;","plainTextFormattedCitation":"48","previouslyFormattedCitation":"&lt;sup&gt;44&lt;/sup&gt;"},"properties":{"noteIndex":0},"schema":"https://github.com/citation-style-language/schema/raw/master/csl-citation.json"}</w:instrText>
      </w:r>
      <w:r w:rsidRPr="00993EB6">
        <w:rPr>
          <w:rFonts w:ascii="Arial" w:hAnsi="Arial" w:cs="Arial"/>
          <w:color w:val="2F5496" w:themeColor="accent1" w:themeShade="BF"/>
          <w:sz w:val="22"/>
          <w:szCs w:val="22"/>
          <w:lang w:val="en-GB"/>
        </w:rPr>
        <w:fldChar w:fldCharType="separate"/>
      </w:r>
      <w:r w:rsidRPr="00AE4940">
        <w:rPr>
          <w:rFonts w:ascii="Arial" w:hAnsi="Arial" w:cs="Arial"/>
          <w:noProof/>
          <w:color w:val="2F5496" w:themeColor="accent1" w:themeShade="BF"/>
          <w:sz w:val="22"/>
          <w:szCs w:val="22"/>
          <w:vertAlign w:val="superscript"/>
          <w:lang w:val="en-GB"/>
        </w:rPr>
        <w:t>48</w:t>
      </w:r>
      <w:r w:rsidRPr="00993EB6">
        <w:rPr>
          <w:rFonts w:ascii="Arial" w:hAnsi="Arial" w:cs="Arial"/>
          <w:color w:val="2F5496" w:themeColor="accent1" w:themeShade="BF"/>
          <w:sz w:val="22"/>
          <w:szCs w:val="22"/>
          <w:lang w:val="en-GB"/>
        </w:rPr>
        <w:fldChar w:fldCharType="end"/>
      </w:r>
      <w:r w:rsidRPr="00993EB6">
        <w:rPr>
          <w:rFonts w:ascii="Arial" w:hAnsi="Arial" w:cs="Arial"/>
          <w:color w:val="2F5496" w:themeColor="accent1" w:themeShade="BF"/>
          <w:sz w:val="22"/>
          <w:szCs w:val="22"/>
          <w:lang w:val="en-GB"/>
        </w:rPr>
        <w:t xml:space="preserve"> and Conway et al</w:t>
      </w:r>
      <w:r w:rsidRPr="00993EB6">
        <w:rPr>
          <w:rFonts w:ascii="Arial" w:hAnsi="Arial" w:cs="Arial"/>
          <w:color w:val="2F5496" w:themeColor="accent1" w:themeShade="BF"/>
          <w:sz w:val="22"/>
          <w:szCs w:val="22"/>
          <w:lang w:val="en-GB"/>
        </w:rPr>
        <w:fldChar w:fldCharType="begin" w:fldLock="1"/>
      </w:r>
      <w:r>
        <w:rPr>
          <w:rFonts w:ascii="Arial" w:hAnsi="Arial" w:cs="Arial"/>
          <w:color w:val="2F5496" w:themeColor="accent1" w:themeShade="BF"/>
          <w:sz w:val="22"/>
          <w:szCs w:val="22"/>
          <w:lang w:val="en-GB"/>
        </w:rPr>
        <w:instrText>ADDIN CSL_CITATION {"citationItems":[{"id":"ITEM-1","itemData":{"DOI":"10.1371/journal.pone.0042832","ISSN":"1932-6203","author":[{"dropping-particle":"","family":"Conway","given":"Miriam L.","non-dropping-particle":"","parse-names":false,"suffix":""},{"dropping-particle":"","family":"Thomas","given":"Jennifer","non-dropping-particle":"","parse-names":false,"suffix":""},{"dropping-particle":"","family":"Subramanian","given":"Ahalya","non-dropping-particle":"","parse-names":false,"suffix":""}],"container-title":"PLoS ONE","editor":[{"dropping-particle":"V.","family":"Bui","given":"Bang","non-dropping-particle":"","parse-names":false,"suffix":""}],"id":"ITEM-1","issue":"8","issued":{"date-parts":[["2012","8","8"]]},"page":"e42832","title":"Is the Aligning Prism Measured with the Mallett Unit Correlated with Fusional Vergence Reserves?","type":"article-journal","volume":"7"},"uris":["http://www.mendeley.com/documents/?uuid=a11266e1-7359-43af-af46-9de50b5be189"]}],"mendeley":{"formattedCitation":"&lt;sup&gt;12&lt;/sup&gt;","plainTextFormattedCitation":"12","previouslyFormattedCitation":"&lt;sup&gt;12&lt;/sup&gt;"},"properties":{"noteIndex":0},"schema":"https://github.com/citation-style-language/schema/raw/master/csl-citation.json"}</w:instrText>
      </w:r>
      <w:r w:rsidRPr="00993EB6">
        <w:rPr>
          <w:rFonts w:ascii="Arial" w:hAnsi="Arial" w:cs="Arial"/>
          <w:color w:val="2F5496" w:themeColor="accent1" w:themeShade="BF"/>
          <w:sz w:val="22"/>
          <w:szCs w:val="22"/>
          <w:lang w:val="en-GB"/>
        </w:rPr>
        <w:fldChar w:fldCharType="separate"/>
      </w:r>
      <w:r w:rsidRPr="00993EB6">
        <w:rPr>
          <w:rFonts w:ascii="Arial" w:hAnsi="Arial" w:cs="Arial"/>
          <w:noProof/>
          <w:color w:val="2F5496" w:themeColor="accent1" w:themeShade="BF"/>
          <w:sz w:val="22"/>
          <w:szCs w:val="22"/>
          <w:vertAlign w:val="superscript"/>
          <w:lang w:val="en-GB"/>
        </w:rPr>
        <w:t>12</w:t>
      </w:r>
      <w:r w:rsidRPr="00993EB6">
        <w:rPr>
          <w:rFonts w:ascii="Arial" w:hAnsi="Arial" w:cs="Arial"/>
          <w:color w:val="2F5496" w:themeColor="accent1" w:themeShade="BF"/>
          <w:sz w:val="22"/>
          <w:szCs w:val="22"/>
          <w:lang w:val="en-GB"/>
        </w:rPr>
        <w:fldChar w:fldCharType="end"/>
      </w:r>
      <w:r w:rsidRPr="00993EB6">
        <w:rPr>
          <w:rFonts w:ascii="Arial" w:hAnsi="Arial" w:cs="Arial"/>
          <w:color w:val="2F5496" w:themeColor="accent1" w:themeShade="BF"/>
          <w:sz w:val="22"/>
          <w:szCs w:val="22"/>
          <w:lang w:val="en-GB"/>
        </w:rPr>
        <w:t>.</w:t>
      </w:r>
      <w:r w:rsidRPr="00993EB6">
        <w:rPr>
          <w:rFonts w:ascii="Arial" w:hAnsi="Arial" w:cs="Arial"/>
          <w:color w:val="2F5496" w:themeColor="accent1" w:themeShade="BF"/>
          <w:sz w:val="22"/>
          <w:szCs w:val="22"/>
        </w:rPr>
        <w:t xml:space="preserve"> </w:t>
      </w:r>
      <w:r w:rsidRPr="000134E4">
        <w:rPr>
          <w:rFonts w:ascii="Arial" w:hAnsi="Arial" w:cs="Arial"/>
          <w:sz w:val="22"/>
          <w:szCs w:val="22"/>
        </w:rPr>
        <w:t xml:space="preserve">Over the entire sample the mean </w:t>
      </w:r>
      <w:r>
        <w:rPr>
          <w:rFonts w:ascii="Arial" w:hAnsi="Arial" w:cs="Arial"/>
          <w:sz w:val="22"/>
          <w:szCs w:val="22"/>
        </w:rPr>
        <w:t>PFV</w:t>
      </w:r>
      <w:r w:rsidRPr="000134E4">
        <w:rPr>
          <w:rFonts w:ascii="Arial" w:hAnsi="Arial" w:cs="Arial"/>
          <w:sz w:val="22"/>
          <w:szCs w:val="22"/>
        </w:rPr>
        <w:t xml:space="preserve"> break values ranged from 19±10</w:t>
      </w:r>
      <w:r w:rsidR="00E10B48" w:rsidRPr="00993EB6">
        <w:rPr>
          <w:rFonts w:ascii="Arial" w:hAnsi="Arial" w:cs="Arial"/>
          <w:color w:val="2F5496" w:themeColor="accent1" w:themeShade="BF"/>
          <w:sz w:val="22"/>
          <w:szCs w:val="22"/>
          <w:lang w:val="en-GB"/>
        </w:rPr>
        <w:t>Δ</w:t>
      </w:r>
      <w:r w:rsidRPr="000134E4">
        <w:rPr>
          <w:rFonts w:ascii="Arial" w:hAnsi="Arial" w:cs="Arial"/>
          <w:sz w:val="22"/>
          <w:szCs w:val="22"/>
        </w:rPr>
        <w:fldChar w:fldCharType="begin" w:fldLock="1"/>
      </w:r>
      <w:r>
        <w:rPr>
          <w:rFonts w:ascii="Arial" w:hAnsi="Arial" w:cs="Arial"/>
          <w:sz w:val="22"/>
          <w:szCs w:val="22"/>
        </w:rPr>
        <w:instrText>ADDIN CSL_CITATION {"citationItems":[{"id":"ITEM-1","itemData":{"ISSN":"0093-7002","PMID":"7137301","abstract":"Normal values for asymmetric prism bar vergences were derived from the clinic population of the School of Optometry, University of Alabama in Birmingham. The means, standard deviations, effect of order of prism presentation, and eye dominance were examined for three clinical groups. The results provide standards for prism bar vergence and demonstrate that order of testing and dominance have no significant effect upon the values obtained.","author":[{"dropping-particle":"","family":"Wesson","given":"M D","non-dropping-particle":"","parse-names":false,"suffix":""}],"container-title":"American journal of optometry and physiological optics","id":"ITEM-1","issue":"8","issued":{"date-parts":[["1982"]]},"page":"628-34","title":"Normalization of prism bar vergences.","type":"article-journal","volume":"59"},"uris":["http://www.mendeley.com/documents/?uuid=4192c958-568e-4d4f-822f-1740eaf7e882"]}],"mendeley":{"formattedCitation":"&lt;sup&gt;49&lt;/sup&gt;","plainTextFormattedCitation":"49","previouslyFormattedCitation":"&lt;sup&gt;45&lt;/sup&gt;"},"properties":{"noteIndex":0},"schema":"https://github.com/citation-style-language/schema/raw/master/csl-citation.json"}</w:instrText>
      </w:r>
      <w:r w:rsidRPr="000134E4">
        <w:rPr>
          <w:rFonts w:ascii="Arial" w:hAnsi="Arial" w:cs="Arial"/>
          <w:sz w:val="22"/>
          <w:szCs w:val="22"/>
        </w:rPr>
        <w:fldChar w:fldCharType="separate"/>
      </w:r>
      <w:r w:rsidRPr="00AE4940">
        <w:rPr>
          <w:rFonts w:ascii="Arial" w:hAnsi="Arial" w:cs="Arial"/>
          <w:noProof/>
          <w:sz w:val="22"/>
          <w:szCs w:val="22"/>
          <w:vertAlign w:val="superscript"/>
        </w:rPr>
        <w:t>49</w:t>
      </w:r>
      <w:r w:rsidRPr="000134E4">
        <w:rPr>
          <w:rFonts w:ascii="Arial" w:hAnsi="Arial" w:cs="Arial"/>
          <w:sz w:val="22"/>
          <w:szCs w:val="22"/>
        </w:rPr>
        <w:fldChar w:fldCharType="end"/>
      </w:r>
      <w:r w:rsidRPr="000134E4">
        <w:rPr>
          <w:rFonts w:ascii="Arial" w:hAnsi="Arial" w:cs="Arial"/>
          <w:sz w:val="22"/>
          <w:szCs w:val="22"/>
        </w:rPr>
        <w:t xml:space="preserve"> to 56.9±12.0</w:t>
      </w:r>
      <w:r w:rsidR="00E10B48" w:rsidRPr="00993EB6">
        <w:rPr>
          <w:rFonts w:ascii="Arial" w:hAnsi="Arial" w:cs="Arial"/>
          <w:color w:val="2F5496" w:themeColor="accent1" w:themeShade="BF"/>
          <w:sz w:val="22"/>
          <w:szCs w:val="22"/>
          <w:lang w:val="en-GB"/>
        </w:rPr>
        <w:t>Δ</w:t>
      </w:r>
      <w:r w:rsidRPr="000134E4">
        <w:rPr>
          <w:rFonts w:ascii="Arial" w:hAnsi="Arial" w:cs="Arial"/>
          <w:sz w:val="22"/>
          <w:szCs w:val="22"/>
        </w:rPr>
        <w:fldChar w:fldCharType="begin" w:fldLock="1"/>
      </w:r>
      <w:r w:rsidRPr="000134E4">
        <w:rPr>
          <w:rFonts w:ascii="Arial" w:hAnsi="Arial" w:cs="Arial"/>
          <w:sz w:val="22"/>
          <w:szCs w:val="22"/>
        </w:rPr>
        <w:instrText>ADDIN CSL_CITATION {"citationItems":[{"id":"ITEM-1","itemData":{"author":[{"dropping-particle":"","family":"Narbheram","given":"J.","non-dropping-particle":"","parse-names":false,"suffix":""},{"dropping-particle":"","family":"Firth","given":"AY","non-dropping-particle":"","parse-names":false,"suffix":""}],"container-title":"Br Orthopt J","id":"ITEM-1","issue":"2","issued":{"date-parts":[["1997"]]},"page":"2-6","title":"Prism fusion range: blur point, break point, and recovery point","type":"article-journal","volume":"54"},"uris":["http://www.mendeley.com/documents/?uuid=43b4eee6-1d7f-42b8-b31c-a8f71f921acf"]}],"mendeley":{"formattedCitation":"&lt;sup&gt;4&lt;/sup&gt;","plainTextFormattedCitation":"4","previouslyFormattedCitation":"&lt;sup&gt;4&lt;/sup&gt;"},"properties":{"noteIndex":0},"schema":"https://github.com/citation-style-language/schema/raw/master/csl-citation.json"}</w:instrText>
      </w:r>
      <w:r w:rsidRPr="000134E4">
        <w:rPr>
          <w:rFonts w:ascii="Arial" w:hAnsi="Arial" w:cs="Arial"/>
          <w:sz w:val="22"/>
          <w:szCs w:val="22"/>
        </w:rPr>
        <w:fldChar w:fldCharType="separate"/>
      </w:r>
      <w:r w:rsidRPr="000134E4">
        <w:rPr>
          <w:rFonts w:ascii="Arial" w:hAnsi="Arial" w:cs="Arial"/>
          <w:noProof/>
          <w:sz w:val="22"/>
          <w:szCs w:val="22"/>
          <w:vertAlign w:val="superscript"/>
        </w:rPr>
        <w:t>4</w:t>
      </w:r>
      <w:r w:rsidRPr="000134E4">
        <w:rPr>
          <w:rFonts w:ascii="Arial" w:hAnsi="Arial" w:cs="Arial"/>
          <w:sz w:val="22"/>
          <w:szCs w:val="22"/>
        </w:rPr>
        <w:fldChar w:fldCharType="end"/>
      </w:r>
      <w:r w:rsidRPr="000134E4">
        <w:rPr>
          <w:rFonts w:ascii="Arial" w:hAnsi="Arial" w:cs="Arial"/>
          <w:sz w:val="22"/>
          <w:szCs w:val="22"/>
        </w:rPr>
        <w:t xml:space="preserve"> for near and from 11±4</w:t>
      </w:r>
      <w:r w:rsidR="00E10B48" w:rsidRPr="00993EB6">
        <w:rPr>
          <w:rFonts w:ascii="Arial" w:hAnsi="Arial" w:cs="Arial"/>
          <w:color w:val="2F5496" w:themeColor="accent1" w:themeShade="BF"/>
          <w:sz w:val="22"/>
          <w:szCs w:val="22"/>
          <w:lang w:val="en-GB"/>
        </w:rPr>
        <w:t>Δ</w:t>
      </w:r>
      <w:r w:rsidRPr="000134E4">
        <w:rPr>
          <w:rFonts w:ascii="Arial" w:hAnsi="Arial" w:cs="Arial"/>
          <w:sz w:val="22"/>
          <w:szCs w:val="22"/>
        </w:rPr>
        <w:fldChar w:fldCharType="begin" w:fldLock="1"/>
      </w:r>
      <w:r>
        <w:rPr>
          <w:rFonts w:ascii="Arial" w:hAnsi="Arial" w:cs="Arial"/>
          <w:sz w:val="22"/>
          <w:szCs w:val="22"/>
        </w:rPr>
        <w:instrText>ADDIN CSL_CITATION {"citationItems":[{"id":"ITEM-1","itemData":{"ISSN":"0093-7002","PMID":"7137301","abstract":"Normal values for asymmetric prism bar vergences were derived from the clinic population of the School of Optometry, University of Alabama in Birmingham. The means, standard deviations, effect of order of prism presentation, and eye dominance were examined for three clinical groups. The results provide standards for prism bar vergence and demonstrate that order of testing and dominance have no significant effect upon the values obtained.","author":[{"dropping-particle":"","family":"Wesson","given":"M D","non-dropping-particle":"","parse-names":false,"suffix":""}],"container-title":"American journal of optometry and physiological optics","id":"ITEM-1","issue":"8","issued":{"date-parts":[["1982"]]},"page":"628-34","title":"Normalization of prism bar vergences.","type":"article-journal","volume":"59"},"uris":["http://www.mendeley.com/documents/?uuid=4192c958-568e-4d4f-822f-1740eaf7e882"]}],"mendeley":{"formattedCitation":"&lt;sup&gt;49&lt;/sup&gt;","plainTextFormattedCitation":"49","previouslyFormattedCitation":"&lt;sup&gt;45&lt;/sup&gt;"},"properties":{"noteIndex":0},"schema":"https://github.com/citation-style-language/schema/raw/master/csl-citation.json"}</w:instrText>
      </w:r>
      <w:r w:rsidRPr="000134E4">
        <w:rPr>
          <w:rFonts w:ascii="Arial" w:hAnsi="Arial" w:cs="Arial"/>
          <w:sz w:val="22"/>
          <w:szCs w:val="22"/>
        </w:rPr>
        <w:fldChar w:fldCharType="separate"/>
      </w:r>
      <w:r w:rsidRPr="00AE4940">
        <w:rPr>
          <w:rFonts w:ascii="Arial" w:hAnsi="Arial" w:cs="Arial"/>
          <w:noProof/>
          <w:sz w:val="22"/>
          <w:szCs w:val="22"/>
          <w:vertAlign w:val="superscript"/>
        </w:rPr>
        <w:t>49</w:t>
      </w:r>
      <w:r w:rsidRPr="000134E4">
        <w:rPr>
          <w:rFonts w:ascii="Arial" w:hAnsi="Arial" w:cs="Arial"/>
          <w:sz w:val="22"/>
          <w:szCs w:val="22"/>
        </w:rPr>
        <w:fldChar w:fldCharType="end"/>
      </w:r>
      <w:r w:rsidRPr="000134E4">
        <w:rPr>
          <w:rFonts w:ascii="Arial" w:hAnsi="Arial" w:cs="Arial"/>
          <w:sz w:val="22"/>
          <w:szCs w:val="22"/>
        </w:rPr>
        <w:t xml:space="preserve"> to 33.</w:t>
      </w:r>
      <w:r w:rsidR="00E10B48">
        <w:rPr>
          <w:rFonts w:ascii="Arial" w:hAnsi="Arial" w:cs="Arial"/>
          <w:color w:val="2F5496" w:themeColor="accent1" w:themeShade="BF"/>
          <w:sz w:val="22"/>
          <w:szCs w:val="22"/>
          <w:lang w:val="en-GB"/>
        </w:rPr>
        <w:t>2</w:t>
      </w:r>
      <w:r w:rsidR="00E10B48" w:rsidRPr="00993EB6">
        <w:rPr>
          <w:rFonts w:ascii="Arial" w:hAnsi="Arial" w:cs="Arial"/>
          <w:color w:val="2F5496" w:themeColor="accent1" w:themeShade="BF"/>
          <w:sz w:val="22"/>
          <w:szCs w:val="22"/>
          <w:lang w:val="en-GB"/>
        </w:rPr>
        <w:t>Δ</w:t>
      </w:r>
      <w:r w:rsidRPr="000134E4">
        <w:rPr>
          <w:rFonts w:ascii="Arial" w:hAnsi="Arial" w:cs="Arial"/>
          <w:sz w:val="22"/>
          <w:szCs w:val="22"/>
        </w:rPr>
        <w:fldChar w:fldCharType="begin" w:fldLock="1"/>
      </w:r>
      <w:r w:rsidRPr="000134E4">
        <w:rPr>
          <w:rFonts w:ascii="Arial" w:hAnsi="Arial" w:cs="Arial"/>
          <w:sz w:val="22"/>
          <w:szCs w:val="22"/>
        </w:rPr>
        <w:instrText>ADDIN CSL_CITATION {"citationItems":[{"id":"ITEM-1","itemData":{"author":[{"dropping-particle":"","family":"Narbheram","given":"J.","non-dropping-particle":"","parse-names":false,"suffix":""},{"dropping-particle":"","family":"Firth","given":"AY","non-dropping-particle":"","parse-names":false,"suffix":""}],"container-title":"Br Orthopt J","id":"ITEM-1","issue":"2","issued":{"date-parts":[["1997"]]},"page":"2-6","title":"Prism fusion range: blur point, break point, and recovery point","type":"article-journal","volume":"54"},"uris":["http://www.mendeley.com/documents/?uuid=43b4eee6-1d7f-42b8-b31c-a8f71f921acf"]}],"mendeley":{"formattedCitation":"&lt;sup&gt;4&lt;/sup&gt;","plainTextFormattedCitation":"4","previouslyFormattedCitation":"&lt;sup&gt;4&lt;/sup&gt;"},"properties":{"noteIndex":0},"schema":"https://github.com/citation-style-language/schema/raw/master/csl-citation.json"}</w:instrText>
      </w:r>
      <w:r w:rsidRPr="000134E4">
        <w:rPr>
          <w:rFonts w:ascii="Arial" w:hAnsi="Arial" w:cs="Arial"/>
          <w:sz w:val="22"/>
          <w:szCs w:val="22"/>
        </w:rPr>
        <w:fldChar w:fldCharType="separate"/>
      </w:r>
      <w:r w:rsidRPr="000134E4">
        <w:rPr>
          <w:rFonts w:ascii="Arial" w:hAnsi="Arial" w:cs="Arial"/>
          <w:noProof/>
          <w:sz w:val="22"/>
          <w:szCs w:val="22"/>
          <w:vertAlign w:val="superscript"/>
        </w:rPr>
        <w:t>4</w:t>
      </w:r>
      <w:r w:rsidRPr="000134E4">
        <w:rPr>
          <w:rFonts w:ascii="Arial" w:hAnsi="Arial" w:cs="Arial"/>
          <w:sz w:val="22"/>
          <w:szCs w:val="22"/>
        </w:rPr>
        <w:fldChar w:fldCharType="end"/>
      </w:r>
      <w:r w:rsidRPr="000134E4">
        <w:rPr>
          <w:rFonts w:ascii="Arial" w:hAnsi="Arial" w:cs="Arial"/>
          <w:sz w:val="22"/>
          <w:szCs w:val="22"/>
        </w:rPr>
        <w:t xml:space="preserve"> for distance. This variation </w:t>
      </w:r>
      <w:r w:rsidR="00E10B48">
        <w:rPr>
          <w:rFonts w:ascii="Arial" w:hAnsi="Arial" w:cs="Arial"/>
          <w:sz w:val="22"/>
          <w:szCs w:val="22"/>
        </w:rPr>
        <w:t>appears</w:t>
      </w:r>
      <w:r w:rsidRPr="000134E4">
        <w:rPr>
          <w:rFonts w:ascii="Arial" w:hAnsi="Arial" w:cs="Arial"/>
          <w:sz w:val="22"/>
          <w:szCs w:val="22"/>
        </w:rPr>
        <w:t xml:space="preserve"> clinically significant. However, attention should be made to the method used for measurements</w:t>
      </w:r>
      <w:r w:rsidR="00EE7C72">
        <w:rPr>
          <w:rFonts w:ascii="Arial" w:hAnsi="Arial" w:cs="Arial"/>
          <w:sz w:val="22"/>
          <w:szCs w:val="22"/>
        </w:rPr>
        <w:t xml:space="preserve"> and choice of study participants</w:t>
      </w:r>
      <w:r w:rsidRPr="000134E4">
        <w:rPr>
          <w:rFonts w:ascii="Arial" w:hAnsi="Arial" w:cs="Arial"/>
          <w:sz w:val="22"/>
          <w:szCs w:val="22"/>
        </w:rPr>
        <w:t xml:space="preserve">. Two prism bars were used in the </w:t>
      </w:r>
      <w:proofErr w:type="spellStart"/>
      <w:r w:rsidRPr="000134E4">
        <w:rPr>
          <w:rFonts w:ascii="Arial" w:hAnsi="Arial" w:cs="Arial"/>
          <w:sz w:val="22"/>
          <w:szCs w:val="22"/>
        </w:rPr>
        <w:t>Narbheram</w:t>
      </w:r>
      <w:proofErr w:type="spellEnd"/>
      <w:r w:rsidRPr="000134E4">
        <w:rPr>
          <w:rFonts w:ascii="Arial" w:hAnsi="Arial" w:cs="Arial"/>
          <w:sz w:val="22"/>
          <w:szCs w:val="22"/>
        </w:rPr>
        <w:t xml:space="preserve"> &amp; Firth study</w:t>
      </w:r>
      <w:r w:rsidRPr="000134E4">
        <w:rPr>
          <w:rFonts w:ascii="Arial" w:hAnsi="Arial" w:cs="Arial"/>
          <w:sz w:val="22"/>
          <w:szCs w:val="22"/>
        </w:rPr>
        <w:fldChar w:fldCharType="begin" w:fldLock="1"/>
      </w:r>
      <w:r w:rsidRPr="000134E4">
        <w:rPr>
          <w:rFonts w:ascii="Arial" w:hAnsi="Arial" w:cs="Arial"/>
          <w:sz w:val="22"/>
          <w:szCs w:val="22"/>
        </w:rPr>
        <w:instrText>ADDIN CSL_CITATION {"citationItems":[{"id":"ITEM-1","itemData":{"author":[{"dropping-particle":"","family":"Narbheram","given":"J.","non-dropping-particle":"","parse-names":false,"suffix":""},{"dropping-particle":"","family":"Firth","given":"AY","non-dropping-particle":"","parse-names":false,"suffix":""}],"container-title":"Br Orthopt J","id":"ITEM-1","issue":"2","issued":{"date-parts":[["1997"]]},"page":"2-6","title":"Prism fusion range: blur point, break point, and recovery point","type":"article-journal","volume":"54"},"uris":["http://www.mendeley.com/documents/?uuid=43b4eee6-1d7f-42b8-b31c-a8f71f921acf"]}],"mendeley":{"formattedCitation":"&lt;sup&gt;4&lt;/sup&gt;","plainTextFormattedCitation":"4","previouslyFormattedCitation":"&lt;sup&gt;4&lt;/sup&gt;"},"properties":{"noteIndex":0},"schema":"https://github.com/citation-style-language/schema/raw/master/csl-citation.json"}</w:instrText>
      </w:r>
      <w:r w:rsidRPr="000134E4">
        <w:rPr>
          <w:rFonts w:ascii="Arial" w:hAnsi="Arial" w:cs="Arial"/>
          <w:sz w:val="22"/>
          <w:szCs w:val="22"/>
        </w:rPr>
        <w:fldChar w:fldCharType="separate"/>
      </w:r>
      <w:r w:rsidRPr="000134E4">
        <w:rPr>
          <w:rFonts w:ascii="Arial" w:hAnsi="Arial" w:cs="Arial"/>
          <w:noProof/>
          <w:sz w:val="22"/>
          <w:szCs w:val="22"/>
          <w:vertAlign w:val="superscript"/>
        </w:rPr>
        <w:t>4</w:t>
      </w:r>
      <w:r w:rsidRPr="000134E4">
        <w:rPr>
          <w:rFonts w:ascii="Arial" w:hAnsi="Arial" w:cs="Arial"/>
          <w:sz w:val="22"/>
          <w:szCs w:val="22"/>
        </w:rPr>
        <w:fldChar w:fldCharType="end"/>
      </w:r>
      <w:r w:rsidRPr="000134E4">
        <w:rPr>
          <w:rFonts w:ascii="Arial" w:hAnsi="Arial" w:cs="Arial"/>
          <w:sz w:val="22"/>
          <w:szCs w:val="22"/>
        </w:rPr>
        <w:t xml:space="preserve">, which may account for the higher mean </w:t>
      </w:r>
      <w:r>
        <w:rPr>
          <w:rFonts w:ascii="Arial" w:hAnsi="Arial" w:cs="Arial"/>
          <w:sz w:val="22"/>
          <w:szCs w:val="22"/>
        </w:rPr>
        <w:t>PFV</w:t>
      </w:r>
      <w:r w:rsidRPr="000134E4">
        <w:rPr>
          <w:rFonts w:ascii="Arial" w:hAnsi="Arial" w:cs="Arial"/>
          <w:sz w:val="22"/>
          <w:szCs w:val="22"/>
        </w:rPr>
        <w:t xml:space="preserve"> value</w:t>
      </w:r>
      <w:r w:rsidR="00EE7C72">
        <w:rPr>
          <w:rFonts w:ascii="Arial" w:hAnsi="Arial" w:cs="Arial"/>
          <w:sz w:val="22"/>
          <w:szCs w:val="22"/>
        </w:rPr>
        <w:t xml:space="preserve"> along with the consideration that study participants were non-naïve orthoptists</w:t>
      </w:r>
      <w:r w:rsidRPr="000134E4">
        <w:rPr>
          <w:rFonts w:ascii="Arial" w:hAnsi="Arial" w:cs="Arial"/>
          <w:sz w:val="22"/>
          <w:szCs w:val="22"/>
        </w:rPr>
        <w:t xml:space="preserve">. </w:t>
      </w:r>
      <w:r w:rsidRPr="000134E4">
        <w:rPr>
          <w:rFonts w:ascii="Arial" w:hAnsi="Arial" w:cs="Arial"/>
          <w:color w:val="000000"/>
          <w:sz w:val="22"/>
          <w:szCs w:val="22"/>
          <w:lang w:val="en-GB"/>
        </w:rPr>
        <w:t>Measurements of fusional amplitudes can also be influenced by errors when the prism is split between the two eyes.</w:t>
      </w:r>
      <w:r w:rsidRPr="000134E4">
        <w:rPr>
          <w:rFonts w:ascii="Arial" w:hAnsi="Arial" w:cs="Arial"/>
          <w:color w:val="000000"/>
          <w:sz w:val="22"/>
          <w:szCs w:val="22"/>
          <w:lang w:val="en-GB"/>
        </w:rPr>
        <w:fldChar w:fldCharType="begin" w:fldLock="1"/>
      </w:r>
      <w:r>
        <w:rPr>
          <w:rFonts w:ascii="Arial" w:hAnsi="Arial" w:cs="Arial"/>
          <w:color w:val="000000"/>
          <w:sz w:val="22"/>
          <w:szCs w:val="22"/>
          <w:lang w:val="en-GB"/>
        </w:rPr>
        <w:instrText>ADDIN CSL_CITATION {"citationItems":[{"id":"ITEM-1","itemData":{"author":[{"dropping-particle":"","family":"Bath","given":"Jagdeep K.","non-dropping-particle":"","parse-names":false,"suffix":""},{"dropping-particle":"","family":"Firth","given":"Alison Y.","non-dropping-particle":"","parse-names":false,"suffix":""}],"container-title":"British and Irish Orthoptic Journal","id":"ITEM-1","issued":{"date-parts":[["2007"]]},"page":"58-64","title":"Prism fusion range: Gulden versus Clement Clarke plastic prism bar","type":"article-journal","volume":"4"},"uris":["http://www.mendeley.com/documents/?uuid=355c3d67-cb76-417c-a172-9e1b733a9797"]}],"mendeley":{"formattedCitation":"&lt;sup&gt;50&lt;/sup&gt;","plainTextFormattedCitation":"50","previouslyFormattedCitation":"&lt;sup&gt;46&lt;/sup&gt;"},"properties":{"noteIndex":0},"schema":"https://github.com/citation-style-language/schema/raw/master/csl-citation.json"}</w:instrText>
      </w:r>
      <w:r w:rsidRPr="000134E4">
        <w:rPr>
          <w:rFonts w:ascii="Arial" w:hAnsi="Arial" w:cs="Arial"/>
          <w:color w:val="000000"/>
          <w:sz w:val="22"/>
          <w:szCs w:val="22"/>
          <w:lang w:val="en-GB"/>
        </w:rPr>
        <w:fldChar w:fldCharType="separate"/>
      </w:r>
      <w:r w:rsidRPr="00AE4940">
        <w:rPr>
          <w:rFonts w:ascii="Arial" w:hAnsi="Arial" w:cs="Arial"/>
          <w:noProof/>
          <w:color w:val="000000"/>
          <w:sz w:val="22"/>
          <w:szCs w:val="22"/>
          <w:vertAlign w:val="superscript"/>
          <w:lang w:val="en-GB"/>
        </w:rPr>
        <w:t>50</w:t>
      </w:r>
      <w:r w:rsidRPr="000134E4">
        <w:rPr>
          <w:rFonts w:ascii="Arial" w:hAnsi="Arial" w:cs="Arial"/>
          <w:color w:val="000000"/>
          <w:sz w:val="22"/>
          <w:szCs w:val="22"/>
          <w:lang w:val="en-GB"/>
        </w:rPr>
        <w:fldChar w:fldCharType="end"/>
      </w:r>
      <w:r w:rsidRPr="000134E4">
        <w:rPr>
          <w:rFonts w:ascii="Arial" w:hAnsi="Arial" w:cs="Arial"/>
          <w:color w:val="000000"/>
          <w:sz w:val="22"/>
          <w:szCs w:val="22"/>
          <w:lang w:val="en-GB"/>
        </w:rPr>
        <w:t xml:space="preserve"> A study by Bath and Firth</w:t>
      </w:r>
      <w:r w:rsidRPr="000134E4">
        <w:rPr>
          <w:rFonts w:ascii="Arial" w:hAnsi="Arial" w:cs="Arial"/>
          <w:color w:val="000000"/>
          <w:sz w:val="22"/>
          <w:szCs w:val="22"/>
          <w:lang w:val="en-GB"/>
        </w:rPr>
        <w:fldChar w:fldCharType="begin" w:fldLock="1"/>
      </w:r>
      <w:r>
        <w:rPr>
          <w:rFonts w:ascii="Arial" w:hAnsi="Arial" w:cs="Arial"/>
          <w:color w:val="000000"/>
          <w:sz w:val="22"/>
          <w:szCs w:val="22"/>
          <w:lang w:val="en-GB"/>
        </w:rPr>
        <w:instrText>ADDIN CSL_CITATION {"citationItems":[{"id":"ITEM-1","itemData":{"author":[{"dropping-particle":"","family":"Bath","given":"Jagdeep K.","non-dropping-particle":"","parse-names":false,"suffix":""},{"dropping-particle":"","family":"Firth","given":"Alison Y.","non-dropping-particle":"","parse-names":false,"suffix":""}],"container-title":"British and Irish Orthoptic Journal","id":"ITEM-1","issued":{"date-parts":[["2007"]]},"page":"58-64","title":"Prism fusion range: Gulden versus Clement Clarke plastic prism bar","type":"article-journal","volume":"4"},"uris":["http://www.mendeley.com/documents/?uuid=355c3d67-cb76-417c-a172-9e1b733a9797"]}],"mendeley":{"formattedCitation":"&lt;sup&gt;50&lt;/sup&gt;","plainTextFormattedCitation":"50","previouslyFormattedCitation":"&lt;sup&gt;46&lt;/sup&gt;"},"properties":{"noteIndex":0},"schema":"https://github.com/citation-style-language/schema/raw/master/csl-citation.json"}</w:instrText>
      </w:r>
      <w:r w:rsidRPr="000134E4">
        <w:rPr>
          <w:rFonts w:ascii="Arial" w:hAnsi="Arial" w:cs="Arial"/>
          <w:color w:val="000000"/>
          <w:sz w:val="22"/>
          <w:szCs w:val="22"/>
          <w:lang w:val="en-GB"/>
        </w:rPr>
        <w:fldChar w:fldCharType="separate"/>
      </w:r>
      <w:r w:rsidRPr="00AE4940">
        <w:rPr>
          <w:rFonts w:ascii="Arial" w:hAnsi="Arial" w:cs="Arial"/>
          <w:noProof/>
          <w:color w:val="000000"/>
          <w:sz w:val="22"/>
          <w:szCs w:val="22"/>
          <w:vertAlign w:val="superscript"/>
          <w:lang w:val="en-GB"/>
        </w:rPr>
        <w:t>50</w:t>
      </w:r>
      <w:r w:rsidRPr="000134E4">
        <w:rPr>
          <w:rFonts w:ascii="Arial" w:hAnsi="Arial" w:cs="Arial"/>
          <w:color w:val="000000"/>
          <w:sz w:val="22"/>
          <w:szCs w:val="22"/>
          <w:lang w:val="en-GB"/>
        </w:rPr>
        <w:fldChar w:fldCharType="end"/>
      </w:r>
      <w:r w:rsidRPr="000134E4">
        <w:rPr>
          <w:rFonts w:ascii="Arial" w:hAnsi="Arial" w:cs="Arial"/>
          <w:color w:val="000000"/>
          <w:sz w:val="22"/>
          <w:szCs w:val="22"/>
          <w:lang w:val="en-GB"/>
        </w:rPr>
        <w:t xml:space="preserve"> concluded that using the Clement Clarke plastic prism bar in the “frontal” position (position typically used in clinic) rather than the calibrated Prentice position overestimates the measurement of the </w:t>
      </w:r>
      <w:r w:rsidR="00EE7C72">
        <w:rPr>
          <w:rFonts w:ascii="Arial" w:hAnsi="Arial" w:cs="Arial"/>
          <w:color w:val="000000"/>
          <w:sz w:val="22"/>
          <w:szCs w:val="22"/>
          <w:lang w:val="en-GB"/>
        </w:rPr>
        <w:t>PFV</w:t>
      </w:r>
      <w:r w:rsidRPr="000134E4">
        <w:rPr>
          <w:rFonts w:ascii="Arial" w:hAnsi="Arial" w:cs="Arial"/>
          <w:color w:val="000000"/>
          <w:sz w:val="22"/>
          <w:szCs w:val="22"/>
          <w:lang w:val="en-GB"/>
        </w:rPr>
        <w:t xml:space="preserve"> prism fusion range at near. The blur, break and recovery points at near and the recovery point at distance were significantly greater when measured using the Clement Clark prism bar compared with the Gulden prism bar. </w:t>
      </w:r>
    </w:p>
    <w:p w14:paraId="1F1A8D83" w14:textId="77777777" w:rsidR="00B8667C" w:rsidRPr="00C678DC" w:rsidRDefault="00B8667C" w:rsidP="00B8667C">
      <w:pPr>
        <w:pStyle w:val="NormalWeb"/>
        <w:spacing w:before="0" w:beforeAutospacing="0" w:after="0" w:afterAutospacing="0" w:line="360" w:lineRule="auto"/>
        <w:jc w:val="both"/>
        <w:rPr>
          <w:rFonts w:ascii="Arial" w:hAnsi="Arial" w:cs="Arial"/>
          <w:sz w:val="22"/>
          <w:szCs w:val="22"/>
          <w:lang w:val="en-GB"/>
        </w:rPr>
      </w:pPr>
      <w:proofErr w:type="spellStart"/>
      <w:r w:rsidRPr="00195BB5">
        <w:rPr>
          <w:rFonts w:ascii="Arial" w:hAnsi="Arial" w:cs="Arial"/>
          <w:color w:val="44546A" w:themeColor="text2"/>
          <w:sz w:val="22"/>
          <w:szCs w:val="22"/>
          <w:lang w:val="en-GB"/>
        </w:rPr>
        <w:t>Scheiman</w:t>
      </w:r>
      <w:proofErr w:type="spellEnd"/>
      <w:r w:rsidRPr="00195BB5">
        <w:rPr>
          <w:rFonts w:ascii="Arial" w:hAnsi="Arial" w:cs="Arial"/>
          <w:color w:val="44546A" w:themeColor="text2"/>
          <w:sz w:val="22"/>
          <w:szCs w:val="22"/>
          <w:lang w:val="en-GB"/>
        </w:rPr>
        <w:t xml:space="preserve"> et al.</w:t>
      </w:r>
      <w:r w:rsidRPr="00195BB5">
        <w:rPr>
          <w:rFonts w:ascii="Arial" w:hAnsi="Arial" w:cs="Arial"/>
          <w:color w:val="44546A" w:themeColor="text2"/>
          <w:sz w:val="22"/>
          <w:szCs w:val="22"/>
          <w:lang w:val="en-GB"/>
        </w:rPr>
        <w:fldChar w:fldCharType="begin" w:fldLock="1"/>
      </w:r>
      <w:r>
        <w:rPr>
          <w:rFonts w:ascii="Arial" w:hAnsi="Arial" w:cs="Arial"/>
          <w:color w:val="44546A" w:themeColor="text2"/>
          <w:sz w:val="22"/>
          <w:szCs w:val="22"/>
          <w:lang w:val="en-GB"/>
        </w:rPr>
        <w:instrText>ADDIN CSL_CITATION {"citationItems":[{"id":"ITEM-1","itemData":{"author":[{"dropping-particle":"","family":"Scheiman","given":"Mitchell","non-dropping-particle":"","parse-names":false,"suffix":""},{"dropping-particle":"","family":"Herzberg","given":"Harriet","non-dropping-particle":"","parse-names":false,"suffix":""},{"dropping-particle":"","family":"Frantz","given":"Kelly","non-dropping-particle":"","parse-names":false,"suffix":""},{"dropping-particle":"","family":"Margolies","given":"Mark","non-dropping-particle":"","parse-names":false,"suffix":""}],"container-title":"Journal of the American Optometric Association","id":"ITEM-1","issue":"4","issued":{"date-parts":[["1989"]]},"page":"276-280","title":"A normative study of step vergence in elementary school children","type":"article-journal","volume":"60"},"uris":["http://www.mendeley.com/documents/?uuid=977611e9-3d22-4365-8a03-c282630d6d0d"]}],"mendeley":{"formattedCitation":"&lt;sup&gt;30&lt;/sup&gt;","plainTextFormattedCitation":"30","previouslyFormattedCitation":"&lt;sup&gt;30&lt;/sup&gt;"},"properties":{"noteIndex":0},"schema":"https://github.com/citation-style-language/schema/raw/master/csl-citation.json"}</w:instrText>
      </w:r>
      <w:r w:rsidRPr="00195BB5">
        <w:rPr>
          <w:rFonts w:ascii="Arial" w:hAnsi="Arial" w:cs="Arial"/>
          <w:color w:val="44546A" w:themeColor="text2"/>
          <w:sz w:val="22"/>
          <w:szCs w:val="22"/>
          <w:lang w:val="en-GB"/>
        </w:rPr>
        <w:fldChar w:fldCharType="separate"/>
      </w:r>
      <w:r w:rsidRPr="00195BB5">
        <w:rPr>
          <w:rFonts w:ascii="Arial" w:hAnsi="Arial" w:cs="Arial"/>
          <w:noProof/>
          <w:color w:val="44546A" w:themeColor="text2"/>
          <w:sz w:val="22"/>
          <w:szCs w:val="22"/>
          <w:vertAlign w:val="superscript"/>
          <w:lang w:val="en-GB"/>
        </w:rPr>
        <w:t>30</w:t>
      </w:r>
      <w:r w:rsidRPr="00195BB5">
        <w:rPr>
          <w:rFonts w:ascii="Arial" w:hAnsi="Arial" w:cs="Arial"/>
          <w:color w:val="44546A" w:themeColor="text2"/>
          <w:sz w:val="22"/>
          <w:szCs w:val="22"/>
          <w:lang w:val="en-GB"/>
        </w:rPr>
        <w:fldChar w:fldCharType="end"/>
      </w:r>
      <w:r w:rsidRPr="00195BB5">
        <w:rPr>
          <w:rFonts w:ascii="Arial" w:hAnsi="Arial" w:cs="Arial"/>
          <w:color w:val="44546A" w:themeColor="text2"/>
          <w:sz w:val="22"/>
          <w:szCs w:val="22"/>
          <w:lang w:val="en-GB"/>
        </w:rPr>
        <w:t xml:space="preserve"> </w:t>
      </w:r>
      <w:r w:rsidRPr="00195BB5">
        <w:rPr>
          <w:rFonts w:ascii="Arial" w:hAnsi="Arial" w:cs="Arial"/>
          <w:color w:val="44546A" w:themeColor="text2"/>
          <w:sz w:val="22"/>
          <w:szCs w:val="22"/>
        </w:rPr>
        <w:t>suggest that lower norms should be used for children aged 6-years old, as the results showed significant differences when compared with children aged 7 to 12-years old. Chen and Abidin</w:t>
      </w:r>
      <w:r w:rsidRPr="00195BB5">
        <w:rPr>
          <w:rFonts w:ascii="Arial" w:hAnsi="Arial" w:cs="Arial"/>
          <w:color w:val="44546A" w:themeColor="text2"/>
          <w:sz w:val="22"/>
          <w:szCs w:val="22"/>
        </w:rPr>
        <w:fldChar w:fldCharType="begin" w:fldLock="1"/>
      </w:r>
      <w:r>
        <w:rPr>
          <w:rFonts w:ascii="Arial" w:hAnsi="Arial" w:cs="Arial"/>
          <w:color w:val="44546A" w:themeColor="text2"/>
          <w:sz w:val="22"/>
          <w:szCs w:val="22"/>
        </w:rPr>
        <w:instrText>ADDIN CSL_CITATION {"citationItems":[{"id":"ITEM-1","itemData":{"author":[{"dropping-particle":"","family":"Chen","given":"Ai Hong","non-dropping-particle":"","parse-names":false,"suffix":""},{"dropping-particle":"","family":"Abidin","given":"Ahmad","non-dropping-particle":"","parse-names":false,"suffix":""}],"container-title":"Malasyan Journal of Medical Sciencies","id":"ITEM-1","issue":"1","issued":{"date-parts":[["2002"]]},"page":"9-15","title":"Vergence and accommodation system in Malay primary school children","type":"article-journal","volume":"9"},"uris":["http://www.mendeley.com/documents/?uuid=26dd7721-8824-4973-be8b-87a6eb3fbfa8"]}],"mendeley":{"formattedCitation":"&lt;sup&gt;32&lt;/sup&gt;","plainTextFormattedCitation":"32","previouslyFormattedCitation":"&lt;sup&gt;32&lt;/sup&gt;"},"properties":{"noteIndex":0},"schema":"https://github.com/citation-style-language/schema/raw/master/csl-citation.json"}</w:instrText>
      </w:r>
      <w:r w:rsidRPr="00195BB5">
        <w:rPr>
          <w:rFonts w:ascii="Arial" w:hAnsi="Arial" w:cs="Arial"/>
          <w:color w:val="44546A" w:themeColor="text2"/>
          <w:sz w:val="22"/>
          <w:szCs w:val="22"/>
        </w:rPr>
        <w:fldChar w:fldCharType="separate"/>
      </w:r>
      <w:r w:rsidRPr="00195BB5">
        <w:rPr>
          <w:rFonts w:ascii="Arial" w:hAnsi="Arial" w:cs="Arial"/>
          <w:noProof/>
          <w:color w:val="44546A" w:themeColor="text2"/>
          <w:sz w:val="22"/>
          <w:szCs w:val="22"/>
          <w:vertAlign w:val="superscript"/>
        </w:rPr>
        <w:t>32</w:t>
      </w:r>
      <w:r w:rsidRPr="00195BB5">
        <w:rPr>
          <w:rFonts w:ascii="Arial" w:hAnsi="Arial" w:cs="Arial"/>
          <w:color w:val="44546A" w:themeColor="text2"/>
          <w:sz w:val="22"/>
          <w:szCs w:val="22"/>
        </w:rPr>
        <w:fldChar w:fldCharType="end"/>
      </w:r>
      <w:r w:rsidRPr="00195BB5">
        <w:rPr>
          <w:rFonts w:ascii="Arial" w:hAnsi="Arial" w:cs="Arial"/>
          <w:color w:val="44546A" w:themeColor="text2"/>
          <w:sz w:val="22"/>
          <w:szCs w:val="22"/>
        </w:rPr>
        <w:t xml:space="preserve"> also reported significant age differences for fusional reserves. However, the authors do not report the exact values for each age group, which weakens the analysis of the results</w:t>
      </w:r>
      <w:r w:rsidRPr="00C678DC">
        <w:rPr>
          <w:rFonts w:ascii="Arial" w:hAnsi="Arial" w:cs="Arial"/>
          <w:color w:val="44546A" w:themeColor="text2"/>
          <w:sz w:val="22"/>
          <w:szCs w:val="22"/>
        </w:rPr>
        <w:t xml:space="preserve">. </w:t>
      </w:r>
      <w:r w:rsidRPr="00C678DC">
        <w:rPr>
          <w:rFonts w:ascii="Arial" w:hAnsi="Arial" w:cs="Arial"/>
          <w:sz w:val="22"/>
          <w:szCs w:val="22"/>
        </w:rPr>
        <w:t>Lyon et al.</w:t>
      </w:r>
      <w:r w:rsidRPr="00C678DC">
        <w:rPr>
          <w:rFonts w:ascii="Arial" w:hAnsi="Arial" w:cs="Arial"/>
          <w:sz w:val="22"/>
          <w:szCs w:val="22"/>
        </w:rPr>
        <w:fldChar w:fldCharType="begin" w:fldLock="1"/>
      </w:r>
      <w:r>
        <w:rPr>
          <w:rFonts w:ascii="Arial" w:hAnsi="Arial" w:cs="Arial"/>
          <w:sz w:val="22"/>
          <w:szCs w:val="22"/>
        </w:rPr>
        <w:instrText>ADDIN CSL_CITATION {"citationItems":[{"id":"ITEM-1","itemData":{"DOI":"10.1016/j.optm.2005.08.014","ISBN":"1529-1839","ISSN":"15291839","PMID":"16230275","abstract":"Background: The use of a phoropter for measuring phorias and vergences in children is common in the optometric profession. For young children, the use of the phoropter can be confusing, making it difficult to obtain accurate measurements. Free space testing allows for direct observation of the eyes in a natural environment and is easier for children to understand the directions. The normal values for phorias and vergences used with children are derived from testing with a phoropter or free space measurements with mostly adult patients. Methods: The Benton-IU Project was a large multidisciplinary study of factors affecting school performance conducted by the Indiana University School of Optometry and the Indiana University Department of Speech and Hearing with the cooperation of the Benton Community School Corporation (Benton County, Indiana). This project allowed the authors to obtain data on modified Thorington phorias and prism bar vergences from a nonselected group of first and fourth graders as part of an eye/vision examination. Results: In this report, central tendency and variability statistics for modified Thorington and prism bar vergences are reported based on the data from the Benton-IU Study. Conclusion: The data presented in this report can be used by optometrists when deciding if the patient's phorias and vergences are within normal limits for children in the first through fourth grades.","author":[{"dropping-particle":"","family":"Lyon","given":"Don W.","non-dropping-particle":"","parse-names":false,"suffix":""},{"dropping-particle":"","family":"Goss","given":"David A.","non-dropping-particle":"","parse-names":false,"suffix":""},{"dropping-particle":"","family":"Horner","given":"Douglas","non-dropping-particle":"","parse-names":false,"suffix":""},{"dropping-particle":"","family":"Downey","given":"John P.","non-dropping-particle":"","parse-names":false,"suffix":""},{"dropping-particle":"","family":"Rainey","given":"Bill","non-dropping-particle":"","parse-names":false,"suffix":""}],"container-title":"Optometry","id":"ITEM-1","issue":"10","issued":{"date-parts":[["2005"]]},"page":"593-599","title":"Normative data for modified Thorington phorias and prism bar vergences from the Benton-IU study","type":"article-journal","volume":"76"},"uris":["http://www.mendeley.com/documents/?uuid=eed31600-1c77-45fb-8511-8ddb95c08a25"]}],"mendeley":{"formattedCitation":"&lt;sup&gt;56&lt;/sup&gt;","plainTextFormattedCitation":"56","previouslyFormattedCitation":"&lt;sup&gt;52&lt;/sup&gt;"},"properties":{"noteIndex":0},"schema":"https://github.com/citation-style-language/schema/raw/master/csl-citation.json"}</w:instrText>
      </w:r>
      <w:r w:rsidRPr="00C678DC">
        <w:rPr>
          <w:rFonts w:ascii="Arial" w:hAnsi="Arial" w:cs="Arial"/>
          <w:sz w:val="22"/>
          <w:szCs w:val="22"/>
        </w:rPr>
        <w:fldChar w:fldCharType="separate"/>
      </w:r>
      <w:r w:rsidRPr="00AE4940">
        <w:rPr>
          <w:rFonts w:ascii="Arial" w:hAnsi="Arial" w:cs="Arial"/>
          <w:noProof/>
          <w:sz w:val="22"/>
          <w:szCs w:val="22"/>
          <w:vertAlign w:val="superscript"/>
        </w:rPr>
        <w:t>56</w:t>
      </w:r>
      <w:r w:rsidRPr="00C678DC">
        <w:rPr>
          <w:rFonts w:ascii="Arial" w:hAnsi="Arial" w:cs="Arial"/>
          <w:sz w:val="22"/>
          <w:szCs w:val="22"/>
        </w:rPr>
        <w:fldChar w:fldCharType="end"/>
      </w:r>
      <w:r w:rsidRPr="00C678DC">
        <w:rPr>
          <w:rFonts w:ascii="Arial" w:hAnsi="Arial" w:cs="Arial"/>
          <w:sz w:val="22"/>
          <w:szCs w:val="22"/>
        </w:rPr>
        <w:t xml:space="preserve"> found statistically significant differences between first grade and fourth grade students regarding distance (1.8Δ difference) and near (2.9Δ difference) but only for base in recovery. </w:t>
      </w:r>
      <w:proofErr w:type="spellStart"/>
      <w:r w:rsidRPr="00C678DC">
        <w:rPr>
          <w:rFonts w:ascii="Arial" w:hAnsi="Arial" w:cs="Arial"/>
          <w:sz w:val="22"/>
          <w:szCs w:val="22"/>
        </w:rPr>
        <w:t>Ajrezo</w:t>
      </w:r>
      <w:proofErr w:type="spellEnd"/>
      <w:r w:rsidRPr="00C678DC">
        <w:rPr>
          <w:rFonts w:ascii="Arial" w:hAnsi="Arial" w:cs="Arial"/>
          <w:sz w:val="22"/>
          <w:szCs w:val="22"/>
        </w:rPr>
        <w:t xml:space="preserve"> et al.</w:t>
      </w:r>
      <w:r w:rsidRPr="00C678DC">
        <w:rPr>
          <w:rFonts w:ascii="Arial" w:hAnsi="Arial" w:cs="Arial"/>
          <w:sz w:val="22"/>
          <w:szCs w:val="22"/>
        </w:rPr>
        <w:fldChar w:fldCharType="begin" w:fldLock="1"/>
      </w:r>
      <w:r w:rsidRPr="00C678DC">
        <w:rPr>
          <w:rFonts w:ascii="Arial" w:hAnsi="Arial" w:cs="Arial"/>
          <w:sz w:val="22"/>
          <w:szCs w:val="22"/>
        </w:rPr>
        <w:instrText>ADDIN CSL_CITATION {"citationItems":[{"id":"ITEM-1","itemData":{"DOI":"10.19070/2332-290X-1600036","ISSN":"2332290X","author":[{"dropping-particle":"","family":"Ajrezo","given":"L.","non-dropping-particle":"","parse-names":false,"suffix":""},{"dropping-particle":"","family":"Wiener-Vacher","given":"S.","non-dropping-particle":"","parse-names":false,"suffix":""},{"dropping-particle":"","family":"Bucci","given":"MP","non-dropping-particle":"","parse-names":false,"suffix":""},{"dropping-particle":"","family":"Bui-Quoc","given":"E","non-dropping-particle":"","parse-names":false,"suffix":""}],"container-title":"International Journal of Ophthalmology &amp; Eye Science","id":"ITEM-1","issue":"1","issued":{"date-parts":[["2016","1","12"]]},"page":"170-177","title":"Influence of Screen Exposure on Vergence Components from Childhood to Adolescence","type":"article-journal","volume":"4"},"uris":["http://www.mendeley.com/documents/?uuid=21e32445-2cfc-4d5a-b3a0-554c69c22614"]}],"mendeley":{"formattedCitation":"&lt;sup&gt;43&lt;/sup&gt;","plainTextFormattedCitation":"43","previouslyFormattedCitation":"&lt;sup&gt;43&lt;/sup&gt;"},"properties":{"noteIndex":0},"schema":"https://github.com/citation-style-language/schema/raw/master/csl-citation.json"}</w:instrText>
      </w:r>
      <w:r w:rsidRPr="00C678DC">
        <w:rPr>
          <w:rFonts w:ascii="Arial" w:hAnsi="Arial" w:cs="Arial"/>
          <w:sz w:val="22"/>
          <w:szCs w:val="22"/>
        </w:rPr>
        <w:fldChar w:fldCharType="separate"/>
      </w:r>
      <w:r w:rsidRPr="00C678DC">
        <w:rPr>
          <w:rFonts w:ascii="Arial" w:hAnsi="Arial" w:cs="Arial"/>
          <w:noProof/>
          <w:sz w:val="22"/>
          <w:szCs w:val="22"/>
          <w:vertAlign w:val="superscript"/>
        </w:rPr>
        <w:t>43</w:t>
      </w:r>
      <w:r w:rsidRPr="00C678DC">
        <w:rPr>
          <w:rFonts w:ascii="Arial" w:hAnsi="Arial" w:cs="Arial"/>
          <w:sz w:val="22"/>
          <w:szCs w:val="22"/>
        </w:rPr>
        <w:fldChar w:fldCharType="end"/>
      </w:r>
      <w:r w:rsidRPr="00C678DC">
        <w:rPr>
          <w:rFonts w:ascii="Arial" w:hAnsi="Arial" w:cs="Arial"/>
          <w:sz w:val="22"/>
          <w:szCs w:val="22"/>
        </w:rPr>
        <w:t xml:space="preserve"> on the contrary found that at near distance, values of divergence and convergence decrease significantly as the children age increases. The results of this study need to be analyzed carefully as the size of the fixation target used is unknown. Although there was no correlation between fusional amplitudes and time screen exposure; there was a decrease of convergence amplitude that increased significantly with time of screen exposure and age. The authors claim that convergence performance may improve because children spend more time using near distance fixations, but this subject need further research on the cause-effect relationship as other confounding variables may be involved.</w:t>
      </w:r>
    </w:p>
    <w:p w14:paraId="7B8AF41A" w14:textId="77777777" w:rsidR="00B8667C" w:rsidRPr="000134E4" w:rsidRDefault="00B8667C" w:rsidP="00B8667C">
      <w:pPr>
        <w:pStyle w:val="PlainText"/>
        <w:spacing w:line="360" w:lineRule="auto"/>
        <w:jc w:val="both"/>
        <w:rPr>
          <w:rFonts w:ascii="Arial" w:hAnsi="Arial" w:cs="Arial"/>
          <w:color w:val="2F5496" w:themeColor="accent1" w:themeShade="BF"/>
          <w:sz w:val="22"/>
          <w:szCs w:val="22"/>
          <w:lang w:val="en-GB"/>
        </w:rPr>
      </w:pPr>
    </w:p>
    <w:p w14:paraId="299EEEC2" w14:textId="13AD4B2D" w:rsidR="00B8667C" w:rsidRDefault="00B8667C" w:rsidP="003E23A8">
      <w:pPr>
        <w:pStyle w:val="PlainText"/>
        <w:spacing w:line="360" w:lineRule="auto"/>
        <w:jc w:val="both"/>
        <w:rPr>
          <w:rFonts w:ascii="Arial" w:hAnsi="Arial" w:cs="Arial"/>
          <w:color w:val="000000"/>
          <w:sz w:val="22"/>
          <w:szCs w:val="22"/>
          <w:lang w:val="en-GB"/>
        </w:rPr>
      </w:pPr>
    </w:p>
    <w:p w14:paraId="7A29B52A" w14:textId="77777777" w:rsidR="00B8667C" w:rsidRDefault="00B8667C" w:rsidP="003E23A8">
      <w:pPr>
        <w:pStyle w:val="PlainText"/>
        <w:spacing w:line="360" w:lineRule="auto"/>
        <w:jc w:val="both"/>
        <w:rPr>
          <w:rFonts w:ascii="Arial" w:hAnsi="Arial" w:cs="Arial"/>
          <w:color w:val="000000"/>
          <w:sz w:val="22"/>
          <w:szCs w:val="22"/>
          <w:lang w:val="en-GB"/>
        </w:rPr>
      </w:pPr>
    </w:p>
    <w:tbl>
      <w:tblPr>
        <w:tblStyle w:val="TableGrid"/>
        <w:tblW w:w="10088" w:type="dxa"/>
        <w:tblLook w:val="04A0" w:firstRow="1" w:lastRow="0" w:firstColumn="1" w:lastColumn="0" w:noHBand="0" w:noVBand="1"/>
      </w:tblPr>
      <w:tblGrid>
        <w:gridCol w:w="5252"/>
        <w:gridCol w:w="4836"/>
      </w:tblGrid>
      <w:tr w:rsidR="003E23A8" w14:paraId="44CC195E" w14:textId="77777777" w:rsidTr="002E0888">
        <w:tc>
          <w:tcPr>
            <w:tcW w:w="5297" w:type="dxa"/>
          </w:tcPr>
          <w:p w14:paraId="486D7262" w14:textId="5DE74B71" w:rsidR="003E23A8" w:rsidRDefault="00B55952" w:rsidP="002E0888">
            <w:pPr>
              <w:pStyle w:val="PlainText"/>
              <w:spacing w:line="360" w:lineRule="auto"/>
              <w:jc w:val="center"/>
              <w:rPr>
                <w:rFonts w:ascii="Arial" w:hAnsi="Arial" w:cs="Arial"/>
                <w:color w:val="000000"/>
                <w:sz w:val="22"/>
                <w:szCs w:val="22"/>
                <w:lang w:val="en-GB"/>
              </w:rPr>
            </w:pPr>
            <w:r w:rsidRPr="00B55952">
              <w:rPr>
                <w:rFonts w:ascii="Arial" w:hAnsi="Arial" w:cs="Arial"/>
                <w:noProof/>
                <w:color w:val="000000"/>
                <w:sz w:val="22"/>
                <w:szCs w:val="22"/>
                <w:lang w:val="en-GB" w:eastAsia="en-GB"/>
              </w:rPr>
              <w:drawing>
                <wp:inline distT="0" distB="0" distL="0" distR="0" wp14:anchorId="0D461F92" wp14:editId="74784E9F">
                  <wp:extent cx="2926800" cy="21951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6800" cy="2195100"/>
                          </a:xfrm>
                          <a:prstGeom prst="rect">
                            <a:avLst/>
                          </a:prstGeom>
                        </pic:spPr>
                      </pic:pic>
                    </a:graphicData>
                  </a:graphic>
                </wp:inline>
              </w:drawing>
            </w:r>
          </w:p>
        </w:tc>
        <w:tc>
          <w:tcPr>
            <w:tcW w:w="4791" w:type="dxa"/>
          </w:tcPr>
          <w:p w14:paraId="29C9FBC2" w14:textId="66159E2D" w:rsidR="003E23A8" w:rsidRDefault="00E35E54" w:rsidP="002E0888">
            <w:pPr>
              <w:pStyle w:val="PlainText"/>
              <w:spacing w:line="360" w:lineRule="auto"/>
              <w:jc w:val="center"/>
              <w:rPr>
                <w:rFonts w:ascii="Arial" w:hAnsi="Arial" w:cs="Arial"/>
                <w:color w:val="000000"/>
                <w:sz w:val="22"/>
                <w:szCs w:val="22"/>
                <w:lang w:val="en-GB"/>
              </w:rPr>
            </w:pPr>
            <w:r w:rsidRPr="00E35E54">
              <w:rPr>
                <w:rFonts w:ascii="Arial" w:hAnsi="Arial" w:cs="Arial"/>
                <w:noProof/>
                <w:color w:val="000000"/>
                <w:sz w:val="22"/>
                <w:szCs w:val="22"/>
                <w:lang w:val="en-GB" w:eastAsia="en-GB"/>
              </w:rPr>
              <w:drawing>
                <wp:inline distT="0" distB="0" distL="0" distR="0" wp14:anchorId="66620946" wp14:editId="5FD5B50D">
                  <wp:extent cx="2928000" cy="2196000"/>
                  <wp:effectExtent l="0" t="0" r="571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8000" cy="2196000"/>
                          </a:xfrm>
                          <a:prstGeom prst="rect">
                            <a:avLst/>
                          </a:prstGeom>
                        </pic:spPr>
                      </pic:pic>
                    </a:graphicData>
                  </a:graphic>
                </wp:inline>
              </w:drawing>
            </w:r>
          </w:p>
        </w:tc>
      </w:tr>
      <w:tr w:rsidR="003E23A8" w14:paraId="1D83E6EA" w14:textId="77777777" w:rsidTr="002E0888">
        <w:tc>
          <w:tcPr>
            <w:tcW w:w="5297" w:type="dxa"/>
          </w:tcPr>
          <w:p w14:paraId="64F60775" w14:textId="60A1DA01" w:rsidR="003E23A8" w:rsidRPr="007620D4" w:rsidRDefault="003E23A8" w:rsidP="007620D4">
            <w:pPr>
              <w:pStyle w:val="PlainText"/>
              <w:numPr>
                <w:ilvl w:val="0"/>
                <w:numId w:val="18"/>
              </w:numPr>
              <w:spacing w:line="360" w:lineRule="auto"/>
              <w:ind w:left="554"/>
              <w:jc w:val="both"/>
              <w:rPr>
                <w:rFonts w:ascii="Arial" w:hAnsi="Arial" w:cs="Arial"/>
                <w:color w:val="000000"/>
                <w:sz w:val="18"/>
                <w:szCs w:val="18"/>
                <w:lang w:val="en-GB"/>
              </w:rPr>
            </w:pPr>
            <w:r w:rsidRPr="005260DE">
              <w:rPr>
                <w:rFonts w:ascii="Arial" w:hAnsi="Arial" w:cs="Arial"/>
                <w:color w:val="000000"/>
                <w:sz w:val="18"/>
                <w:szCs w:val="18"/>
                <w:lang w:val="en-GB"/>
              </w:rPr>
              <w:t>NFV for near in adults (I</w:t>
            </w:r>
            <w:r w:rsidRPr="00682679">
              <w:rPr>
                <w:rFonts w:ascii="Arial" w:hAnsi="Arial" w:cs="Arial"/>
                <w:color w:val="000000"/>
                <w:sz w:val="18"/>
                <w:szCs w:val="18"/>
                <w:lang w:val="en-GB"/>
              </w:rPr>
              <w:t>2</w:t>
            </w:r>
            <w:r w:rsidRPr="005260DE">
              <w:rPr>
                <w:rFonts w:ascii="Arial" w:hAnsi="Arial" w:cs="Arial"/>
                <w:color w:val="000000"/>
                <w:sz w:val="18"/>
                <w:szCs w:val="18"/>
                <w:lang w:val="en-GB"/>
              </w:rPr>
              <w:t>=0%; p=</w:t>
            </w:r>
            <w:r w:rsidR="007620D4" w:rsidRPr="007620D4">
              <w:rPr>
                <w:rFonts w:ascii="Arial" w:hAnsi="Arial" w:cs="Arial"/>
                <w:color w:val="000000"/>
                <w:sz w:val="18"/>
                <w:szCs w:val="18"/>
                <w:lang w:val="en-GB"/>
              </w:rPr>
              <w:t>0.8432</w:t>
            </w:r>
            <w:r w:rsidR="007620D4">
              <w:rPr>
                <w:rFonts w:ascii="Arial" w:hAnsi="Arial" w:cs="Arial"/>
                <w:color w:val="000000"/>
                <w:sz w:val="18"/>
                <w:szCs w:val="18"/>
                <w:lang w:val="en-GB"/>
              </w:rPr>
              <w:t>)</w:t>
            </w:r>
          </w:p>
        </w:tc>
        <w:tc>
          <w:tcPr>
            <w:tcW w:w="4791" w:type="dxa"/>
          </w:tcPr>
          <w:p w14:paraId="4D890B50" w14:textId="77777777" w:rsidR="003E23A8" w:rsidRPr="005260DE" w:rsidRDefault="003E23A8" w:rsidP="002E0888">
            <w:pPr>
              <w:pStyle w:val="PlainText"/>
              <w:numPr>
                <w:ilvl w:val="0"/>
                <w:numId w:val="18"/>
              </w:numPr>
              <w:spacing w:line="360" w:lineRule="auto"/>
              <w:ind w:left="554"/>
              <w:jc w:val="both"/>
              <w:rPr>
                <w:rFonts w:ascii="Arial" w:hAnsi="Arial" w:cs="Arial"/>
                <w:color w:val="000000"/>
                <w:sz w:val="18"/>
                <w:szCs w:val="18"/>
                <w:lang w:val="en-GB"/>
              </w:rPr>
            </w:pPr>
            <w:r w:rsidRPr="005260DE">
              <w:rPr>
                <w:rFonts w:ascii="Arial" w:hAnsi="Arial" w:cs="Arial"/>
                <w:color w:val="000000"/>
                <w:sz w:val="18"/>
                <w:szCs w:val="18"/>
                <w:lang w:val="en-GB"/>
              </w:rPr>
              <w:t>NFV for near in children (I</w:t>
            </w:r>
            <w:r w:rsidRPr="005260DE">
              <w:rPr>
                <w:rFonts w:ascii="Arial" w:hAnsi="Arial" w:cs="Arial"/>
                <w:color w:val="000000"/>
                <w:sz w:val="18"/>
                <w:szCs w:val="18"/>
                <w:vertAlign w:val="superscript"/>
                <w:lang w:val="en-GB"/>
              </w:rPr>
              <w:t>2</w:t>
            </w:r>
            <w:r w:rsidRPr="005260DE">
              <w:rPr>
                <w:rFonts w:ascii="Arial" w:hAnsi="Arial" w:cs="Arial"/>
                <w:color w:val="000000"/>
                <w:sz w:val="18"/>
                <w:szCs w:val="18"/>
                <w:lang w:val="en-GB"/>
              </w:rPr>
              <w:t xml:space="preserve">=51%; </w:t>
            </w:r>
            <w:r>
              <w:rPr>
                <w:rFonts w:ascii="Arial" w:hAnsi="Arial" w:cs="Arial"/>
                <w:color w:val="000000"/>
                <w:sz w:val="18"/>
                <w:szCs w:val="18"/>
                <w:lang w:val="en-GB"/>
              </w:rPr>
              <w:t>P=</w:t>
            </w:r>
            <w:r w:rsidRPr="005260DE">
              <w:rPr>
                <w:rFonts w:ascii="Arial" w:hAnsi="Arial" w:cs="Arial"/>
                <w:color w:val="000000"/>
                <w:sz w:val="18"/>
                <w:szCs w:val="18"/>
                <w:lang w:val="en-GB"/>
              </w:rPr>
              <w:t>0.0242)</w:t>
            </w:r>
          </w:p>
        </w:tc>
      </w:tr>
      <w:tr w:rsidR="003E23A8" w14:paraId="76ECFF23" w14:textId="77777777" w:rsidTr="002E0888">
        <w:tc>
          <w:tcPr>
            <w:tcW w:w="5297" w:type="dxa"/>
          </w:tcPr>
          <w:p w14:paraId="683E533B" w14:textId="0AF4B218" w:rsidR="003E23A8" w:rsidRPr="005260DE" w:rsidRDefault="00F944DE" w:rsidP="002E0888">
            <w:pPr>
              <w:pStyle w:val="PlainText"/>
              <w:spacing w:line="360" w:lineRule="auto"/>
              <w:jc w:val="both"/>
              <w:rPr>
                <w:rFonts w:ascii="Arial" w:hAnsi="Arial" w:cs="Arial"/>
                <w:color w:val="000000"/>
                <w:sz w:val="18"/>
                <w:szCs w:val="18"/>
                <w:lang w:val="en-GB"/>
              </w:rPr>
            </w:pPr>
            <w:r w:rsidRPr="00F944DE">
              <w:rPr>
                <w:rFonts w:ascii="Arial" w:hAnsi="Arial" w:cs="Arial"/>
                <w:noProof/>
                <w:color w:val="000000"/>
                <w:sz w:val="18"/>
                <w:szCs w:val="18"/>
                <w:lang w:val="en-GB" w:eastAsia="en-GB"/>
              </w:rPr>
              <w:drawing>
                <wp:inline distT="0" distB="0" distL="0" distR="0" wp14:anchorId="6860F119" wp14:editId="597320DB">
                  <wp:extent cx="2926800" cy="219510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6800" cy="2195100"/>
                          </a:xfrm>
                          <a:prstGeom prst="rect">
                            <a:avLst/>
                          </a:prstGeom>
                        </pic:spPr>
                      </pic:pic>
                    </a:graphicData>
                  </a:graphic>
                </wp:inline>
              </w:drawing>
            </w:r>
          </w:p>
        </w:tc>
        <w:tc>
          <w:tcPr>
            <w:tcW w:w="4791" w:type="dxa"/>
          </w:tcPr>
          <w:p w14:paraId="3A0BEF6D" w14:textId="77777777" w:rsidR="003E23A8" w:rsidRPr="005260DE" w:rsidRDefault="003E23A8" w:rsidP="002E0888">
            <w:pPr>
              <w:pStyle w:val="PlainText"/>
              <w:spacing w:line="360" w:lineRule="auto"/>
              <w:rPr>
                <w:rFonts w:ascii="Arial" w:hAnsi="Arial" w:cs="Arial"/>
                <w:color w:val="000000"/>
                <w:sz w:val="18"/>
                <w:szCs w:val="18"/>
                <w:lang w:val="en-GB"/>
              </w:rPr>
            </w:pPr>
            <w:r w:rsidRPr="00D04144">
              <w:rPr>
                <w:rFonts w:ascii="Arial" w:hAnsi="Arial" w:cs="Arial"/>
                <w:noProof/>
                <w:color w:val="000000"/>
                <w:sz w:val="18"/>
                <w:szCs w:val="18"/>
                <w:lang w:val="en-GB" w:eastAsia="en-GB"/>
              </w:rPr>
              <w:drawing>
                <wp:inline distT="0" distB="0" distL="0" distR="0" wp14:anchorId="329D1F7E" wp14:editId="50CDE97B">
                  <wp:extent cx="2926080" cy="22580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30775" cy="2261683"/>
                          </a:xfrm>
                          <a:prstGeom prst="rect">
                            <a:avLst/>
                          </a:prstGeom>
                        </pic:spPr>
                      </pic:pic>
                    </a:graphicData>
                  </a:graphic>
                </wp:inline>
              </w:drawing>
            </w:r>
          </w:p>
        </w:tc>
      </w:tr>
      <w:tr w:rsidR="003E23A8" w14:paraId="03EDBEB0" w14:textId="77777777" w:rsidTr="002E0888">
        <w:tc>
          <w:tcPr>
            <w:tcW w:w="5297" w:type="dxa"/>
          </w:tcPr>
          <w:p w14:paraId="7D04DA0C" w14:textId="4DCFAA5C" w:rsidR="003E23A8" w:rsidRPr="005260DE" w:rsidRDefault="003E23A8" w:rsidP="002E0888">
            <w:pPr>
              <w:pStyle w:val="PlainText"/>
              <w:numPr>
                <w:ilvl w:val="0"/>
                <w:numId w:val="18"/>
              </w:numPr>
              <w:spacing w:line="360" w:lineRule="auto"/>
              <w:ind w:left="554"/>
              <w:jc w:val="both"/>
              <w:rPr>
                <w:rFonts w:ascii="Arial" w:hAnsi="Arial" w:cs="Arial"/>
                <w:color w:val="000000"/>
                <w:sz w:val="18"/>
                <w:szCs w:val="18"/>
                <w:lang w:val="en-GB"/>
              </w:rPr>
            </w:pPr>
            <w:r w:rsidRPr="005260DE">
              <w:rPr>
                <w:rFonts w:ascii="Arial" w:hAnsi="Arial" w:cs="Arial"/>
                <w:color w:val="000000"/>
                <w:sz w:val="18"/>
                <w:szCs w:val="18"/>
                <w:lang w:val="en-GB"/>
              </w:rPr>
              <w:t>NFV for distance in adults (I</w:t>
            </w:r>
            <w:r w:rsidRPr="00E02A0B">
              <w:rPr>
                <w:rFonts w:ascii="Arial" w:hAnsi="Arial" w:cs="Arial"/>
                <w:color w:val="000000"/>
                <w:sz w:val="18"/>
                <w:szCs w:val="18"/>
                <w:vertAlign w:val="superscript"/>
                <w:lang w:val="en-GB"/>
              </w:rPr>
              <w:t>2</w:t>
            </w:r>
            <w:r w:rsidRPr="005260DE">
              <w:rPr>
                <w:rFonts w:ascii="Arial" w:hAnsi="Arial" w:cs="Arial"/>
                <w:color w:val="000000"/>
                <w:sz w:val="18"/>
                <w:szCs w:val="18"/>
                <w:lang w:val="en-GB"/>
              </w:rPr>
              <w:t>=</w:t>
            </w:r>
            <w:r w:rsidR="00F944DE">
              <w:rPr>
                <w:rFonts w:ascii="Arial" w:hAnsi="Arial" w:cs="Arial"/>
                <w:color w:val="000000"/>
                <w:sz w:val="18"/>
                <w:szCs w:val="18"/>
                <w:lang w:val="en-GB"/>
              </w:rPr>
              <w:t>0%; p=0.9874</w:t>
            </w:r>
            <w:r w:rsidRPr="005260DE">
              <w:rPr>
                <w:rFonts w:ascii="Arial" w:hAnsi="Arial" w:cs="Arial"/>
                <w:color w:val="000000"/>
                <w:sz w:val="18"/>
                <w:szCs w:val="18"/>
                <w:lang w:val="en-GB"/>
              </w:rPr>
              <w:t>)</w:t>
            </w:r>
          </w:p>
        </w:tc>
        <w:tc>
          <w:tcPr>
            <w:tcW w:w="4791" w:type="dxa"/>
          </w:tcPr>
          <w:p w14:paraId="3E2DF3C6" w14:textId="77777777" w:rsidR="003E23A8" w:rsidRPr="005260DE" w:rsidRDefault="003E23A8" w:rsidP="002E0888">
            <w:pPr>
              <w:pStyle w:val="PlainText"/>
              <w:numPr>
                <w:ilvl w:val="0"/>
                <w:numId w:val="18"/>
              </w:numPr>
              <w:spacing w:line="360" w:lineRule="auto"/>
              <w:ind w:left="554"/>
              <w:jc w:val="both"/>
              <w:rPr>
                <w:rFonts w:ascii="Arial" w:hAnsi="Arial" w:cs="Arial"/>
                <w:color w:val="000000"/>
                <w:sz w:val="18"/>
                <w:szCs w:val="18"/>
                <w:lang w:val="en-GB"/>
              </w:rPr>
            </w:pPr>
            <w:r w:rsidRPr="005260DE">
              <w:rPr>
                <w:rFonts w:ascii="Arial" w:hAnsi="Arial" w:cs="Arial"/>
                <w:color w:val="000000"/>
                <w:sz w:val="18"/>
                <w:szCs w:val="18"/>
                <w:lang w:val="en-GB"/>
              </w:rPr>
              <w:t>NFV for distance in children (I</w:t>
            </w:r>
            <w:r w:rsidRPr="009713CB">
              <w:rPr>
                <w:rFonts w:ascii="Arial" w:hAnsi="Arial" w:cs="Arial"/>
                <w:color w:val="000000"/>
                <w:sz w:val="18"/>
                <w:szCs w:val="18"/>
                <w:vertAlign w:val="superscript"/>
                <w:lang w:val="en-GB"/>
              </w:rPr>
              <w:t>2</w:t>
            </w:r>
            <w:r w:rsidRPr="005260DE">
              <w:rPr>
                <w:rFonts w:ascii="Arial" w:hAnsi="Arial" w:cs="Arial"/>
                <w:color w:val="000000"/>
                <w:sz w:val="18"/>
                <w:szCs w:val="18"/>
                <w:lang w:val="en-GB"/>
              </w:rPr>
              <w:t>=</w:t>
            </w:r>
            <w:r>
              <w:rPr>
                <w:rFonts w:ascii="Arial" w:hAnsi="Arial" w:cs="Arial"/>
                <w:color w:val="000000"/>
                <w:sz w:val="18"/>
                <w:szCs w:val="18"/>
                <w:lang w:val="en-GB"/>
              </w:rPr>
              <w:t xml:space="preserve">93%; </w:t>
            </w:r>
            <w:r w:rsidRPr="00E02A0B">
              <w:rPr>
                <w:rFonts w:ascii="Arial" w:hAnsi="Arial" w:cs="Arial"/>
                <w:color w:val="000000"/>
                <w:sz w:val="18"/>
                <w:szCs w:val="18"/>
                <w:lang w:val="en-GB"/>
              </w:rPr>
              <w:t>p</w:t>
            </w:r>
            <m:oMath>
              <m:r>
                <m:rPr>
                  <m:sty m:val="p"/>
                </m:rPr>
                <w:rPr>
                  <w:rFonts w:ascii="Cambria Math" w:hAnsi="Cambria Math" w:cs="Arial"/>
                  <w:color w:val="000000"/>
                  <w:sz w:val="18"/>
                  <w:szCs w:val="18"/>
                  <w:lang w:val="en-GB"/>
                </w:rPr>
                <m:t>&lt;</m:t>
              </m:r>
            </m:oMath>
            <w:r w:rsidRPr="00E02A0B">
              <w:rPr>
                <w:rFonts w:ascii="Arial" w:hAnsi="Arial" w:cs="Arial"/>
                <w:color w:val="000000"/>
                <w:sz w:val="18"/>
                <w:szCs w:val="18"/>
                <w:lang w:val="en-GB"/>
              </w:rPr>
              <w:t>0.0001</w:t>
            </w:r>
            <w:r w:rsidRPr="005260DE">
              <w:rPr>
                <w:rFonts w:ascii="Arial" w:hAnsi="Arial" w:cs="Arial"/>
                <w:color w:val="000000"/>
                <w:sz w:val="18"/>
                <w:szCs w:val="18"/>
                <w:lang w:val="en-GB"/>
              </w:rPr>
              <w:t>)</w:t>
            </w:r>
          </w:p>
        </w:tc>
      </w:tr>
    </w:tbl>
    <w:p w14:paraId="3584291D" w14:textId="4A963CDC" w:rsidR="00F944DE" w:rsidRDefault="00F944DE" w:rsidP="003E23A8">
      <w:pPr>
        <w:pStyle w:val="PlainText"/>
        <w:spacing w:line="360" w:lineRule="auto"/>
        <w:jc w:val="both"/>
        <w:rPr>
          <w:rFonts w:ascii="Arial" w:hAnsi="Arial" w:cs="Arial"/>
          <w:color w:val="000000"/>
          <w:sz w:val="22"/>
          <w:szCs w:val="22"/>
          <w:lang w:val="en-GB"/>
        </w:rPr>
      </w:pPr>
    </w:p>
    <w:p w14:paraId="1FFD011B" w14:textId="7D9CF088" w:rsidR="003E23A8" w:rsidRDefault="003E23A8" w:rsidP="003E23A8">
      <w:pPr>
        <w:pStyle w:val="NormalWeb"/>
        <w:jc w:val="center"/>
        <w:rPr>
          <w:rFonts w:ascii="Arial" w:hAnsi="Arial" w:cs="Arial"/>
          <w:sz w:val="20"/>
          <w:szCs w:val="20"/>
          <w:lang w:val="en-GB" w:eastAsia="en-US"/>
        </w:rPr>
      </w:pPr>
      <w:r w:rsidRPr="00477D9D">
        <w:rPr>
          <w:rFonts w:ascii="Arial" w:hAnsi="Arial" w:cs="Arial"/>
          <w:sz w:val="20"/>
          <w:szCs w:val="20"/>
          <w:lang w:val="en-GB"/>
        </w:rPr>
        <w:t xml:space="preserve">Figure </w:t>
      </w:r>
      <w:r w:rsidRPr="00477D9D">
        <w:rPr>
          <w:rFonts w:ascii="Arial" w:hAnsi="Arial" w:cs="Arial"/>
          <w:sz w:val="20"/>
          <w:szCs w:val="20"/>
          <w:lang w:val="en-GB"/>
        </w:rPr>
        <w:fldChar w:fldCharType="begin"/>
      </w:r>
      <w:r w:rsidRPr="00477D9D">
        <w:rPr>
          <w:rFonts w:ascii="Arial" w:hAnsi="Arial" w:cs="Arial"/>
          <w:sz w:val="20"/>
          <w:szCs w:val="20"/>
          <w:lang w:val="en-GB"/>
        </w:rPr>
        <w:instrText xml:space="preserve"> SEQ Figure \* ARABIC </w:instrText>
      </w:r>
      <w:r w:rsidRPr="00477D9D">
        <w:rPr>
          <w:rFonts w:ascii="Arial" w:hAnsi="Arial" w:cs="Arial"/>
          <w:sz w:val="20"/>
          <w:szCs w:val="20"/>
          <w:lang w:val="en-GB"/>
        </w:rPr>
        <w:fldChar w:fldCharType="separate"/>
      </w:r>
      <w:r w:rsidRPr="00477D9D">
        <w:rPr>
          <w:rFonts w:ascii="Arial" w:hAnsi="Arial" w:cs="Arial"/>
          <w:sz w:val="20"/>
          <w:szCs w:val="20"/>
          <w:lang w:val="en-GB"/>
        </w:rPr>
        <w:t>1</w:t>
      </w:r>
      <w:r w:rsidRPr="00477D9D">
        <w:rPr>
          <w:rFonts w:ascii="Arial" w:hAnsi="Arial" w:cs="Arial"/>
          <w:sz w:val="20"/>
          <w:szCs w:val="20"/>
          <w:lang w:val="en-GB"/>
        </w:rPr>
        <w:fldChar w:fldCharType="end"/>
      </w:r>
      <w:r w:rsidRPr="00477D9D">
        <w:rPr>
          <w:rFonts w:ascii="Arial" w:hAnsi="Arial" w:cs="Arial"/>
          <w:sz w:val="20"/>
          <w:szCs w:val="20"/>
          <w:lang w:val="en-GB"/>
        </w:rPr>
        <w:t xml:space="preserve"> </w:t>
      </w:r>
      <w:r>
        <w:rPr>
          <w:rFonts w:ascii="Arial" w:hAnsi="Arial" w:cs="Arial"/>
          <w:sz w:val="20"/>
          <w:szCs w:val="20"/>
          <w:lang w:val="en-GB"/>
        </w:rPr>
        <w:t>–</w:t>
      </w:r>
      <w:r w:rsidR="0004764D">
        <w:rPr>
          <w:rFonts w:ascii="Arial" w:hAnsi="Arial" w:cs="Arial"/>
          <w:sz w:val="20"/>
          <w:szCs w:val="20"/>
          <w:lang w:val="en-GB"/>
        </w:rPr>
        <w:t xml:space="preserve"> Forest plots for b</w:t>
      </w:r>
      <w:r>
        <w:rPr>
          <w:rFonts w:ascii="Arial" w:hAnsi="Arial" w:cs="Arial"/>
          <w:sz w:val="20"/>
          <w:szCs w:val="20"/>
          <w:lang w:val="en-GB"/>
        </w:rPr>
        <w:t xml:space="preserve">reak </w:t>
      </w:r>
      <w:r>
        <w:rPr>
          <w:rFonts w:ascii="Arial" w:hAnsi="Arial" w:cs="Arial"/>
          <w:sz w:val="20"/>
          <w:szCs w:val="20"/>
          <w:lang w:val="en-GB" w:eastAsia="en-US"/>
        </w:rPr>
        <w:t xml:space="preserve">fusional negative </w:t>
      </w:r>
      <w:proofErr w:type="spellStart"/>
      <w:r>
        <w:rPr>
          <w:rFonts w:ascii="Arial" w:hAnsi="Arial" w:cs="Arial"/>
          <w:sz w:val="20"/>
          <w:szCs w:val="20"/>
          <w:lang w:val="en-GB" w:eastAsia="en-US"/>
        </w:rPr>
        <w:t>vergences</w:t>
      </w:r>
      <w:proofErr w:type="spellEnd"/>
      <w:r>
        <w:rPr>
          <w:rFonts w:ascii="Arial" w:hAnsi="Arial" w:cs="Arial"/>
          <w:sz w:val="20"/>
          <w:szCs w:val="20"/>
          <w:lang w:val="en-GB" w:eastAsia="en-US"/>
        </w:rPr>
        <w:t xml:space="preserve"> reported using the step vergence technique.</w:t>
      </w:r>
    </w:p>
    <w:p w14:paraId="7F13151C" w14:textId="78D88BF2" w:rsidR="00B67DD0" w:rsidRDefault="00B67DD0" w:rsidP="0032538D">
      <w:pPr>
        <w:pStyle w:val="PlainText"/>
        <w:spacing w:line="360" w:lineRule="auto"/>
        <w:jc w:val="both"/>
        <w:rPr>
          <w:rFonts w:ascii="Arial" w:hAnsi="Arial" w:cs="Arial"/>
          <w:color w:val="000000"/>
          <w:sz w:val="18"/>
          <w:szCs w:val="18"/>
          <w:lang w:val="en-GB"/>
        </w:rPr>
      </w:pPr>
    </w:p>
    <w:p w14:paraId="267DC956" w14:textId="42A1BCFC" w:rsidR="002E0888" w:rsidRDefault="002E0888" w:rsidP="0032538D">
      <w:pPr>
        <w:pStyle w:val="PlainText"/>
        <w:spacing w:line="360" w:lineRule="auto"/>
        <w:jc w:val="both"/>
        <w:rPr>
          <w:rFonts w:ascii="Arial" w:hAnsi="Arial" w:cs="Arial"/>
          <w:color w:val="000000"/>
          <w:sz w:val="18"/>
          <w:szCs w:val="18"/>
          <w:lang w:val="en-GB"/>
        </w:rPr>
      </w:pPr>
    </w:p>
    <w:p w14:paraId="51DBFA18" w14:textId="7F164FCB" w:rsidR="002E0888" w:rsidRDefault="002E0888" w:rsidP="0032538D">
      <w:pPr>
        <w:pStyle w:val="PlainText"/>
        <w:spacing w:line="360" w:lineRule="auto"/>
        <w:jc w:val="both"/>
        <w:rPr>
          <w:rFonts w:ascii="Arial" w:hAnsi="Arial" w:cs="Arial"/>
          <w:color w:val="000000"/>
          <w:sz w:val="18"/>
          <w:szCs w:val="18"/>
          <w:lang w:val="en-GB"/>
        </w:rPr>
      </w:pPr>
    </w:p>
    <w:p w14:paraId="1600203A" w14:textId="1DE0FFC1" w:rsidR="002E0888" w:rsidRDefault="002E0888" w:rsidP="0032538D">
      <w:pPr>
        <w:pStyle w:val="PlainText"/>
        <w:spacing w:line="360" w:lineRule="auto"/>
        <w:jc w:val="both"/>
        <w:rPr>
          <w:rFonts w:ascii="Arial" w:hAnsi="Arial" w:cs="Arial"/>
          <w:color w:val="000000"/>
          <w:sz w:val="18"/>
          <w:szCs w:val="18"/>
          <w:lang w:val="en-GB"/>
        </w:rPr>
      </w:pPr>
    </w:p>
    <w:p w14:paraId="5BC048CF" w14:textId="7AB601CA" w:rsidR="002E0888" w:rsidRDefault="002E0888" w:rsidP="0032538D">
      <w:pPr>
        <w:pStyle w:val="PlainText"/>
        <w:spacing w:line="360" w:lineRule="auto"/>
        <w:jc w:val="both"/>
        <w:rPr>
          <w:rFonts w:ascii="Arial" w:hAnsi="Arial" w:cs="Arial"/>
          <w:color w:val="000000"/>
          <w:sz w:val="18"/>
          <w:szCs w:val="18"/>
          <w:lang w:val="en-GB"/>
        </w:rPr>
      </w:pPr>
    </w:p>
    <w:p w14:paraId="336FA55C" w14:textId="5D278161" w:rsidR="002E0888" w:rsidRDefault="002E0888" w:rsidP="0032538D">
      <w:pPr>
        <w:pStyle w:val="PlainText"/>
        <w:spacing w:line="360" w:lineRule="auto"/>
        <w:jc w:val="both"/>
        <w:rPr>
          <w:rFonts w:ascii="Arial" w:hAnsi="Arial" w:cs="Arial"/>
          <w:color w:val="000000"/>
          <w:sz w:val="18"/>
          <w:szCs w:val="18"/>
          <w:lang w:val="en-GB"/>
        </w:rPr>
      </w:pPr>
    </w:p>
    <w:p w14:paraId="4F9B409A" w14:textId="120A3009" w:rsidR="002E0888" w:rsidRDefault="002E0888" w:rsidP="0032538D">
      <w:pPr>
        <w:pStyle w:val="PlainText"/>
        <w:spacing w:line="360" w:lineRule="auto"/>
        <w:jc w:val="both"/>
        <w:rPr>
          <w:rFonts w:ascii="Arial" w:hAnsi="Arial" w:cs="Arial"/>
          <w:color w:val="000000"/>
          <w:sz w:val="18"/>
          <w:szCs w:val="18"/>
          <w:lang w:val="en-GB"/>
        </w:rPr>
      </w:pPr>
    </w:p>
    <w:p w14:paraId="3968540D" w14:textId="77777777" w:rsidR="00B8667C" w:rsidRDefault="00B8667C" w:rsidP="0032538D">
      <w:pPr>
        <w:pStyle w:val="PlainText"/>
        <w:spacing w:line="360" w:lineRule="auto"/>
        <w:jc w:val="both"/>
        <w:rPr>
          <w:rFonts w:ascii="Arial" w:hAnsi="Arial" w:cs="Arial"/>
          <w:color w:val="000000"/>
          <w:sz w:val="18"/>
          <w:szCs w:val="18"/>
          <w:lang w:val="en-GB"/>
        </w:rPr>
      </w:pPr>
    </w:p>
    <w:p w14:paraId="0A5CAC0A" w14:textId="77777777" w:rsidR="002E0888" w:rsidRPr="00B67DD0" w:rsidRDefault="002E0888" w:rsidP="0032538D">
      <w:pPr>
        <w:pStyle w:val="PlainText"/>
        <w:spacing w:line="360" w:lineRule="auto"/>
        <w:jc w:val="both"/>
        <w:rPr>
          <w:rFonts w:ascii="Arial" w:hAnsi="Arial" w:cs="Arial"/>
          <w:color w:val="000000"/>
          <w:sz w:val="18"/>
          <w:szCs w:val="18"/>
          <w:lang w:val="en-GB"/>
        </w:rPr>
      </w:pPr>
    </w:p>
    <w:p w14:paraId="6C0386E2" w14:textId="548DE9C5" w:rsidR="004549E8" w:rsidRPr="00F869C0" w:rsidRDefault="004549E8" w:rsidP="004549E8">
      <w:pPr>
        <w:pStyle w:val="PlainText"/>
        <w:spacing w:line="360" w:lineRule="auto"/>
        <w:jc w:val="center"/>
        <w:outlineLvl w:val="0"/>
        <w:rPr>
          <w:rFonts w:ascii="Arial" w:hAnsi="Arial" w:cs="Arial"/>
          <w:b/>
          <w:bCs/>
          <w:sz w:val="16"/>
          <w:szCs w:val="16"/>
          <w:lang w:val="en-GB" w:eastAsia="pt-PT"/>
        </w:rPr>
      </w:pPr>
      <w:r w:rsidRPr="00F869C0">
        <w:rPr>
          <w:rFonts w:ascii="Arial" w:hAnsi="Arial" w:cs="Arial"/>
          <w:sz w:val="16"/>
          <w:szCs w:val="16"/>
          <w:lang w:val="en-GB"/>
        </w:rPr>
        <w:t xml:space="preserve">Table </w:t>
      </w:r>
      <w:r w:rsidRPr="00F869C0">
        <w:rPr>
          <w:rFonts w:ascii="Arial" w:hAnsi="Arial" w:cs="Arial"/>
          <w:sz w:val="16"/>
          <w:szCs w:val="16"/>
          <w:lang w:val="en-GB"/>
        </w:rPr>
        <w:fldChar w:fldCharType="begin"/>
      </w:r>
      <w:r w:rsidRPr="00F869C0">
        <w:rPr>
          <w:rFonts w:ascii="Arial" w:hAnsi="Arial" w:cs="Arial"/>
          <w:sz w:val="16"/>
          <w:szCs w:val="16"/>
          <w:lang w:val="en-GB"/>
        </w:rPr>
        <w:instrText xml:space="preserve"> SEQ Table \* ARABIC </w:instrText>
      </w:r>
      <w:r w:rsidRPr="00F869C0">
        <w:rPr>
          <w:rFonts w:ascii="Arial" w:hAnsi="Arial" w:cs="Arial"/>
          <w:sz w:val="16"/>
          <w:szCs w:val="16"/>
          <w:lang w:val="en-GB"/>
        </w:rPr>
        <w:fldChar w:fldCharType="separate"/>
      </w:r>
      <w:r w:rsidRPr="00F869C0">
        <w:rPr>
          <w:rFonts w:ascii="Arial" w:hAnsi="Arial" w:cs="Arial"/>
          <w:noProof/>
          <w:sz w:val="16"/>
          <w:szCs w:val="16"/>
          <w:lang w:val="en-GB"/>
        </w:rPr>
        <w:t>3</w:t>
      </w:r>
      <w:r w:rsidRPr="00F869C0">
        <w:rPr>
          <w:rFonts w:ascii="Arial" w:hAnsi="Arial" w:cs="Arial"/>
          <w:sz w:val="16"/>
          <w:szCs w:val="16"/>
          <w:lang w:val="en-GB"/>
        </w:rPr>
        <w:fldChar w:fldCharType="end"/>
      </w:r>
      <w:r w:rsidRPr="00F869C0">
        <w:rPr>
          <w:rFonts w:ascii="Arial" w:hAnsi="Arial" w:cs="Arial"/>
          <w:sz w:val="16"/>
          <w:szCs w:val="16"/>
          <w:lang w:val="en-GB"/>
        </w:rPr>
        <w:t xml:space="preserve"> – Positive fusional </w:t>
      </w:r>
      <w:proofErr w:type="spellStart"/>
      <w:r w:rsidRPr="00F869C0">
        <w:rPr>
          <w:rFonts w:ascii="Arial" w:hAnsi="Arial" w:cs="Arial"/>
          <w:sz w:val="16"/>
          <w:szCs w:val="16"/>
          <w:lang w:val="en-GB"/>
        </w:rPr>
        <w:t>vergences</w:t>
      </w:r>
      <w:proofErr w:type="spellEnd"/>
      <w:r w:rsidRPr="00F869C0">
        <w:rPr>
          <w:rFonts w:ascii="Arial" w:hAnsi="Arial" w:cs="Arial"/>
          <w:sz w:val="16"/>
          <w:szCs w:val="16"/>
          <w:lang w:val="en-GB"/>
        </w:rPr>
        <w:t xml:space="preserve"> (PFV) measured with the step vergence technique in adults and children</w:t>
      </w:r>
      <w:r w:rsidRPr="00F869C0">
        <w:rPr>
          <w:rFonts w:ascii="Arial" w:hAnsi="Arial" w:cs="Arial"/>
          <w:bCs/>
          <w:sz w:val="16"/>
          <w:szCs w:val="16"/>
          <w:lang w:val="en-GB" w:eastAsia="pt-PT"/>
        </w:rPr>
        <w:t>.</w:t>
      </w:r>
    </w:p>
    <w:tbl>
      <w:tblPr>
        <w:tblW w:w="11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850"/>
        <w:gridCol w:w="851"/>
        <w:gridCol w:w="708"/>
        <w:gridCol w:w="2202"/>
        <w:gridCol w:w="653"/>
        <w:gridCol w:w="2125"/>
        <w:gridCol w:w="2195"/>
        <w:gridCol w:w="730"/>
      </w:tblGrid>
      <w:tr w:rsidR="004549E8" w:rsidRPr="00795E7E" w14:paraId="3A67867D" w14:textId="77777777" w:rsidTr="005546A7">
        <w:trPr>
          <w:jc w:val="center"/>
        </w:trPr>
        <w:tc>
          <w:tcPr>
            <w:tcW w:w="1337" w:type="dxa"/>
            <w:vMerge w:val="restart"/>
            <w:shd w:val="clear" w:color="auto" w:fill="auto"/>
            <w:vAlign w:val="center"/>
          </w:tcPr>
          <w:p w14:paraId="31EB960A" w14:textId="77777777" w:rsidR="004549E8" w:rsidRPr="00795E7E" w:rsidRDefault="004549E8" w:rsidP="00B8667C">
            <w:pPr>
              <w:pStyle w:val="PlainText"/>
              <w:spacing w:before="0" w:after="0"/>
              <w:contextualSpacing/>
              <w:rPr>
                <w:rFonts w:ascii="Arial" w:hAnsi="Arial" w:cs="Arial"/>
                <w:b/>
                <w:color w:val="000000"/>
                <w:sz w:val="16"/>
                <w:szCs w:val="16"/>
                <w:lang w:val="en-GB"/>
              </w:rPr>
            </w:pPr>
            <w:r w:rsidRPr="00795E7E">
              <w:rPr>
                <w:rFonts w:ascii="Arial" w:hAnsi="Arial" w:cs="Arial"/>
                <w:b/>
                <w:sz w:val="16"/>
                <w:szCs w:val="16"/>
                <w:lang w:val="en-GB" w:eastAsia="pt-PT"/>
              </w:rPr>
              <w:t>Study</w:t>
            </w:r>
          </w:p>
        </w:tc>
        <w:tc>
          <w:tcPr>
            <w:tcW w:w="850" w:type="dxa"/>
            <w:vMerge w:val="restart"/>
            <w:shd w:val="clear" w:color="auto" w:fill="auto"/>
            <w:vAlign w:val="center"/>
          </w:tcPr>
          <w:p w14:paraId="35E7C99C" w14:textId="77777777" w:rsidR="004549E8" w:rsidRPr="00795E7E" w:rsidRDefault="004549E8" w:rsidP="00B8667C">
            <w:pPr>
              <w:pStyle w:val="PlainText"/>
              <w:spacing w:before="0" w:after="0"/>
              <w:contextualSpacing/>
              <w:jc w:val="center"/>
              <w:rPr>
                <w:rFonts w:ascii="Arial" w:hAnsi="Arial" w:cs="Arial"/>
                <w:b/>
                <w:sz w:val="16"/>
                <w:szCs w:val="16"/>
                <w:lang w:val="en-GB"/>
              </w:rPr>
            </w:pPr>
            <w:r w:rsidRPr="00795E7E">
              <w:rPr>
                <w:rFonts w:ascii="Arial" w:hAnsi="Arial" w:cs="Arial"/>
                <w:b/>
                <w:sz w:val="16"/>
                <w:szCs w:val="16"/>
                <w:lang w:val="en-GB" w:eastAsia="pt-PT"/>
              </w:rPr>
              <w:t>Design</w:t>
            </w:r>
          </w:p>
        </w:tc>
        <w:tc>
          <w:tcPr>
            <w:tcW w:w="1559" w:type="dxa"/>
            <w:gridSpan w:val="2"/>
            <w:shd w:val="clear" w:color="auto" w:fill="auto"/>
            <w:vAlign w:val="center"/>
          </w:tcPr>
          <w:p w14:paraId="182E468F" w14:textId="77777777" w:rsidR="004549E8" w:rsidRPr="00795E7E" w:rsidRDefault="004549E8" w:rsidP="00B8667C">
            <w:pPr>
              <w:pStyle w:val="PlainText"/>
              <w:spacing w:before="0" w:after="0"/>
              <w:contextualSpacing/>
              <w:jc w:val="center"/>
              <w:rPr>
                <w:rFonts w:ascii="Arial" w:hAnsi="Arial" w:cs="Arial"/>
                <w:b/>
                <w:sz w:val="16"/>
                <w:szCs w:val="16"/>
                <w:lang w:val="en-GB" w:eastAsia="pt-PT"/>
              </w:rPr>
            </w:pPr>
            <w:r w:rsidRPr="00795E7E">
              <w:rPr>
                <w:rFonts w:ascii="Arial" w:hAnsi="Arial" w:cs="Arial"/>
                <w:b/>
                <w:sz w:val="16"/>
                <w:szCs w:val="16"/>
                <w:lang w:val="en-GB" w:eastAsia="pt-PT"/>
              </w:rPr>
              <w:t>Sample</w:t>
            </w:r>
          </w:p>
        </w:tc>
        <w:tc>
          <w:tcPr>
            <w:tcW w:w="2202" w:type="dxa"/>
            <w:vMerge w:val="restart"/>
            <w:shd w:val="clear" w:color="auto" w:fill="auto"/>
            <w:vAlign w:val="center"/>
          </w:tcPr>
          <w:p w14:paraId="42558A1B" w14:textId="77777777" w:rsidR="004549E8" w:rsidRPr="00795E7E" w:rsidRDefault="004549E8" w:rsidP="00B8667C">
            <w:pPr>
              <w:pStyle w:val="PlainText"/>
              <w:spacing w:before="0" w:after="0"/>
              <w:contextualSpacing/>
              <w:jc w:val="center"/>
              <w:rPr>
                <w:rFonts w:ascii="Arial" w:hAnsi="Arial" w:cs="Arial"/>
                <w:b/>
                <w:sz w:val="16"/>
                <w:szCs w:val="16"/>
                <w:lang w:val="en-GB" w:eastAsia="pt-PT"/>
              </w:rPr>
            </w:pPr>
            <w:r w:rsidRPr="00795E7E">
              <w:rPr>
                <w:rFonts w:ascii="Arial" w:hAnsi="Arial" w:cs="Arial"/>
                <w:b/>
                <w:sz w:val="16"/>
                <w:szCs w:val="16"/>
                <w:lang w:val="en-GB" w:eastAsia="pt-PT"/>
              </w:rPr>
              <w:t>Target size and</w:t>
            </w:r>
          </w:p>
          <w:p w14:paraId="66A00373" w14:textId="77777777" w:rsidR="004549E8" w:rsidRPr="00795E7E" w:rsidRDefault="004549E8" w:rsidP="00B8667C">
            <w:pPr>
              <w:pStyle w:val="PlainText"/>
              <w:spacing w:before="0" w:after="0"/>
              <w:contextualSpacing/>
              <w:jc w:val="center"/>
              <w:rPr>
                <w:rFonts w:ascii="Arial" w:hAnsi="Arial" w:cs="Arial"/>
                <w:b/>
                <w:bCs/>
                <w:sz w:val="16"/>
                <w:szCs w:val="16"/>
                <w:lang w:val="en-GB" w:eastAsia="pt-PT"/>
              </w:rPr>
            </w:pPr>
            <w:r w:rsidRPr="00795E7E">
              <w:rPr>
                <w:rFonts w:ascii="Arial" w:hAnsi="Arial" w:cs="Arial"/>
                <w:b/>
                <w:sz w:val="16"/>
                <w:szCs w:val="16"/>
                <w:lang w:val="en-GB" w:eastAsia="pt-PT"/>
              </w:rPr>
              <w:t>distance</w:t>
            </w:r>
          </w:p>
        </w:tc>
        <w:tc>
          <w:tcPr>
            <w:tcW w:w="653" w:type="dxa"/>
            <w:vMerge w:val="restart"/>
            <w:shd w:val="clear" w:color="auto" w:fill="auto"/>
            <w:vAlign w:val="center"/>
          </w:tcPr>
          <w:p w14:paraId="23B14439" w14:textId="77777777" w:rsidR="004549E8" w:rsidRPr="00795E7E" w:rsidRDefault="004549E8" w:rsidP="00B8667C">
            <w:pPr>
              <w:pStyle w:val="PlainText"/>
              <w:spacing w:before="0" w:after="0"/>
              <w:contextualSpacing/>
              <w:jc w:val="center"/>
              <w:rPr>
                <w:rFonts w:ascii="Arial" w:hAnsi="Arial" w:cs="Arial"/>
                <w:b/>
                <w:bCs/>
                <w:sz w:val="16"/>
                <w:szCs w:val="16"/>
                <w:lang w:val="en-GB" w:eastAsia="pt-PT"/>
              </w:rPr>
            </w:pPr>
            <w:r w:rsidRPr="00795E7E">
              <w:rPr>
                <w:rFonts w:ascii="Arial" w:hAnsi="Arial" w:cs="Arial"/>
                <w:b/>
                <w:sz w:val="16"/>
                <w:szCs w:val="16"/>
                <w:lang w:val="en-GB" w:eastAsia="pt-PT"/>
              </w:rPr>
              <w:t>Order</w:t>
            </w:r>
          </w:p>
        </w:tc>
        <w:tc>
          <w:tcPr>
            <w:tcW w:w="5050" w:type="dxa"/>
            <w:gridSpan w:val="3"/>
            <w:shd w:val="clear" w:color="auto" w:fill="auto"/>
            <w:vAlign w:val="center"/>
          </w:tcPr>
          <w:p w14:paraId="6292F255" w14:textId="6CE064E8" w:rsidR="004549E8" w:rsidRPr="00795E7E" w:rsidRDefault="004549E8" w:rsidP="00B8667C">
            <w:pPr>
              <w:pStyle w:val="PlainText"/>
              <w:spacing w:before="0" w:after="0"/>
              <w:contextualSpacing/>
              <w:jc w:val="center"/>
              <w:rPr>
                <w:rFonts w:ascii="Arial" w:hAnsi="Arial" w:cs="Arial"/>
                <w:b/>
                <w:sz w:val="16"/>
                <w:szCs w:val="16"/>
                <w:lang w:val="en-GB"/>
              </w:rPr>
            </w:pPr>
            <w:r w:rsidRPr="00795E7E">
              <w:rPr>
                <w:rFonts w:ascii="Arial" w:hAnsi="Arial" w:cs="Arial"/>
                <w:b/>
                <w:sz w:val="16"/>
                <w:szCs w:val="16"/>
                <w:lang w:val="en-GB" w:eastAsia="pt-PT"/>
              </w:rPr>
              <w:t>Break/recovery</w:t>
            </w:r>
            <w:r w:rsidRPr="00795E7E">
              <w:rPr>
                <w:rFonts w:ascii="Arial" w:hAnsi="Arial" w:cs="Arial"/>
                <w:b/>
                <w:bCs/>
                <w:sz w:val="16"/>
                <w:szCs w:val="16"/>
                <w:lang w:val="en-GB" w:eastAsia="pt-PT"/>
              </w:rPr>
              <w:t xml:space="preserve"> Prism fusion ranges</w:t>
            </w:r>
            <w:r w:rsidRPr="00795E7E">
              <w:rPr>
                <w:rFonts w:ascii="Arial" w:hAnsi="Arial" w:cs="Arial"/>
                <w:b/>
                <w:sz w:val="16"/>
                <w:szCs w:val="16"/>
                <w:lang w:val="en-GB"/>
              </w:rPr>
              <w:t xml:space="preserve"> (</w:t>
            </w:r>
            <w:proofErr w:type="spellStart"/>
            <w:r w:rsidRPr="00795E7E">
              <w:rPr>
                <w:rFonts w:ascii="Arial" w:hAnsi="Arial" w:cs="Arial"/>
                <w:b/>
                <w:sz w:val="16"/>
                <w:szCs w:val="16"/>
                <w:lang w:val="en-GB"/>
              </w:rPr>
              <w:t>Mean</w:t>
            </w:r>
            <w:r w:rsidRPr="00795E7E">
              <w:rPr>
                <w:rFonts w:ascii="Arial" w:hAnsi="Arial" w:cs="Arial"/>
                <w:b/>
                <w:color w:val="000000"/>
                <w:sz w:val="16"/>
                <w:szCs w:val="16"/>
                <w:lang w:val="en-GB"/>
              </w:rPr>
              <w:t>±SD</w:t>
            </w:r>
            <w:proofErr w:type="spellEnd"/>
            <w:r w:rsidRPr="00795E7E">
              <w:rPr>
                <w:rFonts w:ascii="Arial" w:hAnsi="Arial" w:cs="Arial"/>
                <w:b/>
                <w:color w:val="000000"/>
                <w:sz w:val="16"/>
                <w:szCs w:val="16"/>
                <w:lang w:val="en-GB"/>
              </w:rPr>
              <w:t>)</w:t>
            </w:r>
          </w:p>
        </w:tc>
      </w:tr>
      <w:tr w:rsidR="0026559B" w:rsidRPr="00795E7E" w14:paraId="44D96DF2" w14:textId="77777777" w:rsidTr="005546A7">
        <w:trPr>
          <w:jc w:val="center"/>
        </w:trPr>
        <w:tc>
          <w:tcPr>
            <w:tcW w:w="1337" w:type="dxa"/>
            <w:vMerge/>
            <w:shd w:val="clear" w:color="auto" w:fill="auto"/>
            <w:vAlign w:val="center"/>
          </w:tcPr>
          <w:p w14:paraId="309F3A8F" w14:textId="77777777" w:rsidR="0026559B" w:rsidRPr="00795E7E" w:rsidRDefault="0026559B" w:rsidP="00D54CF0">
            <w:pPr>
              <w:pStyle w:val="PlainText"/>
              <w:spacing w:before="0" w:after="0"/>
              <w:contextualSpacing/>
              <w:jc w:val="center"/>
              <w:rPr>
                <w:rFonts w:ascii="Arial" w:hAnsi="Arial" w:cs="Arial"/>
                <w:b/>
                <w:sz w:val="16"/>
                <w:szCs w:val="16"/>
                <w:lang w:val="en-GB" w:eastAsia="pt-PT"/>
              </w:rPr>
            </w:pPr>
          </w:p>
        </w:tc>
        <w:tc>
          <w:tcPr>
            <w:tcW w:w="850" w:type="dxa"/>
            <w:vMerge/>
            <w:shd w:val="clear" w:color="auto" w:fill="auto"/>
            <w:vAlign w:val="center"/>
          </w:tcPr>
          <w:p w14:paraId="67964EEC" w14:textId="77777777" w:rsidR="0026559B" w:rsidRPr="00795E7E" w:rsidRDefault="0026559B" w:rsidP="00D54CF0">
            <w:pPr>
              <w:pStyle w:val="PlainText"/>
              <w:spacing w:before="0" w:after="0"/>
              <w:contextualSpacing/>
              <w:jc w:val="center"/>
              <w:rPr>
                <w:rFonts w:ascii="Arial" w:hAnsi="Arial" w:cs="Arial"/>
                <w:b/>
                <w:sz w:val="16"/>
                <w:szCs w:val="16"/>
                <w:lang w:val="en-GB" w:eastAsia="pt-PT"/>
              </w:rPr>
            </w:pPr>
          </w:p>
        </w:tc>
        <w:tc>
          <w:tcPr>
            <w:tcW w:w="851" w:type="dxa"/>
            <w:vMerge w:val="restart"/>
            <w:shd w:val="clear" w:color="auto" w:fill="auto"/>
            <w:vAlign w:val="center"/>
          </w:tcPr>
          <w:p w14:paraId="0C5E9ECF" w14:textId="77777777" w:rsidR="0026559B" w:rsidRPr="00795E7E" w:rsidRDefault="0026559B" w:rsidP="00D54CF0">
            <w:pPr>
              <w:pStyle w:val="PlainText"/>
              <w:spacing w:before="0" w:after="0"/>
              <w:contextualSpacing/>
              <w:jc w:val="center"/>
              <w:rPr>
                <w:rFonts w:ascii="Arial" w:hAnsi="Arial" w:cs="Arial"/>
                <w:b/>
                <w:sz w:val="16"/>
                <w:szCs w:val="16"/>
                <w:lang w:val="en-GB" w:eastAsia="pt-PT"/>
              </w:rPr>
            </w:pPr>
            <w:r w:rsidRPr="00795E7E">
              <w:rPr>
                <w:rFonts w:ascii="Arial" w:hAnsi="Arial" w:cs="Arial"/>
                <w:b/>
                <w:sz w:val="16"/>
                <w:szCs w:val="16"/>
                <w:lang w:val="en-GB" w:eastAsia="pt-PT"/>
              </w:rPr>
              <w:t>Size</w:t>
            </w:r>
          </w:p>
          <w:p w14:paraId="24FF3455" w14:textId="77777777" w:rsidR="0026559B" w:rsidRPr="00795E7E" w:rsidRDefault="0026559B" w:rsidP="00D54CF0">
            <w:pPr>
              <w:pStyle w:val="PlainText"/>
              <w:spacing w:before="0" w:after="0"/>
              <w:contextualSpacing/>
              <w:jc w:val="center"/>
              <w:rPr>
                <w:rFonts w:ascii="Arial" w:hAnsi="Arial" w:cs="Arial"/>
                <w:b/>
                <w:sz w:val="16"/>
                <w:szCs w:val="16"/>
                <w:lang w:val="en-GB" w:eastAsia="pt-PT"/>
              </w:rPr>
            </w:pPr>
            <w:r w:rsidRPr="00795E7E">
              <w:rPr>
                <w:rFonts w:ascii="Arial" w:hAnsi="Arial" w:cs="Arial"/>
                <w:b/>
                <w:sz w:val="16"/>
                <w:szCs w:val="16"/>
                <w:lang w:val="en-GB" w:eastAsia="pt-PT"/>
              </w:rPr>
              <w:t>(n=)</w:t>
            </w:r>
          </w:p>
        </w:tc>
        <w:tc>
          <w:tcPr>
            <w:tcW w:w="708" w:type="dxa"/>
            <w:vMerge w:val="restart"/>
            <w:shd w:val="clear" w:color="auto" w:fill="auto"/>
            <w:vAlign w:val="center"/>
          </w:tcPr>
          <w:p w14:paraId="6D875F24" w14:textId="77777777" w:rsidR="0026559B" w:rsidRPr="00795E7E" w:rsidRDefault="0026559B" w:rsidP="00D54CF0">
            <w:pPr>
              <w:pStyle w:val="PlainText"/>
              <w:spacing w:before="0" w:after="0"/>
              <w:contextualSpacing/>
              <w:jc w:val="center"/>
              <w:rPr>
                <w:rFonts w:ascii="Arial" w:hAnsi="Arial" w:cs="Arial"/>
                <w:b/>
                <w:sz w:val="16"/>
                <w:szCs w:val="16"/>
                <w:lang w:val="en-GB" w:eastAsia="pt-PT"/>
              </w:rPr>
            </w:pPr>
            <w:r w:rsidRPr="00795E7E">
              <w:rPr>
                <w:rFonts w:ascii="Arial" w:hAnsi="Arial" w:cs="Arial"/>
                <w:b/>
                <w:sz w:val="16"/>
                <w:szCs w:val="16"/>
                <w:lang w:val="en-GB" w:eastAsia="pt-PT"/>
              </w:rPr>
              <w:t>Age</w:t>
            </w:r>
          </w:p>
        </w:tc>
        <w:tc>
          <w:tcPr>
            <w:tcW w:w="2202" w:type="dxa"/>
            <w:vMerge/>
            <w:shd w:val="clear" w:color="auto" w:fill="auto"/>
            <w:vAlign w:val="center"/>
          </w:tcPr>
          <w:p w14:paraId="7D59E61B" w14:textId="77777777" w:rsidR="0026559B" w:rsidRPr="00795E7E" w:rsidRDefault="0026559B" w:rsidP="00D54CF0">
            <w:pPr>
              <w:pStyle w:val="PlainText"/>
              <w:spacing w:before="0" w:after="0"/>
              <w:contextualSpacing/>
              <w:jc w:val="center"/>
              <w:rPr>
                <w:rFonts w:ascii="Arial" w:hAnsi="Arial" w:cs="Arial"/>
                <w:b/>
                <w:sz w:val="16"/>
                <w:szCs w:val="16"/>
                <w:lang w:val="en-GB" w:eastAsia="pt-PT"/>
              </w:rPr>
            </w:pPr>
          </w:p>
        </w:tc>
        <w:tc>
          <w:tcPr>
            <w:tcW w:w="653" w:type="dxa"/>
            <w:vMerge/>
            <w:shd w:val="clear" w:color="auto" w:fill="auto"/>
            <w:vAlign w:val="center"/>
          </w:tcPr>
          <w:p w14:paraId="7CDD87BA" w14:textId="77777777" w:rsidR="0026559B" w:rsidRPr="00795E7E" w:rsidRDefault="0026559B" w:rsidP="00D54CF0">
            <w:pPr>
              <w:pStyle w:val="PlainText"/>
              <w:spacing w:before="0" w:after="0"/>
              <w:contextualSpacing/>
              <w:jc w:val="center"/>
              <w:rPr>
                <w:rFonts w:ascii="Arial" w:hAnsi="Arial" w:cs="Arial"/>
                <w:b/>
                <w:sz w:val="16"/>
                <w:szCs w:val="16"/>
                <w:lang w:val="en-GB" w:eastAsia="pt-PT"/>
              </w:rPr>
            </w:pPr>
          </w:p>
        </w:tc>
        <w:tc>
          <w:tcPr>
            <w:tcW w:w="5050" w:type="dxa"/>
            <w:gridSpan w:val="3"/>
            <w:shd w:val="clear" w:color="auto" w:fill="auto"/>
            <w:vAlign w:val="center"/>
          </w:tcPr>
          <w:p w14:paraId="56A9A2DA" w14:textId="77777777" w:rsidR="0026559B" w:rsidRPr="00795E7E" w:rsidRDefault="0026559B" w:rsidP="00D54CF0">
            <w:pPr>
              <w:pStyle w:val="PlainText"/>
              <w:spacing w:before="0" w:after="0"/>
              <w:contextualSpacing/>
              <w:jc w:val="center"/>
              <w:rPr>
                <w:rFonts w:ascii="Arial" w:hAnsi="Arial" w:cs="Arial"/>
                <w:b/>
                <w:sz w:val="16"/>
                <w:szCs w:val="16"/>
                <w:lang w:val="en-GB" w:eastAsia="pt-PT"/>
              </w:rPr>
            </w:pPr>
            <w:r w:rsidRPr="00795E7E">
              <w:rPr>
                <w:rFonts w:ascii="Arial" w:hAnsi="Arial" w:cs="Arial"/>
                <w:b/>
                <w:sz w:val="16"/>
                <w:szCs w:val="16"/>
                <w:lang w:val="en-GB" w:eastAsia="pt-PT"/>
              </w:rPr>
              <w:t>PFV</w:t>
            </w:r>
          </w:p>
        </w:tc>
      </w:tr>
      <w:tr w:rsidR="0026559B" w:rsidRPr="00795E7E" w14:paraId="7AB3F3AE" w14:textId="77777777" w:rsidTr="005546A7">
        <w:trPr>
          <w:trHeight w:val="57"/>
          <w:jc w:val="center"/>
        </w:trPr>
        <w:tc>
          <w:tcPr>
            <w:tcW w:w="1337" w:type="dxa"/>
            <w:vMerge/>
            <w:shd w:val="clear" w:color="auto" w:fill="auto"/>
            <w:vAlign w:val="center"/>
          </w:tcPr>
          <w:p w14:paraId="645BB434" w14:textId="77777777" w:rsidR="0026559B" w:rsidRPr="00795E7E" w:rsidRDefault="0026559B" w:rsidP="00D54CF0">
            <w:pPr>
              <w:pStyle w:val="PlainText"/>
              <w:spacing w:before="0" w:after="0"/>
              <w:contextualSpacing/>
              <w:rPr>
                <w:rFonts w:ascii="Arial" w:hAnsi="Arial" w:cs="Arial"/>
                <w:b/>
                <w:sz w:val="16"/>
                <w:szCs w:val="16"/>
                <w:lang w:val="en-GB" w:eastAsia="pt-PT"/>
              </w:rPr>
            </w:pPr>
          </w:p>
        </w:tc>
        <w:tc>
          <w:tcPr>
            <w:tcW w:w="850" w:type="dxa"/>
            <w:vMerge/>
            <w:shd w:val="clear" w:color="auto" w:fill="auto"/>
            <w:vAlign w:val="center"/>
          </w:tcPr>
          <w:p w14:paraId="2D1D202F" w14:textId="77777777" w:rsidR="0026559B" w:rsidRPr="00795E7E" w:rsidRDefault="0026559B" w:rsidP="00D54CF0">
            <w:pPr>
              <w:pStyle w:val="PlainText"/>
              <w:spacing w:before="0" w:after="0"/>
              <w:contextualSpacing/>
              <w:jc w:val="center"/>
              <w:rPr>
                <w:rFonts w:ascii="Arial" w:hAnsi="Arial" w:cs="Arial"/>
                <w:b/>
                <w:sz w:val="16"/>
                <w:szCs w:val="16"/>
                <w:lang w:val="en-GB" w:eastAsia="pt-PT"/>
              </w:rPr>
            </w:pPr>
          </w:p>
        </w:tc>
        <w:tc>
          <w:tcPr>
            <w:tcW w:w="851" w:type="dxa"/>
            <w:vMerge/>
            <w:shd w:val="clear" w:color="auto" w:fill="auto"/>
            <w:vAlign w:val="center"/>
          </w:tcPr>
          <w:p w14:paraId="51687720" w14:textId="77777777" w:rsidR="0026559B" w:rsidRPr="00795E7E" w:rsidRDefault="0026559B" w:rsidP="00D54CF0">
            <w:pPr>
              <w:pStyle w:val="PlainText"/>
              <w:spacing w:before="0" w:after="0"/>
              <w:contextualSpacing/>
              <w:jc w:val="center"/>
              <w:rPr>
                <w:rFonts w:ascii="Arial" w:hAnsi="Arial" w:cs="Arial"/>
                <w:b/>
                <w:sz w:val="16"/>
                <w:szCs w:val="16"/>
                <w:lang w:val="en-GB" w:eastAsia="pt-PT"/>
              </w:rPr>
            </w:pPr>
          </w:p>
        </w:tc>
        <w:tc>
          <w:tcPr>
            <w:tcW w:w="708" w:type="dxa"/>
            <w:vMerge/>
            <w:shd w:val="clear" w:color="auto" w:fill="auto"/>
            <w:vAlign w:val="center"/>
          </w:tcPr>
          <w:p w14:paraId="2FAEEE7A" w14:textId="77777777" w:rsidR="0026559B" w:rsidRPr="00795E7E" w:rsidRDefault="0026559B" w:rsidP="00D54CF0">
            <w:pPr>
              <w:pStyle w:val="PlainText"/>
              <w:spacing w:before="0" w:after="0"/>
              <w:contextualSpacing/>
              <w:jc w:val="center"/>
              <w:rPr>
                <w:rFonts w:ascii="Arial" w:hAnsi="Arial" w:cs="Arial"/>
                <w:b/>
                <w:sz w:val="16"/>
                <w:szCs w:val="16"/>
                <w:lang w:val="en-GB" w:eastAsia="pt-PT"/>
              </w:rPr>
            </w:pPr>
          </w:p>
        </w:tc>
        <w:tc>
          <w:tcPr>
            <w:tcW w:w="2202" w:type="dxa"/>
            <w:vMerge/>
            <w:shd w:val="clear" w:color="auto" w:fill="auto"/>
            <w:vAlign w:val="center"/>
          </w:tcPr>
          <w:p w14:paraId="64FF8EB7" w14:textId="77777777" w:rsidR="0026559B" w:rsidRPr="00795E7E" w:rsidRDefault="0026559B" w:rsidP="00D54CF0">
            <w:pPr>
              <w:pStyle w:val="PlainText"/>
              <w:spacing w:before="0" w:after="0"/>
              <w:contextualSpacing/>
              <w:jc w:val="center"/>
              <w:rPr>
                <w:rFonts w:ascii="Arial" w:hAnsi="Arial" w:cs="Arial"/>
                <w:b/>
                <w:sz w:val="16"/>
                <w:szCs w:val="16"/>
                <w:lang w:val="en-GB" w:eastAsia="pt-PT"/>
              </w:rPr>
            </w:pPr>
          </w:p>
        </w:tc>
        <w:tc>
          <w:tcPr>
            <w:tcW w:w="653" w:type="dxa"/>
            <w:vMerge/>
            <w:shd w:val="clear" w:color="auto" w:fill="auto"/>
            <w:vAlign w:val="center"/>
          </w:tcPr>
          <w:p w14:paraId="3B12FEDD" w14:textId="77777777" w:rsidR="0026559B" w:rsidRPr="00795E7E" w:rsidRDefault="0026559B" w:rsidP="00D54CF0">
            <w:pPr>
              <w:pStyle w:val="PlainText"/>
              <w:spacing w:before="0" w:after="0"/>
              <w:contextualSpacing/>
              <w:jc w:val="center"/>
              <w:rPr>
                <w:rFonts w:ascii="Arial" w:hAnsi="Arial" w:cs="Arial"/>
                <w:b/>
                <w:sz w:val="16"/>
                <w:szCs w:val="16"/>
                <w:lang w:val="en-GB" w:eastAsia="pt-PT"/>
              </w:rPr>
            </w:pPr>
          </w:p>
        </w:tc>
        <w:tc>
          <w:tcPr>
            <w:tcW w:w="2125" w:type="dxa"/>
            <w:shd w:val="clear" w:color="auto" w:fill="auto"/>
            <w:vAlign w:val="center"/>
          </w:tcPr>
          <w:p w14:paraId="444300C0" w14:textId="77777777" w:rsidR="0026559B" w:rsidRPr="00795E7E" w:rsidRDefault="0026559B" w:rsidP="00D54CF0">
            <w:pPr>
              <w:pStyle w:val="PlainText"/>
              <w:spacing w:before="0" w:after="0"/>
              <w:contextualSpacing/>
              <w:jc w:val="center"/>
              <w:rPr>
                <w:rFonts w:ascii="Arial" w:hAnsi="Arial" w:cs="Arial"/>
                <w:b/>
                <w:sz w:val="16"/>
                <w:szCs w:val="16"/>
                <w:lang w:val="en-GB" w:eastAsia="pt-PT"/>
              </w:rPr>
            </w:pPr>
            <w:r w:rsidRPr="00795E7E">
              <w:rPr>
                <w:rFonts w:ascii="Arial" w:hAnsi="Arial" w:cs="Arial"/>
                <w:b/>
                <w:sz w:val="16"/>
                <w:szCs w:val="16"/>
                <w:lang w:val="en-GB" w:eastAsia="pt-PT"/>
              </w:rPr>
              <w:t>Near</w:t>
            </w:r>
          </w:p>
        </w:tc>
        <w:tc>
          <w:tcPr>
            <w:tcW w:w="2195" w:type="dxa"/>
            <w:shd w:val="clear" w:color="auto" w:fill="auto"/>
            <w:vAlign w:val="center"/>
          </w:tcPr>
          <w:p w14:paraId="5980A0C9" w14:textId="77777777" w:rsidR="0026559B" w:rsidRPr="00795E7E" w:rsidRDefault="0026559B" w:rsidP="00D54CF0">
            <w:pPr>
              <w:pStyle w:val="PlainText"/>
              <w:spacing w:before="0" w:after="0"/>
              <w:contextualSpacing/>
              <w:jc w:val="center"/>
              <w:rPr>
                <w:rFonts w:ascii="Arial" w:hAnsi="Arial" w:cs="Arial"/>
                <w:b/>
                <w:sz w:val="16"/>
                <w:szCs w:val="16"/>
                <w:lang w:val="en-GB" w:eastAsia="pt-PT"/>
              </w:rPr>
            </w:pPr>
            <w:r w:rsidRPr="00795E7E">
              <w:rPr>
                <w:rFonts w:ascii="Arial" w:hAnsi="Arial" w:cs="Arial"/>
                <w:b/>
                <w:sz w:val="16"/>
                <w:szCs w:val="16"/>
                <w:lang w:val="en-GB" w:eastAsia="pt-PT"/>
              </w:rPr>
              <w:t>Distance</w:t>
            </w:r>
          </w:p>
        </w:tc>
        <w:tc>
          <w:tcPr>
            <w:tcW w:w="730" w:type="dxa"/>
            <w:shd w:val="clear" w:color="auto" w:fill="auto"/>
            <w:vAlign w:val="center"/>
          </w:tcPr>
          <w:p w14:paraId="36A53376" w14:textId="77777777" w:rsidR="0026559B" w:rsidRPr="00795E7E" w:rsidRDefault="0026559B" w:rsidP="00D54CF0">
            <w:pPr>
              <w:pStyle w:val="PlainText"/>
              <w:spacing w:before="0" w:after="0"/>
              <w:contextualSpacing/>
              <w:jc w:val="center"/>
              <w:rPr>
                <w:rFonts w:ascii="Arial" w:hAnsi="Arial" w:cs="Arial"/>
                <w:b/>
                <w:sz w:val="16"/>
                <w:szCs w:val="16"/>
                <w:lang w:val="en-GB" w:eastAsia="pt-PT"/>
              </w:rPr>
            </w:pPr>
            <w:r w:rsidRPr="00795E7E">
              <w:rPr>
                <w:rFonts w:ascii="Arial" w:hAnsi="Arial" w:cs="Arial"/>
                <w:b/>
                <w:sz w:val="16"/>
                <w:szCs w:val="16"/>
                <w:lang w:val="en-GB" w:eastAsia="pt-PT"/>
              </w:rPr>
              <w:t>3 m</w:t>
            </w:r>
          </w:p>
        </w:tc>
      </w:tr>
      <w:tr w:rsidR="004549E8" w:rsidRPr="00795E7E" w14:paraId="2F7F91AD" w14:textId="77777777" w:rsidTr="005546A7">
        <w:trPr>
          <w:trHeight w:val="57"/>
          <w:jc w:val="center"/>
        </w:trPr>
        <w:tc>
          <w:tcPr>
            <w:tcW w:w="11651" w:type="dxa"/>
            <w:gridSpan w:val="9"/>
            <w:shd w:val="clear" w:color="auto" w:fill="E7E6E6" w:themeFill="background2"/>
            <w:vAlign w:val="center"/>
          </w:tcPr>
          <w:p w14:paraId="5788A06E" w14:textId="66C328E8" w:rsidR="004549E8" w:rsidRPr="00795E7E" w:rsidRDefault="004549E8" w:rsidP="00B8667C">
            <w:pPr>
              <w:pStyle w:val="PlainText"/>
              <w:spacing w:before="0" w:after="0"/>
              <w:contextualSpacing/>
              <w:jc w:val="center"/>
              <w:rPr>
                <w:rFonts w:ascii="Arial" w:hAnsi="Arial" w:cs="Arial"/>
                <w:b/>
                <w:sz w:val="16"/>
                <w:szCs w:val="16"/>
                <w:lang w:val="en-GB" w:eastAsia="pt-PT"/>
              </w:rPr>
            </w:pPr>
            <w:r w:rsidRPr="00195BB5">
              <w:rPr>
                <w:rFonts w:ascii="Arial" w:hAnsi="Arial" w:cs="Arial"/>
                <w:b/>
                <w:sz w:val="16"/>
                <w:szCs w:val="16"/>
              </w:rPr>
              <w:t>Participants between the age of 4 and 70 years old; mainly young adults</w:t>
            </w:r>
          </w:p>
        </w:tc>
      </w:tr>
      <w:tr w:rsidR="004549E8" w:rsidRPr="00795E7E" w14:paraId="1A03DEB5" w14:textId="77777777" w:rsidTr="005546A7">
        <w:trPr>
          <w:trHeight w:val="72"/>
          <w:jc w:val="center"/>
        </w:trPr>
        <w:tc>
          <w:tcPr>
            <w:tcW w:w="1337" w:type="dxa"/>
            <w:shd w:val="clear" w:color="auto" w:fill="auto"/>
            <w:vAlign w:val="center"/>
          </w:tcPr>
          <w:p w14:paraId="04A8C64E" w14:textId="4D7C76A1" w:rsidR="004549E8" w:rsidRPr="00795E7E" w:rsidRDefault="004549E8" w:rsidP="00B8667C">
            <w:pPr>
              <w:pStyle w:val="PlainText"/>
              <w:spacing w:before="0" w:after="0"/>
              <w:contextualSpacing/>
              <w:rPr>
                <w:rFonts w:ascii="Arial" w:hAnsi="Arial" w:cs="Arial"/>
                <w:sz w:val="16"/>
                <w:szCs w:val="16"/>
                <w:lang w:val="en-GB"/>
              </w:rPr>
            </w:pPr>
            <w:r w:rsidRPr="00795E7E">
              <w:rPr>
                <w:rFonts w:ascii="Arial" w:hAnsi="Arial" w:cs="Arial"/>
                <w:sz w:val="16"/>
                <w:szCs w:val="16"/>
                <w:lang w:val="en-GB"/>
              </w:rPr>
              <w:t>1982; Wesson</w:t>
            </w:r>
            <w:r w:rsidRPr="00795E7E">
              <w:rPr>
                <w:rFonts w:ascii="Arial" w:hAnsi="Arial" w:cs="Arial"/>
                <w:sz w:val="16"/>
                <w:szCs w:val="16"/>
                <w:lang w:val="en-GB"/>
              </w:rPr>
              <w:fldChar w:fldCharType="begin" w:fldLock="1"/>
            </w:r>
            <w:r w:rsidR="00AE4940">
              <w:rPr>
                <w:rFonts w:ascii="Arial" w:hAnsi="Arial" w:cs="Arial"/>
                <w:sz w:val="16"/>
                <w:szCs w:val="16"/>
                <w:lang w:val="en-GB"/>
              </w:rPr>
              <w:instrText>ADDIN CSL_CITATION {"citationItems":[{"id":"ITEM-1","itemData":{"ISSN":"0093-7002","PMID":"7137301","abstract":"Normal values for asymmetric prism bar vergences were derived from the clinic population of the School of Optometry, University of Alabama in Birmingham. The means, standard deviations, effect of order of prism presentation, and eye dominance were examined for three clinical groups. The results provide standards for prism bar vergence and demonstrate that order of testing and dominance have no significant effect upon the values obtained.","author":[{"dropping-particle":"","family":"Wesson","given":"M D","non-dropping-particle":"","parse-names":false,"suffix":""}],"container-title":"American journal of optometry and physiological optics","id":"ITEM-1","issue":"8","issued":{"date-parts":[["1982"]]},"page":"628-34","title":"Normalization of prism bar vergences.","type":"article-journal","volume":"59"},"uris":["http://www.mendeley.com/documents/?uuid=4192c958-568e-4d4f-822f-1740eaf7e882"]}],"mendeley":{"formattedCitation":"&lt;sup&gt;49&lt;/sup&gt;","plainTextFormattedCitation":"49","previouslyFormattedCitation":"&lt;sup&gt;45&lt;/sup&gt;"},"properties":{"noteIndex":0},"schema":"https://github.com/citation-style-language/schema/raw/master/csl-citation.json"}</w:instrText>
            </w:r>
            <w:r w:rsidRPr="00795E7E">
              <w:rPr>
                <w:rFonts w:ascii="Arial" w:hAnsi="Arial" w:cs="Arial"/>
                <w:sz w:val="16"/>
                <w:szCs w:val="16"/>
                <w:lang w:val="en-GB"/>
              </w:rPr>
              <w:fldChar w:fldCharType="separate"/>
            </w:r>
            <w:r w:rsidR="00AE4940" w:rsidRPr="00AE4940">
              <w:rPr>
                <w:rFonts w:ascii="Arial" w:hAnsi="Arial" w:cs="Arial"/>
                <w:noProof/>
                <w:sz w:val="16"/>
                <w:szCs w:val="16"/>
                <w:vertAlign w:val="superscript"/>
                <w:lang w:val="en-GB"/>
              </w:rPr>
              <w:t>49</w:t>
            </w:r>
            <w:r w:rsidRPr="00795E7E">
              <w:rPr>
                <w:rFonts w:ascii="Arial" w:hAnsi="Arial" w:cs="Arial"/>
                <w:sz w:val="16"/>
                <w:szCs w:val="16"/>
                <w:lang w:val="en-GB"/>
              </w:rPr>
              <w:fldChar w:fldCharType="end"/>
            </w:r>
          </w:p>
        </w:tc>
        <w:tc>
          <w:tcPr>
            <w:tcW w:w="850" w:type="dxa"/>
            <w:shd w:val="clear" w:color="auto" w:fill="auto"/>
            <w:vAlign w:val="center"/>
          </w:tcPr>
          <w:p w14:paraId="59CC5076" w14:textId="77777777" w:rsidR="004549E8" w:rsidRPr="00795E7E" w:rsidRDefault="004549E8" w:rsidP="00B8667C">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Cross-sectional</w:t>
            </w:r>
          </w:p>
        </w:tc>
        <w:tc>
          <w:tcPr>
            <w:tcW w:w="851" w:type="dxa"/>
            <w:shd w:val="clear" w:color="auto" w:fill="auto"/>
            <w:vAlign w:val="center"/>
          </w:tcPr>
          <w:p w14:paraId="0E37AC91" w14:textId="77777777" w:rsidR="004549E8" w:rsidRPr="00795E7E" w:rsidRDefault="004549E8" w:rsidP="00B8667C">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79</w:t>
            </w:r>
          </w:p>
        </w:tc>
        <w:tc>
          <w:tcPr>
            <w:tcW w:w="708" w:type="dxa"/>
            <w:shd w:val="clear" w:color="auto" w:fill="auto"/>
            <w:vAlign w:val="center"/>
          </w:tcPr>
          <w:p w14:paraId="08E3E728" w14:textId="77777777" w:rsidR="004549E8" w:rsidRPr="00795E7E" w:rsidRDefault="004549E8" w:rsidP="00B8667C">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4-70</w:t>
            </w:r>
          </w:p>
        </w:tc>
        <w:tc>
          <w:tcPr>
            <w:tcW w:w="2202" w:type="dxa"/>
            <w:shd w:val="clear" w:color="auto" w:fill="auto"/>
            <w:vAlign w:val="center"/>
          </w:tcPr>
          <w:p w14:paraId="2A27B104" w14:textId="77777777" w:rsidR="004549E8" w:rsidRPr="00795E7E" w:rsidRDefault="004549E8" w:rsidP="00B8667C">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1.4</w:t>
            </w:r>
            <w:r>
              <w:rPr>
                <w:rFonts w:ascii="Arial" w:hAnsi="Arial" w:cs="Arial"/>
                <w:sz w:val="16"/>
                <w:szCs w:val="16"/>
                <w:lang w:val="en-GB"/>
              </w:rPr>
              <w:sym w:font="Symbol" w:char="F0B0"/>
            </w:r>
            <w:r w:rsidRPr="00795E7E">
              <w:rPr>
                <w:rFonts w:ascii="Arial" w:hAnsi="Arial" w:cs="Arial"/>
                <w:sz w:val="16"/>
                <w:szCs w:val="16"/>
                <w:lang w:val="en-GB"/>
              </w:rPr>
              <w:t xml:space="preserve"> at 40cm &amp; 20/40 at 6m</w:t>
            </w:r>
          </w:p>
        </w:tc>
        <w:tc>
          <w:tcPr>
            <w:tcW w:w="653" w:type="dxa"/>
            <w:shd w:val="clear" w:color="auto" w:fill="auto"/>
            <w:vAlign w:val="center"/>
          </w:tcPr>
          <w:p w14:paraId="4FBEA4DE" w14:textId="77777777" w:rsidR="004549E8" w:rsidRPr="00795E7E" w:rsidRDefault="004549E8" w:rsidP="00B8667C">
            <w:pPr>
              <w:pStyle w:val="PlainText"/>
              <w:spacing w:before="0" w:after="0"/>
              <w:contextualSpacing/>
              <w:jc w:val="center"/>
              <w:rPr>
                <w:rFonts w:ascii="Arial" w:hAnsi="Arial" w:cs="Arial"/>
                <w:sz w:val="16"/>
                <w:szCs w:val="16"/>
                <w:lang w:val="en-GB"/>
              </w:rPr>
            </w:pPr>
            <w:r w:rsidRPr="00795E7E">
              <w:rPr>
                <w:rFonts w:ascii="Arial" w:hAnsi="Arial" w:cs="Arial"/>
                <w:color w:val="000000"/>
                <w:sz w:val="16"/>
                <w:szCs w:val="16"/>
                <w:lang w:val="en-GB"/>
              </w:rPr>
              <w:t>R</w:t>
            </w:r>
          </w:p>
        </w:tc>
        <w:tc>
          <w:tcPr>
            <w:tcW w:w="2125" w:type="dxa"/>
            <w:shd w:val="clear" w:color="auto" w:fill="auto"/>
            <w:vAlign w:val="center"/>
          </w:tcPr>
          <w:p w14:paraId="37598FE0" w14:textId="77777777" w:rsidR="004549E8" w:rsidRPr="00795E7E" w:rsidRDefault="004549E8" w:rsidP="00B8667C">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19</w:t>
            </w:r>
            <w:r w:rsidRPr="00795E7E">
              <w:rPr>
                <w:rFonts w:ascii="Arial" w:hAnsi="Arial" w:cs="Arial"/>
                <w:color w:val="000000"/>
                <w:sz w:val="16"/>
                <w:szCs w:val="16"/>
                <w:lang w:val="en-GB"/>
              </w:rPr>
              <w:t>±10</w:t>
            </w:r>
            <w:r w:rsidRPr="00795E7E">
              <w:rPr>
                <w:rFonts w:ascii="Arial" w:hAnsi="Arial" w:cs="Arial"/>
                <w:sz w:val="16"/>
                <w:szCs w:val="16"/>
                <w:lang w:val="en-GB"/>
              </w:rPr>
              <w:t>/14</w:t>
            </w:r>
            <w:r w:rsidRPr="00795E7E">
              <w:rPr>
                <w:rFonts w:ascii="Arial" w:hAnsi="Arial" w:cs="Arial"/>
                <w:color w:val="000000"/>
                <w:sz w:val="16"/>
                <w:szCs w:val="16"/>
                <w:lang w:val="en-GB"/>
              </w:rPr>
              <w:t>±7</w:t>
            </w:r>
          </w:p>
        </w:tc>
        <w:tc>
          <w:tcPr>
            <w:tcW w:w="2195" w:type="dxa"/>
            <w:shd w:val="clear" w:color="auto" w:fill="auto"/>
            <w:vAlign w:val="center"/>
          </w:tcPr>
          <w:p w14:paraId="01F166AF" w14:textId="77777777" w:rsidR="004549E8" w:rsidRPr="00795E7E" w:rsidRDefault="004549E8" w:rsidP="00B8667C">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11</w:t>
            </w:r>
            <w:r w:rsidRPr="00795E7E">
              <w:rPr>
                <w:rFonts w:ascii="Arial" w:hAnsi="Arial" w:cs="Arial"/>
                <w:color w:val="000000"/>
                <w:sz w:val="16"/>
                <w:szCs w:val="16"/>
                <w:lang w:val="en-GB"/>
              </w:rPr>
              <w:t>±4</w:t>
            </w:r>
            <w:r w:rsidRPr="00795E7E">
              <w:rPr>
                <w:rFonts w:ascii="Arial" w:hAnsi="Arial" w:cs="Arial"/>
                <w:sz w:val="16"/>
                <w:szCs w:val="16"/>
                <w:lang w:val="en-GB"/>
              </w:rPr>
              <w:t>/7</w:t>
            </w:r>
            <w:r w:rsidRPr="00795E7E">
              <w:rPr>
                <w:rFonts w:ascii="Arial" w:hAnsi="Arial" w:cs="Arial"/>
                <w:color w:val="000000"/>
                <w:sz w:val="16"/>
                <w:szCs w:val="16"/>
                <w:lang w:val="en-GB"/>
              </w:rPr>
              <w:t>±1</w:t>
            </w:r>
          </w:p>
        </w:tc>
        <w:tc>
          <w:tcPr>
            <w:tcW w:w="730" w:type="dxa"/>
            <w:shd w:val="clear" w:color="auto" w:fill="auto"/>
            <w:vAlign w:val="center"/>
          </w:tcPr>
          <w:p w14:paraId="24FD070A" w14:textId="77777777" w:rsidR="004549E8" w:rsidRPr="00795E7E" w:rsidRDefault="004549E8" w:rsidP="00B8667C">
            <w:pPr>
              <w:pStyle w:val="PlainText"/>
              <w:spacing w:before="0" w:after="0"/>
              <w:contextualSpacing/>
              <w:jc w:val="center"/>
              <w:rPr>
                <w:rFonts w:ascii="Arial" w:hAnsi="Arial" w:cs="Arial"/>
                <w:sz w:val="16"/>
                <w:szCs w:val="16"/>
                <w:lang w:val="en-GB"/>
              </w:rPr>
            </w:pPr>
            <w:r w:rsidRPr="00795E7E">
              <w:rPr>
                <w:rFonts w:ascii="Arial" w:hAnsi="Arial" w:cs="Arial"/>
                <w:color w:val="000000"/>
                <w:sz w:val="16"/>
                <w:szCs w:val="16"/>
                <w:lang w:val="en-GB"/>
              </w:rPr>
              <w:t>--</w:t>
            </w:r>
          </w:p>
        </w:tc>
      </w:tr>
      <w:tr w:rsidR="004549E8" w:rsidRPr="00795E7E" w14:paraId="4079D71A" w14:textId="77777777" w:rsidTr="005546A7">
        <w:trPr>
          <w:trHeight w:val="246"/>
          <w:jc w:val="center"/>
        </w:trPr>
        <w:tc>
          <w:tcPr>
            <w:tcW w:w="1337" w:type="dxa"/>
            <w:shd w:val="clear" w:color="auto" w:fill="auto"/>
            <w:vAlign w:val="center"/>
          </w:tcPr>
          <w:p w14:paraId="21838898" w14:textId="77777777" w:rsidR="004549E8" w:rsidRPr="00795E7E" w:rsidRDefault="004549E8" w:rsidP="00B8667C">
            <w:pPr>
              <w:pStyle w:val="PlainText"/>
              <w:spacing w:before="0" w:after="0"/>
              <w:contextualSpacing/>
              <w:rPr>
                <w:rFonts w:ascii="Arial" w:hAnsi="Arial" w:cs="Arial"/>
                <w:sz w:val="16"/>
                <w:szCs w:val="16"/>
                <w:lang w:val="en-GB"/>
              </w:rPr>
            </w:pPr>
            <w:r w:rsidRPr="00795E7E">
              <w:rPr>
                <w:rFonts w:ascii="Arial" w:hAnsi="Arial" w:cs="Arial"/>
                <w:sz w:val="16"/>
                <w:szCs w:val="16"/>
                <w:lang w:val="en-GB"/>
              </w:rPr>
              <w:t xml:space="preserve">1997; </w:t>
            </w:r>
            <w:proofErr w:type="spellStart"/>
            <w:r w:rsidRPr="00795E7E">
              <w:rPr>
                <w:rFonts w:ascii="Arial" w:hAnsi="Arial" w:cs="Arial"/>
                <w:sz w:val="16"/>
                <w:szCs w:val="16"/>
                <w:lang w:val="en-GB"/>
              </w:rPr>
              <w:t>Narbheram</w:t>
            </w:r>
            <w:proofErr w:type="spellEnd"/>
            <w:r w:rsidRPr="00795E7E">
              <w:rPr>
                <w:rFonts w:ascii="Arial" w:hAnsi="Arial" w:cs="Arial"/>
                <w:sz w:val="16"/>
                <w:szCs w:val="16"/>
                <w:lang w:val="en-GB"/>
              </w:rPr>
              <w:t xml:space="preserve"> &amp; Firth</w:t>
            </w:r>
            <w:r w:rsidRPr="00795E7E">
              <w:rPr>
                <w:rFonts w:ascii="Arial" w:hAnsi="Arial" w:cs="Arial"/>
                <w:sz w:val="16"/>
                <w:szCs w:val="16"/>
                <w:lang w:val="en-GB"/>
              </w:rPr>
              <w:fldChar w:fldCharType="begin" w:fldLock="1"/>
            </w:r>
            <w:r>
              <w:rPr>
                <w:rFonts w:ascii="Arial" w:hAnsi="Arial" w:cs="Arial"/>
                <w:sz w:val="16"/>
                <w:szCs w:val="16"/>
                <w:lang w:val="en-GB"/>
              </w:rPr>
              <w:instrText>ADDIN CSL_CITATION {"citationItems":[{"id":"ITEM-1","itemData":{"author":[{"dropping-particle":"","family":"Narbheram","given":"J.","non-dropping-particle":"","parse-names":false,"suffix":""},{"dropping-particle":"","family":"Firth","given":"AY","non-dropping-particle":"","parse-names":false,"suffix":""}],"container-title":"Br Orthopt J","id":"ITEM-1","issue":"2","issued":{"date-parts":[["1997"]]},"page":"2-6","title":"Prism fusion range: blur point, break point, and recovery point","type":"article-journal","volume":"54"},"uris":["http://www.mendeley.com/documents/?uuid=43b4eee6-1d7f-42b8-b31c-a8f71f921acf"]}],"mendeley":{"formattedCitation":"&lt;sup&gt;4&lt;/sup&gt;","plainTextFormattedCitation":"4","previouslyFormattedCitation":"&lt;sup&gt;4&lt;/sup&gt;"},"properties":{"noteIndex":0},"schema":"https://github.com/citation-style-language/schema/raw/master/csl-citation.json"}</w:instrText>
            </w:r>
            <w:r w:rsidRPr="00795E7E">
              <w:rPr>
                <w:rFonts w:ascii="Arial" w:hAnsi="Arial" w:cs="Arial"/>
                <w:sz w:val="16"/>
                <w:szCs w:val="16"/>
                <w:lang w:val="en-GB"/>
              </w:rPr>
              <w:fldChar w:fldCharType="separate"/>
            </w:r>
            <w:r w:rsidRPr="00A25BD9">
              <w:rPr>
                <w:rFonts w:ascii="Arial" w:hAnsi="Arial" w:cs="Arial"/>
                <w:noProof/>
                <w:sz w:val="16"/>
                <w:szCs w:val="16"/>
                <w:vertAlign w:val="superscript"/>
                <w:lang w:val="en-GB"/>
              </w:rPr>
              <w:t>4</w:t>
            </w:r>
            <w:r w:rsidRPr="00795E7E">
              <w:rPr>
                <w:rFonts w:ascii="Arial" w:hAnsi="Arial" w:cs="Arial"/>
                <w:sz w:val="16"/>
                <w:szCs w:val="16"/>
                <w:lang w:val="en-GB"/>
              </w:rPr>
              <w:fldChar w:fldCharType="end"/>
            </w:r>
          </w:p>
        </w:tc>
        <w:tc>
          <w:tcPr>
            <w:tcW w:w="850" w:type="dxa"/>
            <w:shd w:val="clear" w:color="auto" w:fill="auto"/>
            <w:vAlign w:val="center"/>
          </w:tcPr>
          <w:p w14:paraId="4E1BE398" w14:textId="77777777" w:rsidR="004549E8" w:rsidRPr="00795E7E" w:rsidRDefault="004549E8" w:rsidP="00B8667C">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sz w:val="16"/>
                <w:szCs w:val="16"/>
                <w:lang w:val="en-GB"/>
              </w:rPr>
              <w:t>Cross-sectional</w:t>
            </w:r>
          </w:p>
        </w:tc>
        <w:tc>
          <w:tcPr>
            <w:tcW w:w="851" w:type="dxa"/>
            <w:shd w:val="clear" w:color="auto" w:fill="auto"/>
            <w:vAlign w:val="center"/>
          </w:tcPr>
          <w:p w14:paraId="1EF716C9"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w:t>
            </w:r>
          </w:p>
        </w:tc>
        <w:tc>
          <w:tcPr>
            <w:tcW w:w="708" w:type="dxa"/>
            <w:shd w:val="clear" w:color="auto" w:fill="auto"/>
            <w:vAlign w:val="center"/>
          </w:tcPr>
          <w:p w14:paraId="0831EB53"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18-35</w:t>
            </w:r>
          </w:p>
        </w:tc>
        <w:tc>
          <w:tcPr>
            <w:tcW w:w="2202" w:type="dxa"/>
            <w:shd w:val="clear" w:color="auto" w:fill="auto"/>
            <w:vAlign w:val="center"/>
          </w:tcPr>
          <w:p w14:paraId="7E1D7B82"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20/20 for near &amp; distance</w:t>
            </w:r>
          </w:p>
        </w:tc>
        <w:tc>
          <w:tcPr>
            <w:tcW w:w="653" w:type="dxa"/>
            <w:shd w:val="clear" w:color="auto" w:fill="auto"/>
            <w:vAlign w:val="center"/>
          </w:tcPr>
          <w:p w14:paraId="4C181872"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U</w:t>
            </w:r>
          </w:p>
        </w:tc>
        <w:tc>
          <w:tcPr>
            <w:tcW w:w="2125" w:type="dxa"/>
            <w:shd w:val="clear" w:color="auto" w:fill="auto"/>
            <w:vAlign w:val="center"/>
          </w:tcPr>
          <w:p w14:paraId="7E663D2F" w14:textId="78B354E8"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56.9±1</w:t>
            </w:r>
            <w:r>
              <w:rPr>
                <w:rFonts w:ascii="Arial" w:hAnsi="Arial" w:cs="Arial"/>
                <w:color w:val="000000"/>
                <w:sz w:val="16"/>
                <w:szCs w:val="16"/>
                <w:lang w:val="en-GB"/>
              </w:rPr>
              <w:t>2</w:t>
            </w:r>
            <w:r w:rsidRPr="00795E7E">
              <w:rPr>
                <w:rFonts w:ascii="Arial" w:hAnsi="Arial" w:cs="Arial"/>
                <w:color w:val="000000"/>
                <w:sz w:val="16"/>
                <w:szCs w:val="16"/>
                <w:lang w:val="en-GB"/>
              </w:rPr>
              <w:t>.</w:t>
            </w:r>
            <w:r>
              <w:rPr>
                <w:rFonts w:ascii="Arial" w:hAnsi="Arial" w:cs="Arial"/>
                <w:color w:val="000000"/>
                <w:sz w:val="16"/>
                <w:szCs w:val="16"/>
                <w:lang w:val="en-GB"/>
              </w:rPr>
              <w:t>0</w:t>
            </w:r>
            <w:r w:rsidRPr="00795E7E">
              <w:rPr>
                <w:rFonts w:ascii="Arial" w:hAnsi="Arial" w:cs="Arial"/>
                <w:color w:val="000000"/>
                <w:sz w:val="16"/>
                <w:szCs w:val="16"/>
                <w:lang w:val="en-GB"/>
              </w:rPr>
              <w:t>/</w:t>
            </w:r>
            <w:r w:rsidR="00B67DD0">
              <w:rPr>
                <w:rFonts w:ascii="Arial" w:hAnsi="Arial" w:cs="Arial"/>
                <w:color w:val="000000"/>
                <w:sz w:val="16"/>
                <w:szCs w:val="16"/>
                <w:lang w:val="en-GB"/>
              </w:rPr>
              <w:t xml:space="preserve"> </w:t>
            </w:r>
            <w:r w:rsidRPr="00795E7E">
              <w:rPr>
                <w:rFonts w:ascii="Arial" w:hAnsi="Arial" w:cs="Arial"/>
                <w:color w:val="000000"/>
                <w:sz w:val="16"/>
                <w:szCs w:val="16"/>
                <w:lang w:val="en-GB"/>
              </w:rPr>
              <w:t>37.7±12.7 B:37.</w:t>
            </w:r>
            <w:r>
              <w:rPr>
                <w:rFonts w:ascii="Arial" w:hAnsi="Arial" w:cs="Arial"/>
                <w:color w:val="000000"/>
                <w:sz w:val="16"/>
                <w:szCs w:val="16"/>
                <w:lang w:val="en-GB"/>
              </w:rPr>
              <w:t>7</w:t>
            </w:r>
            <w:r w:rsidRPr="00795E7E">
              <w:rPr>
                <w:rFonts w:ascii="Arial" w:hAnsi="Arial" w:cs="Arial"/>
                <w:color w:val="000000"/>
                <w:sz w:val="16"/>
                <w:szCs w:val="16"/>
                <w:lang w:val="en-GB"/>
              </w:rPr>
              <w:t>±9.</w:t>
            </w:r>
            <w:r>
              <w:rPr>
                <w:rFonts w:ascii="Arial" w:hAnsi="Arial" w:cs="Arial"/>
                <w:color w:val="000000"/>
                <w:sz w:val="16"/>
                <w:szCs w:val="16"/>
                <w:lang w:val="en-GB"/>
              </w:rPr>
              <w:t>5</w:t>
            </w:r>
          </w:p>
        </w:tc>
        <w:tc>
          <w:tcPr>
            <w:tcW w:w="2195" w:type="dxa"/>
            <w:shd w:val="clear" w:color="auto" w:fill="auto"/>
            <w:vAlign w:val="center"/>
          </w:tcPr>
          <w:p w14:paraId="334640CA"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33.</w:t>
            </w:r>
            <w:r>
              <w:rPr>
                <w:rFonts w:ascii="Arial" w:hAnsi="Arial" w:cs="Arial"/>
                <w:color w:val="000000"/>
                <w:sz w:val="16"/>
                <w:szCs w:val="16"/>
                <w:lang w:val="en-GB"/>
              </w:rPr>
              <w:t>2</w:t>
            </w:r>
            <w:r w:rsidRPr="00795E7E">
              <w:rPr>
                <w:rFonts w:ascii="Arial" w:hAnsi="Arial" w:cs="Arial"/>
                <w:color w:val="000000"/>
                <w:sz w:val="16"/>
                <w:szCs w:val="16"/>
                <w:lang w:val="en-GB"/>
              </w:rPr>
              <w:t>±10.2/ 22.</w:t>
            </w:r>
            <w:r>
              <w:rPr>
                <w:rFonts w:ascii="Arial" w:hAnsi="Arial" w:cs="Arial"/>
                <w:color w:val="000000"/>
                <w:sz w:val="16"/>
                <w:szCs w:val="16"/>
                <w:lang w:val="en-GB"/>
              </w:rPr>
              <w:t>7</w:t>
            </w:r>
            <w:r w:rsidRPr="00795E7E">
              <w:rPr>
                <w:rFonts w:ascii="Arial" w:hAnsi="Arial" w:cs="Arial"/>
                <w:color w:val="000000"/>
                <w:sz w:val="16"/>
                <w:szCs w:val="16"/>
                <w:lang w:val="en-GB"/>
              </w:rPr>
              <w:t>±11.</w:t>
            </w:r>
            <w:r>
              <w:rPr>
                <w:rFonts w:ascii="Arial" w:hAnsi="Arial" w:cs="Arial"/>
                <w:color w:val="000000"/>
                <w:sz w:val="16"/>
                <w:szCs w:val="16"/>
                <w:lang w:val="en-GB"/>
              </w:rPr>
              <w:t>3</w:t>
            </w:r>
            <w:r w:rsidRPr="00795E7E">
              <w:rPr>
                <w:rFonts w:ascii="Arial" w:hAnsi="Arial" w:cs="Arial"/>
                <w:color w:val="000000"/>
                <w:sz w:val="16"/>
                <w:szCs w:val="16"/>
                <w:lang w:val="en-GB"/>
              </w:rPr>
              <w:t xml:space="preserve"> B:24.4±10.7</w:t>
            </w:r>
          </w:p>
        </w:tc>
        <w:tc>
          <w:tcPr>
            <w:tcW w:w="730" w:type="dxa"/>
            <w:shd w:val="clear" w:color="auto" w:fill="auto"/>
            <w:vAlign w:val="center"/>
          </w:tcPr>
          <w:p w14:paraId="29306405"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r>
      <w:tr w:rsidR="004549E8" w:rsidRPr="00795E7E" w14:paraId="066ED913" w14:textId="77777777" w:rsidTr="005546A7">
        <w:trPr>
          <w:trHeight w:val="57"/>
          <w:jc w:val="center"/>
        </w:trPr>
        <w:tc>
          <w:tcPr>
            <w:tcW w:w="1337" w:type="dxa"/>
            <w:shd w:val="clear" w:color="auto" w:fill="auto"/>
            <w:vAlign w:val="center"/>
          </w:tcPr>
          <w:p w14:paraId="5A97AD36" w14:textId="0FD0C583" w:rsidR="004549E8" w:rsidRPr="00795E7E" w:rsidRDefault="004549E8" w:rsidP="00B8667C">
            <w:pPr>
              <w:pStyle w:val="PlainText"/>
              <w:spacing w:before="0" w:after="0"/>
              <w:contextualSpacing/>
              <w:rPr>
                <w:rFonts w:ascii="Arial" w:hAnsi="Arial" w:cs="Arial"/>
                <w:sz w:val="16"/>
                <w:szCs w:val="16"/>
                <w:lang w:val="en-GB"/>
              </w:rPr>
            </w:pPr>
            <w:r w:rsidRPr="00795E7E">
              <w:rPr>
                <w:rFonts w:ascii="Arial" w:hAnsi="Arial" w:cs="Arial"/>
                <w:sz w:val="16"/>
                <w:szCs w:val="16"/>
                <w:lang w:val="en-GB"/>
              </w:rPr>
              <w:t>2002; Melville &amp; Firth</w:t>
            </w:r>
            <w:r w:rsidRPr="00795E7E">
              <w:rPr>
                <w:rFonts w:ascii="Arial" w:hAnsi="Arial" w:cs="Arial"/>
                <w:sz w:val="16"/>
                <w:szCs w:val="16"/>
                <w:lang w:val="en-GB"/>
              </w:rPr>
              <w:fldChar w:fldCharType="begin" w:fldLock="1"/>
            </w:r>
            <w:r w:rsidR="00AE4940">
              <w:rPr>
                <w:rFonts w:ascii="Arial" w:hAnsi="Arial" w:cs="Arial"/>
                <w:sz w:val="16"/>
                <w:szCs w:val="16"/>
                <w:lang w:val="en-GB"/>
              </w:rPr>
              <w:instrText>ADDIN CSL_CITATION {"citationItems":[{"id":"ITEM-1","itemData":{"author":[{"dropping-particle":"","family":"Melville","given":"Anna C","non-dropping-particle":"","parse-names":false,"suffix":""},{"dropping-particle":"","family":"Firth","given":"Alison Y","non-dropping-particle":"","parse-names":false,"suffix":""}],"container-title":"British Journal of Ophthalmology","id":"ITEM-1","issued":{"date-parts":[["2002"]]},"page":"38-44","title":"Is there a relationship between prism fusion range and vergence facility?","type":"article-journal","volume":"59"},"uris":["http://www.mendeley.com/documents/?uuid=352ae806-de9f-4fd1-9fc2-db8df7be0e2f"]}],"mendeley":{"formattedCitation":"&lt;sup&gt;52&lt;/sup&gt;","plainTextFormattedCitation":"52","previouslyFormattedCitation":"&lt;sup&gt;48&lt;/sup&gt;"},"properties":{"noteIndex":0},"schema":"https://github.com/citation-style-language/schema/raw/master/csl-citation.json"}</w:instrText>
            </w:r>
            <w:r w:rsidRPr="00795E7E">
              <w:rPr>
                <w:rFonts w:ascii="Arial" w:hAnsi="Arial" w:cs="Arial"/>
                <w:sz w:val="16"/>
                <w:szCs w:val="16"/>
                <w:lang w:val="en-GB"/>
              </w:rPr>
              <w:fldChar w:fldCharType="separate"/>
            </w:r>
            <w:r w:rsidR="00AE4940" w:rsidRPr="00AE4940">
              <w:rPr>
                <w:rFonts w:ascii="Arial" w:hAnsi="Arial" w:cs="Arial"/>
                <w:noProof/>
                <w:sz w:val="16"/>
                <w:szCs w:val="16"/>
                <w:vertAlign w:val="superscript"/>
                <w:lang w:val="en-GB"/>
              </w:rPr>
              <w:t>52</w:t>
            </w:r>
            <w:r w:rsidRPr="00795E7E">
              <w:rPr>
                <w:rFonts w:ascii="Arial" w:hAnsi="Arial" w:cs="Arial"/>
                <w:sz w:val="16"/>
                <w:szCs w:val="16"/>
                <w:lang w:val="en-GB"/>
              </w:rPr>
              <w:fldChar w:fldCharType="end"/>
            </w:r>
          </w:p>
        </w:tc>
        <w:tc>
          <w:tcPr>
            <w:tcW w:w="850" w:type="dxa"/>
            <w:shd w:val="clear" w:color="auto" w:fill="auto"/>
            <w:vAlign w:val="center"/>
          </w:tcPr>
          <w:p w14:paraId="07DCDA0C" w14:textId="77777777" w:rsidR="004549E8" w:rsidRPr="00795E7E" w:rsidRDefault="004549E8" w:rsidP="00B8667C">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Cross-sectional</w:t>
            </w:r>
          </w:p>
        </w:tc>
        <w:tc>
          <w:tcPr>
            <w:tcW w:w="851" w:type="dxa"/>
            <w:shd w:val="clear" w:color="auto" w:fill="auto"/>
            <w:vAlign w:val="center"/>
          </w:tcPr>
          <w:p w14:paraId="3EA5A147"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28</w:t>
            </w:r>
          </w:p>
        </w:tc>
        <w:tc>
          <w:tcPr>
            <w:tcW w:w="708" w:type="dxa"/>
            <w:shd w:val="clear" w:color="auto" w:fill="auto"/>
            <w:vAlign w:val="center"/>
          </w:tcPr>
          <w:p w14:paraId="7328ECFE"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18-23</w:t>
            </w:r>
          </w:p>
        </w:tc>
        <w:tc>
          <w:tcPr>
            <w:tcW w:w="2202" w:type="dxa"/>
            <w:shd w:val="clear" w:color="auto" w:fill="auto"/>
            <w:vAlign w:val="center"/>
          </w:tcPr>
          <w:p w14:paraId="0418C211"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6/9 Snellen letter at 33cm</w:t>
            </w:r>
          </w:p>
        </w:tc>
        <w:tc>
          <w:tcPr>
            <w:tcW w:w="653" w:type="dxa"/>
            <w:shd w:val="clear" w:color="auto" w:fill="auto"/>
            <w:vAlign w:val="center"/>
          </w:tcPr>
          <w:p w14:paraId="44D9A7F8"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R</w:t>
            </w:r>
          </w:p>
        </w:tc>
        <w:tc>
          <w:tcPr>
            <w:tcW w:w="2125" w:type="dxa"/>
            <w:shd w:val="clear" w:color="auto" w:fill="auto"/>
            <w:vAlign w:val="center"/>
          </w:tcPr>
          <w:p w14:paraId="03E365D4"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45.6±22.</w:t>
            </w:r>
            <w:r>
              <w:rPr>
                <w:rFonts w:ascii="Arial" w:hAnsi="Arial" w:cs="Arial"/>
                <w:color w:val="000000"/>
                <w:sz w:val="16"/>
                <w:szCs w:val="16"/>
                <w:lang w:val="en-GB"/>
              </w:rPr>
              <w:t>2</w:t>
            </w:r>
          </w:p>
          <w:p w14:paraId="45C63495"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B=30.</w:t>
            </w:r>
            <w:r>
              <w:rPr>
                <w:rFonts w:ascii="Arial" w:hAnsi="Arial" w:cs="Arial"/>
                <w:color w:val="000000"/>
                <w:sz w:val="16"/>
                <w:szCs w:val="16"/>
                <w:lang w:val="en-GB"/>
              </w:rPr>
              <w:t>1</w:t>
            </w:r>
            <w:r w:rsidRPr="00795E7E">
              <w:rPr>
                <w:rFonts w:ascii="Arial" w:hAnsi="Arial" w:cs="Arial"/>
                <w:color w:val="000000"/>
                <w:sz w:val="16"/>
                <w:szCs w:val="16"/>
                <w:lang w:val="en-GB"/>
              </w:rPr>
              <w:t>±11.</w:t>
            </w:r>
            <w:r>
              <w:rPr>
                <w:rFonts w:ascii="Arial" w:hAnsi="Arial" w:cs="Arial"/>
                <w:color w:val="000000"/>
                <w:sz w:val="16"/>
                <w:szCs w:val="16"/>
                <w:lang w:val="en-GB"/>
              </w:rPr>
              <w:t>3</w:t>
            </w:r>
          </w:p>
        </w:tc>
        <w:tc>
          <w:tcPr>
            <w:tcW w:w="2195" w:type="dxa"/>
            <w:shd w:val="clear" w:color="auto" w:fill="auto"/>
            <w:vAlign w:val="center"/>
          </w:tcPr>
          <w:p w14:paraId="5FDC054E"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c>
          <w:tcPr>
            <w:tcW w:w="730" w:type="dxa"/>
            <w:shd w:val="clear" w:color="auto" w:fill="auto"/>
            <w:vAlign w:val="center"/>
          </w:tcPr>
          <w:p w14:paraId="16C45EA0"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r>
      <w:tr w:rsidR="009A7DFE" w:rsidRPr="00795E7E" w14:paraId="5D3906C3" w14:textId="77777777" w:rsidTr="005546A7">
        <w:trPr>
          <w:trHeight w:val="57"/>
          <w:jc w:val="center"/>
        </w:trPr>
        <w:tc>
          <w:tcPr>
            <w:tcW w:w="1337" w:type="dxa"/>
            <w:shd w:val="clear" w:color="auto" w:fill="auto"/>
            <w:vAlign w:val="center"/>
          </w:tcPr>
          <w:p w14:paraId="428AA05A" w14:textId="4C0A577E" w:rsidR="009A7DFE" w:rsidRPr="009A7DFE" w:rsidRDefault="009A7DFE" w:rsidP="00B8667C">
            <w:pPr>
              <w:pStyle w:val="PlainText"/>
              <w:spacing w:before="0" w:after="0"/>
              <w:contextualSpacing/>
              <w:rPr>
                <w:rFonts w:ascii="Arial" w:hAnsi="Arial" w:cs="Arial"/>
                <w:color w:val="000000" w:themeColor="text1"/>
                <w:sz w:val="16"/>
                <w:szCs w:val="16"/>
                <w:lang w:val="en-GB"/>
              </w:rPr>
            </w:pPr>
            <w:r w:rsidRPr="009A7DFE">
              <w:rPr>
                <w:rFonts w:ascii="Arial" w:hAnsi="Arial" w:cs="Arial"/>
                <w:color w:val="000000" w:themeColor="text1"/>
                <w:sz w:val="16"/>
                <w:szCs w:val="16"/>
                <w:lang w:val="en-GB"/>
              </w:rPr>
              <w:t xml:space="preserve">2008; </w:t>
            </w:r>
            <w:proofErr w:type="spellStart"/>
            <w:r w:rsidRPr="009A7DFE">
              <w:rPr>
                <w:rFonts w:ascii="Arial" w:hAnsi="Arial" w:cs="Arial"/>
                <w:color w:val="000000" w:themeColor="text1"/>
                <w:sz w:val="16"/>
                <w:szCs w:val="16"/>
                <w:lang w:val="en-GB"/>
              </w:rPr>
              <w:t>Antona</w:t>
            </w:r>
            <w:proofErr w:type="spellEnd"/>
            <w:r w:rsidRPr="009A7DFE">
              <w:rPr>
                <w:rFonts w:ascii="Arial" w:hAnsi="Arial" w:cs="Arial"/>
                <w:color w:val="000000" w:themeColor="text1"/>
                <w:sz w:val="16"/>
                <w:szCs w:val="16"/>
                <w:lang w:val="en-GB"/>
              </w:rPr>
              <w:t xml:space="preserve"> et al.</w:t>
            </w:r>
            <w:r w:rsidRPr="009A7DFE">
              <w:rPr>
                <w:rFonts w:ascii="Arial" w:hAnsi="Arial" w:cs="Arial"/>
                <w:color w:val="000000" w:themeColor="text1"/>
                <w:sz w:val="16"/>
                <w:szCs w:val="16"/>
                <w:lang w:val="en-GB"/>
              </w:rPr>
              <w:fldChar w:fldCharType="begin" w:fldLock="1"/>
            </w:r>
            <w:r w:rsidRPr="009A7DFE">
              <w:rPr>
                <w:rFonts w:ascii="Arial" w:hAnsi="Arial" w:cs="Arial"/>
                <w:color w:val="000000" w:themeColor="text1"/>
                <w:sz w:val="16"/>
                <w:szCs w:val="16"/>
                <w:lang w:val="en-GB"/>
              </w:rPr>
              <w:instrText>ADDIN CSL_CITATION {"citationItems":[{"id":"ITEM-1","itemData":{"DOI":"10.1111/j.1475-1313.2008.00583.x","ISSN":"02755408","author":[{"dropping-particle":"","family":"Antona","given":"B.","non-dropping-particle":"","parse-names":false,"suffix":""},{"dropping-particle":"","family":"Barrio","given":"A.","non-dropping-particle":"","parse-names":false,"suffix":""},{"dropping-particle":"","family":"Barra","given":"F.","non-dropping-particle":"","parse-names":false,"suffix":""},{"dropping-particle":"","family":"Gonzalez","given":"E.","non-dropping-particle":"","parse-names":false,"suffix":""},{"dropping-particle":"","family":"Sanchez","given":"I.","non-dropping-particle":"","parse-names":false,"suffix":""}],"container-title":"Ophthalmic and Physiological Optics","id":"ITEM-1","issue":"5","issued":{"date-parts":[["2008","9"]]},"page":"475-491","title":"Repeatability and agreement in the measurement of horizontal fusional vergences","type":"article-journal","volume":"28"},"uris":["http://www.mendeley.com/documents/?uuid=6f390a1d-c355-4b79-a20e-dadd4389a64c"]}],"mendeley":{"formattedCitation":"&lt;sup&gt;3&lt;/sup&gt;","plainTextFormattedCitation":"3","previouslyFormattedCitation":"&lt;sup&gt;3&lt;/sup&gt;"},"properties":{"noteIndex":0},"schema":"https://github.com/citation-style-language/schema/raw/master/csl-citation.json"}</w:instrText>
            </w:r>
            <w:r w:rsidRPr="009A7DFE">
              <w:rPr>
                <w:rFonts w:ascii="Arial" w:hAnsi="Arial" w:cs="Arial"/>
                <w:color w:val="000000" w:themeColor="text1"/>
                <w:sz w:val="16"/>
                <w:szCs w:val="16"/>
                <w:lang w:val="en-GB"/>
              </w:rPr>
              <w:fldChar w:fldCharType="separate"/>
            </w:r>
            <w:r w:rsidRPr="009A7DFE">
              <w:rPr>
                <w:rFonts w:ascii="Arial" w:hAnsi="Arial" w:cs="Arial"/>
                <w:noProof/>
                <w:color w:val="000000" w:themeColor="text1"/>
                <w:sz w:val="16"/>
                <w:szCs w:val="16"/>
                <w:vertAlign w:val="superscript"/>
                <w:lang w:val="en-GB"/>
              </w:rPr>
              <w:t>3</w:t>
            </w:r>
            <w:r w:rsidRPr="009A7DFE">
              <w:rPr>
                <w:rFonts w:ascii="Arial" w:hAnsi="Arial" w:cs="Arial"/>
                <w:color w:val="000000" w:themeColor="text1"/>
                <w:sz w:val="16"/>
                <w:szCs w:val="16"/>
                <w:lang w:val="en-GB"/>
              </w:rPr>
              <w:fldChar w:fldCharType="end"/>
            </w:r>
          </w:p>
        </w:tc>
        <w:tc>
          <w:tcPr>
            <w:tcW w:w="850" w:type="dxa"/>
            <w:shd w:val="clear" w:color="auto" w:fill="auto"/>
            <w:vAlign w:val="center"/>
          </w:tcPr>
          <w:p w14:paraId="5B368751" w14:textId="43CB5F87" w:rsidR="009A7DFE" w:rsidRPr="009A7DFE" w:rsidRDefault="009A7DFE" w:rsidP="00B8667C">
            <w:pPr>
              <w:pStyle w:val="PlainText"/>
              <w:spacing w:before="0" w:after="0"/>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Cohort</w:t>
            </w:r>
          </w:p>
        </w:tc>
        <w:tc>
          <w:tcPr>
            <w:tcW w:w="851" w:type="dxa"/>
            <w:shd w:val="clear" w:color="auto" w:fill="auto"/>
            <w:vAlign w:val="center"/>
          </w:tcPr>
          <w:p w14:paraId="55F21A79" w14:textId="6C1CA751" w:rsidR="009A7DFE" w:rsidRPr="009A7DFE" w:rsidRDefault="009A7DFE" w:rsidP="00B8667C">
            <w:pPr>
              <w:pStyle w:val="PlainText"/>
              <w:spacing w:before="0" w:after="0"/>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61</w:t>
            </w:r>
          </w:p>
        </w:tc>
        <w:tc>
          <w:tcPr>
            <w:tcW w:w="708" w:type="dxa"/>
            <w:shd w:val="clear" w:color="auto" w:fill="auto"/>
            <w:vAlign w:val="center"/>
          </w:tcPr>
          <w:p w14:paraId="43EE6AF3" w14:textId="224BB022" w:rsidR="009A7DFE" w:rsidRPr="009A7DFE" w:rsidRDefault="009A7DFE" w:rsidP="00B8667C">
            <w:pPr>
              <w:pStyle w:val="PlainText"/>
              <w:spacing w:before="0" w:after="0"/>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19.74±2.5</w:t>
            </w:r>
          </w:p>
        </w:tc>
        <w:tc>
          <w:tcPr>
            <w:tcW w:w="2202" w:type="dxa"/>
            <w:shd w:val="clear" w:color="auto" w:fill="auto"/>
            <w:vAlign w:val="center"/>
          </w:tcPr>
          <w:p w14:paraId="2C89C1B2" w14:textId="4CB0DCCC" w:rsidR="009A7DFE" w:rsidRPr="009A7DFE" w:rsidRDefault="009A7DFE" w:rsidP="00B8667C">
            <w:pPr>
              <w:pStyle w:val="PlainText"/>
              <w:spacing w:before="0" w:after="0"/>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20/25 at 40cm and 6m</w:t>
            </w:r>
          </w:p>
        </w:tc>
        <w:tc>
          <w:tcPr>
            <w:tcW w:w="653" w:type="dxa"/>
            <w:shd w:val="clear" w:color="auto" w:fill="auto"/>
            <w:vAlign w:val="center"/>
          </w:tcPr>
          <w:p w14:paraId="3BD8A633" w14:textId="4E4DB684" w:rsidR="009A7DFE" w:rsidRPr="009A7DFE" w:rsidRDefault="009A7DFE" w:rsidP="00B8667C">
            <w:pPr>
              <w:pStyle w:val="PlainText"/>
              <w:spacing w:before="0" w:after="0"/>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R</w:t>
            </w:r>
          </w:p>
        </w:tc>
        <w:tc>
          <w:tcPr>
            <w:tcW w:w="2125" w:type="dxa"/>
            <w:shd w:val="clear" w:color="auto" w:fill="auto"/>
            <w:vAlign w:val="center"/>
          </w:tcPr>
          <w:p w14:paraId="600EFCC8" w14:textId="203F0604" w:rsidR="009A7DFE" w:rsidRPr="009A7DFE" w:rsidRDefault="009A7DFE" w:rsidP="00B8667C">
            <w:pPr>
              <w:pStyle w:val="PlainText"/>
              <w:spacing w:before="0" w:after="0"/>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28.9±9.1/ 19.7±6.0</w:t>
            </w:r>
          </w:p>
          <w:p w14:paraId="016CD8E2" w14:textId="3A0479B2" w:rsidR="009A7DFE" w:rsidRPr="009A7DFE" w:rsidRDefault="009A7DFE" w:rsidP="00B8667C">
            <w:pPr>
              <w:pStyle w:val="PlainText"/>
              <w:spacing w:before="0" w:after="0"/>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B=17.1±6.5</w:t>
            </w:r>
          </w:p>
        </w:tc>
        <w:tc>
          <w:tcPr>
            <w:tcW w:w="2195" w:type="dxa"/>
            <w:shd w:val="clear" w:color="auto" w:fill="auto"/>
            <w:vAlign w:val="center"/>
          </w:tcPr>
          <w:p w14:paraId="6173A083" w14:textId="7F6A2E19" w:rsidR="009A7DFE" w:rsidRPr="009A7DFE" w:rsidRDefault="009A7DFE" w:rsidP="00B8667C">
            <w:pPr>
              <w:pStyle w:val="PlainText"/>
              <w:spacing w:before="0" w:after="0"/>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23.3±7.7/</w:t>
            </w:r>
            <w:r w:rsidR="005546A7">
              <w:rPr>
                <w:rFonts w:ascii="Arial" w:hAnsi="Arial" w:cs="Arial"/>
                <w:color w:val="000000" w:themeColor="text1"/>
                <w:sz w:val="16"/>
                <w:szCs w:val="16"/>
                <w:lang w:val="en-GB"/>
              </w:rPr>
              <w:t xml:space="preserve"> </w:t>
            </w:r>
            <w:r w:rsidRPr="009A7DFE">
              <w:rPr>
                <w:rFonts w:ascii="Arial" w:hAnsi="Arial" w:cs="Arial"/>
                <w:color w:val="000000" w:themeColor="text1"/>
                <w:sz w:val="16"/>
                <w:szCs w:val="16"/>
                <w:lang w:val="en-GB"/>
              </w:rPr>
              <w:t xml:space="preserve">14.5±4.2 </w:t>
            </w:r>
          </w:p>
          <w:p w14:paraId="47C90E39" w14:textId="2BE1A073" w:rsidR="009A7DFE" w:rsidRPr="009A7DFE" w:rsidRDefault="009A7DFE" w:rsidP="00B8667C">
            <w:pPr>
              <w:pStyle w:val="PlainText"/>
              <w:spacing w:before="0" w:after="0"/>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B=12.9±5.2</w:t>
            </w:r>
          </w:p>
        </w:tc>
        <w:tc>
          <w:tcPr>
            <w:tcW w:w="730" w:type="dxa"/>
            <w:shd w:val="clear" w:color="auto" w:fill="auto"/>
            <w:vAlign w:val="center"/>
          </w:tcPr>
          <w:p w14:paraId="07337C6D" w14:textId="7B405974" w:rsidR="009A7DFE" w:rsidRPr="00795E7E" w:rsidRDefault="005546A7" w:rsidP="00B8667C">
            <w:pPr>
              <w:pStyle w:val="PlainText"/>
              <w:spacing w:before="0" w:after="0"/>
              <w:contextualSpacing/>
              <w:jc w:val="center"/>
              <w:rPr>
                <w:rFonts w:ascii="Arial" w:hAnsi="Arial" w:cs="Arial"/>
                <w:color w:val="000000"/>
                <w:sz w:val="16"/>
                <w:szCs w:val="16"/>
                <w:lang w:val="en-GB"/>
              </w:rPr>
            </w:pPr>
            <w:r>
              <w:rPr>
                <w:rFonts w:ascii="Arial" w:hAnsi="Arial" w:cs="Arial"/>
                <w:color w:val="000000"/>
                <w:sz w:val="16"/>
                <w:szCs w:val="16"/>
                <w:lang w:val="en-GB"/>
              </w:rPr>
              <w:t>--</w:t>
            </w:r>
          </w:p>
        </w:tc>
      </w:tr>
      <w:tr w:rsidR="004549E8" w:rsidRPr="00795E7E" w14:paraId="15BDD310" w14:textId="77777777" w:rsidTr="005546A7">
        <w:trPr>
          <w:trHeight w:val="236"/>
          <w:jc w:val="center"/>
        </w:trPr>
        <w:tc>
          <w:tcPr>
            <w:tcW w:w="1337" w:type="dxa"/>
            <w:shd w:val="clear" w:color="auto" w:fill="auto"/>
            <w:vAlign w:val="center"/>
          </w:tcPr>
          <w:p w14:paraId="658A632D" w14:textId="2EDC2185" w:rsidR="004549E8" w:rsidRPr="00795E7E" w:rsidRDefault="004549E8" w:rsidP="00B8667C">
            <w:pPr>
              <w:pStyle w:val="PlainText"/>
              <w:spacing w:before="0" w:after="0"/>
              <w:contextualSpacing/>
              <w:rPr>
                <w:rFonts w:ascii="Arial" w:hAnsi="Arial" w:cs="Arial"/>
                <w:sz w:val="16"/>
                <w:szCs w:val="16"/>
                <w:lang w:val="en-GB"/>
              </w:rPr>
            </w:pPr>
            <w:r w:rsidRPr="00795E7E">
              <w:rPr>
                <w:rFonts w:ascii="Arial" w:hAnsi="Arial" w:cs="Arial"/>
                <w:sz w:val="16"/>
                <w:szCs w:val="16"/>
                <w:lang w:val="en-GB"/>
              </w:rPr>
              <w:t>2008; Sharma et al.</w:t>
            </w:r>
            <w:r w:rsidRPr="00795E7E">
              <w:rPr>
                <w:rFonts w:ascii="Arial" w:hAnsi="Arial" w:cs="Arial"/>
                <w:sz w:val="16"/>
                <w:szCs w:val="16"/>
                <w:lang w:val="en-GB"/>
              </w:rPr>
              <w:fldChar w:fldCharType="begin" w:fldLock="1"/>
            </w:r>
            <w:r w:rsidR="00AE4940">
              <w:rPr>
                <w:rFonts w:ascii="Arial" w:hAnsi="Arial" w:cs="Arial"/>
                <w:sz w:val="16"/>
                <w:szCs w:val="16"/>
                <w:lang w:val="en-GB"/>
              </w:rPr>
              <w:instrText>ADDIN CSL_CITATION {"citationItems":[{"id":"ITEM-1","itemData":{"ISBN":"0301-4738 (Print)\\r0301-4738 (Linking)","ISSN":"0301-4738","PMID":"18292622","abstract":"AIM: To evaluate the role of distance and near stereoacuity and fusional vergence in patients with intermittent exotropia [X(T)] and their change after surgery. MATERIALS AND METHODS: This prospective interventional institution-based clinical study included 31 cases of X(T) requiring surgery and 33 age, sex-matched controls. All subjects underwent complete orthoptic assessment including near stereopsis (Randot stereogram) and distance stereopsis by polaroid stereo-projector apparatus using special paired slides and fusional vergence assessment at distance and near prism bar at baseline and one week, one month, three months and six months after surgery in X(T). RESULTS: The successful surgical alignment rate was 74.2%. Preoperatively, cases demonstrated significantly poor distance and near stereoacuity, compared to controls ( P &lt; 0.001). Mean distance stereoacuity (sec of arc) in normals, (X)T preoperatively and postoperatively was 344.8 +/- 139.5, 1149.2 +/- 789.4 and 450.1 +/- 259 while mean near stereoacuity was 34.7 +/- 9.5, 68.7 +/- 31.1 and 47.4 +/- 22.6 respectively. Postoperatively at six months, significant improvement in stereoacuity was observed both at near and distance ( P &lt; 0.05). Mean distance fusional convergence (in prism diopter) in normals, X(T) preoperatively and postoperatively was 20.7 +/- 4.7, 18.0 +/- 3.3 and 21.4 +/- 3.6 respectively, mean near fusional convergence was 27.8 +/- 6.3, 24.1 +/- 5.5 and 29.1 +/- 5.5 respectively. There was good correlation between fusional vergence amplitudes for distance and near indicating any one would suffice. CONCLUSION: Early detection of abnormal stereoacuity (near and if possible distance) and near fusional vergence amplitudes may help to decide proper timing of surgery in X(T).","author":[{"dropping-particle":"","family":"Sharma","given":"P","non-dropping-particle":"","parse-names":false,"suffix":""},{"dropping-particle":"","family":"Saxena","given":"R","non-dropping-particle":"","parse-names":false,"suffix":""},{"dropping-particle":"","family":"Narvekar","given":"M","non-dropping-particle":"","parse-names":false,"suffix":""},{"dropping-particle":"","family":"Gadia","given":"R","non-dropping-particle":"","parse-names":false,"suffix":""},{"dropping-particle":"","family":"Menon","given":"V","non-dropping-particle":"","parse-names":false,"suffix":""}],"container-title":"Indian J Ophthalmol","id":"ITEM-1","issue":"2","issued":{"date-parts":[["2008"]]},"page":"121-125","title":"Evaluation of distance and near stereoacuity and fusional vergence in intermittent exotropia","type":"article-journal","volume":"56"},"uris":["http://www.mendeley.com/documents/?uuid=67b63d83-0476-4cf1-934d-6c4cda158f87"]}],"mendeley":{"formattedCitation":"&lt;sup&gt;48&lt;/sup&gt;","plainTextFormattedCitation":"48","previouslyFormattedCitation":"&lt;sup&gt;44&lt;/sup&gt;"},"properties":{"noteIndex":0},"schema":"https://github.com/citation-style-language/schema/raw/master/csl-citation.json"}</w:instrText>
            </w:r>
            <w:r w:rsidRPr="00795E7E">
              <w:rPr>
                <w:rFonts w:ascii="Arial" w:hAnsi="Arial" w:cs="Arial"/>
                <w:sz w:val="16"/>
                <w:szCs w:val="16"/>
                <w:lang w:val="en-GB"/>
              </w:rPr>
              <w:fldChar w:fldCharType="separate"/>
            </w:r>
            <w:r w:rsidR="00AE4940" w:rsidRPr="00AE4940">
              <w:rPr>
                <w:rFonts w:ascii="Arial" w:hAnsi="Arial" w:cs="Arial"/>
                <w:noProof/>
                <w:sz w:val="16"/>
                <w:szCs w:val="16"/>
                <w:vertAlign w:val="superscript"/>
                <w:lang w:val="en-GB"/>
              </w:rPr>
              <w:t>48</w:t>
            </w:r>
            <w:r w:rsidRPr="00795E7E">
              <w:rPr>
                <w:rFonts w:ascii="Arial" w:hAnsi="Arial" w:cs="Arial"/>
                <w:sz w:val="16"/>
                <w:szCs w:val="16"/>
                <w:lang w:val="en-GB"/>
              </w:rPr>
              <w:fldChar w:fldCharType="end"/>
            </w:r>
          </w:p>
        </w:tc>
        <w:tc>
          <w:tcPr>
            <w:tcW w:w="850" w:type="dxa"/>
            <w:shd w:val="clear" w:color="auto" w:fill="auto"/>
            <w:vAlign w:val="center"/>
          </w:tcPr>
          <w:p w14:paraId="090B94CF" w14:textId="77777777" w:rsidR="004549E8" w:rsidRPr="00795E7E" w:rsidRDefault="004549E8" w:rsidP="00B8667C">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Case control</w:t>
            </w:r>
          </w:p>
        </w:tc>
        <w:tc>
          <w:tcPr>
            <w:tcW w:w="851" w:type="dxa"/>
            <w:shd w:val="clear" w:color="auto" w:fill="auto"/>
            <w:vAlign w:val="center"/>
          </w:tcPr>
          <w:p w14:paraId="1C588C6A"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33 controls</w:t>
            </w:r>
          </w:p>
        </w:tc>
        <w:tc>
          <w:tcPr>
            <w:tcW w:w="708" w:type="dxa"/>
            <w:shd w:val="clear" w:color="auto" w:fill="auto"/>
            <w:vAlign w:val="center"/>
          </w:tcPr>
          <w:p w14:paraId="0C0F6F5D"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6-42</w:t>
            </w:r>
          </w:p>
        </w:tc>
        <w:tc>
          <w:tcPr>
            <w:tcW w:w="2202" w:type="dxa"/>
            <w:shd w:val="clear" w:color="auto" w:fill="auto"/>
            <w:vAlign w:val="center"/>
          </w:tcPr>
          <w:p w14:paraId="473006BF"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Accommodative target at 33 cm &amp; 6m</w:t>
            </w:r>
          </w:p>
        </w:tc>
        <w:tc>
          <w:tcPr>
            <w:tcW w:w="653" w:type="dxa"/>
            <w:shd w:val="clear" w:color="auto" w:fill="auto"/>
            <w:vAlign w:val="center"/>
          </w:tcPr>
          <w:p w14:paraId="187F9D90"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U</w:t>
            </w:r>
          </w:p>
        </w:tc>
        <w:tc>
          <w:tcPr>
            <w:tcW w:w="2125" w:type="dxa"/>
            <w:shd w:val="clear" w:color="auto" w:fill="auto"/>
            <w:vAlign w:val="center"/>
          </w:tcPr>
          <w:p w14:paraId="31AA7BDE" w14:textId="170C118D"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27.8±6.3/</w:t>
            </w:r>
            <w:r w:rsidR="00B67DD0">
              <w:rPr>
                <w:rFonts w:ascii="Arial" w:hAnsi="Arial" w:cs="Arial"/>
                <w:color w:val="000000"/>
                <w:sz w:val="16"/>
                <w:szCs w:val="16"/>
                <w:lang w:val="en-GB"/>
              </w:rPr>
              <w:t xml:space="preserve"> </w:t>
            </w:r>
            <w:r w:rsidRPr="00795E7E">
              <w:rPr>
                <w:rFonts w:ascii="Arial" w:hAnsi="Arial" w:cs="Arial"/>
                <w:color w:val="000000"/>
                <w:sz w:val="16"/>
                <w:szCs w:val="16"/>
                <w:lang w:val="en-GB"/>
              </w:rPr>
              <w:t>22.2±5.5</w:t>
            </w:r>
          </w:p>
        </w:tc>
        <w:tc>
          <w:tcPr>
            <w:tcW w:w="2195" w:type="dxa"/>
            <w:shd w:val="clear" w:color="auto" w:fill="auto"/>
            <w:vAlign w:val="center"/>
          </w:tcPr>
          <w:p w14:paraId="703B1167" w14:textId="3ABD758F"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20.7±4.7/</w:t>
            </w:r>
            <w:r w:rsidR="00B67DD0">
              <w:rPr>
                <w:rFonts w:ascii="Arial" w:hAnsi="Arial" w:cs="Arial"/>
                <w:color w:val="000000"/>
                <w:sz w:val="16"/>
                <w:szCs w:val="16"/>
                <w:lang w:val="en-GB"/>
              </w:rPr>
              <w:t xml:space="preserve"> </w:t>
            </w:r>
            <w:r w:rsidRPr="00795E7E">
              <w:rPr>
                <w:rFonts w:ascii="Arial" w:hAnsi="Arial" w:cs="Arial"/>
                <w:color w:val="000000"/>
                <w:sz w:val="16"/>
                <w:szCs w:val="16"/>
                <w:lang w:val="en-GB"/>
              </w:rPr>
              <w:t>17.4±3.9</w:t>
            </w:r>
          </w:p>
        </w:tc>
        <w:tc>
          <w:tcPr>
            <w:tcW w:w="730" w:type="dxa"/>
            <w:shd w:val="clear" w:color="auto" w:fill="auto"/>
            <w:vAlign w:val="center"/>
          </w:tcPr>
          <w:p w14:paraId="25179BB9"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r>
      <w:tr w:rsidR="004549E8" w:rsidRPr="00795E7E" w14:paraId="76057CB4" w14:textId="77777777" w:rsidTr="005546A7">
        <w:trPr>
          <w:trHeight w:val="102"/>
          <w:jc w:val="center"/>
        </w:trPr>
        <w:tc>
          <w:tcPr>
            <w:tcW w:w="1337" w:type="dxa"/>
            <w:shd w:val="clear" w:color="auto" w:fill="auto"/>
            <w:vAlign w:val="center"/>
          </w:tcPr>
          <w:p w14:paraId="2E56D1E6" w14:textId="77777777" w:rsidR="004549E8" w:rsidRPr="00795E7E" w:rsidRDefault="004549E8" w:rsidP="00B8667C">
            <w:pPr>
              <w:pStyle w:val="PlainText"/>
              <w:spacing w:before="0" w:after="0"/>
              <w:contextualSpacing/>
              <w:rPr>
                <w:rFonts w:ascii="Arial" w:hAnsi="Arial" w:cs="Arial"/>
                <w:sz w:val="16"/>
                <w:szCs w:val="16"/>
                <w:lang w:val="en-GB"/>
              </w:rPr>
            </w:pPr>
            <w:r w:rsidRPr="00795E7E">
              <w:rPr>
                <w:rFonts w:ascii="Arial" w:hAnsi="Arial" w:cs="Arial"/>
                <w:sz w:val="16"/>
                <w:szCs w:val="16"/>
                <w:lang w:val="en-GB"/>
              </w:rPr>
              <w:t>2010; Rowe</w:t>
            </w:r>
            <w:r w:rsidRPr="00795E7E">
              <w:rPr>
                <w:rFonts w:ascii="Arial" w:hAnsi="Arial" w:cs="Arial"/>
                <w:sz w:val="16"/>
                <w:szCs w:val="16"/>
                <w:lang w:val="en-GB"/>
              </w:rPr>
              <w:fldChar w:fldCharType="begin" w:fldLock="1"/>
            </w:r>
            <w:r>
              <w:rPr>
                <w:rFonts w:ascii="Arial" w:hAnsi="Arial" w:cs="Arial"/>
                <w:sz w:val="16"/>
                <w:szCs w:val="16"/>
                <w:lang w:val="en-GB"/>
              </w:rPr>
              <w:instrText>ADDIN CSL_CITATION {"citationItems":[{"id":"ITEM-1","itemData":{"DOI":"10.3109/09273971003758412","ISSN":"1744-5132","PMID":"20521879","abstract":"PURPOSE: The aims of this study have been to evaluate differences between ranges in eso or exo deviances and with varying target size. METHODS: Evaluation of sensory status in compensated deviations included measures of fusional vergence (blur, break and recovery values) with randomization of target size and order of prism base. Angle of deviation measures were assessed for each case. RESULTS: Twenty-two subjects, 7 esophoric and 15 exophoric, were recruited. Median prism fusional vergence range at near fixation was 25BO to 10BI (central target); 35BO to 12BI (peripheral target). At distance fixation median range was 16BO to 6BI (central); 25BO to 6BI (peripheral). Esophorics had a range shift towards the base out range. Exophorics had a shift towards the base in range. CONCLUSIONS: Smaller positive fusional vergence values were obtained with small compared with large target sizes. Additionally, esophoric subjects had a trend towards larger base out ranges while exophoric subjects had a trend towards larger base in ranges.","author":[{"dropping-particle":"","family":"Rowe","given":"Fiona J","non-dropping-particle":"","parse-names":false,"suffix":""}],"container-title":"Strabismus","id":"ITEM-1","issue":"2","issued":{"date-parts":[["2010","6"]]},"page":"48-57","title":"Fusional vergence measures and their significance in clinical assessment.","type":"article-journal","volume":"18"},"uris":["http://www.mendeley.com/documents/?uuid=63c765b3-750e-420e-a501-312961dbc89f"]}],"mendeley":{"formattedCitation":"&lt;sup&gt;8&lt;/sup&gt;","plainTextFormattedCitation":"8","previouslyFormattedCitation":"&lt;sup&gt;8&lt;/sup&gt;"},"properties":{"noteIndex":0},"schema":"https://github.com/citation-style-language/schema/raw/master/csl-citation.json"}</w:instrText>
            </w:r>
            <w:r w:rsidRPr="00795E7E">
              <w:rPr>
                <w:rFonts w:ascii="Arial" w:hAnsi="Arial" w:cs="Arial"/>
                <w:sz w:val="16"/>
                <w:szCs w:val="16"/>
                <w:lang w:val="en-GB"/>
              </w:rPr>
              <w:fldChar w:fldCharType="separate"/>
            </w:r>
            <w:r w:rsidRPr="00DB2672">
              <w:rPr>
                <w:rFonts w:ascii="Arial" w:hAnsi="Arial" w:cs="Arial"/>
                <w:noProof/>
                <w:sz w:val="16"/>
                <w:szCs w:val="16"/>
                <w:vertAlign w:val="superscript"/>
                <w:lang w:val="en-GB"/>
              </w:rPr>
              <w:t>8</w:t>
            </w:r>
            <w:r w:rsidRPr="00795E7E">
              <w:rPr>
                <w:rFonts w:ascii="Arial" w:hAnsi="Arial" w:cs="Arial"/>
                <w:sz w:val="16"/>
                <w:szCs w:val="16"/>
                <w:lang w:val="en-GB"/>
              </w:rPr>
              <w:fldChar w:fldCharType="end"/>
            </w:r>
          </w:p>
        </w:tc>
        <w:tc>
          <w:tcPr>
            <w:tcW w:w="850" w:type="dxa"/>
            <w:shd w:val="clear" w:color="auto" w:fill="auto"/>
            <w:vAlign w:val="center"/>
          </w:tcPr>
          <w:p w14:paraId="53BF2A2A" w14:textId="77777777" w:rsidR="004549E8" w:rsidRPr="00795E7E" w:rsidRDefault="004549E8" w:rsidP="00B8667C">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sz w:val="16"/>
                <w:szCs w:val="16"/>
                <w:lang w:val="en-GB"/>
              </w:rPr>
              <w:t>Cross-sectional</w:t>
            </w:r>
          </w:p>
        </w:tc>
        <w:tc>
          <w:tcPr>
            <w:tcW w:w="851" w:type="dxa"/>
            <w:shd w:val="clear" w:color="auto" w:fill="auto"/>
            <w:vAlign w:val="center"/>
          </w:tcPr>
          <w:p w14:paraId="67C15D47" w14:textId="77777777" w:rsidR="004549E8" w:rsidRPr="00795E7E" w:rsidRDefault="004549E8" w:rsidP="00B8667C">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22</w:t>
            </w:r>
          </w:p>
        </w:tc>
        <w:tc>
          <w:tcPr>
            <w:tcW w:w="708" w:type="dxa"/>
            <w:shd w:val="clear" w:color="auto" w:fill="auto"/>
            <w:vAlign w:val="center"/>
          </w:tcPr>
          <w:p w14:paraId="00246CB3"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19-23</w:t>
            </w:r>
          </w:p>
        </w:tc>
        <w:tc>
          <w:tcPr>
            <w:tcW w:w="2202" w:type="dxa"/>
            <w:shd w:val="clear" w:color="auto" w:fill="auto"/>
            <w:vAlign w:val="center"/>
          </w:tcPr>
          <w:p w14:paraId="6B0DBC86" w14:textId="13DB85D3"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20/20: central</w:t>
            </w:r>
          </w:p>
          <w:p w14:paraId="09066224"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20/30: para-foveal</w:t>
            </w:r>
          </w:p>
          <w:p w14:paraId="54EFB5B3"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20/200: peripheral</w:t>
            </w:r>
          </w:p>
          <w:p w14:paraId="0B1A7DD4" w14:textId="77777777" w:rsidR="004549E8" w:rsidRPr="00795E7E" w:rsidRDefault="004549E8" w:rsidP="00B8667C">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At near, distance and 3m.</w:t>
            </w:r>
          </w:p>
        </w:tc>
        <w:tc>
          <w:tcPr>
            <w:tcW w:w="653" w:type="dxa"/>
            <w:shd w:val="clear" w:color="auto" w:fill="auto"/>
            <w:vAlign w:val="center"/>
          </w:tcPr>
          <w:p w14:paraId="1259F3C7" w14:textId="77777777" w:rsidR="004549E8" w:rsidRPr="00795E7E" w:rsidRDefault="004549E8" w:rsidP="00B8667C">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R</w:t>
            </w:r>
          </w:p>
        </w:tc>
        <w:tc>
          <w:tcPr>
            <w:tcW w:w="2125" w:type="dxa"/>
            <w:shd w:val="clear" w:color="auto" w:fill="auto"/>
            <w:vAlign w:val="center"/>
          </w:tcPr>
          <w:p w14:paraId="13016C6E" w14:textId="248A49C8"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M</w:t>
            </w:r>
          </w:p>
          <w:p w14:paraId="4975F112" w14:textId="5C9361F9" w:rsidR="00B67DD0"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25/20; B:25</w:t>
            </w:r>
          </w:p>
          <w:p w14:paraId="4EE8F0BF" w14:textId="25D4871C" w:rsidR="00B67DD0"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27.5/22.5; B:25</w:t>
            </w:r>
          </w:p>
          <w:p w14:paraId="08C70E88"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35/30; B:35</w:t>
            </w:r>
          </w:p>
        </w:tc>
        <w:tc>
          <w:tcPr>
            <w:tcW w:w="2195" w:type="dxa"/>
            <w:shd w:val="clear" w:color="auto" w:fill="auto"/>
            <w:vAlign w:val="center"/>
          </w:tcPr>
          <w:p w14:paraId="2DA62A9F" w14:textId="2440FBEC" w:rsidR="00B67DD0"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M</w:t>
            </w:r>
          </w:p>
          <w:p w14:paraId="77358483" w14:textId="56BDC84D" w:rsidR="00B67DD0"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16/12; B:16</w:t>
            </w:r>
          </w:p>
          <w:p w14:paraId="12C3899D" w14:textId="5AAE4180" w:rsidR="00B67DD0"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17/14; B:16</w:t>
            </w:r>
          </w:p>
          <w:p w14:paraId="4EE7F70C"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25/16; B:25</w:t>
            </w:r>
          </w:p>
        </w:tc>
        <w:tc>
          <w:tcPr>
            <w:tcW w:w="730" w:type="dxa"/>
            <w:shd w:val="clear" w:color="auto" w:fill="auto"/>
            <w:vAlign w:val="center"/>
          </w:tcPr>
          <w:p w14:paraId="19A0BD8C" w14:textId="7F43FA85"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M</w:t>
            </w:r>
          </w:p>
          <w:p w14:paraId="473FE960" w14:textId="2F221606"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20/15</w:t>
            </w:r>
            <w:r w:rsidR="00B67DD0">
              <w:rPr>
                <w:rFonts w:ascii="Arial" w:hAnsi="Arial" w:cs="Arial"/>
                <w:color w:val="000000"/>
                <w:sz w:val="16"/>
                <w:szCs w:val="16"/>
                <w:lang w:val="en-GB"/>
              </w:rPr>
              <w:t xml:space="preserve"> </w:t>
            </w:r>
            <w:r w:rsidRPr="00795E7E">
              <w:rPr>
                <w:rFonts w:ascii="Arial" w:hAnsi="Arial" w:cs="Arial"/>
                <w:color w:val="000000"/>
                <w:sz w:val="16"/>
                <w:szCs w:val="16"/>
                <w:lang w:val="en-GB"/>
              </w:rPr>
              <w:t>B:18</w:t>
            </w:r>
          </w:p>
          <w:p w14:paraId="2474AD3E" w14:textId="77777777" w:rsidR="00B67DD0"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25/16</w:t>
            </w:r>
          </w:p>
          <w:p w14:paraId="79E8E0D0" w14:textId="43C2D510" w:rsidR="004549E8" w:rsidRPr="00795E7E" w:rsidRDefault="004549E8" w:rsidP="00B8667C">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B:25</w:t>
            </w:r>
          </w:p>
        </w:tc>
      </w:tr>
      <w:tr w:rsidR="004549E8" w:rsidRPr="00795E7E" w14:paraId="7F74E079" w14:textId="77777777" w:rsidTr="005546A7">
        <w:trPr>
          <w:trHeight w:val="198"/>
          <w:jc w:val="center"/>
        </w:trPr>
        <w:tc>
          <w:tcPr>
            <w:tcW w:w="1337" w:type="dxa"/>
            <w:shd w:val="clear" w:color="auto" w:fill="auto"/>
            <w:vAlign w:val="center"/>
          </w:tcPr>
          <w:p w14:paraId="4B8DEA05" w14:textId="77777777" w:rsidR="004549E8" w:rsidRPr="00795E7E" w:rsidRDefault="004549E8" w:rsidP="00B8667C">
            <w:pPr>
              <w:pStyle w:val="PlainText"/>
              <w:spacing w:before="0" w:after="0"/>
              <w:contextualSpacing/>
              <w:rPr>
                <w:rFonts w:ascii="Arial" w:hAnsi="Arial" w:cs="Arial"/>
                <w:sz w:val="16"/>
                <w:szCs w:val="16"/>
                <w:lang w:val="en-GB"/>
              </w:rPr>
            </w:pPr>
            <w:r w:rsidRPr="00795E7E">
              <w:rPr>
                <w:rFonts w:ascii="Arial" w:hAnsi="Arial" w:cs="Arial"/>
                <w:sz w:val="16"/>
                <w:szCs w:val="16"/>
                <w:lang w:val="en-GB"/>
              </w:rPr>
              <w:t>2011; Goss &amp; Becker</w:t>
            </w:r>
            <w:r w:rsidRPr="00795E7E">
              <w:rPr>
                <w:rFonts w:ascii="Arial" w:hAnsi="Arial" w:cs="Arial"/>
                <w:sz w:val="16"/>
                <w:szCs w:val="16"/>
                <w:lang w:val="en-GB"/>
              </w:rPr>
              <w:fldChar w:fldCharType="begin" w:fldLock="1"/>
            </w:r>
            <w:r>
              <w:rPr>
                <w:rFonts w:ascii="Arial" w:hAnsi="Arial" w:cs="Arial"/>
                <w:sz w:val="16"/>
                <w:szCs w:val="16"/>
                <w:lang w:val="en-GB"/>
              </w:rPr>
              <w:instrText>ADDIN CSL_CITATION {"citationItems":[{"id":"ITEM-1","itemData":{"DOI":"10.1016/j.optm.2010.09.011","ISSN":"15291839","author":[{"dropping-particle":"","family":"Goss","given":"David A.","non-dropping-particle":"","parse-names":false,"suffix":""},{"dropping-particle":"","family":"Becker","given":"Emily","non-dropping-particle":"","parse-names":false,"suffix":""}],"container-title":"Optometry","id":"ITEM-1","issue":"2","issued":{"date-parts":[["2011","2"]]},"page":"104-107","title":"Comparison of near fusional vergence ranges with rotary prisms and with prism bars","type":"article-journal","volume":"82"},"uris":["http://www.mendeley.com/documents/?uuid=28a1ea70-8f49-46a0-95a8-c6041431f270"]}],"mendeley":{"formattedCitation":"&lt;sup&gt;34&lt;/sup&gt;","plainTextFormattedCitation":"34","previouslyFormattedCitation":"&lt;sup&gt;34&lt;/sup&gt;"},"properties":{"noteIndex":0},"schema":"https://github.com/citation-style-language/schema/raw/master/csl-citation.json"}</w:instrText>
            </w:r>
            <w:r w:rsidRPr="00795E7E">
              <w:rPr>
                <w:rFonts w:ascii="Arial" w:hAnsi="Arial" w:cs="Arial"/>
                <w:sz w:val="16"/>
                <w:szCs w:val="16"/>
                <w:lang w:val="en-GB"/>
              </w:rPr>
              <w:fldChar w:fldCharType="separate"/>
            </w:r>
            <w:r w:rsidRPr="00DB2672">
              <w:rPr>
                <w:rFonts w:ascii="Arial" w:hAnsi="Arial" w:cs="Arial"/>
                <w:noProof/>
                <w:sz w:val="16"/>
                <w:szCs w:val="16"/>
                <w:vertAlign w:val="superscript"/>
                <w:lang w:val="en-GB"/>
              </w:rPr>
              <w:t>34</w:t>
            </w:r>
            <w:r w:rsidRPr="00795E7E">
              <w:rPr>
                <w:rFonts w:ascii="Arial" w:hAnsi="Arial" w:cs="Arial"/>
                <w:sz w:val="16"/>
                <w:szCs w:val="16"/>
                <w:lang w:val="en-GB"/>
              </w:rPr>
              <w:fldChar w:fldCharType="end"/>
            </w:r>
          </w:p>
        </w:tc>
        <w:tc>
          <w:tcPr>
            <w:tcW w:w="850" w:type="dxa"/>
            <w:shd w:val="clear" w:color="auto" w:fill="auto"/>
            <w:vAlign w:val="center"/>
          </w:tcPr>
          <w:p w14:paraId="1E57998F" w14:textId="77777777" w:rsidR="004549E8" w:rsidRPr="00795E7E" w:rsidRDefault="004549E8" w:rsidP="00B8667C">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Cross-sectional</w:t>
            </w:r>
          </w:p>
        </w:tc>
        <w:tc>
          <w:tcPr>
            <w:tcW w:w="851" w:type="dxa"/>
            <w:shd w:val="clear" w:color="auto" w:fill="auto"/>
            <w:vAlign w:val="center"/>
          </w:tcPr>
          <w:p w14:paraId="21AAD154"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50</w:t>
            </w:r>
          </w:p>
        </w:tc>
        <w:tc>
          <w:tcPr>
            <w:tcW w:w="708" w:type="dxa"/>
            <w:shd w:val="clear" w:color="auto" w:fill="auto"/>
            <w:vAlign w:val="center"/>
          </w:tcPr>
          <w:p w14:paraId="312D36D8"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Young adults</w:t>
            </w:r>
          </w:p>
        </w:tc>
        <w:tc>
          <w:tcPr>
            <w:tcW w:w="2202" w:type="dxa"/>
            <w:shd w:val="clear" w:color="auto" w:fill="auto"/>
            <w:vAlign w:val="center"/>
          </w:tcPr>
          <w:p w14:paraId="2E9DC035"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20/40 at 40cm</w:t>
            </w:r>
          </w:p>
        </w:tc>
        <w:tc>
          <w:tcPr>
            <w:tcW w:w="653" w:type="dxa"/>
            <w:shd w:val="clear" w:color="auto" w:fill="auto"/>
            <w:vAlign w:val="center"/>
          </w:tcPr>
          <w:p w14:paraId="74E36C85" w14:textId="2E0CC1C1"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BI 1</w:t>
            </w:r>
            <w:r w:rsidRPr="00795E7E">
              <w:rPr>
                <w:rFonts w:ascii="Arial" w:hAnsi="Arial" w:cs="Arial"/>
                <w:color w:val="000000"/>
                <w:sz w:val="16"/>
                <w:szCs w:val="16"/>
                <w:vertAlign w:val="superscript"/>
                <w:lang w:val="en-GB"/>
              </w:rPr>
              <w:t xml:space="preserve">st </w:t>
            </w:r>
            <w:r w:rsidRPr="00795E7E">
              <w:rPr>
                <w:rFonts w:ascii="Arial" w:hAnsi="Arial" w:cs="Arial"/>
                <w:color w:val="000000"/>
                <w:sz w:val="16"/>
                <w:szCs w:val="16"/>
                <w:lang w:val="en-GB"/>
              </w:rPr>
              <w:t>(only RE)</w:t>
            </w:r>
          </w:p>
        </w:tc>
        <w:tc>
          <w:tcPr>
            <w:tcW w:w="2125" w:type="dxa"/>
            <w:shd w:val="clear" w:color="auto" w:fill="auto"/>
            <w:vAlign w:val="center"/>
          </w:tcPr>
          <w:p w14:paraId="3EB68D4F"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(M)</w:t>
            </w:r>
          </w:p>
          <w:p w14:paraId="7C57EBA2"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28.9±11.0 (30)/ 16.0±7.5 (16)</w:t>
            </w:r>
          </w:p>
          <w:p w14:paraId="53F7A12F"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B=26.7±11.0 (27.5)</w:t>
            </w:r>
          </w:p>
        </w:tc>
        <w:tc>
          <w:tcPr>
            <w:tcW w:w="2195" w:type="dxa"/>
            <w:shd w:val="clear" w:color="auto" w:fill="auto"/>
            <w:vAlign w:val="center"/>
          </w:tcPr>
          <w:p w14:paraId="5DEF6150"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c>
          <w:tcPr>
            <w:tcW w:w="730" w:type="dxa"/>
            <w:shd w:val="clear" w:color="auto" w:fill="auto"/>
            <w:vAlign w:val="center"/>
          </w:tcPr>
          <w:p w14:paraId="437520B7"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r>
      <w:tr w:rsidR="004549E8" w:rsidRPr="00795E7E" w14:paraId="7F9624DD" w14:textId="77777777" w:rsidTr="005546A7">
        <w:trPr>
          <w:trHeight w:val="188"/>
          <w:jc w:val="center"/>
        </w:trPr>
        <w:tc>
          <w:tcPr>
            <w:tcW w:w="1337" w:type="dxa"/>
            <w:shd w:val="clear" w:color="auto" w:fill="auto"/>
            <w:vAlign w:val="center"/>
          </w:tcPr>
          <w:p w14:paraId="41D4738C" w14:textId="77777777" w:rsidR="004549E8" w:rsidRPr="00795E7E" w:rsidRDefault="004549E8" w:rsidP="00B8667C">
            <w:pPr>
              <w:pStyle w:val="PlainText"/>
              <w:spacing w:before="0" w:after="0"/>
              <w:contextualSpacing/>
              <w:rPr>
                <w:rFonts w:ascii="Arial" w:hAnsi="Arial" w:cs="Arial"/>
                <w:sz w:val="16"/>
                <w:szCs w:val="16"/>
                <w:lang w:val="en-GB"/>
              </w:rPr>
            </w:pPr>
            <w:r w:rsidRPr="00795E7E">
              <w:rPr>
                <w:rFonts w:ascii="Arial" w:hAnsi="Arial" w:cs="Arial"/>
                <w:sz w:val="16"/>
                <w:szCs w:val="16"/>
                <w:lang w:val="en-GB"/>
              </w:rPr>
              <w:t>2012; Conway et al.</w:t>
            </w:r>
            <w:r w:rsidRPr="00795E7E">
              <w:rPr>
                <w:rFonts w:ascii="Arial" w:hAnsi="Arial" w:cs="Arial"/>
                <w:sz w:val="16"/>
                <w:szCs w:val="16"/>
                <w:lang w:val="en-GB"/>
              </w:rPr>
              <w:fldChar w:fldCharType="begin" w:fldLock="1"/>
            </w:r>
            <w:r>
              <w:rPr>
                <w:rFonts w:ascii="Arial" w:hAnsi="Arial" w:cs="Arial"/>
                <w:sz w:val="16"/>
                <w:szCs w:val="16"/>
                <w:lang w:val="en-GB"/>
              </w:rPr>
              <w:instrText>ADDIN CSL_CITATION {"citationItems":[{"id":"ITEM-1","itemData":{"DOI":"10.1371/journal.pone.0042832","ISSN":"1932-6203","author":[{"dropping-particle":"","family":"Conway","given":"Miriam L.","non-dropping-particle":"","parse-names":false,"suffix":""},{"dropping-particle":"","family":"Thomas","given":"Jennifer","non-dropping-particle":"","parse-names":false,"suffix":""},{"dropping-particle":"","family":"Subramanian","given":"Ahalya","non-dropping-particle":"","parse-names":false,"suffix":""}],"container-title":"PLoS ONE","editor":[{"dropping-particle":"V.","family":"Bui","given":"Bang","non-dropping-particle":"","parse-names":false,"suffix":""}],"id":"ITEM-1","issue":"8","issued":{"date-parts":[["2012","8","8"]]},"page":"e42832","title":"Is the Aligning Prism Measured with the Mallett Unit Correlated with Fusional Vergence Reserves?","type":"article-journal","volume":"7"},"uris":["http://www.mendeley.com/documents/?uuid=a11266e1-7359-43af-af46-9de50b5be189"]}],"mendeley":{"formattedCitation":"&lt;sup&gt;12&lt;/sup&gt;","plainTextFormattedCitation":"12","previouslyFormattedCitation":"&lt;sup&gt;12&lt;/sup&gt;"},"properties":{"noteIndex":0},"schema":"https://github.com/citation-style-language/schema/raw/master/csl-citation.json"}</w:instrText>
            </w:r>
            <w:r w:rsidRPr="00795E7E">
              <w:rPr>
                <w:rFonts w:ascii="Arial" w:hAnsi="Arial" w:cs="Arial"/>
                <w:sz w:val="16"/>
                <w:szCs w:val="16"/>
                <w:lang w:val="en-GB"/>
              </w:rPr>
              <w:fldChar w:fldCharType="separate"/>
            </w:r>
            <w:r w:rsidRPr="00DB2672">
              <w:rPr>
                <w:rFonts w:ascii="Arial" w:hAnsi="Arial" w:cs="Arial"/>
                <w:noProof/>
                <w:sz w:val="16"/>
                <w:szCs w:val="16"/>
                <w:vertAlign w:val="superscript"/>
                <w:lang w:val="en-GB"/>
              </w:rPr>
              <w:t>12</w:t>
            </w:r>
            <w:r w:rsidRPr="00795E7E">
              <w:rPr>
                <w:rFonts w:ascii="Arial" w:hAnsi="Arial" w:cs="Arial"/>
                <w:sz w:val="16"/>
                <w:szCs w:val="16"/>
                <w:lang w:val="en-GB"/>
              </w:rPr>
              <w:fldChar w:fldCharType="end"/>
            </w:r>
          </w:p>
        </w:tc>
        <w:tc>
          <w:tcPr>
            <w:tcW w:w="850" w:type="dxa"/>
            <w:shd w:val="clear" w:color="auto" w:fill="auto"/>
            <w:vAlign w:val="center"/>
          </w:tcPr>
          <w:p w14:paraId="0E61A9CA" w14:textId="77777777" w:rsidR="004549E8" w:rsidRPr="00795E7E" w:rsidRDefault="004549E8" w:rsidP="00B8667C">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Cross-sectional</w:t>
            </w:r>
          </w:p>
        </w:tc>
        <w:tc>
          <w:tcPr>
            <w:tcW w:w="851" w:type="dxa"/>
            <w:shd w:val="clear" w:color="auto" w:fill="auto"/>
            <w:vAlign w:val="center"/>
          </w:tcPr>
          <w:p w14:paraId="53BB5B63"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500</w:t>
            </w:r>
          </w:p>
        </w:tc>
        <w:tc>
          <w:tcPr>
            <w:tcW w:w="708" w:type="dxa"/>
            <w:shd w:val="clear" w:color="auto" w:fill="auto"/>
            <w:vAlign w:val="center"/>
          </w:tcPr>
          <w:p w14:paraId="55ADB6DC"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18-59</w:t>
            </w:r>
          </w:p>
        </w:tc>
        <w:tc>
          <w:tcPr>
            <w:tcW w:w="2202" w:type="dxa"/>
            <w:shd w:val="clear" w:color="auto" w:fill="auto"/>
            <w:vAlign w:val="center"/>
          </w:tcPr>
          <w:p w14:paraId="044D0438"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20/30 at 40cm &amp; 6m</w:t>
            </w:r>
          </w:p>
        </w:tc>
        <w:tc>
          <w:tcPr>
            <w:tcW w:w="653" w:type="dxa"/>
            <w:shd w:val="clear" w:color="auto" w:fill="auto"/>
            <w:vAlign w:val="center"/>
          </w:tcPr>
          <w:p w14:paraId="19A79A35"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U</w:t>
            </w:r>
          </w:p>
        </w:tc>
        <w:tc>
          <w:tcPr>
            <w:tcW w:w="2125" w:type="dxa"/>
            <w:shd w:val="clear" w:color="auto" w:fill="auto"/>
            <w:vAlign w:val="center"/>
          </w:tcPr>
          <w:p w14:paraId="074079FE"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27.</w:t>
            </w:r>
            <w:r>
              <w:rPr>
                <w:rFonts w:ascii="Arial" w:hAnsi="Arial" w:cs="Arial"/>
                <w:color w:val="000000"/>
                <w:sz w:val="16"/>
                <w:szCs w:val="16"/>
                <w:lang w:val="en-GB"/>
              </w:rPr>
              <w:t>1</w:t>
            </w:r>
            <w:r w:rsidRPr="00795E7E">
              <w:rPr>
                <w:rFonts w:ascii="Arial" w:hAnsi="Arial" w:cs="Arial"/>
                <w:color w:val="000000"/>
                <w:sz w:val="16"/>
                <w:szCs w:val="16"/>
                <w:lang w:val="en-GB"/>
              </w:rPr>
              <w:t>±8.2/ 19.3±7.1 B:18.3±6.7</w:t>
            </w:r>
          </w:p>
        </w:tc>
        <w:tc>
          <w:tcPr>
            <w:tcW w:w="2195" w:type="dxa"/>
            <w:shd w:val="clear" w:color="auto" w:fill="auto"/>
            <w:vAlign w:val="center"/>
          </w:tcPr>
          <w:p w14:paraId="4F94CC74"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w:t>
            </w:r>
            <w:r>
              <w:rPr>
                <w:rFonts w:ascii="Arial" w:hAnsi="Arial" w:cs="Arial"/>
                <w:color w:val="000000"/>
                <w:sz w:val="16"/>
                <w:szCs w:val="16"/>
                <w:lang w:val="en-GB"/>
              </w:rPr>
              <w:t>8</w:t>
            </w:r>
            <w:r w:rsidRPr="00795E7E">
              <w:rPr>
                <w:rFonts w:ascii="Arial" w:hAnsi="Arial" w:cs="Arial"/>
                <w:color w:val="000000"/>
                <w:sz w:val="16"/>
                <w:szCs w:val="16"/>
                <w:lang w:val="en-GB"/>
              </w:rPr>
              <w:t>±6.4/ 11.7±3.8 B:9.8±4.2</w:t>
            </w:r>
          </w:p>
        </w:tc>
        <w:tc>
          <w:tcPr>
            <w:tcW w:w="730" w:type="dxa"/>
            <w:shd w:val="clear" w:color="auto" w:fill="auto"/>
            <w:vAlign w:val="center"/>
          </w:tcPr>
          <w:p w14:paraId="1A746D69"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r>
      <w:tr w:rsidR="004549E8" w:rsidRPr="00795E7E" w14:paraId="55E7C0C1" w14:textId="77777777" w:rsidTr="005546A7">
        <w:trPr>
          <w:trHeight w:val="236"/>
          <w:jc w:val="center"/>
        </w:trPr>
        <w:tc>
          <w:tcPr>
            <w:tcW w:w="1337" w:type="dxa"/>
            <w:shd w:val="clear" w:color="auto" w:fill="auto"/>
            <w:vAlign w:val="center"/>
          </w:tcPr>
          <w:p w14:paraId="3E113CAE" w14:textId="77777777" w:rsidR="004549E8" w:rsidRPr="00795E7E" w:rsidRDefault="004549E8" w:rsidP="00B8667C">
            <w:pPr>
              <w:pStyle w:val="PlainText"/>
              <w:spacing w:before="0" w:after="0"/>
              <w:contextualSpacing/>
              <w:rPr>
                <w:rFonts w:ascii="Arial" w:hAnsi="Arial" w:cs="Arial"/>
                <w:sz w:val="16"/>
                <w:szCs w:val="16"/>
                <w:lang w:val="en-GB"/>
              </w:rPr>
            </w:pPr>
            <w:r w:rsidRPr="00795E7E">
              <w:rPr>
                <w:rFonts w:ascii="Arial" w:hAnsi="Arial" w:cs="Arial"/>
                <w:sz w:val="16"/>
                <w:szCs w:val="16"/>
                <w:lang w:val="en-GB"/>
              </w:rPr>
              <w:t>2013; Fray</w:t>
            </w:r>
            <w:r w:rsidRPr="00795E7E">
              <w:rPr>
                <w:rFonts w:ascii="Arial" w:hAnsi="Arial" w:cs="Arial"/>
                <w:sz w:val="16"/>
                <w:szCs w:val="16"/>
                <w:lang w:val="en-GB"/>
              </w:rPr>
              <w:fldChar w:fldCharType="begin" w:fldLock="1"/>
            </w:r>
            <w:r>
              <w:rPr>
                <w:rFonts w:ascii="Arial" w:hAnsi="Arial" w:cs="Arial"/>
                <w:sz w:val="16"/>
                <w:szCs w:val="16"/>
                <w:lang w:val="en-GB"/>
              </w:rPr>
              <w:instrText>ADDIN CSL_CITATION {"citationItems":[{"id":"ITEM-1","itemData":{"DOI":"10.3368/aoj.63.1.41","ISSN":"0065-955X","PMID":"24141750","abstract":"BACKGROUND AND PURPOSE: The stability of binocular vision depends on good fusional amplitudes, but the assessment of fusional amplitudes varies around the world. The author reviewed the literature on fusional amplitudes and surveyed international orthoptists on their assessment of fusional amplitudes. The purpose of the study was to determine whether or not there is variation in fusional amplitudes in normal subjects when looking at the role of examiner encouragement; the order of testing; the method of testing; and the subject's level of alertness. The preliminary results from this ongoing, prospective study are presented. PATIENTS AND METHODS: Using a modified crossover design study, the author prospectively assessed fusional amplitudes in fifty participants with normal eye exams who met inclusion criteria. The measurements were done in two separate sessions with each participant being randomized as to the order of fusional vergence testing. All participants were assessed without and with encouragement in the first session. In the second session, all were assessed at different testing distances. RESULTS: Convergence is significantly affected by encouragement and divergence is significantly reduced if assessed after convergence. Numbers were too small to get meaningful data on the effect of fatigue on final outcome measures. CONCLUSIONS: We need to develop consistency in assessing fusional amplitudes and agree upon a standard of testing. Variables such as the order of testing, whether or not encouragement is given, and a person's level of alertness can affect the final outcome. Encouragement should be done especially when assessing convergence fusional amplitudes and divergence should be assessed prior to convergence. Finally, it is important to note a patient's level of alertness during vergence testing, especially if they are feeling foggy on one visit and are alert on the next. By implementing these strategies into your assessment of fusional amplitudes, the examiner will know if a change in amplitudes is due to treatment effect or just testing method.","author":[{"dropping-particle":"","family":"Fray","given":"Katherine J","non-dropping-particle":"","parse-names":false,"suffix":""}],"container-title":"The American orthoptic journal","id":"ITEM-1","issued":{"date-parts":[["2013","1"]]},"page":"41-54","title":"Fusional amplitudes: exploring where fusion falters","type":"article-journal","volume":"63"},"uris":["http://www.mendeley.com/documents/?uuid=a970d707-d1a1-42ca-9f04-c4b3d36ab7ac"]}],"mendeley":{"formattedCitation":"&lt;sup&gt;21&lt;/sup&gt;","plainTextFormattedCitation":"21","previouslyFormattedCitation":"&lt;sup&gt;21&lt;/sup&gt;"},"properties":{"noteIndex":0},"schema":"https://github.com/citation-style-language/schema/raw/master/csl-citation.json"}</w:instrText>
            </w:r>
            <w:r w:rsidRPr="00795E7E">
              <w:rPr>
                <w:rFonts w:ascii="Arial" w:hAnsi="Arial" w:cs="Arial"/>
                <w:sz w:val="16"/>
                <w:szCs w:val="16"/>
                <w:lang w:val="en-GB"/>
              </w:rPr>
              <w:fldChar w:fldCharType="separate"/>
            </w:r>
            <w:r w:rsidRPr="00DB2672">
              <w:rPr>
                <w:rFonts w:ascii="Arial" w:hAnsi="Arial" w:cs="Arial"/>
                <w:noProof/>
                <w:sz w:val="16"/>
                <w:szCs w:val="16"/>
                <w:vertAlign w:val="superscript"/>
                <w:lang w:val="en-GB"/>
              </w:rPr>
              <w:t>21</w:t>
            </w:r>
            <w:r w:rsidRPr="00795E7E">
              <w:rPr>
                <w:rFonts w:ascii="Arial" w:hAnsi="Arial" w:cs="Arial"/>
                <w:sz w:val="16"/>
                <w:szCs w:val="16"/>
                <w:lang w:val="en-GB"/>
              </w:rPr>
              <w:fldChar w:fldCharType="end"/>
            </w:r>
            <w:r w:rsidRPr="00795E7E">
              <w:rPr>
                <w:rFonts w:ascii="Arial" w:hAnsi="Arial" w:cs="Arial"/>
                <w:sz w:val="16"/>
                <w:szCs w:val="16"/>
                <w:lang w:val="en-GB"/>
              </w:rPr>
              <w:t xml:space="preserve"> </w:t>
            </w:r>
          </w:p>
        </w:tc>
        <w:tc>
          <w:tcPr>
            <w:tcW w:w="850" w:type="dxa"/>
            <w:shd w:val="clear" w:color="auto" w:fill="auto"/>
            <w:vAlign w:val="center"/>
          </w:tcPr>
          <w:p w14:paraId="3651A592" w14:textId="77777777" w:rsidR="004549E8" w:rsidRPr="00795E7E" w:rsidRDefault="004549E8" w:rsidP="00B8667C">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sz w:val="16"/>
                <w:szCs w:val="16"/>
                <w:lang w:val="en-GB"/>
              </w:rPr>
              <w:t>Cohort</w:t>
            </w:r>
          </w:p>
        </w:tc>
        <w:tc>
          <w:tcPr>
            <w:tcW w:w="851" w:type="dxa"/>
            <w:shd w:val="clear" w:color="auto" w:fill="auto"/>
            <w:vAlign w:val="center"/>
          </w:tcPr>
          <w:p w14:paraId="75499B04" w14:textId="77777777" w:rsidR="004549E8" w:rsidRPr="00795E7E" w:rsidRDefault="004549E8" w:rsidP="00B8667C">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50</w:t>
            </w:r>
          </w:p>
        </w:tc>
        <w:tc>
          <w:tcPr>
            <w:tcW w:w="708" w:type="dxa"/>
            <w:shd w:val="clear" w:color="auto" w:fill="auto"/>
            <w:vAlign w:val="center"/>
          </w:tcPr>
          <w:p w14:paraId="23CCE583" w14:textId="77777777" w:rsidR="004549E8" w:rsidRPr="00795E7E" w:rsidRDefault="004549E8" w:rsidP="00B8667C">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20-65</w:t>
            </w:r>
          </w:p>
        </w:tc>
        <w:tc>
          <w:tcPr>
            <w:tcW w:w="2202" w:type="dxa"/>
            <w:shd w:val="clear" w:color="auto" w:fill="auto"/>
            <w:vAlign w:val="center"/>
          </w:tcPr>
          <w:p w14:paraId="068D8C37" w14:textId="77777777" w:rsidR="004549E8" w:rsidRPr="00795E7E" w:rsidRDefault="004549E8" w:rsidP="00B8667C">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20/40 at 33cm &amp; 6m</w:t>
            </w:r>
          </w:p>
        </w:tc>
        <w:tc>
          <w:tcPr>
            <w:tcW w:w="653" w:type="dxa"/>
            <w:shd w:val="clear" w:color="auto" w:fill="auto"/>
            <w:vAlign w:val="center"/>
          </w:tcPr>
          <w:p w14:paraId="7F48C13D" w14:textId="77777777" w:rsidR="004549E8" w:rsidRPr="00795E7E" w:rsidRDefault="004549E8" w:rsidP="00B8667C">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R</w:t>
            </w:r>
          </w:p>
        </w:tc>
        <w:tc>
          <w:tcPr>
            <w:tcW w:w="2125" w:type="dxa"/>
            <w:shd w:val="clear" w:color="auto" w:fill="auto"/>
            <w:vAlign w:val="center"/>
          </w:tcPr>
          <w:p w14:paraId="060652FF" w14:textId="081C738E" w:rsidR="004549E8" w:rsidRPr="00B67DD0" w:rsidRDefault="004549E8" w:rsidP="00B8667C">
            <w:pPr>
              <w:pStyle w:val="PlainText"/>
              <w:spacing w:before="0" w:after="0"/>
              <w:contextualSpacing/>
              <w:jc w:val="center"/>
              <w:rPr>
                <w:rFonts w:ascii="Arial" w:hAnsi="Arial" w:cs="Arial"/>
                <w:sz w:val="16"/>
                <w:szCs w:val="16"/>
                <w:lang w:val="en-GB" w:eastAsia="pt-PT"/>
              </w:rPr>
            </w:pPr>
            <w:r w:rsidRPr="00795E7E">
              <w:rPr>
                <w:rFonts w:ascii="Arial" w:hAnsi="Arial" w:cs="Arial"/>
                <w:sz w:val="16"/>
                <w:szCs w:val="16"/>
                <w:lang w:val="en-GB" w:eastAsia="pt-PT"/>
              </w:rPr>
              <w:t>Mean; M (IQR</w:t>
            </w:r>
            <w:r w:rsidRPr="00795E7E">
              <w:rPr>
                <w:rFonts w:ascii="Arial" w:hAnsi="Arial" w:cs="Arial"/>
                <w:b/>
                <w:sz w:val="16"/>
                <w:szCs w:val="16"/>
                <w:lang w:val="en-GB" w:eastAsia="pt-PT"/>
              </w:rPr>
              <w:t>*</w:t>
            </w:r>
            <w:r w:rsidRPr="00795E7E">
              <w:rPr>
                <w:rFonts w:ascii="Arial" w:hAnsi="Arial" w:cs="Arial"/>
                <w:sz w:val="16"/>
                <w:szCs w:val="16"/>
                <w:lang w:val="en-GB" w:eastAsia="pt-PT"/>
              </w:rPr>
              <w:t>)</w:t>
            </w:r>
          </w:p>
          <w:p w14:paraId="21113416" w14:textId="7CFFAF20"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36.6; 40 (30, 45)/</w:t>
            </w:r>
          </w:p>
          <w:p w14:paraId="4757B120" w14:textId="0355B30E" w:rsidR="004549E8" w:rsidRPr="00B67DD0"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32.2; 35 (25, 40)</w:t>
            </w:r>
          </w:p>
        </w:tc>
        <w:tc>
          <w:tcPr>
            <w:tcW w:w="2195" w:type="dxa"/>
            <w:shd w:val="clear" w:color="auto" w:fill="auto"/>
            <w:vAlign w:val="center"/>
          </w:tcPr>
          <w:p w14:paraId="0A32F5EA"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sz w:val="16"/>
                <w:szCs w:val="16"/>
                <w:lang w:val="en-GB" w:eastAsia="pt-PT"/>
              </w:rPr>
              <w:t>Mean; M (IQR</w:t>
            </w:r>
            <w:r w:rsidRPr="00795E7E">
              <w:rPr>
                <w:rFonts w:ascii="Arial" w:hAnsi="Arial" w:cs="Arial"/>
                <w:b/>
                <w:sz w:val="16"/>
                <w:szCs w:val="16"/>
                <w:lang w:val="en-GB" w:eastAsia="pt-PT"/>
              </w:rPr>
              <w:t>*</w:t>
            </w:r>
            <w:r w:rsidRPr="00795E7E">
              <w:rPr>
                <w:rFonts w:ascii="Arial" w:hAnsi="Arial" w:cs="Arial"/>
                <w:sz w:val="16"/>
                <w:szCs w:val="16"/>
                <w:lang w:val="en-GB" w:eastAsia="pt-PT"/>
              </w:rPr>
              <w:t>)</w:t>
            </w:r>
          </w:p>
          <w:p w14:paraId="7F46CE46" w14:textId="07F947CB"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26.8; 25.8 (20, 30.5)/</w:t>
            </w:r>
          </w:p>
          <w:p w14:paraId="56C0D5F9" w14:textId="4F713F7F" w:rsidR="004549E8" w:rsidRPr="00B67DD0"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19; 16 (12, 21)</w:t>
            </w:r>
          </w:p>
        </w:tc>
        <w:tc>
          <w:tcPr>
            <w:tcW w:w="730" w:type="dxa"/>
            <w:shd w:val="clear" w:color="auto" w:fill="auto"/>
            <w:vAlign w:val="center"/>
          </w:tcPr>
          <w:p w14:paraId="3EDD969C" w14:textId="77777777" w:rsidR="004549E8" w:rsidRPr="00795E7E" w:rsidRDefault="004549E8" w:rsidP="00B8667C">
            <w:pPr>
              <w:pStyle w:val="PlainText"/>
              <w:spacing w:before="0" w:after="0"/>
              <w:contextualSpacing/>
              <w:jc w:val="center"/>
              <w:rPr>
                <w:rFonts w:ascii="Arial" w:hAnsi="Arial" w:cs="Arial"/>
                <w:sz w:val="16"/>
                <w:szCs w:val="16"/>
                <w:lang w:val="en-GB" w:eastAsia="pt-PT"/>
              </w:rPr>
            </w:pPr>
            <w:r w:rsidRPr="00795E7E">
              <w:rPr>
                <w:rFonts w:ascii="Arial" w:hAnsi="Arial" w:cs="Arial"/>
                <w:sz w:val="16"/>
                <w:szCs w:val="16"/>
                <w:lang w:val="en-GB" w:eastAsia="pt-PT"/>
              </w:rPr>
              <w:t>--</w:t>
            </w:r>
          </w:p>
        </w:tc>
      </w:tr>
      <w:tr w:rsidR="004549E8" w:rsidRPr="00795E7E" w14:paraId="16EFA938" w14:textId="77777777" w:rsidTr="005546A7">
        <w:trPr>
          <w:trHeight w:val="350"/>
          <w:jc w:val="center"/>
        </w:trPr>
        <w:tc>
          <w:tcPr>
            <w:tcW w:w="1337" w:type="dxa"/>
            <w:shd w:val="clear" w:color="auto" w:fill="auto"/>
            <w:vAlign w:val="center"/>
          </w:tcPr>
          <w:p w14:paraId="36DA7D09" w14:textId="7B0B46F0" w:rsidR="004549E8" w:rsidRPr="00795E7E" w:rsidRDefault="004549E8" w:rsidP="00B8667C">
            <w:pPr>
              <w:pStyle w:val="PlainText"/>
              <w:spacing w:before="0" w:after="0"/>
              <w:contextualSpacing/>
              <w:rPr>
                <w:rFonts w:ascii="Arial" w:hAnsi="Arial" w:cs="Arial"/>
                <w:sz w:val="16"/>
                <w:szCs w:val="16"/>
                <w:lang w:val="en-GB"/>
              </w:rPr>
            </w:pPr>
            <w:r w:rsidRPr="00795E7E">
              <w:rPr>
                <w:rFonts w:ascii="Arial" w:hAnsi="Arial" w:cs="Arial"/>
                <w:sz w:val="16"/>
                <w:szCs w:val="16"/>
                <w:lang w:val="en-GB"/>
              </w:rPr>
              <w:t xml:space="preserve">2013; </w:t>
            </w:r>
            <w:proofErr w:type="spellStart"/>
            <w:r w:rsidRPr="00795E7E">
              <w:rPr>
                <w:rFonts w:ascii="Arial" w:hAnsi="Arial" w:cs="Arial"/>
                <w:sz w:val="16"/>
                <w:szCs w:val="16"/>
                <w:lang w:val="en-GB"/>
              </w:rPr>
              <w:t>Schultinga</w:t>
            </w:r>
            <w:proofErr w:type="spellEnd"/>
            <w:r w:rsidRPr="00795E7E">
              <w:rPr>
                <w:rFonts w:ascii="Arial" w:hAnsi="Arial" w:cs="Arial"/>
                <w:sz w:val="16"/>
                <w:szCs w:val="16"/>
                <w:lang w:val="en-GB"/>
              </w:rPr>
              <w:t xml:space="preserve"> et al.</w:t>
            </w:r>
            <w:r w:rsidRPr="00795E7E">
              <w:rPr>
                <w:rFonts w:ascii="Arial" w:hAnsi="Arial" w:cs="Arial"/>
                <w:sz w:val="16"/>
                <w:szCs w:val="16"/>
                <w:lang w:val="en-GB"/>
              </w:rPr>
              <w:fldChar w:fldCharType="begin" w:fldLock="1"/>
            </w:r>
            <w:r w:rsidR="00AE4940">
              <w:rPr>
                <w:rFonts w:ascii="Arial" w:hAnsi="Arial" w:cs="Arial"/>
                <w:sz w:val="16"/>
                <w:szCs w:val="16"/>
                <w:lang w:val="en-GB"/>
              </w:rPr>
              <w:instrText>ADDIN CSL_CITATION {"citationItems":[{"id":"ITEM-1","itemData":{"DOI":"10.3109/09273972.2013.787632","ISSN":"1744-5132","PMID":"23713936","abstract":"PURPOSE Bagolini striated glasses (BSG) can be used while performing the prism fusion amplitude to verify the maintenance of binocularity. The aim of this clinical study was to evaluate whether these glasses affect the prism fusion amplitude. METHODS Fifty-six subjects were examined at the Eye Care Clinic at the University of Applied Sciences Utrecht. The positive and negative prism fusion amplitudes were measured, incorporating the BSG at random, for both near and distance, with right and left eye fixating. RESULTS Fifty-two normal subjects with a mean age of 21 years (range 17-28) were recruited. The median prism fusion amplitude at near was 10 BI to 33 BO with the BSG and 13 BI to 38 BO without (p &lt; 0.001). At distance the median amplitude was 8 BI to 33 BO both with and without these glasses (p = 0.104). CONCLUSION Although BSG are useful to verify whether binocularity is maintained, significantly smaller fusional ranges were obtained during measurements at near. In clinical terms, fusional ranges can vary significantly when using the BSG.","author":[{"dropping-particle":"","family":"Schultinga","given":"L","non-dropping-particle":"","parse-names":false,"suffix":""},{"dropping-particle":"","family":"Burggraaf","given":"F","non-dropping-particle":"","parse-names":false,"suffix":""},{"dropping-particle":"","family":"Polling","given":"J R","non-dropping-particle":"","parse-names":false,"suffix":""},{"dropping-particle":"","family":"Gutter","given":"M","non-dropping-particle":"","parse-names":false,"suffix":""}],"container-title":"Strabismus","id":"ITEM-1","issue":"2","issued":{"date-parts":[["2013","6"]]},"page":"127-30","title":"Bagolini glasses: do they affect the horizontal prism fusion amplitude?","type":"article-journal","volume":"21"},"uris":["http://www.mendeley.com/documents/?uuid=767ed4ef-f121-4d9b-824b-e629e4fc4912"]}],"mendeley":{"formattedCitation":"&lt;sup&gt;53&lt;/sup&gt;","plainTextFormattedCitation":"53","previouslyFormattedCitation":"&lt;sup&gt;49&lt;/sup&gt;"},"properties":{"noteIndex":0},"schema":"https://github.com/citation-style-language/schema/raw/master/csl-citation.json"}</w:instrText>
            </w:r>
            <w:r w:rsidRPr="00795E7E">
              <w:rPr>
                <w:rFonts w:ascii="Arial" w:hAnsi="Arial" w:cs="Arial"/>
                <w:sz w:val="16"/>
                <w:szCs w:val="16"/>
                <w:lang w:val="en-GB"/>
              </w:rPr>
              <w:fldChar w:fldCharType="separate"/>
            </w:r>
            <w:r w:rsidR="00AE4940" w:rsidRPr="00AE4940">
              <w:rPr>
                <w:rFonts w:ascii="Arial" w:hAnsi="Arial" w:cs="Arial"/>
                <w:noProof/>
                <w:sz w:val="16"/>
                <w:szCs w:val="16"/>
                <w:vertAlign w:val="superscript"/>
                <w:lang w:val="en-GB"/>
              </w:rPr>
              <w:t>53</w:t>
            </w:r>
            <w:r w:rsidRPr="00795E7E">
              <w:rPr>
                <w:rFonts w:ascii="Arial" w:hAnsi="Arial" w:cs="Arial"/>
                <w:sz w:val="16"/>
                <w:szCs w:val="16"/>
                <w:lang w:val="en-GB"/>
              </w:rPr>
              <w:fldChar w:fldCharType="end"/>
            </w:r>
          </w:p>
        </w:tc>
        <w:tc>
          <w:tcPr>
            <w:tcW w:w="850" w:type="dxa"/>
            <w:shd w:val="clear" w:color="auto" w:fill="auto"/>
            <w:vAlign w:val="center"/>
          </w:tcPr>
          <w:p w14:paraId="76FBA2B3" w14:textId="77777777" w:rsidR="004549E8" w:rsidRPr="00795E7E" w:rsidRDefault="004549E8" w:rsidP="00B8667C">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Cohort</w:t>
            </w:r>
          </w:p>
        </w:tc>
        <w:tc>
          <w:tcPr>
            <w:tcW w:w="851" w:type="dxa"/>
            <w:shd w:val="clear" w:color="auto" w:fill="auto"/>
            <w:vAlign w:val="center"/>
          </w:tcPr>
          <w:p w14:paraId="2E9DA477"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55</w:t>
            </w:r>
          </w:p>
        </w:tc>
        <w:tc>
          <w:tcPr>
            <w:tcW w:w="708" w:type="dxa"/>
            <w:shd w:val="clear" w:color="auto" w:fill="auto"/>
            <w:vAlign w:val="center"/>
          </w:tcPr>
          <w:p w14:paraId="70BB3162"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17-28</w:t>
            </w:r>
          </w:p>
        </w:tc>
        <w:tc>
          <w:tcPr>
            <w:tcW w:w="2202" w:type="dxa"/>
            <w:shd w:val="clear" w:color="auto" w:fill="auto"/>
            <w:vAlign w:val="center"/>
          </w:tcPr>
          <w:p w14:paraId="586279BB"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Fixation light at 30cm and 3m</w:t>
            </w:r>
          </w:p>
          <w:p w14:paraId="54E4E1F6"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Dominant and non-dominant eye</w:t>
            </w:r>
          </w:p>
        </w:tc>
        <w:tc>
          <w:tcPr>
            <w:tcW w:w="653" w:type="dxa"/>
            <w:shd w:val="clear" w:color="auto" w:fill="auto"/>
            <w:vAlign w:val="center"/>
          </w:tcPr>
          <w:p w14:paraId="6BBD6AD6"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R</w:t>
            </w:r>
          </w:p>
        </w:tc>
        <w:tc>
          <w:tcPr>
            <w:tcW w:w="2125" w:type="dxa"/>
            <w:shd w:val="clear" w:color="auto" w:fill="auto"/>
            <w:vAlign w:val="center"/>
          </w:tcPr>
          <w:p w14:paraId="76C9A62C"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M</w:t>
            </w:r>
            <w:r w:rsidRPr="001D2B63">
              <w:rPr>
                <w:rFonts w:ascii="Arial" w:hAnsi="Arial" w:cs="Arial"/>
                <w:color w:val="000000"/>
                <w:sz w:val="16"/>
                <w:szCs w:val="16"/>
                <w:vertAlign w:val="superscript"/>
                <w:lang w:val="en-GB"/>
              </w:rPr>
              <w:t>!</w:t>
            </w:r>
          </w:p>
          <w:p w14:paraId="5873F7C5" w14:textId="2B687D5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With BSG</w:t>
            </w:r>
            <w:r>
              <w:rPr>
                <w:rFonts w:ascii="Arial" w:hAnsi="Arial" w:cs="Arial"/>
                <w:color w:val="000000"/>
                <w:sz w:val="16"/>
                <w:szCs w:val="16"/>
                <w:lang w:val="en-GB"/>
              </w:rPr>
              <w:t>:</w:t>
            </w:r>
            <w:r w:rsidR="00B67DD0">
              <w:rPr>
                <w:rFonts w:ascii="Arial" w:hAnsi="Arial" w:cs="Arial"/>
                <w:color w:val="000000"/>
                <w:sz w:val="16"/>
                <w:szCs w:val="16"/>
                <w:lang w:val="en-GB"/>
              </w:rPr>
              <w:t xml:space="preserve"> </w:t>
            </w:r>
            <w:r w:rsidRPr="00795E7E">
              <w:rPr>
                <w:rFonts w:ascii="Arial" w:hAnsi="Arial" w:cs="Arial"/>
                <w:color w:val="000000"/>
                <w:sz w:val="16"/>
                <w:szCs w:val="16"/>
                <w:lang w:val="en-GB"/>
              </w:rPr>
              <w:t>33</w:t>
            </w:r>
          </w:p>
          <w:p w14:paraId="1EAF2630" w14:textId="28B5479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Without BSG</w:t>
            </w:r>
            <w:r>
              <w:rPr>
                <w:rFonts w:ascii="Arial" w:hAnsi="Arial" w:cs="Arial"/>
                <w:color w:val="000000"/>
                <w:sz w:val="16"/>
                <w:szCs w:val="16"/>
                <w:lang w:val="en-GB"/>
              </w:rPr>
              <w:t>:</w:t>
            </w:r>
            <w:r w:rsidR="00B67DD0">
              <w:rPr>
                <w:rFonts w:ascii="Arial" w:hAnsi="Arial" w:cs="Arial"/>
                <w:color w:val="000000"/>
                <w:sz w:val="16"/>
                <w:szCs w:val="16"/>
                <w:lang w:val="en-GB"/>
              </w:rPr>
              <w:t xml:space="preserve"> </w:t>
            </w:r>
            <w:r w:rsidRPr="00795E7E">
              <w:rPr>
                <w:rFonts w:ascii="Arial" w:hAnsi="Arial" w:cs="Arial"/>
                <w:color w:val="000000"/>
                <w:sz w:val="16"/>
                <w:szCs w:val="16"/>
                <w:lang w:val="en-GB"/>
              </w:rPr>
              <w:t>38</w:t>
            </w:r>
          </w:p>
          <w:p w14:paraId="4058B250" w14:textId="77777777" w:rsidR="004549E8" w:rsidRPr="00795E7E" w:rsidRDefault="004549E8" w:rsidP="00B8667C">
            <w:pPr>
              <w:pStyle w:val="PlainText"/>
              <w:spacing w:before="0" w:after="0"/>
              <w:contextualSpacing/>
              <w:jc w:val="center"/>
              <w:rPr>
                <w:rFonts w:ascii="Arial" w:hAnsi="Arial" w:cs="Arial"/>
                <w:sz w:val="16"/>
                <w:szCs w:val="16"/>
                <w:lang w:val="en-GB" w:eastAsia="pt-PT"/>
              </w:rPr>
            </w:pPr>
          </w:p>
        </w:tc>
        <w:tc>
          <w:tcPr>
            <w:tcW w:w="2195" w:type="dxa"/>
            <w:shd w:val="clear" w:color="auto" w:fill="auto"/>
            <w:vAlign w:val="center"/>
          </w:tcPr>
          <w:p w14:paraId="25BD8DB7"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M</w:t>
            </w:r>
            <w:r w:rsidRPr="001D2B63">
              <w:rPr>
                <w:rFonts w:ascii="Arial" w:hAnsi="Arial" w:cs="Arial"/>
                <w:color w:val="000000"/>
                <w:sz w:val="16"/>
                <w:szCs w:val="16"/>
                <w:vertAlign w:val="superscript"/>
                <w:lang w:val="en-GB"/>
              </w:rPr>
              <w:t>!</w:t>
            </w:r>
          </w:p>
          <w:p w14:paraId="382B088D" w14:textId="05D9E423" w:rsidR="004549E8" w:rsidRPr="00B67DD0"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With BSG</w:t>
            </w:r>
            <w:r>
              <w:rPr>
                <w:rFonts w:ascii="Arial" w:hAnsi="Arial" w:cs="Arial"/>
                <w:color w:val="000000"/>
                <w:sz w:val="16"/>
                <w:szCs w:val="16"/>
                <w:lang w:val="en-GB"/>
              </w:rPr>
              <w:t>:</w:t>
            </w:r>
            <w:r w:rsidR="00B67DD0">
              <w:rPr>
                <w:rFonts w:ascii="Arial" w:hAnsi="Arial" w:cs="Arial"/>
                <w:color w:val="000000"/>
                <w:sz w:val="16"/>
                <w:szCs w:val="16"/>
                <w:lang w:val="en-GB"/>
              </w:rPr>
              <w:t xml:space="preserve"> </w:t>
            </w:r>
            <w:r w:rsidRPr="00795E7E">
              <w:rPr>
                <w:rFonts w:ascii="Arial" w:hAnsi="Arial" w:cs="Arial"/>
                <w:sz w:val="16"/>
                <w:szCs w:val="16"/>
                <w:lang w:val="en-GB" w:eastAsia="pt-PT"/>
              </w:rPr>
              <w:t>33</w:t>
            </w:r>
          </w:p>
          <w:p w14:paraId="54B75863" w14:textId="141F5556" w:rsidR="004549E8" w:rsidRPr="00B67DD0"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Without BSG</w:t>
            </w:r>
            <w:r>
              <w:rPr>
                <w:rFonts w:ascii="Arial" w:hAnsi="Arial" w:cs="Arial"/>
                <w:color w:val="000000"/>
                <w:sz w:val="16"/>
                <w:szCs w:val="16"/>
                <w:lang w:val="en-GB"/>
              </w:rPr>
              <w:t>:</w:t>
            </w:r>
            <w:r w:rsidR="00B67DD0">
              <w:rPr>
                <w:rFonts w:ascii="Arial" w:hAnsi="Arial" w:cs="Arial"/>
                <w:color w:val="000000"/>
                <w:sz w:val="16"/>
                <w:szCs w:val="16"/>
                <w:lang w:val="en-GB"/>
              </w:rPr>
              <w:t xml:space="preserve"> </w:t>
            </w:r>
            <w:r w:rsidRPr="00795E7E">
              <w:rPr>
                <w:rFonts w:ascii="Arial" w:hAnsi="Arial" w:cs="Arial"/>
                <w:sz w:val="16"/>
                <w:szCs w:val="16"/>
                <w:lang w:val="en-GB" w:eastAsia="pt-PT"/>
              </w:rPr>
              <w:t>33</w:t>
            </w:r>
          </w:p>
        </w:tc>
        <w:tc>
          <w:tcPr>
            <w:tcW w:w="730" w:type="dxa"/>
            <w:shd w:val="clear" w:color="auto" w:fill="auto"/>
            <w:vAlign w:val="center"/>
          </w:tcPr>
          <w:p w14:paraId="18C69FDD" w14:textId="77777777" w:rsidR="004549E8" w:rsidRPr="00795E7E" w:rsidRDefault="004549E8" w:rsidP="00B8667C">
            <w:pPr>
              <w:pStyle w:val="PlainText"/>
              <w:spacing w:before="0" w:after="0"/>
              <w:contextualSpacing/>
              <w:jc w:val="center"/>
              <w:rPr>
                <w:rFonts w:ascii="Arial" w:hAnsi="Arial" w:cs="Arial"/>
                <w:sz w:val="16"/>
                <w:szCs w:val="16"/>
                <w:lang w:val="en-GB" w:eastAsia="pt-PT"/>
              </w:rPr>
            </w:pPr>
            <w:r w:rsidRPr="00795E7E">
              <w:rPr>
                <w:rFonts w:ascii="Arial" w:hAnsi="Arial" w:cs="Arial"/>
                <w:sz w:val="16"/>
                <w:szCs w:val="16"/>
                <w:lang w:val="en-GB" w:eastAsia="pt-PT"/>
              </w:rPr>
              <w:t>--</w:t>
            </w:r>
          </w:p>
        </w:tc>
      </w:tr>
      <w:tr w:rsidR="004549E8" w:rsidRPr="00795E7E" w14:paraId="29DF7864" w14:textId="77777777" w:rsidTr="005546A7">
        <w:trPr>
          <w:trHeight w:val="121"/>
          <w:jc w:val="center"/>
        </w:trPr>
        <w:tc>
          <w:tcPr>
            <w:tcW w:w="1337" w:type="dxa"/>
            <w:shd w:val="clear" w:color="auto" w:fill="auto"/>
            <w:vAlign w:val="center"/>
          </w:tcPr>
          <w:p w14:paraId="033B8B36" w14:textId="7B86E046" w:rsidR="004549E8" w:rsidRPr="00795E7E" w:rsidRDefault="004549E8" w:rsidP="00B8667C">
            <w:pPr>
              <w:pStyle w:val="PlainText"/>
              <w:spacing w:before="0" w:after="0"/>
              <w:contextualSpacing/>
              <w:rPr>
                <w:rFonts w:ascii="Arial" w:hAnsi="Arial" w:cs="Arial"/>
                <w:sz w:val="16"/>
                <w:szCs w:val="16"/>
                <w:lang w:val="en-GB"/>
              </w:rPr>
            </w:pPr>
            <w:r w:rsidRPr="00795E7E">
              <w:rPr>
                <w:rFonts w:ascii="Arial" w:hAnsi="Arial" w:cs="Arial"/>
                <w:sz w:val="16"/>
                <w:szCs w:val="16"/>
                <w:lang w:val="en-GB"/>
              </w:rPr>
              <w:t>2017; Fray</w:t>
            </w:r>
            <w:r w:rsidRPr="00795E7E">
              <w:rPr>
                <w:rFonts w:ascii="Arial" w:hAnsi="Arial" w:cs="Arial"/>
                <w:sz w:val="16"/>
                <w:szCs w:val="16"/>
                <w:lang w:val="en-GB"/>
              </w:rPr>
              <w:fldChar w:fldCharType="begin" w:fldLock="1"/>
            </w:r>
            <w:r w:rsidR="00AE4940">
              <w:rPr>
                <w:rFonts w:ascii="Arial" w:hAnsi="Arial" w:cs="Arial"/>
                <w:sz w:val="16"/>
                <w:szCs w:val="16"/>
                <w:lang w:val="en-GB"/>
              </w:rPr>
              <w:instrText>ADDIN CSL_CITATION {"citationItems":[{"id":"ITEM-1","itemData":{"DOI":"10.1080/09273972.2017.1349814","ISSN":"1744-5132","PMID":"28759298","abstract":"PURPOSE The stability of binocular vision depends upon good fusional amplitudes, but the clinical assessment of fusional amplitudes varies around the world. The purpose of this study was to determine whether or not there is variation in the assessment of fusional amplitudes in normal subjects. The author looked at the testing distance, the order of testing, the role of examiner encouragement, and the subject's level of alertness. METHODS In a prospective study using a modified crossover design, the author assessed fusional amplitudes in 99 subjects with normal eye exams. The measurements were done in two separate sessions on different days with each subject being randomized as to the order of fusional vergence testing. All subjects were assessed without and with encouragement in the first session. In the second session, all were assessed at different testing distances. RESULTS The author previously presented data on 50 subjects. In this expanded cohort, statistical significance was reached confirming the previous findings that convergence is significantly affected by encouragement, divergence is significantly reduced if assessed after convergence, and near amplitudes are significantly higher than distance amplitudes. Finally, there is a negative correlation between age and convergence break point. CONCLUSIONS The results of this study demonstrate that divergence is significantly reduced if assessed after convergence in the subject with normal binocular function. Next, convergence is significantly affected by the use of encouragement. Measurements at near produced significantly higher results for all of the convergence and divergence tests. Finally, there is a significant negative correlation between age and convergence break point. We need to develop a standard of testing fusional amplitudes so there is consistency in the clinical assessment.","author":[{"dropping-particle":"","family":"Fray","given":"Katherine J","non-dropping-particle":"","parse-names":false,"suffix":""}],"container-title":"Strabismus","id":"ITEM-1","issue":"3","issued":{"date-parts":[["2017","9"]]},"page":"145-155","title":"Fusional Amplitudes: Developing Testing Standards.","type":"article-journal","volume":"25"},"uris":["http://www.mendeley.com/documents/?uuid=01c0e075-660d-4b31-bea7-3efa77479140"]}],"mendeley":{"formattedCitation":"&lt;sup&gt;54&lt;/sup&gt;","plainTextFormattedCitation":"54","previouslyFormattedCitation":"&lt;sup&gt;50&lt;/sup&gt;"},"properties":{"noteIndex":0},"schema":"https://github.com/citation-style-language/schema/raw/master/csl-citation.json"}</w:instrText>
            </w:r>
            <w:r w:rsidRPr="00795E7E">
              <w:rPr>
                <w:rFonts w:ascii="Arial" w:hAnsi="Arial" w:cs="Arial"/>
                <w:sz w:val="16"/>
                <w:szCs w:val="16"/>
                <w:lang w:val="en-GB"/>
              </w:rPr>
              <w:fldChar w:fldCharType="separate"/>
            </w:r>
            <w:r w:rsidR="00AE4940" w:rsidRPr="00AE4940">
              <w:rPr>
                <w:rFonts w:ascii="Arial" w:hAnsi="Arial" w:cs="Arial"/>
                <w:noProof/>
                <w:sz w:val="16"/>
                <w:szCs w:val="16"/>
                <w:vertAlign w:val="superscript"/>
                <w:lang w:val="en-GB"/>
              </w:rPr>
              <w:t>54</w:t>
            </w:r>
            <w:r w:rsidRPr="00795E7E">
              <w:rPr>
                <w:rFonts w:ascii="Arial" w:hAnsi="Arial" w:cs="Arial"/>
                <w:sz w:val="16"/>
                <w:szCs w:val="16"/>
                <w:lang w:val="en-GB"/>
              </w:rPr>
              <w:fldChar w:fldCharType="end"/>
            </w:r>
          </w:p>
        </w:tc>
        <w:tc>
          <w:tcPr>
            <w:tcW w:w="850" w:type="dxa"/>
            <w:shd w:val="clear" w:color="auto" w:fill="auto"/>
            <w:vAlign w:val="center"/>
          </w:tcPr>
          <w:p w14:paraId="1E583D22" w14:textId="77777777" w:rsidR="004549E8" w:rsidRPr="00795E7E" w:rsidRDefault="004549E8" w:rsidP="00B8667C">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Cohort</w:t>
            </w:r>
          </w:p>
        </w:tc>
        <w:tc>
          <w:tcPr>
            <w:tcW w:w="851" w:type="dxa"/>
            <w:shd w:val="clear" w:color="auto" w:fill="auto"/>
            <w:vAlign w:val="center"/>
          </w:tcPr>
          <w:p w14:paraId="3A2E02C4"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99</w:t>
            </w:r>
          </w:p>
        </w:tc>
        <w:tc>
          <w:tcPr>
            <w:tcW w:w="708" w:type="dxa"/>
            <w:shd w:val="clear" w:color="auto" w:fill="auto"/>
            <w:vAlign w:val="center"/>
          </w:tcPr>
          <w:p w14:paraId="122CF9A4"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20-70</w:t>
            </w:r>
          </w:p>
        </w:tc>
        <w:tc>
          <w:tcPr>
            <w:tcW w:w="2202" w:type="dxa"/>
            <w:shd w:val="clear" w:color="auto" w:fill="auto"/>
            <w:vAlign w:val="center"/>
          </w:tcPr>
          <w:p w14:paraId="6271B349"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Parafoveal-sized 20/40 Snellen letter</w:t>
            </w:r>
          </w:p>
        </w:tc>
        <w:tc>
          <w:tcPr>
            <w:tcW w:w="653" w:type="dxa"/>
            <w:shd w:val="clear" w:color="auto" w:fill="auto"/>
            <w:vAlign w:val="center"/>
          </w:tcPr>
          <w:p w14:paraId="3EF7E5E4"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R</w:t>
            </w:r>
          </w:p>
        </w:tc>
        <w:tc>
          <w:tcPr>
            <w:tcW w:w="2125" w:type="dxa"/>
            <w:shd w:val="clear" w:color="auto" w:fill="auto"/>
            <w:vAlign w:val="center"/>
          </w:tcPr>
          <w:p w14:paraId="20F5040A"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Group 1: 33.5/28.1</w:t>
            </w:r>
          </w:p>
          <w:p w14:paraId="72A8C899"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Group 2: 35.2/31.9</w:t>
            </w:r>
          </w:p>
        </w:tc>
        <w:tc>
          <w:tcPr>
            <w:tcW w:w="2195" w:type="dxa"/>
            <w:shd w:val="clear" w:color="auto" w:fill="auto"/>
            <w:vAlign w:val="center"/>
          </w:tcPr>
          <w:p w14:paraId="50249509"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Group 1: 25.8/18.</w:t>
            </w:r>
            <w:r>
              <w:rPr>
                <w:rFonts w:ascii="Arial" w:hAnsi="Arial" w:cs="Arial"/>
                <w:color w:val="000000"/>
                <w:sz w:val="16"/>
                <w:szCs w:val="16"/>
                <w:lang w:val="en-GB"/>
              </w:rPr>
              <w:t>3</w:t>
            </w:r>
          </w:p>
          <w:p w14:paraId="26765310"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Group 2: 25.</w:t>
            </w:r>
            <w:r>
              <w:rPr>
                <w:rFonts w:ascii="Arial" w:hAnsi="Arial" w:cs="Arial"/>
                <w:color w:val="000000"/>
                <w:sz w:val="16"/>
                <w:szCs w:val="16"/>
                <w:lang w:val="en-GB"/>
              </w:rPr>
              <w:t>3</w:t>
            </w:r>
            <w:r w:rsidRPr="00795E7E">
              <w:rPr>
                <w:rFonts w:ascii="Arial" w:hAnsi="Arial" w:cs="Arial"/>
                <w:color w:val="000000"/>
                <w:sz w:val="16"/>
                <w:szCs w:val="16"/>
                <w:lang w:val="en-GB"/>
              </w:rPr>
              <w:t>/18.</w:t>
            </w:r>
            <w:r>
              <w:rPr>
                <w:rFonts w:ascii="Arial" w:hAnsi="Arial" w:cs="Arial"/>
                <w:color w:val="000000"/>
                <w:sz w:val="16"/>
                <w:szCs w:val="16"/>
                <w:lang w:val="en-GB"/>
              </w:rPr>
              <w:t>3</w:t>
            </w:r>
          </w:p>
        </w:tc>
        <w:tc>
          <w:tcPr>
            <w:tcW w:w="730" w:type="dxa"/>
            <w:shd w:val="clear" w:color="auto" w:fill="auto"/>
            <w:vAlign w:val="center"/>
          </w:tcPr>
          <w:p w14:paraId="245D49A8" w14:textId="77777777" w:rsidR="004549E8" w:rsidRPr="00795E7E" w:rsidRDefault="004549E8" w:rsidP="00B8667C">
            <w:pPr>
              <w:pStyle w:val="PlainText"/>
              <w:spacing w:before="0" w:after="0"/>
              <w:contextualSpacing/>
              <w:jc w:val="center"/>
              <w:rPr>
                <w:rFonts w:ascii="Arial" w:hAnsi="Arial" w:cs="Arial"/>
                <w:sz w:val="16"/>
                <w:szCs w:val="16"/>
                <w:lang w:val="en-GB" w:eastAsia="pt-PT"/>
              </w:rPr>
            </w:pPr>
            <w:r w:rsidRPr="00795E7E">
              <w:rPr>
                <w:rFonts w:ascii="Arial" w:hAnsi="Arial" w:cs="Arial"/>
                <w:sz w:val="16"/>
                <w:szCs w:val="16"/>
                <w:lang w:val="en-GB" w:eastAsia="pt-PT"/>
              </w:rPr>
              <w:t>--</w:t>
            </w:r>
          </w:p>
        </w:tc>
      </w:tr>
      <w:tr w:rsidR="00B67DD0" w:rsidRPr="00795E7E" w14:paraId="4CFDF59E" w14:textId="77777777" w:rsidTr="005546A7">
        <w:trPr>
          <w:trHeight w:val="238"/>
          <w:jc w:val="center"/>
        </w:trPr>
        <w:tc>
          <w:tcPr>
            <w:tcW w:w="11651" w:type="dxa"/>
            <w:gridSpan w:val="9"/>
            <w:shd w:val="clear" w:color="auto" w:fill="D9D9D9" w:themeFill="background1" w:themeFillShade="D9"/>
            <w:vAlign w:val="center"/>
          </w:tcPr>
          <w:p w14:paraId="35530545" w14:textId="2A2F59FD" w:rsidR="00B67DD0" w:rsidRPr="00795E7E" w:rsidRDefault="00B67DD0" w:rsidP="00B8667C">
            <w:pPr>
              <w:pStyle w:val="PlainText"/>
              <w:spacing w:before="0" w:after="0"/>
              <w:contextualSpacing/>
              <w:jc w:val="center"/>
              <w:rPr>
                <w:rFonts w:ascii="Arial" w:hAnsi="Arial" w:cs="Arial"/>
                <w:sz w:val="16"/>
                <w:szCs w:val="16"/>
                <w:lang w:val="en-GB" w:eastAsia="pt-PT"/>
              </w:rPr>
            </w:pPr>
            <w:r>
              <w:rPr>
                <w:rFonts w:ascii="Arial" w:hAnsi="Arial" w:cs="Arial"/>
                <w:b/>
                <w:sz w:val="16"/>
                <w:szCs w:val="16"/>
              </w:rPr>
              <w:t>School children</w:t>
            </w:r>
            <w:r w:rsidRPr="00195BB5">
              <w:rPr>
                <w:rFonts w:ascii="Arial" w:hAnsi="Arial" w:cs="Arial"/>
                <w:b/>
                <w:sz w:val="16"/>
                <w:szCs w:val="16"/>
              </w:rPr>
              <w:t xml:space="preserve"> between the age of </w:t>
            </w:r>
            <w:r>
              <w:rPr>
                <w:rFonts w:ascii="Arial" w:hAnsi="Arial" w:cs="Arial"/>
                <w:b/>
                <w:sz w:val="16"/>
                <w:szCs w:val="16"/>
              </w:rPr>
              <w:t>5</w:t>
            </w:r>
            <w:r w:rsidRPr="00195BB5">
              <w:rPr>
                <w:rFonts w:ascii="Arial" w:hAnsi="Arial" w:cs="Arial"/>
                <w:b/>
                <w:sz w:val="16"/>
                <w:szCs w:val="16"/>
              </w:rPr>
              <w:t xml:space="preserve"> and </w:t>
            </w:r>
            <w:r>
              <w:rPr>
                <w:rFonts w:ascii="Arial" w:hAnsi="Arial" w:cs="Arial"/>
                <w:b/>
                <w:sz w:val="16"/>
                <w:szCs w:val="16"/>
              </w:rPr>
              <w:t>16</w:t>
            </w:r>
            <w:r w:rsidRPr="00195BB5">
              <w:rPr>
                <w:rFonts w:ascii="Arial" w:hAnsi="Arial" w:cs="Arial"/>
                <w:b/>
                <w:sz w:val="16"/>
                <w:szCs w:val="16"/>
              </w:rPr>
              <w:t xml:space="preserve"> years old</w:t>
            </w:r>
          </w:p>
        </w:tc>
      </w:tr>
      <w:tr w:rsidR="004549E8" w:rsidRPr="00795E7E" w14:paraId="35FAF3B2" w14:textId="77777777" w:rsidTr="005546A7">
        <w:trPr>
          <w:trHeight w:val="198"/>
          <w:jc w:val="center"/>
        </w:trPr>
        <w:tc>
          <w:tcPr>
            <w:tcW w:w="1337" w:type="dxa"/>
            <w:shd w:val="clear" w:color="auto" w:fill="auto"/>
            <w:vAlign w:val="center"/>
          </w:tcPr>
          <w:p w14:paraId="45C4968C" w14:textId="77777777" w:rsidR="004549E8" w:rsidRPr="00795E7E" w:rsidRDefault="004549E8" w:rsidP="00B8667C">
            <w:pPr>
              <w:pStyle w:val="PlainText"/>
              <w:spacing w:before="0" w:after="0"/>
              <w:contextualSpacing/>
              <w:rPr>
                <w:rFonts w:ascii="Arial" w:hAnsi="Arial" w:cs="Arial"/>
                <w:b/>
                <w:sz w:val="16"/>
                <w:szCs w:val="16"/>
                <w:lang w:val="en-GB"/>
              </w:rPr>
            </w:pPr>
            <w:r w:rsidRPr="00795E7E">
              <w:rPr>
                <w:rFonts w:ascii="Arial" w:hAnsi="Arial" w:cs="Arial"/>
                <w:sz w:val="16"/>
                <w:szCs w:val="16"/>
                <w:lang w:val="en-GB"/>
              </w:rPr>
              <w:t xml:space="preserve">1989; </w:t>
            </w:r>
            <w:proofErr w:type="spellStart"/>
            <w:r w:rsidRPr="00795E7E">
              <w:rPr>
                <w:rFonts w:ascii="Arial" w:hAnsi="Arial" w:cs="Arial"/>
                <w:sz w:val="16"/>
                <w:szCs w:val="16"/>
                <w:lang w:val="en-GB"/>
              </w:rPr>
              <w:t>Scheiman</w:t>
            </w:r>
            <w:proofErr w:type="spellEnd"/>
            <w:r w:rsidRPr="00795E7E">
              <w:rPr>
                <w:rFonts w:ascii="Arial" w:hAnsi="Arial" w:cs="Arial"/>
                <w:sz w:val="16"/>
                <w:szCs w:val="16"/>
                <w:lang w:val="en-GB"/>
              </w:rPr>
              <w:t xml:space="preserve"> et al.</w:t>
            </w:r>
            <w:r w:rsidRPr="00795E7E">
              <w:rPr>
                <w:rFonts w:ascii="Arial" w:hAnsi="Arial" w:cs="Arial"/>
                <w:sz w:val="16"/>
                <w:szCs w:val="16"/>
                <w:lang w:val="en-GB"/>
              </w:rPr>
              <w:fldChar w:fldCharType="begin" w:fldLock="1"/>
            </w:r>
            <w:r>
              <w:rPr>
                <w:rFonts w:ascii="Arial" w:hAnsi="Arial" w:cs="Arial"/>
                <w:sz w:val="16"/>
                <w:szCs w:val="16"/>
                <w:lang w:val="en-GB"/>
              </w:rPr>
              <w:instrText>ADDIN CSL_CITATION {"citationItems":[{"id":"ITEM-1","itemData":{"author":[{"dropping-particle":"","family":"Scheiman","given":"Mitchell","non-dropping-particle":"","parse-names":false,"suffix":""},{"dropping-particle":"","family":"Herzberg","given":"Harriet","non-dropping-particle":"","parse-names":false,"suffix":""},{"dropping-particle":"","family":"Frantz","given":"Kelly","non-dropping-particle":"","parse-names":false,"suffix":""},{"dropping-particle":"","family":"Margolies","given":"Mark","non-dropping-particle":"","parse-names":false,"suffix":""}],"container-title":"Journal of the American Optometric Association","id":"ITEM-1","issue":"4","issued":{"date-parts":[["1989"]]},"page":"276-280","title":"A normative study of step vergence in elementary school children","type":"article-journal","volume":"60"},"uris":["http://www.mendeley.com/documents/?uuid=977611e9-3d22-4365-8a03-c282630d6d0d"]}],"mendeley":{"formattedCitation":"&lt;sup&gt;30&lt;/sup&gt;","plainTextFormattedCitation":"30","previouslyFormattedCitation":"&lt;sup&gt;30&lt;/sup&gt;"},"properties":{"noteIndex":0},"schema":"https://github.com/citation-style-language/schema/raw/master/csl-citation.json"}</w:instrText>
            </w:r>
            <w:r w:rsidRPr="00795E7E">
              <w:rPr>
                <w:rFonts w:ascii="Arial" w:hAnsi="Arial" w:cs="Arial"/>
                <w:sz w:val="16"/>
                <w:szCs w:val="16"/>
                <w:lang w:val="en-GB"/>
              </w:rPr>
              <w:fldChar w:fldCharType="separate"/>
            </w:r>
            <w:r w:rsidRPr="00DB2672">
              <w:rPr>
                <w:rFonts w:ascii="Arial" w:hAnsi="Arial" w:cs="Arial"/>
                <w:noProof/>
                <w:sz w:val="16"/>
                <w:szCs w:val="16"/>
                <w:vertAlign w:val="superscript"/>
                <w:lang w:val="en-GB"/>
              </w:rPr>
              <w:t>30</w:t>
            </w:r>
            <w:r w:rsidRPr="00795E7E">
              <w:rPr>
                <w:rFonts w:ascii="Arial" w:hAnsi="Arial" w:cs="Arial"/>
                <w:sz w:val="16"/>
                <w:szCs w:val="16"/>
                <w:lang w:val="en-GB"/>
              </w:rPr>
              <w:fldChar w:fldCharType="end"/>
            </w:r>
            <w:r w:rsidRPr="00795E7E">
              <w:rPr>
                <w:rFonts w:ascii="Arial" w:hAnsi="Arial" w:cs="Arial"/>
                <w:sz w:val="16"/>
                <w:szCs w:val="16"/>
                <w:lang w:val="en-GB"/>
              </w:rPr>
              <w:t xml:space="preserve"> </w:t>
            </w:r>
          </w:p>
        </w:tc>
        <w:tc>
          <w:tcPr>
            <w:tcW w:w="850" w:type="dxa"/>
            <w:shd w:val="clear" w:color="auto" w:fill="auto"/>
            <w:vAlign w:val="center"/>
          </w:tcPr>
          <w:p w14:paraId="21D06522" w14:textId="77777777" w:rsidR="004549E8" w:rsidRPr="00795E7E" w:rsidRDefault="004549E8" w:rsidP="00B8667C">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Cross-sectional</w:t>
            </w:r>
          </w:p>
        </w:tc>
        <w:tc>
          <w:tcPr>
            <w:tcW w:w="851" w:type="dxa"/>
            <w:shd w:val="clear" w:color="auto" w:fill="auto"/>
            <w:vAlign w:val="center"/>
          </w:tcPr>
          <w:p w14:paraId="59AA6385" w14:textId="5B39846B"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45</w:t>
            </w:r>
          </w:p>
          <w:p w14:paraId="78B8C2F9"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341</w:t>
            </w:r>
          </w:p>
        </w:tc>
        <w:tc>
          <w:tcPr>
            <w:tcW w:w="708" w:type="dxa"/>
            <w:shd w:val="clear" w:color="auto" w:fill="auto"/>
            <w:vAlign w:val="center"/>
          </w:tcPr>
          <w:p w14:paraId="62E243C7" w14:textId="13DBEAE5"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6</w:t>
            </w:r>
          </w:p>
          <w:p w14:paraId="1D4F1198"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7-12</w:t>
            </w:r>
          </w:p>
        </w:tc>
        <w:tc>
          <w:tcPr>
            <w:tcW w:w="2202" w:type="dxa"/>
            <w:shd w:val="clear" w:color="auto" w:fill="auto"/>
            <w:vAlign w:val="center"/>
          </w:tcPr>
          <w:p w14:paraId="7D62C80F"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20/30 at 40cm</w:t>
            </w:r>
          </w:p>
        </w:tc>
        <w:tc>
          <w:tcPr>
            <w:tcW w:w="653" w:type="dxa"/>
            <w:shd w:val="clear" w:color="auto" w:fill="auto"/>
            <w:vAlign w:val="center"/>
          </w:tcPr>
          <w:p w14:paraId="51A1F177" w14:textId="08F980E3"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BI 1</w:t>
            </w:r>
            <w:r w:rsidRPr="00795E7E">
              <w:rPr>
                <w:rFonts w:ascii="Arial" w:hAnsi="Arial" w:cs="Arial"/>
                <w:color w:val="000000"/>
                <w:sz w:val="16"/>
                <w:szCs w:val="16"/>
                <w:vertAlign w:val="superscript"/>
                <w:lang w:val="en-GB"/>
              </w:rPr>
              <w:t>st</w:t>
            </w:r>
            <w:r w:rsidRPr="00795E7E">
              <w:rPr>
                <w:rFonts w:ascii="Arial" w:hAnsi="Arial" w:cs="Arial"/>
                <w:color w:val="000000"/>
                <w:sz w:val="16"/>
                <w:szCs w:val="16"/>
                <w:lang w:val="en-GB"/>
              </w:rPr>
              <w:t xml:space="preserve"> (only RE)</w:t>
            </w:r>
          </w:p>
        </w:tc>
        <w:tc>
          <w:tcPr>
            <w:tcW w:w="2125" w:type="dxa"/>
            <w:shd w:val="clear" w:color="auto" w:fill="auto"/>
            <w:vAlign w:val="center"/>
          </w:tcPr>
          <w:p w14:paraId="5EBE4A13" w14:textId="5D204FEC"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19±7/ 10±5</w:t>
            </w:r>
          </w:p>
          <w:p w14:paraId="452C981D"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23±8/ 16±6</w:t>
            </w:r>
          </w:p>
        </w:tc>
        <w:tc>
          <w:tcPr>
            <w:tcW w:w="2195" w:type="dxa"/>
            <w:shd w:val="clear" w:color="auto" w:fill="auto"/>
            <w:vAlign w:val="center"/>
          </w:tcPr>
          <w:p w14:paraId="1944AC70" w14:textId="474A0613"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c>
          <w:tcPr>
            <w:tcW w:w="730" w:type="dxa"/>
            <w:shd w:val="clear" w:color="auto" w:fill="auto"/>
            <w:vAlign w:val="center"/>
          </w:tcPr>
          <w:p w14:paraId="7A980B6B" w14:textId="77777777" w:rsidR="004549E8" w:rsidRPr="00795E7E" w:rsidRDefault="004549E8" w:rsidP="00B8667C">
            <w:pPr>
              <w:pStyle w:val="PlainText"/>
              <w:spacing w:before="0" w:after="0"/>
              <w:contextualSpacing/>
              <w:jc w:val="center"/>
              <w:rPr>
                <w:rFonts w:ascii="Arial" w:hAnsi="Arial" w:cs="Arial"/>
                <w:sz w:val="16"/>
                <w:szCs w:val="16"/>
                <w:lang w:val="en-GB" w:eastAsia="pt-PT"/>
              </w:rPr>
            </w:pPr>
            <w:r w:rsidRPr="00BE4622">
              <w:rPr>
                <w:rFonts w:ascii="Arial" w:hAnsi="Arial" w:cs="Arial"/>
                <w:sz w:val="16"/>
                <w:szCs w:val="16"/>
                <w:lang w:val="en-GB" w:eastAsia="pt-PT"/>
              </w:rPr>
              <w:t>--</w:t>
            </w:r>
          </w:p>
        </w:tc>
      </w:tr>
      <w:tr w:rsidR="004549E8" w:rsidRPr="00795E7E" w14:paraId="463D2C1F" w14:textId="77777777" w:rsidTr="005546A7">
        <w:trPr>
          <w:trHeight w:val="224"/>
          <w:jc w:val="center"/>
        </w:trPr>
        <w:tc>
          <w:tcPr>
            <w:tcW w:w="1337" w:type="dxa"/>
            <w:shd w:val="clear" w:color="auto" w:fill="auto"/>
            <w:vAlign w:val="center"/>
          </w:tcPr>
          <w:p w14:paraId="7763B5D3" w14:textId="35428F71" w:rsidR="004549E8" w:rsidRPr="00795E7E" w:rsidRDefault="004549E8" w:rsidP="00B8667C">
            <w:pPr>
              <w:pStyle w:val="PlainText"/>
              <w:spacing w:before="0" w:after="0"/>
              <w:contextualSpacing/>
              <w:rPr>
                <w:rFonts w:ascii="Arial" w:hAnsi="Arial" w:cs="Arial"/>
                <w:b/>
                <w:sz w:val="16"/>
                <w:szCs w:val="16"/>
                <w:lang w:val="en-GB"/>
              </w:rPr>
            </w:pPr>
            <w:r w:rsidRPr="00795E7E">
              <w:rPr>
                <w:rFonts w:ascii="Arial" w:hAnsi="Arial" w:cs="Arial"/>
                <w:sz w:val="16"/>
                <w:szCs w:val="16"/>
                <w:lang w:val="en-GB"/>
              </w:rPr>
              <w:t>1996; Lam et al.*</w:t>
            </w:r>
            <w:r w:rsidRPr="00795E7E">
              <w:rPr>
                <w:rFonts w:ascii="Arial" w:hAnsi="Arial" w:cs="Arial"/>
                <w:sz w:val="16"/>
                <w:szCs w:val="16"/>
                <w:lang w:val="en-GB"/>
              </w:rPr>
              <w:fldChar w:fldCharType="begin" w:fldLock="1"/>
            </w:r>
            <w:r w:rsidR="00AE4940">
              <w:rPr>
                <w:rFonts w:ascii="Arial" w:hAnsi="Arial" w:cs="Arial"/>
                <w:sz w:val="16"/>
                <w:szCs w:val="16"/>
                <w:lang w:val="en-GB"/>
              </w:rPr>
              <w:instrText>ADDIN CSL_CITATION {"citationItems":[{"id":"ITEM-1","itemData":{"DOI":"10.3928/0191-3913-19960901-10","ISSN":"0191-3913","PMID":"8880619","abstract":"BACKGROUND: Some standards for childhood ophthalmological variables exist. However, for most parameters, the range of variation found in normal children remains poorly defined.\\n\\nMETHODS: We have determined the range of normal function for a number of commonly measured ophthalmological variables in 162 children, classified normal by Gold Standard ophthalmological examination. This group is representative of almost 12,000 normal children aged 4 1/2 to 5 1/2 in Nova Scotia.\\n\\nRESULTS: In 56.8% of eyes the visual acuity was 6/4.5. The use of a chart with crowding bars was more discriminating between differences in higher levels of acuity and highlighted differences in acuity between the two eyes. Randot stereoacuity showed a uniform, non-Gaussian distribution of scores. Cycloplegic refractive errors were distributed about a modal value of between +0.5 and +1.0 diopter. Forty percent of eyes had no detectable astigmatism. Ninety-seven percent of subjects had no heterophoria. Fusional vergence data are presented.\\n\\nCONCLUSION: Our results document the complete normal range for selected ophthalmological parameters in normal preschoolers. The values obtained were in general better than expected.","author":[{"dropping-particle":"","family":"Lam","given":"Simon R","non-dropping-particle":"","parse-names":false,"suffix":""},{"dropping-particle":"","family":"LaRoche","given":"G Robert","non-dropping-particle":"","parse-names":false,"suffix":""},{"dropping-particle":"De","family":"Becker","given":"Inge","non-dropping-particle":"","parse-names":false,"suffix":""},{"dropping-particle":"","family":"Macpherson","given":"Heather","non-dropping-particle":"","parse-names":false,"suffix":""},{"dropping-particle":"","family":"Becker","given":"I","non-dropping-particle":"De","parse-names":false,"suffix":""},{"dropping-particle":"","family":"Macpherson","given":"Heather","non-dropping-particle":"","parse-names":false,"suffix":""}],"container-title":"Journal of pediatric ophthalmology and strabismus","id":"ITEM-1","issue":"5","issued":{"date-parts":[["1996"]]},"page":"251-6","title":"The Range and Variability of Ophthalmological Parameters in Normal Children Aged 4½ to 5½ Years","type":"article-journal","volume":"33"},"uris":["http://www.mendeley.com/documents/?uuid=53a27ef5-4b40-4072-852a-103c195f0a58"]}],"mendeley":{"formattedCitation":"&lt;sup&gt;55&lt;/sup&gt;","plainTextFormattedCitation":"55","previouslyFormattedCitation":"&lt;sup&gt;51&lt;/sup&gt;"},"properties":{"noteIndex":0},"schema":"https://github.com/citation-style-language/schema/raw/master/csl-citation.json"}</w:instrText>
            </w:r>
            <w:r w:rsidRPr="00795E7E">
              <w:rPr>
                <w:rFonts w:ascii="Arial" w:hAnsi="Arial" w:cs="Arial"/>
                <w:sz w:val="16"/>
                <w:szCs w:val="16"/>
                <w:lang w:val="en-GB"/>
              </w:rPr>
              <w:fldChar w:fldCharType="separate"/>
            </w:r>
            <w:r w:rsidR="00AE4940" w:rsidRPr="00AE4940">
              <w:rPr>
                <w:rFonts w:ascii="Arial" w:hAnsi="Arial" w:cs="Arial"/>
                <w:noProof/>
                <w:sz w:val="16"/>
                <w:szCs w:val="16"/>
                <w:vertAlign w:val="superscript"/>
                <w:lang w:val="en-GB"/>
              </w:rPr>
              <w:t>55</w:t>
            </w:r>
            <w:r w:rsidRPr="00795E7E">
              <w:rPr>
                <w:rFonts w:ascii="Arial" w:hAnsi="Arial" w:cs="Arial"/>
                <w:sz w:val="16"/>
                <w:szCs w:val="16"/>
                <w:lang w:val="en-GB"/>
              </w:rPr>
              <w:fldChar w:fldCharType="end"/>
            </w:r>
          </w:p>
        </w:tc>
        <w:tc>
          <w:tcPr>
            <w:tcW w:w="850" w:type="dxa"/>
            <w:shd w:val="clear" w:color="auto" w:fill="auto"/>
            <w:vAlign w:val="center"/>
          </w:tcPr>
          <w:p w14:paraId="47434867" w14:textId="77777777" w:rsidR="004549E8" w:rsidRPr="00795E7E" w:rsidRDefault="004549E8" w:rsidP="00B8667C">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Cross-sectional</w:t>
            </w:r>
          </w:p>
        </w:tc>
        <w:tc>
          <w:tcPr>
            <w:tcW w:w="851" w:type="dxa"/>
            <w:shd w:val="clear" w:color="auto" w:fill="auto"/>
            <w:vAlign w:val="center"/>
          </w:tcPr>
          <w:p w14:paraId="7B3D6EDB"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162</w:t>
            </w:r>
          </w:p>
        </w:tc>
        <w:tc>
          <w:tcPr>
            <w:tcW w:w="708" w:type="dxa"/>
            <w:shd w:val="clear" w:color="auto" w:fill="auto"/>
            <w:vAlign w:val="center"/>
          </w:tcPr>
          <w:p w14:paraId="7ED2C6C9"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4,5-5,5</w:t>
            </w:r>
          </w:p>
        </w:tc>
        <w:tc>
          <w:tcPr>
            <w:tcW w:w="2202" w:type="dxa"/>
            <w:shd w:val="clear" w:color="auto" w:fill="auto"/>
            <w:vAlign w:val="center"/>
          </w:tcPr>
          <w:p w14:paraId="7720F757"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Lang accommodative target at near and a cartoon (14in) at 6m</w:t>
            </w:r>
          </w:p>
        </w:tc>
        <w:tc>
          <w:tcPr>
            <w:tcW w:w="653" w:type="dxa"/>
            <w:shd w:val="clear" w:color="auto" w:fill="auto"/>
            <w:vAlign w:val="center"/>
          </w:tcPr>
          <w:p w14:paraId="46BDBB38"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U</w:t>
            </w:r>
          </w:p>
        </w:tc>
        <w:tc>
          <w:tcPr>
            <w:tcW w:w="2125" w:type="dxa"/>
            <w:shd w:val="clear" w:color="auto" w:fill="auto"/>
            <w:vAlign w:val="center"/>
          </w:tcPr>
          <w:p w14:paraId="57B7A568"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28.9±5.6/ 23.4±5.1</w:t>
            </w:r>
          </w:p>
        </w:tc>
        <w:tc>
          <w:tcPr>
            <w:tcW w:w="2195" w:type="dxa"/>
            <w:shd w:val="clear" w:color="auto" w:fill="auto"/>
            <w:vAlign w:val="center"/>
          </w:tcPr>
          <w:p w14:paraId="3B5163C5"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14.5±5.5/ 10.6±5.2</w:t>
            </w:r>
          </w:p>
        </w:tc>
        <w:tc>
          <w:tcPr>
            <w:tcW w:w="730" w:type="dxa"/>
            <w:shd w:val="clear" w:color="auto" w:fill="auto"/>
            <w:vAlign w:val="center"/>
          </w:tcPr>
          <w:p w14:paraId="3C6D4001" w14:textId="77777777" w:rsidR="004549E8" w:rsidRPr="00795E7E" w:rsidRDefault="004549E8" w:rsidP="00B8667C">
            <w:pPr>
              <w:pStyle w:val="PlainText"/>
              <w:spacing w:before="0" w:after="0"/>
              <w:contextualSpacing/>
              <w:jc w:val="center"/>
              <w:rPr>
                <w:rFonts w:ascii="Arial" w:hAnsi="Arial" w:cs="Arial"/>
                <w:sz w:val="16"/>
                <w:szCs w:val="16"/>
                <w:lang w:val="en-GB" w:eastAsia="pt-PT"/>
              </w:rPr>
            </w:pPr>
            <w:r w:rsidRPr="00BE4622">
              <w:rPr>
                <w:rFonts w:ascii="Arial" w:hAnsi="Arial" w:cs="Arial"/>
                <w:sz w:val="16"/>
                <w:szCs w:val="16"/>
                <w:lang w:val="en-GB" w:eastAsia="pt-PT"/>
              </w:rPr>
              <w:t>--</w:t>
            </w:r>
          </w:p>
        </w:tc>
      </w:tr>
      <w:tr w:rsidR="004549E8" w:rsidRPr="00795E7E" w14:paraId="013BBE87" w14:textId="77777777" w:rsidTr="005546A7">
        <w:trPr>
          <w:trHeight w:val="120"/>
          <w:jc w:val="center"/>
        </w:trPr>
        <w:tc>
          <w:tcPr>
            <w:tcW w:w="1337" w:type="dxa"/>
            <w:shd w:val="clear" w:color="auto" w:fill="auto"/>
            <w:vAlign w:val="center"/>
          </w:tcPr>
          <w:p w14:paraId="33D27F39" w14:textId="77777777" w:rsidR="004549E8" w:rsidRPr="00795E7E" w:rsidRDefault="004549E8" w:rsidP="00B8667C">
            <w:pPr>
              <w:pStyle w:val="PlainText"/>
              <w:spacing w:before="0" w:after="0"/>
              <w:contextualSpacing/>
              <w:rPr>
                <w:rFonts w:ascii="Arial" w:hAnsi="Arial" w:cs="Arial"/>
                <w:b/>
                <w:sz w:val="16"/>
                <w:szCs w:val="16"/>
                <w:lang w:val="en-GB"/>
              </w:rPr>
            </w:pPr>
            <w:r w:rsidRPr="00795E7E">
              <w:rPr>
                <w:rFonts w:ascii="Arial" w:hAnsi="Arial" w:cs="Arial"/>
                <w:sz w:val="16"/>
                <w:szCs w:val="16"/>
                <w:lang w:val="en-GB"/>
              </w:rPr>
              <w:t>2002; Chen &amp; Abidin</w:t>
            </w:r>
            <w:r w:rsidRPr="00795E7E">
              <w:rPr>
                <w:rFonts w:ascii="Arial" w:hAnsi="Arial" w:cs="Arial"/>
                <w:sz w:val="16"/>
                <w:szCs w:val="16"/>
                <w:lang w:val="en-GB"/>
              </w:rPr>
              <w:fldChar w:fldCharType="begin" w:fldLock="1"/>
            </w:r>
            <w:r>
              <w:rPr>
                <w:rFonts w:ascii="Arial" w:hAnsi="Arial" w:cs="Arial"/>
                <w:sz w:val="16"/>
                <w:szCs w:val="16"/>
                <w:lang w:val="en-GB"/>
              </w:rPr>
              <w:instrText>ADDIN CSL_CITATION {"citationItems":[{"id":"ITEM-1","itemData":{"author":[{"dropping-particle":"","family":"Chen","given":"Ai Hong","non-dropping-particle":"","parse-names":false,"suffix":""},{"dropping-particle":"","family":"Abidin","given":"Ahmad","non-dropping-particle":"","parse-names":false,"suffix":""}],"container-title":"Malasyan Journal of Medical Sciencies","id":"ITEM-1","issue":"1","issued":{"date-parts":[["2002"]]},"page":"9-15","title":"Vergence and accommodation system in Malay primary school children","type":"article-journal","volume":"9"},"uris":["http://www.mendeley.com/documents/?uuid=26dd7721-8824-4973-be8b-87a6eb3fbfa8"]}],"mendeley":{"formattedCitation":"&lt;sup&gt;32&lt;/sup&gt;","plainTextFormattedCitation":"32","previouslyFormattedCitation":"&lt;sup&gt;32&lt;/sup&gt;"},"properties":{"noteIndex":0},"schema":"https://github.com/citation-style-language/schema/raw/master/csl-citation.json"}</w:instrText>
            </w:r>
            <w:r w:rsidRPr="00795E7E">
              <w:rPr>
                <w:rFonts w:ascii="Arial" w:hAnsi="Arial" w:cs="Arial"/>
                <w:sz w:val="16"/>
                <w:szCs w:val="16"/>
                <w:lang w:val="en-GB"/>
              </w:rPr>
              <w:fldChar w:fldCharType="separate"/>
            </w:r>
            <w:r w:rsidRPr="00DB2672">
              <w:rPr>
                <w:rFonts w:ascii="Arial" w:hAnsi="Arial" w:cs="Arial"/>
                <w:noProof/>
                <w:sz w:val="16"/>
                <w:szCs w:val="16"/>
                <w:vertAlign w:val="superscript"/>
                <w:lang w:val="en-GB"/>
              </w:rPr>
              <w:t>32</w:t>
            </w:r>
            <w:r w:rsidRPr="00795E7E">
              <w:rPr>
                <w:rFonts w:ascii="Arial" w:hAnsi="Arial" w:cs="Arial"/>
                <w:sz w:val="16"/>
                <w:szCs w:val="16"/>
                <w:lang w:val="en-GB"/>
              </w:rPr>
              <w:fldChar w:fldCharType="end"/>
            </w:r>
          </w:p>
        </w:tc>
        <w:tc>
          <w:tcPr>
            <w:tcW w:w="850" w:type="dxa"/>
            <w:shd w:val="clear" w:color="auto" w:fill="auto"/>
            <w:vAlign w:val="center"/>
          </w:tcPr>
          <w:p w14:paraId="2D677F01" w14:textId="77777777" w:rsidR="004549E8" w:rsidRPr="00795E7E" w:rsidRDefault="004549E8" w:rsidP="00B8667C">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Cross-sectional</w:t>
            </w:r>
          </w:p>
        </w:tc>
        <w:tc>
          <w:tcPr>
            <w:tcW w:w="851" w:type="dxa"/>
            <w:shd w:val="clear" w:color="auto" w:fill="auto"/>
            <w:vAlign w:val="center"/>
          </w:tcPr>
          <w:p w14:paraId="76802645"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sz w:val="16"/>
                <w:szCs w:val="16"/>
                <w:lang w:val="en-GB"/>
              </w:rPr>
              <w:t>60</w:t>
            </w:r>
          </w:p>
        </w:tc>
        <w:tc>
          <w:tcPr>
            <w:tcW w:w="708" w:type="dxa"/>
            <w:shd w:val="clear" w:color="auto" w:fill="auto"/>
            <w:vAlign w:val="center"/>
          </w:tcPr>
          <w:p w14:paraId="2D492E43"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7-12</w:t>
            </w:r>
          </w:p>
        </w:tc>
        <w:tc>
          <w:tcPr>
            <w:tcW w:w="2202" w:type="dxa"/>
            <w:shd w:val="clear" w:color="auto" w:fill="auto"/>
            <w:vAlign w:val="center"/>
          </w:tcPr>
          <w:p w14:paraId="6B808A4B"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20/30 at 40cm &amp; 6m</w:t>
            </w:r>
          </w:p>
        </w:tc>
        <w:tc>
          <w:tcPr>
            <w:tcW w:w="653" w:type="dxa"/>
            <w:shd w:val="clear" w:color="auto" w:fill="auto"/>
            <w:vAlign w:val="center"/>
          </w:tcPr>
          <w:p w14:paraId="3D4643CD" w14:textId="3F2C5D46"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U (only RE)</w:t>
            </w:r>
          </w:p>
        </w:tc>
        <w:tc>
          <w:tcPr>
            <w:tcW w:w="2125" w:type="dxa"/>
            <w:shd w:val="clear" w:color="auto" w:fill="auto"/>
            <w:vAlign w:val="center"/>
          </w:tcPr>
          <w:p w14:paraId="5FD1B1D4"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19.4±9.</w:t>
            </w:r>
            <w:r>
              <w:rPr>
                <w:rFonts w:ascii="Arial" w:hAnsi="Arial" w:cs="Arial"/>
                <w:color w:val="000000"/>
                <w:sz w:val="16"/>
                <w:szCs w:val="16"/>
                <w:lang w:val="en-GB"/>
              </w:rPr>
              <w:t>4</w:t>
            </w:r>
            <w:r w:rsidRPr="00795E7E">
              <w:rPr>
                <w:rFonts w:ascii="Arial" w:hAnsi="Arial" w:cs="Arial"/>
                <w:color w:val="000000"/>
                <w:sz w:val="16"/>
                <w:szCs w:val="16"/>
                <w:lang w:val="en-GB"/>
              </w:rPr>
              <w:t>/ 14.6±8.</w:t>
            </w:r>
            <w:r>
              <w:rPr>
                <w:rFonts w:ascii="Arial" w:hAnsi="Arial" w:cs="Arial"/>
                <w:color w:val="000000"/>
                <w:sz w:val="16"/>
                <w:szCs w:val="16"/>
                <w:lang w:val="en-GB"/>
              </w:rPr>
              <w:t>9</w:t>
            </w:r>
          </w:p>
        </w:tc>
        <w:tc>
          <w:tcPr>
            <w:tcW w:w="2195" w:type="dxa"/>
            <w:shd w:val="clear" w:color="auto" w:fill="auto"/>
            <w:vAlign w:val="center"/>
          </w:tcPr>
          <w:p w14:paraId="0AA004BC"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c>
          <w:tcPr>
            <w:tcW w:w="730" w:type="dxa"/>
            <w:shd w:val="clear" w:color="auto" w:fill="auto"/>
            <w:vAlign w:val="center"/>
          </w:tcPr>
          <w:p w14:paraId="37E2574C" w14:textId="77777777" w:rsidR="004549E8" w:rsidRPr="00795E7E" w:rsidRDefault="004549E8" w:rsidP="00B8667C">
            <w:pPr>
              <w:pStyle w:val="PlainText"/>
              <w:spacing w:before="0" w:after="0"/>
              <w:contextualSpacing/>
              <w:jc w:val="center"/>
              <w:rPr>
                <w:rFonts w:ascii="Arial" w:hAnsi="Arial" w:cs="Arial"/>
                <w:sz w:val="16"/>
                <w:szCs w:val="16"/>
                <w:lang w:val="en-GB" w:eastAsia="pt-PT"/>
              </w:rPr>
            </w:pPr>
            <w:r w:rsidRPr="00BE4622">
              <w:rPr>
                <w:rFonts w:ascii="Arial" w:hAnsi="Arial" w:cs="Arial"/>
                <w:sz w:val="16"/>
                <w:szCs w:val="16"/>
                <w:lang w:val="en-GB" w:eastAsia="pt-PT"/>
              </w:rPr>
              <w:t>--</w:t>
            </w:r>
          </w:p>
        </w:tc>
      </w:tr>
      <w:tr w:rsidR="004549E8" w:rsidRPr="00795E7E" w14:paraId="63A2B8B8" w14:textId="77777777" w:rsidTr="005546A7">
        <w:trPr>
          <w:trHeight w:val="690"/>
          <w:jc w:val="center"/>
        </w:trPr>
        <w:tc>
          <w:tcPr>
            <w:tcW w:w="1337" w:type="dxa"/>
            <w:shd w:val="clear" w:color="auto" w:fill="auto"/>
            <w:vAlign w:val="center"/>
          </w:tcPr>
          <w:p w14:paraId="6C08F232" w14:textId="77777777" w:rsidR="004549E8" w:rsidRPr="00795E7E" w:rsidRDefault="004549E8" w:rsidP="00B8667C">
            <w:pPr>
              <w:pStyle w:val="PlainText"/>
              <w:spacing w:before="0" w:after="0"/>
              <w:contextualSpacing/>
              <w:rPr>
                <w:rFonts w:ascii="Arial" w:hAnsi="Arial" w:cs="Arial"/>
                <w:b/>
                <w:sz w:val="16"/>
                <w:szCs w:val="16"/>
                <w:lang w:val="en-GB"/>
              </w:rPr>
            </w:pPr>
            <w:r w:rsidRPr="00795E7E">
              <w:rPr>
                <w:rFonts w:ascii="Arial" w:hAnsi="Arial" w:cs="Arial"/>
                <w:color w:val="000000"/>
                <w:sz w:val="16"/>
                <w:szCs w:val="16"/>
              </w:rPr>
              <w:t>2004; Jiménez et al.</w:t>
            </w:r>
            <w:r w:rsidRPr="00795E7E">
              <w:rPr>
                <w:rFonts w:ascii="Arial" w:hAnsi="Arial" w:cs="Arial"/>
                <w:color w:val="000000"/>
                <w:sz w:val="16"/>
                <w:szCs w:val="16"/>
              </w:rPr>
              <w:fldChar w:fldCharType="begin" w:fldLock="1"/>
            </w:r>
            <w:r>
              <w:rPr>
                <w:rFonts w:ascii="Arial" w:hAnsi="Arial" w:cs="Arial"/>
                <w:color w:val="000000"/>
                <w:sz w:val="16"/>
                <w:szCs w:val="16"/>
              </w:rPr>
              <w:instrText>ADDIN CSL_CITATION {"citationItems":[{"id":"ITEM-1","itemData":{"DOI":"10.1111/j.1475-1313.2004.00234.x","ISSN":"0275-5408","PMID":"15491481","abstract":"A wide range of visual parameters used to evaluate binocular function were evaluated in a paediatric population (1056 subjects aged 6-12 years). Mean values are provided for these ages in optometric tests that directly assess the vergence system, horizontal phorias for near and far vision (measured by a modified version of the Thorington method), negative and positive vergence amplitude for near and far vision (step vergence testing), vergence facility (flippers 8 Delta BI/8 Delta BO), and near-point of convergence (penlight push-up technique and red-lens push-up technique), as well as stimulus accommodative convergence/accommodation ratio and stereoacuity (Randot test) which provide an overall evaluation of the vergence, accommodative and oculomotor systems. A statistical comparison (anova and Bonferroni post hoc test) of these values between ages was performed. The differences, although statistically significant, were not clinically meaningful, and therefore we identified two trends in the behaviour of these parameters. For all parameters, except for vergence facility, we established a single mean reference value for the age range studied. The difference between the means for vergence facility indicated the need to divide the population into two age ranges (6-8 and 8-12 years). This study establishes statistical normal values for these parameters in a paediatric population and their means are a valuable instrument for separating children with binocular anomalies from those with normal binocular vision.","author":[{"dropping-particle":"","family":"Jiménez","given":"R","non-dropping-particle":"","parse-names":false,"suffix":""},{"dropping-particle":"","family":"Pérez","given":"M A","non-dropping-particle":"","parse-names":false,"suffix":""},{"dropping-particle":"","family":"García","given":"J A","non-dropping-particle":"","parse-names":false,"suffix":""},{"dropping-particle":"","family":"González","given":"M D","non-dropping-particle":"","parse-names":false,"suffix":""}],"container-title":"Ophthalmic &amp; physiological optics","id":"ITEM-1","issued":{"date-parts":[["2004","11"]]},"page":"528-42","title":"Statistical normal values of visual parameters that characterize binocular function in children","type":"article-journal","volume":"24"},"uris":["http://www.mendeley.com/documents/?uuid=2b21d738-20e8-41d7-b672-c7fc65136789"]}],"mendeley":{"formattedCitation":"&lt;sup&gt;2&lt;/sup&gt;","plainTextFormattedCitation":"2","previouslyFormattedCitation":"&lt;sup&gt;2&lt;/sup&gt;"},"properties":{"noteIndex":0},"schema":"https://github.com/citation-style-language/schema/raw/master/csl-citation.json"}</w:instrText>
            </w:r>
            <w:r w:rsidRPr="00795E7E">
              <w:rPr>
                <w:rFonts w:ascii="Arial" w:hAnsi="Arial" w:cs="Arial"/>
                <w:color w:val="000000"/>
                <w:sz w:val="16"/>
                <w:szCs w:val="16"/>
              </w:rPr>
              <w:fldChar w:fldCharType="separate"/>
            </w:r>
            <w:r w:rsidRPr="00A25BD9">
              <w:rPr>
                <w:rFonts w:ascii="Arial" w:hAnsi="Arial" w:cs="Arial"/>
                <w:noProof/>
                <w:color w:val="000000"/>
                <w:sz w:val="16"/>
                <w:szCs w:val="16"/>
                <w:vertAlign w:val="superscript"/>
              </w:rPr>
              <w:t>2</w:t>
            </w:r>
            <w:r w:rsidRPr="00795E7E">
              <w:rPr>
                <w:rFonts w:ascii="Arial" w:hAnsi="Arial" w:cs="Arial"/>
                <w:color w:val="000000"/>
                <w:sz w:val="16"/>
                <w:szCs w:val="16"/>
              </w:rPr>
              <w:fldChar w:fldCharType="end"/>
            </w:r>
            <w:r w:rsidRPr="00795E7E">
              <w:rPr>
                <w:rFonts w:ascii="Arial" w:hAnsi="Arial" w:cs="Arial"/>
                <w:color w:val="000000"/>
                <w:sz w:val="16"/>
                <w:szCs w:val="16"/>
              </w:rPr>
              <w:t xml:space="preserve"> </w:t>
            </w:r>
          </w:p>
        </w:tc>
        <w:tc>
          <w:tcPr>
            <w:tcW w:w="850" w:type="dxa"/>
            <w:shd w:val="clear" w:color="auto" w:fill="auto"/>
            <w:vAlign w:val="center"/>
          </w:tcPr>
          <w:p w14:paraId="2E404800" w14:textId="77777777" w:rsidR="004549E8" w:rsidRPr="00795E7E" w:rsidRDefault="004549E8" w:rsidP="00B8667C">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Cross-sectional</w:t>
            </w:r>
          </w:p>
        </w:tc>
        <w:tc>
          <w:tcPr>
            <w:tcW w:w="851" w:type="dxa"/>
            <w:shd w:val="clear" w:color="auto" w:fill="auto"/>
            <w:vAlign w:val="center"/>
          </w:tcPr>
          <w:p w14:paraId="7316F34D"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1016</w:t>
            </w:r>
          </w:p>
          <w:p w14:paraId="5280BFDE"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p>
          <w:p w14:paraId="304D7AE5"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1015</w:t>
            </w:r>
          </w:p>
        </w:tc>
        <w:tc>
          <w:tcPr>
            <w:tcW w:w="708" w:type="dxa"/>
            <w:shd w:val="clear" w:color="auto" w:fill="auto"/>
            <w:vAlign w:val="center"/>
          </w:tcPr>
          <w:p w14:paraId="27707577"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6-12</w:t>
            </w:r>
          </w:p>
        </w:tc>
        <w:tc>
          <w:tcPr>
            <w:tcW w:w="2202" w:type="dxa"/>
            <w:shd w:val="clear" w:color="auto" w:fill="auto"/>
            <w:vAlign w:val="center"/>
          </w:tcPr>
          <w:p w14:paraId="20571AA4"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 xml:space="preserve">20/30 at 40cm &amp; Far: </w:t>
            </w:r>
            <w:r w:rsidRPr="00795E7E">
              <w:rPr>
                <w:rFonts w:ascii="Arial" w:hAnsi="Arial" w:cs="Arial"/>
                <w:sz w:val="16"/>
                <w:szCs w:val="16"/>
                <w:lang w:val="en-GB"/>
              </w:rPr>
              <w:t xml:space="preserve">Snellen </w:t>
            </w:r>
            <w:proofErr w:type="spellStart"/>
            <w:r w:rsidRPr="00795E7E">
              <w:rPr>
                <w:rFonts w:ascii="Arial" w:hAnsi="Arial" w:cs="Arial"/>
                <w:sz w:val="16"/>
                <w:szCs w:val="16"/>
                <w:lang w:val="en-GB"/>
              </w:rPr>
              <w:t>optotype</w:t>
            </w:r>
            <w:proofErr w:type="spellEnd"/>
            <w:r w:rsidRPr="00795E7E">
              <w:rPr>
                <w:rFonts w:ascii="Arial" w:hAnsi="Arial" w:cs="Arial"/>
                <w:sz w:val="16"/>
                <w:szCs w:val="16"/>
                <w:lang w:val="en-GB"/>
              </w:rPr>
              <w:t xml:space="preserve"> corresponded to highest visual acuity</w:t>
            </w:r>
          </w:p>
        </w:tc>
        <w:tc>
          <w:tcPr>
            <w:tcW w:w="653" w:type="dxa"/>
            <w:shd w:val="clear" w:color="auto" w:fill="auto"/>
            <w:vAlign w:val="center"/>
          </w:tcPr>
          <w:p w14:paraId="48A5D933"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BI 1</w:t>
            </w:r>
            <w:r w:rsidRPr="00795E7E">
              <w:rPr>
                <w:rFonts w:ascii="Arial" w:hAnsi="Arial" w:cs="Arial"/>
                <w:color w:val="000000"/>
                <w:sz w:val="16"/>
                <w:szCs w:val="16"/>
                <w:vertAlign w:val="superscript"/>
                <w:lang w:val="en-GB"/>
              </w:rPr>
              <w:t>st</w:t>
            </w:r>
          </w:p>
        </w:tc>
        <w:tc>
          <w:tcPr>
            <w:tcW w:w="2125" w:type="dxa"/>
            <w:shd w:val="clear" w:color="auto" w:fill="auto"/>
            <w:vAlign w:val="center"/>
          </w:tcPr>
          <w:p w14:paraId="01E875B8"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18±8/ 13±6</w:t>
            </w:r>
          </w:p>
        </w:tc>
        <w:tc>
          <w:tcPr>
            <w:tcW w:w="2195" w:type="dxa"/>
            <w:shd w:val="clear" w:color="auto" w:fill="auto"/>
            <w:vAlign w:val="center"/>
          </w:tcPr>
          <w:p w14:paraId="4DF8CD50"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17±7/ 11±6</w:t>
            </w:r>
          </w:p>
          <w:p w14:paraId="5CE95C1E"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p>
        </w:tc>
        <w:tc>
          <w:tcPr>
            <w:tcW w:w="730" w:type="dxa"/>
            <w:shd w:val="clear" w:color="auto" w:fill="auto"/>
            <w:vAlign w:val="center"/>
          </w:tcPr>
          <w:p w14:paraId="7F7FC482" w14:textId="77777777" w:rsidR="004549E8" w:rsidRPr="00795E7E" w:rsidRDefault="004549E8" w:rsidP="00B8667C">
            <w:pPr>
              <w:pStyle w:val="PlainText"/>
              <w:spacing w:before="0" w:after="0"/>
              <w:contextualSpacing/>
              <w:jc w:val="center"/>
              <w:rPr>
                <w:rFonts w:ascii="Arial" w:hAnsi="Arial" w:cs="Arial"/>
                <w:sz w:val="16"/>
                <w:szCs w:val="16"/>
                <w:lang w:val="en-GB" w:eastAsia="pt-PT"/>
              </w:rPr>
            </w:pPr>
            <w:r w:rsidRPr="00BE4622">
              <w:rPr>
                <w:rFonts w:ascii="Arial" w:hAnsi="Arial" w:cs="Arial"/>
                <w:sz w:val="16"/>
                <w:szCs w:val="16"/>
                <w:lang w:val="en-GB" w:eastAsia="pt-PT"/>
              </w:rPr>
              <w:t>--</w:t>
            </w:r>
          </w:p>
        </w:tc>
      </w:tr>
      <w:tr w:rsidR="004549E8" w:rsidRPr="00795E7E" w14:paraId="3CFFBA5B" w14:textId="77777777" w:rsidTr="005546A7">
        <w:trPr>
          <w:trHeight w:val="609"/>
          <w:jc w:val="center"/>
        </w:trPr>
        <w:tc>
          <w:tcPr>
            <w:tcW w:w="1337" w:type="dxa"/>
            <w:shd w:val="clear" w:color="auto" w:fill="auto"/>
            <w:vAlign w:val="center"/>
          </w:tcPr>
          <w:p w14:paraId="749550AB" w14:textId="79ABA1F3" w:rsidR="004549E8" w:rsidRPr="00795E7E" w:rsidRDefault="004549E8" w:rsidP="00B8667C">
            <w:pPr>
              <w:pStyle w:val="PlainText"/>
              <w:spacing w:before="0" w:after="0"/>
              <w:contextualSpacing/>
              <w:rPr>
                <w:rFonts w:ascii="Arial" w:hAnsi="Arial" w:cs="Arial"/>
                <w:b/>
                <w:sz w:val="16"/>
                <w:szCs w:val="16"/>
                <w:lang w:val="en-GB"/>
              </w:rPr>
            </w:pPr>
            <w:r w:rsidRPr="00795E7E">
              <w:rPr>
                <w:rFonts w:ascii="Arial" w:hAnsi="Arial" w:cs="Arial"/>
                <w:sz w:val="16"/>
                <w:szCs w:val="16"/>
                <w:lang w:val="en-GB"/>
              </w:rPr>
              <w:t>2005; Lyon et al.</w:t>
            </w:r>
            <w:r w:rsidRPr="00795E7E">
              <w:rPr>
                <w:rFonts w:ascii="Arial" w:hAnsi="Arial" w:cs="Arial"/>
                <w:sz w:val="16"/>
                <w:szCs w:val="16"/>
                <w:lang w:val="en-GB"/>
              </w:rPr>
              <w:fldChar w:fldCharType="begin" w:fldLock="1"/>
            </w:r>
            <w:r w:rsidR="00AE4940">
              <w:rPr>
                <w:rFonts w:ascii="Arial" w:hAnsi="Arial" w:cs="Arial"/>
                <w:sz w:val="16"/>
                <w:szCs w:val="16"/>
                <w:lang w:val="en-GB"/>
              </w:rPr>
              <w:instrText>ADDIN CSL_CITATION {"citationItems":[{"id":"ITEM-1","itemData":{"DOI":"10.1016/j.optm.2005.08.014","ISBN":"1529-1839","ISSN":"15291839","PMID":"16230275","abstract":"Background: The use of a phoropter for measuring phorias and vergences in children is common in the optometric profession. For young children, the use of the phoropter can be confusing, making it difficult to obtain accurate measurements. Free space testing allows for direct observation of the eyes in a natural environment and is easier for children to understand the directions. The normal values for phorias and vergences used with children are derived from testing with a phoropter or free space measurements with mostly adult patients. Methods: The Benton-IU Project was a large multidisciplinary study of factors affecting school performance conducted by the Indiana University School of Optometry and the Indiana University Department of Speech and Hearing with the cooperation of the Benton Community School Corporation (Benton County, Indiana). This project allowed the authors to obtain data on modified Thorington phorias and prism bar vergences from a nonselected group of first and fourth graders as part of an eye/vision examination. Results: In this report, central tendency and variability statistics for modified Thorington and prism bar vergences are reported based on the data from the Benton-IU Study. Conclusion: The data presented in this report can be used by optometrists when deciding if the patient's phorias and vergences are within normal limits for children in the first through fourth grades.","author":[{"dropping-particle":"","family":"Lyon","given":"Don W.","non-dropping-particle":"","parse-names":false,"suffix":""},{"dropping-particle":"","family":"Goss","given":"David A.","non-dropping-particle":"","parse-names":false,"suffix":""},{"dropping-particle":"","family":"Horner","given":"Douglas","non-dropping-particle":"","parse-names":false,"suffix":""},{"dropping-particle":"","family":"Downey","given":"John P.","non-dropping-particle":"","parse-names":false,"suffix":""},{"dropping-particle":"","family":"Rainey","given":"Bill","non-dropping-particle":"","parse-names":false,"suffix":""}],"container-title":"Optometry","id":"ITEM-1","issue":"10","issued":{"date-parts":[["2005"]]},"page":"593-599","title":"Normative data for modified Thorington phorias and prism bar vergences from the Benton-IU study","type":"article-journal","volume":"76"},"uris":["http://www.mendeley.com/documents/?uuid=eed31600-1c77-45fb-8511-8ddb95c08a25"]}],"mendeley":{"formattedCitation":"&lt;sup&gt;56&lt;/sup&gt;","plainTextFormattedCitation":"56","previouslyFormattedCitation":"&lt;sup&gt;52&lt;/sup&gt;"},"properties":{"noteIndex":0},"schema":"https://github.com/citation-style-language/schema/raw/master/csl-citation.json"}</w:instrText>
            </w:r>
            <w:r w:rsidRPr="00795E7E">
              <w:rPr>
                <w:rFonts w:ascii="Arial" w:hAnsi="Arial" w:cs="Arial"/>
                <w:sz w:val="16"/>
                <w:szCs w:val="16"/>
                <w:lang w:val="en-GB"/>
              </w:rPr>
              <w:fldChar w:fldCharType="separate"/>
            </w:r>
            <w:r w:rsidR="00AE4940" w:rsidRPr="00AE4940">
              <w:rPr>
                <w:rFonts w:ascii="Arial" w:hAnsi="Arial" w:cs="Arial"/>
                <w:noProof/>
                <w:sz w:val="16"/>
                <w:szCs w:val="16"/>
                <w:vertAlign w:val="superscript"/>
                <w:lang w:val="en-GB"/>
              </w:rPr>
              <w:t>56</w:t>
            </w:r>
            <w:r w:rsidRPr="00795E7E">
              <w:rPr>
                <w:rFonts w:ascii="Arial" w:hAnsi="Arial" w:cs="Arial"/>
                <w:sz w:val="16"/>
                <w:szCs w:val="16"/>
                <w:lang w:val="en-GB"/>
              </w:rPr>
              <w:fldChar w:fldCharType="end"/>
            </w:r>
          </w:p>
        </w:tc>
        <w:tc>
          <w:tcPr>
            <w:tcW w:w="850" w:type="dxa"/>
            <w:shd w:val="clear" w:color="auto" w:fill="auto"/>
            <w:vAlign w:val="center"/>
          </w:tcPr>
          <w:p w14:paraId="1F44AA8E" w14:textId="77777777" w:rsidR="004549E8" w:rsidRPr="00795E7E" w:rsidRDefault="004549E8" w:rsidP="00B8667C">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Cross-sectional</w:t>
            </w:r>
          </w:p>
        </w:tc>
        <w:tc>
          <w:tcPr>
            <w:tcW w:w="851" w:type="dxa"/>
            <w:shd w:val="clear" w:color="auto" w:fill="auto"/>
            <w:vAlign w:val="center"/>
          </w:tcPr>
          <w:p w14:paraId="284FDBEF"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453</w:t>
            </w:r>
          </w:p>
          <w:p w14:paraId="1AB52B34"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p>
          <w:p w14:paraId="33473964"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426</w:t>
            </w:r>
          </w:p>
        </w:tc>
        <w:tc>
          <w:tcPr>
            <w:tcW w:w="708" w:type="dxa"/>
            <w:shd w:val="clear" w:color="auto" w:fill="auto"/>
            <w:vAlign w:val="center"/>
          </w:tcPr>
          <w:p w14:paraId="4E718074"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6-8</w:t>
            </w:r>
          </w:p>
          <w:p w14:paraId="7359B4C9"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p>
          <w:p w14:paraId="53796A45"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9-11</w:t>
            </w:r>
          </w:p>
        </w:tc>
        <w:tc>
          <w:tcPr>
            <w:tcW w:w="2202" w:type="dxa"/>
            <w:shd w:val="clear" w:color="auto" w:fill="auto"/>
            <w:vAlign w:val="center"/>
          </w:tcPr>
          <w:p w14:paraId="73EEBE97"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U target size at 40 cm &amp; 20/100 at distance</w:t>
            </w:r>
          </w:p>
        </w:tc>
        <w:tc>
          <w:tcPr>
            <w:tcW w:w="653" w:type="dxa"/>
            <w:shd w:val="clear" w:color="auto" w:fill="auto"/>
            <w:vAlign w:val="center"/>
          </w:tcPr>
          <w:p w14:paraId="2912ABC8" w14:textId="602A7C12"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BI &amp; D 1</w:t>
            </w:r>
            <w:r w:rsidRPr="00795E7E">
              <w:rPr>
                <w:rFonts w:ascii="Arial" w:hAnsi="Arial" w:cs="Arial"/>
                <w:color w:val="000000"/>
                <w:sz w:val="16"/>
                <w:szCs w:val="16"/>
                <w:vertAlign w:val="superscript"/>
                <w:lang w:val="en-GB"/>
              </w:rPr>
              <w:t xml:space="preserve">st </w:t>
            </w:r>
            <w:r w:rsidRPr="00795E7E">
              <w:rPr>
                <w:rFonts w:ascii="Arial" w:hAnsi="Arial" w:cs="Arial"/>
                <w:color w:val="000000"/>
                <w:sz w:val="16"/>
                <w:szCs w:val="16"/>
                <w:lang w:val="en-GB"/>
              </w:rPr>
              <w:t>(only RE)</w:t>
            </w:r>
          </w:p>
        </w:tc>
        <w:tc>
          <w:tcPr>
            <w:tcW w:w="2125" w:type="dxa"/>
            <w:shd w:val="clear" w:color="auto" w:fill="auto"/>
            <w:vAlign w:val="center"/>
          </w:tcPr>
          <w:p w14:paraId="4073B780" w14:textId="7322152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(M)</w:t>
            </w:r>
          </w:p>
          <w:p w14:paraId="48CB7350" w14:textId="3BE101D2"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21±11(18)/ 13±8(12)</w:t>
            </w:r>
          </w:p>
          <w:p w14:paraId="4013980F"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21±11(18)/ 13±8(12)</w:t>
            </w:r>
          </w:p>
        </w:tc>
        <w:tc>
          <w:tcPr>
            <w:tcW w:w="2195" w:type="dxa"/>
            <w:shd w:val="clear" w:color="auto" w:fill="auto"/>
            <w:vAlign w:val="center"/>
          </w:tcPr>
          <w:p w14:paraId="59B3CEC6" w14:textId="799643E1"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(M)</w:t>
            </w:r>
          </w:p>
          <w:p w14:paraId="283E8A82" w14:textId="6F16BE22"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12±7(10)/ 6±4(6)</w:t>
            </w:r>
          </w:p>
          <w:p w14:paraId="02546529"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12±7(10)/ 7±5(6)</w:t>
            </w:r>
          </w:p>
        </w:tc>
        <w:tc>
          <w:tcPr>
            <w:tcW w:w="730" w:type="dxa"/>
            <w:shd w:val="clear" w:color="auto" w:fill="auto"/>
            <w:vAlign w:val="center"/>
          </w:tcPr>
          <w:p w14:paraId="7AB997C1" w14:textId="77777777" w:rsidR="004549E8" w:rsidRPr="00795E7E" w:rsidRDefault="004549E8" w:rsidP="00B8667C">
            <w:pPr>
              <w:pStyle w:val="PlainText"/>
              <w:spacing w:before="0" w:after="0"/>
              <w:contextualSpacing/>
              <w:jc w:val="center"/>
              <w:rPr>
                <w:rFonts w:ascii="Arial" w:hAnsi="Arial" w:cs="Arial"/>
                <w:sz w:val="16"/>
                <w:szCs w:val="16"/>
                <w:lang w:val="en-GB" w:eastAsia="pt-PT"/>
              </w:rPr>
            </w:pPr>
            <w:r w:rsidRPr="00BE4622">
              <w:rPr>
                <w:rFonts w:ascii="Arial" w:hAnsi="Arial" w:cs="Arial"/>
                <w:sz w:val="16"/>
                <w:szCs w:val="16"/>
                <w:lang w:val="en-GB" w:eastAsia="pt-PT"/>
              </w:rPr>
              <w:t>--</w:t>
            </w:r>
          </w:p>
        </w:tc>
      </w:tr>
      <w:tr w:rsidR="004549E8" w:rsidRPr="00795E7E" w14:paraId="55557D75" w14:textId="77777777" w:rsidTr="005546A7">
        <w:trPr>
          <w:trHeight w:val="690"/>
          <w:jc w:val="center"/>
        </w:trPr>
        <w:tc>
          <w:tcPr>
            <w:tcW w:w="1337" w:type="dxa"/>
            <w:shd w:val="clear" w:color="auto" w:fill="auto"/>
            <w:vAlign w:val="center"/>
          </w:tcPr>
          <w:p w14:paraId="399D0D8D" w14:textId="77777777" w:rsidR="004549E8" w:rsidRPr="00795E7E" w:rsidRDefault="004549E8" w:rsidP="00B8667C">
            <w:pPr>
              <w:pStyle w:val="PlainText"/>
              <w:spacing w:before="0" w:after="0"/>
              <w:contextualSpacing/>
              <w:rPr>
                <w:rFonts w:ascii="Arial" w:hAnsi="Arial" w:cs="Arial"/>
                <w:b/>
                <w:sz w:val="16"/>
                <w:szCs w:val="16"/>
                <w:lang w:val="en-GB"/>
              </w:rPr>
            </w:pPr>
            <w:r w:rsidRPr="00795E7E">
              <w:rPr>
                <w:rFonts w:ascii="Arial" w:hAnsi="Arial" w:cs="Arial"/>
                <w:color w:val="000000"/>
                <w:sz w:val="16"/>
                <w:szCs w:val="16"/>
                <w:lang w:val="en-GB"/>
              </w:rPr>
              <w:t>2011; Anderson et al.</w:t>
            </w:r>
            <w:r w:rsidRPr="00795E7E">
              <w:rPr>
                <w:rFonts w:ascii="Arial" w:hAnsi="Arial" w:cs="Arial"/>
                <w:color w:val="000000"/>
                <w:sz w:val="16"/>
                <w:szCs w:val="16"/>
                <w:lang w:val="en-GB"/>
              </w:rPr>
              <w:fldChar w:fldCharType="begin" w:fldLock="1"/>
            </w:r>
            <w:r>
              <w:rPr>
                <w:rFonts w:ascii="Arial" w:hAnsi="Arial" w:cs="Arial"/>
                <w:color w:val="000000"/>
                <w:sz w:val="16"/>
                <w:szCs w:val="16"/>
                <w:lang w:val="en-GB"/>
              </w:rPr>
              <w:instrText>ADDIN CSL_CITATION {"citationItems":[{"id":"ITEM-1","itemData":{"DOI":"10.1097/OPX.0b013e31822171c0","ISSN":"1040-5488","author":[{"dropping-particle":"","family":"Anderson","given":"Heather","non-dropping-particle":"","parse-names":false,"suffix":""},{"dropping-particle":"","family":"Stuebing","given":"Karla K.","non-dropping-particle":"","parse-names":false,"suffix":""},{"dropping-particle":"","family":"Fern","given":"Karen D.","non-dropping-particle":"","parse-names":false,"suffix":""},{"dropping-particle":"","family":"Manny","given":"Ruth E.","non-dropping-particle":"","parse-names":false,"suffix":""}],"container-title":"Optometry and Vision Science","id":"ITEM-1","issue":"9","issued":{"date-parts":[["2011","9"]]},"page":"1060-1065","title":"Ten-Year Changes in Fusional Vergence, Phoria, and Nearpoint of Convergence in Myopic Children","type":"article-journal","volume":"88"},"uris":["http://www.mendeley.com/documents/?uuid=a49848d4-e913-4320-a0b7-1fae9ff81660"]}],"mendeley":{"formattedCitation":"&lt;sup&gt;15&lt;/sup&gt;","plainTextFormattedCitation":"15","previouslyFormattedCitation":"&lt;sup&gt;15&lt;/sup&gt;"},"properties":{"noteIndex":0},"schema":"https://github.com/citation-style-language/schema/raw/master/csl-citation.json"}</w:instrText>
            </w:r>
            <w:r w:rsidRPr="00795E7E">
              <w:rPr>
                <w:rFonts w:ascii="Arial" w:hAnsi="Arial" w:cs="Arial"/>
                <w:color w:val="000000"/>
                <w:sz w:val="16"/>
                <w:szCs w:val="16"/>
                <w:lang w:val="en-GB"/>
              </w:rPr>
              <w:fldChar w:fldCharType="separate"/>
            </w:r>
            <w:r w:rsidRPr="00DB2672">
              <w:rPr>
                <w:rFonts w:ascii="Arial" w:hAnsi="Arial" w:cs="Arial"/>
                <w:noProof/>
                <w:color w:val="000000"/>
                <w:sz w:val="16"/>
                <w:szCs w:val="16"/>
                <w:vertAlign w:val="superscript"/>
                <w:lang w:val="en-GB"/>
              </w:rPr>
              <w:t>15</w:t>
            </w:r>
            <w:r w:rsidRPr="00795E7E">
              <w:rPr>
                <w:rFonts w:ascii="Arial" w:hAnsi="Arial" w:cs="Arial"/>
                <w:color w:val="000000"/>
                <w:sz w:val="16"/>
                <w:szCs w:val="16"/>
                <w:lang w:val="en-GB"/>
              </w:rPr>
              <w:fldChar w:fldCharType="end"/>
            </w:r>
          </w:p>
        </w:tc>
        <w:tc>
          <w:tcPr>
            <w:tcW w:w="850" w:type="dxa"/>
            <w:shd w:val="clear" w:color="auto" w:fill="auto"/>
            <w:vAlign w:val="center"/>
          </w:tcPr>
          <w:p w14:paraId="591DA18E" w14:textId="77777777" w:rsidR="004549E8" w:rsidRPr="00795E7E" w:rsidRDefault="004549E8" w:rsidP="00B8667C">
            <w:pPr>
              <w:pStyle w:val="PlainText"/>
              <w:spacing w:before="0" w:after="0"/>
              <w:contextualSpacing/>
              <w:jc w:val="center"/>
              <w:rPr>
                <w:rFonts w:ascii="Arial" w:hAnsi="Arial" w:cs="Arial"/>
                <w:sz w:val="16"/>
                <w:szCs w:val="16"/>
                <w:lang w:val="en-GB"/>
              </w:rPr>
            </w:pPr>
            <w:r w:rsidRPr="00795E7E">
              <w:rPr>
                <w:rFonts w:ascii="Arial" w:hAnsi="Arial" w:cs="Arial"/>
                <w:color w:val="000000"/>
                <w:sz w:val="16"/>
                <w:szCs w:val="16"/>
                <w:lang w:val="en-GB"/>
              </w:rPr>
              <w:t>Cohort</w:t>
            </w:r>
          </w:p>
        </w:tc>
        <w:tc>
          <w:tcPr>
            <w:tcW w:w="851" w:type="dxa"/>
            <w:shd w:val="clear" w:color="auto" w:fill="auto"/>
            <w:vAlign w:val="center"/>
          </w:tcPr>
          <w:p w14:paraId="60CB9B6D"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114</w:t>
            </w:r>
          </w:p>
        </w:tc>
        <w:tc>
          <w:tcPr>
            <w:tcW w:w="708" w:type="dxa"/>
            <w:shd w:val="clear" w:color="auto" w:fill="auto"/>
            <w:vAlign w:val="center"/>
          </w:tcPr>
          <w:p w14:paraId="7E169270"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7-13</w:t>
            </w:r>
          </w:p>
        </w:tc>
        <w:tc>
          <w:tcPr>
            <w:tcW w:w="2202" w:type="dxa"/>
            <w:shd w:val="clear" w:color="auto" w:fill="auto"/>
            <w:vAlign w:val="center"/>
          </w:tcPr>
          <w:p w14:paraId="42FCDDD4"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Picture of U target size at near &amp; 20/25 at distance</w:t>
            </w:r>
          </w:p>
        </w:tc>
        <w:tc>
          <w:tcPr>
            <w:tcW w:w="653" w:type="dxa"/>
            <w:shd w:val="clear" w:color="auto" w:fill="auto"/>
            <w:vAlign w:val="center"/>
          </w:tcPr>
          <w:p w14:paraId="79D6F3B1"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BI &amp; BO for D 1</w:t>
            </w:r>
            <w:r w:rsidRPr="00795E7E">
              <w:rPr>
                <w:rFonts w:ascii="Arial" w:hAnsi="Arial" w:cs="Arial"/>
                <w:color w:val="000000"/>
                <w:sz w:val="16"/>
                <w:szCs w:val="16"/>
                <w:vertAlign w:val="superscript"/>
                <w:lang w:val="en-GB"/>
              </w:rPr>
              <w:t>st</w:t>
            </w:r>
          </w:p>
        </w:tc>
        <w:tc>
          <w:tcPr>
            <w:tcW w:w="2125" w:type="dxa"/>
            <w:shd w:val="clear" w:color="auto" w:fill="auto"/>
            <w:vAlign w:val="center"/>
          </w:tcPr>
          <w:p w14:paraId="7A541FD1"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30±9/ 24±7</w:t>
            </w:r>
          </w:p>
          <w:p w14:paraId="085599ED"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p>
        </w:tc>
        <w:tc>
          <w:tcPr>
            <w:tcW w:w="2195" w:type="dxa"/>
            <w:shd w:val="clear" w:color="auto" w:fill="auto"/>
            <w:vAlign w:val="center"/>
          </w:tcPr>
          <w:p w14:paraId="56FEDC75"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20±9/ 15±6</w:t>
            </w:r>
          </w:p>
          <w:p w14:paraId="0A5C59A9"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p>
        </w:tc>
        <w:tc>
          <w:tcPr>
            <w:tcW w:w="730" w:type="dxa"/>
            <w:shd w:val="clear" w:color="auto" w:fill="auto"/>
            <w:vAlign w:val="center"/>
          </w:tcPr>
          <w:p w14:paraId="13E8641E" w14:textId="77777777" w:rsidR="004549E8" w:rsidRPr="00795E7E" w:rsidRDefault="004549E8" w:rsidP="00B8667C">
            <w:pPr>
              <w:pStyle w:val="PlainText"/>
              <w:spacing w:before="0" w:after="0"/>
              <w:contextualSpacing/>
              <w:jc w:val="center"/>
              <w:rPr>
                <w:rFonts w:ascii="Arial" w:hAnsi="Arial" w:cs="Arial"/>
                <w:sz w:val="16"/>
                <w:szCs w:val="16"/>
                <w:lang w:val="en-GB" w:eastAsia="pt-PT"/>
              </w:rPr>
            </w:pPr>
            <w:r w:rsidRPr="00BE4622">
              <w:rPr>
                <w:rFonts w:ascii="Arial" w:hAnsi="Arial" w:cs="Arial"/>
                <w:sz w:val="16"/>
                <w:szCs w:val="16"/>
                <w:lang w:val="en-GB" w:eastAsia="pt-PT"/>
              </w:rPr>
              <w:t>--</w:t>
            </w:r>
          </w:p>
        </w:tc>
      </w:tr>
      <w:tr w:rsidR="004549E8" w:rsidRPr="00795E7E" w14:paraId="4F8A2D6F" w14:textId="77777777" w:rsidTr="005546A7">
        <w:trPr>
          <w:trHeight w:val="374"/>
          <w:jc w:val="center"/>
        </w:trPr>
        <w:tc>
          <w:tcPr>
            <w:tcW w:w="1337" w:type="dxa"/>
            <w:shd w:val="clear" w:color="auto" w:fill="auto"/>
            <w:vAlign w:val="center"/>
          </w:tcPr>
          <w:p w14:paraId="4B23237D" w14:textId="77777777" w:rsidR="004549E8" w:rsidRPr="00795E7E" w:rsidRDefault="004549E8" w:rsidP="00B8667C">
            <w:pPr>
              <w:pStyle w:val="PlainText"/>
              <w:spacing w:before="0" w:after="0"/>
              <w:contextualSpacing/>
              <w:rPr>
                <w:rFonts w:ascii="Arial" w:hAnsi="Arial" w:cs="Arial"/>
                <w:b/>
                <w:sz w:val="16"/>
                <w:szCs w:val="16"/>
                <w:lang w:val="en-GB"/>
              </w:rPr>
            </w:pPr>
            <w:r w:rsidRPr="00795E7E">
              <w:rPr>
                <w:rFonts w:ascii="Arial" w:hAnsi="Arial" w:cs="Arial"/>
                <w:sz w:val="16"/>
                <w:szCs w:val="16"/>
                <w:lang w:val="en-GB"/>
              </w:rPr>
              <w:t xml:space="preserve">2012; </w:t>
            </w:r>
            <w:proofErr w:type="spellStart"/>
            <w:r w:rsidRPr="00795E7E">
              <w:rPr>
                <w:rFonts w:ascii="Arial" w:hAnsi="Arial" w:cs="Arial"/>
                <w:color w:val="000000"/>
                <w:sz w:val="16"/>
                <w:szCs w:val="16"/>
              </w:rPr>
              <w:t>Radaković</w:t>
            </w:r>
            <w:proofErr w:type="spellEnd"/>
            <w:r w:rsidRPr="00795E7E">
              <w:rPr>
                <w:rFonts w:ascii="Arial" w:hAnsi="Arial" w:cs="Arial"/>
                <w:color w:val="000000"/>
                <w:sz w:val="16"/>
                <w:szCs w:val="16"/>
              </w:rPr>
              <w:t xml:space="preserve"> et al.</w:t>
            </w:r>
            <w:r w:rsidRPr="00795E7E">
              <w:rPr>
                <w:rFonts w:ascii="Arial" w:hAnsi="Arial" w:cs="Arial"/>
                <w:color w:val="000000"/>
                <w:sz w:val="16"/>
                <w:szCs w:val="16"/>
              </w:rPr>
              <w:fldChar w:fldCharType="begin" w:fldLock="1"/>
            </w:r>
            <w:r>
              <w:rPr>
                <w:rFonts w:ascii="Arial" w:hAnsi="Arial" w:cs="Arial"/>
                <w:color w:val="000000"/>
                <w:sz w:val="16"/>
                <w:szCs w:val="16"/>
              </w:rPr>
              <w:instrText>ADDIN CSL_CITATION {"citationItems":[{"id":"ITEM-1","itemData":{"author":[{"dropping-particle":"","family":"Radakovic","given":"M.","non-dropping-particle":"","parse-names":false,"suffix":""},{"dropping-particle":"","family":"Ivetic","given":"V.","non-dropping-particle":"","parse-names":false,"suffix":""},{"dropping-particle":"","family":"Naumovic","given":"N.","non-dropping-particle":"","parse-names":false,"suffix":""},{"dropping-particle":"","family":"Canadanovic","given":"V.","non-dropping-particle":"","parse-names":false,"suffix":""},{"dropping-particle":"","family":"Stankov","given":"B.","non-dropping-particle":"","parse-names":false,"suffix":""}],"container-title":"Med Glas Ljek Komore Zenicko-doboj Kantona","id":"ITEM-1","issue":"2","issued":{"date-parts":[["2012"]]},"page":"293-8","title":"Heterophoria and fusional convergence and divergence in preschool children","type":"article-journal","volume":"9"},"uris":["http://www.mendeley.com/documents/?uuid=aebd59be-ebe2-4887-821d-5eb672c2a3d6"]}],"mendeley":{"formattedCitation":"&lt;sup&gt;6&lt;/sup&gt;","plainTextFormattedCitation":"6","previouslyFormattedCitation":"&lt;sup&gt;6&lt;/sup&gt;"},"properties":{"noteIndex":0},"schema":"https://github.com/citation-style-language/schema/raw/master/csl-citation.json"}</w:instrText>
            </w:r>
            <w:r w:rsidRPr="00795E7E">
              <w:rPr>
                <w:rFonts w:ascii="Arial" w:hAnsi="Arial" w:cs="Arial"/>
                <w:color w:val="000000"/>
                <w:sz w:val="16"/>
                <w:szCs w:val="16"/>
              </w:rPr>
              <w:fldChar w:fldCharType="separate"/>
            </w:r>
            <w:r w:rsidRPr="00A25BD9">
              <w:rPr>
                <w:rFonts w:ascii="Arial" w:hAnsi="Arial" w:cs="Arial"/>
                <w:noProof/>
                <w:color w:val="000000"/>
                <w:sz w:val="16"/>
                <w:szCs w:val="16"/>
                <w:vertAlign w:val="superscript"/>
              </w:rPr>
              <w:t>6</w:t>
            </w:r>
            <w:r w:rsidRPr="00795E7E">
              <w:rPr>
                <w:rFonts w:ascii="Arial" w:hAnsi="Arial" w:cs="Arial"/>
                <w:color w:val="000000"/>
                <w:sz w:val="16"/>
                <w:szCs w:val="16"/>
              </w:rPr>
              <w:fldChar w:fldCharType="end"/>
            </w:r>
          </w:p>
        </w:tc>
        <w:tc>
          <w:tcPr>
            <w:tcW w:w="850" w:type="dxa"/>
            <w:shd w:val="clear" w:color="auto" w:fill="auto"/>
            <w:vAlign w:val="center"/>
          </w:tcPr>
          <w:p w14:paraId="1E156132" w14:textId="77777777" w:rsidR="004549E8" w:rsidRPr="00795E7E" w:rsidRDefault="004549E8" w:rsidP="00B8667C">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Cross-sectional</w:t>
            </w:r>
          </w:p>
        </w:tc>
        <w:tc>
          <w:tcPr>
            <w:tcW w:w="851" w:type="dxa"/>
            <w:shd w:val="clear" w:color="auto" w:fill="auto"/>
            <w:vAlign w:val="center"/>
          </w:tcPr>
          <w:p w14:paraId="353E70D0"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152</w:t>
            </w:r>
          </w:p>
        </w:tc>
        <w:tc>
          <w:tcPr>
            <w:tcW w:w="708" w:type="dxa"/>
            <w:shd w:val="clear" w:color="auto" w:fill="auto"/>
            <w:vAlign w:val="center"/>
          </w:tcPr>
          <w:p w14:paraId="377AB780"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6-7</w:t>
            </w:r>
          </w:p>
        </w:tc>
        <w:tc>
          <w:tcPr>
            <w:tcW w:w="2202" w:type="dxa"/>
            <w:shd w:val="clear" w:color="auto" w:fill="auto"/>
            <w:vAlign w:val="center"/>
          </w:tcPr>
          <w:p w14:paraId="79DE7E77"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20/40 at 33cm &amp; 6m</w:t>
            </w:r>
          </w:p>
        </w:tc>
        <w:tc>
          <w:tcPr>
            <w:tcW w:w="653" w:type="dxa"/>
            <w:shd w:val="clear" w:color="auto" w:fill="auto"/>
            <w:vAlign w:val="center"/>
          </w:tcPr>
          <w:p w14:paraId="67A69AAE" w14:textId="357C9ADA"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BI 1</w:t>
            </w:r>
            <w:r w:rsidRPr="00795E7E">
              <w:rPr>
                <w:rFonts w:ascii="Arial" w:hAnsi="Arial" w:cs="Arial"/>
                <w:color w:val="000000"/>
                <w:sz w:val="16"/>
                <w:szCs w:val="16"/>
                <w:vertAlign w:val="superscript"/>
                <w:lang w:val="en-GB"/>
              </w:rPr>
              <w:t>st</w:t>
            </w:r>
            <w:r w:rsidR="00F869C0">
              <w:rPr>
                <w:rFonts w:ascii="Arial" w:hAnsi="Arial" w:cs="Arial"/>
                <w:color w:val="000000"/>
                <w:sz w:val="16"/>
                <w:szCs w:val="16"/>
                <w:lang w:val="en-GB"/>
              </w:rPr>
              <w:t xml:space="preserve"> (only </w:t>
            </w:r>
            <w:r w:rsidRPr="00795E7E">
              <w:rPr>
                <w:rFonts w:ascii="Arial" w:hAnsi="Arial" w:cs="Arial"/>
                <w:color w:val="000000"/>
                <w:sz w:val="16"/>
                <w:szCs w:val="16"/>
                <w:lang w:val="en-GB"/>
              </w:rPr>
              <w:t>RE)</w:t>
            </w:r>
          </w:p>
        </w:tc>
        <w:tc>
          <w:tcPr>
            <w:tcW w:w="2125" w:type="dxa"/>
            <w:shd w:val="clear" w:color="auto" w:fill="auto"/>
            <w:vAlign w:val="center"/>
          </w:tcPr>
          <w:p w14:paraId="1646C3D6"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29.6±6.6/ 21.6±7.5</w:t>
            </w:r>
          </w:p>
        </w:tc>
        <w:tc>
          <w:tcPr>
            <w:tcW w:w="2195" w:type="dxa"/>
            <w:shd w:val="clear" w:color="auto" w:fill="auto"/>
            <w:vAlign w:val="center"/>
          </w:tcPr>
          <w:p w14:paraId="33D39912"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13.7±4.4/ 7.3±3.6</w:t>
            </w:r>
          </w:p>
        </w:tc>
        <w:tc>
          <w:tcPr>
            <w:tcW w:w="730" w:type="dxa"/>
            <w:shd w:val="clear" w:color="auto" w:fill="auto"/>
            <w:vAlign w:val="center"/>
          </w:tcPr>
          <w:p w14:paraId="57A42772" w14:textId="77777777" w:rsidR="004549E8" w:rsidRPr="00795E7E" w:rsidRDefault="004549E8" w:rsidP="00B8667C">
            <w:pPr>
              <w:pStyle w:val="PlainText"/>
              <w:spacing w:before="0" w:after="0"/>
              <w:contextualSpacing/>
              <w:jc w:val="center"/>
              <w:rPr>
                <w:rFonts w:ascii="Arial" w:hAnsi="Arial" w:cs="Arial"/>
                <w:sz w:val="16"/>
                <w:szCs w:val="16"/>
                <w:lang w:val="en-GB" w:eastAsia="pt-PT"/>
              </w:rPr>
            </w:pPr>
            <w:r w:rsidRPr="00BE4622">
              <w:rPr>
                <w:rFonts w:ascii="Arial" w:hAnsi="Arial" w:cs="Arial"/>
                <w:sz w:val="16"/>
                <w:szCs w:val="16"/>
                <w:lang w:val="en-GB" w:eastAsia="pt-PT"/>
              </w:rPr>
              <w:t>--</w:t>
            </w:r>
          </w:p>
        </w:tc>
      </w:tr>
      <w:tr w:rsidR="004549E8" w:rsidRPr="00795E7E" w14:paraId="0041416E" w14:textId="77777777" w:rsidTr="005546A7">
        <w:trPr>
          <w:trHeight w:val="320"/>
          <w:jc w:val="center"/>
        </w:trPr>
        <w:tc>
          <w:tcPr>
            <w:tcW w:w="1337" w:type="dxa"/>
            <w:shd w:val="clear" w:color="auto" w:fill="auto"/>
            <w:vAlign w:val="center"/>
          </w:tcPr>
          <w:p w14:paraId="02FDE02F" w14:textId="77777777" w:rsidR="004549E8" w:rsidRPr="00795E7E" w:rsidRDefault="004549E8" w:rsidP="00B8667C">
            <w:pPr>
              <w:pStyle w:val="PlainText"/>
              <w:spacing w:before="0" w:after="0"/>
              <w:contextualSpacing/>
              <w:rPr>
                <w:rFonts w:ascii="Arial" w:hAnsi="Arial" w:cs="Arial"/>
                <w:b/>
                <w:sz w:val="16"/>
                <w:szCs w:val="16"/>
                <w:lang w:val="en-GB"/>
              </w:rPr>
            </w:pPr>
            <w:r w:rsidRPr="00795E7E">
              <w:rPr>
                <w:rFonts w:ascii="Arial" w:hAnsi="Arial" w:cs="Arial"/>
                <w:sz w:val="16"/>
                <w:szCs w:val="16"/>
                <w:lang w:val="en-GB"/>
              </w:rPr>
              <w:t>2015; Fu et al.</w:t>
            </w:r>
            <w:r w:rsidRPr="00795E7E">
              <w:rPr>
                <w:rFonts w:ascii="Arial" w:hAnsi="Arial" w:cs="Arial"/>
                <w:sz w:val="16"/>
                <w:szCs w:val="16"/>
                <w:lang w:val="en-GB"/>
              </w:rPr>
              <w:fldChar w:fldCharType="begin" w:fldLock="1"/>
            </w:r>
            <w:r>
              <w:rPr>
                <w:rFonts w:ascii="Arial" w:hAnsi="Arial" w:cs="Arial"/>
                <w:sz w:val="16"/>
                <w:szCs w:val="16"/>
                <w:lang w:val="en-GB"/>
              </w:rPr>
              <w:instrText>ADDIN CSL_CITATION {"citationItems":[{"id":"ITEM-1","itemData":{"DOI":"10.1155/2015/987048","ISSN":"2090-004X","abstract":"Purpose . To measure the changes in fusional vergence in Chinese children with intermittent exotropia (IXT) and the association with the control of IXT. Methods . Ninety-two patients with IXT (8–15 years old) were compared with 86 controls. Exodeviation control was evaluated using the Revised Newcastle Control Score. Angle of deviation was measured using prism and alternate cover testing at distance and near. Fusional vergence was measured using prism bar and synoptophore. This study was registered with ChiCTR-RCC-13003920 . Results . Using prism bar, convergence break points were lower whereas divergence break points were higher in children with IXT at distance ( P &lt; 0.001 ) and near ( P &lt; 0.001 ) compared with controls. There was no significant difference in mean divergence amplitudes between the two groups when testing using a synoptophore ( P = 0.53 ). In children with IXT, the distance between recovery point and break point in both convergence (distance: P = 0.02 ; near: P = 0.02 ) and divergence (distance: P &lt; 0.001 ; near: P &lt; 0.001 ) was larger than controls when detected by prism bar and synoptophore (convergence: P = 0.005 ; divergence: P = 0.006 ). Conclusions . Children with IXT have reduced convergence amplitudes as detected by both prism bar and synoptophore.","author":[{"dropping-particle":"","family":"Fu","given":"Tao","non-dropping-particle":"","parse-names":false,"suffix":""},{"dropping-particle":"","family":"Wang","given":"Jing","non-dropping-particle":"","parse-names":false,"suffix":""},{"dropping-particle":"","family":"Levin","given":"Moran","non-dropping-particle":"","parse-names":false,"suffix":""},{"dropping-particle":"","family":"Su","given":"Qing","non-dropping-particle":"","parse-names":false,"suffix":""},{"dropping-particle":"","family":"Li","given":"Dongguo","non-dropping-particle":"","parse-names":false,"suffix":""},{"dropping-particle":"","family":"Li","given":"Junfa","non-dropping-particle":"","parse-names":false,"suffix":""}],"container-title":"Journal of Ophthalmology","id":"ITEM-1","issued":{"date-parts":[["2015"]]},"page":"1-6","title":"Fusional Vergence Detected by Prism Bar and Synoptophore in Chinese Childhood Intermittent Exotropia","type":"article-journal"},"uris":["http://www.mendeley.com/documents/?uuid=539ae5ca-adfd-4dcf-a8bc-da77c6c339fe"]}],"mendeley":{"formattedCitation":"&lt;sup&gt;29&lt;/sup&gt;","plainTextFormattedCitation":"29","previouslyFormattedCitation":"&lt;sup&gt;29&lt;/sup&gt;"},"properties":{"noteIndex":0},"schema":"https://github.com/citation-style-language/schema/raw/master/csl-citation.json"}</w:instrText>
            </w:r>
            <w:r w:rsidRPr="00795E7E">
              <w:rPr>
                <w:rFonts w:ascii="Arial" w:hAnsi="Arial" w:cs="Arial"/>
                <w:sz w:val="16"/>
                <w:szCs w:val="16"/>
                <w:lang w:val="en-GB"/>
              </w:rPr>
              <w:fldChar w:fldCharType="separate"/>
            </w:r>
            <w:r w:rsidRPr="00DB2672">
              <w:rPr>
                <w:rFonts w:ascii="Arial" w:hAnsi="Arial" w:cs="Arial"/>
                <w:noProof/>
                <w:sz w:val="16"/>
                <w:szCs w:val="16"/>
                <w:vertAlign w:val="superscript"/>
                <w:lang w:val="en-GB"/>
              </w:rPr>
              <w:t>29</w:t>
            </w:r>
            <w:r w:rsidRPr="00795E7E">
              <w:rPr>
                <w:rFonts w:ascii="Arial" w:hAnsi="Arial" w:cs="Arial"/>
                <w:sz w:val="16"/>
                <w:szCs w:val="16"/>
                <w:lang w:val="en-GB"/>
              </w:rPr>
              <w:fldChar w:fldCharType="end"/>
            </w:r>
          </w:p>
        </w:tc>
        <w:tc>
          <w:tcPr>
            <w:tcW w:w="850" w:type="dxa"/>
            <w:shd w:val="clear" w:color="auto" w:fill="auto"/>
            <w:vAlign w:val="center"/>
          </w:tcPr>
          <w:p w14:paraId="608E0AEB" w14:textId="77777777" w:rsidR="004549E8" w:rsidRPr="00795E7E" w:rsidRDefault="004549E8" w:rsidP="00B8667C">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Case control</w:t>
            </w:r>
          </w:p>
        </w:tc>
        <w:tc>
          <w:tcPr>
            <w:tcW w:w="851" w:type="dxa"/>
            <w:shd w:val="clear" w:color="auto" w:fill="auto"/>
            <w:vAlign w:val="center"/>
          </w:tcPr>
          <w:p w14:paraId="4445BAC8"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86 controls</w:t>
            </w:r>
          </w:p>
        </w:tc>
        <w:tc>
          <w:tcPr>
            <w:tcW w:w="708" w:type="dxa"/>
            <w:shd w:val="clear" w:color="auto" w:fill="auto"/>
            <w:vAlign w:val="center"/>
          </w:tcPr>
          <w:p w14:paraId="421B5A3B"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8-15</w:t>
            </w:r>
          </w:p>
        </w:tc>
        <w:tc>
          <w:tcPr>
            <w:tcW w:w="2202" w:type="dxa"/>
            <w:shd w:val="clear" w:color="auto" w:fill="auto"/>
            <w:vAlign w:val="center"/>
          </w:tcPr>
          <w:p w14:paraId="2E615F87"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20/40 at 33cm &amp; 6m</w:t>
            </w:r>
          </w:p>
        </w:tc>
        <w:tc>
          <w:tcPr>
            <w:tcW w:w="653" w:type="dxa"/>
            <w:shd w:val="clear" w:color="auto" w:fill="auto"/>
            <w:vAlign w:val="center"/>
          </w:tcPr>
          <w:p w14:paraId="689A8C91"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BI &amp; D 1</w:t>
            </w:r>
            <w:r w:rsidRPr="00795E7E">
              <w:rPr>
                <w:rFonts w:ascii="Arial" w:hAnsi="Arial" w:cs="Arial"/>
                <w:color w:val="000000"/>
                <w:sz w:val="16"/>
                <w:szCs w:val="16"/>
                <w:vertAlign w:val="superscript"/>
                <w:lang w:val="en-GB"/>
              </w:rPr>
              <w:t>st</w:t>
            </w:r>
          </w:p>
        </w:tc>
        <w:tc>
          <w:tcPr>
            <w:tcW w:w="2125" w:type="dxa"/>
            <w:shd w:val="clear" w:color="auto" w:fill="auto"/>
            <w:vAlign w:val="center"/>
          </w:tcPr>
          <w:p w14:paraId="6E07337C"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31.</w:t>
            </w:r>
            <w:r>
              <w:rPr>
                <w:rFonts w:ascii="Arial" w:hAnsi="Arial" w:cs="Arial"/>
                <w:color w:val="000000"/>
                <w:sz w:val="16"/>
                <w:szCs w:val="16"/>
                <w:lang w:val="en-GB"/>
              </w:rPr>
              <w:t>1</w:t>
            </w:r>
            <w:r w:rsidRPr="00795E7E">
              <w:rPr>
                <w:rFonts w:ascii="Arial" w:hAnsi="Arial" w:cs="Arial"/>
                <w:color w:val="000000"/>
                <w:sz w:val="16"/>
                <w:szCs w:val="16"/>
                <w:lang w:val="en-GB"/>
              </w:rPr>
              <w:t>±1.4</w:t>
            </w:r>
          </w:p>
        </w:tc>
        <w:tc>
          <w:tcPr>
            <w:tcW w:w="2195" w:type="dxa"/>
            <w:shd w:val="clear" w:color="auto" w:fill="auto"/>
            <w:vAlign w:val="center"/>
          </w:tcPr>
          <w:p w14:paraId="254F125C"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26.</w:t>
            </w:r>
            <w:r>
              <w:rPr>
                <w:rFonts w:ascii="Arial" w:hAnsi="Arial" w:cs="Arial"/>
                <w:color w:val="000000"/>
                <w:sz w:val="16"/>
                <w:szCs w:val="16"/>
                <w:lang w:val="en-GB"/>
              </w:rPr>
              <w:t>5</w:t>
            </w:r>
            <w:r w:rsidRPr="00795E7E">
              <w:rPr>
                <w:rFonts w:ascii="Arial" w:hAnsi="Arial" w:cs="Arial"/>
                <w:color w:val="000000"/>
                <w:sz w:val="16"/>
                <w:szCs w:val="16"/>
                <w:lang w:val="en-GB"/>
              </w:rPr>
              <w:t>±1.5</w:t>
            </w:r>
          </w:p>
        </w:tc>
        <w:tc>
          <w:tcPr>
            <w:tcW w:w="730" w:type="dxa"/>
            <w:shd w:val="clear" w:color="auto" w:fill="auto"/>
            <w:vAlign w:val="center"/>
          </w:tcPr>
          <w:p w14:paraId="65802611" w14:textId="77777777" w:rsidR="004549E8" w:rsidRPr="00795E7E" w:rsidRDefault="004549E8" w:rsidP="00B8667C">
            <w:pPr>
              <w:pStyle w:val="PlainText"/>
              <w:spacing w:before="0" w:after="0"/>
              <w:contextualSpacing/>
              <w:jc w:val="center"/>
              <w:rPr>
                <w:rFonts w:ascii="Arial" w:hAnsi="Arial" w:cs="Arial"/>
                <w:sz w:val="16"/>
                <w:szCs w:val="16"/>
                <w:lang w:val="en-GB" w:eastAsia="pt-PT"/>
              </w:rPr>
            </w:pPr>
            <w:r w:rsidRPr="00BE4622">
              <w:rPr>
                <w:rFonts w:ascii="Arial" w:hAnsi="Arial" w:cs="Arial"/>
                <w:sz w:val="16"/>
                <w:szCs w:val="16"/>
                <w:lang w:val="en-GB" w:eastAsia="pt-PT"/>
              </w:rPr>
              <w:t>--</w:t>
            </w:r>
          </w:p>
        </w:tc>
      </w:tr>
      <w:tr w:rsidR="004549E8" w:rsidRPr="00795E7E" w14:paraId="089BC9B4" w14:textId="77777777" w:rsidTr="005546A7">
        <w:trPr>
          <w:trHeight w:val="57"/>
          <w:jc w:val="center"/>
        </w:trPr>
        <w:tc>
          <w:tcPr>
            <w:tcW w:w="1337" w:type="dxa"/>
            <w:shd w:val="clear" w:color="auto" w:fill="auto"/>
            <w:vAlign w:val="center"/>
          </w:tcPr>
          <w:p w14:paraId="6277D7F9" w14:textId="77777777" w:rsidR="004549E8" w:rsidRPr="00795E7E" w:rsidRDefault="004549E8" w:rsidP="00B8667C">
            <w:pPr>
              <w:pStyle w:val="PlainText"/>
              <w:spacing w:before="0" w:after="0"/>
              <w:contextualSpacing/>
              <w:rPr>
                <w:rFonts w:ascii="Arial" w:hAnsi="Arial" w:cs="Arial"/>
                <w:b/>
                <w:sz w:val="16"/>
                <w:szCs w:val="16"/>
                <w:lang w:val="en-GB"/>
              </w:rPr>
            </w:pPr>
            <w:r w:rsidRPr="00795E7E">
              <w:rPr>
                <w:rFonts w:ascii="Arial" w:hAnsi="Arial" w:cs="Arial"/>
                <w:sz w:val="16"/>
                <w:szCs w:val="16"/>
                <w:lang w:val="en-GB"/>
              </w:rPr>
              <w:t xml:space="preserve">2016; </w:t>
            </w:r>
            <w:proofErr w:type="spellStart"/>
            <w:r w:rsidRPr="00795E7E">
              <w:rPr>
                <w:rFonts w:ascii="Arial" w:hAnsi="Arial" w:cs="Arial"/>
                <w:sz w:val="16"/>
                <w:szCs w:val="16"/>
                <w:lang w:val="en-GB"/>
              </w:rPr>
              <w:t>Ajrezo</w:t>
            </w:r>
            <w:proofErr w:type="spellEnd"/>
            <w:r w:rsidRPr="00795E7E">
              <w:rPr>
                <w:rFonts w:ascii="Arial" w:hAnsi="Arial" w:cs="Arial"/>
                <w:sz w:val="16"/>
                <w:szCs w:val="16"/>
                <w:lang w:val="en-GB"/>
              </w:rPr>
              <w:t xml:space="preserve"> et al.</w:t>
            </w:r>
            <w:r w:rsidRPr="00795E7E">
              <w:rPr>
                <w:rFonts w:ascii="Arial" w:hAnsi="Arial" w:cs="Arial"/>
                <w:sz w:val="16"/>
                <w:szCs w:val="16"/>
                <w:lang w:val="en-GB"/>
              </w:rPr>
              <w:fldChar w:fldCharType="begin" w:fldLock="1"/>
            </w:r>
            <w:r>
              <w:rPr>
                <w:rFonts w:ascii="Arial" w:hAnsi="Arial" w:cs="Arial"/>
                <w:sz w:val="16"/>
                <w:szCs w:val="16"/>
                <w:lang w:val="en-GB"/>
              </w:rPr>
              <w:instrText>ADDIN CSL_CITATION {"citationItems":[{"id":"ITEM-1","itemData":{"DOI":"10.19070/2332-290X-1600036","ISSN":"2332290X","author":[{"dropping-particle":"","family":"Ajrezo","given":"L.","non-dropping-particle":"","parse-names":false,"suffix":""},{"dropping-particle":"","family":"Wiener-Vacher","given":"S.","non-dropping-particle":"","parse-names":false,"suffix":""},{"dropping-particle":"","family":"Bucci","given":"MP","non-dropping-particle":"","parse-names":false,"suffix":""},{"dropping-particle":"","family":"Bui-Quoc","given":"E","non-dropping-particle":"","parse-names":false,"suffix":""}],"container-title":"International Journal of Ophthalmology &amp; Eye Science","id":"ITEM-1","issue":"1","issued":{"date-parts":[["2016","1","12"]]},"page":"170-177","title":"Influence of Screen Exposure on Vergence Components from Childhood to Adolescence","type":"article-journal","volume":"4"},"uris":["http://www.mendeley.com/documents/?uuid=21e32445-2cfc-4d5a-b3a0-554c69c22614"]}],"mendeley":{"formattedCitation":"&lt;sup&gt;43&lt;/sup&gt;","plainTextFormattedCitation":"43","previouslyFormattedCitation":"&lt;sup&gt;43&lt;/sup&gt;"},"properties":{"noteIndex":0},"schema":"https://github.com/citation-style-language/schema/raw/master/csl-citation.json"}</w:instrText>
            </w:r>
            <w:r w:rsidRPr="00795E7E">
              <w:rPr>
                <w:rFonts w:ascii="Arial" w:hAnsi="Arial" w:cs="Arial"/>
                <w:sz w:val="16"/>
                <w:szCs w:val="16"/>
                <w:lang w:val="en-GB"/>
              </w:rPr>
              <w:fldChar w:fldCharType="separate"/>
            </w:r>
            <w:r w:rsidRPr="00C333AF">
              <w:rPr>
                <w:rFonts w:ascii="Arial" w:hAnsi="Arial" w:cs="Arial"/>
                <w:noProof/>
                <w:sz w:val="16"/>
                <w:szCs w:val="16"/>
                <w:vertAlign w:val="superscript"/>
                <w:lang w:val="en-GB"/>
              </w:rPr>
              <w:t>43</w:t>
            </w:r>
            <w:r w:rsidRPr="00795E7E">
              <w:rPr>
                <w:rFonts w:ascii="Arial" w:hAnsi="Arial" w:cs="Arial"/>
                <w:sz w:val="16"/>
                <w:szCs w:val="16"/>
                <w:lang w:val="en-GB"/>
              </w:rPr>
              <w:fldChar w:fldCharType="end"/>
            </w:r>
          </w:p>
        </w:tc>
        <w:tc>
          <w:tcPr>
            <w:tcW w:w="850" w:type="dxa"/>
            <w:shd w:val="clear" w:color="auto" w:fill="auto"/>
            <w:vAlign w:val="center"/>
          </w:tcPr>
          <w:p w14:paraId="2AA56272" w14:textId="77777777" w:rsidR="004549E8" w:rsidRPr="00795E7E" w:rsidRDefault="004549E8" w:rsidP="00B8667C">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Cross-sectional</w:t>
            </w:r>
          </w:p>
        </w:tc>
        <w:tc>
          <w:tcPr>
            <w:tcW w:w="851" w:type="dxa"/>
            <w:shd w:val="clear" w:color="auto" w:fill="auto"/>
            <w:vAlign w:val="center"/>
          </w:tcPr>
          <w:p w14:paraId="25BE825D"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Total:68</w:t>
            </w:r>
          </w:p>
          <w:p w14:paraId="189BE030"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42</w:t>
            </w:r>
          </w:p>
          <w:p w14:paraId="2EF43FF8"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26</w:t>
            </w:r>
          </w:p>
        </w:tc>
        <w:tc>
          <w:tcPr>
            <w:tcW w:w="708" w:type="dxa"/>
            <w:shd w:val="clear" w:color="auto" w:fill="auto"/>
            <w:vAlign w:val="center"/>
          </w:tcPr>
          <w:p w14:paraId="6B46DF36"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5-16</w:t>
            </w:r>
          </w:p>
          <w:p w14:paraId="18EE1DD2"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5-9</w:t>
            </w:r>
          </w:p>
          <w:p w14:paraId="01FAB6DE"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10-16</w:t>
            </w:r>
          </w:p>
        </w:tc>
        <w:tc>
          <w:tcPr>
            <w:tcW w:w="2202" w:type="dxa"/>
            <w:shd w:val="clear" w:color="auto" w:fill="auto"/>
            <w:vAlign w:val="center"/>
          </w:tcPr>
          <w:p w14:paraId="0A461142"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30cm &amp; 5m</w:t>
            </w:r>
          </w:p>
        </w:tc>
        <w:tc>
          <w:tcPr>
            <w:tcW w:w="653" w:type="dxa"/>
            <w:shd w:val="clear" w:color="auto" w:fill="auto"/>
            <w:vAlign w:val="center"/>
          </w:tcPr>
          <w:p w14:paraId="3D10C3B5"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BI 1</w:t>
            </w:r>
            <w:r w:rsidRPr="00795E7E">
              <w:rPr>
                <w:rFonts w:ascii="Arial" w:hAnsi="Arial" w:cs="Arial"/>
                <w:color w:val="000000"/>
                <w:sz w:val="16"/>
                <w:szCs w:val="16"/>
                <w:vertAlign w:val="superscript"/>
                <w:lang w:val="en-GB"/>
              </w:rPr>
              <w:t>st</w:t>
            </w:r>
          </w:p>
        </w:tc>
        <w:tc>
          <w:tcPr>
            <w:tcW w:w="2125" w:type="dxa"/>
            <w:shd w:val="clear" w:color="auto" w:fill="auto"/>
            <w:vAlign w:val="center"/>
          </w:tcPr>
          <w:p w14:paraId="7C5398EE"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38.</w:t>
            </w:r>
            <w:r>
              <w:rPr>
                <w:rFonts w:ascii="Arial" w:hAnsi="Arial" w:cs="Arial"/>
                <w:color w:val="000000"/>
                <w:sz w:val="16"/>
                <w:szCs w:val="16"/>
                <w:lang w:val="en-GB"/>
              </w:rPr>
              <w:t>2</w:t>
            </w:r>
            <w:r w:rsidRPr="00795E7E">
              <w:rPr>
                <w:rFonts w:ascii="Arial" w:hAnsi="Arial" w:cs="Arial"/>
                <w:color w:val="000000"/>
                <w:sz w:val="16"/>
                <w:szCs w:val="16"/>
                <w:lang w:val="en-GB"/>
              </w:rPr>
              <w:t>±</w:t>
            </w:r>
            <w:r>
              <w:rPr>
                <w:rFonts w:ascii="Arial" w:hAnsi="Arial" w:cs="Arial"/>
                <w:color w:val="000000"/>
                <w:sz w:val="16"/>
                <w:szCs w:val="16"/>
                <w:lang w:val="en-GB"/>
              </w:rPr>
              <w:t>1</w:t>
            </w:r>
            <w:r w:rsidRPr="00795E7E">
              <w:rPr>
                <w:rFonts w:ascii="Arial" w:hAnsi="Arial" w:cs="Arial"/>
                <w:color w:val="000000"/>
                <w:sz w:val="16"/>
                <w:szCs w:val="16"/>
                <w:lang w:val="en-GB"/>
              </w:rPr>
              <w:t>.</w:t>
            </w:r>
            <w:r>
              <w:rPr>
                <w:rFonts w:ascii="Arial" w:hAnsi="Arial" w:cs="Arial"/>
                <w:color w:val="000000"/>
                <w:sz w:val="16"/>
                <w:szCs w:val="16"/>
                <w:lang w:val="en-GB"/>
              </w:rPr>
              <w:t>0</w:t>
            </w:r>
          </w:p>
          <w:p w14:paraId="2E1EEE94"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40.2±0.9</w:t>
            </w:r>
          </w:p>
          <w:p w14:paraId="73B37104"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34.8±</w:t>
            </w:r>
            <w:r>
              <w:rPr>
                <w:rFonts w:ascii="Arial" w:hAnsi="Arial" w:cs="Arial"/>
                <w:color w:val="000000"/>
                <w:sz w:val="16"/>
                <w:szCs w:val="16"/>
                <w:lang w:val="en-GB"/>
              </w:rPr>
              <w:t>2</w:t>
            </w:r>
            <w:r w:rsidRPr="00795E7E">
              <w:rPr>
                <w:rFonts w:ascii="Arial" w:hAnsi="Arial" w:cs="Arial"/>
                <w:color w:val="000000"/>
                <w:sz w:val="16"/>
                <w:szCs w:val="16"/>
                <w:lang w:val="en-GB"/>
              </w:rPr>
              <w:t>.</w:t>
            </w:r>
            <w:r>
              <w:rPr>
                <w:rFonts w:ascii="Arial" w:hAnsi="Arial" w:cs="Arial"/>
                <w:color w:val="000000"/>
                <w:sz w:val="16"/>
                <w:szCs w:val="16"/>
                <w:lang w:val="en-GB"/>
              </w:rPr>
              <w:t>0</w:t>
            </w:r>
          </w:p>
        </w:tc>
        <w:tc>
          <w:tcPr>
            <w:tcW w:w="2195" w:type="dxa"/>
            <w:shd w:val="clear" w:color="auto" w:fill="auto"/>
            <w:vAlign w:val="center"/>
          </w:tcPr>
          <w:p w14:paraId="46038AB5"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18.7±0.7</w:t>
            </w:r>
          </w:p>
          <w:p w14:paraId="10ED1D18"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19.</w:t>
            </w:r>
            <w:r>
              <w:rPr>
                <w:rFonts w:ascii="Arial" w:hAnsi="Arial" w:cs="Arial"/>
                <w:color w:val="000000"/>
                <w:sz w:val="16"/>
                <w:szCs w:val="16"/>
                <w:lang w:val="en-GB"/>
              </w:rPr>
              <w:t>6</w:t>
            </w:r>
            <w:r w:rsidRPr="00795E7E">
              <w:rPr>
                <w:rFonts w:ascii="Arial" w:hAnsi="Arial" w:cs="Arial"/>
                <w:color w:val="000000"/>
                <w:sz w:val="16"/>
                <w:szCs w:val="16"/>
                <w:lang w:val="en-GB"/>
              </w:rPr>
              <w:t>±0.</w:t>
            </w:r>
            <w:r>
              <w:rPr>
                <w:rFonts w:ascii="Arial" w:hAnsi="Arial" w:cs="Arial"/>
                <w:color w:val="000000"/>
                <w:sz w:val="16"/>
                <w:szCs w:val="16"/>
                <w:lang w:val="en-GB"/>
              </w:rPr>
              <w:t>9</w:t>
            </w:r>
          </w:p>
          <w:p w14:paraId="7381E54D"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17.</w:t>
            </w:r>
            <w:r>
              <w:rPr>
                <w:rFonts w:ascii="Arial" w:hAnsi="Arial" w:cs="Arial"/>
                <w:color w:val="000000"/>
                <w:sz w:val="16"/>
                <w:szCs w:val="16"/>
                <w:lang w:val="en-GB"/>
              </w:rPr>
              <w:t>4</w:t>
            </w:r>
            <w:r w:rsidRPr="00795E7E">
              <w:rPr>
                <w:rFonts w:ascii="Arial" w:hAnsi="Arial" w:cs="Arial"/>
                <w:color w:val="000000"/>
                <w:sz w:val="16"/>
                <w:szCs w:val="16"/>
                <w:lang w:val="en-GB"/>
              </w:rPr>
              <w:t>±1.2</w:t>
            </w:r>
          </w:p>
        </w:tc>
        <w:tc>
          <w:tcPr>
            <w:tcW w:w="730" w:type="dxa"/>
            <w:shd w:val="clear" w:color="auto" w:fill="auto"/>
            <w:vAlign w:val="center"/>
          </w:tcPr>
          <w:p w14:paraId="5946B508" w14:textId="77777777" w:rsidR="004549E8" w:rsidRPr="00795E7E" w:rsidRDefault="004549E8" w:rsidP="00B8667C">
            <w:pPr>
              <w:pStyle w:val="PlainText"/>
              <w:spacing w:before="0" w:after="0"/>
              <w:contextualSpacing/>
              <w:jc w:val="center"/>
              <w:rPr>
                <w:rFonts w:ascii="Arial" w:hAnsi="Arial" w:cs="Arial"/>
                <w:sz w:val="16"/>
                <w:szCs w:val="16"/>
                <w:lang w:val="en-GB" w:eastAsia="pt-PT"/>
              </w:rPr>
            </w:pPr>
            <w:r w:rsidRPr="00BE4622">
              <w:rPr>
                <w:rFonts w:ascii="Arial" w:hAnsi="Arial" w:cs="Arial"/>
                <w:sz w:val="16"/>
                <w:szCs w:val="16"/>
                <w:lang w:val="en-GB" w:eastAsia="pt-PT"/>
              </w:rPr>
              <w:t>--</w:t>
            </w:r>
          </w:p>
        </w:tc>
      </w:tr>
      <w:tr w:rsidR="004549E8" w:rsidRPr="00795E7E" w14:paraId="38326E3B" w14:textId="77777777" w:rsidTr="005546A7">
        <w:trPr>
          <w:trHeight w:val="57"/>
          <w:jc w:val="center"/>
        </w:trPr>
        <w:tc>
          <w:tcPr>
            <w:tcW w:w="1337" w:type="dxa"/>
            <w:shd w:val="clear" w:color="auto" w:fill="auto"/>
            <w:vAlign w:val="center"/>
          </w:tcPr>
          <w:p w14:paraId="5B95B10A" w14:textId="33E3AB5E" w:rsidR="004549E8" w:rsidRPr="00795E7E" w:rsidRDefault="004549E8" w:rsidP="00B8667C">
            <w:pPr>
              <w:pStyle w:val="PlainText"/>
              <w:spacing w:before="0" w:after="0"/>
              <w:contextualSpacing/>
              <w:rPr>
                <w:rFonts w:ascii="Arial" w:hAnsi="Arial" w:cs="Arial"/>
                <w:b/>
                <w:sz w:val="16"/>
                <w:szCs w:val="16"/>
                <w:lang w:val="en-GB"/>
              </w:rPr>
            </w:pPr>
            <w:r w:rsidRPr="00795E7E">
              <w:rPr>
                <w:rFonts w:ascii="Arial" w:hAnsi="Arial" w:cs="Arial"/>
                <w:sz w:val="16"/>
                <w:szCs w:val="16"/>
                <w:lang w:val="en-GB"/>
              </w:rPr>
              <w:t xml:space="preserve">2016; </w:t>
            </w:r>
            <w:proofErr w:type="spellStart"/>
            <w:r w:rsidRPr="00795E7E">
              <w:rPr>
                <w:rFonts w:ascii="Arial" w:hAnsi="Arial" w:cs="Arial"/>
                <w:sz w:val="16"/>
                <w:szCs w:val="16"/>
                <w:lang w:val="en-GB"/>
              </w:rPr>
              <w:t>Lança</w:t>
            </w:r>
            <w:proofErr w:type="spellEnd"/>
            <w:r w:rsidRPr="00795E7E">
              <w:rPr>
                <w:rFonts w:ascii="Arial" w:hAnsi="Arial" w:cs="Arial"/>
                <w:sz w:val="16"/>
                <w:szCs w:val="16"/>
                <w:lang w:val="en-GB"/>
              </w:rPr>
              <w:t xml:space="preserve"> &amp; Rowe</w:t>
            </w:r>
            <w:r w:rsidRPr="00795E7E">
              <w:rPr>
                <w:rFonts w:ascii="Arial" w:hAnsi="Arial" w:cs="Arial"/>
                <w:sz w:val="16"/>
                <w:szCs w:val="16"/>
                <w:lang w:val="en-GB"/>
              </w:rPr>
              <w:fldChar w:fldCharType="begin" w:fldLock="1"/>
            </w:r>
            <w:r w:rsidR="00AE4940">
              <w:rPr>
                <w:rFonts w:ascii="Arial" w:hAnsi="Arial" w:cs="Arial"/>
                <w:sz w:val="16"/>
                <w:szCs w:val="16"/>
                <w:lang w:val="en-GB"/>
              </w:rPr>
              <w:instrText>ADDIN CSL_CITATION {"citationItems":[{"id":"ITEM-1","itemData":{"DOI":"10.3109/09273972.2016.1159234","ISSN":"17445132","PMID":"27128321","abstract":"PURPOSE The aims of this study were to compare fusional vergence measurements between orthophoria, esophoria, and exophoria, and to determine the strength of correlations between fusional convergence and divergence and angle of deviation. METHODS AND MATERIALS A cross-sectional study was performed in children with best-corrected visual acuity of 0.0 LogMAR in either eye, compensated heterophoria within 10 prism diopters (PD), full ocular rotations, presence of fusional vergence, and stereopsis (60 seconds of arc or better). Fusional amplitudes were compared between orthophoric and heterophoric children. The fusion reserve ratio was determined as compensating vergence divided by alternating cover test. RESULTS Five hundred and thirty children (7.66±1.20 years) were recruited to this study. The most common heterophoria was exophoria (n=181, 34.2% for near; n=20, 3.8% for distance). Exophoric children had significant lower mean positive fusional vergences (exophoria-orthophoria: P=0.003; exophoria-esophoria: P=0.035) for near (19.54±5.23 base-out) compared with children with orthophoria (20.48±4.83 base-out) and esophoria (22.27±5.60 base-out). Smaller convergence fusion amplitudes were associated with larger angles of deviation at near (rs=-0.115; P=0.008) and lower fusion reserve ratios were associated with larger angles of deviation at distance (rs=-0.848; P&lt;0.001) and at near (rs=-0.770; P&lt;0.001). CONCLUSIONS Exophoric children have reduced convergence break points when compared with orthophoric and esophoric children. Vergence measurements, taking into consideration the baseline heterophoria, give important information about the ability of the patient to increase their vergence demand and maintain ocular alignment.","author":[{"dropping-particle":"","family":"Lança","given":"Carla","non-dropping-particle":"","parse-names":false,"suffix":""},{"dropping-particle":"","family":"Rowe","given":"Fiona J.","non-dropping-particle":"","parse-names":false,"suffix":""}],"container-title":"Strabismus","id":"ITEM-1","issue":"2","issued":{"date-parts":[["2016"]]},"page":"63-69","title":"Variability of fusion vergence measurements in heterophoria","type":"article-journal","volume":"24"},"uris":["http://www.mendeley.com/documents/?uuid=a670a65e-b95c-436f-9635-e5dfc6b49323"]}],"mendeley":{"formattedCitation":"&lt;sup&gt;57&lt;/sup&gt;","plainTextFormattedCitation":"57","previouslyFormattedCitation":"&lt;sup&gt;53&lt;/sup&gt;"},"properties":{"noteIndex":0},"schema":"https://github.com/citation-style-language/schema/raw/master/csl-citation.json"}</w:instrText>
            </w:r>
            <w:r w:rsidRPr="00795E7E">
              <w:rPr>
                <w:rFonts w:ascii="Arial" w:hAnsi="Arial" w:cs="Arial"/>
                <w:sz w:val="16"/>
                <w:szCs w:val="16"/>
                <w:lang w:val="en-GB"/>
              </w:rPr>
              <w:fldChar w:fldCharType="separate"/>
            </w:r>
            <w:r w:rsidR="00AE4940" w:rsidRPr="00AE4940">
              <w:rPr>
                <w:rFonts w:ascii="Arial" w:hAnsi="Arial" w:cs="Arial"/>
                <w:noProof/>
                <w:sz w:val="16"/>
                <w:szCs w:val="16"/>
                <w:vertAlign w:val="superscript"/>
                <w:lang w:val="en-GB"/>
              </w:rPr>
              <w:t>57</w:t>
            </w:r>
            <w:r w:rsidRPr="00795E7E">
              <w:rPr>
                <w:rFonts w:ascii="Arial" w:hAnsi="Arial" w:cs="Arial"/>
                <w:sz w:val="16"/>
                <w:szCs w:val="16"/>
                <w:lang w:val="en-GB"/>
              </w:rPr>
              <w:fldChar w:fldCharType="end"/>
            </w:r>
          </w:p>
        </w:tc>
        <w:tc>
          <w:tcPr>
            <w:tcW w:w="850" w:type="dxa"/>
            <w:shd w:val="clear" w:color="auto" w:fill="auto"/>
            <w:vAlign w:val="center"/>
          </w:tcPr>
          <w:p w14:paraId="18B5C4BF" w14:textId="77777777" w:rsidR="004549E8" w:rsidRPr="00795E7E" w:rsidRDefault="004549E8" w:rsidP="00B8667C">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Cross-sectional</w:t>
            </w:r>
          </w:p>
        </w:tc>
        <w:tc>
          <w:tcPr>
            <w:tcW w:w="851" w:type="dxa"/>
            <w:shd w:val="clear" w:color="auto" w:fill="auto"/>
            <w:vAlign w:val="center"/>
          </w:tcPr>
          <w:p w14:paraId="10498D62"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530</w:t>
            </w:r>
          </w:p>
        </w:tc>
        <w:tc>
          <w:tcPr>
            <w:tcW w:w="708" w:type="dxa"/>
            <w:shd w:val="clear" w:color="auto" w:fill="auto"/>
            <w:vAlign w:val="center"/>
          </w:tcPr>
          <w:p w14:paraId="70C1B2B4"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6-14</w:t>
            </w:r>
          </w:p>
        </w:tc>
        <w:tc>
          <w:tcPr>
            <w:tcW w:w="2202" w:type="dxa"/>
            <w:shd w:val="clear" w:color="auto" w:fill="auto"/>
            <w:vAlign w:val="center"/>
          </w:tcPr>
          <w:p w14:paraId="51F195E1"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20/30 at 33cm &amp; 20/100 at 6m</w:t>
            </w:r>
          </w:p>
        </w:tc>
        <w:tc>
          <w:tcPr>
            <w:tcW w:w="653" w:type="dxa"/>
            <w:shd w:val="clear" w:color="auto" w:fill="auto"/>
            <w:vAlign w:val="center"/>
          </w:tcPr>
          <w:p w14:paraId="3C0FC78F"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BI 1</w:t>
            </w:r>
            <w:r w:rsidRPr="00795E7E">
              <w:rPr>
                <w:rFonts w:ascii="Arial" w:hAnsi="Arial" w:cs="Arial"/>
                <w:color w:val="000000"/>
                <w:sz w:val="16"/>
                <w:szCs w:val="16"/>
                <w:vertAlign w:val="superscript"/>
                <w:lang w:val="en-GB"/>
              </w:rPr>
              <w:t>st</w:t>
            </w:r>
            <w:r w:rsidRPr="00795E7E">
              <w:rPr>
                <w:rFonts w:ascii="Arial" w:hAnsi="Arial" w:cs="Arial"/>
                <w:color w:val="000000"/>
                <w:sz w:val="16"/>
                <w:szCs w:val="16"/>
                <w:lang w:val="en-GB"/>
              </w:rPr>
              <w:t xml:space="preserve"> &amp; D1</w:t>
            </w:r>
            <w:r w:rsidRPr="00795E7E">
              <w:rPr>
                <w:rFonts w:ascii="Arial" w:hAnsi="Arial" w:cs="Arial"/>
                <w:color w:val="000000"/>
                <w:sz w:val="16"/>
                <w:szCs w:val="16"/>
                <w:vertAlign w:val="superscript"/>
                <w:lang w:val="en-GB"/>
              </w:rPr>
              <w:t>st</w:t>
            </w:r>
          </w:p>
        </w:tc>
        <w:tc>
          <w:tcPr>
            <w:tcW w:w="2125" w:type="dxa"/>
            <w:shd w:val="clear" w:color="auto" w:fill="auto"/>
            <w:vAlign w:val="center"/>
          </w:tcPr>
          <w:p w14:paraId="366A34D8"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20.2±5.0</w:t>
            </w:r>
          </w:p>
        </w:tc>
        <w:tc>
          <w:tcPr>
            <w:tcW w:w="2195" w:type="dxa"/>
            <w:shd w:val="clear" w:color="auto" w:fill="auto"/>
            <w:vAlign w:val="center"/>
          </w:tcPr>
          <w:p w14:paraId="237A25D4" w14:textId="77777777" w:rsidR="004549E8" w:rsidRPr="00795E7E" w:rsidRDefault="004549E8" w:rsidP="00B8667C">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13.</w:t>
            </w:r>
            <w:r>
              <w:rPr>
                <w:rFonts w:ascii="Arial" w:hAnsi="Arial" w:cs="Arial"/>
                <w:color w:val="000000"/>
                <w:sz w:val="16"/>
                <w:szCs w:val="16"/>
                <w:lang w:val="en-GB"/>
              </w:rPr>
              <w:t>1</w:t>
            </w:r>
            <w:r w:rsidRPr="00795E7E">
              <w:rPr>
                <w:rFonts w:ascii="Arial" w:hAnsi="Arial" w:cs="Arial"/>
                <w:color w:val="000000"/>
                <w:sz w:val="16"/>
                <w:szCs w:val="16"/>
                <w:lang w:val="en-GB"/>
              </w:rPr>
              <w:t>±3.</w:t>
            </w:r>
            <w:r>
              <w:rPr>
                <w:rFonts w:ascii="Arial" w:hAnsi="Arial" w:cs="Arial"/>
                <w:color w:val="000000"/>
                <w:sz w:val="16"/>
                <w:szCs w:val="16"/>
                <w:lang w:val="en-GB"/>
              </w:rPr>
              <w:t>2</w:t>
            </w:r>
          </w:p>
        </w:tc>
        <w:tc>
          <w:tcPr>
            <w:tcW w:w="730" w:type="dxa"/>
            <w:shd w:val="clear" w:color="auto" w:fill="auto"/>
            <w:vAlign w:val="center"/>
          </w:tcPr>
          <w:p w14:paraId="2009EF6A" w14:textId="77777777" w:rsidR="004549E8" w:rsidRPr="00795E7E" w:rsidRDefault="004549E8" w:rsidP="00B8667C">
            <w:pPr>
              <w:pStyle w:val="PlainText"/>
              <w:spacing w:before="0" w:after="0"/>
              <w:contextualSpacing/>
              <w:jc w:val="center"/>
              <w:rPr>
                <w:rFonts w:ascii="Arial" w:hAnsi="Arial" w:cs="Arial"/>
                <w:sz w:val="16"/>
                <w:szCs w:val="16"/>
                <w:lang w:val="en-GB" w:eastAsia="pt-PT"/>
              </w:rPr>
            </w:pPr>
            <w:r w:rsidRPr="00BE4622">
              <w:rPr>
                <w:rFonts w:ascii="Arial" w:hAnsi="Arial" w:cs="Arial"/>
                <w:sz w:val="16"/>
                <w:szCs w:val="16"/>
                <w:lang w:val="en-GB" w:eastAsia="pt-PT"/>
              </w:rPr>
              <w:t>--</w:t>
            </w:r>
          </w:p>
        </w:tc>
      </w:tr>
    </w:tbl>
    <w:p w14:paraId="3777C74E" w14:textId="41823261" w:rsidR="005E1C4F" w:rsidRPr="00F869C0" w:rsidRDefault="00F869C0" w:rsidP="00F869C0">
      <w:pPr>
        <w:rPr>
          <w:rFonts w:ascii="Arial" w:hAnsi="Arial" w:cs="Arial"/>
          <w:color w:val="44546A" w:themeColor="text2"/>
          <w:sz w:val="16"/>
          <w:szCs w:val="16"/>
          <w:lang w:val="en-GB"/>
        </w:rPr>
      </w:pPr>
      <w:r w:rsidRPr="00D87BC0">
        <w:rPr>
          <w:rFonts w:ascii="Arial" w:hAnsi="Arial" w:cs="Arial"/>
          <w:b/>
          <w:color w:val="44546A" w:themeColor="text2"/>
          <w:sz w:val="16"/>
          <w:szCs w:val="16"/>
          <w:lang w:val="en-GB"/>
        </w:rPr>
        <w:lastRenderedPageBreak/>
        <w:t>Legend:</w:t>
      </w:r>
      <w:r w:rsidRPr="00D87BC0">
        <w:rPr>
          <w:rFonts w:ascii="Arial" w:hAnsi="Arial" w:cs="Arial"/>
          <w:color w:val="44546A" w:themeColor="text2"/>
          <w:sz w:val="16"/>
          <w:szCs w:val="16"/>
          <w:lang w:val="en-GB"/>
        </w:rPr>
        <w:t xml:space="preserve"> BI – Base-in; B – Blur; BO – Base-out; BSG – </w:t>
      </w:r>
      <w:proofErr w:type="spellStart"/>
      <w:r w:rsidRPr="00D87BC0">
        <w:rPr>
          <w:rFonts w:ascii="Arial" w:hAnsi="Arial" w:cs="Arial"/>
          <w:color w:val="44546A" w:themeColor="text2"/>
          <w:sz w:val="16"/>
          <w:szCs w:val="16"/>
          <w:lang w:val="en-GB"/>
        </w:rPr>
        <w:t>Bagolini</w:t>
      </w:r>
      <w:proofErr w:type="spellEnd"/>
      <w:r w:rsidRPr="00D87BC0">
        <w:rPr>
          <w:rFonts w:ascii="Arial" w:hAnsi="Arial" w:cs="Arial"/>
          <w:color w:val="44546A" w:themeColor="text2"/>
          <w:sz w:val="16"/>
          <w:szCs w:val="16"/>
          <w:lang w:val="en-GB"/>
        </w:rPr>
        <w:t xml:space="preserve"> striated glasses; D – Distance; IQR - Interquartile range;</w:t>
      </w:r>
      <w:r w:rsidRPr="00D87BC0">
        <w:rPr>
          <w:rFonts w:ascii="Arial" w:hAnsi="Arial" w:cs="Arial"/>
          <w:color w:val="44546A" w:themeColor="text2"/>
          <w:sz w:val="16"/>
          <w:szCs w:val="16"/>
          <w:vertAlign w:val="superscript"/>
          <w:lang w:val="en-GB"/>
        </w:rPr>
        <w:t xml:space="preserve"> </w:t>
      </w:r>
      <w:r>
        <w:rPr>
          <w:rFonts w:ascii="Arial" w:hAnsi="Arial" w:cs="Arial"/>
          <w:color w:val="44546A" w:themeColor="text2"/>
          <w:sz w:val="16"/>
          <w:szCs w:val="16"/>
          <w:lang w:val="en-GB"/>
        </w:rPr>
        <w:t>PFV - Posi</w:t>
      </w:r>
      <w:r w:rsidRPr="00D87BC0">
        <w:rPr>
          <w:rFonts w:ascii="Arial" w:hAnsi="Arial" w:cs="Arial"/>
          <w:color w:val="44546A" w:themeColor="text2"/>
          <w:sz w:val="16"/>
          <w:szCs w:val="16"/>
          <w:lang w:val="en-GB"/>
        </w:rPr>
        <w:t xml:space="preserve">tive Fusional Vergence; SD – Standard deviation; R – Randomized; RE – Right eye; M – Median; U – Unknown; * Values before breakdown. </w:t>
      </w:r>
      <w:proofErr w:type="gramStart"/>
      <w:r w:rsidRPr="00D87BC0">
        <w:rPr>
          <w:rFonts w:ascii="Arial" w:hAnsi="Arial" w:cs="Arial"/>
          <w:color w:val="44546A" w:themeColor="text2"/>
          <w:sz w:val="16"/>
          <w:szCs w:val="16"/>
          <w:vertAlign w:val="superscript"/>
          <w:lang w:val="en-GB"/>
        </w:rPr>
        <w:t>!</w:t>
      </w:r>
      <w:r w:rsidRPr="00D87BC0">
        <w:rPr>
          <w:rFonts w:ascii="Arial" w:hAnsi="Arial" w:cs="Arial"/>
          <w:color w:val="44546A" w:themeColor="text2"/>
          <w:sz w:val="16"/>
          <w:szCs w:val="16"/>
          <w:lang w:val="en-GB"/>
        </w:rPr>
        <w:t>Only</w:t>
      </w:r>
      <w:proofErr w:type="gramEnd"/>
      <w:r w:rsidRPr="00D87BC0">
        <w:rPr>
          <w:rFonts w:ascii="Arial" w:hAnsi="Arial" w:cs="Arial"/>
          <w:color w:val="44546A" w:themeColor="text2"/>
          <w:sz w:val="16"/>
          <w:szCs w:val="16"/>
          <w:lang w:val="en-GB"/>
        </w:rPr>
        <w:t xml:space="preserve"> median values are reported.</w:t>
      </w:r>
    </w:p>
    <w:p w14:paraId="5D5F7889" w14:textId="2EF6C7CE" w:rsidR="002E0412" w:rsidRDefault="002E0412" w:rsidP="002E0412">
      <w:pPr>
        <w:pStyle w:val="NormalWeb"/>
        <w:spacing w:before="0" w:beforeAutospacing="0" w:after="0" w:afterAutospacing="0" w:line="360" w:lineRule="auto"/>
        <w:jc w:val="both"/>
        <w:rPr>
          <w:rFonts w:ascii="Arial" w:hAnsi="Arial" w:cs="Arial"/>
          <w:color w:val="44546A" w:themeColor="text2"/>
          <w:sz w:val="22"/>
          <w:szCs w:val="22"/>
        </w:rPr>
      </w:pPr>
    </w:p>
    <w:p w14:paraId="4C5C004E" w14:textId="00847B58" w:rsidR="002E0412" w:rsidRDefault="002E0412" w:rsidP="002E0412">
      <w:pPr>
        <w:pStyle w:val="NormalWeb"/>
        <w:spacing w:before="0" w:beforeAutospacing="0" w:after="0" w:afterAutospacing="0" w:line="360" w:lineRule="auto"/>
        <w:jc w:val="both"/>
        <w:rPr>
          <w:rFonts w:ascii="Arial" w:hAnsi="Arial" w:cs="Arial"/>
          <w:color w:val="44546A" w:themeColor="text2"/>
          <w:sz w:val="22"/>
          <w:szCs w:val="22"/>
        </w:rPr>
      </w:pPr>
    </w:p>
    <w:tbl>
      <w:tblPr>
        <w:tblStyle w:val="TableGrid"/>
        <w:tblW w:w="9889" w:type="dxa"/>
        <w:tblLook w:val="04A0" w:firstRow="1" w:lastRow="0" w:firstColumn="1" w:lastColumn="0" w:noHBand="0" w:noVBand="1"/>
      </w:tblPr>
      <w:tblGrid>
        <w:gridCol w:w="5062"/>
        <w:gridCol w:w="4827"/>
      </w:tblGrid>
      <w:tr w:rsidR="002E0412" w14:paraId="1914BD7A" w14:textId="77777777" w:rsidTr="0044395E">
        <w:tc>
          <w:tcPr>
            <w:tcW w:w="5062" w:type="dxa"/>
          </w:tcPr>
          <w:p w14:paraId="5682AA01" w14:textId="40803C14" w:rsidR="002E0412" w:rsidRDefault="00712E86" w:rsidP="002E0412">
            <w:pPr>
              <w:pStyle w:val="NormalWeb"/>
              <w:spacing w:before="0" w:beforeAutospacing="0" w:after="0" w:afterAutospacing="0" w:line="360" w:lineRule="auto"/>
              <w:jc w:val="both"/>
              <w:rPr>
                <w:rFonts w:ascii="Arial" w:hAnsi="Arial" w:cs="Arial"/>
                <w:color w:val="44546A" w:themeColor="text2"/>
                <w:sz w:val="22"/>
                <w:szCs w:val="22"/>
              </w:rPr>
            </w:pPr>
            <w:r w:rsidRPr="00712E86">
              <w:rPr>
                <w:rFonts w:ascii="Arial" w:hAnsi="Arial" w:cs="Arial"/>
                <w:noProof/>
                <w:color w:val="44546A" w:themeColor="text2"/>
                <w:sz w:val="22"/>
                <w:szCs w:val="22"/>
                <w:lang w:val="en-GB" w:eastAsia="en-GB"/>
              </w:rPr>
              <w:drawing>
                <wp:inline distT="0" distB="0" distL="0" distR="0" wp14:anchorId="128D9692" wp14:editId="4875432C">
                  <wp:extent cx="2928000" cy="2196000"/>
                  <wp:effectExtent l="0" t="0" r="571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28000" cy="2196000"/>
                          </a:xfrm>
                          <a:prstGeom prst="rect">
                            <a:avLst/>
                          </a:prstGeom>
                        </pic:spPr>
                      </pic:pic>
                    </a:graphicData>
                  </a:graphic>
                </wp:inline>
              </w:drawing>
            </w:r>
          </w:p>
        </w:tc>
        <w:tc>
          <w:tcPr>
            <w:tcW w:w="4827" w:type="dxa"/>
          </w:tcPr>
          <w:p w14:paraId="6DC0D0BC" w14:textId="5A979859" w:rsidR="002E0412" w:rsidRDefault="00F14B51" w:rsidP="002E0412">
            <w:pPr>
              <w:pStyle w:val="NormalWeb"/>
              <w:spacing w:before="0" w:beforeAutospacing="0" w:after="0" w:afterAutospacing="0" w:line="360" w:lineRule="auto"/>
              <w:jc w:val="both"/>
              <w:rPr>
                <w:rFonts w:ascii="Arial" w:hAnsi="Arial" w:cs="Arial"/>
                <w:color w:val="44546A" w:themeColor="text2"/>
                <w:sz w:val="22"/>
                <w:szCs w:val="22"/>
              </w:rPr>
            </w:pPr>
            <w:r w:rsidRPr="00F14B51">
              <w:rPr>
                <w:rFonts w:ascii="Arial" w:hAnsi="Arial" w:cs="Arial"/>
                <w:noProof/>
                <w:color w:val="44546A" w:themeColor="text2"/>
                <w:sz w:val="22"/>
                <w:szCs w:val="22"/>
                <w:lang w:val="en-GB" w:eastAsia="en-GB"/>
              </w:rPr>
              <w:drawing>
                <wp:inline distT="0" distB="0" distL="0" distR="0" wp14:anchorId="04BC7B22" wp14:editId="12342BE6">
                  <wp:extent cx="2926800" cy="219510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6800" cy="2195100"/>
                          </a:xfrm>
                          <a:prstGeom prst="rect">
                            <a:avLst/>
                          </a:prstGeom>
                        </pic:spPr>
                      </pic:pic>
                    </a:graphicData>
                  </a:graphic>
                </wp:inline>
              </w:drawing>
            </w:r>
          </w:p>
        </w:tc>
      </w:tr>
      <w:tr w:rsidR="002E0412" w14:paraId="0F38FCBD" w14:textId="77777777" w:rsidTr="0044395E">
        <w:tc>
          <w:tcPr>
            <w:tcW w:w="5062" w:type="dxa"/>
          </w:tcPr>
          <w:p w14:paraId="4BB5AA7D" w14:textId="2FC69E8D" w:rsidR="00712E86" w:rsidRPr="00712E86" w:rsidRDefault="002E0412" w:rsidP="00712E86">
            <w:pPr>
              <w:pStyle w:val="NormalWeb"/>
              <w:numPr>
                <w:ilvl w:val="0"/>
                <w:numId w:val="19"/>
              </w:numPr>
              <w:spacing w:before="0" w:beforeAutospacing="0" w:after="0" w:afterAutospacing="0" w:line="360" w:lineRule="auto"/>
              <w:jc w:val="both"/>
              <w:rPr>
                <w:rFonts w:ascii="Arial" w:hAnsi="Arial" w:cs="Arial"/>
                <w:color w:val="44546A" w:themeColor="text2"/>
                <w:sz w:val="18"/>
                <w:szCs w:val="18"/>
              </w:rPr>
            </w:pPr>
            <w:r w:rsidRPr="002E0412">
              <w:rPr>
                <w:rFonts w:ascii="Arial" w:hAnsi="Arial" w:cs="Arial"/>
                <w:color w:val="44546A" w:themeColor="text2"/>
                <w:sz w:val="18"/>
                <w:szCs w:val="18"/>
              </w:rPr>
              <w:t>PFV for near in adults</w:t>
            </w:r>
            <w:r w:rsidR="00781FB6">
              <w:rPr>
                <w:rFonts w:ascii="Arial" w:hAnsi="Arial" w:cs="Arial"/>
                <w:color w:val="44546A" w:themeColor="text2"/>
                <w:sz w:val="18"/>
                <w:szCs w:val="18"/>
              </w:rPr>
              <w:t xml:space="preserve"> </w:t>
            </w:r>
            <w:r w:rsidR="00781FB6" w:rsidRPr="005260DE">
              <w:rPr>
                <w:rFonts w:ascii="Arial" w:hAnsi="Arial" w:cs="Arial"/>
                <w:color w:val="000000"/>
                <w:sz w:val="18"/>
                <w:szCs w:val="18"/>
                <w:lang w:val="en-GB"/>
              </w:rPr>
              <w:t>(I</w:t>
            </w:r>
            <w:r w:rsidR="00781FB6" w:rsidRPr="00E02A0B">
              <w:rPr>
                <w:rFonts w:ascii="Arial" w:hAnsi="Arial" w:cs="Arial"/>
                <w:color w:val="000000"/>
                <w:sz w:val="18"/>
                <w:szCs w:val="18"/>
                <w:vertAlign w:val="superscript"/>
                <w:lang w:val="en-GB"/>
              </w:rPr>
              <w:t>2</w:t>
            </w:r>
            <w:r w:rsidR="00781FB6" w:rsidRPr="005260DE">
              <w:rPr>
                <w:rFonts w:ascii="Arial" w:hAnsi="Arial" w:cs="Arial"/>
                <w:color w:val="000000"/>
                <w:sz w:val="18"/>
                <w:szCs w:val="18"/>
                <w:lang w:val="en-GB"/>
              </w:rPr>
              <w:t>=</w:t>
            </w:r>
            <w:r w:rsidR="00712E86">
              <w:rPr>
                <w:rFonts w:ascii="Arial" w:hAnsi="Arial" w:cs="Arial"/>
                <w:color w:val="000000"/>
                <w:sz w:val="18"/>
                <w:szCs w:val="18"/>
                <w:lang w:val="en-GB"/>
              </w:rPr>
              <w:t>14</w:t>
            </w:r>
            <w:r w:rsidR="00781FB6" w:rsidRPr="005260DE">
              <w:rPr>
                <w:rFonts w:ascii="Arial" w:hAnsi="Arial" w:cs="Arial"/>
                <w:color w:val="000000"/>
                <w:sz w:val="18"/>
                <w:szCs w:val="18"/>
                <w:lang w:val="en-GB"/>
              </w:rPr>
              <w:t>%; p=</w:t>
            </w:r>
            <w:r w:rsidR="00712E86">
              <w:rPr>
                <w:rFonts w:ascii="Arial" w:hAnsi="Arial" w:cs="Arial"/>
                <w:color w:val="000000"/>
                <w:sz w:val="18"/>
                <w:szCs w:val="18"/>
                <w:lang w:val="en-GB"/>
              </w:rPr>
              <w:t>0.3210</w:t>
            </w:r>
            <w:r w:rsidR="00781FB6" w:rsidRPr="005260DE">
              <w:rPr>
                <w:rFonts w:ascii="Arial" w:hAnsi="Arial" w:cs="Arial"/>
                <w:color w:val="000000"/>
                <w:sz w:val="18"/>
                <w:szCs w:val="18"/>
                <w:lang w:val="en-GB"/>
              </w:rPr>
              <w:t>)</w:t>
            </w:r>
          </w:p>
        </w:tc>
        <w:tc>
          <w:tcPr>
            <w:tcW w:w="4827" w:type="dxa"/>
          </w:tcPr>
          <w:p w14:paraId="135A6DF5" w14:textId="2BF1FF73" w:rsidR="002E0412" w:rsidRPr="002E0412" w:rsidRDefault="002755EA" w:rsidP="002E0412">
            <w:pPr>
              <w:pStyle w:val="NormalWeb"/>
              <w:numPr>
                <w:ilvl w:val="0"/>
                <w:numId w:val="19"/>
              </w:numPr>
              <w:spacing w:before="0" w:beforeAutospacing="0" w:after="0" w:afterAutospacing="0" w:line="360" w:lineRule="auto"/>
              <w:jc w:val="both"/>
              <w:rPr>
                <w:rFonts w:ascii="Arial" w:hAnsi="Arial" w:cs="Arial"/>
                <w:color w:val="44546A" w:themeColor="text2"/>
                <w:sz w:val="18"/>
                <w:szCs w:val="18"/>
              </w:rPr>
            </w:pPr>
            <w:r>
              <w:rPr>
                <w:rFonts w:ascii="Arial" w:hAnsi="Arial" w:cs="Arial"/>
                <w:color w:val="44546A" w:themeColor="text2"/>
                <w:sz w:val="18"/>
                <w:szCs w:val="18"/>
              </w:rPr>
              <w:t>PFV</w:t>
            </w:r>
            <w:r w:rsidR="002E0412" w:rsidRPr="002E0412">
              <w:rPr>
                <w:rFonts w:ascii="Arial" w:hAnsi="Arial" w:cs="Arial"/>
                <w:color w:val="44546A" w:themeColor="text2"/>
                <w:sz w:val="18"/>
                <w:szCs w:val="18"/>
              </w:rPr>
              <w:t xml:space="preserve"> for near in children</w:t>
            </w:r>
            <w:r w:rsidR="0044395E">
              <w:rPr>
                <w:rFonts w:ascii="Arial" w:hAnsi="Arial" w:cs="Arial"/>
                <w:color w:val="44546A" w:themeColor="text2"/>
                <w:sz w:val="18"/>
                <w:szCs w:val="18"/>
              </w:rPr>
              <w:t xml:space="preserve"> </w:t>
            </w:r>
            <w:r w:rsidR="0044395E" w:rsidRPr="005260DE">
              <w:rPr>
                <w:rFonts w:ascii="Arial" w:hAnsi="Arial" w:cs="Arial"/>
                <w:color w:val="000000"/>
                <w:sz w:val="18"/>
                <w:szCs w:val="18"/>
                <w:lang w:val="en-GB"/>
              </w:rPr>
              <w:t>(I</w:t>
            </w:r>
            <w:r w:rsidR="0044395E" w:rsidRPr="00E02A0B">
              <w:rPr>
                <w:rFonts w:ascii="Arial" w:hAnsi="Arial" w:cs="Arial"/>
                <w:color w:val="000000"/>
                <w:sz w:val="18"/>
                <w:szCs w:val="18"/>
                <w:vertAlign w:val="superscript"/>
                <w:lang w:val="en-GB"/>
              </w:rPr>
              <w:t>2</w:t>
            </w:r>
            <w:r w:rsidR="0044395E" w:rsidRPr="005260DE">
              <w:rPr>
                <w:rFonts w:ascii="Arial" w:hAnsi="Arial" w:cs="Arial"/>
                <w:color w:val="000000"/>
                <w:sz w:val="18"/>
                <w:szCs w:val="18"/>
                <w:lang w:val="en-GB"/>
              </w:rPr>
              <w:t>=</w:t>
            </w:r>
            <w:r w:rsidR="0044395E">
              <w:rPr>
                <w:rFonts w:ascii="Arial" w:hAnsi="Arial" w:cs="Arial"/>
                <w:color w:val="000000"/>
                <w:sz w:val="18"/>
                <w:szCs w:val="18"/>
                <w:lang w:val="en-GB"/>
              </w:rPr>
              <w:t>76</w:t>
            </w:r>
            <w:r w:rsidR="0044395E" w:rsidRPr="005260DE">
              <w:rPr>
                <w:rFonts w:ascii="Arial" w:hAnsi="Arial" w:cs="Arial"/>
                <w:color w:val="000000"/>
                <w:sz w:val="18"/>
                <w:szCs w:val="18"/>
                <w:lang w:val="en-GB"/>
              </w:rPr>
              <w:t>%; p</w:t>
            </w:r>
            <m:oMath>
              <m:r>
                <m:rPr>
                  <m:sty m:val="p"/>
                </m:rPr>
                <w:rPr>
                  <w:rFonts w:ascii="Cambria Math" w:hAnsi="Cambria Math" w:cs="Arial"/>
                  <w:color w:val="000000"/>
                  <w:sz w:val="18"/>
                  <w:szCs w:val="18"/>
                  <w:lang w:val="en-GB"/>
                </w:rPr>
                <m:t>&lt;</m:t>
              </m:r>
            </m:oMath>
            <w:r w:rsidR="0044395E" w:rsidRPr="00E02A0B">
              <w:rPr>
                <w:rFonts w:ascii="Arial" w:hAnsi="Arial" w:cs="Arial"/>
                <w:color w:val="000000"/>
                <w:sz w:val="18"/>
                <w:szCs w:val="18"/>
                <w:lang w:val="en-GB"/>
              </w:rPr>
              <w:t>0.0001</w:t>
            </w:r>
            <w:r w:rsidR="0044395E" w:rsidRPr="005260DE">
              <w:rPr>
                <w:rFonts w:ascii="Arial" w:hAnsi="Arial" w:cs="Arial"/>
                <w:color w:val="000000"/>
                <w:sz w:val="18"/>
                <w:szCs w:val="18"/>
                <w:lang w:val="en-GB"/>
              </w:rPr>
              <w:t>)</w:t>
            </w:r>
          </w:p>
        </w:tc>
      </w:tr>
      <w:tr w:rsidR="002E0412" w14:paraId="268F32C1" w14:textId="77777777" w:rsidTr="0044395E">
        <w:tc>
          <w:tcPr>
            <w:tcW w:w="5062" w:type="dxa"/>
          </w:tcPr>
          <w:p w14:paraId="1844A2FF" w14:textId="7164D202" w:rsidR="002E0412" w:rsidRPr="002E0412" w:rsidRDefault="00CF05A6" w:rsidP="002E0412">
            <w:pPr>
              <w:pStyle w:val="NormalWeb"/>
              <w:spacing w:before="0" w:beforeAutospacing="0" w:after="0" w:afterAutospacing="0" w:line="360" w:lineRule="auto"/>
              <w:jc w:val="both"/>
              <w:rPr>
                <w:rFonts w:ascii="Arial" w:hAnsi="Arial" w:cs="Arial"/>
                <w:color w:val="44546A" w:themeColor="text2"/>
                <w:sz w:val="18"/>
                <w:szCs w:val="18"/>
              </w:rPr>
            </w:pPr>
            <w:r w:rsidRPr="00CF05A6">
              <w:rPr>
                <w:rFonts w:ascii="Arial" w:hAnsi="Arial" w:cs="Arial"/>
                <w:noProof/>
                <w:color w:val="44546A" w:themeColor="text2"/>
                <w:sz w:val="18"/>
                <w:szCs w:val="18"/>
                <w:lang w:val="en-GB" w:eastAsia="en-GB"/>
              </w:rPr>
              <w:drawing>
                <wp:inline distT="0" distB="0" distL="0" distR="0" wp14:anchorId="43D98911" wp14:editId="5F7C51BE">
                  <wp:extent cx="2926800" cy="219510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26800" cy="2195100"/>
                          </a:xfrm>
                          <a:prstGeom prst="rect">
                            <a:avLst/>
                          </a:prstGeom>
                        </pic:spPr>
                      </pic:pic>
                    </a:graphicData>
                  </a:graphic>
                </wp:inline>
              </w:drawing>
            </w:r>
          </w:p>
        </w:tc>
        <w:tc>
          <w:tcPr>
            <w:tcW w:w="4827" w:type="dxa"/>
          </w:tcPr>
          <w:p w14:paraId="1C2DDD4A" w14:textId="51890CA2" w:rsidR="002E0412" w:rsidRPr="002E0412" w:rsidRDefault="00217448" w:rsidP="002E0412">
            <w:pPr>
              <w:pStyle w:val="NormalWeb"/>
              <w:spacing w:before="0" w:beforeAutospacing="0" w:after="0" w:afterAutospacing="0" w:line="360" w:lineRule="auto"/>
              <w:jc w:val="both"/>
              <w:rPr>
                <w:rFonts w:ascii="Arial" w:hAnsi="Arial" w:cs="Arial"/>
                <w:color w:val="44546A" w:themeColor="text2"/>
                <w:sz w:val="18"/>
                <w:szCs w:val="18"/>
              </w:rPr>
            </w:pPr>
            <w:r w:rsidRPr="00217448">
              <w:rPr>
                <w:rFonts w:ascii="Arial" w:hAnsi="Arial" w:cs="Arial"/>
                <w:noProof/>
                <w:color w:val="44546A" w:themeColor="text2"/>
                <w:sz w:val="18"/>
                <w:szCs w:val="18"/>
                <w:lang w:val="en-GB" w:eastAsia="en-GB"/>
              </w:rPr>
              <w:drawing>
                <wp:inline distT="0" distB="0" distL="0" distR="0" wp14:anchorId="11B6951F" wp14:editId="5536806D">
                  <wp:extent cx="2926800" cy="219510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26800" cy="2195100"/>
                          </a:xfrm>
                          <a:prstGeom prst="rect">
                            <a:avLst/>
                          </a:prstGeom>
                        </pic:spPr>
                      </pic:pic>
                    </a:graphicData>
                  </a:graphic>
                </wp:inline>
              </w:drawing>
            </w:r>
          </w:p>
        </w:tc>
      </w:tr>
      <w:tr w:rsidR="002E0412" w14:paraId="08D3C15C" w14:textId="77777777" w:rsidTr="0044395E">
        <w:tc>
          <w:tcPr>
            <w:tcW w:w="5062" w:type="dxa"/>
          </w:tcPr>
          <w:p w14:paraId="5E9AEBE8" w14:textId="7A8E8135" w:rsidR="002E0412" w:rsidRPr="002E0412" w:rsidRDefault="002E0412" w:rsidP="002E0412">
            <w:pPr>
              <w:pStyle w:val="NormalWeb"/>
              <w:numPr>
                <w:ilvl w:val="0"/>
                <w:numId w:val="19"/>
              </w:numPr>
              <w:spacing w:before="0" w:beforeAutospacing="0" w:after="0" w:afterAutospacing="0" w:line="360" w:lineRule="auto"/>
              <w:jc w:val="both"/>
              <w:rPr>
                <w:rFonts w:ascii="Arial" w:hAnsi="Arial" w:cs="Arial"/>
                <w:color w:val="44546A" w:themeColor="text2"/>
                <w:sz w:val="18"/>
                <w:szCs w:val="18"/>
              </w:rPr>
            </w:pPr>
            <w:r w:rsidRPr="002E0412">
              <w:rPr>
                <w:rFonts w:ascii="Arial" w:hAnsi="Arial" w:cs="Arial"/>
                <w:color w:val="44546A" w:themeColor="text2"/>
                <w:sz w:val="18"/>
                <w:szCs w:val="18"/>
              </w:rPr>
              <w:t>PFV for distance in adults</w:t>
            </w:r>
            <w:r w:rsidR="0048572B">
              <w:rPr>
                <w:rFonts w:ascii="Arial" w:hAnsi="Arial" w:cs="Arial"/>
                <w:color w:val="44546A" w:themeColor="text2"/>
                <w:sz w:val="18"/>
                <w:szCs w:val="18"/>
              </w:rPr>
              <w:t xml:space="preserve"> </w:t>
            </w:r>
            <w:r w:rsidR="0048572B" w:rsidRPr="005260DE">
              <w:rPr>
                <w:rFonts w:ascii="Arial" w:hAnsi="Arial" w:cs="Arial"/>
                <w:color w:val="000000"/>
                <w:sz w:val="18"/>
                <w:szCs w:val="18"/>
                <w:lang w:val="en-GB"/>
              </w:rPr>
              <w:t>(I</w:t>
            </w:r>
            <w:r w:rsidR="0048572B" w:rsidRPr="00E02A0B">
              <w:rPr>
                <w:rFonts w:ascii="Arial" w:hAnsi="Arial" w:cs="Arial"/>
                <w:color w:val="000000"/>
                <w:sz w:val="18"/>
                <w:szCs w:val="18"/>
                <w:vertAlign w:val="superscript"/>
                <w:lang w:val="en-GB"/>
              </w:rPr>
              <w:t>2</w:t>
            </w:r>
            <w:r w:rsidR="0048572B" w:rsidRPr="005260DE">
              <w:rPr>
                <w:rFonts w:ascii="Arial" w:hAnsi="Arial" w:cs="Arial"/>
                <w:color w:val="000000"/>
                <w:sz w:val="18"/>
                <w:szCs w:val="18"/>
                <w:lang w:val="en-GB"/>
              </w:rPr>
              <w:t>=</w:t>
            </w:r>
            <w:r w:rsidR="00087C78">
              <w:rPr>
                <w:rFonts w:ascii="Arial" w:hAnsi="Arial" w:cs="Arial"/>
                <w:color w:val="000000"/>
                <w:sz w:val="18"/>
                <w:szCs w:val="18"/>
                <w:lang w:val="en-GB"/>
              </w:rPr>
              <w:t>36</w:t>
            </w:r>
            <w:r w:rsidR="0048572B" w:rsidRPr="005260DE">
              <w:rPr>
                <w:rFonts w:ascii="Arial" w:hAnsi="Arial" w:cs="Arial"/>
                <w:color w:val="000000"/>
                <w:sz w:val="18"/>
                <w:szCs w:val="18"/>
                <w:lang w:val="en-GB"/>
              </w:rPr>
              <w:t>%; p=</w:t>
            </w:r>
            <w:r w:rsidR="00087C78">
              <w:rPr>
                <w:rFonts w:ascii="Arial" w:hAnsi="Arial" w:cs="Arial"/>
                <w:color w:val="000000"/>
                <w:sz w:val="18"/>
                <w:szCs w:val="18"/>
                <w:lang w:val="en-GB"/>
              </w:rPr>
              <w:t>0.1</w:t>
            </w:r>
            <w:r w:rsidR="00197652">
              <w:rPr>
                <w:rFonts w:ascii="Arial" w:hAnsi="Arial" w:cs="Arial"/>
                <w:color w:val="000000"/>
                <w:sz w:val="18"/>
                <w:szCs w:val="18"/>
                <w:lang w:val="en-GB"/>
              </w:rPr>
              <w:t>794</w:t>
            </w:r>
            <w:r w:rsidR="0048572B" w:rsidRPr="005260DE">
              <w:rPr>
                <w:rFonts w:ascii="Arial" w:hAnsi="Arial" w:cs="Arial"/>
                <w:color w:val="000000"/>
                <w:sz w:val="18"/>
                <w:szCs w:val="18"/>
                <w:lang w:val="en-GB"/>
              </w:rPr>
              <w:t>)</w:t>
            </w:r>
          </w:p>
        </w:tc>
        <w:tc>
          <w:tcPr>
            <w:tcW w:w="4827" w:type="dxa"/>
          </w:tcPr>
          <w:p w14:paraId="7858FC4B" w14:textId="75FB4535" w:rsidR="002E0412" w:rsidRPr="002E0412" w:rsidRDefault="002E0412" w:rsidP="002E0412">
            <w:pPr>
              <w:pStyle w:val="NormalWeb"/>
              <w:numPr>
                <w:ilvl w:val="0"/>
                <w:numId w:val="19"/>
              </w:numPr>
              <w:spacing w:before="0" w:beforeAutospacing="0" w:after="0" w:afterAutospacing="0" w:line="360" w:lineRule="auto"/>
              <w:jc w:val="both"/>
              <w:rPr>
                <w:rFonts w:ascii="Arial" w:hAnsi="Arial" w:cs="Arial"/>
                <w:color w:val="44546A" w:themeColor="text2"/>
                <w:sz w:val="18"/>
                <w:szCs w:val="18"/>
              </w:rPr>
            </w:pPr>
            <w:r w:rsidRPr="002E0412">
              <w:rPr>
                <w:rFonts w:ascii="Arial" w:hAnsi="Arial" w:cs="Arial"/>
                <w:color w:val="44546A" w:themeColor="text2"/>
                <w:sz w:val="18"/>
                <w:szCs w:val="18"/>
              </w:rPr>
              <w:t>PFV for distance in children</w:t>
            </w:r>
            <w:r w:rsidR="002C7CFA">
              <w:rPr>
                <w:rFonts w:ascii="Arial" w:hAnsi="Arial" w:cs="Arial"/>
                <w:color w:val="44546A" w:themeColor="text2"/>
                <w:sz w:val="18"/>
                <w:szCs w:val="18"/>
              </w:rPr>
              <w:t xml:space="preserve"> </w:t>
            </w:r>
            <w:r w:rsidR="002C7CFA" w:rsidRPr="005260DE">
              <w:rPr>
                <w:rFonts w:ascii="Arial" w:hAnsi="Arial" w:cs="Arial"/>
                <w:color w:val="000000"/>
                <w:sz w:val="18"/>
                <w:szCs w:val="18"/>
                <w:lang w:val="en-GB"/>
              </w:rPr>
              <w:t>(I</w:t>
            </w:r>
            <w:r w:rsidR="002C7CFA" w:rsidRPr="00E02A0B">
              <w:rPr>
                <w:rFonts w:ascii="Arial" w:hAnsi="Arial" w:cs="Arial"/>
                <w:color w:val="000000"/>
                <w:sz w:val="18"/>
                <w:szCs w:val="18"/>
                <w:vertAlign w:val="superscript"/>
                <w:lang w:val="en-GB"/>
              </w:rPr>
              <w:t>2</w:t>
            </w:r>
            <w:r w:rsidR="002C7CFA" w:rsidRPr="005260DE">
              <w:rPr>
                <w:rFonts w:ascii="Arial" w:hAnsi="Arial" w:cs="Arial"/>
                <w:color w:val="000000"/>
                <w:sz w:val="18"/>
                <w:szCs w:val="18"/>
                <w:lang w:val="en-GB"/>
              </w:rPr>
              <w:t>=</w:t>
            </w:r>
            <w:r w:rsidR="002C7CFA">
              <w:rPr>
                <w:rFonts w:ascii="Arial" w:hAnsi="Arial" w:cs="Arial"/>
                <w:color w:val="000000"/>
                <w:sz w:val="18"/>
                <w:szCs w:val="18"/>
                <w:lang w:val="en-GB"/>
              </w:rPr>
              <w:t>75</w:t>
            </w:r>
            <w:r w:rsidR="002C7CFA" w:rsidRPr="005260DE">
              <w:rPr>
                <w:rFonts w:ascii="Arial" w:hAnsi="Arial" w:cs="Arial"/>
                <w:color w:val="000000"/>
                <w:sz w:val="18"/>
                <w:szCs w:val="18"/>
                <w:lang w:val="en-GB"/>
              </w:rPr>
              <w:t>%; p=</w:t>
            </w:r>
            <w:r w:rsidR="002C7CFA">
              <w:rPr>
                <w:rFonts w:ascii="Arial" w:hAnsi="Arial" w:cs="Arial"/>
                <w:color w:val="000000"/>
                <w:sz w:val="18"/>
                <w:szCs w:val="18"/>
                <w:lang w:val="en-GB"/>
              </w:rPr>
              <w:t>0.0001</w:t>
            </w:r>
            <w:r w:rsidR="002C7CFA" w:rsidRPr="005260DE">
              <w:rPr>
                <w:rFonts w:ascii="Arial" w:hAnsi="Arial" w:cs="Arial"/>
                <w:color w:val="000000"/>
                <w:sz w:val="18"/>
                <w:szCs w:val="18"/>
                <w:lang w:val="en-GB"/>
              </w:rPr>
              <w:t>)</w:t>
            </w:r>
          </w:p>
        </w:tc>
      </w:tr>
    </w:tbl>
    <w:p w14:paraId="11B42EDD" w14:textId="38FE737A" w:rsidR="002E0412" w:rsidRDefault="002E0412" w:rsidP="0048572B">
      <w:pPr>
        <w:pStyle w:val="NormalWeb"/>
        <w:jc w:val="center"/>
        <w:rPr>
          <w:rFonts w:ascii="Arial" w:hAnsi="Arial" w:cs="Arial"/>
          <w:sz w:val="20"/>
          <w:szCs w:val="20"/>
          <w:lang w:val="en-GB" w:eastAsia="en-US"/>
        </w:rPr>
      </w:pPr>
      <w:r w:rsidRPr="00477D9D">
        <w:rPr>
          <w:rFonts w:ascii="Arial" w:hAnsi="Arial" w:cs="Arial"/>
          <w:sz w:val="20"/>
          <w:szCs w:val="20"/>
          <w:lang w:val="en-GB"/>
        </w:rPr>
        <w:t xml:space="preserve">Figure </w:t>
      </w:r>
      <w:r w:rsidRPr="00477D9D">
        <w:rPr>
          <w:rFonts w:ascii="Arial" w:hAnsi="Arial" w:cs="Arial"/>
          <w:sz w:val="20"/>
          <w:szCs w:val="20"/>
          <w:lang w:val="en-GB"/>
        </w:rPr>
        <w:fldChar w:fldCharType="begin"/>
      </w:r>
      <w:r w:rsidRPr="00477D9D">
        <w:rPr>
          <w:rFonts w:ascii="Arial" w:hAnsi="Arial" w:cs="Arial"/>
          <w:sz w:val="20"/>
          <w:szCs w:val="20"/>
          <w:lang w:val="en-GB"/>
        </w:rPr>
        <w:instrText xml:space="preserve"> SEQ Figure \* ARABIC </w:instrText>
      </w:r>
      <w:r w:rsidRPr="00477D9D">
        <w:rPr>
          <w:rFonts w:ascii="Arial" w:hAnsi="Arial" w:cs="Arial"/>
          <w:sz w:val="20"/>
          <w:szCs w:val="20"/>
          <w:lang w:val="en-GB"/>
        </w:rPr>
        <w:fldChar w:fldCharType="separate"/>
      </w:r>
      <w:r>
        <w:rPr>
          <w:rFonts w:ascii="Arial" w:hAnsi="Arial" w:cs="Arial"/>
          <w:noProof/>
          <w:sz w:val="20"/>
          <w:szCs w:val="20"/>
          <w:lang w:val="en-GB"/>
        </w:rPr>
        <w:t>2</w:t>
      </w:r>
      <w:r w:rsidRPr="00477D9D">
        <w:rPr>
          <w:rFonts w:ascii="Arial" w:hAnsi="Arial" w:cs="Arial"/>
          <w:sz w:val="20"/>
          <w:szCs w:val="20"/>
          <w:lang w:val="en-GB"/>
        </w:rPr>
        <w:fldChar w:fldCharType="end"/>
      </w:r>
      <w:r w:rsidRPr="00477D9D">
        <w:rPr>
          <w:rFonts w:ascii="Arial" w:hAnsi="Arial" w:cs="Arial"/>
          <w:sz w:val="20"/>
          <w:szCs w:val="20"/>
          <w:lang w:val="en-GB"/>
        </w:rPr>
        <w:t xml:space="preserve"> </w:t>
      </w:r>
      <w:r>
        <w:rPr>
          <w:rFonts w:ascii="Arial" w:hAnsi="Arial" w:cs="Arial"/>
          <w:sz w:val="20"/>
          <w:szCs w:val="20"/>
          <w:lang w:val="en-GB"/>
        </w:rPr>
        <w:t xml:space="preserve">– </w:t>
      </w:r>
      <w:r w:rsidR="00935137">
        <w:rPr>
          <w:rFonts w:ascii="Arial" w:hAnsi="Arial" w:cs="Arial"/>
          <w:sz w:val="20"/>
          <w:szCs w:val="20"/>
          <w:lang w:val="en-GB"/>
        </w:rPr>
        <w:t>Forest plots for b</w:t>
      </w:r>
      <w:r>
        <w:rPr>
          <w:rFonts w:ascii="Arial" w:hAnsi="Arial" w:cs="Arial"/>
          <w:sz w:val="20"/>
          <w:szCs w:val="20"/>
          <w:lang w:val="en-GB"/>
        </w:rPr>
        <w:t xml:space="preserve">reak </w:t>
      </w:r>
      <w:r>
        <w:rPr>
          <w:rFonts w:ascii="Arial" w:hAnsi="Arial" w:cs="Arial"/>
          <w:sz w:val="20"/>
          <w:szCs w:val="20"/>
          <w:lang w:val="en-GB" w:eastAsia="en-US"/>
        </w:rPr>
        <w:t xml:space="preserve">fusional positive </w:t>
      </w:r>
      <w:proofErr w:type="spellStart"/>
      <w:r>
        <w:rPr>
          <w:rFonts w:ascii="Arial" w:hAnsi="Arial" w:cs="Arial"/>
          <w:sz w:val="20"/>
          <w:szCs w:val="20"/>
          <w:lang w:val="en-GB" w:eastAsia="en-US"/>
        </w:rPr>
        <w:t>vergences</w:t>
      </w:r>
      <w:proofErr w:type="spellEnd"/>
      <w:r>
        <w:rPr>
          <w:rFonts w:ascii="Arial" w:hAnsi="Arial" w:cs="Arial"/>
          <w:sz w:val="20"/>
          <w:szCs w:val="20"/>
          <w:lang w:val="en-GB" w:eastAsia="en-US"/>
        </w:rPr>
        <w:t xml:space="preserve"> reported using the step vergence technique.</w:t>
      </w:r>
    </w:p>
    <w:p w14:paraId="70A1443C" w14:textId="423673DE" w:rsidR="002E0412" w:rsidRDefault="002E0412" w:rsidP="002E0412">
      <w:pPr>
        <w:pStyle w:val="NormalWeb"/>
        <w:spacing w:before="0" w:beforeAutospacing="0" w:after="0" w:afterAutospacing="0" w:line="360" w:lineRule="auto"/>
        <w:jc w:val="both"/>
        <w:rPr>
          <w:rFonts w:ascii="Arial" w:hAnsi="Arial" w:cs="Arial"/>
          <w:color w:val="44546A" w:themeColor="text2"/>
          <w:sz w:val="22"/>
          <w:szCs w:val="22"/>
        </w:rPr>
      </w:pPr>
    </w:p>
    <w:p w14:paraId="732F667B" w14:textId="07A01CB0" w:rsidR="00195BB5" w:rsidRPr="00195BB5" w:rsidRDefault="00195BB5" w:rsidP="00195BB5">
      <w:pPr>
        <w:pStyle w:val="PlainText"/>
        <w:spacing w:line="360" w:lineRule="auto"/>
        <w:jc w:val="both"/>
        <w:rPr>
          <w:rFonts w:ascii="Arial" w:hAnsi="Arial" w:cs="Arial"/>
          <w:color w:val="44546A" w:themeColor="text2"/>
          <w:sz w:val="22"/>
          <w:szCs w:val="22"/>
        </w:rPr>
      </w:pPr>
      <w:r w:rsidRPr="00195BB5">
        <w:rPr>
          <w:rFonts w:ascii="Arial" w:hAnsi="Arial" w:cs="Arial"/>
          <w:color w:val="44546A" w:themeColor="text2"/>
          <w:sz w:val="22"/>
          <w:szCs w:val="22"/>
          <w:lang w:val="en-GB"/>
        </w:rPr>
        <w:t>Anderson et al.</w:t>
      </w:r>
      <w:r w:rsidRPr="00195BB5">
        <w:rPr>
          <w:rFonts w:ascii="Arial" w:hAnsi="Arial" w:cs="Arial"/>
          <w:color w:val="44546A" w:themeColor="text2"/>
          <w:sz w:val="22"/>
          <w:szCs w:val="22"/>
          <w:vertAlign w:val="superscript"/>
          <w:lang w:val="en-GB"/>
        </w:rPr>
        <w:fldChar w:fldCharType="begin" w:fldLock="1"/>
      </w:r>
      <w:r w:rsidR="00993EB6">
        <w:rPr>
          <w:rFonts w:ascii="Arial" w:hAnsi="Arial" w:cs="Arial"/>
          <w:color w:val="44546A" w:themeColor="text2"/>
          <w:sz w:val="22"/>
          <w:szCs w:val="22"/>
          <w:vertAlign w:val="superscript"/>
          <w:lang w:val="en-GB"/>
        </w:rPr>
        <w:instrText>ADDIN CSL_CITATION {"citationItems":[{"id":"ITEM-1","itemData":{"DOI":"10.1097/OPX.0b013e31822171c0","ISSN":"1040-5488","author":[{"dropping-particle":"","family":"Anderson","given":"Heather","non-dropping-particle":"","parse-names":false,"suffix":""},{"dropping-particle":"","family":"Stuebing","given":"Karla K.","non-dropping-particle":"","parse-names":false,"suffix":""},{"dropping-particle":"","family":"Fern","given":"Karen D.","non-dropping-particle":"","parse-names":false,"suffix":""},{"dropping-particle":"","family":"Manny","given":"Ruth E.","non-dropping-particle":"","parse-names":false,"suffix":""}],"container-title":"Optometry and Vision Science","id":"ITEM-1","issue":"9","issued":{"date-parts":[["2011","9"]]},"page":"1060-1065","title":"Ten-Year Changes in Fusional Vergence, Phoria, and Nearpoint of Convergence in Myopic Children","type":"article-journal","volume":"88"},"uris":["http://www.mendeley.com/documents/?uuid=a49848d4-e913-4320-a0b7-1fae9ff81660"]}],"mendeley":{"formattedCitation":"&lt;sup&gt;15&lt;/sup&gt;","plainTextFormattedCitation":"15","previouslyFormattedCitation":"&lt;sup&gt;15&lt;/sup&gt;"},"properties":{"noteIndex":0},"schema":"https://github.com/citation-style-language/schema/raw/master/csl-citation.json"}</w:instrText>
      </w:r>
      <w:r w:rsidRPr="00195BB5">
        <w:rPr>
          <w:rFonts w:ascii="Arial" w:hAnsi="Arial" w:cs="Arial"/>
          <w:color w:val="44546A" w:themeColor="text2"/>
          <w:sz w:val="22"/>
          <w:szCs w:val="22"/>
          <w:vertAlign w:val="superscript"/>
          <w:lang w:val="en-GB"/>
        </w:rPr>
        <w:fldChar w:fldCharType="separate"/>
      </w:r>
      <w:r w:rsidRPr="00195BB5">
        <w:rPr>
          <w:rFonts w:ascii="Arial" w:hAnsi="Arial" w:cs="Arial"/>
          <w:noProof/>
          <w:color w:val="44546A" w:themeColor="text2"/>
          <w:sz w:val="22"/>
          <w:szCs w:val="22"/>
          <w:vertAlign w:val="superscript"/>
          <w:lang w:val="en-GB"/>
        </w:rPr>
        <w:t>15</w:t>
      </w:r>
      <w:r w:rsidRPr="00195BB5">
        <w:rPr>
          <w:rFonts w:ascii="Arial" w:hAnsi="Arial" w:cs="Arial"/>
          <w:color w:val="44546A" w:themeColor="text2"/>
          <w:sz w:val="22"/>
          <w:szCs w:val="22"/>
          <w:vertAlign w:val="superscript"/>
          <w:lang w:val="en-GB"/>
        </w:rPr>
        <w:fldChar w:fldCharType="end"/>
      </w:r>
      <w:r w:rsidRPr="00195BB5">
        <w:rPr>
          <w:rFonts w:ascii="Arial" w:hAnsi="Arial" w:cs="Arial"/>
          <w:color w:val="44546A" w:themeColor="text2"/>
          <w:sz w:val="22"/>
          <w:szCs w:val="22"/>
          <w:lang w:val="en-GB"/>
        </w:rPr>
        <w:t xml:space="preserve"> observed greater base-out ranges than other studies for children aged 7 to 13 years old. One of the reasons for these findings is that the examiners gave subjects the opportunity to regain fusion and continue beyond the first point at which a break occurred. </w:t>
      </w:r>
      <w:proofErr w:type="spellStart"/>
      <w:r w:rsidRPr="00195BB5">
        <w:rPr>
          <w:rFonts w:ascii="Arial" w:hAnsi="Arial" w:cs="Arial"/>
          <w:color w:val="44546A" w:themeColor="text2"/>
          <w:sz w:val="22"/>
          <w:szCs w:val="22"/>
          <w:lang w:val="en-GB"/>
        </w:rPr>
        <w:t>Lança</w:t>
      </w:r>
      <w:proofErr w:type="spellEnd"/>
      <w:r w:rsidRPr="00195BB5">
        <w:rPr>
          <w:rFonts w:ascii="Arial" w:hAnsi="Arial" w:cs="Arial"/>
          <w:color w:val="44546A" w:themeColor="text2"/>
          <w:sz w:val="22"/>
          <w:szCs w:val="22"/>
          <w:lang w:val="en-GB"/>
        </w:rPr>
        <w:t xml:space="preserve"> and Rowe</w:t>
      </w:r>
      <w:r w:rsidRPr="00195BB5">
        <w:rPr>
          <w:rFonts w:ascii="Arial" w:hAnsi="Arial" w:cs="Arial"/>
          <w:color w:val="44546A" w:themeColor="text2"/>
          <w:sz w:val="22"/>
          <w:szCs w:val="22"/>
          <w:lang w:val="en-GB"/>
        </w:rPr>
        <w:fldChar w:fldCharType="begin" w:fldLock="1"/>
      </w:r>
      <w:r w:rsidR="00AE4940">
        <w:rPr>
          <w:rFonts w:ascii="Arial" w:hAnsi="Arial" w:cs="Arial"/>
          <w:color w:val="44546A" w:themeColor="text2"/>
          <w:sz w:val="22"/>
          <w:szCs w:val="22"/>
          <w:lang w:val="en-GB"/>
        </w:rPr>
        <w:instrText>ADDIN CSL_CITATION {"citationItems":[{"id":"ITEM-1","itemData":{"DOI":"10.3109/09273972.2016.1159234","ISSN":"17445132","PMID":"27128321","abstract":"PURPOSE The aims of this study were to compare fusional vergence measurements between orthophoria, esophoria, and exophoria, and to determine the strength of correlations between fusional convergence and divergence and angle of deviation. METHODS AND MATERIALS A cross-sectional study was performed in children with best-corrected visual acuity of 0.0 LogMAR in either eye, compensated heterophoria within 10 prism diopters (PD), full ocular rotations, presence of fusional vergence, and stereopsis (60 seconds of arc or better). Fusional amplitudes were compared between orthophoric and heterophoric children. The fusion reserve ratio was determined as compensating vergence divided by alternating cover test. RESULTS Five hundred and thirty children (7.66±1.20 years) were recruited to this study. The most common heterophoria was exophoria (n=181, 34.2% for near; n=20, 3.8% for distance). Exophoric children had significant lower mean positive fusional vergences (exophoria-orthophoria: P=0.003; exophoria-esophoria: P=0.035) for near (19.54±5.23 base-out) compared with children with orthophoria (20.48±4.83 base-out) and esophoria (22.27±5.60 base-out). Smaller convergence fusion amplitudes were associated with larger angles of deviation at near (rs=-0.115; P=0.008) and lower fusion reserve ratios were associated with larger angles of deviation at distance (rs=-0.848; P&lt;0.001) and at near (rs=-0.770; P&lt;0.001). CONCLUSIONS Exophoric children have reduced convergence break points when compared with orthophoric and esophoric children. Vergence measurements, taking into consideration the baseline heterophoria, give important information about the ability of the patient to increase their vergence demand and maintain ocular alignment.","author":[{"dropping-particle":"","family":"Lança","given":"Carla","non-dropping-particle":"","parse-names":false,"suffix":""},{"dropping-particle":"","family":"Rowe","given":"Fiona J.","non-dropping-particle":"","parse-names":false,"suffix":""}],"container-title":"Strabismus","id":"ITEM-1","issue":"2","issued":{"date-parts":[["2016"]]},"page":"63-69","title":"Variability of fusion vergence measurements in heterophoria","type":"article-journal","volume":"24"},"uris":["http://www.mendeley.com/documents/?uuid=a670a65e-b95c-436f-9635-e5dfc6b49323"]}],"mendeley":{"formattedCitation":"&lt;sup&gt;57&lt;/sup&gt;","plainTextFormattedCitation":"57","previouslyFormattedCitation":"&lt;sup&gt;53&lt;/sup&gt;"},"properties":{"noteIndex":0},"schema":"https://github.com/citation-style-language/schema/raw/master/csl-citation.json"}</w:instrText>
      </w:r>
      <w:r w:rsidRPr="00195BB5">
        <w:rPr>
          <w:rFonts w:ascii="Arial" w:hAnsi="Arial" w:cs="Arial"/>
          <w:color w:val="44546A" w:themeColor="text2"/>
          <w:sz w:val="22"/>
          <w:szCs w:val="22"/>
          <w:lang w:val="en-GB"/>
        </w:rPr>
        <w:fldChar w:fldCharType="separate"/>
      </w:r>
      <w:r w:rsidR="00AE4940" w:rsidRPr="00AE4940">
        <w:rPr>
          <w:rFonts w:ascii="Arial" w:hAnsi="Arial" w:cs="Arial"/>
          <w:noProof/>
          <w:color w:val="44546A" w:themeColor="text2"/>
          <w:sz w:val="22"/>
          <w:szCs w:val="22"/>
          <w:vertAlign w:val="superscript"/>
          <w:lang w:val="en-GB"/>
        </w:rPr>
        <w:t>57</w:t>
      </w:r>
      <w:r w:rsidRPr="00195BB5">
        <w:rPr>
          <w:rFonts w:ascii="Arial" w:hAnsi="Arial" w:cs="Arial"/>
          <w:color w:val="44546A" w:themeColor="text2"/>
          <w:sz w:val="22"/>
          <w:szCs w:val="22"/>
          <w:lang w:val="en-GB"/>
        </w:rPr>
        <w:fldChar w:fldCharType="end"/>
      </w:r>
      <w:r w:rsidRPr="00195BB5">
        <w:rPr>
          <w:rFonts w:ascii="Arial" w:hAnsi="Arial" w:cs="Arial"/>
          <w:color w:val="44546A" w:themeColor="text2"/>
          <w:sz w:val="22"/>
          <w:szCs w:val="22"/>
          <w:lang w:val="en-GB"/>
        </w:rPr>
        <w:t xml:space="preserve"> achieved comparable results to Lyon et al.</w:t>
      </w:r>
      <w:r w:rsidRPr="00195BB5">
        <w:rPr>
          <w:rFonts w:ascii="Arial" w:hAnsi="Arial" w:cs="Arial"/>
          <w:color w:val="44546A" w:themeColor="text2"/>
          <w:sz w:val="22"/>
          <w:szCs w:val="22"/>
          <w:lang w:val="en-GB"/>
        </w:rPr>
        <w:fldChar w:fldCharType="begin" w:fldLock="1"/>
      </w:r>
      <w:r w:rsidR="00AE4940">
        <w:rPr>
          <w:rFonts w:ascii="Arial" w:hAnsi="Arial" w:cs="Arial"/>
          <w:color w:val="44546A" w:themeColor="text2"/>
          <w:sz w:val="22"/>
          <w:szCs w:val="22"/>
          <w:lang w:val="en-GB"/>
        </w:rPr>
        <w:instrText>ADDIN CSL_CITATION {"citationItems":[{"id":"ITEM-1","itemData":{"DOI":"10.1016/j.optm.2005.08.014","ISBN":"1529-1839","ISSN":"15291839","PMID":"16230275","abstract":"Background: The use of a phoropter for measuring phorias and vergences in children is common in the optometric profession. For young children, the use of the phoropter can be confusing, making it difficult to obtain accurate measurements. Free space testing allows for direct observation of the eyes in a natural environment and is easier for children to understand the directions. The normal values for phorias and vergences used with children are derived from testing with a phoropter or free space measurements with mostly adult patients. Methods: The Benton-IU Project was a large multidisciplinary study of factors affecting school performance conducted by the Indiana University School of Optometry and the Indiana University Department of Speech and Hearing with the cooperation of the Benton Community School Corporation (Benton County, Indiana). This project allowed the authors to obtain data on modified Thorington phorias and prism bar vergences from a nonselected group of first and fourth graders as part of an eye/vision examination. Results: In this report, central tendency and variability statistics for modified Thorington and prism bar vergences are reported based on the data from the Benton-IU Study. Conclusion: The data presented in this report can be used by optometrists when deciding if the patient's phorias and vergences are within normal limits for children in the first through fourth grades.","author":[{"dropping-particle":"","family":"Lyon","given":"Don W.","non-dropping-particle":"","parse-names":false,"suffix":""},{"dropping-particle":"","family":"Goss","given":"David A.","non-dropping-particle":"","parse-names":false,"suffix":""},{"dropping-particle":"","family":"Horner","given":"Douglas","non-dropping-particle":"","parse-names":false,"suffix":""},{"dropping-particle":"","family":"Downey","given":"John P.","non-dropping-particle":"","parse-names":false,"suffix":""},{"dropping-particle":"","family":"Rainey","given":"Bill","non-dropping-particle":"","parse-names":false,"suffix":""}],"container-title":"Optometry","id":"ITEM-1","issue":"10","issued":{"date-parts":[["2005"]]},"page":"593-599","title":"Normative data for modified Thorington phorias and prism bar vergences from the Benton-IU study","type":"article-journal","volume":"76"},"uris":["http://www.mendeley.com/documents/?uuid=eed31600-1c77-45fb-8511-8ddb95c08a25"]}],"mendeley":{"formattedCitation":"&lt;sup&gt;56&lt;/sup&gt;","plainTextFormattedCitation":"56","previouslyFormattedCitation":"&lt;sup&gt;52&lt;/sup&gt;"},"properties":{"noteIndex":0},"schema":"https://github.com/citation-style-language/schema/raw/master/csl-citation.json"}</w:instrText>
      </w:r>
      <w:r w:rsidRPr="00195BB5">
        <w:rPr>
          <w:rFonts w:ascii="Arial" w:hAnsi="Arial" w:cs="Arial"/>
          <w:color w:val="44546A" w:themeColor="text2"/>
          <w:sz w:val="22"/>
          <w:szCs w:val="22"/>
          <w:lang w:val="en-GB"/>
        </w:rPr>
        <w:fldChar w:fldCharType="separate"/>
      </w:r>
      <w:proofErr w:type="gramStart"/>
      <w:r w:rsidR="00AE4940" w:rsidRPr="00AE4940">
        <w:rPr>
          <w:rFonts w:ascii="Arial" w:hAnsi="Arial" w:cs="Arial"/>
          <w:noProof/>
          <w:color w:val="44546A" w:themeColor="text2"/>
          <w:sz w:val="22"/>
          <w:szCs w:val="22"/>
          <w:vertAlign w:val="superscript"/>
          <w:lang w:val="en-GB"/>
        </w:rPr>
        <w:t>56</w:t>
      </w:r>
      <w:r w:rsidRPr="00195BB5">
        <w:rPr>
          <w:rFonts w:ascii="Arial" w:hAnsi="Arial" w:cs="Arial"/>
          <w:color w:val="44546A" w:themeColor="text2"/>
          <w:sz w:val="22"/>
          <w:szCs w:val="22"/>
          <w:lang w:val="en-GB"/>
        </w:rPr>
        <w:fldChar w:fldCharType="end"/>
      </w:r>
      <w:r w:rsidRPr="00195BB5">
        <w:rPr>
          <w:rFonts w:ascii="Arial" w:hAnsi="Arial" w:cs="Arial"/>
          <w:color w:val="44546A" w:themeColor="text2"/>
          <w:sz w:val="22"/>
          <w:szCs w:val="22"/>
          <w:lang w:val="en-GB"/>
        </w:rPr>
        <w:t xml:space="preserve"> for fusional convergence ranges at distance.</w:t>
      </w:r>
      <w:proofErr w:type="gramEnd"/>
      <w:r w:rsidRPr="00195BB5">
        <w:rPr>
          <w:rFonts w:ascii="Arial" w:hAnsi="Arial" w:cs="Arial"/>
          <w:color w:val="44546A" w:themeColor="text2"/>
          <w:sz w:val="22"/>
          <w:szCs w:val="22"/>
          <w:lang w:val="en-GB"/>
        </w:rPr>
        <w:t xml:space="preserve"> The values are smaller compared with the other studies and may be due to the use of the same target size. </w:t>
      </w:r>
      <w:proofErr w:type="spellStart"/>
      <w:r w:rsidRPr="00195BB5">
        <w:rPr>
          <w:rFonts w:ascii="Arial" w:hAnsi="Arial" w:cs="Arial"/>
          <w:color w:val="44546A" w:themeColor="text2"/>
          <w:sz w:val="22"/>
          <w:szCs w:val="22"/>
          <w:lang w:val="en-GB"/>
        </w:rPr>
        <w:t>Lança</w:t>
      </w:r>
      <w:proofErr w:type="spellEnd"/>
      <w:r w:rsidRPr="00195BB5">
        <w:rPr>
          <w:rFonts w:ascii="Arial" w:hAnsi="Arial" w:cs="Arial"/>
          <w:color w:val="44546A" w:themeColor="text2"/>
          <w:sz w:val="22"/>
          <w:szCs w:val="22"/>
          <w:lang w:val="en-GB"/>
        </w:rPr>
        <w:t xml:space="preserve"> and Rowe assessed a larger cohort consisting predominantly of exophoric children. Similar results were found by </w:t>
      </w:r>
      <w:proofErr w:type="spellStart"/>
      <w:r w:rsidRPr="00195BB5">
        <w:rPr>
          <w:rFonts w:ascii="Arial" w:hAnsi="Arial" w:cs="Arial"/>
          <w:color w:val="44546A" w:themeColor="text2"/>
          <w:sz w:val="22"/>
          <w:szCs w:val="22"/>
          <w:lang w:val="en-GB"/>
        </w:rPr>
        <w:t>Radaković</w:t>
      </w:r>
      <w:proofErr w:type="spellEnd"/>
      <w:r w:rsidRPr="00195BB5">
        <w:rPr>
          <w:rFonts w:ascii="Arial" w:hAnsi="Arial" w:cs="Arial"/>
          <w:color w:val="44546A" w:themeColor="text2"/>
          <w:sz w:val="22"/>
          <w:szCs w:val="22"/>
          <w:lang w:val="en-GB"/>
        </w:rPr>
        <w:t xml:space="preserve"> et al</w:t>
      </w:r>
      <w:r w:rsidRPr="00195BB5">
        <w:rPr>
          <w:rFonts w:ascii="Arial" w:hAnsi="Arial" w:cs="Arial"/>
          <w:color w:val="44546A" w:themeColor="text2"/>
          <w:sz w:val="22"/>
          <w:szCs w:val="22"/>
          <w:lang w:val="en-GB"/>
        </w:rPr>
        <w:fldChar w:fldCharType="begin" w:fldLock="1"/>
      </w:r>
      <w:r w:rsidR="00993EB6">
        <w:rPr>
          <w:rFonts w:ascii="Arial" w:hAnsi="Arial" w:cs="Arial"/>
          <w:color w:val="44546A" w:themeColor="text2"/>
          <w:sz w:val="22"/>
          <w:szCs w:val="22"/>
          <w:lang w:val="en-GB"/>
        </w:rPr>
        <w:instrText>ADDIN CSL_CITATION {"citationItems":[{"id":"ITEM-1","itemData":{"author":[{"dropping-particle":"","family":"Radakovic","given":"M.","non-dropping-particle":"","parse-names":false,"suffix":""},{"dropping-particle":"","family":"Ivetic","given":"V.","non-dropping-particle":"","parse-names":false,"suffix":""},{"dropping-particle":"","family":"Naumovic","given":"N.","non-dropping-particle":"","parse-names":false,"suffix":""},{"dropping-particle":"","family":"Canadanovic","given":"V.","non-dropping-particle":"","parse-names":false,"suffix":""},{"dropping-particle":"","family":"Stankov","given":"B.","non-dropping-particle":"","parse-names":false,"suffix":""}],"container-title":"Med Glas Ljek Komore Zenicko-doboj Kantona","id":"ITEM-1","issue":"2","issued":{"date-parts":[["2012"]]},"page":"293-8","title":"Heterophoria and fusional convergence and divergence in preschool children","type":"article-journal","volume":"9"},"uris":["http://www.mendeley.com/documents/?uuid=aebd59be-ebe2-4887-821d-5eb672c2a3d6"]}],"mendeley":{"formattedCitation":"&lt;sup&gt;6&lt;/sup&gt;","plainTextFormattedCitation":"6","previouslyFormattedCitation":"&lt;sup&gt;6&lt;/sup&gt;"},"properties":{"noteIndex":0},"schema":"https://github.com/citation-style-language/schema/raw/master/csl-citation.json"}</w:instrText>
      </w:r>
      <w:r w:rsidRPr="00195BB5">
        <w:rPr>
          <w:rFonts w:ascii="Arial" w:hAnsi="Arial" w:cs="Arial"/>
          <w:color w:val="44546A" w:themeColor="text2"/>
          <w:sz w:val="22"/>
          <w:szCs w:val="22"/>
          <w:lang w:val="en-GB"/>
        </w:rPr>
        <w:fldChar w:fldCharType="separate"/>
      </w:r>
      <w:r w:rsidRPr="00195BB5">
        <w:rPr>
          <w:rFonts w:ascii="Arial" w:hAnsi="Arial" w:cs="Arial"/>
          <w:noProof/>
          <w:color w:val="44546A" w:themeColor="text2"/>
          <w:sz w:val="22"/>
          <w:szCs w:val="22"/>
          <w:vertAlign w:val="superscript"/>
          <w:lang w:val="en-GB"/>
        </w:rPr>
        <w:t>6</w:t>
      </w:r>
      <w:r w:rsidRPr="00195BB5">
        <w:rPr>
          <w:rFonts w:ascii="Arial" w:hAnsi="Arial" w:cs="Arial"/>
          <w:color w:val="44546A" w:themeColor="text2"/>
          <w:sz w:val="22"/>
          <w:szCs w:val="22"/>
          <w:lang w:val="en-GB"/>
        </w:rPr>
        <w:fldChar w:fldCharType="end"/>
      </w:r>
      <w:r w:rsidRPr="00195BB5">
        <w:rPr>
          <w:rFonts w:ascii="Arial" w:hAnsi="Arial" w:cs="Arial"/>
          <w:color w:val="44546A" w:themeColor="text2"/>
          <w:sz w:val="22"/>
          <w:szCs w:val="22"/>
          <w:lang w:val="en-GB"/>
        </w:rPr>
        <w:t xml:space="preserve"> in a cohort of children, mainly exophoric.</w:t>
      </w:r>
    </w:p>
    <w:p w14:paraId="2522E84A" w14:textId="7559B6EA" w:rsidR="00195BB5" w:rsidRDefault="00195BB5" w:rsidP="00195BB5">
      <w:pPr>
        <w:pStyle w:val="PlainText"/>
        <w:spacing w:line="360" w:lineRule="auto"/>
        <w:jc w:val="both"/>
        <w:rPr>
          <w:rFonts w:ascii="Arial" w:hAnsi="Arial" w:cs="Arial"/>
          <w:b/>
          <w:color w:val="44546A" w:themeColor="text2"/>
          <w:sz w:val="22"/>
          <w:szCs w:val="22"/>
          <w:lang w:val="en-GB"/>
        </w:rPr>
      </w:pPr>
      <w:r w:rsidRPr="00195BB5">
        <w:rPr>
          <w:rFonts w:ascii="Arial" w:hAnsi="Arial" w:cs="Arial"/>
          <w:color w:val="44546A" w:themeColor="text2"/>
          <w:sz w:val="22"/>
          <w:szCs w:val="22"/>
        </w:rPr>
        <w:lastRenderedPageBreak/>
        <w:t xml:space="preserve">Wesson did not find any significant impact in </w:t>
      </w:r>
      <w:proofErr w:type="spellStart"/>
      <w:r w:rsidRPr="00195BB5">
        <w:rPr>
          <w:rFonts w:ascii="Arial" w:hAnsi="Arial" w:cs="Arial"/>
          <w:color w:val="44546A" w:themeColor="text2"/>
          <w:sz w:val="22"/>
          <w:szCs w:val="22"/>
        </w:rPr>
        <w:t>vergences</w:t>
      </w:r>
      <w:proofErr w:type="spellEnd"/>
      <w:r w:rsidRPr="00195BB5">
        <w:rPr>
          <w:rFonts w:ascii="Arial" w:hAnsi="Arial" w:cs="Arial"/>
          <w:color w:val="44546A" w:themeColor="text2"/>
          <w:sz w:val="22"/>
          <w:szCs w:val="22"/>
        </w:rPr>
        <w:t xml:space="preserve"> when analyzing the effect of gender and age as independent variables in 79 subjects aged 4 to 70 years old.</w:t>
      </w:r>
      <w:r w:rsidRPr="00195BB5">
        <w:rPr>
          <w:rFonts w:ascii="Arial" w:hAnsi="Arial" w:cs="Arial"/>
          <w:color w:val="44546A" w:themeColor="text2"/>
          <w:sz w:val="22"/>
          <w:szCs w:val="22"/>
        </w:rPr>
        <w:fldChar w:fldCharType="begin" w:fldLock="1"/>
      </w:r>
      <w:r w:rsidR="00AE4940">
        <w:rPr>
          <w:rFonts w:ascii="Arial" w:hAnsi="Arial" w:cs="Arial"/>
          <w:color w:val="44546A" w:themeColor="text2"/>
          <w:sz w:val="22"/>
          <w:szCs w:val="22"/>
        </w:rPr>
        <w:instrText>ADDIN CSL_CITATION {"citationItems":[{"id":"ITEM-1","itemData":{"ISSN":"0093-7002","PMID":"7137301","abstract":"Normal values for asymmetric prism bar vergences were derived from the clinic population of the School of Optometry, University of Alabama in Birmingham. The means, standard deviations, effect of order of prism presentation, and eye dominance were examined for three clinical groups. The results provide standards for prism bar vergence and demonstrate that order of testing and dominance have no significant effect upon the values obtained.","author":[{"dropping-particle":"","family":"Wesson","given":"M D","non-dropping-particle":"","parse-names":false,"suffix":""}],"container-title":"American journal of optometry and physiological optics","id":"ITEM-1","issue":"8","issued":{"date-parts":[["1982"]]},"page":"628-34","title":"Normalization of prism bar vergences.","type":"article-journal","volume":"59"},"uris":["http://www.mendeley.com/documents/?uuid=4192c958-568e-4d4f-822f-1740eaf7e882"]}],"mendeley":{"formattedCitation":"&lt;sup&gt;49&lt;/sup&gt;","plainTextFormattedCitation":"49","previouslyFormattedCitation":"&lt;sup&gt;45&lt;/sup&gt;"},"properties":{"noteIndex":0},"schema":"https://github.com/citation-style-language/schema/raw/master/csl-citation.json"}</w:instrText>
      </w:r>
      <w:r w:rsidRPr="00195BB5">
        <w:rPr>
          <w:rFonts w:ascii="Arial" w:hAnsi="Arial" w:cs="Arial"/>
          <w:color w:val="44546A" w:themeColor="text2"/>
          <w:sz w:val="22"/>
          <w:szCs w:val="22"/>
        </w:rPr>
        <w:fldChar w:fldCharType="separate"/>
      </w:r>
      <w:r w:rsidR="00AE4940" w:rsidRPr="00AE4940">
        <w:rPr>
          <w:rFonts w:ascii="Arial" w:hAnsi="Arial" w:cs="Arial"/>
          <w:noProof/>
          <w:color w:val="44546A" w:themeColor="text2"/>
          <w:sz w:val="22"/>
          <w:szCs w:val="22"/>
          <w:vertAlign w:val="superscript"/>
        </w:rPr>
        <w:t>49</w:t>
      </w:r>
      <w:r w:rsidRPr="00195BB5">
        <w:rPr>
          <w:rFonts w:ascii="Arial" w:hAnsi="Arial" w:cs="Arial"/>
          <w:color w:val="44546A" w:themeColor="text2"/>
          <w:sz w:val="22"/>
          <w:szCs w:val="22"/>
        </w:rPr>
        <w:fldChar w:fldCharType="end"/>
      </w:r>
      <w:r w:rsidRPr="00195BB5">
        <w:rPr>
          <w:rFonts w:ascii="Arial" w:hAnsi="Arial" w:cs="Arial"/>
          <w:color w:val="44546A" w:themeColor="text2"/>
          <w:sz w:val="22"/>
          <w:szCs w:val="22"/>
        </w:rPr>
        <w:t xml:space="preserve"> However, a recent study reports that the frequency and amplitude of accommodation to lenses and vergence to prisms increases with age (subjects between the age of 2.0 months to 40.8 years)</w:t>
      </w:r>
      <w:r w:rsidRPr="00195BB5">
        <w:rPr>
          <w:rFonts w:ascii="Arial" w:hAnsi="Arial" w:cs="Arial"/>
          <w:color w:val="44546A" w:themeColor="text2"/>
          <w:sz w:val="22"/>
          <w:szCs w:val="22"/>
        </w:rPr>
        <w:fldChar w:fldCharType="begin" w:fldLock="1"/>
      </w:r>
      <w:r w:rsidR="00AE4940">
        <w:rPr>
          <w:rFonts w:ascii="Arial" w:hAnsi="Arial" w:cs="Arial"/>
          <w:color w:val="44546A" w:themeColor="text2"/>
          <w:sz w:val="22"/>
          <w:szCs w:val="22"/>
        </w:rPr>
        <w:instrText>ADDIN CSL_CITATION {"citationItems":[{"id":"ITEM-1","itemData":{"DOI":"10.1167/9.11.4","ISSN":"1534-7362","author":[{"dropping-particle":"","family":"Bharadwaj","given":"S. R.","non-dropping-particle":"","parse-names":false,"suffix":""},{"dropping-particle":"","family":"Candy","given":"T. R.","non-dropping-particle":"","parse-names":false,"suffix":""}],"container-title":"Journal of Vision","id":"ITEM-1","issue":"11","issued":{"date-parts":[["2009","10","1"]]},"page":"4-4","title":"Accommodative and vergence responses to conflicting blur and disparity stimuli during development","type":"article-journal","volume":"9"},"uris":["http://www.mendeley.com/documents/?uuid=988dea60-83c8-4af0-afab-edba46cf4c38"]}],"mendeley":{"formattedCitation":"&lt;sup&gt;58&lt;/sup&gt;","plainTextFormattedCitation":"58","previouslyFormattedCitation":"&lt;sup&gt;54&lt;/sup&gt;"},"properties":{"noteIndex":0},"schema":"https://github.com/citation-style-language/schema/raw/master/csl-citation.json"}</w:instrText>
      </w:r>
      <w:r w:rsidRPr="00195BB5">
        <w:rPr>
          <w:rFonts w:ascii="Arial" w:hAnsi="Arial" w:cs="Arial"/>
          <w:color w:val="44546A" w:themeColor="text2"/>
          <w:sz w:val="22"/>
          <w:szCs w:val="22"/>
        </w:rPr>
        <w:fldChar w:fldCharType="separate"/>
      </w:r>
      <w:r w:rsidR="00AE4940" w:rsidRPr="00AE4940">
        <w:rPr>
          <w:rFonts w:ascii="Arial" w:hAnsi="Arial" w:cs="Arial"/>
          <w:noProof/>
          <w:color w:val="44546A" w:themeColor="text2"/>
          <w:sz w:val="22"/>
          <w:szCs w:val="22"/>
          <w:vertAlign w:val="superscript"/>
        </w:rPr>
        <w:t>58</w:t>
      </w:r>
      <w:r w:rsidRPr="00195BB5">
        <w:rPr>
          <w:rFonts w:ascii="Arial" w:hAnsi="Arial" w:cs="Arial"/>
          <w:color w:val="44546A" w:themeColor="text2"/>
          <w:sz w:val="22"/>
          <w:szCs w:val="22"/>
        </w:rPr>
        <w:fldChar w:fldCharType="end"/>
      </w:r>
      <w:r w:rsidRPr="00195BB5">
        <w:rPr>
          <w:rFonts w:ascii="Arial" w:hAnsi="Arial" w:cs="Arial"/>
          <w:color w:val="44546A" w:themeColor="text2"/>
          <w:sz w:val="22"/>
          <w:szCs w:val="22"/>
          <w:lang w:val="en-GB"/>
        </w:rPr>
        <w:t>. This tendency seems to change in the elderly</w:t>
      </w:r>
      <w:r w:rsidRPr="00195BB5">
        <w:rPr>
          <w:rFonts w:ascii="Arial" w:hAnsi="Arial" w:cs="Arial"/>
          <w:color w:val="44546A" w:themeColor="text2"/>
          <w:sz w:val="22"/>
          <w:szCs w:val="22"/>
        </w:rPr>
        <w:t xml:space="preserve">. </w:t>
      </w:r>
      <w:proofErr w:type="spellStart"/>
      <w:r w:rsidRPr="00195BB5">
        <w:rPr>
          <w:rFonts w:ascii="Arial" w:hAnsi="Arial" w:cs="Arial"/>
          <w:color w:val="44546A" w:themeColor="text2"/>
          <w:sz w:val="22"/>
          <w:szCs w:val="22"/>
        </w:rPr>
        <w:t>Álvarez</w:t>
      </w:r>
      <w:proofErr w:type="spellEnd"/>
      <w:r w:rsidRPr="00195BB5">
        <w:rPr>
          <w:rFonts w:ascii="Arial" w:hAnsi="Arial" w:cs="Arial"/>
          <w:color w:val="44546A" w:themeColor="text2"/>
          <w:sz w:val="22"/>
          <w:szCs w:val="22"/>
        </w:rPr>
        <w:t xml:space="preserve"> et al.</w:t>
      </w:r>
      <w:r w:rsidRPr="00195BB5">
        <w:rPr>
          <w:rFonts w:ascii="Arial" w:hAnsi="Arial" w:cs="Arial"/>
          <w:color w:val="44546A" w:themeColor="text2"/>
          <w:sz w:val="22"/>
          <w:szCs w:val="22"/>
          <w:lang w:val="en-GB"/>
        </w:rPr>
        <w:fldChar w:fldCharType="begin" w:fldLock="1"/>
      </w:r>
      <w:r w:rsidR="00993EB6">
        <w:rPr>
          <w:rFonts w:ascii="Arial" w:hAnsi="Arial" w:cs="Arial"/>
          <w:color w:val="44546A" w:themeColor="text2"/>
          <w:sz w:val="22"/>
          <w:szCs w:val="22"/>
        </w:rPr>
        <w:instrText>ADDIN CSL_CITATION {"citationItems":[{"id":"ITEM-1","itemData":{"DOI":"10.1007/s00417-005-0166-5","ISSN":"0721-832X","PMID":"16331485","abstract":"BACKGROUND: Although it is well known that age affects visual function, we still have much to learn about the impact of aging on binocular vision. Our aim was to establish distance heterophoria and distance fusional vergence ranges in a large non-clinical population of wide age range, to provide normal values for comparisons. METHODS: A cross-sectional study was performed on 271 non-clinical subjects stratified into six age groups. Distance heterophoria measurements were obtained using the von Graefe technique and distance horizontal fusional vergence ranges using Risley rotary prisms in each subject, with best spectacle correction. RESULTS: The mean heterophoria value for distance fixation was exophoric except for the 71-80 year age group, which was esophoric. No effects of age were observed on distance heterophoria and distance base-in and base-out break means. However, a significant effect of age was noted on base-in recovery and base-out recovery. Between the youngest and oldest age groups, mean base-in recovery decreased by 2.5 Delta and mean base-out recovery by 3.3 Delta. CONCLUSIONS: Distance base-in and base-out recovery means diminished significantly with age such that recovery values fell outside the norm in subjects in the 61-70 year age group and older. This study establishes statistical normal values for distance heterophoria and fusional vergence in a non-clinical population. Mean values such as these are valuable tools for identifying subjects with far binocular anomalies.","author":[{"dropping-particle":"","family":"Palomo Alvarez","given":"Catalina","non-dropping-particle":"","parse-names":false,"suffix":""},{"dropping-particle":"","family":"Puell","given":"María C","non-dropping-particle":"","parse-names":false,"suffix":""},{"dropping-particle":"","family":"Sánchez-Ramos","given":"Celia","non-dropping-particle":"","parse-names":false,"suffix":""},{"dropping-particle":"","family":"Villena","given":"Consuelo","non-dropping-particle":"","parse-names":false,"suffix":""}],"container-title":"Graefe's archive for clinical and experimental ophthalmology","id":"ITEM-1","issued":{"date-parts":[["2006","7"]]},"page":"821-4","title":"Normal values of distance heterophoria and fusional vergence ranges and effects of age.","type":"article-journal","volume":"244"},"uris":["http://www.mendeley.com/documents/?uuid=38ed5c9a-f597-406d-b898-717574d98332"]}],"mendeley":{"formattedCitation":"&lt;sup&gt;31&lt;/sup&gt;","plainTextFormattedCitation":"31","previouslyFormattedCitation":"&lt;sup&gt;31&lt;/sup&gt;"},"properties":{"noteIndex":0},"schema":"https://github.com/citation-style-language/schema/raw/master/csl-citation.json"}</w:instrText>
      </w:r>
      <w:r w:rsidRPr="00195BB5">
        <w:rPr>
          <w:rFonts w:ascii="Arial" w:hAnsi="Arial" w:cs="Arial"/>
          <w:color w:val="44546A" w:themeColor="text2"/>
          <w:sz w:val="22"/>
          <w:szCs w:val="22"/>
          <w:lang w:val="en-GB"/>
        </w:rPr>
        <w:fldChar w:fldCharType="separate"/>
      </w:r>
      <w:r w:rsidRPr="00195BB5">
        <w:rPr>
          <w:rFonts w:ascii="Arial" w:hAnsi="Arial" w:cs="Arial"/>
          <w:noProof/>
          <w:color w:val="44546A" w:themeColor="text2"/>
          <w:sz w:val="22"/>
          <w:szCs w:val="22"/>
          <w:vertAlign w:val="superscript"/>
        </w:rPr>
        <w:t>31</w:t>
      </w:r>
      <w:r w:rsidRPr="00195BB5">
        <w:rPr>
          <w:rFonts w:ascii="Arial" w:hAnsi="Arial" w:cs="Arial"/>
          <w:color w:val="44546A" w:themeColor="text2"/>
          <w:sz w:val="22"/>
          <w:szCs w:val="22"/>
          <w:lang w:val="en-GB"/>
        </w:rPr>
        <w:fldChar w:fldCharType="end"/>
      </w:r>
      <w:r w:rsidRPr="00195BB5">
        <w:rPr>
          <w:rFonts w:ascii="Arial" w:hAnsi="Arial" w:cs="Arial"/>
          <w:color w:val="44546A" w:themeColor="text2"/>
          <w:sz w:val="22"/>
          <w:szCs w:val="22"/>
        </w:rPr>
        <w:t xml:space="preserve"> observed 271 subjects between the age of 21 and 80 and concluded that age has a significant effect (negative correlation) on base-in (reduction of approximately 0.05</w:t>
      </w:r>
      <w:r w:rsidRPr="00195BB5">
        <w:rPr>
          <w:rFonts w:ascii="Arial" w:hAnsi="Arial" w:cs="Arial"/>
          <w:color w:val="44546A" w:themeColor="text2"/>
          <w:sz w:val="22"/>
          <w:szCs w:val="22"/>
          <w:lang w:val="en-GB"/>
        </w:rPr>
        <w:t>Δ</w:t>
      </w:r>
      <w:r w:rsidRPr="00195BB5">
        <w:rPr>
          <w:rFonts w:ascii="Arial" w:hAnsi="Arial" w:cs="Arial"/>
          <w:color w:val="44546A" w:themeColor="text2"/>
          <w:sz w:val="22"/>
          <w:szCs w:val="22"/>
        </w:rPr>
        <w:t>/year) and base-out (reduction of approximately 0.07</w:t>
      </w:r>
      <w:r w:rsidRPr="00195BB5">
        <w:rPr>
          <w:rFonts w:ascii="Arial" w:hAnsi="Arial" w:cs="Arial"/>
          <w:color w:val="44546A" w:themeColor="text2"/>
          <w:sz w:val="22"/>
          <w:szCs w:val="22"/>
          <w:lang w:val="en-GB"/>
        </w:rPr>
        <w:t>Δ</w:t>
      </w:r>
      <w:r w:rsidRPr="00195BB5">
        <w:rPr>
          <w:rFonts w:ascii="Arial" w:hAnsi="Arial" w:cs="Arial"/>
          <w:color w:val="44546A" w:themeColor="text2"/>
          <w:sz w:val="22"/>
          <w:szCs w:val="22"/>
        </w:rPr>
        <w:t>/year) recovery when measured with the smooth vergence technique with a Risley rotary prism (table 5). Mean base-in recovery decreased by 2.5Δ and mean base-out recovery decreased by 3.3Δ between the youngest and oldest age groups. However, standard deviation for base-out recovery was higher for the oldest subject group in this study showing that variation was greater in the older subjects. Fray</w:t>
      </w:r>
      <w:r w:rsidRPr="00195BB5">
        <w:rPr>
          <w:rFonts w:ascii="Arial" w:hAnsi="Arial" w:cs="Arial"/>
          <w:color w:val="44546A" w:themeColor="text2"/>
          <w:sz w:val="22"/>
          <w:szCs w:val="22"/>
        </w:rPr>
        <w:fldChar w:fldCharType="begin" w:fldLock="1"/>
      </w:r>
      <w:r w:rsidR="00AE4940">
        <w:rPr>
          <w:rFonts w:ascii="Arial" w:hAnsi="Arial" w:cs="Arial"/>
          <w:color w:val="44546A" w:themeColor="text2"/>
          <w:sz w:val="22"/>
          <w:szCs w:val="22"/>
        </w:rPr>
        <w:instrText>ADDIN CSL_CITATION {"citationItems":[{"id":"ITEM-1","itemData":{"DOI":"10.1080/09273972.2017.1349814","ISSN":"1744-5132","PMID":"28759298","abstract":"PURPOSE The stability of binocular vision depends upon good fusional amplitudes, but the clinical assessment of fusional amplitudes varies around the world. The purpose of this study was to determine whether or not there is variation in the assessment of fusional amplitudes in normal subjects. The author looked at the testing distance, the order of testing, the role of examiner encouragement, and the subject's level of alertness. METHODS In a prospective study using a modified crossover design, the author assessed fusional amplitudes in 99 subjects with normal eye exams. The measurements were done in two separate sessions on different days with each subject being randomized as to the order of fusional vergence testing. All subjects were assessed without and with encouragement in the first session. In the second session, all were assessed at different testing distances. RESULTS The author previously presented data on 50 subjects. In this expanded cohort, statistical significance was reached confirming the previous findings that convergence is significantly affected by encouragement, divergence is significantly reduced if assessed after convergence, and near amplitudes are significantly higher than distance amplitudes. Finally, there is a negative correlation between age and convergence break point. CONCLUSIONS The results of this study demonstrate that divergence is significantly reduced if assessed after convergence in the subject with normal binocular function. Next, convergence is significantly affected by the use of encouragement. Measurements at near produced significantly higher results for all of the convergence and divergence tests. Finally, there is a significant negative correlation between age and convergence break point. We need to develop a standard of testing fusional amplitudes so there is consistency in the clinical assessment.","author":[{"dropping-particle":"","family":"Fray","given":"Katherine J","non-dropping-particle":"","parse-names":false,"suffix":""}],"container-title":"Strabismus","id":"ITEM-1","issue":"3","issued":{"date-parts":[["2017","9"]]},"page":"145-155","title":"Fusional Amplitudes: Developing Testing Standards.","type":"article-journal","volume":"25"},"uris":["http://www.mendeley.com/documents/?uuid=01c0e075-660d-4b31-bea7-3efa77479140"]}],"mendeley":{"formattedCitation":"&lt;sup&gt;54&lt;/sup&gt;","plainTextFormattedCitation":"54","previouslyFormattedCitation":"&lt;sup&gt;50&lt;/sup&gt;"},"properties":{"noteIndex":0},"schema":"https://github.com/citation-style-language/schema/raw/master/csl-citation.json"}</w:instrText>
      </w:r>
      <w:r w:rsidRPr="00195BB5">
        <w:rPr>
          <w:rFonts w:ascii="Arial" w:hAnsi="Arial" w:cs="Arial"/>
          <w:color w:val="44546A" w:themeColor="text2"/>
          <w:sz w:val="22"/>
          <w:szCs w:val="22"/>
        </w:rPr>
        <w:fldChar w:fldCharType="separate"/>
      </w:r>
      <w:r w:rsidR="00AE4940" w:rsidRPr="00AE4940">
        <w:rPr>
          <w:rFonts w:ascii="Arial" w:hAnsi="Arial" w:cs="Arial"/>
          <w:noProof/>
          <w:color w:val="44546A" w:themeColor="text2"/>
          <w:sz w:val="22"/>
          <w:szCs w:val="22"/>
          <w:vertAlign w:val="superscript"/>
        </w:rPr>
        <w:t>54</w:t>
      </w:r>
      <w:r w:rsidRPr="00195BB5">
        <w:rPr>
          <w:rFonts w:ascii="Arial" w:hAnsi="Arial" w:cs="Arial"/>
          <w:color w:val="44546A" w:themeColor="text2"/>
          <w:sz w:val="22"/>
          <w:szCs w:val="22"/>
        </w:rPr>
        <w:fldChar w:fldCharType="end"/>
      </w:r>
      <w:r w:rsidRPr="00195BB5">
        <w:rPr>
          <w:rFonts w:ascii="Arial" w:hAnsi="Arial" w:cs="Arial"/>
          <w:color w:val="44546A" w:themeColor="text2"/>
          <w:sz w:val="22"/>
          <w:szCs w:val="22"/>
        </w:rPr>
        <w:t xml:space="preserve"> also found a significant negative correlation between age and the convergence break and recovery points, but no significant correlation for divergence. Other studies support this change in the elderly (60 and 93 years of age) describing a reduction in the adaptation</w:t>
      </w:r>
      <w:r w:rsidRPr="00195BB5">
        <w:rPr>
          <w:rFonts w:ascii="Arial" w:hAnsi="Arial" w:cs="Arial"/>
          <w:color w:val="44546A" w:themeColor="text2"/>
          <w:sz w:val="22"/>
          <w:szCs w:val="22"/>
        </w:rPr>
        <w:fldChar w:fldCharType="begin" w:fldLock="1"/>
      </w:r>
      <w:r w:rsidR="00AE4940">
        <w:rPr>
          <w:rFonts w:ascii="Arial" w:hAnsi="Arial" w:cs="Arial"/>
          <w:color w:val="44546A" w:themeColor="text2"/>
          <w:sz w:val="22"/>
          <w:szCs w:val="22"/>
        </w:rPr>
        <w:instrText>ADDIN CSL_CITATION {"citationItems":[{"id":"ITEM-1","itemData":{"author":[{"dropping-particle":"","family":"Firth","given":"Alison Y.","non-dropping-particle":"","parse-names":false,"suffix":""}],"container-title":"British and Irish Orthoptic Journal","id":"ITEM-1","issued":{"date-parts":[["2005"]]},"page":"3-7","title":"Vergence adaptation: a phenomenon of normal binocular vision","type":"article-journal","volume":"2"},"uris":["http://www.mendeley.com/documents/?uuid=b9669afd-755b-47c2-8f8c-6d0eee5197ff"]}],"mendeley":{"formattedCitation":"&lt;sup&gt;59&lt;/sup&gt;","plainTextFormattedCitation":"59","previouslyFormattedCitation":"&lt;sup&gt;55&lt;/sup&gt;"},"properties":{"noteIndex":0},"schema":"https://github.com/citation-style-language/schema/raw/master/csl-citation.json"}</w:instrText>
      </w:r>
      <w:r w:rsidRPr="00195BB5">
        <w:rPr>
          <w:rFonts w:ascii="Arial" w:hAnsi="Arial" w:cs="Arial"/>
          <w:color w:val="44546A" w:themeColor="text2"/>
          <w:sz w:val="22"/>
          <w:szCs w:val="22"/>
        </w:rPr>
        <w:fldChar w:fldCharType="separate"/>
      </w:r>
      <w:r w:rsidR="00AE4940" w:rsidRPr="00AE4940">
        <w:rPr>
          <w:rFonts w:ascii="Arial" w:hAnsi="Arial" w:cs="Arial"/>
          <w:noProof/>
          <w:color w:val="44546A" w:themeColor="text2"/>
          <w:sz w:val="22"/>
          <w:szCs w:val="22"/>
          <w:vertAlign w:val="superscript"/>
        </w:rPr>
        <w:t>59</w:t>
      </w:r>
      <w:r w:rsidRPr="00195BB5">
        <w:rPr>
          <w:rFonts w:ascii="Arial" w:hAnsi="Arial" w:cs="Arial"/>
          <w:color w:val="44546A" w:themeColor="text2"/>
          <w:sz w:val="22"/>
          <w:szCs w:val="22"/>
        </w:rPr>
        <w:fldChar w:fldCharType="end"/>
      </w:r>
      <w:r w:rsidRPr="00195BB5">
        <w:rPr>
          <w:rFonts w:ascii="Arial" w:hAnsi="Arial" w:cs="Arial"/>
          <w:color w:val="44546A" w:themeColor="text2"/>
          <w:sz w:val="22"/>
          <w:szCs w:val="22"/>
        </w:rPr>
        <w:t>, with longer vergence duration (longer deceleration phase) than in young adults.</w:t>
      </w:r>
      <w:r w:rsidRPr="00195BB5">
        <w:rPr>
          <w:rFonts w:ascii="Arial" w:hAnsi="Arial" w:cs="Arial"/>
          <w:color w:val="44546A" w:themeColor="text2"/>
          <w:sz w:val="22"/>
          <w:szCs w:val="22"/>
        </w:rPr>
        <w:fldChar w:fldCharType="begin" w:fldLock="1"/>
      </w:r>
      <w:r w:rsidR="00AE4940">
        <w:rPr>
          <w:rFonts w:ascii="Arial" w:hAnsi="Arial" w:cs="Arial"/>
          <w:color w:val="44546A" w:themeColor="text2"/>
          <w:sz w:val="22"/>
          <w:szCs w:val="22"/>
        </w:rPr>
        <w:instrText>ADDIN CSL_CITATION {"citationItems":[{"id":"ITEM-1","itemData":{"DOI":"10.1167/iovs.08-2474","ISSN":"1552-5783","PMID":"18952920","abstract":"PURPOSE To examine gain, speed, and temporal characteristics of initial and closed-loop components of vergence eye movements in young and elderly subjects. METHODS Vergence eye movements in 13 elderly and 10 young adults were examined. A table with light-emitting diodes was used to elicit vergence starting from near (convergence, 40-20 cm; divergence, 20-40 cm) or from far (convergence, 150-40 cm; divergence, 40-150 cm). Vergence eye movements were recorded with a video eye tracker or an infrared eye movement device. RESULTS There were no aging effects on the gain or peak velocity of vergence. Vergence duration was longer in elderly than in young adults, but only for the second, closed-loop components, driven by visual feedback. Elderly and young adults showed higher peak velocity and gain for convergence than for divergence. CONCLUSIONS This observation is discussed in the context of physiological evidence of a robust convergence, rather than a divergence, generator at the brain stem level. Such a specific effect of aging on the duration of the closed-loop component is attributed to the reduced capacity of cortical processing of visual binocular disparity; slowing of vergence would allow good final accuracy.","author":[{"dropping-particle":"","family":"Yang","given":"Qing","non-dropping-particle":"","parse-names":false,"suffix":""},{"dropping-particle":"","family":"Le","given":"Thanh-Thuan","non-dropping-particle":"","parse-names":false,"suffix":""},{"dropping-particle":"","family":"Kapoula","given":"Zoi","non-dropping-particle":"","parse-names":false,"suffix":""}],"container-title":"Investigative ophthalmology &amp; visual science","id":"ITEM-1","issue":"3","issued":{"date-parts":[["2009","3"]]},"page":"1145-51","title":"Aging effects on the visually driven part of vergence movements.","type":"article-journal","volume":"50"},"uris":["http://www.mendeley.com/documents/?uuid=c1b172cd-17d9-4542-a6ef-44a48e19b195"]},{"id":"ITEM-2","itemData":{"author":[{"dropping-particle":"","family":"Chen","given":"Yung-Fu","non-dropping-particle":"","parse-names":false,"suffix":""},{"dropping-particle":"","family":"Lee","given":"You-Yun","non-dropping-particle":"","parse-names":false,"suffix":""},{"dropping-particle":"","family":"Chen","given":"Tainsong","non-dropping-particle":"","parse-names":false,"suffix":""},{"dropping-particle":"","family":"Semmlow","given":"John","non-dropping-particle":"","parse-names":false,"suffix":""},{"dropping-particle":"","family":"Alvarez","given":"Tara L.","non-dropping-particle":"","parse-names":false,"suffix":""}],"container-title":"Journal of Medical and Biological Engineering","id":"ITEM-2","issue":"1","issued":{"date-parts":[["2010"]]},"page":"1-15","title":"Review: Behaviours, Models, and Clinical Applications of Vergence Eye Movements","type":"article-journal","volume":"30"},"uris":["http://www.mendeley.com/documents/?uuid=ce2f3bc7-f0db-47fd-b6aa-3dc0f8193014"]}],"mendeley":{"formattedCitation":"&lt;sup&gt;60,61&lt;/sup&gt;","plainTextFormattedCitation":"60,61","previouslyFormattedCitation":"&lt;sup&gt;56,57&lt;/sup&gt;"},"properties":{"noteIndex":0},"schema":"https://github.com/citation-style-language/schema/raw/master/csl-citation.json"}</w:instrText>
      </w:r>
      <w:r w:rsidRPr="00195BB5">
        <w:rPr>
          <w:rFonts w:ascii="Arial" w:hAnsi="Arial" w:cs="Arial"/>
          <w:color w:val="44546A" w:themeColor="text2"/>
          <w:sz w:val="22"/>
          <w:szCs w:val="22"/>
        </w:rPr>
        <w:fldChar w:fldCharType="separate"/>
      </w:r>
      <w:r w:rsidR="00AE4940" w:rsidRPr="00AE4940">
        <w:rPr>
          <w:rFonts w:ascii="Arial" w:hAnsi="Arial" w:cs="Arial"/>
          <w:noProof/>
          <w:color w:val="44546A" w:themeColor="text2"/>
          <w:sz w:val="22"/>
          <w:szCs w:val="22"/>
          <w:vertAlign w:val="superscript"/>
        </w:rPr>
        <w:t>60,61</w:t>
      </w:r>
      <w:r w:rsidRPr="00195BB5">
        <w:rPr>
          <w:rFonts w:ascii="Arial" w:hAnsi="Arial" w:cs="Arial"/>
          <w:color w:val="44546A" w:themeColor="text2"/>
          <w:sz w:val="22"/>
          <w:szCs w:val="22"/>
        </w:rPr>
        <w:fldChar w:fldCharType="end"/>
      </w:r>
    </w:p>
    <w:p w14:paraId="18080E5E" w14:textId="77777777" w:rsidR="00120FEA" w:rsidRPr="00B026A8" w:rsidRDefault="00120FEA" w:rsidP="009E233F">
      <w:pPr>
        <w:pStyle w:val="PlainText"/>
        <w:spacing w:line="360" w:lineRule="auto"/>
        <w:jc w:val="both"/>
        <w:rPr>
          <w:rFonts w:ascii="Arial" w:hAnsi="Arial" w:cs="Arial"/>
          <w:i/>
          <w:color w:val="000000"/>
          <w:sz w:val="22"/>
          <w:szCs w:val="22"/>
          <w:lang w:val="en-GB"/>
        </w:rPr>
      </w:pPr>
    </w:p>
    <w:p w14:paraId="405C6886" w14:textId="77777777" w:rsidR="00EC3B70" w:rsidRPr="00B026A8" w:rsidRDefault="00D476AA" w:rsidP="00F500C8">
      <w:pPr>
        <w:pStyle w:val="PlainText"/>
        <w:spacing w:line="360" w:lineRule="auto"/>
        <w:jc w:val="both"/>
        <w:rPr>
          <w:rFonts w:ascii="Arial" w:hAnsi="Arial" w:cs="Arial"/>
          <w:i/>
          <w:sz w:val="22"/>
          <w:szCs w:val="22"/>
          <w:lang w:val="en-GB"/>
        </w:rPr>
      </w:pPr>
      <w:r w:rsidRPr="00B026A8">
        <w:rPr>
          <w:rFonts w:ascii="Arial" w:hAnsi="Arial" w:cs="Arial"/>
          <w:i/>
          <w:sz w:val="22"/>
          <w:szCs w:val="22"/>
          <w:lang w:val="en-GB"/>
        </w:rPr>
        <w:t xml:space="preserve">Prism fusion ranges measured by the smooth vergence technique </w:t>
      </w:r>
    </w:p>
    <w:p w14:paraId="102D13B2" w14:textId="12E2699D" w:rsidR="007E3FE3" w:rsidRPr="0011254F" w:rsidRDefault="00EC3B70" w:rsidP="00855760">
      <w:pPr>
        <w:pStyle w:val="PlainText"/>
        <w:spacing w:line="360" w:lineRule="auto"/>
        <w:jc w:val="both"/>
        <w:rPr>
          <w:rFonts w:ascii="Arial" w:hAnsi="Arial" w:cs="Arial"/>
          <w:sz w:val="22"/>
          <w:szCs w:val="22"/>
        </w:rPr>
      </w:pPr>
      <w:r w:rsidRPr="00AB3228">
        <w:rPr>
          <w:rFonts w:ascii="Arial" w:hAnsi="Arial" w:cs="Arial"/>
          <w:sz w:val="22"/>
          <w:szCs w:val="22"/>
        </w:rPr>
        <w:t xml:space="preserve">Table </w:t>
      </w:r>
      <w:r w:rsidR="00815043" w:rsidRPr="00AB3228">
        <w:rPr>
          <w:rFonts w:ascii="Arial" w:hAnsi="Arial" w:cs="Arial"/>
          <w:sz w:val="22"/>
          <w:szCs w:val="22"/>
        </w:rPr>
        <w:t>4</w:t>
      </w:r>
      <w:r w:rsidR="00A122F4" w:rsidRPr="00993EB6">
        <w:rPr>
          <w:rFonts w:ascii="Arial" w:hAnsi="Arial" w:cs="Arial"/>
          <w:color w:val="2F5496" w:themeColor="accent1" w:themeShade="BF"/>
          <w:sz w:val="22"/>
          <w:szCs w:val="22"/>
        </w:rPr>
        <w:t xml:space="preserve"> </w:t>
      </w:r>
      <w:r w:rsidRPr="00EC3B70">
        <w:rPr>
          <w:rFonts w:ascii="Arial" w:hAnsi="Arial" w:cs="Arial"/>
          <w:sz w:val="22"/>
          <w:szCs w:val="22"/>
        </w:rPr>
        <w:t>provide</w:t>
      </w:r>
      <w:r w:rsidR="00815043">
        <w:rPr>
          <w:rFonts w:ascii="Arial" w:hAnsi="Arial" w:cs="Arial"/>
          <w:sz w:val="22"/>
          <w:szCs w:val="22"/>
        </w:rPr>
        <w:t>s</w:t>
      </w:r>
      <w:r w:rsidRPr="00EC3B70">
        <w:rPr>
          <w:rFonts w:ascii="Arial" w:hAnsi="Arial" w:cs="Arial"/>
          <w:sz w:val="22"/>
          <w:szCs w:val="22"/>
        </w:rPr>
        <w:t xml:space="preserve"> data from fusional vergence ranges measurements by the smooth vergence technique at near and distance from 9 studies. Participants (n&gt;931) ranged between the age of 6 and &gt;70 years old. Mean, median and SD are provided where available. </w:t>
      </w:r>
      <w:r>
        <w:rPr>
          <w:rFonts w:ascii="Arial" w:hAnsi="Arial" w:cs="Arial"/>
          <w:sz w:val="22"/>
          <w:szCs w:val="22"/>
        </w:rPr>
        <w:t>Compared with the step vergence measurements, smooth vergence measurements show less variation and lower standard deviations.</w:t>
      </w:r>
      <w:r w:rsidR="005F41D0">
        <w:rPr>
          <w:rFonts w:ascii="Arial" w:hAnsi="Arial" w:cs="Arial"/>
          <w:sz w:val="22"/>
          <w:szCs w:val="22"/>
        </w:rPr>
        <w:t xml:space="preserve"> However, there are still considerable high standard deviations for base out range measurements, confirming the trend for convergence.</w:t>
      </w:r>
      <w:r w:rsidR="005F41D0" w:rsidRPr="004748B3">
        <w:rPr>
          <w:rFonts w:ascii="Arial" w:hAnsi="Arial" w:cs="Arial"/>
          <w:sz w:val="22"/>
          <w:szCs w:val="22"/>
          <w:lang w:val="en-GB"/>
        </w:rPr>
        <w:t xml:space="preserve"> </w:t>
      </w:r>
      <w:r w:rsidR="00AB3228">
        <w:rPr>
          <w:rFonts w:ascii="Arial" w:hAnsi="Arial" w:cs="Arial"/>
          <w:sz w:val="22"/>
          <w:szCs w:val="22"/>
        </w:rPr>
        <w:t>Heterogeneity</w:t>
      </w:r>
      <w:r w:rsidR="005F41D0">
        <w:rPr>
          <w:rFonts w:ascii="Arial" w:hAnsi="Arial" w:cs="Arial"/>
          <w:sz w:val="22"/>
          <w:szCs w:val="22"/>
        </w:rPr>
        <w:t xml:space="preserve"> for break points</w:t>
      </w:r>
      <w:r w:rsidR="00AB3228">
        <w:rPr>
          <w:rFonts w:ascii="Arial" w:hAnsi="Arial" w:cs="Arial"/>
          <w:sz w:val="22"/>
          <w:szCs w:val="22"/>
        </w:rPr>
        <w:t xml:space="preserve"> </w:t>
      </w:r>
      <w:r w:rsidR="005F41D0">
        <w:rPr>
          <w:rFonts w:ascii="Arial" w:hAnsi="Arial" w:cs="Arial"/>
          <w:sz w:val="22"/>
          <w:szCs w:val="22"/>
        </w:rPr>
        <w:t>was not present (I</w:t>
      </w:r>
      <w:r w:rsidR="005F41D0" w:rsidRPr="005F41D0">
        <w:rPr>
          <w:rFonts w:ascii="Arial" w:hAnsi="Arial" w:cs="Arial"/>
          <w:sz w:val="22"/>
          <w:szCs w:val="22"/>
          <w:vertAlign w:val="superscript"/>
        </w:rPr>
        <w:t>2</w:t>
      </w:r>
      <w:r w:rsidR="005F41D0">
        <w:rPr>
          <w:rFonts w:ascii="Arial" w:hAnsi="Arial" w:cs="Arial"/>
          <w:sz w:val="22"/>
          <w:szCs w:val="22"/>
        </w:rPr>
        <w:t>=0%; p&gt;0.05) in adults, n</w:t>
      </w:r>
      <w:r w:rsidR="00EE7C72">
        <w:rPr>
          <w:rFonts w:ascii="Arial" w:hAnsi="Arial" w:cs="Arial"/>
          <w:sz w:val="22"/>
          <w:szCs w:val="22"/>
        </w:rPr>
        <w:t>or</w:t>
      </w:r>
      <w:r w:rsidR="005F41D0">
        <w:rPr>
          <w:rFonts w:ascii="Arial" w:hAnsi="Arial" w:cs="Arial"/>
          <w:sz w:val="22"/>
          <w:szCs w:val="22"/>
        </w:rPr>
        <w:t xml:space="preserve"> in children.</w:t>
      </w:r>
    </w:p>
    <w:p w14:paraId="76745FC6" w14:textId="6B70BB8D" w:rsidR="000E0E3F" w:rsidRPr="009C3F02" w:rsidRDefault="009D5022" w:rsidP="000E0E3F">
      <w:pPr>
        <w:pStyle w:val="PlainText"/>
        <w:spacing w:line="360" w:lineRule="auto"/>
        <w:jc w:val="both"/>
        <w:rPr>
          <w:rFonts w:ascii="Arial" w:hAnsi="Arial" w:cs="Arial"/>
          <w:sz w:val="22"/>
          <w:szCs w:val="22"/>
        </w:rPr>
      </w:pPr>
      <w:r w:rsidRPr="00E5004C">
        <w:rPr>
          <w:rFonts w:ascii="Arial" w:hAnsi="Arial" w:cs="Arial"/>
          <w:sz w:val="22"/>
          <w:szCs w:val="22"/>
        </w:rPr>
        <w:t xml:space="preserve">The two highest </w:t>
      </w:r>
      <w:r w:rsidR="0011045F">
        <w:rPr>
          <w:rFonts w:ascii="Arial" w:hAnsi="Arial" w:cs="Arial"/>
          <w:sz w:val="22"/>
          <w:szCs w:val="22"/>
        </w:rPr>
        <w:t xml:space="preserve">mean </w:t>
      </w:r>
      <w:r w:rsidRPr="00E5004C">
        <w:rPr>
          <w:rFonts w:ascii="Arial" w:hAnsi="Arial" w:cs="Arial"/>
          <w:sz w:val="22"/>
          <w:szCs w:val="22"/>
        </w:rPr>
        <w:t xml:space="preserve">values for negative vergence break points for near were found </w:t>
      </w:r>
      <w:r w:rsidR="0011045F">
        <w:rPr>
          <w:rFonts w:ascii="Arial" w:hAnsi="Arial" w:cs="Arial"/>
          <w:sz w:val="22"/>
          <w:szCs w:val="22"/>
        </w:rPr>
        <w:t>by</w:t>
      </w:r>
      <w:r w:rsidRPr="00E5004C">
        <w:rPr>
          <w:rFonts w:ascii="Arial" w:hAnsi="Arial" w:cs="Arial"/>
          <w:sz w:val="22"/>
          <w:szCs w:val="22"/>
        </w:rPr>
        <w:t xml:space="preserve"> </w:t>
      </w:r>
      <w:r>
        <w:rPr>
          <w:rFonts w:ascii="Arial" w:hAnsi="Arial" w:cs="Arial"/>
          <w:sz w:val="22"/>
          <w:szCs w:val="22"/>
        </w:rPr>
        <w:t>Jorge et al</w:t>
      </w:r>
      <w:r>
        <w:rPr>
          <w:rFonts w:ascii="Arial" w:hAnsi="Arial" w:cs="Arial"/>
          <w:sz w:val="22"/>
          <w:szCs w:val="22"/>
        </w:rPr>
        <w:fldChar w:fldCharType="begin" w:fldLock="1"/>
      </w:r>
      <w:r w:rsidR="00993EB6">
        <w:rPr>
          <w:rFonts w:ascii="Arial" w:hAnsi="Arial" w:cs="Arial"/>
          <w:sz w:val="22"/>
          <w:szCs w:val="22"/>
        </w:rPr>
        <w:instrText>ADDIN CSL_CITATION {"citationItems":[{"id":"ITEM-1","itemData":{"DOI":"10.1097/OPX.0b013e3181890d35","ISSN":"1538-9235","PMID":"18832972","abstract":"PURPOSE The aim of this study was to investigate the changes in accommodation and binocular vision parameters during a period of 3 years and to evaluate their potential influence on the refractive changes observed over the same period of time in a population of university students in Portugal. METHODS A 3-year longitudinal study was conducted comprising 118 young adults (34 males and 84 females; mean age: 20.6 +/- 2.3 years). Examinations consisted of subjective refraction, dissociated phoria and vergences at distance and near vision, accommodative convergence/accommodative ratio, lag of accommodation, and the negative and positive relative accommodation. RESULTS There were statistically significant differences between the first (2002) and the second examination (2005) relative to distance and near phoria, and break and recovery points for the base-in and base-out at distance vision. Statistically significant differences were also obtained for the blur and break points for the base-out, and for break and recovery points for the base-in at near vision. As regards accommodation parameters, we verified a statistically significant difference for all parameters measured. Comparing the baseline values of patients who suffered a myopic shift &gt; or =0.50 D with those from patients who did not experience such a shift, we observed a statistically significant difference for the break value of the base-in at distance vision (equal to 12.2 +/- 3.6 for the group without refractive error alteration and 15.8 +/- 6.8 for the other group) and for the break value of the base-in at near vision (equal to 22.4 +/- 5.2 and 24.8 +/- 5.5 for the group without refractive error alteration and for the other group, respectively). CONCLUSIONS We observed significant changes in near heterophoria, fusional vergences, and positive relative accommodation. The break values of the base-in fusional vergence account as significant predictors of myopic shift in young adults.","author":[{"dropping-particle":"","family":"Jorge","given":"Jorge","non-dropping-particle":"","parse-names":false,"suffix":""},{"dropping-particle":"","family":"Almeida","given":"José Borges","non-dropping-particle":"de","parse-names":false,"suffix":""},{"dropping-particle":"","family":"Parafita","given":"Manuel A","non-dropping-particle":"","parse-names":false,"suffix":""}],"container-title":"Optometry and vision science","id":"ITEM-1","issue":"10","issued":{"date-parts":[["2008","10"]]},"page":"E999-E1006","title":"Binocular vision changes in university students: a 3-year longitudinal study.","type":"article-journal","volume":"85"},"uris":["http://www.mendeley.com/documents/?uuid=b49e570d-b3e9-41cb-9ec2-832781e6d298"]}],"mendeley":{"formattedCitation":"&lt;sup&gt;18&lt;/sup&gt;","plainTextFormattedCitation":"18","previouslyFormattedCitation":"&lt;sup&gt;18&lt;/sup&gt;"},"properties":{"noteIndex":0},"schema":"https://github.com/citation-style-language/schema/raw/master/csl-citation.json"}</w:instrText>
      </w:r>
      <w:r>
        <w:rPr>
          <w:rFonts w:ascii="Arial" w:hAnsi="Arial" w:cs="Arial"/>
          <w:sz w:val="22"/>
          <w:szCs w:val="22"/>
        </w:rPr>
        <w:fldChar w:fldCharType="separate"/>
      </w:r>
      <w:r w:rsidR="00DB2672" w:rsidRPr="00DB2672">
        <w:rPr>
          <w:rFonts w:ascii="Arial" w:hAnsi="Arial" w:cs="Arial"/>
          <w:noProof/>
          <w:sz w:val="22"/>
          <w:szCs w:val="22"/>
          <w:vertAlign w:val="superscript"/>
        </w:rPr>
        <w:t>18</w:t>
      </w:r>
      <w:r>
        <w:rPr>
          <w:rFonts w:ascii="Arial" w:hAnsi="Arial" w:cs="Arial"/>
          <w:sz w:val="22"/>
          <w:szCs w:val="22"/>
        </w:rPr>
        <w:fldChar w:fldCharType="end"/>
      </w:r>
      <w:r>
        <w:rPr>
          <w:rFonts w:ascii="Arial" w:hAnsi="Arial" w:cs="Arial"/>
          <w:sz w:val="22"/>
          <w:szCs w:val="22"/>
        </w:rPr>
        <w:t xml:space="preserve"> (22.9±5</w:t>
      </w:r>
      <w:r w:rsidRPr="00E5004C">
        <w:rPr>
          <w:rFonts w:ascii="Arial" w:hAnsi="Arial" w:cs="Arial"/>
          <w:sz w:val="22"/>
          <w:szCs w:val="22"/>
        </w:rPr>
        <w:t>.</w:t>
      </w:r>
      <w:r>
        <w:rPr>
          <w:rFonts w:ascii="Arial" w:hAnsi="Arial" w:cs="Arial"/>
          <w:sz w:val="22"/>
          <w:szCs w:val="22"/>
        </w:rPr>
        <w:t>4</w:t>
      </w:r>
      <w:r w:rsidR="00EE7C72" w:rsidRPr="00993EB6">
        <w:rPr>
          <w:rFonts w:ascii="Arial" w:hAnsi="Arial" w:cs="Arial"/>
          <w:color w:val="2F5496" w:themeColor="accent1" w:themeShade="BF"/>
          <w:sz w:val="22"/>
          <w:szCs w:val="22"/>
          <w:lang w:val="en-GB"/>
        </w:rPr>
        <w:t>Δ</w:t>
      </w:r>
      <w:r w:rsidRPr="00E5004C">
        <w:rPr>
          <w:rFonts w:ascii="Arial" w:hAnsi="Arial" w:cs="Arial"/>
          <w:sz w:val="22"/>
          <w:szCs w:val="22"/>
        </w:rPr>
        <w:t>)</w:t>
      </w:r>
      <w:r>
        <w:rPr>
          <w:rFonts w:ascii="Arial" w:hAnsi="Arial" w:cs="Arial"/>
          <w:sz w:val="22"/>
          <w:szCs w:val="22"/>
        </w:rPr>
        <w:t xml:space="preserve"> and Goss &amp; Jackson</w:t>
      </w:r>
      <w:r w:rsidR="00FD767D">
        <w:rPr>
          <w:rFonts w:ascii="Arial" w:hAnsi="Arial" w:cs="Arial"/>
          <w:sz w:val="22"/>
          <w:szCs w:val="22"/>
        </w:rPr>
        <w:fldChar w:fldCharType="begin" w:fldLock="1"/>
      </w:r>
      <w:r w:rsidR="00993EB6">
        <w:rPr>
          <w:rFonts w:ascii="Arial" w:hAnsi="Arial" w:cs="Arial"/>
          <w:sz w:val="22"/>
          <w:szCs w:val="22"/>
        </w:rPr>
        <w:instrText>ADDIN CSL_CITATION {"citationItems":[{"id":"ITEM-1","itemData":{"ISSN":"0003-0244","PMID":"1813559","abstract":"This paper presents a study of standard clinical phoropter tests of dissociated phorias, fusional vergence ranges, and relative accommodation ranges in 244 school-age (7.9 to 15.9 years of age) children. The tests studied included von Graefe phorias and base-in and base-out fusional vergence ranges at both distance and near, as well as negative relative accommodation (NRA) and positive relative accommodation (PRA) tests. Coefficients of correlation among the various tests are presented. Means and correlations were similar to those previously reported for adult populations. Distributions of distance lateral phorias and some distance fusional vergence parameters were leptokurtic","author":[{"dropping-particle":"","family":"Jackson","given":"T W","non-dropping-particle":"","parse-names":false,"suffix":""},{"dropping-particle":"","family":"Goss","given":"D A","non-dropping-particle":"","parse-names":false,"suffix":""}],"container-title":"J.Am.Optom.Assoc.","id":"ITEM-1","issue":"0003-0244 SB - IM","issued":{"date-parts":[["1991"]]},"page":"540-547","title":"Variation and correlation of standard clinical phoropter tests of phorias, vergence ranges, and relative accommodation in a sample of school-age children","type":"article-journal","volume":"62"},"uris":["http://www.mendeley.com/documents/?uuid=a3587613-6bb2-4dd4-b7f8-83cb8f23e299"]}],"mendeley":{"formattedCitation":"&lt;sup&gt;62&lt;/sup&gt;","plainTextFormattedCitation":"62","previouslyFormattedCitation":"&lt;sup&gt;62&lt;/sup&gt;"},"properties":{"noteIndex":0},"schema":"https://github.com/citation-style-language/schema/raw/master/csl-citation.json"}</w:instrText>
      </w:r>
      <w:r w:rsidR="00FD767D">
        <w:rPr>
          <w:rFonts w:ascii="Arial" w:hAnsi="Arial" w:cs="Arial"/>
          <w:sz w:val="22"/>
          <w:szCs w:val="22"/>
        </w:rPr>
        <w:fldChar w:fldCharType="separate"/>
      </w:r>
      <w:r w:rsidR="00993EB6" w:rsidRPr="00993EB6">
        <w:rPr>
          <w:rFonts w:ascii="Arial" w:hAnsi="Arial" w:cs="Arial"/>
          <w:noProof/>
          <w:sz w:val="22"/>
          <w:szCs w:val="22"/>
          <w:vertAlign w:val="superscript"/>
        </w:rPr>
        <w:t>62</w:t>
      </w:r>
      <w:r w:rsidR="00FD767D">
        <w:rPr>
          <w:rFonts w:ascii="Arial" w:hAnsi="Arial" w:cs="Arial"/>
          <w:sz w:val="22"/>
          <w:szCs w:val="22"/>
        </w:rPr>
        <w:fldChar w:fldCharType="end"/>
      </w:r>
      <w:r>
        <w:rPr>
          <w:rFonts w:ascii="Arial" w:hAnsi="Arial" w:cs="Arial"/>
          <w:sz w:val="22"/>
          <w:szCs w:val="22"/>
        </w:rPr>
        <w:t xml:space="preserve"> (21±4</w:t>
      </w:r>
      <w:r w:rsidR="00EE7C72" w:rsidRPr="00993EB6">
        <w:rPr>
          <w:rFonts w:ascii="Arial" w:hAnsi="Arial" w:cs="Arial"/>
          <w:color w:val="2F5496" w:themeColor="accent1" w:themeShade="BF"/>
          <w:sz w:val="22"/>
          <w:szCs w:val="22"/>
          <w:lang w:val="en-GB"/>
        </w:rPr>
        <w:t>Δ</w:t>
      </w:r>
      <w:r>
        <w:rPr>
          <w:rFonts w:ascii="Arial" w:hAnsi="Arial" w:cs="Arial"/>
          <w:sz w:val="22"/>
          <w:szCs w:val="22"/>
        </w:rPr>
        <w:t>)</w:t>
      </w:r>
      <w:r w:rsidRPr="00E5004C">
        <w:rPr>
          <w:rFonts w:ascii="Arial" w:hAnsi="Arial" w:cs="Arial"/>
          <w:sz w:val="22"/>
          <w:szCs w:val="22"/>
        </w:rPr>
        <w:t>.</w:t>
      </w:r>
      <w:r>
        <w:rPr>
          <w:rFonts w:ascii="Arial" w:hAnsi="Arial" w:cs="Arial"/>
          <w:sz w:val="22"/>
          <w:szCs w:val="22"/>
        </w:rPr>
        <w:t xml:space="preserve"> This result is similar to what was found </w:t>
      </w:r>
      <w:r w:rsidR="0011045F">
        <w:rPr>
          <w:rFonts w:ascii="Arial" w:hAnsi="Arial" w:cs="Arial"/>
          <w:sz w:val="22"/>
          <w:szCs w:val="22"/>
        </w:rPr>
        <w:t xml:space="preserve">when </w:t>
      </w:r>
      <w:r>
        <w:rPr>
          <w:rFonts w:ascii="Arial" w:hAnsi="Arial" w:cs="Arial"/>
          <w:sz w:val="22"/>
          <w:szCs w:val="22"/>
        </w:rPr>
        <w:t>analyzing measurements with the step method in the present study</w:t>
      </w:r>
      <w:r w:rsidRPr="00090A59">
        <w:rPr>
          <w:rFonts w:ascii="Arial" w:hAnsi="Arial" w:cs="Arial"/>
          <w:sz w:val="22"/>
          <w:szCs w:val="22"/>
        </w:rPr>
        <w:t>.</w:t>
      </w:r>
      <w:r w:rsidR="00FC1061">
        <w:rPr>
          <w:rFonts w:ascii="Arial" w:hAnsi="Arial" w:cs="Arial"/>
          <w:sz w:val="22"/>
          <w:szCs w:val="22"/>
        </w:rPr>
        <w:t xml:space="preserve"> However, </w:t>
      </w:r>
      <w:r>
        <w:rPr>
          <w:rFonts w:ascii="Arial" w:hAnsi="Arial" w:cs="Arial"/>
          <w:sz w:val="22"/>
          <w:szCs w:val="22"/>
        </w:rPr>
        <w:t xml:space="preserve"> </w:t>
      </w:r>
      <w:r w:rsidR="00FC1061">
        <w:rPr>
          <w:rFonts w:ascii="Arial" w:hAnsi="Arial" w:cs="Arial"/>
          <w:sz w:val="22"/>
          <w:szCs w:val="22"/>
        </w:rPr>
        <w:t>Jorge et al</w:t>
      </w:r>
      <w:r w:rsidR="00FC1061">
        <w:rPr>
          <w:rFonts w:ascii="Arial" w:hAnsi="Arial" w:cs="Arial"/>
          <w:sz w:val="22"/>
          <w:szCs w:val="22"/>
        </w:rPr>
        <w:fldChar w:fldCharType="begin" w:fldLock="1"/>
      </w:r>
      <w:r w:rsidR="00993EB6">
        <w:rPr>
          <w:rFonts w:ascii="Arial" w:hAnsi="Arial" w:cs="Arial"/>
          <w:sz w:val="22"/>
          <w:szCs w:val="22"/>
        </w:rPr>
        <w:instrText>ADDIN CSL_CITATION {"citationItems":[{"id":"ITEM-1","itemData":{"DOI":"10.1097/OPX.0b013e3181890d35","ISSN":"1538-9235","PMID":"18832972","abstract":"PURPOSE The aim of this study was to investigate the changes in accommodation and binocular vision parameters during a period of 3 years and to evaluate their potential influence on the refractive changes observed over the same period of time in a population of university students in Portugal. METHODS A 3-year longitudinal study was conducted comprising 118 young adults (34 males and 84 females; mean age: 20.6 +/- 2.3 years). Examinations consisted of subjective refraction, dissociated phoria and vergences at distance and near vision, accommodative convergence/accommodative ratio, lag of accommodation, and the negative and positive relative accommodation. RESULTS There were statistically significant differences between the first (2002) and the second examination (2005) relative to distance and near phoria, and break and recovery points for the base-in and base-out at distance vision. Statistically significant differences were also obtained for the blur and break points for the base-out, and for break and recovery points for the base-in at near vision. As regards accommodation parameters, we verified a statistically significant difference for all parameters measured. Comparing the baseline values of patients who suffered a myopic shift &gt; or =0.50 D with those from patients who did not experience such a shift, we observed a statistically significant difference for the break value of the base-in at distance vision (equal to 12.2 +/- 3.6 for the group without refractive error alteration and 15.8 +/- 6.8 for the other group) and for the break value of the base-in at near vision (equal to 22.4 +/- 5.2 and 24.8 +/- 5.5 for the group without refractive error alteration and for the other group, respectively). CONCLUSIONS We observed significant changes in near heterophoria, fusional vergences, and positive relative accommodation. The break values of the base-in fusional vergence account as significant predictors of myopic shift in young adults.","author":[{"dropping-particle":"","family":"Jorge","given":"Jorge","non-dropping-particle":"","parse-names":false,"suffix":""},{"dropping-particle":"","family":"Almeida","given":"José Borges","non-dropping-particle":"de","parse-names":false,"suffix":""},{"dropping-particle":"","family":"Parafita","given":"Manuel A","non-dropping-particle":"","parse-names":false,"suffix":""}],"container-title":"Optometry and vision science","id":"ITEM-1","issue":"10","issued":{"date-parts":[["2008","10"]]},"page":"E999-E1006","title":"Binocular vision changes in university students: a 3-year longitudinal study.","type":"article-journal","volume":"85"},"uris":["http://www.mendeley.com/documents/?uuid=b49e570d-b3e9-41cb-9ec2-832781e6d298"]}],"mendeley":{"formattedCitation":"&lt;sup&gt;18&lt;/sup&gt;","plainTextFormattedCitation":"18","previouslyFormattedCitation":"&lt;sup&gt;18&lt;/sup&gt;"},"properties":{"noteIndex":0},"schema":"https://github.com/citation-style-language/schema/raw/master/csl-citation.json"}</w:instrText>
      </w:r>
      <w:r w:rsidR="00FC1061">
        <w:rPr>
          <w:rFonts w:ascii="Arial" w:hAnsi="Arial" w:cs="Arial"/>
          <w:sz w:val="22"/>
          <w:szCs w:val="22"/>
        </w:rPr>
        <w:fldChar w:fldCharType="separate"/>
      </w:r>
      <w:r w:rsidR="00DB2672" w:rsidRPr="00DB2672">
        <w:rPr>
          <w:rFonts w:ascii="Arial" w:hAnsi="Arial" w:cs="Arial"/>
          <w:noProof/>
          <w:sz w:val="22"/>
          <w:szCs w:val="22"/>
          <w:vertAlign w:val="superscript"/>
        </w:rPr>
        <w:t>18</w:t>
      </w:r>
      <w:r w:rsidR="00FC1061">
        <w:rPr>
          <w:rFonts w:ascii="Arial" w:hAnsi="Arial" w:cs="Arial"/>
          <w:sz w:val="22"/>
          <w:szCs w:val="22"/>
        </w:rPr>
        <w:fldChar w:fldCharType="end"/>
      </w:r>
      <w:r w:rsidR="00FC1061">
        <w:rPr>
          <w:rFonts w:ascii="Arial" w:hAnsi="Arial" w:cs="Arial"/>
          <w:sz w:val="22"/>
          <w:szCs w:val="22"/>
        </w:rPr>
        <w:t xml:space="preserve"> </w:t>
      </w:r>
      <w:r w:rsidR="0011045F">
        <w:rPr>
          <w:rFonts w:ascii="Arial" w:hAnsi="Arial" w:cs="Arial"/>
          <w:sz w:val="22"/>
          <w:szCs w:val="22"/>
        </w:rPr>
        <w:t>report results which require careful analysis</w:t>
      </w:r>
      <w:r>
        <w:rPr>
          <w:rFonts w:ascii="Arial" w:hAnsi="Arial" w:cs="Arial"/>
          <w:sz w:val="22"/>
          <w:szCs w:val="22"/>
        </w:rPr>
        <w:t>.</w:t>
      </w:r>
      <w:r w:rsidRPr="00090A59">
        <w:rPr>
          <w:rFonts w:ascii="Arial" w:hAnsi="Arial" w:cs="Arial"/>
          <w:sz w:val="22"/>
          <w:szCs w:val="22"/>
        </w:rPr>
        <w:t xml:space="preserve"> </w:t>
      </w:r>
      <w:r w:rsidR="00FC1061">
        <w:rPr>
          <w:rFonts w:ascii="Arial" w:hAnsi="Arial" w:cs="Arial"/>
          <w:sz w:val="22"/>
          <w:szCs w:val="22"/>
        </w:rPr>
        <w:t>Th</w:t>
      </w:r>
      <w:r w:rsidR="0011045F">
        <w:rPr>
          <w:rFonts w:ascii="Arial" w:hAnsi="Arial" w:cs="Arial"/>
          <w:sz w:val="22"/>
          <w:szCs w:val="22"/>
        </w:rPr>
        <w:t>eir</w:t>
      </w:r>
      <w:r w:rsidR="00FC1061">
        <w:rPr>
          <w:rFonts w:ascii="Arial" w:hAnsi="Arial" w:cs="Arial"/>
          <w:sz w:val="22"/>
          <w:szCs w:val="22"/>
        </w:rPr>
        <w:t>s was a</w:t>
      </w:r>
      <w:r w:rsidR="00FC1061">
        <w:rPr>
          <w:rFonts w:ascii="Arial" w:hAnsi="Arial" w:cs="Arial"/>
          <w:sz w:val="22"/>
          <w:szCs w:val="22"/>
          <w:lang w:val="en-GB"/>
        </w:rPr>
        <w:t xml:space="preserve"> prospective study with University students that developed a myopic shift with a mean change in refractive error of -0.29±0.38D after 3 years of follow-up.</w:t>
      </w:r>
      <w:r w:rsidR="00FC1061">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{"citationItems":[{"id":"ITEM-1","itemData":{"DOI":"10.1097/OPX.0b013e3181890d35","ISSN":"1538-9235","PMID":"18832972","abstract":"PURPOSE The aim of this study was to investigate the changes in accommodation and binocular vision parameters during a period of 3 years and to evaluate their potential influence on the refractive changes observed over the same period of time in a population of university students in Portugal. METHODS A 3-year longitudinal study was conducted comprising 118 young adults (34 males and 84 females; mean age: 20.6 +/- 2.3 years). Examinations consisted of subjective refraction, dissociated phoria and vergences at distance and near vision, accommodative convergence/accommodative ratio, lag of accommodation, and the negative and positive relative accommodation. RESULTS There were statistically significant differences between the first (2002) and the second examination (2005) relative to distance and near phoria, and break and recovery points for the base-in and base-out at distance vision. Statistically significant differences were also obtained for the blur and break points for the base-out, and for break and recovery points for the base-in at near vision. As regards accommodation parameters, we verified a statistically significant difference for all parameters measured. Comparing the baseline values of patients who suffered a myopic shift &gt; or =0.50 D with those from patients who did not experience such a shift, we observed a statistically significant difference for the break value of the base-in at distance vision (equal to 12.2 +/- 3.6 for the group without refractive error alteration and 15.8 +/- 6.8 for the other group) and for the break value of the base-in at near vision (equal to 22.4 +/- 5.2 and 24.8 +/- 5.5 for the group without refractive error alteration and for the other group, respectively). CONCLUSIONS We observed significant changes in near heterophoria, fusional vergences, and positive relative accommodation. The break values of the base-in fusional vergence account as significant predictors of myopic shift in young adults.","author":[{"dropping-particle":"","family":"Jorge","given":"Jorge","non-dropping-particle":"","parse-names":false,"suffix":""},{"dropping-particle":"","family":"Almeida","given":"José Borges","non-dropping-particle":"de","parse-names":false,"suffix":""},{"dropping-particle":"","family":"Parafita","given":"Manuel A","non-dropping-particle":"","parse-names":false,"suffix":""}],"container-title":"Optometry and vision science","id":"ITEM-1","issue":"10","issued":{"date-parts":[["2008","10"]]},"page":"E999-E1006","title":"Binocular vision changes in university students: a 3-year longitudinal study.","type":"article-journal","volume":"85"},"uris":["http://www.mendeley.com/documents/?uuid=b49e570d-b3e9-41cb-9ec2-832781e6d298"]}],"mendeley":{"formattedCitation":"&lt;sup&gt;18&lt;/sup&gt;","plainTextFormattedCitation":"18","previouslyFormattedCitation":"&lt;sup&gt;18&lt;/sup&gt;"},"properties":{"noteIndex":0},"schema":"https://github.com/citation-style-language/schema/raw/master/csl-citation.json"}</w:instrText>
      </w:r>
      <w:r w:rsidR="00FC1061">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18</w:t>
      </w:r>
      <w:r w:rsidR="00FC1061">
        <w:rPr>
          <w:rFonts w:ascii="Arial" w:hAnsi="Arial" w:cs="Arial"/>
          <w:sz w:val="22"/>
          <w:szCs w:val="22"/>
          <w:lang w:val="en-GB"/>
        </w:rPr>
        <w:fldChar w:fldCharType="end"/>
      </w:r>
      <w:r w:rsidR="00FC1061">
        <w:rPr>
          <w:rFonts w:ascii="Arial" w:hAnsi="Arial" w:cs="Arial"/>
          <w:sz w:val="22"/>
          <w:szCs w:val="22"/>
          <w:lang w:val="en-GB"/>
        </w:rPr>
        <w:t xml:space="preserve"> Twenty-two percent of the subjects experienced a change of at least -0.50D and the authors verified a significant difference in the heterophoria (for near the heterophoria change from esophoria to exophoria) and the break, recovery and blur points for fusional </w:t>
      </w:r>
      <w:r w:rsidR="00FC1061">
        <w:rPr>
          <w:rFonts w:ascii="Arial" w:hAnsi="Arial" w:cs="Arial"/>
          <w:sz w:val="22"/>
          <w:szCs w:val="22"/>
          <w:lang w:val="en-GB"/>
        </w:rPr>
        <w:lastRenderedPageBreak/>
        <w:t xml:space="preserve">ranges. For the break and blur points a reduction was found after 3 years associated with an increase in the recovery point. </w:t>
      </w:r>
      <w:r w:rsidR="00FC1061" w:rsidRPr="00655019">
        <w:rPr>
          <w:rFonts w:ascii="Arial" w:hAnsi="Arial" w:cs="Arial"/>
          <w:sz w:val="22"/>
          <w:szCs w:val="22"/>
          <w:lang w:val="en-GB"/>
        </w:rPr>
        <w:t xml:space="preserve">The authors concluded that the refractive state did not influence the binocular system or accommodation with </w:t>
      </w:r>
      <w:r w:rsidR="002972F8">
        <w:rPr>
          <w:rFonts w:ascii="Arial" w:hAnsi="Arial" w:cs="Arial"/>
          <w:sz w:val="22"/>
          <w:szCs w:val="22"/>
          <w:lang w:val="en-GB"/>
        </w:rPr>
        <w:t xml:space="preserve">the </w:t>
      </w:r>
      <w:r w:rsidR="00FC1061" w:rsidRPr="00655019">
        <w:rPr>
          <w:rFonts w:ascii="Arial" w:hAnsi="Arial" w:cs="Arial"/>
          <w:sz w:val="22"/>
          <w:szCs w:val="22"/>
          <w:lang w:val="en-GB"/>
        </w:rPr>
        <w:t xml:space="preserve">exception </w:t>
      </w:r>
      <w:r w:rsidR="00FC1061">
        <w:rPr>
          <w:rFonts w:ascii="Arial" w:hAnsi="Arial" w:cs="Arial"/>
          <w:sz w:val="22"/>
          <w:szCs w:val="22"/>
          <w:lang w:val="en-GB"/>
        </w:rPr>
        <w:t>of a trend towards higher positive</w:t>
      </w:r>
      <w:r w:rsidR="00FC1061" w:rsidRPr="00655019">
        <w:rPr>
          <w:rFonts w:ascii="Arial" w:hAnsi="Arial" w:cs="Arial"/>
          <w:sz w:val="22"/>
          <w:szCs w:val="22"/>
          <w:lang w:val="en-GB"/>
        </w:rPr>
        <w:t xml:space="preserve"> break value</w:t>
      </w:r>
      <w:r w:rsidR="00FC1061">
        <w:rPr>
          <w:rFonts w:ascii="Arial" w:hAnsi="Arial" w:cs="Arial"/>
          <w:sz w:val="22"/>
          <w:szCs w:val="22"/>
          <w:lang w:val="en-GB"/>
        </w:rPr>
        <w:t>s</w:t>
      </w:r>
      <w:r w:rsidR="00FC1061" w:rsidRPr="00655019">
        <w:rPr>
          <w:rFonts w:ascii="Arial" w:hAnsi="Arial" w:cs="Arial"/>
          <w:sz w:val="22"/>
          <w:szCs w:val="22"/>
          <w:lang w:val="en-GB"/>
        </w:rPr>
        <w:t xml:space="preserve"> at distance </w:t>
      </w:r>
      <w:r w:rsidR="00FC1061">
        <w:rPr>
          <w:rFonts w:ascii="Arial" w:hAnsi="Arial" w:cs="Arial"/>
          <w:sz w:val="22"/>
          <w:szCs w:val="22"/>
          <w:lang w:val="en-GB"/>
        </w:rPr>
        <w:t>in hyperopes (</w:t>
      </w:r>
      <w:r w:rsidR="00FC1061" w:rsidRPr="00655019">
        <w:rPr>
          <w:rFonts w:ascii="Arial" w:hAnsi="Arial" w:cs="Arial"/>
          <w:sz w:val="22"/>
          <w:szCs w:val="22"/>
          <w:lang w:val="en-GB"/>
        </w:rPr>
        <w:t>26.1±7.6Δ</w:t>
      </w:r>
      <w:r w:rsidR="00FC1061">
        <w:rPr>
          <w:rFonts w:ascii="Arial" w:hAnsi="Arial" w:cs="Arial"/>
          <w:sz w:val="22"/>
          <w:szCs w:val="22"/>
          <w:lang w:val="en-GB"/>
        </w:rPr>
        <w:t>) compared with emmetropes (</w:t>
      </w:r>
      <w:r w:rsidR="00FC1061" w:rsidRPr="00655019">
        <w:rPr>
          <w:rFonts w:ascii="Arial" w:hAnsi="Arial" w:cs="Arial"/>
          <w:sz w:val="22"/>
          <w:szCs w:val="22"/>
          <w:lang w:val="en-GB"/>
        </w:rPr>
        <w:t>20.9±9.1Δ</w:t>
      </w:r>
      <w:r w:rsidR="00FC1061">
        <w:rPr>
          <w:rFonts w:ascii="Arial" w:hAnsi="Arial" w:cs="Arial"/>
          <w:sz w:val="22"/>
          <w:szCs w:val="22"/>
          <w:lang w:val="en-GB"/>
        </w:rPr>
        <w:t xml:space="preserve">) and </w:t>
      </w:r>
      <w:proofErr w:type="spellStart"/>
      <w:r w:rsidR="00FC1061" w:rsidRPr="00655019">
        <w:rPr>
          <w:rFonts w:ascii="Arial" w:hAnsi="Arial" w:cs="Arial"/>
          <w:sz w:val="22"/>
          <w:szCs w:val="22"/>
          <w:lang w:val="en-GB"/>
        </w:rPr>
        <w:t>myopes</w:t>
      </w:r>
      <w:proofErr w:type="spellEnd"/>
      <w:r w:rsidR="00FC1061">
        <w:rPr>
          <w:rFonts w:ascii="Arial" w:hAnsi="Arial" w:cs="Arial"/>
          <w:sz w:val="22"/>
          <w:szCs w:val="22"/>
          <w:lang w:val="en-GB"/>
        </w:rPr>
        <w:t xml:space="preserve"> (</w:t>
      </w:r>
      <w:r w:rsidR="00FC1061" w:rsidRPr="00655019">
        <w:rPr>
          <w:rFonts w:ascii="Arial" w:hAnsi="Arial" w:cs="Arial"/>
          <w:sz w:val="22"/>
          <w:szCs w:val="22"/>
          <w:lang w:val="en-GB"/>
        </w:rPr>
        <w:t>22.7±9.8Δ</w:t>
      </w:r>
      <w:r w:rsidR="00FC1061">
        <w:rPr>
          <w:rFonts w:ascii="Arial" w:hAnsi="Arial" w:cs="Arial"/>
          <w:sz w:val="22"/>
          <w:szCs w:val="22"/>
          <w:lang w:val="en-GB"/>
        </w:rPr>
        <w:t>). Also, base-in break values for distance were significantly higher in the refractive group who displayed a myopic shift for distance (no change in refractive error=12.2±3.6</w:t>
      </w:r>
      <w:r w:rsidR="00FC1061" w:rsidRPr="00655019">
        <w:rPr>
          <w:rFonts w:ascii="Arial" w:hAnsi="Arial" w:cs="Arial"/>
          <w:sz w:val="22"/>
          <w:szCs w:val="22"/>
          <w:lang w:val="en-GB"/>
        </w:rPr>
        <w:t>Δ</w:t>
      </w:r>
      <w:r w:rsidR="00FC1061">
        <w:rPr>
          <w:rFonts w:ascii="Arial" w:hAnsi="Arial" w:cs="Arial"/>
          <w:sz w:val="22"/>
          <w:szCs w:val="22"/>
          <w:lang w:val="en-GB"/>
        </w:rPr>
        <w:t>; change≥0.50D=15.8±6.8) and near (no change in refractive error=22.4±5.2</w:t>
      </w:r>
      <w:r w:rsidR="00FC1061" w:rsidRPr="00655019">
        <w:rPr>
          <w:rFonts w:ascii="Arial" w:hAnsi="Arial" w:cs="Arial"/>
          <w:sz w:val="22"/>
          <w:szCs w:val="22"/>
          <w:lang w:val="en-GB"/>
        </w:rPr>
        <w:t>Δ</w:t>
      </w:r>
      <w:r w:rsidR="00FC1061">
        <w:rPr>
          <w:rFonts w:ascii="Arial" w:hAnsi="Arial" w:cs="Arial"/>
          <w:sz w:val="22"/>
          <w:szCs w:val="22"/>
          <w:lang w:val="en-GB"/>
        </w:rPr>
        <w:t xml:space="preserve">; change≥0.50D=24.8±5.5) meaning that fusional </w:t>
      </w:r>
      <w:r w:rsidR="00FC1061" w:rsidRPr="004155EB">
        <w:rPr>
          <w:rFonts w:ascii="Arial" w:hAnsi="Arial" w:cs="Arial"/>
          <w:color w:val="000000"/>
          <w:sz w:val="22"/>
          <w:szCs w:val="22"/>
          <w:lang w:val="en-GB"/>
        </w:rPr>
        <w:t>divergence may act as predictor of a myopic shift in young adu</w:t>
      </w:r>
      <w:r w:rsidR="00FC1061" w:rsidRPr="00FC1061">
        <w:rPr>
          <w:rFonts w:ascii="Arial" w:hAnsi="Arial" w:cs="Arial"/>
          <w:color w:val="000000"/>
          <w:sz w:val="22"/>
          <w:szCs w:val="22"/>
          <w:lang w:val="en-GB"/>
        </w:rPr>
        <w:t>lts.</w:t>
      </w:r>
      <w:r w:rsidR="00FC1061" w:rsidRPr="00FC1061">
        <w:rPr>
          <w:rFonts w:ascii="Arial" w:hAnsi="Arial" w:cs="Arial"/>
          <w:sz w:val="22"/>
          <w:szCs w:val="22"/>
          <w:lang w:val="en-GB"/>
        </w:rPr>
        <w:t xml:space="preserve"> Many parameters of binocular vision have been studied in subjects with ametropia, specially myopic subjects.</w:t>
      </w:r>
      <w:r w:rsidR="00FC1061" w:rsidRPr="00FC1061">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{"citationItems":[{"id":"ITEM-1","itemData":{"DOI":"10.1097/OPX.0b013e3181890d35","ISSN":"1538-9235","PMID":"18832972","abstract":"PURPOSE The aim of this study was to investigate the changes in accommodation and binocular vision parameters during a period of 3 years and to evaluate their potential influence on the refractive changes observed over the same period of time in a population of university students in Portugal. METHODS A 3-year longitudinal study was conducted comprising 118 young adults (34 males and 84 females; mean age: 20.6 +/- 2.3 years). Examinations consisted of subjective refraction, dissociated phoria and vergences at distance and near vision, accommodative convergence/accommodative ratio, lag of accommodation, and the negative and positive relative accommodation. RESULTS There were statistically significant differences between the first (2002) and the second examination (2005) relative to distance and near phoria, and break and recovery points for the base-in and base-out at distance vision. Statistically significant differences were also obtained for the blur and break points for the base-out, and for break and recovery points for the base-in at near vision. As regards accommodation parameters, we verified a statistically significant difference for all parameters measured. Comparing the baseline values of patients who suffered a myopic shift &gt; or =0.50 D with those from patients who did not experience such a shift, we observed a statistically significant difference for the break value of the base-in at distance vision (equal to 12.2 +/- 3.6 for the group without refractive error alteration and 15.8 +/- 6.8 for the other group) and for the break value of the base-in at near vision (equal to 22.4 +/- 5.2 and 24.8 +/- 5.5 for the group without refractive error alteration and for the other group, respectively). CONCLUSIONS We observed significant changes in near heterophoria, fusional vergences, and positive relative accommodation. The break values of the base-in fusional vergence account as significant predictors of myopic shift in young adults.","author":[{"dropping-particle":"","family":"Jorge","given":"Jorge","non-dropping-particle":"","parse-names":false,"suffix":""},{"dropping-particle":"","family":"Almeida","given":"José Borges","non-dropping-particle":"de","parse-names":false,"suffix":""},{"dropping-particle":"","family":"Parafita","given":"Manuel A","non-dropping-particle":"","parse-names":false,"suffix":""}],"container-title":"Optometry and vision science","id":"ITEM-1","issue":"10","issued":{"date-parts":[["2008","10"]]},"page":"E999-E1006","title":"Binocular vision changes in university students: a 3-year longitudinal study.","type":"article-journal","volume":"85"},"uris":["http://www.mendeley.com/documents/?uuid=b49e570d-b3e9-41cb-9ec2-832781e6d298"]},{"id":"ITEM-2","itemData":{"ISSN":"1040-5488","PMID":"8728494","abstract":"BACKGROUND Many theories of myopia etiology suggest differences in accommodation and convergence in children who become myopic. Several studies have found differences in accommodation and convergence in myopes and emmetropes. Only one previous study examined accommodation and convergence before youth onset myopia. METHODS A cohort of initially emmetropic children was given eye and vision examinations at 6-month intervals for 3 years. The data collected included fusional vergence ranges at 4 m and 40 cm, and relative accommodation findings with a target at 40 cm. These clinical accommodation and vergence test findings were compared in children who became myopic (became-myopic group) to children who did not (remained-emmetropic group). The mean test findings were used to construct a zone of clear single binocular vision (ZCSBV) for each group. RESULTS The midpoint between the 40-cm fusional vergence range blur points was more convergent in the became-myopic group (+5.8 delta compared to +3.2 delta in the remained-emmetropic group; p &lt; 0.004). The positive relative accommodation (PRA) finding was less in magnitude in the became-myopic group (-1.46 D) than in the remained-emmetropic group (-2.04 D), the difference being significant at he 0.02 level. CONCLUSIONS The ZCSBV near blur point were more convergent in the children who became myopic as indicated by the more convergent position of the midpoint of the near fusional vergence range. The lower value for the PRA test in the became-myopic group duplicates the same result reported in a previous study for retrospective longitudinal private practice data.","author":[{"dropping-particle":"","family":"Goss","given":"D A","non-dropping-particle":"","parse-names":false,"suffix":""},{"dropping-particle":"","family":"Jackson","given":"T W","non-dropping-particle":"","parse-names":false,"suffix":""}],"container-title":"Optometry and vision science","id":"ITEM-2","issue":"4","issued":{"date-parts":[["1996","4"]]},"page":"263-8","title":"Clinical findings before the onset of myopia in youth: 2. Zone of clear single binocular vision.","type":"article-journal","volume":"73"},"uris":["http://www.mendeley.com/documents/?uuid=7a5f6e54-f41f-466d-ba2f-44b214f4d63a"]},{"id":"ITEM-3","itemData":{"ISSN":"0093-7002","PMID":"3364525","abstract":"The convergent accommodation/convergence (CA/C) ratio was measured in 30 subjects comprising 10 late-onset myopes (LOM's), i.e., myopia onset at 15 years of age or later, 10 early-onset myopes (EOM's), and 10 emmetropes. The accommodation loop was opened by two methods: (1) the subject viewed a 0.1-mm diameter spotlight at distances of 33 and 100 cm and (2) the subject viewed near-type (viewing distance 33 cm) through 0.5-mm pinholes. Convergence was stimulated by the introduction of 3 and 6 delta base-out prisms before the right eye and the accommodative response of the left eye was measured using an objective infrared optometer (Canon Autoref R-1). There was no significant difference in CA/C between the three refractive groups with either method. The implications of this finding are discussed with reference to previous work on accommodative convergence/accommodation (AC/A) and disparity-induced accommodation and in relation to accommodation-vergence synkinesis in late-onset myopia.","author":[{"dropping-particle":"","family":"Rosenfield","given":"M","non-dropping-particle":"","parse-names":false,"suffix":""},{"dropping-particle":"","family":"Gilmartin","given":"B","non-dropping-particle":"","parse-names":false,"suffix":""}],"container-title":"American journal of optometry and physiological optics","id":"ITEM-3","issue":"3","issued":{"date-parts":[["1988","3"]]},"page":"168-73","title":"Assessment of the CA/C ratio in a myopic population.","type":"article-journal","volume":"65"},"uris":["http://www.mendeley.com/documents/?uuid=f4caf29c-3274-4215-a186-f428aedce380"]},{"id":"ITEM-4","itemData":{"DOI":"10.1016/j.visres.2012.01.011","ISSN":"1878-5646","PMID":"22322001","abstract":"The influence of phoria-type and myopia on changes to vergence and accommodation during prolonged near-task was examined in 53 children. Participants were classified into phoria and refractive categories based on near phoria and cycloplegic refraction respectively. Measures of near phoria, binocular (BA) and monocular accommodation (MA) were obtained before and during a 20 min task when children binocularly fixated a high-contrast target at 33 cm through best corrective lenses. Vergence adaptation and accommodative adaptation were quantified using changes to near phoria and tonic accommodation respectively. The direction and magnitude of vergence adaptation was modified by the phoria-type (p&lt;0.001). Emmetropic exophores displayed convergent (less exo than baseline) adaptation while esophores showed divergent shifts (less eso than baseline) in phoria upon prolonged fixation. Myopic children also followed a similar pattern but showed greater divergent (or less convergent) shift (p&lt;0.001) in vergence adaptation for all phoria categories compared to emmetropes. Phoria-type also influenced the pattern of BA vs. MA (p&lt;0.001) such that exophores showed BA&gt;MA while esophores showed MA&gt;BA in both refractive groups. Accommodative adaptation was higher in myopes (p=0.010) but did not demonstrate a significant effect of phoria (p=0.4). The influence of phoria-type on vergence adaptation and the pattern of BA vs. MA relates primarily to the varying fusional vergence demands created by the direction of phoria. The greater divergent (or less convergent) shift in vergence adaptation seen in myopes (compared to emmetropes) could be attributed to their higher accommodative adaptation. Nevertheless, the adaptive patterns observed in myopic children do not appear to explain their high response AV/A ratios identified as a risk factor for myopia development.","author":[{"dropping-particle":"","family":"Sreenivasan","given":"Vidhyapriya","non-dropping-particle":"","parse-names":false,"suffix":""},{"dropping-particle":"","family":"Irving","given":"Elizabeth L","non-dropping-particle":"","parse-names":false,"suffix":""},{"dropping-particle":"","family":"Bobier","given":"William R","non-dropping-particle":"","parse-names":false,"suffix":""}],"container-title":"Vision research","id":"ITEM-4","issued":{"date-parts":[["2012","3","15"]]},"page":"9-17","title":"Effect of heterophoria type and myopia on accommodative and vergence responses during sustained near activity in children.","type":"article-journal","volume":"57"},"uris":["http://www.mendeley.com/documents/?uuid=bf2ed59a-59fc-42f3-80a6-d48896175715"]}],"mendeley":{"formattedCitation":"&lt;sup&gt;18,63–65&lt;/sup&gt;","plainTextFormattedCitation":"18,63–65","previouslyFormattedCitation":"&lt;sup&gt;18,63–65&lt;/sup&gt;"},"properties":{"noteIndex":0},"schema":"https://github.com/citation-style-language/schema/raw/master/csl-citation.json"}</w:instrText>
      </w:r>
      <w:r w:rsidR="00FC1061" w:rsidRPr="00FC1061">
        <w:rPr>
          <w:rFonts w:ascii="Arial" w:hAnsi="Arial" w:cs="Arial"/>
          <w:sz w:val="22"/>
          <w:szCs w:val="22"/>
          <w:lang w:val="en-GB"/>
        </w:rPr>
        <w:fldChar w:fldCharType="separate"/>
      </w:r>
      <w:r w:rsidR="00993EB6" w:rsidRPr="00993EB6">
        <w:rPr>
          <w:rFonts w:ascii="Arial" w:hAnsi="Arial" w:cs="Arial"/>
          <w:noProof/>
          <w:sz w:val="22"/>
          <w:szCs w:val="22"/>
          <w:vertAlign w:val="superscript"/>
          <w:lang w:val="en-GB"/>
        </w:rPr>
        <w:t>18,63–65</w:t>
      </w:r>
      <w:r w:rsidR="00FC1061" w:rsidRPr="00FC1061">
        <w:rPr>
          <w:rFonts w:ascii="Arial" w:hAnsi="Arial" w:cs="Arial"/>
          <w:sz w:val="22"/>
          <w:szCs w:val="22"/>
          <w:lang w:val="en-GB"/>
        </w:rPr>
        <w:fldChar w:fldCharType="end"/>
      </w:r>
      <w:r w:rsidR="00FC1061">
        <w:rPr>
          <w:rFonts w:ascii="Arial" w:hAnsi="Arial" w:cs="Arial"/>
          <w:sz w:val="22"/>
          <w:szCs w:val="22"/>
          <w:lang w:val="en-GB"/>
        </w:rPr>
        <w:t xml:space="preserve"> </w:t>
      </w:r>
      <w:r w:rsidRPr="00FC1061">
        <w:rPr>
          <w:rFonts w:ascii="Arial" w:hAnsi="Arial" w:cs="Arial"/>
          <w:sz w:val="22"/>
          <w:szCs w:val="22"/>
          <w:lang w:val="en-GB"/>
        </w:rPr>
        <w:t>Goss and Jackson</w:t>
      </w:r>
      <w:r w:rsidRPr="00FC1061">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{"citationItems":[{"id":"ITEM-1","itemData":{"ISSN":"1040-5488","PMID":"8728494","abstract":"BACKGROUND Many theories of myopia etiology suggest differences in accommodation and convergence in children who become myopic. Several studies have found differences in accommodation and convergence in myopes and emmetropes. Only one previous study examined accommodation and convergence before youth onset myopia. METHODS A cohort of initially emmetropic children was given eye and vision examinations at 6-month intervals for 3 years. The data collected included fusional vergence ranges at 4 m and 40 cm, and relative accommodation findings with a target at 40 cm. These clinical accommodation and vergence test findings were compared in children who became myopic (became-myopic group) to children who did not (remained-emmetropic group). The mean test findings were used to construct a zone of clear single binocular vision (ZCSBV) for each group. RESULTS The midpoint between the 40-cm fusional vergence range blur points was more convergent in the became-myopic group (+5.8 delta compared to +3.2 delta in the remained-emmetropic group; p &lt; 0.004). The positive relative accommodation (PRA) finding was less in magnitude in the became-myopic group (-1.46 D) than in the remained-emmetropic group (-2.04 D), the difference being significant at he 0.02 level. CONCLUSIONS The ZCSBV near blur point were more convergent in the children who became myopic as indicated by the more convergent position of the midpoint of the near fusional vergence range. The lower value for the PRA test in the became-myopic group duplicates the same result reported in a previous study for retrospective longitudinal private practice data.","author":[{"dropping-particle":"","family":"Goss","given":"D A","non-dropping-particle":"","parse-names":false,"suffix":""},{"dropping-particle":"","family":"Jackson","given":"T W","non-dropping-particle":"","parse-names":false,"suffix":""}],"container-title":"Optometry and vision science","id":"ITEM-1","issue":"4","issued":{"date-parts":[["1996","4"]]},"page":"263-8","title":"Clinical findings before the onset of myopia in youth: 2. Zone of clear single binocular vision.","type":"article-journal","volume":"73"},"uris":["http://www.mendeley.com/documents/?uuid=7a5f6e54-f41f-466d-ba2f-44b214f4d63a"]}],"mendeley":{"formattedCitation":"&lt;sup&gt;63&lt;/sup&gt;","plainTextFormattedCitation":"63","previouslyFormattedCitation":"&lt;sup&gt;63&lt;/sup&gt;"},"properties":{"noteIndex":0},"schema":"https://github.com/citation-style-language/schema/raw/master/csl-citation.json"}</w:instrText>
      </w:r>
      <w:r w:rsidRPr="00FC1061">
        <w:rPr>
          <w:rFonts w:ascii="Arial" w:hAnsi="Arial" w:cs="Arial"/>
          <w:sz w:val="22"/>
          <w:szCs w:val="22"/>
          <w:lang w:val="en-GB"/>
        </w:rPr>
        <w:fldChar w:fldCharType="separate"/>
      </w:r>
      <w:r w:rsidR="00993EB6" w:rsidRPr="00993EB6">
        <w:rPr>
          <w:rFonts w:ascii="Arial" w:hAnsi="Arial" w:cs="Arial"/>
          <w:noProof/>
          <w:sz w:val="22"/>
          <w:szCs w:val="22"/>
          <w:vertAlign w:val="superscript"/>
          <w:lang w:val="en-GB"/>
        </w:rPr>
        <w:t>63</w:t>
      </w:r>
      <w:r w:rsidRPr="00FC1061">
        <w:rPr>
          <w:rFonts w:ascii="Arial" w:hAnsi="Arial" w:cs="Arial"/>
          <w:sz w:val="22"/>
          <w:szCs w:val="22"/>
          <w:lang w:val="en-GB"/>
        </w:rPr>
        <w:fldChar w:fldCharType="end"/>
      </w:r>
      <w:r w:rsidRPr="00FC1061">
        <w:rPr>
          <w:rFonts w:ascii="Arial" w:hAnsi="Arial" w:cs="Arial"/>
          <w:sz w:val="22"/>
          <w:szCs w:val="22"/>
          <w:lang w:val="en-GB"/>
        </w:rPr>
        <w:t xml:space="preserve"> developed a prospective study with children who became myopic after 3 years of study. </w:t>
      </w:r>
      <w:r w:rsidR="000E0E3F" w:rsidRPr="009C3F02">
        <w:rPr>
          <w:rFonts w:ascii="Arial" w:hAnsi="Arial" w:cs="Arial"/>
          <w:sz w:val="22"/>
          <w:szCs w:val="22"/>
        </w:rPr>
        <w:t>The authors concluded that near blur points were more convergent in children who become myopic, but results were not statistically significant.</w:t>
      </w:r>
    </w:p>
    <w:p w14:paraId="698B386C" w14:textId="65E565F4" w:rsidR="000E0E3F" w:rsidRPr="007649C3" w:rsidRDefault="000E0E3F" w:rsidP="000E0E3F">
      <w:pPr>
        <w:pStyle w:val="PlainText"/>
        <w:spacing w:line="360" w:lineRule="auto"/>
        <w:jc w:val="both"/>
        <w:rPr>
          <w:rFonts w:ascii="Arial" w:hAnsi="Arial" w:cs="Arial"/>
          <w:sz w:val="22"/>
          <w:szCs w:val="22"/>
          <w:lang w:val="en-GB"/>
        </w:rPr>
      </w:pPr>
      <w:r w:rsidRPr="00090A59">
        <w:rPr>
          <w:rFonts w:ascii="Arial" w:hAnsi="Arial" w:cs="Arial"/>
          <w:sz w:val="22"/>
          <w:szCs w:val="22"/>
        </w:rPr>
        <w:t>Negative vergence mean break points for distance follow the same trend of the step measurements, showing less variation between studies</w:t>
      </w:r>
      <w:r>
        <w:rPr>
          <w:rFonts w:ascii="Arial" w:hAnsi="Arial" w:cs="Arial"/>
          <w:sz w:val="22"/>
          <w:szCs w:val="22"/>
        </w:rPr>
        <w:t>,</w:t>
      </w:r>
      <w:r w:rsidRPr="00090A59">
        <w:rPr>
          <w:rFonts w:ascii="Arial" w:hAnsi="Arial" w:cs="Arial"/>
          <w:sz w:val="22"/>
          <w:szCs w:val="22"/>
        </w:rPr>
        <w:t xml:space="preserve"> with a minimum mean value of 8.6±2.3</w:t>
      </w:r>
      <w:r w:rsidR="00EE7C72" w:rsidRPr="00993EB6">
        <w:rPr>
          <w:rFonts w:ascii="Arial" w:hAnsi="Arial" w:cs="Arial"/>
          <w:color w:val="2F5496" w:themeColor="accent1" w:themeShade="BF"/>
          <w:sz w:val="22"/>
          <w:szCs w:val="22"/>
          <w:lang w:val="en-GB"/>
        </w:rPr>
        <w:t>Δ</w:t>
      </w:r>
      <w:r w:rsidRPr="00090A59">
        <w:rPr>
          <w:rFonts w:ascii="Arial" w:hAnsi="Arial" w:cs="Arial"/>
          <w:sz w:val="22"/>
          <w:szCs w:val="22"/>
        </w:rPr>
        <w:t xml:space="preserve"> </w:t>
      </w:r>
      <w:r>
        <w:rPr>
          <w:rFonts w:ascii="Arial" w:hAnsi="Arial" w:cs="Arial"/>
          <w:sz w:val="22"/>
          <w:szCs w:val="22"/>
        </w:rPr>
        <w:t>reported by</w:t>
      </w:r>
      <w:r w:rsidRPr="00090A59">
        <w:rPr>
          <w:rFonts w:ascii="Arial" w:hAnsi="Arial" w:cs="Arial"/>
          <w:sz w:val="22"/>
          <w:szCs w:val="22"/>
        </w:rPr>
        <w:t xml:space="preserve"> </w:t>
      </w:r>
      <w:proofErr w:type="spellStart"/>
      <w:r w:rsidRPr="00090A59">
        <w:rPr>
          <w:rFonts w:ascii="Arial" w:hAnsi="Arial" w:cs="Arial"/>
          <w:sz w:val="22"/>
          <w:szCs w:val="22"/>
        </w:rPr>
        <w:t>Álvarez</w:t>
      </w:r>
      <w:proofErr w:type="spellEnd"/>
      <w:r w:rsidRPr="00090A59">
        <w:rPr>
          <w:rFonts w:ascii="Arial" w:hAnsi="Arial" w:cs="Arial"/>
          <w:sz w:val="22"/>
          <w:szCs w:val="22"/>
        </w:rPr>
        <w:t xml:space="preserve"> et al</w:t>
      </w:r>
      <w:r>
        <w:rPr>
          <w:rFonts w:ascii="Arial" w:hAnsi="Arial" w:cs="Arial"/>
          <w:sz w:val="22"/>
          <w:szCs w:val="22"/>
        </w:rPr>
        <w:fldChar w:fldCharType="begin" w:fldLock="1"/>
      </w:r>
      <w:r>
        <w:rPr>
          <w:rFonts w:ascii="Arial" w:hAnsi="Arial" w:cs="Arial"/>
          <w:sz w:val="22"/>
          <w:szCs w:val="22"/>
        </w:rPr>
        <w:instrText>ADDIN CSL_CITATION {"citationItems":[{"id":"ITEM-1","itemData":{"DOI":"10.1007/s00417-005-0166-5","ISSN":"0721-832X","PMID":"16331485","abstract":"BACKGROUND: Although it is well known that age affects visual function, we still have much to learn about the impact of aging on binocular vision. Our aim was to establish distance heterophoria and distance fusional vergence ranges in a large non-clinical population of wide age range, to provide normal values for comparisons. METHODS: A cross-sectional study was performed on 271 non-clinical subjects stratified into six age groups. Distance heterophoria measurements were obtained using the von Graefe technique and distance horizontal fusional vergence ranges using Risley rotary prisms in each subject, with best spectacle correction. RESULTS: The mean heterophoria value for distance fixation was exophoric except for the 71-80 year age group, which was esophoric. No effects of age were observed on distance heterophoria and distance base-in and base-out break means. However, a significant effect of age was noted on base-in recovery and base-out recovery. Between the youngest and oldest age groups, mean base-in recovery decreased by 2.5 Delta and mean base-out recovery by 3.3 Delta. CONCLUSIONS: Distance base-in and base-out recovery means diminished significantly with age such that recovery values fell outside the norm in subjects in the 61-70 year age group and older. This study establishes statistical normal values for distance heterophoria and fusional vergence in a non-clinical population. Mean values such as these are valuable tools for identifying subjects with far binocular anomalies.","author":[{"dropping-particle":"","family":"Palomo Alvarez","given":"Catalina","non-dropping-particle":"","parse-names":false,"suffix":""},{"dropping-particle":"","family":"Puell","given":"María C","non-dropping-particle":"","parse-names":false,"suffix":""},{"dropping-particle":"","family":"Sánchez-Ramos","given":"Celia","non-dropping-particle":"","parse-names":false,"suffix":""},{"dropping-particle":"","family":"Villena","given":"Consuelo","non-dropping-particle":"","parse-names":false,"suffix":""}],"container-title":"Graefe's archive for clinical and experimental ophthalmology","id":"ITEM-1","issued":{"date-parts":[["2006","7"]]},"page":"821-4","title":"Normal values of distance heterophoria and fusional vergence ranges and effects of age.","type":"article-journal","volume":"244"},"uris":["http://www.mendeley.com/documents/?uuid=38ed5c9a-f597-406d-b898-717574d98332"]}],"mendeley":{"formattedCitation":"&lt;sup&gt;31&lt;/sup&gt;","plainTextFormattedCitation":"31","previouslyFormattedCitation":"&lt;sup&gt;31&lt;/sup&gt;"},"properties":{"noteIndex":0},"schema":"https://github.com/citation-style-language/schema/raw/master/csl-citation.json"}</w:instrText>
      </w:r>
      <w:r>
        <w:rPr>
          <w:rFonts w:ascii="Arial" w:hAnsi="Arial" w:cs="Arial"/>
          <w:sz w:val="22"/>
          <w:szCs w:val="22"/>
        </w:rPr>
        <w:fldChar w:fldCharType="separate"/>
      </w:r>
      <w:r w:rsidRPr="00DB2672">
        <w:rPr>
          <w:rFonts w:ascii="Arial" w:hAnsi="Arial" w:cs="Arial"/>
          <w:noProof/>
          <w:sz w:val="22"/>
          <w:szCs w:val="22"/>
          <w:vertAlign w:val="superscript"/>
        </w:rPr>
        <w:t>31</w:t>
      </w:r>
      <w:r>
        <w:rPr>
          <w:rFonts w:ascii="Arial" w:hAnsi="Arial" w:cs="Arial"/>
          <w:sz w:val="22"/>
          <w:szCs w:val="22"/>
        </w:rPr>
        <w:fldChar w:fldCharType="end"/>
      </w:r>
      <w:r>
        <w:rPr>
          <w:rFonts w:ascii="Arial" w:hAnsi="Arial" w:cs="Arial"/>
          <w:sz w:val="22"/>
          <w:szCs w:val="22"/>
        </w:rPr>
        <w:t xml:space="preserve"> in the elderly (&gt;70 years old)</w:t>
      </w:r>
      <w:r w:rsidRPr="00090A59">
        <w:rPr>
          <w:rFonts w:ascii="Arial" w:hAnsi="Arial" w:cs="Arial"/>
          <w:sz w:val="22"/>
          <w:szCs w:val="22"/>
        </w:rPr>
        <w:t xml:space="preserve"> and a maximum mean value of 13.0±4.6</w:t>
      </w:r>
      <w:r w:rsidR="00EE7C72" w:rsidRPr="00993EB6">
        <w:rPr>
          <w:rFonts w:ascii="Arial" w:hAnsi="Arial" w:cs="Arial"/>
          <w:color w:val="2F5496" w:themeColor="accent1" w:themeShade="BF"/>
          <w:sz w:val="22"/>
          <w:szCs w:val="22"/>
          <w:lang w:val="en-GB"/>
        </w:rPr>
        <w:t>Δ</w:t>
      </w:r>
      <w:r w:rsidRPr="00090A59">
        <w:rPr>
          <w:rFonts w:ascii="Arial" w:hAnsi="Arial" w:cs="Arial"/>
          <w:sz w:val="22"/>
          <w:szCs w:val="22"/>
        </w:rPr>
        <w:t xml:space="preserve"> </w:t>
      </w:r>
      <w:r>
        <w:rPr>
          <w:rFonts w:ascii="Arial" w:hAnsi="Arial" w:cs="Arial"/>
          <w:sz w:val="22"/>
          <w:szCs w:val="22"/>
        </w:rPr>
        <w:t>reported by</w:t>
      </w:r>
      <w:r w:rsidRPr="00090A59">
        <w:rPr>
          <w:rFonts w:ascii="Arial" w:hAnsi="Arial" w:cs="Arial"/>
          <w:sz w:val="22"/>
          <w:szCs w:val="22"/>
        </w:rPr>
        <w:t xml:space="preserve"> Jorge </w:t>
      </w:r>
      <w:r w:rsidRPr="00993EB6">
        <w:rPr>
          <w:rFonts w:ascii="Arial" w:hAnsi="Arial" w:cs="Arial"/>
          <w:i/>
          <w:sz w:val="22"/>
          <w:szCs w:val="22"/>
        </w:rPr>
        <w:t>et al.</w:t>
      </w:r>
      <w:r>
        <w:rPr>
          <w:rFonts w:ascii="Arial" w:hAnsi="Arial" w:cs="Arial"/>
          <w:sz w:val="22"/>
          <w:szCs w:val="22"/>
        </w:rPr>
        <w:t xml:space="preserve"> in a sample of young subjects (20.6</w:t>
      </w:r>
      <w:r w:rsidRPr="00090A59">
        <w:rPr>
          <w:rFonts w:ascii="Arial" w:hAnsi="Arial" w:cs="Arial"/>
          <w:sz w:val="22"/>
          <w:szCs w:val="22"/>
        </w:rPr>
        <w:t>±</w:t>
      </w:r>
      <w:r>
        <w:rPr>
          <w:rFonts w:ascii="Arial" w:hAnsi="Arial" w:cs="Arial"/>
          <w:sz w:val="22"/>
          <w:szCs w:val="22"/>
        </w:rPr>
        <w:t>2.3 years old)</w:t>
      </w:r>
      <w:r w:rsidRPr="00090A59">
        <w:rPr>
          <w:rFonts w:ascii="Arial" w:hAnsi="Arial" w:cs="Arial"/>
          <w:sz w:val="22"/>
          <w:szCs w:val="22"/>
        </w:rPr>
        <w:t>.</w:t>
      </w:r>
      <w:r w:rsidRPr="00090A59">
        <w:rPr>
          <w:rFonts w:ascii="Arial" w:hAnsi="Arial" w:cs="Arial"/>
          <w:sz w:val="22"/>
          <w:szCs w:val="22"/>
        </w:rPr>
        <w:fldChar w:fldCharType="begin" w:fldLock="1"/>
      </w:r>
      <w:r>
        <w:rPr>
          <w:rFonts w:ascii="Arial" w:hAnsi="Arial" w:cs="Arial"/>
          <w:sz w:val="22"/>
          <w:szCs w:val="22"/>
        </w:rPr>
        <w:instrText>ADDIN CSL_CITATION {"citationItems":[{"id":"ITEM-1","itemData":{"DOI":"10.1097/OPX.0b013e3181890d35","ISSN":"1538-9235","PMID":"18832972","abstract":"PURPOSE The aim of this study was to investigate the changes in accommodation and binocular vision parameters during a period of 3 years and to evaluate their potential influence on the refractive changes observed over the same period of time in a population of university students in Portugal. METHODS A 3-year longitudinal study was conducted comprising 118 young adults (34 males and 84 females; mean age: 20.6 +/- 2.3 years). Examinations consisted of subjective refraction, dissociated phoria and vergences at distance and near vision, accommodative convergence/accommodative ratio, lag of accommodation, and the negative and positive relative accommodation. RESULTS There were statistically significant differences between the first (2002) and the second examination (2005) relative to distance and near phoria, and break and recovery points for the base-in and base-out at distance vision. Statistically significant differences were also obtained for the blur and break points for the base-out, and for break and recovery points for the base-in at near vision. As regards accommodation parameters, we verified a statistically significant difference for all parameters measured. Comparing the baseline values of patients who suffered a myopic shift &gt; or =0.50 D with those from patients who did not experience such a shift, we observed a statistically significant difference for the break value of the base-in at distance vision (equal to 12.2 +/- 3.6 for the group without refractive error alteration and 15.8 +/- 6.8 for the other group) and for the break value of the base-in at near vision (equal to 22.4 +/- 5.2 and 24.8 +/- 5.5 for the group without refractive error alteration and for the other group, respectively). CONCLUSIONS We observed significant changes in near heterophoria, fusional vergences, and positive relative accommodation. The break values of the base-in fusional vergence account as significant predictors of myopic shift in young adults.","author":[{"dropping-particle":"","family":"Jorge","given":"Jorge","non-dropping-particle":"","parse-names":false,"suffix":""},{"dropping-particle":"","family":"Almeida","given":"José Borges","non-dropping-particle":"de","parse-names":false,"suffix":""},{"dropping-particle":"","family":"Parafita","given":"Manuel A","non-dropping-particle":"","parse-names":false,"suffix":""}],"container-title":"Optometry and vision science","id":"ITEM-1","issue":"10","issued":{"date-parts":[["2008","10"]]},"page":"E999-E1006","title":"Binocular vision changes in university students: a 3-year longitudinal study.","type":"article-journal","volume":"85"},"uris":["http://www.mendeley.com/documents/?uuid=b49e570d-b3e9-41cb-9ec2-832781e6d298"]}],"mendeley":{"formattedCitation":"&lt;sup&gt;18&lt;/sup&gt;","plainTextFormattedCitation":"18","previouslyFormattedCitation":"&lt;sup&gt;18&lt;/sup&gt;"},"properties":{"noteIndex":0},"schema":"https://github.com/citation-style-language/schema/raw/master/csl-citation.json"}</w:instrText>
      </w:r>
      <w:r w:rsidRPr="00090A59">
        <w:rPr>
          <w:rFonts w:ascii="Arial" w:hAnsi="Arial" w:cs="Arial"/>
          <w:sz w:val="22"/>
          <w:szCs w:val="22"/>
        </w:rPr>
        <w:fldChar w:fldCharType="separate"/>
      </w:r>
      <w:r w:rsidRPr="00DB2672">
        <w:rPr>
          <w:rFonts w:ascii="Arial" w:hAnsi="Arial" w:cs="Arial"/>
          <w:noProof/>
          <w:sz w:val="22"/>
          <w:szCs w:val="22"/>
          <w:vertAlign w:val="superscript"/>
        </w:rPr>
        <w:t>18</w:t>
      </w:r>
      <w:r w:rsidRPr="00090A59">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lang w:val="en-GB"/>
        </w:rPr>
        <w:t xml:space="preserve">In Jorge et </w:t>
      </w:r>
      <w:proofErr w:type="spellStart"/>
      <w:r>
        <w:rPr>
          <w:rFonts w:ascii="Arial" w:hAnsi="Arial" w:cs="Arial"/>
          <w:sz w:val="22"/>
          <w:szCs w:val="22"/>
          <w:lang w:val="en-GB"/>
        </w:rPr>
        <w:t>al’s</w:t>
      </w:r>
      <w:proofErr w:type="spellEnd"/>
      <w:r>
        <w:rPr>
          <w:rFonts w:ascii="Arial" w:hAnsi="Arial" w:cs="Arial"/>
          <w:sz w:val="22"/>
          <w:szCs w:val="22"/>
          <w:lang w:val="en-GB"/>
        </w:rPr>
        <w:t xml:space="preserve"> study</w:t>
      </w:r>
      <w:r>
        <w:rPr>
          <w:rFonts w:ascii="Arial" w:hAnsi="Arial" w:cs="Arial"/>
          <w:sz w:val="22"/>
          <w:szCs w:val="22"/>
          <w:lang w:val="en-GB"/>
        </w:rPr>
        <w:fldChar w:fldCharType="begin" w:fldLock="1"/>
      </w:r>
      <w:r>
        <w:rPr>
          <w:rFonts w:ascii="Arial" w:hAnsi="Arial" w:cs="Arial"/>
          <w:sz w:val="22"/>
          <w:szCs w:val="22"/>
          <w:lang w:val="en-GB"/>
        </w:rPr>
        <w:instrText>ADDIN CSL_CITATION {"citationItems":[{"id":"ITEM-1","itemData":{"DOI":"10.1097/OPX.0b013e3181890d35","ISSN":"1538-9235","PMID":"18832972","abstract":"PURPOSE The aim of this study was to investigate the changes in accommodation and binocular vision parameters during a period of 3 years and to evaluate their potential influence on the refractive changes observed over the same period of time in a population of university students in Portugal. METHODS A 3-year longitudinal study was conducted comprising 118 young adults (34 males and 84 females; mean age: 20.6 +/- 2.3 years). Examinations consisted of subjective refraction, dissociated phoria and vergences at distance and near vision, accommodative convergence/accommodative ratio, lag of accommodation, and the negative and positive relative accommodation. RESULTS There were statistically significant differences between the first (2002) and the second examination (2005) relative to distance and near phoria, and break and recovery points for the base-in and base-out at distance vision. Statistically significant differences were also obtained for the blur and break points for the base-out, and for break and recovery points for the base-in at near vision. As regards accommodation parameters, we verified a statistically significant difference for all parameters measured. Comparing the baseline values of patients who suffered a myopic shift &gt; or =0.50 D with those from patients who did not experience such a shift, we observed a statistically significant difference for the break value of the base-in at distance vision (equal to 12.2 +/- 3.6 for the group without refractive error alteration and 15.8 +/- 6.8 for the other group) and for the break value of the base-in at near vision (equal to 22.4 +/- 5.2 and 24.8 +/- 5.5 for the group without refractive error alteration and for the other group, respectively). CONCLUSIONS We observed significant changes in near heterophoria, fusional vergences, and positive relative accommodation. The break values of the base-in fusional vergence account as significant predictors of myopic shift in young adults.","author":[{"dropping-particle":"","family":"Jorge","given":"Jorge","non-dropping-particle":"","parse-names":false,"suffix":""},{"dropping-particle":"","family":"Almeida","given":"José Borges","non-dropping-particle":"de","parse-names":false,"suffix":""},{"dropping-particle":"","family":"Parafita","given":"Manuel A","non-dropping-particle":"","parse-names":false,"suffix":""}],"container-title":"Optometry and vision science","id":"ITEM-1","issue":"10","issued":{"date-parts":[["2008","10"]]},"page":"E999-E1006","title":"Binocular vision changes in university students: a 3-year longitudinal study.","type":"article-journal","volume":"85"},"uris":["http://www.mendeley.com/documents/?uuid=b49e570d-b3e9-41cb-9ec2-832781e6d298"]}],"mendeley":{"formattedCitation":"&lt;sup&gt;18&lt;/sup&gt;","plainTextFormattedCitation":"18","previouslyFormattedCitation":"&lt;sup&gt;18&lt;/sup&gt;"},"properties":{"noteIndex":0},"schema":"https://github.com/citation-style-language/schema/raw/master/csl-citation.json"}</w:instrText>
      </w:r>
      <w:r>
        <w:rPr>
          <w:rFonts w:ascii="Arial" w:hAnsi="Arial" w:cs="Arial"/>
          <w:sz w:val="22"/>
          <w:szCs w:val="22"/>
          <w:lang w:val="en-GB"/>
        </w:rPr>
        <w:fldChar w:fldCharType="separate"/>
      </w:r>
      <w:r w:rsidRPr="00DB2672">
        <w:rPr>
          <w:rFonts w:ascii="Arial" w:hAnsi="Arial" w:cs="Arial"/>
          <w:noProof/>
          <w:sz w:val="22"/>
          <w:szCs w:val="22"/>
          <w:vertAlign w:val="superscript"/>
          <w:lang w:val="en-GB"/>
        </w:rPr>
        <w:t>18</w:t>
      </w:r>
      <w:r>
        <w:rPr>
          <w:rFonts w:ascii="Arial" w:hAnsi="Arial" w:cs="Arial"/>
          <w:sz w:val="22"/>
          <w:szCs w:val="22"/>
          <w:lang w:val="en-GB"/>
        </w:rPr>
        <w:fldChar w:fldCharType="end"/>
      </w:r>
      <w:r>
        <w:rPr>
          <w:rFonts w:ascii="Arial" w:hAnsi="Arial" w:cs="Arial"/>
          <w:sz w:val="22"/>
          <w:szCs w:val="22"/>
          <w:lang w:val="en-GB"/>
        </w:rPr>
        <w:t xml:space="preserve"> negative vergence break point are on average 5Δ higher than those obtained by Álvarez</w:t>
      </w:r>
      <w:r>
        <w:rPr>
          <w:rFonts w:ascii="Arial" w:hAnsi="Arial" w:cs="Arial"/>
          <w:sz w:val="22"/>
          <w:szCs w:val="22"/>
          <w:lang w:val="en-GB"/>
        </w:rPr>
        <w:fldChar w:fldCharType="begin" w:fldLock="1"/>
      </w:r>
      <w:r>
        <w:rPr>
          <w:rFonts w:ascii="Arial" w:hAnsi="Arial" w:cs="Arial"/>
          <w:sz w:val="22"/>
          <w:szCs w:val="22"/>
          <w:lang w:val="en-GB"/>
        </w:rPr>
        <w:instrText>ADDIN CSL_CITATION {"citationItems":[{"id":"ITEM-1","itemData":{"DOI":"10.1007/s00417-005-0166-5","ISSN":"0721-832X","PMID":"16331485","abstract":"BACKGROUND: Although it is well known that age affects visual function, we still have much to learn about the impact of aging on binocular vision. Our aim was to establish distance heterophoria and distance fusional vergence ranges in a large non-clinical population of wide age range, to provide normal values for comparisons. METHODS: A cross-sectional study was performed on 271 non-clinical subjects stratified into six age groups. Distance heterophoria measurements were obtained using the von Graefe technique and distance horizontal fusional vergence ranges using Risley rotary prisms in each subject, with best spectacle correction. RESULTS: The mean heterophoria value for distance fixation was exophoric except for the 71-80 year age group, which was esophoric. No effects of age were observed on distance heterophoria and distance base-in and base-out break means. However, a significant effect of age was noted on base-in recovery and base-out recovery. Between the youngest and oldest age groups, mean base-in recovery decreased by 2.5 Delta and mean base-out recovery by 3.3 Delta. CONCLUSIONS: Distance base-in and base-out recovery means diminished significantly with age such that recovery values fell outside the norm in subjects in the 61-70 year age group and older. This study establishes statistical normal values for distance heterophoria and fusional vergence in a non-clinical population. Mean values such as these are valuable tools for identifying subjects with far binocular anomalies.","author":[{"dropping-particle":"","family":"Palomo Alvarez","given":"Catalina","non-dropping-particle":"","parse-names":false,"suffix":""},{"dropping-particle":"","family":"Puell","given":"María C","non-dropping-particle":"","parse-names":false,"suffix":""},{"dropping-particle":"","family":"Sánchez-Ramos","given":"Celia","non-dropping-particle":"","parse-names":false,"suffix":""},{"dropping-particle":"","family":"Villena","given":"Consuelo","non-dropping-particle":"","parse-names":false,"suffix":""}],"container-title":"Graefe's archive for clinical and experimental ophthalmology","id":"ITEM-1","issued":{"date-parts":[["2006","7"]]},"page":"821-4","title":"Normal values of distance heterophoria and fusional vergence ranges and effects of age.","type":"article-journal","volume":"244"},"uris":["http://www.mendeley.com/documents/?uuid=38ed5c9a-f597-406d-b898-717574d98332"]}],"mendeley":{"formattedCitation":"&lt;sup&gt;31&lt;/sup&gt;","plainTextFormattedCitation":"31","previouslyFormattedCitation":"&lt;sup&gt;31&lt;/sup&gt;"},"properties":{"noteIndex":0},"schema":"https://github.com/citation-style-language/schema/raw/master/csl-citation.json"}</w:instrText>
      </w:r>
      <w:r>
        <w:rPr>
          <w:rFonts w:ascii="Arial" w:hAnsi="Arial" w:cs="Arial"/>
          <w:sz w:val="22"/>
          <w:szCs w:val="22"/>
          <w:lang w:val="en-GB"/>
        </w:rPr>
        <w:fldChar w:fldCharType="separate"/>
      </w:r>
      <w:r w:rsidRPr="00DB2672">
        <w:rPr>
          <w:rFonts w:ascii="Arial" w:hAnsi="Arial" w:cs="Arial"/>
          <w:noProof/>
          <w:sz w:val="22"/>
          <w:szCs w:val="22"/>
          <w:vertAlign w:val="superscript"/>
          <w:lang w:val="en-GB"/>
        </w:rPr>
        <w:t>31</w:t>
      </w:r>
      <w:r>
        <w:rPr>
          <w:rFonts w:ascii="Arial" w:hAnsi="Arial" w:cs="Arial"/>
          <w:sz w:val="22"/>
          <w:szCs w:val="22"/>
          <w:lang w:val="en-GB"/>
        </w:rPr>
        <w:fldChar w:fldCharType="end"/>
      </w:r>
      <w:r>
        <w:rPr>
          <w:rFonts w:ascii="Arial" w:hAnsi="Arial" w:cs="Arial"/>
          <w:sz w:val="22"/>
          <w:szCs w:val="22"/>
          <w:lang w:val="en-GB"/>
        </w:rPr>
        <w:t xml:space="preserve"> in subjects aged 21 to 30 years old. </w:t>
      </w:r>
    </w:p>
    <w:p w14:paraId="2313D5E7" w14:textId="281629E5" w:rsidR="000E0E3F" w:rsidRPr="007649C3" w:rsidRDefault="000E0E3F" w:rsidP="000E0E3F">
      <w:pPr>
        <w:pStyle w:val="PlainText"/>
        <w:spacing w:line="360" w:lineRule="auto"/>
        <w:jc w:val="both"/>
        <w:rPr>
          <w:rFonts w:ascii="Arial" w:hAnsi="Arial" w:cs="Arial"/>
          <w:sz w:val="22"/>
          <w:szCs w:val="22"/>
          <w:highlight w:val="yellow"/>
        </w:rPr>
      </w:pPr>
      <w:r w:rsidRPr="00BF2F93">
        <w:rPr>
          <w:rFonts w:ascii="Arial" w:hAnsi="Arial" w:cs="Arial"/>
          <w:sz w:val="22"/>
          <w:szCs w:val="22"/>
        </w:rPr>
        <w:t>Over the entire sample of &gt;931 patients the mean base-out break values ranged from 14/8</w:t>
      </w:r>
      <w:r>
        <w:rPr>
          <w:rFonts w:ascii="Arial" w:hAnsi="Arial" w:cs="Arial"/>
          <w:sz w:val="22"/>
          <w:szCs w:val="22"/>
        </w:rPr>
        <w:t xml:space="preserve"> (standard deviation is not reported)</w:t>
      </w:r>
      <w:r w:rsidRPr="00BF2F93">
        <w:rPr>
          <w:rFonts w:ascii="Arial" w:hAnsi="Arial" w:cs="Arial"/>
          <w:sz w:val="22"/>
          <w:szCs w:val="22"/>
        </w:rPr>
        <w:fldChar w:fldCharType="begin" w:fldLock="1"/>
      </w:r>
      <w:r>
        <w:rPr>
          <w:rFonts w:ascii="Arial" w:hAnsi="Arial" w:cs="Arial"/>
          <w:sz w:val="22"/>
          <w:szCs w:val="22"/>
        </w:rPr>
        <w:instrText>ADDIN CSL_CITATION {"citationItems":[{"id":"ITEM-1","itemData":{"ISSN":"0093-7002","PMID":"3985105","abstract":"Norms of clinically useful techniques provide a means to measure and compare patient performance against a large clinical population of asymptomatic subjects. This study establishes mean values for vergence ranges (break and recovery) at 6 m and 40 cm using hand-held rotary prisms. Secondary effects of eye preference (dominance), order of prism presentation, and differences of results between clinicians were evaluated and found to have no statistical significance. This is another example of the trend to establish normal values for functions routinely measured in the optometric examination. Values are now available for the most commonly used vergence testing methods: the binocular rotary prism in the phoropter, the prism bar, and the handheld rotary prism. Testing can now be accomplished with or without a phoropter and comparisons can be made to normal values.","author":[{"dropping-particle":"","family":"Wesson","given":"M D","non-dropping-particle":"","parse-names":false,"suffix":""},{"dropping-particle":"","family":"Amos","given":"J F","non-dropping-particle":"","parse-names":false,"suffix":""}],"container-title":"American journal of optometry and physiological optics","id":"ITEM-1","issue":"2","issued":{"date-parts":[["1985","2"]]},"page":"88-94","title":"Norms for hand-held rotary prism vergences.","type":"article-journal","volume":"62"},"uris":["http://www.mendeley.com/documents/?uuid=423f7dab-463c-4e04-b219-8dab5a98c4d7"]}],"mendeley":{"formattedCitation":"&lt;sup&gt;66&lt;/sup&gt;","plainTextFormattedCitation":"66","previouslyFormattedCitation":"&lt;sup&gt;66&lt;/sup&gt;"},"properties":{"noteIndex":0},"schema":"https://github.com/citation-style-language/schema/raw/master/csl-citation.json"}</w:instrText>
      </w:r>
      <w:r w:rsidRPr="00BF2F93">
        <w:rPr>
          <w:rFonts w:ascii="Arial" w:hAnsi="Arial" w:cs="Arial"/>
          <w:sz w:val="22"/>
          <w:szCs w:val="22"/>
        </w:rPr>
        <w:fldChar w:fldCharType="separate"/>
      </w:r>
      <w:r w:rsidRPr="00993EB6">
        <w:rPr>
          <w:rFonts w:ascii="Arial" w:hAnsi="Arial" w:cs="Arial"/>
          <w:noProof/>
          <w:sz w:val="22"/>
          <w:szCs w:val="22"/>
          <w:vertAlign w:val="superscript"/>
        </w:rPr>
        <w:t>66</w:t>
      </w:r>
      <w:r w:rsidRPr="00BF2F93">
        <w:rPr>
          <w:rFonts w:ascii="Arial" w:hAnsi="Arial" w:cs="Arial"/>
          <w:sz w:val="22"/>
          <w:szCs w:val="22"/>
        </w:rPr>
        <w:fldChar w:fldCharType="end"/>
      </w:r>
      <w:r w:rsidRPr="00BF2F93">
        <w:rPr>
          <w:rFonts w:ascii="Arial" w:hAnsi="Arial" w:cs="Arial"/>
          <w:sz w:val="22"/>
          <w:szCs w:val="22"/>
        </w:rPr>
        <w:t xml:space="preserve"> to 29.7±9.0</w:t>
      </w:r>
      <w:r w:rsidR="00EE7C72" w:rsidRPr="00993EB6">
        <w:rPr>
          <w:rFonts w:ascii="Arial" w:hAnsi="Arial" w:cs="Arial"/>
          <w:color w:val="2F5496" w:themeColor="accent1" w:themeShade="BF"/>
          <w:sz w:val="22"/>
          <w:szCs w:val="22"/>
          <w:lang w:val="en-GB"/>
        </w:rPr>
        <w:t>Δ</w:t>
      </w:r>
      <w:r w:rsidRPr="00AD532E">
        <w:rPr>
          <w:rFonts w:ascii="Arial" w:hAnsi="Arial" w:cs="Arial"/>
          <w:color w:val="000000"/>
          <w:sz w:val="16"/>
          <w:szCs w:val="16"/>
          <w:vertAlign w:val="superscript"/>
          <w:lang w:val="en-GB"/>
        </w:rPr>
        <w:fldChar w:fldCharType="begin" w:fldLock="1"/>
      </w:r>
      <w:r>
        <w:rPr>
          <w:rFonts w:ascii="Arial" w:hAnsi="Arial" w:cs="Arial"/>
          <w:color w:val="000000"/>
          <w:sz w:val="16"/>
          <w:szCs w:val="16"/>
          <w:vertAlign w:val="superscript"/>
          <w:lang w:val="en-GB"/>
        </w:rPr>
        <w:instrText>ADDIN CSL_CITATION {"citationItems":[{"id":"ITEM-1","itemData":{"DOI":"10.1097/OPX.0b013e3181890d35","ISSN":"1538-9235","PMID":"18832972","abstract":"PURPOSE The aim of this study was to investigate the changes in accommodation and binocular vision parameters during a period of 3 years and to evaluate their potential influence on the refractive changes observed over the same period of time in a population of university students in Portugal. METHODS A 3-year longitudinal study was conducted comprising 118 young adults (34 males and 84 females; mean age: 20.6 +/- 2.3 years). Examinations consisted of subjective refraction, dissociated phoria and vergences at distance and near vision, accommodative convergence/accommodative ratio, lag of accommodation, and the negative and positive relative accommodation. RESULTS There were statistically significant differences between the first (2002) and the second examination (2005) relative to distance and near phoria, and break and recovery points for the base-in and base-out at distance vision. Statistically significant differences were also obtained for the blur and break points for the base-out, and for break and recovery points for the base-in at near vision. As regards accommodation parameters, we verified a statistically significant difference for all parameters measured. Comparing the baseline values of patients who suffered a myopic shift &gt; or =0.50 D with those from patients who did not experience such a shift, we observed a statistically significant difference for the break value of the base-in at distance vision (equal to 12.2 +/- 3.6 for the group without refractive error alteration and 15.8 +/- 6.8 for the other group) and for the break value of the base-in at near vision (equal to 22.4 +/- 5.2 and 24.8 +/- 5.5 for the group without refractive error alteration and for the other group, respectively). CONCLUSIONS We observed significant changes in near heterophoria, fusional vergences, and positive relative accommodation. The break values of the base-in fusional vergence account as significant predictors of myopic shift in young adults.","author":[{"dropping-particle":"","family":"Jorge","given":"Jorge","non-dropping-particle":"","parse-names":false,"suffix":""},{"dropping-particle":"","family":"Almeida","given":"José Borges","non-dropping-particle":"de","parse-names":false,"suffix":""},{"dropping-particle":"","family":"Parafita","given":"Manuel A","non-dropping-particle":"","parse-names":false,"suffix":""}],"container-title":"Optometry and vision science","id":"ITEM-1","issue":"10","issued":{"date-parts":[["2008","10"]]},"page":"E999-E1006","title":"Binocular vision changes in university students: a 3-year longitudinal study.","type":"article-journal","volume":"85"},"uris":["http://www.mendeley.com/documents/?uuid=b49e570d-b3e9-41cb-9ec2-832781e6d298"]}],"mendeley":{"formattedCitation":"&lt;sup&gt;18&lt;/sup&gt;","plainTextFormattedCitation":"18","previouslyFormattedCitation":"&lt;sup&gt;18&lt;/sup&gt;"},"properties":{"noteIndex":0},"schema":"https://github.com/citation-style-language/schema/raw/master/csl-citation.json"}</w:instrText>
      </w:r>
      <w:r w:rsidRPr="00AD532E">
        <w:rPr>
          <w:rFonts w:ascii="Arial" w:hAnsi="Arial" w:cs="Arial"/>
          <w:color w:val="000000"/>
          <w:sz w:val="16"/>
          <w:szCs w:val="16"/>
          <w:vertAlign w:val="superscript"/>
          <w:lang w:val="en-GB"/>
        </w:rPr>
        <w:fldChar w:fldCharType="separate"/>
      </w:r>
      <w:r w:rsidRPr="00DB2672">
        <w:rPr>
          <w:rFonts w:ascii="Arial" w:hAnsi="Arial" w:cs="Arial"/>
          <w:noProof/>
          <w:color w:val="000000"/>
          <w:sz w:val="16"/>
          <w:szCs w:val="16"/>
          <w:vertAlign w:val="superscript"/>
          <w:lang w:val="en-GB"/>
        </w:rPr>
        <w:t>18</w:t>
      </w:r>
      <w:r w:rsidRPr="00AD532E">
        <w:rPr>
          <w:rFonts w:ascii="Arial" w:hAnsi="Arial" w:cs="Arial"/>
          <w:color w:val="000000"/>
          <w:sz w:val="16"/>
          <w:szCs w:val="16"/>
          <w:vertAlign w:val="superscript"/>
          <w:lang w:val="en-GB"/>
        </w:rPr>
        <w:fldChar w:fldCharType="end"/>
      </w:r>
      <w:r>
        <w:rPr>
          <w:rFonts w:ascii="Arial" w:hAnsi="Arial" w:cs="Arial"/>
          <w:color w:val="000000"/>
          <w:sz w:val="16"/>
          <w:szCs w:val="16"/>
          <w:lang w:val="en-GB"/>
        </w:rPr>
        <w:t xml:space="preserve"> </w:t>
      </w:r>
      <w:r w:rsidRPr="004A72C4">
        <w:rPr>
          <w:rFonts w:ascii="Arial" w:hAnsi="Arial" w:cs="Arial"/>
          <w:sz w:val="22"/>
          <w:szCs w:val="22"/>
        </w:rPr>
        <w:t>for near and from</w:t>
      </w:r>
      <w:r>
        <w:rPr>
          <w:rFonts w:ascii="Arial" w:hAnsi="Arial" w:cs="Arial"/>
          <w:sz w:val="22"/>
          <w:szCs w:val="22"/>
        </w:rPr>
        <w:t xml:space="preserve"> </w:t>
      </w:r>
      <w:r w:rsidRPr="004A72C4">
        <w:rPr>
          <w:rFonts w:ascii="Arial" w:hAnsi="Arial" w:cs="Arial"/>
          <w:sz w:val="22"/>
          <w:szCs w:val="22"/>
        </w:rPr>
        <w:t>10.</w:t>
      </w:r>
      <w:r>
        <w:rPr>
          <w:rFonts w:ascii="Arial" w:hAnsi="Arial" w:cs="Arial"/>
          <w:sz w:val="22"/>
          <w:szCs w:val="22"/>
        </w:rPr>
        <w:t>9</w:t>
      </w:r>
      <w:r w:rsidRPr="004A72C4">
        <w:rPr>
          <w:rFonts w:ascii="Arial" w:hAnsi="Arial" w:cs="Arial"/>
          <w:sz w:val="22"/>
          <w:szCs w:val="22"/>
        </w:rPr>
        <w:t>±4.6</w:t>
      </w:r>
      <w:r w:rsidR="00EE7C72" w:rsidRPr="00993EB6">
        <w:rPr>
          <w:rFonts w:ascii="Arial" w:hAnsi="Arial" w:cs="Arial"/>
          <w:color w:val="2F5496" w:themeColor="accent1" w:themeShade="BF"/>
          <w:sz w:val="22"/>
          <w:szCs w:val="22"/>
          <w:lang w:val="en-GB"/>
        </w:rPr>
        <w:t>Δ</w:t>
      </w:r>
      <w:r w:rsidRPr="0046130D">
        <w:rPr>
          <w:rFonts w:ascii="Arial" w:hAnsi="Arial" w:cs="Arial"/>
          <w:color w:val="000000"/>
          <w:sz w:val="16"/>
          <w:szCs w:val="16"/>
          <w:vertAlign w:val="superscript"/>
          <w:lang w:val="en-GB"/>
        </w:rPr>
        <w:fldChar w:fldCharType="begin" w:fldLock="1"/>
      </w:r>
      <w:r>
        <w:rPr>
          <w:rFonts w:ascii="Arial" w:hAnsi="Arial" w:cs="Arial"/>
          <w:color w:val="000000"/>
          <w:sz w:val="16"/>
          <w:szCs w:val="16"/>
          <w:vertAlign w:val="superscript"/>
          <w:lang w:val="en-GB"/>
        </w:rPr>
        <w:instrText>ADDIN CSL_CITATION {"citationItems":[{"id":"ITEM-1","itemData":{"author":[{"dropping-particle":"","family":"Razavi","given":"Mohammad Etezad","non-dropping-particle":"","parse-names":false,"suffix":""},{"dropping-particle":"","family":"Poor","given":"Setareh Sagheb Hossein","non-dropping-particle":"","parse-names":false,"suffix":""},{"dropping-particle":"","family":"Daneshyar","given":"Amaneh","non-dropping-particle":"","parse-names":false,"suffix":""}],"container-title":"Iranian Society of Ophthalmology","id":"ITEM-1","issue":"3","issued":{"date-parts":[["2010"]]},"page":"41-46","title":"Normative Values for the Fusional Amplitudes and the Prevalence of Heterophoria in Adults (Khatam-Al-Anbia Eye Hospital - 2009)","type":"article-journal","volume":"22"},"uris":["http://www.mendeley.com/documents/?uuid=22687885-c352-49b3-b482-c877dea12842"]}],"mendeley":{"formattedCitation":"&lt;sup&gt;67&lt;/sup&gt;","plainTextFormattedCitation":"67","previouslyFormattedCitation":"&lt;sup&gt;67&lt;/sup&gt;"},"properties":{"noteIndex":0},"schema":"https://github.com/citation-style-language/schema/raw/master/csl-citation.json"}</w:instrText>
      </w:r>
      <w:r w:rsidRPr="0046130D">
        <w:rPr>
          <w:rFonts w:ascii="Arial" w:hAnsi="Arial" w:cs="Arial"/>
          <w:color w:val="000000"/>
          <w:sz w:val="16"/>
          <w:szCs w:val="16"/>
          <w:vertAlign w:val="superscript"/>
          <w:lang w:val="en-GB"/>
        </w:rPr>
        <w:fldChar w:fldCharType="separate"/>
      </w:r>
      <w:r w:rsidRPr="00993EB6">
        <w:rPr>
          <w:rFonts w:ascii="Arial" w:hAnsi="Arial" w:cs="Arial"/>
          <w:noProof/>
          <w:color w:val="000000"/>
          <w:sz w:val="16"/>
          <w:szCs w:val="16"/>
          <w:vertAlign w:val="superscript"/>
          <w:lang w:val="en-GB"/>
        </w:rPr>
        <w:t>67</w:t>
      </w:r>
      <w:r w:rsidRPr="0046130D">
        <w:rPr>
          <w:rFonts w:ascii="Arial" w:hAnsi="Arial" w:cs="Arial"/>
          <w:color w:val="000000"/>
          <w:sz w:val="16"/>
          <w:szCs w:val="16"/>
          <w:vertAlign w:val="superscript"/>
          <w:lang w:val="en-GB"/>
        </w:rPr>
        <w:fldChar w:fldCharType="end"/>
      </w:r>
      <w:r w:rsidRPr="004A72C4">
        <w:rPr>
          <w:rFonts w:ascii="Arial" w:hAnsi="Arial" w:cs="Arial"/>
          <w:sz w:val="22"/>
          <w:szCs w:val="22"/>
        </w:rPr>
        <w:t xml:space="preserve"> to </w:t>
      </w:r>
      <w:r w:rsidRPr="004A72C4">
        <w:rPr>
          <w:rFonts w:ascii="Arial" w:hAnsi="Arial" w:cs="Arial"/>
          <w:color w:val="000000"/>
          <w:sz w:val="22"/>
          <w:szCs w:val="22"/>
          <w:lang w:val="en-GB"/>
        </w:rPr>
        <w:t>23.8±8.8</w:t>
      </w:r>
      <w:r w:rsidR="00EE7C72" w:rsidRPr="00993EB6">
        <w:rPr>
          <w:rFonts w:ascii="Arial" w:hAnsi="Arial" w:cs="Arial"/>
          <w:color w:val="2F5496" w:themeColor="accent1" w:themeShade="BF"/>
          <w:sz w:val="22"/>
          <w:szCs w:val="22"/>
          <w:lang w:val="en-GB"/>
        </w:rPr>
        <w:t>Δ</w:t>
      </w:r>
      <w:r w:rsidRPr="00AD532E">
        <w:rPr>
          <w:rFonts w:ascii="Arial" w:hAnsi="Arial" w:cs="Arial"/>
          <w:color w:val="000000"/>
          <w:sz w:val="16"/>
          <w:szCs w:val="16"/>
          <w:vertAlign w:val="superscript"/>
          <w:lang w:val="en-GB"/>
        </w:rPr>
        <w:fldChar w:fldCharType="begin" w:fldLock="1"/>
      </w:r>
      <w:r>
        <w:rPr>
          <w:rFonts w:ascii="Arial" w:hAnsi="Arial" w:cs="Arial"/>
          <w:color w:val="000000"/>
          <w:sz w:val="16"/>
          <w:szCs w:val="16"/>
          <w:vertAlign w:val="superscript"/>
          <w:lang w:val="en-GB"/>
        </w:rPr>
        <w:instrText>ADDIN CSL_CITATION {"citationItems":[{"id":"ITEM-1","itemData":{"DOI":"10.1097/OPX.0b013e3181890d35","ISSN":"1538-9235","PMID":"18832972","abstract":"PURPOSE The aim of this study was to investigate the changes in accommodation and binocular vision parameters during a period of 3 years and to evaluate their potential influence on the refractive changes observed over the same period of time in a population of university students in Portugal. METHODS A 3-year longitudinal study was conducted comprising 118 young adults (34 males and 84 females; mean age: 20.6 +/- 2.3 years). Examinations consisted of subjective refraction, dissociated phoria and vergences at distance and near vision, accommodative convergence/accommodative ratio, lag of accommodation, and the negative and positive relative accommodation. RESULTS There were statistically significant differences between the first (2002) and the second examination (2005) relative to distance and near phoria, and break and recovery points for the base-in and base-out at distance vision. Statistically significant differences were also obtained for the blur and break points for the base-out, and for break and recovery points for the base-in at near vision. As regards accommodation parameters, we verified a statistically significant difference for all parameters measured. Comparing the baseline values of patients who suffered a myopic shift &gt; or =0.50 D with those from patients who did not experience such a shift, we observed a statistically significant difference for the break value of the base-in at distance vision (equal to 12.2 +/- 3.6 for the group without refractive error alteration and 15.8 +/- 6.8 for the other group) and for the break value of the base-in at near vision (equal to 22.4 +/- 5.2 and 24.8 +/- 5.5 for the group without refractive error alteration and for the other group, respectively). CONCLUSIONS We observed significant changes in near heterophoria, fusional vergences, and positive relative accommodation. The break values of the base-in fusional vergence account as significant predictors of myopic shift in young adults.","author":[{"dropping-particle":"","family":"Jorge","given":"Jorge","non-dropping-particle":"","parse-names":false,"suffix":""},{"dropping-particle":"","family":"Almeida","given":"José Borges","non-dropping-particle":"de","parse-names":false,"suffix":""},{"dropping-particle":"","family":"Parafita","given":"Manuel A","non-dropping-particle":"","parse-names":false,"suffix":""}],"container-title":"Optometry and vision science","id":"ITEM-1","issue":"10","issued":{"date-parts":[["2008","10"]]},"page":"E999-E1006","title":"Binocular vision changes in university students: a 3-year longitudinal study.","type":"article-journal","volume":"85"},"uris":["http://www.mendeley.com/documents/?uuid=b49e570d-b3e9-41cb-9ec2-832781e6d298"]}],"mendeley":{"formattedCitation":"&lt;sup&gt;18&lt;/sup&gt;","plainTextFormattedCitation":"18","previouslyFormattedCitation":"&lt;sup&gt;18&lt;/sup&gt;"},"properties":{"noteIndex":0},"schema":"https://github.com/citation-style-language/schema/raw/master/csl-citation.json"}</w:instrText>
      </w:r>
      <w:r w:rsidRPr="00AD532E">
        <w:rPr>
          <w:rFonts w:ascii="Arial" w:hAnsi="Arial" w:cs="Arial"/>
          <w:color w:val="000000"/>
          <w:sz w:val="16"/>
          <w:szCs w:val="16"/>
          <w:vertAlign w:val="superscript"/>
          <w:lang w:val="en-GB"/>
        </w:rPr>
        <w:fldChar w:fldCharType="separate"/>
      </w:r>
      <w:r w:rsidRPr="00DB2672">
        <w:rPr>
          <w:rFonts w:ascii="Arial" w:hAnsi="Arial" w:cs="Arial"/>
          <w:noProof/>
          <w:color w:val="000000"/>
          <w:sz w:val="16"/>
          <w:szCs w:val="16"/>
          <w:vertAlign w:val="superscript"/>
          <w:lang w:val="en-GB"/>
        </w:rPr>
        <w:t>18</w:t>
      </w:r>
      <w:r w:rsidRPr="00AD532E">
        <w:rPr>
          <w:rFonts w:ascii="Arial" w:hAnsi="Arial" w:cs="Arial"/>
          <w:color w:val="000000"/>
          <w:sz w:val="16"/>
          <w:szCs w:val="16"/>
          <w:vertAlign w:val="superscript"/>
          <w:lang w:val="en-GB"/>
        </w:rPr>
        <w:fldChar w:fldCharType="end"/>
      </w:r>
      <w:r w:rsidRPr="004A72C4">
        <w:rPr>
          <w:rFonts w:ascii="Arial" w:hAnsi="Arial" w:cs="Arial"/>
          <w:sz w:val="22"/>
          <w:szCs w:val="22"/>
        </w:rPr>
        <w:t xml:space="preserve"> for </w:t>
      </w:r>
      <w:r w:rsidRPr="007649C3">
        <w:rPr>
          <w:rFonts w:ascii="Arial" w:hAnsi="Arial" w:cs="Arial"/>
          <w:sz w:val="22"/>
          <w:szCs w:val="22"/>
        </w:rPr>
        <w:t>distance. This variation is clinically significant. However, the values are lower compared with step measurements.</w:t>
      </w:r>
      <w:r>
        <w:rPr>
          <w:rFonts w:ascii="Arial" w:hAnsi="Arial" w:cs="Arial"/>
          <w:sz w:val="22"/>
          <w:szCs w:val="22"/>
        </w:rPr>
        <w:t xml:space="preserve"> </w:t>
      </w:r>
    </w:p>
    <w:p w14:paraId="74623590" w14:textId="77777777" w:rsidR="000E0E3F" w:rsidRDefault="000E0E3F" w:rsidP="000E0E3F">
      <w:pPr>
        <w:pStyle w:val="PlainText"/>
        <w:spacing w:line="360" w:lineRule="auto"/>
        <w:jc w:val="both"/>
        <w:rPr>
          <w:rFonts w:ascii="Arial" w:hAnsi="Arial" w:cs="Arial"/>
          <w:sz w:val="22"/>
          <w:szCs w:val="22"/>
          <w:lang w:val="en-GB"/>
        </w:rPr>
      </w:pPr>
      <w:r>
        <w:rPr>
          <w:rFonts w:ascii="Arial" w:hAnsi="Arial" w:cs="Arial"/>
          <w:sz w:val="22"/>
          <w:szCs w:val="22"/>
          <w:lang w:val="en-GB"/>
        </w:rPr>
        <w:t>T</w:t>
      </w:r>
      <w:r w:rsidRPr="00991558">
        <w:rPr>
          <w:rFonts w:ascii="Arial" w:hAnsi="Arial" w:cs="Arial"/>
          <w:sz w:val="22"/>
          <w:szCs w:val="22"/>
          <w:lang w:val="en-GB"/>
        </w:rPr>
        <w:t>he smooth vergence technique</w:t>
      </w:r>
      <w:r>
        <w:rPr>
          <w:rFonts w:ascii="Arial" w:hAnsi="Arial" w:cs="Arial"/>
          <w:sz w:val="22"/>
          <w:szCs w:val="22"/>
          <w:lang w:val="en-GB"/>
        </w:rPr>
        <w:t xml:space="preserve"> using the</w:t>
      </w:r>
      <w:r w:rsidRPr="00991558">
        <w:rPr>
          <w:rFonts w:ascii="Arial" w:hAnsi="Arial" w:cs="Arial"/>
          <w:sz w:val="22"/>
          <w:szCs w:val="22"/>
          <w:lang w:val="en-GB"/>
        </w:rPr>
        <w:t xml:space="preserve"> Risley rotary prism</w:t>
      </w:r>
      <w:r>
        <w:rPr>
          <w:rFonts w:ascii="Arial" w:hAnsi="Arial" w:cs="Arial"/>
          <w:sz w:val="22"/>
          <w:szCs w:val="22"/>
          <w:lang w:val="en-GB"/>
        </w:rPr>
        <w:t xml:space="preserve"> on the </w:t>
      </w:r>
      <w:proofErr w:type="spellStart"/>
      <w:r>
        <w:rPr>
          <w:rFonts w:ascii="Arial" w:hAnsi="Arial" w:cs="Arial"/>
          <w:sz w:val="22"/>
          <w:szCs w:val="22"/>
          <w:lang w:val="en-GB"/>
        </w:rPr>
        <w:t>phoropter</w:t>
      </w:r>
      <w:proofErr w:type="spellEnd"/>
      <w:r>
        <w:rPr>
          <w:rFonts w:ascii="Arial" w:hAnsi="Arial" w:cs="Arial"/>
          <w:sz w:val="22"/>
          <w:szCs w:val="22"/>
          <w:lang w:val="en-GB"/>
        </w:rPr>
        <w:t xml:space="preserve"> has shown short-term repeatability.</w:t>
      </w:r>
      <w:r w:rsidRPr="00E2614D">
        <w:rPr>
          <w:rFonts w:ascii="Arial" w:hAnsi="Arial" w:cs="Arial"/>
          <w:sz w:val="22"/>
          <w:szCs w:val="22"/>
          <w:lang w:val="en-GB"/>
        </w:rPr>
        <w:fldChar w:fldCharType="begin" w:fldLock="1"/>
      </w:r>
      <w:r>
        <w:rPr>
          <w:rFonts w:ascii="Arial" w:hAnsi="Arial" w:cs="Arial"/>
          <w:sz w:val="22"/>
          <w:szCs w:val="22"/>
          <w:lang w:val="en-GB"/>
        </w:rPr>
        <w:instrText>ADDIN CSL_CITATION {"citationItems":[{"id":"ITEM-1","itemData":{"ISSN":"1040-5488","PMID":"2771323","abstract":"Maximum base-in (BI) and base-out (BO) fusion vergence ranges were measured in 38 normal subjects using 3 different clinical procedures. These procedures used different instruments, instructions, and vergence stimuli (Risley prisms, vectograms, and video-displayed contour and random dot stereograms) presented at 50.8 cm. Test-retest measures, which were taken on each test for each subject, indicated high positive correlations between test and retest measures for most vergence tests. Paired inter-test correlations among five different tests varied as a function of the pairing as well as type of measure taken (BI, BO, break, recovery). It was concluded that different methods of measuring vergence provide different kinds of information and such tests may not be used interchangeably.","author":[{"dropping-particle":"","family":"Feldman","given":"J M","non-dropping-particle":"","parse-names":false,"suffix":""},{"dropping-particle":"","family":"Cooper","given":"J","non-dropping-particle":"","parse-names":false,"suffix":""},{"dropping-particle":"","family":"Carniglia","given":"P","non-dropping-particle":"","parse-names":false,"suffix":""},{"dropping-particle":"","family":"Schiff","given":"F M","non-dropping-particle":"","parse-names":false,"suffix":""},{"dropping-particle":"","family":"Skeete","given":"J N","non-dropping-particle":"","parse-names":false,"suffix":""}],"container-title":"Optometry and vision science","id":"ITEM-1","issue":"6","issued":{"date-parts":[["1989","6"]]},"page":"375-82","title":"Comparison of fusional ranges measured by Risley prisms, vectograms, and computer orthopter.","type":"article-journal","volume":"66"},"uris":["http://www.mendeley.com/documents/?uuid=31202014-805f-4b29-a3a5-44440794aa1d"]}],"mendeley":{"formattedCitation":"&lt;sup&gt;33&lt;/sup&gt;","plainTextFormattedCitation":"33","previouslyFormattedCitation":"&lt;sup&gt;33&lt;/sup&gt;"},"properties":{"noteIndex":0},"schema":"https://github.com/citation-style-language/schema/raw/master/csl-citation.json"}</w:instrText>
      </w:r>
      <w:r w:rsidRPr="00E2614D">
        <w:rPr>
          <w:rFonts w:ascii="Arial" w:hAnsi="Arial" w:cs="Arial"/>
          <w:sz w:val="22"/>
          <w:szCs w:val="22"/>
          <w:lang w:val="en-GB"/>
        </w:rPr>
        <w:fldChar w:fldCharType="separate"/>
      </w:r>
      <w:r w:rsidRPr="00DB2672">
        <w:rPr>
          <w:rFonts w:ascii="Arial" w:hAnsi="Arial" w:cs="Arial"/>
          <w:noProof/>
          <w:sz w:val="22"/>
          <w:szCs w:val="22"/>
          <w:vertAlign w:val="superscript"/>
          <w:lang w:val="en-GB"/>
        </w:rPr>
        <w:t>33</w:t>
      </w:r>
      <w:r w:rsidRPr="00E2614D">
        <w:rPr>
          <w:rFonts w:ascii="Arial" w:hAnsi="Arial" w:cs="Arial"/>
          <w:sz w:val="22"/>
          <w:szCs w:val="22"/>
          <w:lang w:val="en-GB"/>
        </w:rPr>
        <w:fldChar w:fldCharType="end"/>
      </w:r>
      <w:r>
        <w:rPr>
          <w:rFonts w:ascii="Arial" w:hAnsi="Arial" w:cs="Arial"/>
          <w:sz w:val="22"/>
          <w:szCs w:val="22"/>
          <w:lang w:val="en-GB"/>
        </w:rPr>
        <w:t xml:space="preserve"> Using hand-held rotary prims Wesson and Amos</w:t>
      </w:r>
      <w:r>
        <w:rPr>
          <w:rFonts w:ascii="Arial" w:hAnsi="Arial" w:cs="Arial"/>
          <w:sz w:val="22"/>
          <w:szCs w:val="22"/>
          <w:lang w:val="en-GB"/>
        </w:rPr>
        <w:fldChar w:fldCharType="begin" w:fldLock="1"/>
      </w:r>
      <w:r>
        <w:rPr>
          <w:rFonts w:ascii="Arial" w:hAnsi="Arial" w:cs="Arial"/>
          <w:sz w:val="22"/>
          <w:szCs w:val="22"/>
          <w:lang w:val="en-GB"/>
        </w:rPr>
        <w:instrText>ADDIN CSL_CITATION {"citationItems":[{"id":"ITEM-1","itemData":{"ISSN":"0093-7002","PMID":"3985105","abstract":"Norms of clinically useful techniques provide a means to measure and compare patient performance against a large clinical population of asymptomatic subjects. This study establishes mean values for vergence ranges (break and recovery) at 6 m and 40 cm using hand-held rotary prisms. Secondary effects of eye preference (dominance), order of prism presentation, and differences of results between clinicians were evaluated and found to have no statistical significance. This is another example of the trend to establish normal values for functions routinely measured in the optometric examination. Values are now available for the most commonly used vergence testing methods: the binocular rotary prism in the phoropter, the prism bar, and the handheld rotary prism. Testing can now be accomplished with or without a phoropter and comparisons can be made to normal values.","author":[{"dropping-particle":"","family":"Wesson","given":"M D","non-dropping-particle":"","parse-names":false,"suffix":""},{"dropping-particle":"","family":"Amos","given":"J F","non-dropping-particle":"","parse-names":false,"suffix":""}],"container-title":"American journal of optometry and physiological optics","id":"ITEM-1","issue":"2","issued":{"date-parts":[["1985","2"]]},"page":"88-94","title":"Norms for hand-held rotary prism vergences.","type":"article-journal","volume":"62"},"uris":["http://www.mendeley.com/documents/?uuid=423f7dab-463c-4e04-b219-8dab5a98c4d7"]}],"mendeley":{"formattedCitation":"&lt;sup&gt;66&lt;/sup&gt;","plainTextFormattedCitation":"66","previouslyFormattedCitation":"&lt;sup&gt;66&lt;/sup&gt;"},"properties":{"noteIndex":0},"schema":"https://github.com/citation-style-language/schema/raw/master/csl-citation.json"}</w:instrText>
      </w:r>
      <w:r>
        <w:rPr>
          <w:rFonts w:ascii="Arial" w:hAnsi="Arial" w:cs="Arial"/>
          <w:sz w:val="22"/>
          <w:szCs w:val="22"/>
          <w:lang w:val="en-GB"/>
        </w:rPr>
        <w:fldChar w:fldCharType="separate"/>
      </w:r>
      <w:r w:rsidRPr="00993EB6">
        <w:rPr>
          <w:rFonts w:ascii="Arial" w:hAnsi="Arial" w:cs="Arial"/>
          <w:noProof/>
          <w:sz w:val="22"/>
          <w:szCs w:val="22"/>
          <w:vertAlign w:val="superscript"/>
          <w:lang w:val="en-GB"/>
        </w:rPr>
        <w:t>66</w:t>
      </w:r>
      <w:r>
        <w:rPr>
          <w:rFonts w:ascii="Arial" w:hAnsi="Arial" w:cs="Arial"/>
          <w:sz w:val="22"/>
          <w:szCs w:val="22"/>
          <w:lang w:val="en-GB"/>
        </w:rPr>
        <w:fldChar w:fldCharType="end"/>
      </w:r>
      <w:r>
        <w:rPr>
          <w:rFonts w:ascii="Arial" w:hAnsi="Arial" w:cs="Arial"/>
          <w:sz w:val="22"/>
          <w:szCs w:val="22"/>
          <w:lang w:val="en-GB"/>
        </w:rPr>
        <w:t xml:space="preserve"> studied reliability between two clinicians and found good reliability between examiners. The authors concluded that the use of monocular hand-held rotary prism leads to lower break values than binocular rotary prisms due to the larger peripheral stimulus induced by binocular viewing.</w:t>
      </w:r>
    </w:p>
    <w:p w14:paraId="1695619E" w14:textId="77777777" w:rsidR="000E0E3F" w:rsidRPr="000E0E3F" w:rsidRDefault="000E0E3F" w:rsidP="00D476AA">
      <w:pPr>
        <w:pStyle w:val="PlainText"/>
        <w:spacing w:line="360" w:lineRule="auto"/>
        <w:jc w:val="both"/>
        <w:rPr>
          <w:rFonts w:ascii="Arial" w:hAnsi="Arial" w:cs="Arial"/>
          <w:sz w:val="22"/>
          <w:szCs w:val="22"/>
        </w:rPr>
      </w:pPr>
    </w:p>
    <w:p w14:paraId="3AA5C479" w14:textId="56F646E8" w:rsidR="00195BB5" w:rsidRDefault="00195BB5" w:rsidP="00D476AA">
      <w:pPr>
        <w:pStyle w:val="PlainText"/>
        <w:spacing w:line="360" w:lineRule="auto"/>
        <w:jc w:val="both"/>
        <w:rPr>
          <w:rFonts w:ascii="Arial" w:hAnsi="Arial" w:cs="Arial"/>
          <w:sz w:val="22"/>
          <w:szCs w:val="22"/>
          <w:lang w:val="en-GB"/>
        </w:rPr>
      </w:pPr>
    </w:p>
    <w:p w14:paraId="410B193C" w14:textId="61D3DC4D" w:rsidR="000E0E3F" w:rsidRDefault="000E0E3F" w:rsidP="00D476AA">
      <w:pPr>
        <w:pStyle w:val="PlainText"/>
        <w:spacing w:line="360" w:lineRule="auto"/>
        <w:jc w:val="both"/>
        <w:rPr>
          <w:rFonts w:ascii="Arial" w:hAnsi="Arial" w:cs="Arial"/>
          <w:sz w:val="22"/>
          <w:szCs w:val="22"/>
          <w:lang w:val="en-GB"/>
        </w:rPr>
      </w:pPr>
    </w:p>
    <w:p w14:paraId="17B75715" w14:textId="40490EE6" w:rsidR="000E0E3F" w:rsidRDefault="000E0E3F" w:rsidP="00D476AA">
      <w:pPr>
        <w:pStyle w:val="PlainText"/>
        <w:spacing w:line="360" w:lineRule="auto"/>
        <w:jc w:val="both"/>
        <w:rPr>
          <w:rFonts w:ascii="Arial" w:hAnsi="Arial" w:cs="Arial"/>
          <w:sz w:val="22"/>
          <w:szCs w:val="22"/>
          <w:lang w:val="en-GB"/>
        </w:rPr>
      </w:pPr>
    </w:p>
    <w:p w14:paraId="4DCD5316" w14:textId="569916CD" w:rsidR="000E0E3F" w:rsidRDefault="000E0E3F" w:rsidP="00D476AA">
      <w:pPr>
        <w:pStyle w:val="PlainText"/>
        <w:spacing w:line="360" w:lineRule="auto"/>
        <w:jc w:val="both"/>
        <w:rPr>
          <w:rFonts w:ascii="Arial" w:hAnsi="Arial" w:cs="Arial"/>
          <w:sz w:val="22"/>
          <w:szCs w:val="22"/>
          <w:lang w:val="en-GB"/>
        </w:rPr>
      </w:pPr>
    </w:p>
    <w:p w14:paraId="4A0C9721" w14:textId="77777777" w:rsidR="000E0E3F" w:rsidRDefault="000E0E3F" w:rsidP="00D476AA">
      <w:pPr>
        <w:pStyle w:val="PlainText"/>
        <w:spacing w:line="360" w:lineRule="auto"/>
        <w:jc w:val="both"/>
        <w:rPr>
          <w:rFonts w:ascii="Arial" w:hAnsi="Arial" w:cs="Arial"/>
          <w:sz w:val="22"/>
          <w:szCs w:val="22"/>
          <w:lang w:val="en-GB"/>
        </w:rPr>
      </w:pPr>
    </w:p>
    <w:p w14:paraId="20A7B3EB" w14:textId="2071F961" w:rsidR="00D476AA" w:rsidRPr="004C1215" w:rsidRDefault="00D476AA" w:rsidP="009A7DFE">
      <w:pPr>
        <w:pStyle w:val="PlainText"/>
        <w:tabs>
          <w:tab w:val="left" w:pos="314"/>
        </w:tabs>
        <w:spacing w:line="360" w:lineRule="auto"/>
        <w:jc w:val="center"/>
        <w:rPr>
          <w:lang w:val="en-GB"/>
        </w:rPr>
      </w:pPr>
      <w:r w:rsidRPr="00324E2E">
        <w:rPr>
          <w:rFonts w:ascii="Arial" w:hAnsi="Arial" w:cs="Arial"/>
          <w:sz w:val="20"/>
          <w:szCs w:val="20"/>
          <w:lang w:val="en-GB"/>
        </w:rPr>
        <w:t xml:space="preserve">Table </w:t>
      </w:r>
      <w:r w:rsidRPr="00324E2E">
        <w:rPr>
          <w:rFonts w:ascii="Arial" w:hAnsi="Arial" w:cs="Arial"/>
          <w:sz w:val="20"/>
          <w:szCs w:val="20"/>
          <w:lang w:val="en-GB"/>
        </w:rPr>
        <w:fldChar w:fldCharType="begin"/>
      </w:r>
      <w:r w:rsidRPr="00324E2E">
        <w:rPr>
          <w:rFonts w:ascii="Arial" w:hAnsi="Arial" w:cs="Arial"/>
          <w:sz w:val="20"/>
          <w:szCs w:val="20"/>
          <w:lang w:val="en-GB"/>
        </w:rPr>
        <w:instrText xml:space="preserve"> SEQ Table \* ARABIC </w:instrText>
      </w:r>
      <w:r w:rsidRPr="00324E2E">
        <w:rPr>
          <w:rFonts w:ascii="Arial" w:hAnsi="Arial" w:cs="Arial"/>
          <w:sz w:val="20"/>
          <w:szCs w:val="20"/>
          <w:lang w:val="en-GB"/>
        </w:rPr>
        <w:fldChar w:fldCharType="separate"/>
      </w:r>
      <w:r w:rsidR="00815043">
        <w:rPr>
          <w:rFonts w:ascii="Arial" w:hAnsi="Arial" w:cs="Arial"/>
          <w:noProof/>
          <w:sz w:val="20"/>
          <w:szCs w:val="20"/>
          <w:lang w:val="en-GB"/>
        </w:rPr>
        <w:t>4</w:t>
      </w:r>
      <w:r w:rsidRPr="00324E2E">
        <w:rPr>
          <w:rFonts w:ascii="Arial" w:hAnsi="Arial" w:cs="Arial"/>
          <w:sz w:val="20"/>
          <w:szCs w:val="20"/>
          <w:lang w:val="en-GB"/>
        </w:rPr>
        <w:fldChar w:fldCharType="end"/>
      </w:r>
      <w:r>
        <w:rPr>
          <w:rFonts w:ascii="Arial" w:hAnsi="Arial" w:cs="Arial"/>
          <w:sz w:val="20"/>
          <w:szCs w:val="20"/>
          <w:lang w:val="en-GB"/>
        </w:rPr>
        <w:t xml:space="preserve"> – Normal prism fusion ranges measured with the smooth vergence technique (Risley rotary prism)</w:t>
      </w:r>
      <w:r w:rsidRPr="00324E2E">
        <w:rPr>
          <w:rFonts w:ascii="Arial" w:hAnsi="Arial" w:cs="Arial"/>
          <w:bCs/>
          <w:sz w:val="20"/>
          <w:szCs w:val="20"/>
          <w:lang w:val="en-GB" w:eastAsia="pt-PT"/>
        </w:rPr>
        <w:t>.</w:t>
      </w:r>
    </w:p>
    <w:tbl>
      <w:tblPr>
        <w:tblW w:w="67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848"/>
        <w:gridCol w:w="812"/>
        <w:gridCol w:w="927"/>
        <w:gridCol w:w="1070"/>
        <w:gridCol w:w="652"/>
        <w:gridCol w:w="1803"/>
        <w:gridCol w:w="1415"/>
        <w:gridCol w:w="1822"/>
        <w:gridCol w:w="1517"/>
      </w:tblGrid>
      <w:tr w:rsidR="000575FD" w:rsidRPr="00795E7E" w14:paraId="10C54D11" w14:textId="77777777" w:rsidTr="00795E7E">
        <w:trPr>
          <w:jc w:val="center"/>
        </w:trPr>
        <w:tc>
          <w:tcPr>
            <w:tcW w:w="377" w:type="pct"/>
            <w:vMerge w:val="restart"/>
            <w:shd w:val="clear" w:color="auto" w:fill="auto"/>
            <w:vAlign w:val="center"/>
          </w:tcPr>
          <w:p w14:paraId="5CAE0866" w14:textId="77777777" w:rsidR="00D476AA" w:rsidRPr="00795E7E" w:rsidRDefault="00D476AA" w:rsidP="000E0E3F">
            <w:pPr>
              <w:pStyle w:val="PlainText"/>
              <w:spacing w:before="0" w:after="0"/>
              <w:contextualSpacing/>
              <w:jc w:val="center"/>
              <w:rPr>
                <w:rFonts w:ascii="Arial" w:hAnsi="Arial" w:cs="Arial"/>
                <w:b/>
                <w:color w:val="000000"/>
                <w:sz w:val="16"/>
                <w:szCs w:val="16"/>
                <w:lang w:val="en-GB"/>
              </w:rPr>
            </w:pPr>
            <w:r w:rsidRPr="00795E7E">
              <w:rPr>
                <w:rFonts w:ascii="Arial" w:hAnsi="Arial" w:cs="Arial"/>
                <w:b/>
                <w:sz w:val="16"/>
                <w:szCs w:val="16"/>
                <w:lang w:val="en-GB" w:eastAsia="pt-PT"/>
              </w:rPr>
              <w:t>Study</w:t>
            </w:r>
          </w:p>
        </w:tc>
        <w:tc>
          <w:tcPr>
            <w:tcW w:w="360" w:type="pct"/>
            <w:vMerge w:val="restart"/>
            <w:shd w:val="clear" w:color="auto" w:fill="auto"/>
            <w:vAlign w:val="center"/>
          </w:tcPr>
          <w:p w14:paraId="1B851C94" w14:textId="77777777" w:rsidR="00D476AA" w:rsidRPr="00795E7E" w:rsidRDefault="00D476AA" w:rsidP="000E0E3F">
            <w:pPr>
              <w:pStyle w:val="PlainText"/>
              <w:spacing w:before="0" w:after="0"/>
              <w:contextualSpacing/>
              <w:jc w:val="center"/>
              <w:rPr>
                <w:rFonts w:ascii="Arial" w:hAnsi="Arial" w:cs="Arial"/>
                <w:b/>
                <w:sz w:val="16"/>
                <w:szCs w:val="16"/>
                <w:lang w:val="en-GB"/>
              </w:rPr>
            </w:pPr>
            <w:r w:rsidRPr="00795E7E">
              <w:rPr>
                <w:rFonts w:ascii="Arial" w:hAnsi="Arial" w:cs="Arial"/>
                <w:b/>
                <w:sz w:val="16"/>
                <w:szCs w:val="16"/>
                <w:lang w:val="en-GB" w:eastAsia="pt-PT"/>
              </w:rPr>
              <w:t>Design</w:t>
            </w:r>
          </w:p>
        </w:tc>
        <w:tc>
          <w:tcPr>
            <w:tcW w:w="700" w:type="pct"/>
            <w:gridSpan w:val="2"/>
            <w:shd w:val="clear" w:color="auto" w:fill="auto"/>
            <w:vAlign w:val="center"/>
          </w:tcPr>
          <w:p w14:paraId="5CA62657" w14:textId="77777777" w:rsidR="00D476AA" w:rsidRPr="00795E7E" w:rsidRDefault="00D476AA" w:rsidP="000E0E3F">
            <w:pPr>
              <w:pStyle w:val="PlainText"/>
              <w:spacing w:before="0" w:after="0"/>
              <w:contextualSpacing/>
              <w:jc w:val="center"/>
              <w:rPr>
                <w:rFonts w:ascii="Arial" w:hAnsi="Arial" w:cs="Arial"/>
                <w:b/>
                <w:sz w:val="16"/>
                <w:szCs w:val="16"/>
                <w:lang w:val="en-GB" w:eastAsia="pt-PT"/>
              </w:rPr>
            </w:pPr>
            <w:r w:rsidRPr="00795E7E">
              <w:rPr>
                <w:rFonts w:ascii="Arial" w:hAnsi="Arial" w:cs="Arial"/>
                <w:b/>
                <w:sz w:val="16"/>
                <w:szCs w:val="16"/>
                <w:lang w:val="en-GB" w:eastAsia="pt-PT"/>
              </w:rPr>
              <w:t>Sample</w:t>
            </w:r>
          </w:p>
        </w:tc>
        <w:tc>
          <w:tcPr>
            <w:tcW w:w="454" w:type="pct"/>
            <w:vMerge w:val="restart"/>
            <w:shd w:val="clear" w:color="auto" w:fill="auto"/>
            <w:vAlign w:val="center"/>
          </w:tcPr>
          <w:p w14:paraId="6D19C9DE" w14:textId="77777777" w:rsidR="00D476AA" w:rsidRPr="00795E7E" w:rsidRDefault="00D476AA" w:rsidP="000E0E3F">
            <w:pPr>
              <w:pStyle w:val="PlainText"/>
              <w:spacing w:before="0" w:after="0"/>
              <w:contextualSpacing/>
              <w:jc w:val="center"/>
              <w:rPr>
                <w:rFonts w:ascii="Arial" w:hAnsi="Arial" w:cs="Arial"/>
                <w:b/>
                <w:sz w:val="16"/>
                <w:szCs w:val="16"/>
                <w:lang w:val="en-GB" w:eastAsia="pt-PT"/>
              </w:rPr>
            </w:pPr>
            <w:r w:rsidRPr="00795E7E">
              <w:rPr>
                <w:rFonts w:ascii="Arial" w:hAnsi="Arial" w:cs="Arial"/>
                <w:b/>
                <w:sz w:val="16"/>
                <w:szCs w:val="16"/>
                <w:lang w:val="en-GB" w:eastAsia="pt-PT"/>
              </w:rPr>
              <w:t>Target size and</w:t>
            </w:r>
          </w:p>
          <w:p w14:paraId="116249EE" w14:textId="77777777" w:rsidR="00D476AA" w:rsidRPr="00795E7E" w:rsidRDefault="00D476AA" w:rsidP="000E0E3F">
            <w:pPr>
              <w:pStyle w:val="PlainText"/>
              <w:spacing w:before="0" w:after="0"/>
              <w:contextualSpacing/>
              <w:jc w:val="center"/>
              <w:rPr>
                <w:rFonts w:ascii="Arial" w:hAnsi="Arial" w:cs="Arial"/>
                <w:b/>
                <w:bCs/>
                <w:sz w:val="16"/>
                <w:szCs w:val="16"/>
                <w:lang w:val="en-GB" w:eastAsia="pt-PT"/>
              </w:rPr>
            </w:pPr>
            <w:r w:rsidRPr="00795E7E">
              <w:rPr>
                <w:rFonts w:ascii="Arial" w:hAnsi="Arial" w:cs="Arial"/>
                <w:b/>
                <w:sz w:val="16"/>
                <w:szCs w:val="16"/>
                <w:lang w:val="en-GB" w:eastAsia="pt-PT"/>
              </w:rPr>
              <w:t>distance</w:t>
            </w:r>
          </w:p>
        </w:tc>
        <w:tc>
          <w:tcPr>
            <w:tcW w:w="277" w:type="pct"/>
            <w:vMerge w:val="restart"/>
            <w:shd w:val="clear" w:color="auto" w:fill="auto"/>
            <w:vAlign w:val="center"/>
          </w:tcPr>
          <w:p w14:paraId="02BAE1BE" w14:textId="77777777" w:rsidR="00D476AA" w:rsidRPr="00795E7E" w:rsidRDefault="00D476AA" w:rsidP="000E0E3F">
            <w:pPr>
              <w:pStyle w:val="PlainText"/>
              <w:spacing w:before="0" w:after="0"/>
              <w:contextualSpacing/>
              <w:jc w:val="center"/>
              <w:rPr>
                <w:rFonts w:ascii="Arial" w:hAnsi="Arial" w:cs="Arial"/>
                <w:b/>
                <w:bCs/>
                <w:sz w:val="16"/>
                <w:szCs w:val="16"/>
                <w:lang w:val="en-GB" w:eastAsia="pt-PT"/>
              </w:rPr>
            </w:pPr>
            <w:r w:rsidRPr="00795E7E">
              <w:rPr>
                <w:rFonts w:ascii="Arial" w:hAnsi="Arial" w:cs="Arial"/>
                <w:b/>
                <w:sz w:val="16"/>
                <w:szCs w:val="16"/>
                <w:lang w:val="en-GB" w:eastAsia="pt-PT"/>
              </w:rPr>
              <w:t>Order</w:t>
            </w:r>
          </w:p>
        </w:tc>
        <w:tc>
          <w:tcPr>
            <w:tcW w:w="2832" w:type="pct"/>
            <w:gridSpan w:val="4"/>
            <w:shd w:val="clear" w:color="auto" w:fill="auto"/>
            <w:vAlign w:val="center"/>
          </w:tcPr>
          <w:p w14:paraId="5672E4ED" w14:textId="77777777" w:rsidR="00D476AA" w:rsidRPr="00795E7E" w:rsidRDefault="00D33499" w:rsidP="000E0E3F">
            <w:pPr>
              <w:pStyle w:val="PlainText"/>
              <w:spacing w:before="0" w:after="0"/>
              <w:contextualSpacing/>
              <w:jc w:val="center"/>
              <w:rPr>
                <w:rFonts w:ascii="Arial" w:hAnsi="Arial" w:cs="Arial"/>
                <w:b/>
                <w:bCs/>
                <w:sz w:val="16"/>
                <w:szCs w:val="16"/>
                <w:lang w:val="en-GB" w:eastAsia="pt-PT"/>
              </w:rPr>
            </w:pPr>
            <w:r w:rsidRPr="00795E7E">
              <w:rPr>
                <w:rFonts w:ascii="Arial" w:hAnsi="Arial" w:cs="Arial"/>
                <w:b/>
                <w:sz w:val="16"/>
                <w:szCs w:val="16"/>
                <w:lang w:val="en-GB" w:eastAsia="pt-PT"/>
              </w:rPr>
              <w:t>Break/recovery</w:t>
            </w:r>
            <w:r w:rsidR="00141FED" w:rsidRPr="00795E7E">
              <w:rPr>
                <w:rFonts w:ascii="Arial" w:hAnsi="Arial" w:cs="Arial"/>
                <w:b/>
                <w:bCs/>
                <w:sz w:val="16"/>
                <w:szCs w:val="16"/>
                <w:lang w:val="en-GB" w:eastAsia="pt-PT"/>
              </w:rPr>
              <w:t xml:space="preserve"> p</w:t>
            </w:r>
            <w:r w:rsidRPr="00795E7E">
              <w:rPr>
                <w:rFonts w:ascii="Arial" w:hAnsi="Arial" w:cs="Arial"/>
                <w:b/>
                <w:bCs/>
                <w:sz w:val="16"/>
                <w:szCs w:val="16"/>
                <w:lang w:val="en-GB" w:eastAsia="pt-PT"/>
              </w:rPr>
              <w:t>rism fusion ranges</w:t>
            </w:r>
            <w:r w:rsidRPr="00795E7E">
              <w:rPr>
                <w:rFonts w:ascii="Arial" w:hAnsi="Arial" w:cs="Arial"/>
                <w:b/>
                <w:sz w:val="16"/>
                <w:szCs w:val="16"/>
                <w:lang w:val="en-GB"/>
              </w:rPr>
              <w:t xml:space="preserve"> (</w:t>
            </w:r>
            <w:proofErr w:type="spellStart"/>
            <w:r w:rsidRPr="00795E7E">
              <w:rPr>
                <w:rFonts w:ascii="Arial" w:hAnsi="Arial" w:cs="Arial"/>
                <w:b/>
                <w:sz w:val="16"/>
                <w:szCs w:val="16"/>
                <w:lang w:val="en-GB"/>
              </w:rPr>
              <w:t>Mean</w:t>
            </w:r>
            <w:r w:rsidRPr="00795E7E">
              <w:rPr>
                <w:rFonts w:ascii="Arial" w:hAnsi="Arial" w:cs="Arial"/>
                <w:b/>
                <w:color w:val="000000"/>
                <w:sz w:val="16"/>
                <w:szCs w:val="16"/>
                <w:lang w:val="en-GB"/>
              </w:rPr>
              <w:t>±SD</w:t>
            </w:r>
            <w:proofErr w:type="spellEnd"/>
            <w:r w:rsidRPr="00795E7E">
              <w:rPr>
                <w:rFonts w:ascii="Arial" w:hAnsi="Arial" w:cs="Arial"/>
                <w:b/>
                <w:color w:val="000000"/>
                <w:sz w:val="16"/>
                <w:szCs w:val="16"/>
                <w:lang w:val="en-GB"/>
              </w:rPr>
              <w:t>)</w:t>
            </w:r>
          </w:p>
        </w:tc>
      </w:tr>
      <w:tr w:rsidR="00EB6CA0" w:rsidRPr="00795E7E" w14:paraId="641D8D4B" w14:textId="77777777" w:rsidTr="00795E7E">
        <w:trPr>
          <w:jc w:val="center"/>
        </w:trPr>
        <w:tc>
          <w:tcPr>
            <w:tcW w:w="377" w:type="pct"/>
            <w:vMerge/>
            <w:shd w:val="clear" w:color="auto" w:fill="auto"/>
            <w:vAlign w:val="center"/>
          </w:tcPr>
          <w:p w14:paraId="7C2A3E0B" w14:textId="77777777" w:rsidR="00D476AA" w:rsidRPr="00795E7E" w:rsidRDefault="00D476AA" w:rsidP="00D54CF0">
            <w:pPr>
              <w:pStyle w:val="PlainText"/>
              <w:spacing w:before="0" w:after="0"/>
              <w:contextualSpacing/>
              <w:jc w:val="center"/>
              <w:rPr>
                <w:rFonts w:ascii="Arial" w:hAnsi="Arial" w:cs="Arial"/>
                <w:b/>
                <w:sz w:val="16"/>
                <w:szCs w:val="16"/>
                <w:lang w:val="en-GB" w:eastAsia="pt-PT"/>
              </w:rPr>
            </w:pPr>
          </w:p>
        </w:tc>
        <w:tc>
          <w:tcPr>
            <w:tcW w:w="360" w:type="pct"/>
            <w:vMerge/>
            <w:shd w:val="clear" w:color="auto" w:fill="auto"/>
            <w:vAlign w:val="center"/>
          </w:tcPr>
          <w:p w14:paraId="7B9B2706" w14:textId="77777777" w:rsidR="00D476AA" w:rsidRPr="00795E7E" w:rsidRDefault="00D476AA" w:rsidP="00D54CF0">
            <w:pPr>
              <w:pStyle w:val="PlainText"/>
              <w:spacing w:before="0" w:after="0"/>
              <w:contextualSpacing/>
              <w:jc w:val="center"/>
              <w:rPr>
                <w:rFonts w:ascii="Arial" w:hAnsi="Arial" w:cs="Arial"/>
                <w:b/>
                <w:sz w:val="16"/>
                <w:szCs w:val="16"/>
                <w:lang w:val="en-GB" w:eastAsia="pt-PT"/>
              </w:rPr>
            </w:pPr>
          </w:p>
        </w:tc>
        <w:tc>
          <w:tcPr>
            <w:tcW w:w="345" w:type="pct"/>
            <w:vMerge w:val="restart"/>
            <w:shd w:val="clear" w:color="auto" w:fill="auto"/>
            <w:vAlign w:val="center"/>
          </w:tcPr>
          <w:p w14:paraId="0A351B47" w14:textId="77777777" w:rsidR="00D476AA" w:rsidRPr="00795E7E" w:rsidRDefault="00D476AA" w:rsidP="00D54CF0">
            <w:pPr>
              <w:pStyle w:val="PlainText"/>
              <w:spacing w:before="0" w:after="0"/>
              <w:contextualSpacing/>
              <w:jc w:val="center"/>
              <w:rPr>
                <w:rFonts w:ascii="Arial" w:hAnsi="Arial" w:cs="Arial"/>
                <w:b/>
                <w:sz w:val="16"/>
                <w:szCs w:val="16"/>
                <w:lang w:val="en-GB" w:eastAsia="pt-PT"/>
              </w:rPr>
            </w:pPr>
            <w:r w:rsidRPr="00795E7E">
              <w:rPr>
                <w:rFonts w:ascii="Arial" w:hAnsi="Arial" w:cs="Arial"/>
                <w:b/>
                <w:sz w:val="16"/>
                <w:szCs w:val="16"/>
                <w:lang w:val="en-GB" w:eastAsia="pt-PT"/>
              </w:rPr>
              <w:t>Size</w:t>
            </w:r>
          </w:p>
          <w:p w14:paraId="32641D47" w14:textId="77777777" w:rsidR="00D476AA" w:rsidRPr="00795E7E" w:rsidRDefault="00D476AA" w:rsidP="00D54CF0">
            <w:pPr>
              <w:pStyle w:val="PlainText"/>
              <w:spacing w:before="0" w:after="0"/>
              <w:contextualSpacing/>
              <w:jc w:val="center"/>
              <w:rPr>
                <w:rFonts w:ascii="Arial" w:hAnsi="Arial" w:cs="Arial"/>
                <w:b/>
                <w:sz w:val="16"/>
                <w:szCs w:val="16"/>
                <w:lang w:val="en-GB" w:eastAsia="pt-PT"/>
              </w:rPr>
            </w:pPr>
            <w:r w:rsidRPr="00795E7E">
              <w:rPr>
                <w:rFonts w:ascii="Arial" w:hAnsi="Arial" w:cs="Arial"/>
                <w:b/>
                <w:sz w:val="16"/>
                <w:szCs w:val="16"/>
                <w:lang w:val="en-GB" w:eastAsia="pt-PT"/>
              </w:rPr>
              <w:t>(n=)</w:t>
            </w:r>
          </w:p>
        </w:tc>
        <w:tc>
          <w:tcPr>
            <w:tcW w:w="356" w:type="pct"/>
            <w:vMerge w:val="restart"/>
            <w:shd w:val="clear" w:color="auto" w:fill="auto"/>
            <w:vAlign w:val="center"/>
          </w:tcPr>
          <w:p w14:paraId="45C40642" w14:textId="77777777" w:rsidR="00D476AA" w:rsidRPr="00795E7E" w:rsidRDefault="00D476AA" w:rsidP="00D54CF0">
            <w:pPr>
              <w:pStyle w:val="PlainText"/>
              <w:spacing w:before="0" w:after="0"/>
              <w:contextualSpacing/>
              <w:jc w:val="center"/>
              <w:rPr>
                <w:rFonts w:ascii="Arial" w:hAnsi="Arial" w:cs="Arial"/>
                <w:b/>
                <w:sz w:val="16"/>
                <w:szCs w:val="16"/>
                <w:lang w:val="en-GB" w:eastAsia="pt-PT"/>
              </w:rPr>
            </w:pPr>
            <w:r w:rsidRPr="00795E7E">
              <w:rPr>
                <w:rFonts w:ascii="Arial" w:hAnsi="Arial" w:cs="Arial"/>
                <w:b/>
                <w:sz w:val="16"/>
                <w:szCs w:val="16"/>
                <w:lang w:val="en-GB" w:eastAsia="pt-PT"/>
              </w:rPr>
              <w:t>Age</w:t>
            </w:r>
          </w:p>
          <w:p w14:paraId="0C30E72C" w14:textId="77777777" w:rsidR="00D476AA" w:rsidRPr="00795E7E" w:rsidRDefault="00D476AA" w:rsidP="00D54CF0">
            <w:pPr>
              <w:pStyle w:val="PlainText"/>
              <w:spacing w:before="0" w:after="0"/>
              <w:contextualSpacing/>
              <w:jc w:val="center"/>
              <w:rPr>
                <w:rFonts w:ascii="Arial" w:hAnsi="Arial" w:cs="Arial"/>
                <w:b/>
                <w:sz w:val="16"/>
                <w:szCs w:val="16"/>
                <w:lang w:val="en-GB" w:eastAsia="pt-PT"/>
              </w:rPr>
            </w:pPr>
            <w:r w:rsidRPr="00795E7E">
              <w:rPr>
                <w:rFonts w:ascii="Arial" w:hAnsi="Arial" w:cs="Arial"/>
                <w:b/>
                <w:sz w:val="16"/>
                <w:szCs w:val="16"/>
                <w:lang w:val="en-GB" w:eastAsia="pt-PT"/>
              </w:rPr>
              <w:t>(years)</w:t>
            </w:r>
          </w:p>
        </w:tc>
        <w:tc>
          <w:tcPr>
            <w:tcW w:w="454" w:type="pct"/>
            <w:vMerge/>
            <w:shd w:val="clear" w:color="auto" w:fill="auto"/>
            <w:vAlign w:val="center"/>
          </w:tcPr>
          <w:p w14:paraId="4B214A9E" w14:textId="77777777" w:rsidR="00D476AA" w:rsidRPr="00795E7E" w:rsidRDefault="00D476AA" w:rsidP="00D54CF0">
            <w:pPr>
              <w:pStyle w:val="PlainText"/>
              <w:spacing w:before="0" w:after="0"/>
              <w:contextualSpacing/>
              <w:jc w:val="center"/>
              <w:rPr>
                <w:rFonts w:ascii="Arial" w:hAnsi="Arial" w:cs="Arial"/>
                <w:b/>
                <w:sz w:val="16"/>
                <w:szCs w:val="16"/>
                <w:lang w:val="en-GB" w:eastAsia="pt-PT"/>
              </w:rPr>
            </w:pPr>
          </w:p>
        </w:tc>
        <w:tc>
          <w:tcPr>
            <w:tcW w:w="277" w:type="pct"/>
            <w:vMerge/>
            <w:shd w:val="clear" w:color="auto" w:fill="auto"/>
            <w:vAlign w:val="center"/>
          </w:tcPr>
          <w:p w14:paraId="57385BC0" w14:textId="77777777" w:rsidR="00D476AA" w:rsidRPr="00795E7E" w:rsidRDefault="00D476AA" w:rsidP="00D54CF0">
            <w:pPr>
              <w:pStyle w:val="PlainText"/>
              <w:spacing w:before="0" w:after="0"/>
              <w:contextualSpacing/>
              <w:jc w:val="center"/>
              <w:rPr>
                <w:rFonts w:ascii="Arial" w:hAnsi="Arial" w:cs="Arial"/>
                <w:b/>
                <w:sz w:val="16"/>
                <w:szCs w:val="16"/>
                <w:lang w:val="en-GB" w:eastAsia="pt-PT"/>
              </w:rPr>
            </w:pPr>
          </w:p>
        </w:tc>
        <w:tc>
          <w:tcPr>
            <w:tcW w:w="1390" w:type="pct"/>
            <w:gridSpan w:val="2"/>
            <w:shd w:val="clear" w:color="auto" w:fill="auto"/>
            <w:vAlign w:val="center"/>
          </w:tcPr>
          <w:p w14:paraId="2824B21D" w14:textId="77777777" w:rsidR="00D476AA" w:rsidRPr="00795E7E" w:rsidRDefault="00D33499" w:rsidP="00D54CF0">
            <w:pPr>
              <w:pStyle w:val="PlainText"/>
              <w:spacing w:before="0" w:after="0"/>
              <w:contextualSpacing/>
              <w:jc w:val="center"/>
              <w:rPr>
                <w:rFonts w:ascii="Arial" w:hAnsi="Arial" w:cs="Arial"/>
                <w:b/>
                <w:sz w:val="16"/>
                <w:szCs w:val="16"/>
                <w:lang w:val="en-GB" w:eastAsia="pt-PT"/>
              </w:rPr>
            </w:pPr>
            <w:r w:rsidRPr="00795E7E">
              <w:rPr>
                <w:rFonts w:ascii="Arial" w:hAnsi="Arial" w:cs="Arial"/>
                <w:b/>
                <w:sz w:val="16"/>
                <w:szCs w:val="16"/>
                <w:lang w:val="en-GB" w:eastAsia="pt-PT"/>
              </w:rPr>
              <w:t>NFV</w:t>
            </w:r>
          </w:p>
        </w:tc>
        <w:tc>
          <w:tcPr>
            <w:tcW w:w="1442" w:type="pct"/>
            <w:gridSpan w:val="2"/>
            <w:shd w:val="clear" w:color="auto" w:fill="auto"/>
            <w:vAlign w:val="center"/>
          </w:tcPr>
          <w:p w14:paraId="22D1C273" w14:textId="77777777" w:rsidR="00D476AA" w:rsidRPr="00795E7E" w:rsidRDefault="00D33499" w:rsidP="00D54CF0">
            <w:pPr>
              <w:pStyle w:val="PlainText"/>
              <w:spacing w:before="0" w:after="0"/>
              <w:contextualSpacing/>
              <w:jc w:val="center"/>
              <w:rPr>
                <w:rFonts w:ascii="Arial" w:hAnsi="Arial" w:cs="Arial"/>
                <w:b/>
                <w:sz w:val="16"/>
                <w:szCs w:val="16"/>
                <w:lang w:val="en-GB" w:eastAsia="pt-PT"/>
              </w:rPr>
            </w:pPr>
            <w:r w:rsidRPr="00795E7E">
              <w:rPr>
                <w:rFonts w:ascii="Arial" w:hAnsi="Arial" w:cs="Arial"/>
                <w:b/>
                <w:sz w:val="16"/>
                <w:szCs w:val="16"/>
                <w:lang w:val="en-GB" w:eastAsia="pt-PT"/>
              </w:rPr>
              <w:t>PFV</w:t>
            </w:r>
          </w:p>
        </w:tc>
      </w:tr>
      <w:tr w:rsidR="00A25BD9" w:rsidRPr="00795E7E" w14:paraId="6179B638" w14:textId="77777777" w:rsidTr="00795E7E">
        <w:trPr>
          <w:jc w:val="center"/>
        </w:trPr>
        <w:tc>
          <w:tcPr>
            <w:tcW w:w="377" w:type="pct"/>
            <w:vMerge/>
            <w:shd w:val="clear" w:color="auto" w:fill="auto"/>
            <w:vAlign w:val="center"/>
          </w:tcPr>
          <w:p w14:paraId="5CC25614" w14:textId="77777777" w:rsidR="00D476AA" w:rsidRPr="00795E7E" w:rsidRDefault="00D476AA" w:rsidP="00D54CF0">
            <w:pPr>
              <w:pStyle w:val="PlainText"/>
              <w:spacing w:before="0" w:after="0"/>
              <w:contextualSpacing/>
              <w:jc w:val="center"/>
              <w:rPr>
                <w:rFonts w:ascii="Arial" w:hAnsi="Arial" w:cs="Arial"/>
                <w:b/>
                <w:sz w:val="16"/>
                <w:szCs w:val="16"/>
                <w:lang w:val="en-GB" w:eastAsia="pt-PT"/>
              </w:rPr>
            </w:pPr>
          </w:p>
        </w:tc>
        <w:tc>
          <w:tcPr>
            <w:tcW w:w="360" w:type="pct"/>
            <w:vMerge/>
            <w:shd w:val="clear" w:color="auto" w:fill="auto"/>
            <w:vAlign w:val="center"/>
          </w:tcPr>
          <w:p w14:paraId="266D2352" w14:textId="77777777" w:rsidR="00D476AA" w:rsidRPr="00795E7E" w:rsidRDefault="00D476AA" w:rsidP="00D54CF0">
            <w:pPr>
              <w:pStyle w:val="PlainText"/>
              <w:spacing w:before="0" w:after="0"/>
              <w:contextualSpacing/>
              <w:jc w:val="center"/>
              <w:rPr>
                <w:rFonts w:ascii="Arial" w:hAnsi="Arial" w:cs="Arial"/>
                <w:b/>
                <w:sz w:val="16"/>
                <w:szCs w:val="16"/>
                <w:lang w:val="en-GB" w:eastAsia="pt-PT"/>
              </w:rPr>
            </w:pPr>
          </w:p>
        </w:tc>
        <w:tc>
          <w:tcPr>
            <w:tcW w:w="345" w:type="pct"/>
            <w:vMerge/>
            <w:shd w:val="clear" w:color="auto" w:fill="auto"/>
            <w:vAlign w:val="center"/>
          </w:tcPr>
          <w:p w14:paraId="43F0C367" w14:textId="77777777" w:rsidR="00D476AA" w:rsidRPr="00795E7E" w:rsidRDefault="00D476AA" w:rsidP="00D54CF0">
            <w:pPr>
              <w:pStyle w:val="PlainText"/>
              <w:spacing w:before="0" w:after="0"/>
              <w:contextualSpacing/>
              <w:jc w:val="center"/>
              <w:rPr>
                <w:rFonts w:ascii="Arial" w:hAnsi="Arial" w:cs="Arial"/>
                <w:b/>
                <w:sz w:val="16"/>
                <w:szCs w:val="16"/>
                <w:lang w:val="en-GB" w:eastAsia="pt-PT"/>
              </w:rPr>
            </w:pPr>
          </w:p>
        </w:tc>
        <w:tc>
          <w:tcPr>
            <w:tcW w:w="356" w:type="pct"/>
            <w:vMerge/>
            <w:shd w:val="clear" w:color="auto" w:fill="auto"/>
            <w:vAlign w:val="center"/>
          </w:tcPr>
          <w:p w14:paraId="06850C41" w14:textId="77777777" w:rsidR="00D476AA" w:rsidRPr="00795E7E" w:rsidRDefault="00D476AA" w:rsidP="00D54CF0">
            <w:pPr>
              <w:pStyle w:val="PlainText"/>
              <w:spacing w:before="0" w:after="0"/>
              <w:contextualSpacing/>
              <w:jc w:val="center"/>
              <w:rPr>
                <w:rFonts w:ascii="Arial" w:hAnsi="Arial" w:cs="Arial"/>
                <w:b/>
                <w:sz w:val="16"/>
                <w:szCs w:val="16"/>
                <w:lang w:val="en-GB" w:eastAsia="pt-PT"/>
              </w:rPr>
            </w:pPr>
          </w:p>
        </w:tc>
        <w:tc>
          <w:tcPr>
            <w:tcW w:w="454" w:type="pct"/>
            <w:vMerge/>
            <w:shd w:val="clear" w:color="auto" w:fill="auto"/>
            <w:vAlign w:val="center"/>
          </w:tcPr>
          <w:p w14:paraId="3933D82E" w14:textId="77777777" w:rsidR="00D476AA" w:rsidRPr="00795E7E" w:rsidRDefault="00D476AA" w:rsidP="00D54CF0">
            <w:pPr>
              <w:pStyle w:val="PlainText"/>
              <w:spacing w:before="0" w:after="0"/>
              <w:contextualSpacing/>
              <w:jc w:val="center"/>
              <w:rPr>
                <w:rFonts w:ascii="Arial" w:hAnsi="Arial" w:cs="Arial"/>
                <w:b/>
                <w:sz w:val="16"/>
                <w:szCs w:val="16"/>
                <w:lang w:val="en-GB" w:eastAsia="pt-PT"/>
              </w:rPr>
            </w:pPr>
          </w:p>
        </w:tc>
        <w:tc>
          <w:tcPr>
            <w:tcW w:w="277" w:type="pct"/>
            <w:vMerge/>
            <w:shd w:val="clear" w:color="auto" w:fill="auto"/>
            <w:vAlign w:val="center"/>
          </w:tcPr>
          <w:p w14:paraId="14F929E4" w14:textId="77777777" w:rsidR="00D476AA" w:rsidRPr="00795E7E" w:rsidRDefault="00D476AA" w:rsidP="00D54CF0">
            <w:pPr>
              <w:pStyle w:val="PlainText"/>
              <w:spacing w:before="0" w:after="0"/>
              <w:contextualSpacing/>
              <w:jc w:val="center"/>
              <w:rPr>
                <w:rFonts w:ascii="Arial" w:hAnsi="Arial" w:cs="Arial"/>
                <w:b/>
                <w:sz w:val="16"/>
                <w:szCs w:val="16"/>
                <w:lang w:val="en-GB" w:eastAsia="pt-PT"/>
              </w:rPr>
            </w:pPr>
          </w:p>
        </w:tc>
        <w:tc>
          <w:tcPr>
            <w:tcW w:w="789" w:type="pct"/>
            <w:shd w:val="clear" w:color="auto" w:fill="auto"/>
            <w:vAlign w:val="center"/>
          </w:tcPr>
          <w:p w14:paraId="35C8C6C0" w14:textId="77777777" w:rsidR="00D476AA" w:rsidRPr="00795E7E" w:rsidRDefault="00D476AA" w:rsidP="00D54CF0">
            <w:pPr>
              <w:pStyle w:val="PlainText"/>
              <w:spacing w:before="0" w:after="0"/>
              <w:contextualSpacing/>
              <w:jc w:val="center"/>
              <w:rPr>
                <w:rFonts w:ascii="Arial" w:hAnsi="Arial" w:cs="Arial"/>
                <w:b/>
                <w:sz w:val="16"/>
                <w:szCs w:val="16"/>
                <w:lang w:val="en-GB" w:eastAsia="pt-PT"/>
              </w:rPr>
            </w:pPr>
            <w:r w:rsidRPr="00795E7E">
              <w:rPr>
                <w:rFonts w:ascii="Arial" w:hAnsi="Arial" w:cs="Arial"/>
                <w:b/>
                <w:sz w:val="16"/>
                <w:szCs w:val="16"/>
                <w:lang w:val="en-GB" w:eastAsia="pt-PT"/>
              </w:rPr>
              <w:t>Near</w:t>
            </w:r>
          </w:p>
        </w:tc>
        <w:tc>
          <w:tcPr>
            <w:tcW w:w="601" w:type="pct"/>
            <w:shd w:val="clear" w:color="auto" w:fill="auto"/>
            <w:vAlign w:val="center"/>
          </w:tcPr>
          <w:p w14:paraId="727D930E" w14:textId="77777777" w:rsidR="00D476AA" w:rsidRPr="00795E7E" w:rsidRDefault="00D476AA" w:rsidP="00D54CF0">
            <w:pPr>
              <w:pStyle w:val="PlainText"/>
              <w:spacing w:before="0" w:after="0"/>
              <w:contextualSpacing/>
              <w:jc w:val="center"/>
              <w:rPr>
                <w:rFonts w:ascii="Arial" w:hAnsi="Arial" w:cs="Arial"/>
                <w:b/>
                <w:sz w:val="16"/>
                <w:szCs w:val="16"/>
                <w:lang w:val="en-GB" w:eastAsia="pt-PT"/>
              </w:rPr>
            </w:pPr>
            <w:r w:rsidRPr="00795E7E">
              <w:rPr>
                <w:rFonts w:ascii="Arial" w:hAnsi="Arial" w:cs="Arial"/>
                <w:b/>
                <w:sz w:val="16"/>
                <w:szCs w:val="16"/>
                <w:lang w:val="en-GB" w:eastAsia="pt-PT"/>
              </w:rPr>
              <w:t>Distance</w:t>
            </w:r>
          </w:p>
        </w:tc>
        <w:tc>
          <w:tcPr>
            <w:tcW w:w="789" w:type="pct"/>
            <w:shd w:val="clear" w:color="auto" w:fill="auto"/>
            <w:vAlign w:val="center"/>
          </w:tcPr>
          <w:p w14:paraId="567F8216" w14:textId="77777777" w:rsidR="00D476AA" w:rsidRPr="00795E7E" w:rsidRDefault="00D476AA" w:rsidP="00D54CF0">
            <w:pPr>
              <w:pStyle w:val="PlainText"/>
              <w:spacing w:before="0" w:after="0"/>
              <w:contextualSpacing/>
              <w:jc w:val="center"/>
              <w:rPr>
                <w:rFonts w:ascii="Arial" w:hAnsi="Arial" w:cs="Arial"/>
                <w:b/>
                <w:sz w:val="16"/>
                <w:szCs w:val="16"/>
                <w:lang w:val="en-GB" w:eastAsia="pt-PT"/>
              </w:rPr>
            </w:pPr>
            <w:r w:rsidRPr="00795E7E">
              <w:rPr>
                <w:rFonts w:ascii="Arial" w:hAnsi="Arial" w:cs="Arial"/>
                <w:b/>
                <w:sz w:val="16"/>
                <w:szCs w:val="16"/>
                <w:lang w:val="en-GB" w:eastAsia="pt-PT"/>
              </w:rPr>
              <w:t>Near</w:t>
            </w:r>
          </w:p>
        </w:tc>
        <w:tc>
          <w:tcPr>
            <w:tcW w:w="652" w:type="pct"/>
            <w:shd w:val="clear" w:color="auto" w:fill="auto"/>
            <w:vAlign w:val="center"/>
          </w:tcPr>
          <w:p w14:paraId="74AE6586" w14:textId="77777777" w:rsidR="00D476AA" w:rsidRPr="00795E7E" w:rsidRDefault="00D476AA" w:rsidP="00D54CF0">
            <w:pPr>
              <w:pStyle w:val="PlainText"/>
              <w:spacing w:before="0" w:after="0"/>
              <w:contextualSpacing/>
              <w:jc w:val="center"/>
              <w:rPr>
                <w:rFonts w:ascii="Arial" w:hAnsi="Arial" w:cs="Arial"/>
                <w:b/>
                <w:sz w:val="16"/>
                <w:szCs w:val="16"/>
                <w:lang w:val="en-GB" w:eastAsia="pt-PT"/>
              </w:rPr>
            </w:pPr>
            <w:r w:rsidRPr="00795E7E">
              <w:rPr>
                <w:rFonts w:ascii="Arial" w:hAnsi="Arial" w:cs="Arial"/>
                <w:b/>
                <w:sz w:val="16"/>
                <w:szCs w:val="16"/>
                <w:lang w:val="en-GB" w:eastAsia="pt-PT"/>
              </w:rPr>
              <w:t>Distance</w:t>
            </w:r>
          </w:p>
        </w:tc>
      </w:tr>
      <w:tr w:rsidR="000575FD" w:rsidRPr="00795E7E" w14:paraId="5670A5A8" w14:textId="77777777" w:rsidTr="00795E7E">
        <w:trPr>
          <w:jc w:val="center"/>
        </w:trPr>
        <w:tc>
          <w:tcPr>
            <w:tcW w:w="377" w:type="pct"/>
            <w:vMerge/>
            <w:shd w:val="clear" w:color="auto" w:fill="auto"/>
            <w:vAlign w:val="center"/>
          </w:tcPr>
          <w:p w14:paraId="15507BF5" w14:textId="77777777" w:rsidR="00D476AA" w:rsidRPr="00795E7E" w:rsidRDefault="00D476AA" w:rsidP="00D54CF0">
            <w:pPr>
              <w:pStyle w:val="PlainText"/>
              <w:spacing w:before="0" w:after="0"/>
              <w:contextualSpacing/>
              <w:jc w:val="center"/>
              <w:rPr>
                <w:rFonts w:ascii="Arial" w:hAnsi="Arial" w:cs="Arial"/>
                <w:b/>
                <w:sz w:val="16"/>
                <w:szCs w:val="16"/>
                <w:lang w:val="en-GB" w:eastAsia="pt-PT"/>
              </w:rPr>
            </w:pPr>
          </w:p>
        </w:tc>
        <w:tc>
          <w:tcPr>
            <w:tcW w:w="360" w:type="pct"/>
            <w:vMerge/>
            <w:shd w:val="clear" w:color="auto" w:fill="auto"/>
            <w:vAlign w:val="center"/>
          </w:tcPr>
          <w:p w14:paraId="4BB011E9" w14:textId="77777777" w:rsidR="00D476AA" w:rsidRPr="00795E7E" w:rsidRDefault="00D476AA" w:rsidP="00D54CF0">
            <w:pPr>
              <w:pStyle w:val="PlainText"/>
              <w:spacing w:before="0" w:after="0"/>
              <w:contextualSpacing/>
              <w:jc w:val="center"/>
              <w:rPr>
                <w:rFonts w:ascii="Arial" w:hAnsi="Arial" w:cs="Arial"/>
                <w:b/>
                <w:sz w:val="16"/>
                <w:szCs w:val="16"/>
                <w:lang w:val="en-GB" w:eastAsia="pt-PT"/>
              </w:rPr>
            </w:pPr>
          </w:p>
        </w:tc>
        <w:tc>
          <w:tcPr>
            <w:tcW w:w="345" w:type="pct"/>
            <w:vMerge/>
            <w:shd w:val="clear" w:color="auto" w:fill="auto"/>
            <w:vAlign w:val="center"/>
          </w:tcPr>
          <w:p w14:paraId="3CAC026B" w14:textId="77777777" w:rsidR="00D476AA" w:rsidRPr="00795E7E" w:rsidRDefault="00D476AA" w:rsidP="00D54CF0">
            <w:pPr>
              <w:pStyle w:val="PlainText"/>
              <w:spacing w:before="0" w:after="0"/>
              <w:contextualSpacing/>
              <w:jc w:val="center"/>
              <w:rPr>
                <w:rFonts w:ascii="Arial" w:hAnsi="Arial" w:cs="Arial"/>
                <w:b/>
                <w:sz w:val="16"/>
                <w:szCs w:val="16"/>
                <w:lang w:val="en-GB" w:eastAsia="pt-PT"/>
              </w:rPr>
            </w:pPr>
          </w:p>
        </w:tc>
        <w:tc>
          <w:tcPr>
            <w:tcW w:w="356" w:type="pct"/>
            <w:vMerge/>
            <w:shd w:val="clear" w:color="auto" w:fill="auto"/>
            <w:vAlign w:val="center"/>
          </w:tcPr>
          <w:p w14:paraId="2DE5967E" w14:textId="77777777" w:rsidR="00D476AA" w:rsidRPr="00795E7E" w:rsidRDefault="00D476AA" w:rsidP="00D54CF0">
            <w:pPr>
              <w:pStyle w:val="PlainText"/>
              <w:spacing w:before="0" w:after="0"/>
              <w:contextualSpacing/>
              <w:jc w:val="center"/>
              <w:rPr>
                <w:rFonts w:ascii="Arial" w:hAnsi="Arial" w:cs="Arial"/>
                <w:b/>
                <w:sz w:val="16"/>
                <w:szCs w:val="16"/>
                <w:lang w:val="en-GB" w:eastAsia="pt-PT"/>
              </w:rPr>
            </w:pPr>
          </w:p>
        </w:tc>
        <w:tc>
          <w:tcPr>
            <w:tcW w:w="454" w:type="pct"/>
            <w:vMerge/>
            <w:shd w:val="clear" w:color="auto" w:fill="auto"/>
            <w:vAlign w:val="center"/>
          </w:tcPr>
          <w:p w14:paraId="5BCB2E86" w14:textId="77777777" w:rsidR="00D476AA" w:rsidRPr="00795E7E" w:rsidRDefault="00D476AA" w:rsidP="00D54CF0">
            <w:pPr>
              <w:pStyle w:val="PlainText"/>
              <w:spacing w:before="0" w:after="0"/>
              <w:contextualSpacing/>
              <w:jc w:val="center"/>
              <w:rPr>
                <w:rFonts w:ascii="Arial" w:hAnsi="Arial" w:cs="Arial"/>
                <w:b/>
                <w:sz w:val="16"/>
                <w:szCs w:val="16"/>
                <w:lang w:val="en-GB" w:eastAsia="pt-PT"/>
              </w:rPr>
            </w:pPr>
          </w:p>
        </w:tc>
        <w:tc>
          <w:tcPr>
            <w:tcW w:w="277" w:type="pct"/>
            <w:vMerge/>
            <w:shd w:val="clear" w:color="auto" w:fill="auto"/>
            <w:vAlign w:val="center"/>
          </w:tcPr>
          <w:p w14:paraId="1CC4A0DA" w14:textId="77777777" w:rsidR="00D476AA" w:rsidRPr="00795E7E" w:rsidRDefault="00D476AA" w:rsidP="00D54CF0">
            <w:pPr>
              <w:pStyle w:val="PlainText"/>
              <w:spacing w:before="0" w:after="0"/>
              <w:contextualSpacing/>
              <w:jc w:val="center"/>
              <w:rPr>
                <w:rFonts w:ascii="Arial" w:hAnsi="Arial" w:cs="Arial"/>
                <w:b/>
                <w:sz w:val="16"/>
                <w:szCs w:val="16"/>
                <w:lang w:val="en-GB" w:eastAsia="pt-PT"/>
              </w:rPr>
            </w:pPr>
          </w:p>
        </w:tc>
        <w:tc>
          <w:tcPr>
            <w:tcW w:w="2832" w:type="pct"/>
            <w:gridSpan w:val="4"/>
            <w:shd w:val="clear" w:color="auto" w:fill="auto"/>
            <w:vAlign w:val="center"/>
          </w:tcPr>
          <w:p w14:paraId="3E5B7A53" w14:textId="77777777" w:rsidR="00D476AA" w:rsidRPr="00795E7E" w:rsidRDefault="00D476AA" w:rsidP="00D54CF0">
            <w:pPr>
              <w:pStyle w:val="PlainText"/>
              <w:spacing w:before="0" w:after="0"/>
              <w:contextualSpacing/>
              <w:jc w:val="center"/>
              <w:rPr>
                <w:rFonts w:ascii="Arial" w:hAnsi="Arial" w:cs="Arial"/>
                <w:b/>
                <w:sz w:val="16"/>
                <w:szCs w:val="16"/>
                <w:lang w:val="en-GB" w:eastAsia="pt-PT"/>
              </w:rPr>
            </w:pPr>
            <w:r w:rsidRPr="00795E7E">
              <w:rPr>
                <w:rFonts w:ascii="Arial" w:hAnsi="Arial" w:cs="Arial"/>
                <w:b/>
                <w:sz w:val="16"/>
                <w:szCs w:val="16"/>
                <w:lang w:val="en-GB" w:eastAsia="pt-PT"/>
              </w:rPr>
              <w:t>Break/recovery</w:t>
            </w:r>
          </w:p>
        </w:tc>
      </w:tr>
      <w:tr w:rsidR="00A25BD9" w:rsidRPr="00795E7E" w14:paraId="45D792FD" w14:textId="77777777" w:rsidTr="00795E7E">
        <w:trPr>
          <w:trHeight w:val="519"/>
          <w:jc w:val="center"/>
        </w:trPr>
        <w:tc>
          <w:tcPr>
            <w:tcW w:w="377" w:type="pct"/>
            <w:shd w:val="clear" w:color="auto" w:fill="auto"/>
            <w:vAlign w:val="center"/>
          </w:tcPr>
          <w:p w14:paraId="3A900043" w14:textId="303868CE" w:rsidR="00D476AA" w:rsidRPr="00795E7E" w:rsidRDefault="00D476AA" w:rsidP="000E0E3F">
            <w:pPr>
              <w:spacing w:before="0" w:after="0"/>
              <w:contextualSpacing/>
              <w:rPr>
                <w:rFonts w:ascii="Arial" w:hAnsi="Arial" w:cs="Arial"/>
                <w:color w:val="000000"/>
                <w:sz w:val="16"/>
                <w:szCs w:val="16"/>
                <w:highlight w:val="yellow"/>
              </w:rPr>
            </w:pPr>
            <w:r w:rsidRPr="00795E7E">
              <w:rPr>
                <w:rFonts w:ascii="Arial" w:hAnsi="Arial" w:cs="Arial"/>
                <w:color w:val="000000"/>
                <w:sz w:val="16"/>
                <w:szCs w:val="16"/>
              </w:rPr>
              <w:t>1985; Wesson and Amos</w:t>
            </w:r>
            <w:r w:rsidRPr="00795E7E">
              <w:rPr>
                <w:rFonts w:ascii="Arial" w:hAnsi="Arial" w:cs="Arial"/>
                <w:color w:val="000000"/>
                <w:sz w:val="16"/>
                <w:szCs w:val="16"/>
              </w:rPr>
              <w:fldChar w:fldCharType="begin" w:fldLock="1"/>
            </w:r>
            <w:r w:rsidR="00993EB6">
              <w:rPr>
                <w:rFonts w:ascii="Arial" w:hAnsi="Arial" w:cs="Arial"/>
                <w:color w:val="000000"/>
                <w:sz w:val="16"/>
                <w:szCs w:val="16"/>
              </w:rPr>
              <w:instrText>ADDIN CSL_CITATION {"citationItems":[{"id":"ITEM-1","itemData":{"ISSN":"0093-7002","PMID":"3985105","abstract":"Norms of clinically useful techniques provide a means to measure and compare patient performance against a large clinical population of asymptomatic subjects. This study establishes mean values for vergence ranges (break and recovery) at 6 m and 40 cm using hand-held rotary prisms. Secondary effects of eye preference (dominance), order of prism presentation, and differences of results between clinicians were evaluated and found to have no statistical significance. This is another example of the trend to establish normal values for functions routinely measured in the optometric examination. Values are now available for the most commonly used vergence testing methods: the binocular rotary prism in the phoropter, the prism bar, and the handheld rotary prism. Testing can now be accomplished with or without a phoropter and comparisons can be made to normal values.","author":[{"dropping-particle":"","family":"Wesson","given":"M D","non-dropping-particle":"","parse-names":false,"suffix":""},{"dropping-particle":"","family":"Amos","given":"J F","non-dropping-particle":"","parse-names":false,"suffix":""}],"container-title":"American journal of optometry and physiological optics","id":"ITEM-1","issue":"2","issued":{"date-parts":[["1985","2"]]},"page":"88-94","title":"Norms for hand-held rotary prism vergences.","type":"article-journal","volume":"62"},"uris":["http://www.mendeley.com/documents/?uuid=423f7dab-463c-4e04-b219-8dab5a98c4d7"]}],"mendeley":{"formattedCitation":"&lt;sup&gt;66&lt;/sup&gt;","plainTextFormattedCitation":"66","previouslyFormattedCitation":"&lt;sup&gt;66&lt;/sup&gt;"},"properties":{"noteIndex":0},"schema":"https://github.com/citation-style-language/schema/raw/master/csl-citation.json"}</w:instrText>
            </w:r>
            <w:r w:rsidRPr="00795E7E">
              <w:rPr>
                <w:rFonts w:ascii="Arial" w:hAnsi="Arial" w:cs="Arial"/>
                <w:color w:val="000000"/>
                <w:sz w:val="16"/>
                <w:szCs w:val="16"/>
              </w:rPr>
              <w:fldChar w:fldCharType="separate"/>
            </w:r>
            <w:r w:rsidR="00993EB6" w:rsidRPr="00993EB6">
              <w:rPr>
                <w:rFonts w:ascii="Arial" w:hAnsi="Arial" w:cs="Arial"/>
                <w:noProof/>
                <w:color w:val="000000"/>
                <w:sz w:val="16"/>
                <w:szCs w:val="16"/>
                <w:vertAlign w:val="superscript"/>
              </w:rPr>
              <w:t>66</w:t>
            </w:r>
            <w:r w:rsidRPr="00795E7E">
              <w:rPr>
                <w:rFonts w:ascii="Arial" w:hAnsi="Arial" w:cs="Arial"/>
                <w:color w:val="000000"/>
                <w:sz w:val="16"/>
                <w:szCs w:val="16"/>
              </w:rPr>
              <w:fldChar w:fldCharType="end"/>
            </w:r>
          </w:p>
        </w:tc>
        <w:tc>
          <w:tcPr>
            <w:tcW w:w="360" w:type="pct"/>
            <w:shd w:val="clear" w:color="auto" w:fill="auto"/>
            <w:vAlign w:val="center"/>
          </w:tcPr>
          <w:p w14:paraId="4166E933" w14:textId="77777777" w:rsidR="00D476AA" w:rsidRPr="00795E7E" w:rsidRDefault="00D476AA" w:rsidP="000E0E3F">
            <w:pPr>
              <w:pStyle w:val="PlainText"/>
              <w:spacing w:before="0" w:after="0"/>
              <w:contextualSpacing/>
              <w:jc w:val="center"/>
              <w:rPr>
                <w:rFonts w:ascii="Arial" w:hAnsi="Arial" w:cs="Arial"/>
                <w:sz w:val="16"/>
                <w:szCs w:val="16"/>
                <w:highlight w:val="yellow"/>
                <w:lang w:val="en-GB"/>
              </w:rPr>
            </w:pPr>
            <w:r w:rsidRPr="00795E7E">
              <w:rPr>
                <w:rFonts w:ascii="Arial" w:hAnsi="Arial" w:cs="Arial"/>
                <w:sz w:val="16"/>
                <w:szCs w:val="16"/>
                <w:lang w:val="en-GB"/>
              </w:rPr>
              <w:t>Cross-sectional</w:t>
            </w:r>
          </w:p>
        </w:tc>
        <w:tc>
          <w:tcPr>
            <w:tcW w:w="345" w:type="pct"/>
            <w:shd w:val="clear" w:color="auto" w:fill="auto"/>
            <w:vAlign w:val="center"/>
          </w:tcPr>
          <w:p w14:paraId="240D21B8"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84</w:t>
            </w:r>
          </w:p>
        </w:tc>
        <w:tc>
          <w:tcPr>
            <w:tcW w:w="356" w:type="pct"/>
            <w:shd w:val="clear" w:color="auto" w:fill="auto"/>
            <w:vAlign w:val="center"/>
          </w:tcPr>
          <w:p w14:paraId="26D361AB"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6-70</w:t>
            </w:r>
          </w:p>
        </w:tc>
        <w:tc>
          <w:tcPr>
            <w:tcW w:w="454" w:type="pct"/>
            <w:shd w:val="clear" w:color="auto" w:fill="auto"/>
            <w:vAlign w:val="center"/>
          </w:tcPr>
          <w:p w14:paraId="16569E16" w14:textId="77777777" w:rsidR="00D476AA" w:rsidRPr="00795E7E" w:rsidRDefault="00D476AA" w:rsidP="000E0E3F">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1.4</w:t>
            </w:r>
            <w:r w:rsidR="004B7DF0">
              <w:rPr>
                <w:rFonts w:ascii="Arial" w:hAnsi="Arial" w:cs="Arial"/>
                <w:color w:val="000000"/>
                <w:sz w:val="16"/>
                <w:szCs w:val="16"/>
                <w:lang w:val="en-GB"/>
              </w:rPr>
              <w:sym w:font="Symbol" w:char="F0B0"/>
            </w:r>
            <w:r w:rsidRPr="00795E7E">
              <w:rPr>
                <w:rFonts w:ascii="Arial" w:hAnsi="Arial" w:cs="Arial"/>
                <w:color w:val="000000"/>
                <w:sz w:val="16"/>
                <w:szCs w:val="16"/>
                <w:lang w:val="en-GB"/>
              </w:rPr>
              <w:t xml:space="preserve"> at 40cm &amp; 20/40 at 6m</w:t>
            </w:r>
          </w:p>
        </w:tc>
        <w:tc>
          <w:tcPr>
            <w:tcW w:w="277" w:type="pct"/>
            <w:shd w:val="clear" w:color="auto" w:fill="auto"/>
            <w:vAlign w:val="center"/>
          </w:tcPr>
          <w:p w14:paraId="13FB77FA" w14:textId="77777777" w:rsidR="00D476AA" w:rsidRPr="00795E7E" w:rsidRDefault="00D476AA" w:rsidP="000E0E3F">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R</w:t>
            </w:r>
          </w:p>
        </w:tc>
        <w:tc>
          <w:tcPr>
            <w:tcW w:w="789" w:type="pct"/>
            <w:shd w:val="clear" w:color="auto" w:fill="auto"/>
            <w:vAlign w:val="center"/>
          </w:tcPr>
          <w:p w14:paraId="31367E53"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13/8</w:t>
            </w:r>
            <w:r w:rsidR="00AD532E">
              <w:rPr>
                <w:rFonts w:ascii="Arial" w:hAnsi="Arial" w:cs="Arial"/>
                <w:sz w:val="18"/>
                <w:szCs w:val="18"/>
                <w:vertAlign w:val="superscript"/>
                <w:lang w:val="en-GB"/>
              </w:rPr>
              <w:t>?</w:t>
            </w:r>
          </w:p>
        </w:tc>
        <w:tc>
          <w:tcPr>
            <w:tcW w:w="601" w:type="pct"/>
            <w:shd w:val="clear" w:color="auto" w:fill="auto"/>
            <w:vAlign w:val="center"/>
          </w:tcPr>
          <w:p w14:paraId="1298FB17" w14:textId="77777777" w:rsidR="00D476AA" w:rsidRPr="00795E7E" w:rsidRDefault="00D476AA" w:rsidP="000E0E3F">
            <w:pPr>
              <w:pStyle w:val="PlainText"/>
              <w:spacing w:before="0" w:after="0"/>
              <w:contextualSpacing/>
              <w:jc w:val="center"/>
              <w:rPr>
                <w:rFonts w:ascii="Arial" w:hAnsi="Arial" w:cs="Arial"/>
                <w:sz w:val="16"/>
                <w:szCs w:val="16"/>
                <w:lang w:val="en-GB" w:eastAsia="pt-PT"/>
              </w:rPr>
            </w:pPr>
            <w:r w:rsidRPr="00795E7E">
              <w:rPr>
                <w:rFonts w:ascii="Arial" w:hAnsi="Arial" w:cs="Arial"/>
                <w:sz w:val="16"/>
                <w:szCs w:val="16"/>
                <w:lang w:val="en-GB" w:eastAsia="pt-PT"/>
              </w:rPr>
              <w:t>7/4</w:t>
            </w:r>
            <w:r w:rsidR="00AD532E">
              <w:rPr>
                <w:rFonts w:ascii="Arial" w:hAnsi="Arial" w:cs="Arial"/>
                <w:sz w:val="18"/>
                <w:szCs w:val="18"/>
                <w:vertAlign w:val="superscript"/>
                <w:lang w:val="en-GB"/>
              </w:rPr>
              <w:t>?</w:t>
            </w:r>
          </w:p>
        </w:tc>
        <w:tc>
          <w:tcPr>
            <w:tcW w:w="789" w:type="pct"/>
            <w:shd w:val="clear" w:color="auto" w:fill="auto"/>
            <w:vAlign w:val="center"/>
          </w:tcPr>
          <w:p w14:paraId="11E55908"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14/8</w:t>
            </w:r>
            <w:r w:rsidR="00AD532E">
              <w:rPr>
                <w:rFonts w:ascii="Arial" w:hAnsi="Arial" w:cs="Arial"/>
                <w:sz w:val="18"/>
                <w:szCs w:val="18"/>
                <w:vertAlign w:val="superscript"/>
                <w:lang w:val="en-GB"/>
              </w:rPr>
              <w:t>?</w:t>
            </w:r>
          </w:p>
        </w:tc>
        <w:tc>
          <w:tcPr>
            <w:tcW w:w="652" w:type="pct"/>
            <w:shd w:val="clear" w:color="auto" w:fill="auto"/>
            <w:vAlign w:val="center"/>
          </w:tcPr>
          <w:p w14:paraId="269539CF"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12/6</w:t>
            </w:r>
            <w:r w:rsidR="00AD532E">
              <w:rPr>
                <w:rFonts w:ascii="Arial" w:hAnsi="Arial" w:cs="Arial"/>
                <w:sz w:val="18"/>
                <w:szCs w:val="18"/>
                <w:vertAlign w:val="superscript"/>
                <w:lang w:val="en-GB"/>
              </w:rPr>
              <w:t>?</w:t>
            </w:r>
          </w:p>
        </w:tc>
      </w:tr>
      <w:tr w:rsidR="00A25BD9" w:rsidRPr="00795E7E" w14:paraId="1AB6DEB4" w14:textId="77777777" w:rsidTr="00795E7E">
        <w:trPr>
          <w:trHeight w:val="519"/>
          <w:jc w:val="center"/>
        </w:trPr>
        <w:tc>
          <w:tcPr>
            <w:tcW w:w="377" w:type="pct"/>
            <w:shd w:val="clear" w:color="auto" w:fill="auto"/>
            <w:vAlign w:val="center"/>
          </w:tcPr>
          <w:p w14:paraId="7A2ED71D" w14:textId="306F095D" w:rsidR="00D476AA" w:rsidRPr="00795E7E" w:rsidRDefault="00D476AA" w:rsidP="000E0E3F">
            <w:pPr>
              <w:spacing w:before="0" w:after="0"/>
              <w:contextualSpacing/>
              <w:rPr>
                <w:rFonts w:ascii="Arial" w:hAnsi="Arial" w:cs="Arial"/>
                <w:color w:val="000000"/>
                <w:sz w:val="16"/>
                <w:szCs w:val="16"/>
                <w:highlight w:val="yellow"/>
              </w:rPr>
            </w:pPr>
            <w:r w:rsidRPr="00795E7E">
              <w:rPr>
                <w:rFonts w:ascii="Arial" w:hAnsi="Arial" w:cs="Arial"/>
                <w:sz w:val="16"/>
                <w:szCs w:val="16"/>
                <w:lang w:val="en-GB"/>
              </w:rPr>
              <w:t xml:space="preserve">2006; </w:t>
            </w:r>
            <w:proofErr w:type="spellStart"/>
            <w:r w:rsidRPr="00795E7E">
              <w:rPr>
                <w:rFonts w:ascii="Arial" w:hAnsi="Arial" w:cs="Arial"/>
                <w:sz w:val="16"/>
                <w:szCs w:val="16"/>
                <w:lang w:val="en-GB"/>
              </w:rPr>
              <w:t>Álvarez</w:t>
            </w:r>
            <w:proofErr w:type="spellEnd"/>
            <w:r w:rsidRPr="00795E7E">
              <w:rPr>
                <w:rFonts w:ascii="Arial" w:hAnsi="Arial" w:cs="Arial"/>
                <w:sz w:val="16"/>
                <w:szCs w:val="16"/>
                <w:lang w:val="en-GB"/>
              </w:rPr>
              <w:t xml:space="preserve"> et al</w:t>
            </w:r>
            <w:r w:rsidRPr="00795E7E">
              <w:rPr>
                <w:rFonts w:ascii="Arial" w:hAnsi="Arial" w:cs="Arial"/>
                <w:sz w:val="16"/>
                <w:szCs w:val="16"/>
                <w:lang w:val="en-GB"/>
              </w:rPr>
              <w:fldChar w:fldCharType="begin" w:fldLock="1"/>
            </w:r>
            <w:r w:rsidR="00993EB6">
              <w:rPr>
                <w:rFonts w:ascii="Arial" w:hAnsi="Arial" w:cs="Arial"/>
                <w:sz w:val="16"/>
                <w:szCs w:val="16"/>
                <w:lang w:val="en-GB"/>
              </w:rPr>
              <w:instrText>ADDIN CSL_CITATION {"citationItems":[{"id":"ITEM-1","itemData":{"DOI":"10.1007/s00417-005-0166-5","ISSN":"0721-832X","PMID":"16331485","abstract":"BACKGROUND: Although it is well known that age affects visual function, we still have much to learn about the impact of aging on binocular vision. Our aim was to establish distance heterophoria and distance fusional vergence ranges in a large non-clinical population of wide age range, to provide normal values for comparisons. METHODS: A cross-sectional study was performed on 271 non-clinical subjects stratified into six age groups. Distance heterophoria measurements were obtained using the von Graefe technique and distance horizontal fusional vergence ranges using Risley rotary prisms in each subject, with best spectacle correction. RESULTS: The mean heterophoria value for distance fixation was exophoric except for the 71-80 year age group, which was esophoric. No effects of age were observed on distance heterophoria and distance base-in and base-out break means. However, a significant effect of age was noted on base-in recovery and base-out recovery. Between the youngest and oldest age groups, mean base-in recovery decreased by 2.5 Delta and mean base-out recovery by 3.3 Delta. CONCLUSIONS: Distance base-in and base-out recovery means diminished significantly with age such that recovery values fell outside the norm in subjects in the 61-70 year age group and older. This study establishes statistical normal values for distance heterophoria and fusional vergence in a non-clinical population. Mean values such as these are valuable tools for identifying subjects with far binocular anomalies.","author":[{"dropping-particle":"","family":"Palomo Alvarez","given":"Catalina","non-dropping-particle":"","parse-names":false,"suffix":""},{"dropping-particle":"","family":"Puell","given":"María C","non-dropping-particle":"","parse-names":false,"suffix":""},{"dropping-particle":"","family":"Sánchez-Ramos","given":"Celia","non-dropping-particle":"","parse-names":false,"suffix":""},{"dropping-particle":"","family":"Villena","given":"Consuelo","non-dropping-particle":"","parse-names":false,"suffix":""}],"container-title":"Graefe's archive for clinical and experimental ophthalmology","id":"ITEM-1","issued":{"date-parts":[["2006","7"]]},"page":"821-4","title":"Normal values of distance heterophoria and fusional vergence ranges and effects of age.","type":"article-journal","volume":"244"},"uris":["http://www.mendeley.com/documents/?uuid=38ed5c9a-f597-406d-b898-717574d98332"]}],"mendeley":{"formattedCitation":"&lt;sup&gt;31&lt;/sup&gt;","plainTextFormattedCitation":"31","previouslyFormattedCitation":"&lt;sup&gt;31&lt;/sup&gt;"},"properties":{"noteIndex":0},"schema":"https://github.com/citation-style-language/schema/raw/master/csl-citation.json"}</w:instrText>
            </w:r>
            <w:r w:rsidRPr="00795E7E">
              <w:rPr>
                <w:rFonts w:ascii="Arial" w:hAnsi="Arial" w:cs="Arial"/>
                <w:sz w:val="16"/>
                <w:szCs w:val="16"/>
                <w:lang w:val="en-GB"/>
              </w:rPr>
              <w:fldChar w:fldCharType="separate"/>
            </w:r>
            <w:r w:rsidR="00DB2672" w:rsidRPr="00DB2672">
              <w:rPr>
                <w:rFonts w:ascii="Arial" w:hAnsi="Arial" w:cs="Arial"/>
                <w:noProof/>
                <w:sz w:val="16"/>
                <w:szCs w:val="16"/>
                <w:vertAlign w:val="superscript"/>
                <w:lang w:val="en-GB"/>
              </w:rPr>
              <w:t>31</w:t>
            </w:r>
            <w:r w:rsidRPr="00795E7E">
              <w:rPr>
                <w:rFonts w:ascii="Arial" w:hAnsi="Arial" w:cs="Arial"/>
                <w:sz w:val="16"/>
                <w:szCs w:val="16"/>
                <w:lang w:val="en-GB"/>
              </w:rPr>
              <w:fldChar w:fldCharType="end"/>
            </w:r>
          </w:p>
        </w:tc>
        <w:tc>
          <w:tcPr>
            <w:tcW w:w="360" w:type="pct"/>
            <w:shd w:val="clear" w:color="auto" w:fill="auto"/>
            <w:vAlign w:val="center"/>
          </w:tcPr>
          <w:p w14:paraId="71FF6041" w14:textId="77777777" w:rsidR="00D476AA" w:rsidRPr="00795E7E" w:rsidRDefault="00D476AA" w:rsidP="000E0E3F">
            <w:pPr>
              <w:pStyle w:val="PlainText"/>
              <w:spacing w:before="0" w:after="0"/>
              <w:contextualSpacing/>
              <w:jc w:val="center"/>
              <w:rPr>
                <w:rFonts w:ascii="Arial" w:hAnsi="Arial" w:cs="Arial"/>
                <w:sz w:val="16"/>
                <w:szCs w:val="16"/>
                <w:highlight w:val="yellow"/>
                <w:lang w:val="en-GB"/>
              </w:rPr>
            </w:pPr>
            <w:r w:rsidRPr="00795E7E">
              <w:rPr>
                <w:rFonts w:ascii="Arial" w:hAnsi="Arial" w:cs="Arial"/>
                <w:sz w:val="16"/>
                <w:szCs w:val="16"/>
                <w:lang w:val="en-GB"/>
              </w:rPr>
              <w:t>Cross-sectional</w:t>
            </w:r>
          </w:p>
        </w:tc>
        <w:tc>
          <w:tcPr>
            <w:tcW w:w="345" w:type="pct"/>
            <w:shd w:val="clear" w:color="auto" w:fill="auto"/>
            <w:vAlign w:val="center"/>
          </w:tcPr>
          <w:p w14:paraId="6D1C8D07"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271</w:t>
            </w:r>
          </w:p>
          <w:p w14:paraId="7B5B49A3"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57</w:t>
            </w:r>
          </w:p>
          <w:p w14:paraId="7824FB68"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52</w:t>
            </w:r>
          </w:p>
          <w:p w14:paraId="3DCDB519"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48</w:t>
            </w:r>
          </w:p>
          <w:p w14:paraId="17A964B7"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44</w:t>
            </w:r>
          </w:p>
          <w:p w14:paraId="588971C8"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43</w:t>
            </w:r>
          </w:p>
          <w:p w14:paraId="2BDEF36E"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27</w:t>
            </w:r>
          </w:p>
        </w:tc>
        <w:tc>
          <w:tcPr>
            <w:tcW w:w="356" w:type="pct"/>
            <w:shd w:val="clear" w:color="auto" w:fill="auto"/>
            <w:vAlign w:val="center"/>
          </w:tcPr>
          <w:p w14:paraId="232D7A69"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p>
          <w:p w14:paraId="22BDD182"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21-30</w:t>
            </w:r>
          </w:p>
          <w:p w14:paraId="671B2704"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31-40</w:t>
            </w:r>
          </w:p>
          <w:p w14:paraId="17B4A689"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41-50</w:t>
            </w:r>
          </w:p>
          <w:p w14:paraId="0865A6B2"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51-60</w:t>
            </w:r>
          </w:p>
          <w:p w14:paraId="3EB8B4BC"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61-70</w:t>
            </w:r>
          </w:p>
          <w:p w14:paraId="4EFA615E"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&gt;70</w:t>
            </w:r>
          </w:p>
        </w:tc>
        <w:tc>
          <w:tcPr>
            <w:tcW w:w="454" w:type="pct"/>
            <w:shd w:val="clear" w:color="auto" w:fill="auto"/>
            <w:vAlign w:val="center"/>
          </w:tcPr>
          <w:p w14:paraId="76764184" w14:textId="77777777" w:rsidR="00D476AA" w:rsidRPr="00795E7E" w:rsidRDefault="00D476AA" w:rsidP="000E0E3F">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 xml:space="preserve">Vertical row of 3 </w:t>
            </w:r>
            <w:proofErr w:type="spellStart"/>
            <w:r w:rsidRPr="00795E7E">
              <w:rPr>
                <w:rFonts w:ascii="Arial" w:hAnsi="Arial" w:cs="Arial"/>
                <w:color w:val="000000"/>
                <w:sz w:val="16"/>
                <w:szCs w:val="16"/>
                <w:lang w:val="en-GB"/>
              </w:rPr>
              <w:t>optotypes</w:t>
            </w:r>
            <w:proofErr w:type="spellEnd"/>
            <w:r w:rsidRPr="00795E7E">
              <w:rPr>
                <w:rFonts w:ascii="Arial" w:hAnsi="Arial" w:cs="Arial"/>
                <w:color w:val="000000"/>
                <w:sz w:val="16"/>
                <w:szCs w:val="16"/>
                <w:lang w:val="en-GB"/>
              </w:rPr>
              <w:t xml:space="preserve"> with 20/25, 20/22 and 20/20 size at 6m</w:t>
            </w:r>
          </w:p>
        </w:tc>
        <w:tc>
          <w:tcPr>
            <w:tcW w:w="277" w:type="pct"/>
            <w:shd w:val="clear" w:color="auto" w:fill="auto"/>
            <w:vAlign w:val="center"/>
          </w:tcPr>
          <w:p w14:paraId="31BC5426" w14:textId="77777777" w:rsidR="00D476AA" w:rsidRPr="00795E7E" w:rsidRDefault="00D476AA" w:rsidP="000E0E3F">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BI 1</w:t>
            </w:r>
            <w:r w:rsidRPr="00795E7E">
              <w:rPr>
                <w:rFonts w:ascii="Arial" w:hAnsi="Arial" w:cs="Arial"/>
                <w:color w:val="000000"/>
                <w:sz w:val="16"/>
                <w:szCs w:val="16"/>
                <w:vertAlign w:val="superscript"/>
                <w:lang w:val="en-GB"/>
              </w:rPr>
              <w:t>st</w:t>
            </w:r>
          </w:p>
        </w:tc>
        <w:tc>
          <w:tcPr>
            <w:tcW w:w="789" w:type="pct"/>
            <w:shd w:val="clear" w:color="auto" w:fill="auto"/>
            <w:vAlign w:val="center"/>
          </w:tcPr>
          <w:p w14:paraId="20F4FE90"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c>
          <w:tcPr>
            <w:tcW w:w="601" w:type="pct"/>
            <w:shd w:val="clear" w:color="auto" w:fill="auto"/>
            <w:vAlign w:val="center"/>
          </w:tcPr>
          <w:p w14:paraId="71D69C19" w14:textId="77777777" w:rsidR="00D476AA" w:rsidRPr="00795E7E" w:rsidRDefault="00D476AA" w:rsidP="000E0E3F">
            <w:pPr>
              <w:pStyle w:val="PlainText"/>
              <w:spacing w:before="0" w:after="0"/>
              <w:contextualSpacing/>
              <w:jc w:val="center"/>
              <w:rPr>
                <w:rFonts w:ascii="Arial" w:hAnsi="Arial" w:cs="Arial"/>
                <w:sz w:val="16"/>
                <w:szCs w:val="16"/>
                <w:lang w:val="en-GB" w:eastAsia="pt-PT"/>
              </w:rPr>
            </w:pPr>
          </w:p>
          <w:p w14:paraId="512F575A" w14:textId="77777777" w:rsidR="00D476AA" w:rsidRPr="00795E7E" w:rsidRDefault="00EB6CA0" w:rsidP="000E0E3F">
            <w:pPr>
              <w:pStyle w:val="PlainText"/>
              <w:spacing w:before="0" w:after="0"/>
              <w:contextualSpacing/>
              <w:jc w:val="center"/>
              <w:rPr>
                <w:rFonts w:ascii="Arial" w:hAnsi="Arial" w:cs="Arial"/>
                <w:sz w:val="16"/>
                <w:szCs w:val="16"/>
                <w:lang w:val="en-GB" w:eastAsia="pt-PT"/>
              </w:rPr>
            </w:pPr>
            <w:r w:rsidRPr="00795E7E">
              <w:rPr>
                <w:rFonts w:ascii="Arial" w:hAnsi="Arial" w:cs="Arial"/>
                <w:sz w:val="16"/>
                <w:szCs w:val="16"/>
                <w:lang w:val="en-GB" w:eastAsia="pt-PT"/>
              </w:rPr>
              <w:t>9.5±2.8/</w:t>
            </w:r>
            <w:r w:rsidR="00D476AA" w:rsidRPr="00795E7E">
              <w:rPr>
                <w:rFonts w:ascii="Arial" w:hAnsi="Arial" w:cs="Arial"/>
                <w:sz w:val="16"/>
                <w:szCs w:val="16"/>
                <w:lang w:val="en-GB" w:eastAsia="pt-PT"/>
              </w:rPr>
              <w:t>5.2±2.2</w:t>
            </w:r>
          </w:p>
          <w:p w14:paraId="203703AB" w14:textId="77777777" w:rsidR="00D476AA" w:rsidRPr="00795E7E" w:rsidRDefault="00EB6CA0" w:rsidP="000E0E3F">
            <w:pPr>
              <w:pStyle w:val="PlainText"/>
              <w:spacing w:before="0" w:after="0"/>
              <w:contextualSpacing/>
              <w:jc w:val="center"/>
              <w:rPr>
                <w:rFonts w:ascii="Arial" w:hAnsi="Arial" w:cs="Arial"/>
                <w:sz w:val="16"/>
                <w:szCs w:val="16"/>
                <w:lang w:val="en-GB" w:eastAsia="pt-PT"/>
              </w:rPr>
            </w:pPr>
            <w:r w:rsidRPr="00795E7E">
              <w:rPr>
                <w:rFonts w:ascii="Arial" w:hAnsi="Arial" w:cs="Arial"/>
                <w:sz w:val="16"/>
                <w:szCs w:val="16"/>
                <w:lang w:val="en-GB" w:eastAsia="pt-PT"/>
              </w:rPr>
              <w:t>9.6±3.1/</w:t>
            </w:r>
            <w:r w:rsidR="00D476AA" w:rsidRPr="00795E7E">
              <w:rPr>
                <w:rFonts w:ascii="Arial" w:hAnsi="Arial" w:cs="Arial"/>
                <w:sz w:val="16"/>
                <w:szCs w:val="16"/>
                <w:lang w:val="en-GB" w:eastAsia="pt-PT"/>
              </w:rPr>
              <w:t>4.8±2.5</w:t>
            </w:r>
          </w:p>
          <w:p w14:paraId="79948724" w14:textId="77777777" w:rsidR="00D476AA" w:rsidRPr="00795E7E" w:rsidRDefault="00EB6CA0" w:rsidP="000E0E3F">
            <w:pPr>
              <w:pStyle w:val="PlainText"/>
              <w:spacing w:before="0" w:after="0"/>
              <w:contextualSpacing/>
              <w:jc w:val="center"/>
              <w:rPr>
                <w:rFonts w:ascii="Arial" w:hAnsi="Arial" w:cs="Arial"/>
                <w:sz w:val="16"/>
                <w:szCs w:val="16"/>
                <w:lang w:val="en-GB" w:eastAsia="pt-PT"/>
              </w:rPr>
            </w:pPr>
            <w:r w:rsidRPr="00795E7E">
              <w:rPr>
                <w:rFonts w:ascii="Arial" w:hAnsi="Arial" w:cs="Arial"/>
                <w:sz w:val="16"/>
                <w:szCs w:val="16"/>
                <w:lang w:val="en-GB" w:eastAsia="pt-PT"/>
              </w:rPr>
              <w:t>9.5±2.6/</w:t>
            </w:r>
            <w:r w:rsidR="00D476AA" w:rsidRPr="00795E7E">
              <w:rPr>
                <w:rFonts w:ascii="Arial" w:hAnsi="Arial" w:cs="Arial"/>
                <w:sz w:val="16"/>
                <w:szCs w:val="16"/>
                <w:lang w:val="en-GB" w:eastAsia="pt-PT"/>
              </w:rPr>
              <w:t>4.0±2.1</w:t>
            </w:r>
          </w:p>
          <w:p w14:paraId="52116FFB" w14:textId="77777777" w:rsidR="00D476AA" w:rsidRPr="00795E7E" w:rsidRDefault="00EB6CA0" w:rsidP="000E0E3F">
            <w:pPr>
              <w:pStyle w:val="PlainText"/>
              <w:spacing w:before="0" w:after="0"/>
              <w:contextualSpacing/>
              <w:jc w:val="center"/>
              <w:rPr>
                <w:rFonts w:ascii="Arial" w:hAnsi="Arial" w:cs="Arial"/>
                <w:sz w:val="16"/>
                <w:szCs w:val="16"/>
                <w:lang w:val="en-GB" w:eastAsia="pt-PT"/>
              </w:rPr>
            </w:pPr>
            <w:r w:rsidRPr="00795E7E">
              <w:rPr>
                <w:rFonts w:ascii="Arial" w:hAnsi="Arial" w:cs="Arial"/>
                <w:sz w:val="16"/>
                <w:szCs w:val="16"/>
                <w:lang w:val="en-GB" w:eastAsia="pt-PT"/>
              </w:rPr>
              <w:t>8.9±2.0/</w:t>
            </w:r>
            <w:r w:rsidR="00D476AA" w:rsidRPr="00795E7E">
              <w:rPr>
                <w:rFonts w:ascii="Arial" w:hAnsi="Arial" w:cs="Arial"/>
                <w:sz w:val="16"/>
                <w:szCs w:val="16"/>
                <w:lang w:val="en-GB" w:eastAsia="pt-PT"/>
              </w:rPr>
              <w:t>3.7±2.0</w:t>
            </w:r>
          </w:p>
          <w:p w14:paraId="0201CC6D" w14:textId="77777777" w:rsidR="00D476AA" w:rsidRPr="00795E7E" w:rsidRDefault="00EB6CA0" w:rsidP="000E0E3F">
            <w:pPr>
              <w:pStyle w:val="PlainText"/>
              <w:spacing w:before="0" w:after="0"/>
              <w:contextualSpacing/>
              <w:jc w:val="center"/>
              <w:rPr>
                <w:rFonts w:ascii="Arial" w:hAnsi="Arial" w:cs="Arial"/>
                <w:sz w:val="16"/>
                <w:szCs w:val="16"/>
                <w:lang w:val="en-GB" w:eastAsia="pt-PT"/>
              </w:rPr>
            </w:pPr>
            <w:r w:rsidRPr="00795E7E">
              <w:rPr>
                <w:rFonts w:ascii="Arial" w:hAnsi="Arial" w:cs="Arial"/>
                <w:sz w:val="16"/>
                <w:szCs w:val="16"/>
                <w:lang w:val="en-GB" w:eastAsia="pt-PT"/>
              </w:rPr>
              <w:t>8.8±2.3/</w:t>
            </w:r>
            <w:r w:rsidR="00D476AA" w:rsidRPr="00795E7E">
              <w:rPr>
                <w:rFonts w:ascii="Arial" w:hAnsi="Arial" w:cs="Arial"/>
                <w:sz w:val="16"/>
                <w:szCs w:val="16"/>
                <w:lang w:val="en-GB" w:eastAsia="pt-PT"/>
              </w:rPr>
              <w:t>2.9±2.0</w:t>
            </w:r>
          </w:p>
          <w:p w14:paraId="1A0C15B7" w14:textId="77777777" w:rsidR="00D476AA" w:rsidRPr="00795E7E" w:rsidRDefault="00EB6CA0" w:rsidP="000E0E3F">
            <w:pPr>
              <w:pStyle w:val="PlainText"/>
              <w:spacing w:before="0" w:after="0"/>
              <w:contextualSpacing/>
              <w:jc w:val="center"/>
              <w:rPr>
                <w:rFonts w:ascii="Arial" w:hAnsi="Arial" w:cs="Arial"/>
                <w:sz w:val="16"/>
                <w:szCs w:val="16"/>
                <w:lang w:val="en-GB" w:eastAsia="pt-PT"/>
              </w:rPr>
            </w:pPr>
            <w:r w:rsidRPr="00795E7E">
              <w:rPr>
                <w:rFonts w:ascii="Arial" w:hAnsi="Arial" w:cs="Arial"/>
                <w:sz w:val="16"/>
                <w:szCs w:val="16"/>
                <w:lang w:val="en-GB" w:eastAsia="pt-PT"/>
              </w:rPr>
              <w:t>8.6±2.3/</w:t>
            </w:r>
            <w:r w:rsidR="00D476AA" w:rsidRPr="00795E7E">
              <w:rPr>
                <w:rFonts w:ascii="Arial" w:hAnsi="Arial" w:cs="Arial"/>
                <w:sz w:val="16"/>
                <w:szCs w:val="16"/>
                <w:lang w:val="en-GB" w:eastAsia="pt-PT"/>
              </w:rPr>
              <w:t>2.7±2.1</w:t>
            </w:r>
          </w:p>
        </w:tc>
        <w:tc>
          <w:tcPr>
            <w:tcW w:w="789" w:type="pct"/>
            <w:shd w:val="clear" w:color="auto" w:fill="auto"/>
            <w:vAlign w:val="center"/>
          </w:tcPr>
          <w:p w14:paraId="5CA9D616"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c>
          <w:tcPr>
            <w:tcW w:w="652" w:type="pct"/>
            <w:shd w:val="clear" w:color="auto" w:fill="auto"/>
            <w:vAlign w:val="center"/>
          </w:tcPr>
          <w:p w14:paraId="7A86FB35" w14:textId="77777777" w:rsidR="00D476AA" w:rsidRPr="00795E7E" w:rsidRDefault="00D476AA" w:rsidP="000E0E3F">
            <w:pPr>
              <w:pStyle w:val="PlainText"/>
              <w:spacing w:before="0" w:after="0"/>
              <w:contextualSpacing/>
              <w:jc w:val="center"/>
              <w:rPr>
                <w:rFonts w:ascii="Arial" w:hAnsi="Arial" w:cs="Arial"/>
                <w:sz w:val="16"/>
                <w:szCs w:val="16"/>
                <w:lang w:val="en-GB" w:eastAsia="pt-PT"/>
              </w:rPr>
            </w:pPr>
          </w:p>
          <w:p w14:paraId="27600BB4" w14:textId="77777777" w:rsidR="00D476AA" w:rsidRPr="00795E7E" w:rsidRDefault="00EB6CA0" w:rsidP="000E0E3F">
            <w:pPr>
              <w:pStyle w:val="PlainText"/>
              <w:spacing w:before="0" w:after="0"/>
              <w:contextualSpacing/>
              <w:jc w:val="center"/>
              <w:rPr>
                <w:rFonts w:ascii="Arial" w:hAnsi="Arial" w:cs="Arial"/>
                <w:sz w:val="16"/>
                <w:szCs w:val="16"/>
                <w:lang w:val="en-GB" w:eastAsia="pt-PT"/>
              </w:rPr>
            </w:pPr>
            <w:r w:rsidRPr="00795E7E">
              <w:rPr>
                <w:rFonts w:ascii="Arial" w:hAnsi="Arial" w:cs="Arial"/>
                <w:sz w:val="16"/>
                <w:szCs w:val="16"/>
                <w:lang w:val="en-GB" w:eastAsia="pt-PT"/>
              </w:rPr>
              <w:t>19.3±8.2/</w:t>
            </w:r>
            <w:r w:rsidR="00D476AA" w:rsidRPr="00795E7E">
              <w:rPr>
                <w:rFonts w:ascii="Arial" w:hAnsi="Arial" w:cs="Arial"/>
                <w:sz w:val="16"/>
                <w:szCs w:val="16"/>
                <w:lang w:val="en-GB" w:eastAsia="pt-PT"/>
              </w:rPr>
              <w:t>8.2±5.4</w:t>
            </w:r>
          </w:p>
          <w:p w14:paraId="2AADBE27" w14:textId="77777777" w:rsidR="00D476AA" w:rsidRPr="00795E7E" w:rsidRDefault="00EB6CA0" w:rsidP="000E0E3F">
            <w:pPr>
              <w:pStyle w:val="PlainText"/>
              <w:spacing w:before="0" w:after="0"/>
              <w:contextualSpacing/>
              <w:jc w:val="center"/>
              <w:rPr>
                <w:rFonts w:ascii="Arial" w:hAnsi="Arial" w:cs="Arial"/>
                <w:sz w:val="16"/>
                <w:szCs w:val="16"/>
                <w:lang w:val="en-GB" w:eastAsia="pt-PT"/>
              </w:rPr>
            </w:pPr>
            <w:r w:rsidRPr="00795E7E">
              <w:rPr>
                <w:rFonts w:ascii="Arial" w:hAnsi="Arial" w:cs="Arial"/>
                <w:sz w:val="16"/>
                <w:szCs w:val="16"/>
                <w:lang w:val="en-GB" w:eastAsia="pt-PT"/>
              </w:rPr>
              <w:t>18.2±9.0/</w:t>
            </w:r>
            <w:r w:rsidR="00D476AA" w:rsidRPr="00795E7E">
              <w:rPr>
                <w:rFonts w:ascii="Arial" w:hAnsi="Arial" w:cs="Arial"/>
                <w:sz w:val="16"/>
                <w:szCs w:val="16"/>
                <w:lang w:val="en-GB" w:eastAsia="pt-PT"/>
              </w:rPr>
              <w:t>6.3±5.0</w:t>
            </w:r>
          </w:p>
          <w:p w14:paraId="666495C3" w14:textId="77777777" w:rsidR="00D476AA" w:rsidRPr="00795E7E" w:rsidRDefault="00D476AA" w:rsidP="000E0E3F">
            <w:pPr>
              <w:pStyle w:val="PlainText"/>
              <w:spacing w:before="0" w:after="0"/>
              <w:contextualSpacing/>
              <w:jc w:val="center"/>
              <w:rPr>
                <w:rFonts w:ascii="Arial" w:hAnsi="Arial" w:cs="Arial"/>
                <w:sz w:val="16"/>
                <w:szCs w:val="16"/>
                <w:lang w:val="en-GB" w:eastAsia="pt-PT"/>
              </w:rPr>
            </w:pPr>
            <w:r w:rsidRPr="00795E7E">
              <w:rPr>
                <w:rFonts w:ascii="Arial" w:hAnsi="Arial" w:cs="Arial"/>
                <w:sz w:val="16"/>
                <w:szCs w:val="16"/>
                <w:lang w:val="en-GB" w:eastAsia="pt-PT"/>
              </w:rPr>
              <w:t>20</w:t>
            </w:r>
            <w:r w:rsidR="00EB6CA0" w:rsidRPr="00795E7E">
              <w:rPr>
                <w:rFonts w:ascii="Arial" w:hAnsi="Arial" w:cs="Arial"/>
                <w:sz w:val="16"/>
                <w:szCs w:val="16"/>
                <w:lang w:val="en-GB" w:eastAsia="pt-PT"/>
              </w:rPr>
              <w:t>.3±8.2/</w:t>
            </w:r>
            <w:r w:rsidRPr="00795E7E">
              <w:rPr>
                <w:rFonts w:ascii="Arial" w:hAnsi="Arial" w:cs="Arial"/>
                <w:sz w:val="16"/>
                <w:szCs w:val="16"/>
                <w:lang w:val="en-GB" w:eastAsia="pt-PT"/>
              </w:rPr>
              <w:t>5.2±3.6</w:t>
            </w:r>
          </w:p>
          <w:p w14:paraId="3BD25180" w14:textId="77777777" w:rsidR="00D476AA" w:rsidRPr="00795E7E" w:rsidRDefault="00EB6CA0" w:rsidP="000E0E3F">
            <w:pPr>
              <w:pStyle w:val="PlainText"/>
              <w:spacing w:before="0" w:after="0"/>
              <w:contextualSpacing/>
              <w:jc w:val="center"/>
              <w:rPr>
                <w:rFonts w:ascii="Arial" w:hAnsi="Arial" w:cs="Arial"/>
                <w:sz w:val="16"/>
                <w:szCs w:val="16"/>
                <w:lang w:val="en-GB" w:eastAsia="pt-PT"/>
              </w:rPr>
            </w:pPr>
            <w:r w:rsidRPr="00795E7E">
              <w:rPr>
                <w:rFonts w:ascii="Arial" w:hAnsi="Arial" w:cs="Arial"/>
                <w:sz w:val="16"/>
                <w:szCs w:val="16"/>
                <w:lang w:val="en-GB" w:eastAsia="pt-PT"/>
              </w:rPr>
              <w:t>19.7±8.8/</w:t>
            </w:r>
            <w:r w:rsidR="00D476AA" w:rsidRPr="00795E7E">
              <w:rPr>
                <w:rFonts w:ascii="Arial" w:hAnsi="Arial" w:cs="Arial"/>
                <w:sz w:val="16"/>
                <w:szCs w:val="16"/>
                <w:lang w:val="en-GB" w:eastAsia="pt-PT"/>
              </w:rPr>
              <w:t>5.3±3.9</w:t>
            </w:r>
          </w:p>
          <w:p w14:paraId="0E8D786A" w14:textId="77777777" w:rsidR="00D476AA" w:rsidRPr="00795E7E" w:rsidRDefault="00EB6CA0" w:rsidP="000E0E3F">
            <w:pPr>
              <w:pStyle w:val="PlainText"/>
              <w:spacing w:before="0" w:after="0"/>
              <w:contextualSpacing/>
              <w:jc w:val="center"/>
              <w:rPr>
                <w:rFonts w:ascii="Arial" w:hAnsi="Arial" w:cs="Arial"/>
                <w:sz w:val="16"/>
                <w:szCs w:val="16"/>
                <w:lang w:val="en-GB" w:eastAsia="pt-PT"/>
              </w:rPr>
            </w:pPr>
            <w:r w:rsidRPr="00795E7E">
              <w:rPr>
                <w:rFonts w:ascii="Arial" w:hAnsi="Arial" w:cs="Arial"/>
                <w:sz w:val="16"/>
                <w:szCs w:val="16"/>
                <w:lang w:val="en-GB" w:eastAsia="pt-PT"/>
              </w:rPr>
              <w:t>19.2±7.3/</w:t>
            </w:r>
            <w:r w:rsidR="00D476AA" w:rsidRPr="00795E7E">
              <w:rPr>
                <w:rFonts w:ascii="Arial" w:hAnsi="Arial" w:cs="Arial"/>
                <w:sz w:val="16"/>
                <w:szCs w:val="16"/>
                <w:lang w:val="en-GB" w:eastAsia="pt-PT"/>
              </w:rPr>
              <w:t>3.9±3.8</w:t>
            </w:r>
          </w:p>
          <w:p w14:paraId="645136F9"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sz w:val="16"/>
                <w:szCs w:val="16"/>
                <w:lang w:val="en-GB" w:eastAsia="pt-PT"/>
              </w:rPr>
              <w:t>16.7±7.3/</w:t>
            </w:r>
            <w:r w:rsidR="00D476AA" w:rsidRPr="00795E7E">
              <w:rPr>
                <w:rFonts w:ascii="Arial" w:hAnsi="Arial" w:cs="Arial"/>
                <w:sz w:val="16"/>
                <w:szCs w:val="16"/>
                <w:lang w:val="en-GB" w:eastAsia="pt-PT"/>
              </w:rPr>
              <w:t>4.9±7.6</w:t>
            </w:r>
          </w:p>
        </w:tc>
      </w:tr>
      <w:tr w:rsidR="009A7DFE" w:rsidRPr="009A7DFE" w14:paraId="7D16694B" w14:textId="77777777" w:rsidTr="00795E7E">
        <w:trPr>
          <w:trHeight w:val="519"/>
          <w:jc w:val="center"/>
        </w:trPr>
        <w:tc>
          <w:tcPr>
            <w:tcW w:w="377" w:type="pct"/>
            <w:shd w:val="clear" w:color="auto" w:fill="auto"/>
            <w:vAlign w:val="center"/>
          </w:tcPr>
          <w:p w14:paraId="2178D330" w14:textId="6A0632B3" w:rsidR="009A7DFE" w:rsidRPr="009A7DFE" w:rsidRDefault="009A7DFE" w:rsidP="000E0E3F">
            <w:pPr>
              <w:spacing w:before="0" w:after="0"/>
              <w:contextualSpacing/>
              <w:rPr>
                <w:rFonts w:ascii="Arial" w:hAnsi="Arial" w:cs="Arial"/>
                <w:color w:val="000000" w:themeColor="text1"/>
                <w:sz w:val="16"/>
                <w:szCs w:val="16"/>
                <w:lang w:val="en-GB"/>
              </w:rPr>
            </w:pPr>
            <w:r w:rsidRPr="009A7DFE">
              <w:rPr>
                <w:rFonts w:ascii="Arial" w:hAnsi="Arial" w:cs="Arial"/>
                <w:color w:val="000000" w:themeColor="text1"/>
                <w:sz w:val="16"/>
                <w:szCs w:val="16"/>
                <w:lang w:val="en-GB"/>
              </w:rPr>
              <w:t xml:space="preserve">2008; </w:t>
            </w:r>
            <w:proofErr w:type="spellStart"/>
            <w:r w:rsidRPr="009A7DFE">
              <w:rPr>
                <w:rFonts w:ascii="Arial" w:hAnsi="Arial" w:cs="Arial"/>
                <w:color w:val="000000" w:themeColor="text1"/>
                <w:sz w:val="16"/>
                <w:szCs w:val="16"/>
                <w:lang w:val="en-GB"/>
              </w:rPr>
              <w:t>Antona</w:t>
            </w:r>
            <w:proofErr w:type="spellEnd"/>
            <w:r w:rsidRPr="009A7DFE">
              <w:rPr>
                <w:rFonts w:ascii="Arial" w:hAnsi="Arial" w:cs="Arial"/>
                <w:color w:val="000000" w:themeColor="text1"/>
                <w:sz w:val="16"/>
                <w:szCs w:val="16"/>
                <w:lang w:val="en-GB"/>
              </w:rPr>
              <w:t xml:space="preserve"> et al.</w:t>
            </w:r>
            <w:r w:rsidRPr="009A7DFE">
              <w:rPr>
                <w:rFonts w:ascii="Arial" w:hAnsi="Arial" w:cs="Arial"/>
                <w:color w:val="000000" w:themeColor="text1"/>
                <w:sz w:val="16"/>
                <w:szCs w:val="16"/>
                <w:lang w:val="en-GB"/>
              </w:rPr>
              <w:fldChar w:fldCharType="begin" w:fldLock="1"/>
            </w:r>
            <w:r w:rsidRPr="009A7DFE">
              <w:rPr>
                <w:rFonts w:ascii="Arial" w:hAnsi="Arial" w:cs="Arial"/>
                <w:color w:val="000000" w:themeColor="text1"/>
                <w:sz w:val="16"/>
                <w:szCs w:val="16"/>
                <w:lang w:val="en-GB"/>
              </w:rPr>
              <w:instrText>ADDIN CSL_CITATION {"citationItems":[{"id":"ITEM-1","itemData":{"DOI":"10.1111/j.1475-1313.2008.00583.x","ISSN":"02755408","author":[{"dropping-particle":"","family":"Antona","given":"B.","non-dropping-particle":"","parse-names":false,"suffix":""},{"dropping-particle":"","family":"Barrio","given":"A.","non-dropping-particle":"","parse-names":false,"suffix":""},{"dropping-particle":"","family":"Barra","given":"F.","non-dropping-particle":"","parse-names":false,"suffix":""},{"dropping-particle":"","family":"Gonzalez","given":"E.","non-dropping-particle":"","parse-names":false,"suffix":""},{"dropping-particle":"","family":"Sanchez","given":"I.","non-dropping-particle":"","parse-names":false,"suffix":""}],"container-title":"Ophthalmic and Physiological Optics","id":"ITEM-1","issue":"5","issued":{"date-parts":[["2008","9"]]},"page":"475-491","title":"Repeatability and agreement in the measurement of horizontal fusional vergences","type":"article-journal","volume":"28"},"uris":["http://www.mendeley.com/documents/?uuid=6f390a1d-c355-4b79-a20e-dadd4389a64c"]}],"mendeley":{"formattedCitation":"&lt;sup&gt;3&lt;/sup&gt;","plainTextFormattedCitation":"3","previouslyFormattedCitation":"&lt;sup&gt;3&lt;/sup&gt;"},"properties":{"noteIndex":0},"schema":"https://github.com/citation-style-language/schema/raw/master/csl-citation.json"}</w:instrText>
            </w:r>
            <w:r w:rsidRPr="009A7DFE">
              <w:rPr>
                <w:rFonts w:ascii="Arial" w:hAnsi="Arial" w:cs="Arial"/>
                <w:color w:val="000000" w:themeColor="text1"/>
                <w:sz w:val="16"/>
                <w:szCs w:val="16"/>
                <w:lang w:val="en-GB"/>
              </w:rPr>
              <w:fldChar w:fldCharType="separate"/>
            </w:r>
            <w:r w:rsidRPr="009A7DFE">
              <w:rPr>
                <w:rFonts w:ascii="Arial" w:hAnsi="Arial" w:cs="Arial"/>
                <w:noProof/>
                <w:color w:val="000000" w:themeColor="text1"/>
                <w:sz w:val="16"/>
                <w:szCs w:val="16"/>
                <w:vertAlign w:val="superscript"/>
                <w:lang w:val="en-GB"/>
              </w:rPr>
              <w:t>3</w:t>
            </w:r>
            <w:r w:rsidRPr="009A7DFE">
              <w:rPr>
                <w:rFonts w:ascii="Arial" w:hAnsi="Arial" w:cs="Arial"/>
                <w:color w:val="000000" w:themeColor="text1"/>
                <w:sz w:val="16"/>
                <w:szCs w:val="16"/>
                <w:lang w:val="en-GB"/>
              </w:rPr>
              <w:fldChar w:fldCharType="end"/>
            </w:r>
          </w:p>
        </w:tc>
        <w:tc>
          <w:tcPr>
            <w:tcW w:w="360" w:type="pct"/>
            <w:shd w:val="clear" w:color="auto" w:fill="auto"/>
            <w:vAlign w:val="center"/>
          </w:tcPr>
          <w:p w14:paraId="334AADDB" w14:textId="0629241E" w:rsidR="009A7DFE" w:rsidRPr="009A7DFE" w:rsidRDefault="009A7DFE" w:rsidP="000E0E3F">
            <w:pPr>
              <w:pStyle w:val="PlainText"/>
              <w:spacing w:before="0" w:after="0"/>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Cohort</w:t>
            </w:r>
          </w:p>
        </w:tc>
        <w:tc>
          <w:tcPr>
            <w:tcW w:w="345" w:type="pct"/>
            <w:shd w:val="clear" w:color="auto" w:fill="auto"/>
            <w:vAlign w:val="center"/>
          </w:tcPr>
          <w:p w14:paraId="52FC8718" w14:textId="12678191" w:rsidR="009A7DFE" w:rsidRPr="009A7DFE" w:rsidRDefault="009A7DFE" w:rsidP="000E0E3F">
            <w:pPr>
              <w:pStyle w:val="PlainText"/>
              <w:spacing w:before="0" w:after="0"/>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61</w:t>
            </w:r>
          </w:p>
        </w:tc>
        <w:tc>
          <w:tcPr>
            <w:tcW w:w="356" w:type="pct"/>
            <w:shd w:val="clear" w:color="auto" w:fill="auto"/>
            <w:vAlign w:val="center"/>
          </w:tcPr>
          <w:p w14:paraId="3CD78A12" w14:textId="330F7BE5" w:rsidR="009A7DFE" w:rsidRPr="009A7DFE" w:rsidRDefault="009A7DFE" w:rsidP="000E0E3F">
            <w:pPr>
              <w:pStyle w:val="PlainText"/>
              <w:spacing w:before="0" w:after="0"/>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19.74±2.5</w:t>
            </w:r>
          </w:p>
        </w:tc>
        <w:tc>
          <w:tcPr>
            <w:tcW w:w="454" w:type="pct"/>
            <w:shd w:val="clear" w:color="auto" w:fill="auto"/>
            <w:vAlign w:val="center"/>
          </w:tcPr>
          <w:p w14:paraId="33D8B306" w14:textId="57AE40BE" w:rsidR="009A7DFE" w:rsidRPr="009A7DFE" w:rsidRDefault="009A7DFE" w:rsidP="000E0E3F">
            <w:pPr>
              <w:pStyle w:val="PlainText"/>
              <w:spacing w:before="0" w:after="0"/>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20/25 at 40cm and 6m</w:t>
            </w:r>
          </w:p>
        </w:tc>
        <w:tc>
          <w:tcPr>
            <w:tcW w:w="277" w:type="pct"/>
            <w:shd w:val="clear" w:color="auto" w:fill="auto"/>
            <w:vAlign w:val="center"/>
          </w:tcPr>
          <w:p w14:paraId="1B58C8E5" w14:textId="40287A8C" w:rsidR="009A7DFE" w:rsidRPr="009A7DFE" w:rsidRDefault="009A7DFE" w:rsidP="000E0E3F">
            <w:pPr>
              <w:pStyle w:val="PlainText"/>
              <w:spacing w:before="0" w:after="0"/>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R</w:t>
            </w:r>
          </w:p>
        </w:tc>
        <w:tc>
          <w:tcPr>
            <w:tcW w:w="789" w:type="pct"/>
            <w:shd w:val="clear" w:color="auto" w:fill="auto"/>
            <w:vAlign w:val="center"/>
          </w:tcPr>
          <w:p w14:paraId="60F00F32" w14:textId="77777777" w:rsidR="009A7DFE" w:rsidRPr="009A7DFE" w:rsidRDefault="009A7DFE" w:rsidP="000E0E3F">
            <w:pPr>
              <w:pStyle w:val="PlainText"/>
              <w:spacing w:before="0" w:after="0"/>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 xml:space="preserve">16.0±4.3/ </w:t>
            </w:r>
          </w:p>
          <w:p w14:paraId="7483E394" w14:textId="77777777" w:rsidR="009A7DFE" w:rsidRPr="009A7DFE" w:rsidRDefault="009A7DFE" w:rsidP="000E0E3F">
            <w:pPr>
              <w:pStyle w:val="PlainText"/>
              <w:spacing w:before="0" w:after="0"/>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8.2±4.0</w:t>
            </w:r>
          </w:p>
          <w:p w14:paraId="381FB942" w14:textId="3CD5C520" w:rsidR="009A7DFE" w:rsidRPr="009A7DFE" w:rsidRDefault="009A7DFE" w:rsidP="000E0E3F">
            <w:pPr>
              <w:pStyle w:val="PlainText"/>
              <w:spacing w:before="0" w:after="0"/>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B:11.7±3.8</w:t>
            </w:r>
          </w:p>
        </w:tc>
        <w:tc>
          <w:tcPr>
            <w:tcW w:w="601" w:type="pct"/>
            <w:shd w:val="clear" w:color="auto" w:fill="auto"/>
            <w:vAlign w:val="center"/>
          </w:tcPr>
          <w:p w14:paraId="14583B0B" w14:textId="2E8F27AB" w:rsidR="009A7DFE" w:rsidRPr="009A7DFE" w:rsidRDefault="009A7DFE" w:rsidP="000E0E3F">
            <w:pPr>
              <w:pStyle w:val="PlainText"/>
              <w:spacing w:before="0" w:after="0"/>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10.0±2.4/</w:t>
            </w:r>
          </w:p>
          <w:p w14:paraId="3412D811" w14:textId="17DDC840" w:rsidR="009A7DFE" w:rsidRPr="009A7DFE" w:rsidRDefault="009A7DFE" w:rsidP="000E0E3F">
            <w:pPr>
              <w:pStyle w:val="PlainText"/>
              <w:spacing w:before="0" w:after="0"/>
              <w:contextualSpacing/>
              <w:jc w:val="center"/>
              <w:rPr>
                <w:rFonts w:ascii="Arial" w:hAnsi="Arial" w:cs="Arial"/>
                <w:color w:val="000000" w:themeColor="text1"/>
                <w:sz w:val="16"/>
                <w:szCs w:val="16"/>
                <w:lang w:val="en-GB" w:eastAsia="pt-PT"/>
              </w:rPr>
            </w:pPr>
            <w:r w:rsidRPr="009A7DFE">
              <w:rPr>
                <w:rFonts w:ascii="Arial" w:hAnsi="Arial" w:cs="Arial"/>
                <w:color w:val="000000" w:themeColor="text1"/>
                <w:sz w:val="16"/>
                <w:szCs w:val="16"/>
                <w:lang w:val="en-GB"/>
              </w:rPr>
              <w:t>5.3±2.0</w:t>
            </w:r>
          </w:p>
        </w:tc>
        <w:tc>
          <w:tcPr>
            <w:tcW w:w="789" w:type="pct"/>
            <w:shd w:val="clear" w:color="auto" w:fill="auto"/>
            <w:vAlign w:val="center"/>
          </w:tcPr>
          <w:p w14:paraId="22B670CE" w14:textId="77777777" w:rsidR="009A7DFE" w:rsidRPr="009A7DFE" w:rsidRDefault="009A7DFE" w:rsidP="000E0E3F">
            <w:pPr>
              <w:pStyle w:val="PlainText"/>
              <w:spacing w:before="0" w:after="0"/>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29.2±8.4/</w:t>
            </w:r>
          </w:p>
          <w:p w14:paraId="4C1245D5" w14:textId="77777777" w:rsidR="009A7DFE" w:rsidRPr="009A7DFE" w:rsidRDefault="009A7DFE" w:rsidP="000E0E3F">
            <w:pPr>
              <w:pStyle w:val="PlainText"/>
              <w:spacing w:before="0" w:after="0"/>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 xml:space="preserve">19.2±6.8 </w:t>
            </w:r>
          </w:p>
          <w:p w14:paraId="51F7DBC4" w14:textId="76C10D8E" w:rsidR="009A7DFE" w:rsidRPr="009A7DFE" w:rsidRDefault="009A7DFE" w:rsidP="000E0E3F">
            <w:pPr>
              <w:pStyle w:val="PlainText"/>
              <w:spacing w:before="0" w:after="0"/>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B:22.1±6.8</w:t>
            </w:r>
          </w:p>
        </w:tc>
        <w:tc>
          <w:tcPr>
            <w:tcW w:w="652" w:type="pct"/>
            <w:shd w:val="clear" w:color="auto" w:fill="auto"/>
            <w:vAlign w:val="center"/>
          </w:tcPr>
          <w:p w14:paraId="71456D57" w14:textId="77777777" w:rsidR="009A7DFE" w:rsidRPr="009A7DFE" w:rsidRDefault="009A7DFE" w:rsidP="000E0E3F">
            <w:pPr>
              <w:pStyle w:val="PlainText"/>
              <w:spacing w:before="0" w:after="0"/>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24.7±7.4/</w:t>
            </w:r>
          </w:p>
          <w:p w14:paraId="0F8089DC" w14:textId="77777777" w:rsidR="009A7DFE" w:rsidRPr="009A7DFE" w:rsidRDefault="009A7DFE" w:rsidP="000E0E3F">
            <w:pPr>
              <w:pStyle w:val="PlainText"/>
              <w:spacing w:before="0" w:after="0"/>
              <w:contextualSpacing/>
              <w:jc w:val="center"/>
              <w:rPr>
                <w:rFonts w:ascii="Arial" w:hAnsi="Arial" w:cs="Arial"/>
                <w:color w:val="000000" w:themeColor="text1"/>
                <w:sz w:val="16"/>
                <w:szCs w:val="16"/>
                <w:lang w:val="en-GB"/>
              </w:rPr>
            </w:pPr>
            <w:r w:rsidRPr="009A7DFE">
              <w:rPr>
                <w:rFonts w:ascii="Arial" w:hAnsi="Arial" w:cs="Arial"/>
                <w:color w:val="000000" w:themeColor="text1"/>
                <w:sz w:val="16"/>
                <w:szCs w:val="16"/>
                <w:lang w:val="en-GB"/>
              </w:rPr>
              <w:t xml:space="preserve">11.8±5.7 </w:t>
            </w:r>
          </w:p>
          <w:p w14:paraId="2CB6D502" w14:textId="73289660" w:rsidR="009A7DFE" w:rsidRPr="009A7DFE" w:rsidRDefault="009A7DFE" w:rsidP="000E0E3F">
            <w:pPr>
              <w:pStyle w:val="PlainText"/>
              <w:spacing w:before="0" w:after="0"/>
              <w:contextualSpacing/>
              <w:jc w:val="center"/>
              <w:rPr>
                <w:rFonts w:ascii="Arial" w:hAnsi="Arial" w:cs="Arial"/>
                <w:color w:val="000000" w:themeColor="text1"/>
                <w:sz w:val="16"/>
                <w:szCs w:val="16"/>
                <w:lang w:val="en-GB" w:eastAsia="pt-PT"/>
              </w:rPr>
            </w:pPr>
            <w:r w:rsidRPr="009A7DFE">
              <w:rPr>
                <w:rFonts w:ascii="Arial" w:hAnsi="Arial" w:cs="Arial"/>
                <w:color w:val="000000" w:themeColor="text1"/>
                <w:sz w:val="16"/>
                <w:szCs w:val="16"/>
                <w:lang w:val="en-GB"/>
              </w:rPr>
              <w:t>B:15.7±6.4</w:t>
            </w:r>
          </w:p>
        </w:tc>
      </w:tr>
      <w:tr w:rsidR="00A25BD9" w:rsidRPr="00795E7E" w14:paraId="07BE973D" w14:textId="77777777" w:rsidTr="00795E7E">
        <w:trPr>
          <w:trHeight w:val="519"/>
          <w:jc w:val="center"/>
        </w:trPr>
        <w:tc>
          <w:tcPr>
            <w:tcW w:w="377" w:type="pct"/>
            <w:shd w:val="clear" w:color="auto" w:fill="auto"/>
            <w:vAlign w:val="center"/>
          </w:tcPr>
          <w:p w14:paraId="748A569C" w14:textId="4027EC77" w:rsidR="00D476AA" w:rsidRPr="00795E7E" w:rsidRDefault="00D476AA" w:rsidP="000E0E3F">
            <w:pPr>
              <w:pStyle w:val="PlainText"/>
              <w:spacing w:before="0" w:after="0"/>
              <w:contextualSpacing/>
              <w:rPr>
                <w:rFonts w:ascii="Arial" w:hAnsi="Arial" w:cs="Arial"/>
                <w:sz w:val="16"/>
                <w:szCs w:val="16"/>
                <w:lang w:val="en-GB"/>
              </w:rPr>
            </w:pPr>
            <w:r w:rsidRPr="00795E7E">
              <w:rPr>
                <w:rFonts w:ascii="Arial" w:hAnsi="Arial" w:cs="Arial"/>
                <w:sz w:val="16"/>
                <w:szCs w:val="16"/>
                <w:lang w:val="en-GB"/>
              </w:rPr>
              <w:t>2008; Jorge et al.</w:t>
            </w:r>
            <w:r w:rsidRPr="00795E7E">
              <w:rPr>
                <w:rFonts w:ascii="Arial" w:hAnsi="Arial" w:cs="Arial"/>
                <w:sz w:val="16"/>
                <w:szCs w:val="16"/>
                <w:lang w:val="en-GB"/>
              </w:rPr>
              <w:fldChar w:fldCharType="begin" w:fldLock="1"/>
            </w:r>
            <w:r w:rsidR="00993EB6">
              <w:rPr>
                <w:rFonts w:ascii="Arial" w:hAnsi="Arial" w:cs="Arial"/>
                <w:sz w:val="16"/>
                <w:szCs w:val="16"/>
                <w:lang w:val="en-GB"/>
              </w:rPr>
              <w:instrText>ADDIN CSL_CITATION {"citationItems":[{"id":"ITEM-1","itemData":{"DOI":"10.1097/OPX.0b013e3181890d35","ISSN":"1538-9235","PMID":"18832972","abstract":"PURPOSE The aim of this study was to investigate the changes in accommodation and binocular vision parameters during a period of 3 years and to evaluate their potential influence on the refractive changes observed over the same period of time in a population of university students in Portugal. METHODS A 3-year longitudinal study was conducted comprising 118 young adults (34 males and 84 females; mean age: 20.6 +/- 2.3 years). Examinations consisted of subjective refraction, dissociated phoria and vergences at distance and near vision, accommodative convergence/accommodative ratio, lag of accommodation, and the negative and positive relative accommodation. RESULTS There were statistically significant differences between the first (2002) and the second examination (2005) relative to distance and near phoria, and break and recovery points for the base-in and base-out at distance vision. Statistically significant differences were also obtained for the blur and break points for the base-out, and for break and recovery points for the base-in at near vision. As regards accommodation parameters, we verified a statistically significant difference for all parameters measured. Comparing the baseline values of patients who suffered a myopic shift &gt; or =0.50 D with those from patients who did not experience such a shift, we observed a statistically significant difference for the break value of the base-in at distance vision (equal to 12.2 +/- 3.6 for the group without refractive error alteration and 15.8 +/- 6.8 for the other group) and for the break value of the base-in at near vision (equal to 22.4 +/- 5.2 and 24.8 +/- 5.5 for the group without refractive error alteration and for the other group, respectively). CONCLUSIONS We observed significant changes in near heterophoria, fusional vergences, and positive relative accommodation. The break values of the base-in fusional vergence account as significant predictors of myopic shift in young adults.","author":[{"dropping-particle":"","family":"Jorge","given":"Jorge","non-dropping-particle":"","parse-names":false,"suffix":""},{"dropping-particle":"","family":"Almeida","given":"José Borges","non-dropping-particle":"de","parse-names":false,"suffix":""},{"dropping-particle":"","family":"Parafita","given":"Manuel A","non-dropping-particle":"","parse-names":false,"suffix":""}],"container-title":"Optometry and vision science","id":"ITEM-1","issue":"10","issued":{"date-parts":[["2008","10"]]},"page":"E999-E1006","title":"Binocular vision changes in university students: a 3-year longitudinal study.","type":"article-journal","volume":"85"},"uris":["http://www.mendeley.com/documents/?uuid=b49e570d-b3e9-41cb-9ec2-832781e6d298"]}],"mendeley":{"formattedCitation":"&lt;sup&gt;18&lt;/sup&gt;","plainTextFormattedCitation":"18","previouslyFormattedCitation":"&lt;sup&gt;18&lt;/sup&gt;"},"properties":{"noteIndex":0},"schema":"https://github.com/citation-style-language/schema/raw/master/csl-citation.json"}</w:instrText>
            </w:r>
            <w:r w:rsidRPr="00795E7E">
              <w:rPr>
                <w:rFonts w:ascii="Arial" w:hAnsi="Arial" w:cs="Arial"/>
                <w:sz w:val="16"/>
                <w:szCs w:val="16"/>
                <w:lang w:val="en-GB"/>
              </w:rPr>
              <w:fldChar w:fldCharType="separate"/>
            </w:r>
            <w:r w:rsidR="00DB2672" w:rsidRPr="00DB2672">
              <w:rPr>
                <w:rFonts w:ascii="Arial" w:hAnsi="Arial" w:cs="Arial"/>
                <w:noProof/>
                <w:sz w:val="16"/>
                <w:szCs w:val="16"/>
                <w:vertAlign w:val="superscript"/>
                <w:lang w:val="en-GB"/>
              </w:rPr>
              <w:t>18</w:t>
            </w:r>
            <w:r w:rsidRPr="00795E7E">
              <w:rPr>
                <w:rFonts w:ascii="Arial" w:hAnsi="Arial" w:cs="Arial"/>
                <w:sz w:val="16"/>
                <w:szCs w:val="16"/>
                <w:lang w:val="en-GB"/>
              </w:rPr>
              <w:fldChar w:fldCharType="end"/>
            </w:r>
          </w:p>
        </w:tc>
        <w:tc>
          <w:tcPr>
            <w:tcW w:w="360" w:type="pct"/>
            <w:shd w:val="clear" w:color="auto" w:fill="auto"/>
            <w:vAlign w:val="center"/>
          </w:tcPr>
          <w:p w14:paraId="7A2999DA" w14:textId="77777777" w:rsidR="00D476AA" w:rsidRPr="00795E7E" w:rsidRDefault="00D476AA" w:rsidP="000E0E3F">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Cohort</w:t>
            </w:r>
          </w:p>
        </w:tc>
        <w:tc>
          <w:tcPr>
            <w:tcW w:w="345" w:type="pct"/>
            <w:shd w:val="clear" w:color="auto" w:fill="auto"/>
            <w:vAlign w:val="center"/>
          </w:tcPr>
          <w:p w14:paraId="290031B7"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118</w:t>
            </w:r>
          </w:p>
        </w:tc>
        <w:tc>
          <w:tcPr>
            <w:tcW w:w="356" w:type="pct"/>
            <w:shd w:val="clear" w:color="auto" w:fill="auto"/>
            <w:vAlign w:val="center"/>
          </w:tcPr>
          <w:p w14:paraId="077FF427"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20.6±2.3</w:t>
            </w:r>
          </w:p>
        </w:tc>
        <w:tc>
          <w:tcPr>
            <w:tcW w:w="454" w:type="pct"/>
            <w:shd w:val="clear" w:color="auto" w:fill="auto"/>
            <w:vAlign w:val="center"/>
          </w:tcPr>
          <w:p w14:paraId="52C63842"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20/25 at 40cm and 6m</w:t>
            </w:r>
          </w:p>
          <w:p w14:paraId="19692FBE"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w:t>
            </w:r>
            <w:r w:rsidRPr="00795E7E">
              <w:rPr>
                <w:rFonts w:ascii="Arial" w:hAnsi="Arial" w:cs="Arial"/>
                <w:color w:val="000000"/>
                <w:sz w:val="16"/>
                <w:szCs w:val="16"/>
                <w:vertAlign w:val="superscript"/>
                <w:lang w:val="en-GB"/>
              </w:rPr>
              <w:t>st</w:t>
            </w:r>
            <w:r w:rsidRPr="00795E7E">
              <w:rPr>
                <w:rFonts w:ascii="Arial" w:hAnsi="Arial" w:cs="Arial"/>
                <w:color w:val="000000"/>
                <w:sz w:val="16"/>
                <w:szCs w:val="16"/>
                <w:lang w:val="en-GB"/>
              </w:rPr>
              <w:t xml:space="preserve"> exam (baseline)</w:t>
            </w:r>
          </w:p>
          <w:p w14:paraId="735957D9"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p>
          <w:p w14:paraId="458C1924"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w:t>
            </w:r>
            <w:r w:rsidRPr="00795E7E">
              <w:rPr>
                <w:rFonts w:ascii="Arial" w:hAnsi="Arial" w:cs="Arial"/>
                <w:color w:val="000000"/>
                <w:sz w:val="16"/>
                <w:szCs w:val="16"/>
                <w:vertAlign w:val="superscript"/>
                <w:lang w:val="en-GB"/>
              </w:rPr>
              <w:t>nd</w:t>
            </w:r>
            <w:r w:rsidRPr="00795E7E">
              <w:rPr>
                <w:rFonts w:ascii="Arial" w:hAnsi="Arial" w:cs="Arial"/>
                <w:color w:val="000000"/>
                <w:sz w:val="16"/>
                <w:szCs w:val="16"/>
                <w:lang w:val="en-GB"/>
              </w:rPr>
              <w:t xml:space="preserve"> exam (after 3 years)</w:t>
            </w:r>
          </w:p>
        </w:tc>
        <w:tc>
          <w:tcPr>
            <w:tcW w:w="277" w:type="pct"/>
            <w:shd w:val="clear" w:color="auto" w:fill="auto"/>
            <w:vAlign w:val="center"/>
          </w:tcPr>
          <w:p w14:paraId="2AAD56EA" w14:textId="77777777" w:rsidR="00D476AA" w:rsidRPr="00795E7E" w:rsidRDefault="00D476AA" w:rsidP="000E0E3F">
            <w:pPr>
              <w:pStyle w:val="PlainText"/>
              <w:spacing w:before="0" w:after="0"/>
              <w:contextualSpacing/>
              <w:jc w:val="center"/>
              <w:rPr>
                <w:rFonts w:ascii="Arial" w:hAnsi="Arial" w:cs="Arial"/>
                <w:sz w:val="16"/>
                <w:szCs w:val="16"/>
                <w:lang w:val="pt-PT"/>
              </w:rPr>
            </w:pPr>
            <w:r w:rsidRPr="00795E7E">
              <w:rPr>
                <w:rFonts w:ascii="Arial" w:hAnsi="Arial" w:cs="Arial"/>
                <w:color w:val="000000"/>
                <w:sz w:val="16"/>
                <w:szCs w:val="16"/>
                <w:lang w:val="en-GB"/>
              </w:rPr>
              <w:t>BI1</w:t>
            </w:r>
            <w:r w:rsidRPr="00795E7E">
              <w:rPr>
                <w:rFonts w:ascii="Arial" w:hAnsi="Arial" w:cs="Arial"/>
                <w:color w:val="000000"/>
                <w:sz w:val="16"/>
                <w:szCs w:val="16"/>
                <w:vertAlign w:val="superscript"/>
                <w:lang w:val="en-GB"/>
              </w:rPr>
              <w:t>st</w:t>
            </w:r>
            <w:r w:rsidR="000575FD" w:rsidRPr="00795E7E">
              <w:rPr>
                <w:rFonts w:ascii="Arial" w:hAnsi="Arial" w:cs="Arial"/>
                <w:color w:val="000000"/>
                <w:sz w:val="16"/>
                <w:szCs w:val="16"/>
                <w:lang w:val="en-GB"/>
              </w:rPr>
              <w:t>; D</w:t>
            </w:r>
            <w:r w:rsidRPr="00795E7E">
              <w:rPr>
                <w:rFonts w:ascii="Arial" w:hAnsi="Arial" w:cs="Arial"/>
                <w:color w:val="000000"/>
                <w:sz w:val="16"/>
                <w:szCs w:val="16"/>
                <w:lang w:val="en-GB"/>
              </w:rPr>
              <w:t xml:space="preserve"> 1</w:t>
            </w:r>
            <w:r w:rsidRPr="00795E7E">
              <w:rPr>
                <w:rFonts w:ascii="Arial" w:hAnsi="Arial" w:cs="Arial"/>
                <w:color w:val="000000"/>
                <w:sz w:val="16"/>
                <w:szCs w:val="16"/>
                <w:vertAlign w:val="superscript"/>
                <w:lang w:val="en-GB"/>
              </w:rPr>
              <w:t>st</w:t>
            </w:r>
          </w:p>
        </w:tc>
        <w:tc>
          <w:tcPr>
            <w:tcW w:w="789" w:type="pct"/>
            <w:shd w:val="clear" w:color="auto" w:fill="auto"/>
            <w:vAlign w:val="center"/>
          </w:tcPr>
          <w:p w14:paraId="56EC2ADE"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22.9±5.4/</w:t>
            </w:r>
            <w:r w:rsidR="00D476AA" w:rsidRPr="00795E7E">
              <w:rPr>
                <w:rFonts w:ascii="Arial" w:hAnsi="Arial" w:cs="Arial"/>
                <w:color w:val="000000"/>
                <w:sz w:val="16"/>
                <w:szCs w:val="16"/>
                <w:lang w:val="en-GB"/>
              </w:rPr>
              <w:t>11.5±4.6</w:t>
            </w:r>
          </w:p>
          <w:p w14:paraId="3D357B03"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B=15.8±5.1</w:t>
            </w:r>
          </w:p>
          <w:p w14:paraId="47BCFF4D"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19.6±5.6/</w:t>
            </w:r>
            <w:r w:rsidR="00D476AA" w:rsidRPr="00795E7E">
              <w:rPr>
                <w:rFonts w:ascii="Arial" w:hAnsi="Arial" w:cs="Arial"/>
                <w:color w:val="000000"/>
                <w:sz w:val="16"/>
                <w:szCs w:val="16"/>
                <w:lang w:val="en-GB"/>
              </w:rPr>
              <w:t>11.8±4.9</w:t>
            </w:r>
          </w:p>
          <w:p w14:paraId="389B0550"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B=13.9±6.0</w:t>
            </w:r>
          </w:p>
        </w:tc>
        <w:tc>
          <w:tcPr>
            <w:tcW w:w="601" w:type="pct"/>
            <w:shd w:val="clear" w:color="auto" w:fill="auto"/>
            <w:vAlign w:val="center"/>
          </w:tcPr>
          <w:p w14:paraId="2E27ADD3"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p>
          <w:p w14:paraId="43443060"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13.0±4.6/</w:t>
            </w:r>
            <w:r w:rsidR="00D476AA" w:rsidRPr="00795E7E">
              <w:rPr>
                <w:rFonts w:ascii="Arial" w:hAnsi="Arial" w:cs="Arial"/>
                <w:color w:val="000000"/>
                <w:sz w:val="16"/>
                <w:szCs w:val="16"/>
                <w:lang w:val="en-GB"/>
              </w:rPr>
              <w:t>5.2±2.1</w:t>
            </w:r>
          </w:p>
          <w:p w14:paraId="2A00999C"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p>
          <w:p w14:paraId="7411BB21"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10.7±3.7/</w:t>
            </w:r>
            <w:r w:rsidR="00D476AA" w:rsidRPr="00795E7E">
              <w:rPr>
                <w:rFonts w:ascii="Arial" w:hAnsi="Arial" w:cs="Arial"/>
                <w:color w:val="000000"/>
                <w:sz w:val="16"/>
                <w:szCs w:val="16"/>
                <w:lang w:val="en-GB"/>
              </w:rPr>
              <w:t>6.0±2.4</w:t>
            </w:r>
          </w:p>
          <w:p w14:paraId="6744C970"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p>
        </w:tc>
        <w:tc>
          <w:tcPr>
            <w:tcW w:w="789" w:type="pct"/>
            <w:shd w:val="clear" w:color="auto" w:fill="auto"/>
            <w:vAlign w:val="center"/>
          </w:tcPr>
          <w:p w14:paraId="54F0AF9E"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29.7±9.0/</w:t>
            </w:r>
            <w:r w:rsidR="00D476AA" w:rsidRPr="00795E7E">
              <w:rPr>
                <w:rFonts w:ascii="Arial" w:hAnsi="Arial" w:cs="Arial"/>
                <w:color w:val="000000"/>
                <w:sz w:val="16"/>
                <w:szCs w:val="16"/>
                <w:lang w:val="en-GB"/>
              </w:rPr>
              <w:t>13.7±7.6</w:t>
            </w:r>
          </w:p>
          <w:p w14:paraId="308E29C0"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B=19.7±8.2</w:t>
            </w:r>
          </w:p>
          <w:p w14:paraId="58E46D0F"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28.0±9.6/</w:t>
            </w:r>
            <w:r w:rsidR="00D476AA" w:rsidRPr="00795E7E">
              <w:rPr>
                <w:rFonts w:ascii="Arial" w:hAnsi="Arial" w:cs="Arial"/>
                <w:color w:val="000000"/>
                <w:sz w:val="16"/>
                <w:szCs w:val="16"/>
                <w:lang w:val="en-GB"/>
              </w:rPr>
              <w:t>15.9±8.6</w:t>
            </w:r>
          </w:p>
          <w:p w14:paraId="4E38CF23"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B=20.6±8.0</w:t>
            </w:r>
          </w:p>
        </w:tc>
        <w:tc>
          <w:tcPr>
            <w:tcW w:w="652" w:type="pct"/>
            <w:shd w:val="clear" w:color="auto" w:fill="auto"/>
            <w:vAlign w:val="center"/>
          </w:tcPr>
          <w:p w14:paraId="746F40C3"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p>
          <w:p w14:paraId="6B146AE1"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23.8±8.8/</w:t>
            </w:r>
            <w:r w:rsidR="00D476AA" w:rsidRPr="00795E7E">
              <w:rPr>
                <w:rFonts w:ascii="Arial" w:hAnsi="Arial" w:cs="Arial"/>
                <w:color w:val="000000"/>
                <w:sz w:val="16"/>
                <w:szCs w:val="16"/>
                <w:lang w:val="en-GB"/>
              </w:rPr>
              <w:t>8.0±5.4</w:t>
            </w:r>
          </w:p>
          <w:p w14:paraId="09552544"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B:</w:t>
            </w:r>
            <w:r w:rsidR="00D476AA" w:rsidRPr="00795E7E">
              <w:rPr>
                <w:rFonts w:ascii="Arial" w:hAnsi="Arial" w:cs="Arial"/>
                <w:color w:val="000000"/>
                <w:sz w:val="16"/>
                <w:szCs w:val="16"/>
                <w:lang w:val="en-GB"/>
              </w:rPr>
              <w:t>13.1±5.7</w:t>
            </w:r>
          </w:p>
          <w:p w14:paraId="228347FE"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22.1±8.5/</w:t>
            </w:r>
            <w:r w:rsidR="00D476AA" w:rsidRPr="00795E7E">
              <w:rPr>
                <w:rFonts w:ascii="Arial" w:hAnsi="Arial" w:cs="Arial"/>
                <w:color w:val="000000"/>
                <w:sz w:val="16"/>
                <w:szCs w:val="16"/>
                <w:lang w:val="en-GB"/>
              </w:rPr>
              <w:t>10.6±6.5</w:t>
            </w:r>
          </w:p>
          <w:p w14:paraId="216DAE25"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B:</w:t>
            </w:r>
            <w:r w:rsidR="00D476AA" w:rsidRPr="00795E7E">
              <w:rPr>
                <w:rFonts w:ascii="Arial" w:hAnsi="Arial" w:cs="Arial"/>
                <w:color w:val="000000"/>
                <w:sz w:val="16"/>
                <w:szCs w:val="16"/>
                <w:lang w:val="en-GB"/>
              </w:rPr>
              <w:t>12.0±5.6</w:t>
            </w:r>
          </w:p>
        </w:tc>
      </w:tr>
      <w:tr w:rsidR="00A25BD9" w:rsidRPr="00795E7E" w14:paraId="6B2C759F" w14:textId="77777777" w:rsidTr="00795E7E">
        <w:trPr>
          <w:trHeight w:val="519"/>
          <w:jc w:val="center"/>
        </w:trPr>
        <w:tc>
          <w:tcPr>
            <w:tcW w:w="377" w:type="pct"/>
            <w:shd w:val="clear" w:color="auto" w:fill="auto"/>
            <w:vAlign w:val="center"/>
          </w:tcPr>
          <w:p w14:paraId="35BCB1D0" w14:textId="65E4F289" w:rsidR="00D476AA" w:rsidRPr="00795E7E" w:rsidRDefault="00D476AA" w:rsidP="000E0E3F">
            <w:pPr>
              <w:pStyle w:val="PlainText"/>
              <w:spacing w:before="0" w:after="0"/>
              <w:contextualSpacing/>
              <w:rPr>
                <w:rFonts w:ascii="Arial" w:hAnsi="Arial" w:cs="Arial"/>
                <w:sz w:val="16"/>
                <w:szCs w:val="16"/>
                <w:highlight w:val="yellow"/>
                <w:lang w:val="en-GB"/>
              </w:rPr>
            </w:pPr>
            <w:r w:rsidRPr="00795E7E">
              <w:rPr>
                <w:rFonts w:ascii="Arial" w:hAnsi="Arial" w:cs="Arial"/>
                <w:sz w:val="16"/>
                <w:szCs w:val="16"/>
                <w:lang w:val="en-GB"/>
              </w:rPr>
              <w:t xml:space="preserve">2010; </w:t>
            </w:r>
            <w:proofErr w:type="spellStart"/>
            <w:r w:rsidRPr="00795E7E">
              <w:rPr>
                <w:rFonts w:ascii="Arial" w:hAnsi="Arial" w:cs="Arial"/>
                <w:sz w:val="16"/>
                <w:szCs w:val="16"/>
                <w:lang w:val="en-GB"/>
              </w:rPr>
              <w:t>Razavi</w:t>
            </w:r>
            <w:proofErr w:type="spellEnd"/>
            <w:r w:rsidRPr="00795E7E">
              <w:rPr>
                <w:rFonts w:ascii="Arial" w:hAnsi="Arial" w:cs="Arial"/>
                <w:sz w:val="16"/>
                <w:szCs w:val="16"/>
                <w:lang w:val="en-GB"/>
              </w:rPr>
              <w:t xml:space="preserve"> et al.</w:t>
            </w:r>
            <w:r w:rsidRPr="00795E7E">
              <w:rPr>
                <w:rFonts w:ascii="Arial" w:hAnsi="Arial" w:cs="Arial"/>
                <w:sz w:val="16"/>
                <w:szCs w:val="16"/>
                <w:lang w:val="en-GB"/>
              </w:rPr>
              <w:fldChar w:fldCharType="begin" w:fldLock="1"/>
            </w:r>
            <w:r w:rsidR="00993EB6">
              <w:rPr>
                <w:rFonts w:ascii="Arial" w:hAnsi="Arial" w:cs="Arial"/>
                <w:sz w:val="16"/>
                <w:szCs w:val="16"/>
                <w:lang w:val="en-GB"/>
              </w:rPr>
              <w:instrText>ADDIN CSL_CITATION {"citationItems":[{"id":"ITEM-1","itemData":{"author":[{"dropping-particle":"","family":"Razavi","given":"Mohammad Etezad","non-dropping-particle":"","parse-names":false,"suffix":""},{"dropping-particle":"","family":"Poor","given":"Setareh Sagheb Hossein","non-dropping-particle":"","parse-names":false,"suffix":""},{"dropping-particle":"","family":"Daneshyar","given":"Amaneh","non-dropping-particle":"","parse-names":false,"suffix":""}],"container-title":"Iranian Society of Ophthalmology","id":"ITEM-1","issue":"3","issued":{"date-parts":[["2010"]]},"page":"41-46","title":"Normative Values for the Fusional Amplitudes and the Prevalence of Heterophoria in Adults (Khatam-Al-Anbia Eye Hospital - 2009)","type":"article-journal","volume":"22"},"uris":["http://www.mendeley.com/documents/?uuid=22687885-c352-49b3-b482-c877dea12842"]}],"mendeley":{"formattedCitation":"&lt;sup&gt;67&lt;/sup&gt;","plainTextFormattedCitation":"67","previouslyFormattedCitation":"&lt;sup&gt;67&lt;/sup&gt;"},"properties":{"noteIndex":0},"schema":"https://github.com/citation-style-language/schema/raw/master/csl-citation.json"}</w:instrText>
            </w:r>
            <w:r w:rsidRPr="00795E7E">
              <w:rPr>
                <w:rFonts w:ascii="Arial" w:hAnsi="Arial" w:cs="Arial"/>
                <w:sz w:val="16"/>
                <w:szCs w:val="16"/>
                <w:lang w:val="en-GB"/>
              </w:rPr>
              <w:fldChar w:fldCharType="separate"/>
            </w:r>
            <w:r w:rsidR="00993EB6" w:rsidRPr="00993EB6">
              <w:rPr>
                <w:rFonts w:ascii="Arial" w:hAnsi="Arial" w:cs="Arial"/>
                <w:noProof/>
                <w:sz w:val="16"/>
                <w:szCs w:val="16"/>
                <w:vertAlign w:val="superscript"/>
                <w:lang w:val="en-GB"/>
              </w:rPr>
              <w:t>67</w:t>
            </w:r>
            <w:r w:rsidRPr="00795E7E">
              <w:rPr>
                <w:rFonts w:ascii="Arial" w:hAnsi="Arial" w:cs="Arial"/>
                <w:sz w:val="16"/>
                <w:szCs w:val="16"/>
                <w:lang w:val="en-GB"/>
              </w:rPr>
              <w:fldChar w:fldCharType="end"/>
            </w:r>
          </w:p>
        </w:tc>
        <w:tc>
          <w:tcPr>
            <w:tcW w:w="360" w:type="pct"/>
            <w:shd w:val="clear" w:color="auto" w:fill="auto"/>
            <w:vAlign w:val="center"/>
          </w:tcPr>
          <w:p w14:paraId="22FE4A50" w14:textId="77777777" w:rsidR="00D476AA" w:rsidRPr="00795E7E" w:rsidRDefault="00D476AA" w:rsidP="000E0E3F">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sz w:val="16"/>
                <w:szCs w:val="16"/>
                <w:lang w:val="en-GB"/>
              </w:rPr>
              <w:t>Cross-sectional</w:t>
            </w:r>
          </w:p>
        </w:tc>
        <w:tc>
          <w:tcPr>
            <w:tcW w:w="345" w:type="pct"/>
            <w:shd w:val="clear" w:color="auto" w:fill="auto"/>
            <w:vAlign w:val="center"/>
          </w:tcPr>
          <w:p w14:paraId="1075990F"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111</w:t>
            </w:r>
          </w:p>
        </w:tc>
        <w:tc>
          <w:tcPr>
            <w:tcW w:w="356" w:type="pct"/>
            <w:shd w:val="clear" w:color="auto" w:fill="auto"/>
            <w:vAlign w:val="center"/>
          </w:tcPr>
          <w:p w14:paraId="0A7D9E8F"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20-40</w:t>
            </w:r>
          </w:p>
        </w:tc>
        <w:tc>
          <w:tcPr>
            <w:tcW w:w="454" w:type="pct"/>
            <w:shd w:val="clear" w:color="auto" w:fill="auto"/>
            <w:vAlign w:val="center"/>
          </w:tcPr>
          <w:p w14:paraId="103879B7"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 lines below BCVA (≥20/25) at 40cm &amp; 6m</w:t>
            </w:r>
          </w:p>
        </w:tc>
        <w:tc>
          <w:tcPr>
            <w:tcW w:w="277" w:type="pct"/>
            <w:shd w:val="clear" w:color="auto" w:fill="auto"/>
            <w:vAlign w:val="center"/>
          </w:tcPr>
          <w:p w14:paraId="61A229EF"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BO 1</w:t>
            </w:r>
            <w:r w:rsidRPr="00795E7E">
              <w:rPr>
                <w:rFonts w:ascii="Arial" w:hAnsi="Arial" w:cs="Arial"/>
                <w:color w:val="000000"/>
                <w:sz w:val="16"/>
                <w:szCs w:val="16"/>
                <w:vertAlign w:val="superscript"/>
                <w:lang w:val="en-GB"/>
              </w:rPr>
              <w:t>st</w:t>
            </w:r>
            <w:r w:rsidR="000575FD" w:rsidRPr="00795E7E">
              <w:rPr>
                <w:rFonts w:ascii="Arial" w:hAnsi="Arial" w:cs="Arial"/>
                <w:color w:val="000000"/>
                <w:sz w:val="16"/>
                <w:szCs w:val="16"/>
                <w:lang w:val="en-GB"/>
              </w:rPr>
              <w:t>; D</w:t>
            </w:r>
            <w:r w:rsidRPr="00795E7E">
              <w:rPr>
                <w:rFonts w:ascii="Arial" w:hAnsi="Arial" w:cs="Arial"/>
                <w:color w:val="000000"/>
                <w:sz w:val="16"/>
                <w:szCs w:val="16"/>
                <w:lang w:val="en-GB"/>
              </w:rPr>
              <w:t xml:space="preserve"> 1</w:t>
            </w:r>
            <w:r w:rsidRPr="00795E7E">
              <w:rPr>
                <w:rFonts w:ascii="Arial" w:hAnsi="Arial" w:cs="Arial"/>
                <w:color w:val="000000"/>
                <w:sz w:val="16"/>
                <w:szCs w:val="16"/>
                <w:vertAlign w:val="superscript"/>
                <w:lang w:val="en-GB"/>
              </w:rPr>
              <w:t>st</w:t>
            </w:r>
          </w:p>
        </w:tc>
        <w:tc>
          <w:tcPr>
            <w:tcW w:w="789" w:type="pct"/>
            <w:shd w:val="clear" w:color="auto" w:fill="auto"/>
            <w:vAlign w:val="center"/>
          </w:tcPr>
          <w:p w14:paraId="252FA877"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13.</w:t>
            </w:r>
            <w:r w:rsidR="00413284">
              <w:rPr>
                <w:rFonts w:ascii="Arial" w:hAnsi="Arial" w:cs="Arial"/>
                <w:color w:val="000000"/>
                <w:sz w:val="16"/>
                <w:szCs w:val="16"/>
                <w:lang w:val="en-GB"/>
              </w:rPr>
              <w:t>9</w:t>
            </w:r>
            <w:r w:rsidRPr="00795E7E">
              <w:rPr>
                <w:rFonts w:ascii="Arial" w:hAnsi="Arial" w:cs="Arial"/>
                <w:color w:val="000000"/>
                <w:sz w:val="16"/>
                <w:szCs w:val="16"/>
                <w:lang w:val="en-GB"/>
              </w:rPr>
              <w:t>±</w:t>
            </w:r>
            <w:r w:rsidR="00413284">
              <w:rPr>
                <w:rFonts w:ascii="Arial" w:hAnsi="Arial" w:cs="Arial"/>
                <w:color w:val="000000"/>
                <w:sz w:val="16"/>
                <w:szCs w:val="16"/>
                <w:lang w:val="en-GB"/>
              </w:rPr>
              <w:t>5</w:t>
            </w:r>
            <w:r w:rsidRPr="00795E7E">
              <w:rPr>
                <w:rFonts w:ascii="Arial" w:hAnsi="Arial" w:cs="Arial"/>
                <w:color w:val="000000"/>
                <w:sz w:val="16"/>
                <w:szCs w:val="16"/>
                <w:lang w:val="en-GB"/>
              </w:rPr>
              <w:t>.</w:t>
            </w:r>
            <w:r w:rsidR="00413284">
              <w:rPr>
                <w:rFonts w:ascii="Arial" w:hAnsi="Arial" w:cs="Arial"/>
                <w:color w:val="000000"/>
                <w:sz w:val="16"/>
                <w:szCs w:val="16"/>
                <w:lang w:val="en-GB"/>
              </w:rPr>
              <w:t>0</w:t>
            </w:r>
            <w:r w:rsidRPr="00795E7E">
              <w:rPr>
                <w:rFonts w:ascii="Arial" w:hAnsi="Arial" w:cs="Arial"/>
                <w:color w:val="000000"/>
                <w:sz w:val="16"/>
                <w:szCs w:val="16"/>
                <w:lang w:val="en-GB"/>
              </w:rPr>
              <w:t>/</w:t>
            </w:r>
            <w:r w:rsidR="00D476AA" w:rsidRPr="00795E7E">
              <w:rPr>
                <w:rFonts w:ascii="Arial" w:hAnsi="Arial" w:cs="Arial"/>
                <w:color w:val="000000"/>
                <w:sz w:val="16"/>
                <w:szCs w:val="16"/>
                <w:lang w:val="en-GB"/>
              </w:rPr>
              <w:t>10.</w:t>
            </w:r>
            <w:r w:rsidR="00413284">
              <w:rPr>
                <w:rFonts w:ascii="Arial" w:hAnsi="Arial" w:cs="Arial"/>
                <w:color w:val="000000"/>
                <w:sz w:val="16"/>
                <w:szCs w:val="16"/>
                <w:lang w:val="en-GB"/>
              </w:rPr>
              <w:t>6</w:t>
            </w:r>
            <w:r w:rsidR="00D476AA" w:rsidRPr="00795E7E">
              <w:rPr>
                <w:rFonts w:ascii="Arial" w:hAnsi="Arial" w:cs="Arial"/>
                <w:color w:val="000000"/>
                <w:sz w:val="16"/>
                <w:szCs w:val="16"/>
                <w:lang w:val="en-GB"/>
              </w:rPr>
              <w:t>±4.5 B=</w:t>
            </w:r>
            <w:r w:rsidR="00413284">
              <w:rPr>
                <w:rFonts w:ascii="Arial" w:hAnsi="Arial" w:cs="Arial"/>
                <w:color w:val="000000"/>
                <w:sz w:val="16"/>
                <w:szCs w:val="16"/>
                <w:lang w:val="en-GB"/>
              </w:rPr>
              <w:t>8</w:t>
            </w:r>
            <w:r w:rsidR="00D476AA" w:rsidRPr="00795E7E">
              <w:rPr>
                <w:rFonts w:ascii="Arial" w:hAnsi="Arial" w:cs="Arial"/>
                <w:color w:val="000000"/>
                <w:sz w:val="16"/>
                <w:szCs w:val="16"/>
                <w:lang w:val="en-GB"/>
              </w:rPr>
              <w:t>.</w:t>
            </w:r>
            <w:r w:rsidR="00413284">
              <w:rPr>
                <w:rFonts w:ascii="Arial" w:hAnsi="Arial" w:cs="Arial"/>
                <w:color w:val="000000"/>
                <w:sz w:val="16"/>
                <w:szCs w:val="16"/>
                <w:lang w:val="en-GB"/>
              </w:rPr>
              <w:t>0</w:t>
            </w:r>
            <w:r w:rsidR="00D476AA" w:rsidRPr="00795E7E">
              <w:rPr>
                <w:rFonts w:ascii="Arial" w:hAnsi="Arial" w:cs="Arial"/>
                <w:color w:val="000000"/>
                <w:sz w:val="16"/>
                <w:szCs w:val="16"/>
                <w:lang w:val="en-GB"/>
              </w:rPr>
              <w:t>±3.</w:t>
            </w:r>
            <w:r w:rsidR="00413284">
              <w:rPr>
                <w:rFonts w:ascii="Arial" w:hAnsi="Arial" w:cs="Arial"/>
                <w:color w:val="000000"/>
                <w:sz w:val="16"/>
                <w:szCs w:val="16"/>
                <w:lang w:val="en-GB"/>
              </w:rPr>
              <w:t>8</w:t>
            </w:r>
          </w:p>
        </w:tc>
        <w:tc>
          <w:tcPr>
            <w:tcW w:w="601" w:type="pct"/>
            <w:shd w:val="clear" w:color="auto" w:fill="auto"/>
            <w:vAlign w:val="center"/>
          </w:tcPr>
          <w:p w14:paraId="305EB3A0"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7.4±3.0/ 4.8±2.4 B=3.8±1.</w:t>
            </w:r>
            <w:r w:rsidR="00413284">
              <w:rPr>
                <w:rFonts w:ascii="Arial" w:hAnsi="Arial" w:cs="Arial"/>
                <w:color w:val="000000"/>
                <w:sz w:val="16"/>
                <w:szCs w:val="16"/>
                <w:lang w:val="en-GB"/>
              </w:rPr>
              <w:t>7</w:t>
            </w:r>
          </w:p>
        </w:tc>
        <w:tc>
          <w:tcPr>
            <w:tcW w:w="789" w:type="pct"/>
            <w:shd w:val="clear" w:color="auto" w:fill="auto"/>
            <w:vAlign w:val="center"/>
          </w:tcPr>
          <w:p w14:paraId="3C1DC529"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15.5±6.2/</w:t>
            </w:r>
            <w:r w:rsidR="00D476AA" w:rsidRPr="00795E7E">
              <w:rPr>
                <w:rFonts w:ascii="Arial" w:hAnsi="Arial" w:cs="Arial"/>
                <w:color w:val="000000"/>
                <w:sz w:val="16"/>
                <w:szCs w:val="16"/>
                <w:lang w:val="en-GB"/>
              </w:rPr>
              <w:t>12.4±6.</w:t>
            </w:r>
            <w:r w:rsidR="00413284">
              <w:rPr>
                <w:rFonts w:ascii="Arial" w:hAnsi="Arial" w:cs="Arial"/>
                <w:color w:val="000000"/>
                <w:sz w:val="16"/>
                <w:szCs w:val="16"/>
                <w:lang w:val="en-GB"/>
              </w:rPr>
              <w:t>2</w:t>
            </w:r>
            <w:r w:rsidR="00D476AA" w:rsidRPr="00795E7E">
              <w:rPr>
                <w:rFonts w:ascii="Arial" w:hAnsi="Arial" w:cs="Arial"/>
                <w:color w:val="000000"/>
                <w:sz w:val="16"/>
                <w:szCs w:val="16"/>
                <w:lang w:val="en-GB"/>
              </w:rPr>
              <w:t xml:space="preserve"> B=9.2±4.1</w:t>
            </w:r>
          </w:p>
        </w:tc>
        <w:tc>
          <w:tcPr>
            <w:tcW w:w="652" w:type="pct"/>
            <w:shd w:val="clear" w:color="auto" w:fill="auto"/>
            <w:vAlign w:val="center"/>
          </w:tcPr>
          <w:p w14:paraId="5D218D09"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10.</w:t>
            </w:r>
            <w:r w:rsidR="00413284">
              <w:rPr>
                <w:rFonts w:ascii="Arial" w:hAnsi="Arial" w:cs="Arial"/>
                <w:color w:val="000000"/>
                <w:sz w:val="16"/>
                <w:szCs w:val="16"/>
                <w:lang w:val="en-GB"/>
              </w:rPr>
              <w:t>9</w:t>
            </w:r>
            <w:r w:rsidRPr="00795E7E">
              <w:rPr>
                <w:rFonts w:ascii="Arial" w:hAnsi="Arial" w:cs="Arial"/>
                <w:color w:val="000000"/>
                <w:sz w:val="16"/>
                <w:szCs w:val="16"/>
                <w:lang w:val="en-GB"/>
              </w:rPr>
              <w:t>±4.6/ 7.</w:t>
            </w:r>
            <w:r w:rsidR="00413284">
              <w:rPr>
                <w:rFonts w:ascii="Arial" w:hAnsi="Arial" w:cs="Arial"/>
                <w:color w:val="000000"/>
                <w:sz w:val="16"/>
                <w:szCs w:val="16"/>
                <w:lang w:val="en-GB"/>
              </w:rPr>
              <w:t>9</w:t>
            </w:r>
            <w:r w:rsidRPr="00795E7E">
              <w:rPr>
                <w:rFonts w:ascii="Arial" w:hAnsi="Arial" w:cs="Arial"/>
                <w:color w:val="000000"/>
                <w:sz w:val="16"/>
                <w:szCs w:val="16"/>
                <w:lang w:val="en-GB"/>
              </w:rPr>
              <w:t>±3.8 B:</w:t>
            </w:r>
            <w:r w:rsidR="00D476AA" w:rsidRPr="00795E7E">
              <w:rPr>
                <w:rFonts w:ascii="Arial" w:hAnsi="Arial" w:cs="Arial"/>
                <w:color w:val="000000"/>
                <w:sz w:val="16"/>
                <w:szCs w:val="16"/>
                <w:lang w:val="en-GB"/>
              </w:rPr>
              <w:t>5.</w:t>
            </w:r>
            <w:r w:rsidR="00413284">
              <w:rPr>
                <w:rFonts w:ascii="Arial" w:hAnsi="Arial" w:cs="Arial"/>
                <w:color w:val="000000"/>
                <w:sz w:val="16"/>
                <w:szCs w:val="16"/>
                <w:lang w:val="en-GB"/>
              </w:rPr>
              <w:t>1</w:t>
            </w:r>
            <w:r w:rsidR="00D476AA" w:rsidRPr="00795E7E">
              <w:rPr>
                <w:rFonts w:ascii="Arial" w:hAnsi="Arial" w:cs="Arial"/>
                <w:color w:val="000000"/>
                <w:sz w:val="16"/>
                <w:szCs w:val="16"/>
                <w:lang w:val="en-GB"/>
              </w:rPr>
              <w:t>±2.6</w:t>
            </w:r>
          </w:p>
        </w:tc>
      </w:tr>
      <w:tr w:rsidR="00A25BD9" w:rsidRPr="00795E7E" w14:paraId="47EB0D05" w14:textId="77777777" w:rsidTr="00795E7E">
        <w:trPr>
          <w:trHeight w:val="519"/>
          <w:jc w:val="center"/>
        </w:trPr>
        <w:tc>
          <w:tcPr>
            <w:tcW w:w="377" w:type="pct"/>
            <w:shd w:val="clear" w:color="auto" w:fill="auto"/>
            <w:vAlign w:val="center"/>
          </w:tcPr>
          <w:p w14:paraId="23A94F6C" w14:textId="024E07A0" w:rsidR="00D476AA" w:rsidRPr="00795E7E" w:rsidRDefault="00D476AA" w:rsidP="000E0E3F">
            <w:pPr>
              <w:pStyle w:val="PlainText"/>
              <w:spacing w:before="0" w:after="0"/>
              <w:contextualSpacing/>
              <w:rPr>
                <w:rFonts w:ascii="Arial" w:hAnsi="Arial" w:cs="Arial"/>
                <w:sz w:val="16"/>
                <w:szCs w:val="16"/>
                <w:lang w:val="en-GB"/>
              </w:rPr>
            </w:pPr>
            <w:r w:rsidRPr="00795E7E">
              <w:rPr>
                <w:rFonts w:ascii="Arial" w:hAnsi="Arial" w:cs="Arial"/>
                <w:sz w:val="16"/>
                <w:szCs w:val="16"/>
                <w:lang w:val="en-GB"/>
              </w:rPr>
              <w:t>2011; Goss &amp; Becker</w:t>
            </w:r>
            <w:r w:rsidRPr="00795E7E">
              <w:rPr>
                <w:rFonts w:ascii="Arial" w:hAnsi="Arial" w:cs="Arial"/>
                <w:sz w:val="16"/>
                <w:szCs w:val="16"/>
                <w:lang w:val="en-GB"/>
              </w:rPr>
              <w:fldChar w:fldCharType="begin" w:fldLock="1"/>
            </w:r>
            <w:r w:rsidR="00993EB6">
              <w:rPr>
                <w:rFonts w:ascii="Arial" w:hAnsi="Arial" w:cs="Arial"/>
                <w:sz w:val="16"/>
                <w:szCs w:val="16"/>
                <w:lang w:val="en-GB"/>
              </w:rPr>
              <w:instrText>ADDIN CSL_CITATION {"citationItems":[{"id":"ITEM-1","itemData":{"DOI":"10.1016/j.optm.2010.09.011","ISSN":"15291839","author":[{"dropping-particle":"","family":"Goss","given":"David A.","non-dropping-particle":"","parse-names":false,"suffix":""},{"dropping-particle":"","family":"Becker","given":"Emily","non-dropping-particle":"","parse-names":false,"suffix":""}],"container-title":"Optometry","id":"ITEM-1","issue":"2","issued":{"date-parts":[["2011","2"]]},"page":"104-107","title":"Comparison of near fusional vergence ranges with rotary prisms and with prism bars","type":"article-journal","volume":"82"},"uris":["http://www.mendeley.com/documents/?uuid=28a1ea70-8f49-46a0-95a8-c6041431f270"]}],"mendeley":{"formattedCitation":"&lt;sup&gt;34&lt;/sup&gt;","plainTextFormattedCitation":"34","previouslyFormattedCitation":"&lt;sup&gt;34&lt;/sup&gt;"},"properties":{"noteIndex":0},"schema":"https://github.com/citation-style-language/schema/raw/master/csl-citation.json"}</w:instrText>
            </w:r>
            <w:r w:rsidRPr="00795E7E">
              <w:rPr>
                <w:rFonts w:ascii="Arial" w:hAnsi="Arial" w:cs="Arial"/>
                <w:sz w:val="16"/>
                <w:szCs w:val="16"/>
                <w:lang w:val="en-GB"/>
              </w:rPr>
              <w:fldChar w:fldCharType="separate"/>
            </w:r>
            <w:r w:rsidR="00DB2672" w:rsidRPr="00DB2672">
              <w:rPr>
                <w:rFonts w:ascii="Arial" w:hAnsi="Arial" w:cs="Arial"/>
                <w:noProof/>
                <w:sz w:val="16"/>
                <w:szCs w:val="16"/>
                <w:vertAlign w:val="superscript"/>
                <w:lang w:val="en-GB"/>
              </w:rPr>
              <w:t>34</w:t>
            </w:r>
            <w:r w:rsidRPr="00795E7E">
              <w:rPr>
                <w:rFonts w:ascii="Arial" w:hAnsi="Arial" w:cs="Arial"/>
                <w:sz w:val="16"/>
                <w:szCs w:val="16"/>
                <w:lang w:val="en-GB"/>
              </w:rPr>
              <w:fldChar w:fldCharType="end"/>
            </w:r>
          </w:p>
        </w:tc>
        <w:tc>
          <w:tcPr>
            <w:tcW w:w="360" w:type="pct"/>
            <w:shd w:val="clear" w:color="auto" w:fill="auto"/>
            <w:vAlign w:val="center"/>
          </w:tcPr>
          <w:p w14:paraId="3158A30C" w14:textId="77777777" w:rsidR="00D476AA" w:rsidRPr="00795E7E" w:rsidRDefault="00D476AA" w:rsidP="000E0E3F">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Cross-sectional</w:t>
            </w:r>
          </w:p>
        </w:tc>
        <w:tc>
          <w:tcPr>
            <w:tcW w:w="345" w:type="pct"/>
            <w:shd w:val="clear" w:color="auto" w:fill="auto"/>
            <w:vAlign w:val="center"/>
          </w:tcPr>
          <w:p w14:paraId="3073E1C5"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50</w:t>
            </w:r>
          </w:p>
        </w:tc>
        <w:tc>
          <w:tcPr>
            <w:tcW w:w="356" w:type="pct"/>
            <w:shd w:val="clear" w:color="auto" w:fill="auto"/>
            <w:vAlign w:val="center"/>
          </w:tcPr>
          <w:p w14:paraId="68A9174F"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Young adults</w:t>
            </w:r>
          </w:p>
        </w:tc>
        <w:tc>
          <w:tcPr>
            <w:tcW w:w="454" w:type="pct"/>
            <w:shd w:val="clear" w:color="auto" w:fill="auto"/>
            <w:vAlign w:val="center"/>
          </w:tcPr>
          <w:p w14:paraId="39F01C3F"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20/40 at 40cm</w:t>
            </w:r>
          </w:p>
        </w:tc>
        <w:tc>
          <w:tcPr>
            <w:tcW w:w="277" w:type="pct"/>
            <w:shd w:val="clear" w:color="auto" w:fill="auto"/>
            <w:vAlign w:val="center"/>
          </w:tcPr>
          <w:p w14:paraId="4B7881F7"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BI 1</w:t>
            </w:r>
            <w:r w:rsidRPr="00795E7E">
              <w:rPr>
                <w:rFonts w:ascii="Arial" w:hAnsi="Arial" w:cs="Arial"/>
                <w:color w:val="000000"/>
                <w:sz w:val="16"/>
                <w:szCs w:val="16"/>
                <w:vertAlign w:val="superscript"/>
                <w:lang w:val="en-GB"/>
              </w:rPr>
              <w:t xml:space="preserve">st </w:t>
            </w:r>
            <w:r w:rsidRPr="00795E7E">
              <w:rPr>
                <w:rFonts w:ascii="Arial" w:hAnsi="Arial" w:cs="Arial"/>
                <w:color w:val="000000"/>
                <w:sz w:val="16"/>
                <w:szCs w:val="16"/>
                <w:lang w:val="en-GB"/>
              </w:rPr>
              <w:t>(only in the RE)</w:t>
            </w:r>
          </w:p>
        </w:tc>
        <w:tc>
          <w:tcPr>
            <w:tcW w:w="789" w:type="pct"/>
            <w:shd w:val="clear" w:color="auto" w:fill="auto"/>
            <w:vAlign w:val="center"/>
          </w:tcPr>
          <w:p w14:paraId="691EBBD7"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20.8±5.0 (M:22)/ 10.9±4.9 (M:</w:t>
            </w:r>
            <w:r w:rsidR="00D476AA" w:rsidRPr="00795E7E">
              <w:rPr>
                <w:rFonts w:ascii="Arial" w:hAnsi="Arial" w:cs="Arial"/>
                <w:color w:val="000000"/>
                <w:sz w:val="16"/>
                <w:szCs w:val="16"/>
                <w:lang w:val="en-GB"/>
              </w:rPr>
              <w:t>12)</w:t>
            </w:r>
          </w:p>
          <w:p w14:paraId="5B192283" w14:textId="77777777" w:rsidR="00D476AA" w:rsidRPr="00795E7E" w:rsidRDefault="001467C5"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B:</w:t>
            </w:r>
            <w:r w:rsidR="00EB6CA0" w:rsidRPr="00795E7E">
              <w:rPr>
                <w:rFonts w:ascii="Arial" w:hAnsi="Arial" w:cs="Arial"/>
                <w:color w:val="000000"/>
                <w:sz w:val="16"/>
                <w:szCs w:val="16"/>
                <w:lang w:val="en-GB"/>
              </w:rPr>
              <w:t>17.0±5.7 (M:</w:t>
            </w:r>
            <w:r w:rsidR="00D476AA" w:rsidRPr="00795E7E">
              <w:rPr>
                <w:rFonts w:ascii="Arial" w:hAnsi="Arial" w:cs="Arial"/>
                <w:color w:val="000000"/>
                <w:sz w:val="16"/>
                <w:szCs w:val="16"/>
                <w:lang w:val="en-GB"/>
              </w:rPr>
              <w:t>18)</w:t>
            </w:r>
          </w:p>
        </w:tc>
        <w:tc>
          <w:tcPr>
            <w:tcW w:w="601" w:type="pct"/>
            <w:shd w:val="clear" w:color="auto" w:fill="auto"/>
            <w:vAlign w:val="center"/>
          </w:tcPr>
          <w:p w14:paraId="6E4DDBA5"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c>
          <w:tcPr>
            <w:tcW w:w="789" w:type="pct"/>
            <w:shd w:val="clear" w:color="auto" w:fill="auto"/>
            <w:vAlign w:val="center"/>
          </w:tcPr>
          <w:p w14:paraId="3BF043E6"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25.9±9.7 (M:26)/ 12.6±9.4 (M:</w:t>
            </w:r>
            <w:r w:rsidR="00D476AA" w:rsidRPr="00795E7E">
              <w:rPr>
                <w:rFonts w:ascii="Arial" w:hAnsi="Arial" w:cs="Arial"/>
                <w:color w:val="000000"/>
                <w:sz w:val="16"/>
                <w:szCs w:val="16"/>
                <w:lang w:val="en-GB"/>
              </w:rPr>
              <w:t>8)</w:t>
            </w:r>
          </w:p>
          <w:p w14:paraId="0B69AB3F"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B:23.0±10.1 (M:</w:t>
            </w:r>
            <w:r w:rsidR="00D476AA" w:rsidRPr="00795E7E">
              <w:rPr>
                <w:rFonts w:ascii="Arial" w:hAnsi="Arial" w:cs="Arial"/>
                <w:color w:val="000000"/>
                <w:sz w:val="16"/>
                <w:szCs w:val="16"/>
                <w:lang w:val="en-GB"/>
              </w:rPr>
              <w:t>22)</w:t>
            </w:r>
          </w:p>
        </w:tc>
        <w:tc>
          <w:tcPr>
            <w:tcW w:w="652" w:type="pct"/>
            <w:shd w:val="clear" w:color="auto" w:fill="auto"/>
            <w:vAlign w:val="center"/>
          </w:tcPr>
          <w:p w14:paraId="6FDB3772"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r>
      <w:tr w:rsidR="00A25BD9" w:rsidRPr="00795E7E" w14:paraId="75B82CFA" w14:textId="77777777" w:rsidTr="00795E7E">
        <w:trPr>
          <w:trHeight w:val="519"/>
          <w:jc w:val="center"/>
        </w:trPr>
        <w:tc>
          <w:tcPr>
            <w:tcW w:w="377" w:type="pct"/>
            <w:tcBorders>
              <w:bottom w:val="dashSmallGap" w:sz="24" w:space="0" w:color="auto"/>
            </w:tcBorders>
            <w:shd w:val="clear" w:color="auto" w:fill="auto"/>
            <w:vAlign w:val="center"/>
          </w:tcPr>
          <w:p w14:paraId="1F5F555B" w14:textId="724AE1EA" w:rsidR="00D476AA" w:rsidRPr="00795E7E" w:rsidRDefault="00D476AA" w:rsidP="000E0E3F">
            <w:pPr>
              <w:pStyle w:val="PlainText"/>
              <w:spacing w:before="0" w:after="0"/>
              <w:contextualSpacing/>
              <w:rPr>
                <w:rFonts w:ascii="Arial" w:hAnsi="Arial" w:cs="Arial"/>
                <w:sz w:val="16"/>
                <w:szCs w:val="16"/>
                <w:lang w:val="en-GB"/>
              </w:rPr>
            </w:pPr>
            <w:r w:rsidRPr="00795E7E">
              <w:rPr>
                <w:rFonts w:ascii="Arial" w:hAnsi="Arial" w:cs="Arial"/>
                <w:sz w:val="16"/>
                <w:szCs w:val="16"/>
                <w:lang w:val="en-GB"/>
              </w:rPr>
              <w:t>2016; Daniel &amp; kapoula</w:t>
            </w:r>
            <w:r w:rsidRPr="00795E7E">
              <w:rPr>
                <w:rFonts w:ascii="Arial" w:hAnsi="Arial" w:cs="Arial"/>
                <w:sz w:val="16"/>
                <w:szCs w:val="16"/>
                <w:lang w:val="en-GB"/>
              </w:rPr>
              <w:fldChar w:fldCharType="begin" w:fldLock="1"/>
            </w:r>
            <w:r w:rsidR="00993EB6">
              <w:rPr>
                <w:rFonts w:ascii="Arial" w:hAnsi="Arial" w:cs="Arial"/>
                <w:sz w:val="16"/>
                <w:szCs w:val="16"/>
                <w:lang w:val="en-GB"/>
              </w:rPr>
              <w:instrText>ADDIN CSL_CITATION {"citationItems":[{"id":"ITEM-1","itemData":{"DOI":"10.1097/OPX.0000000000000774","ISSN":"1538-9235","PMID":"26636401","abstract":"PURPOSE Recent studies report a link between optometric results, learning disabilities, and problems in reading. This study examines the correlations between optometric tests of binocular vision, namely, of vergence and accommodation, reading speed, and cognitive executive functions as measured by the Stroop test. METHODS Fifty-one students (mean age, 20.43 ± 1.25 years) were given a complete eye examination. They then performed the reading test L'Alouette and the Stroop interference test at their usual reading distance. Criteria for selection were the absence of significant refractive uncorrected error, strabismus, amblyopia, color vision defects, and other neurologic findings. RESULTS The results show a correlation between positive fusional vergences (PFVs) at near distance and the interference effect (IE) in the Stroop test: the higher the PFV value is, the less the IE. Furthermore, the subgroup of 11 students presenting convergence insufficiency, according to Scheiman and Wick criteria (2002), showed a significantly higher IE during the Stroop test than the other students (N = 18) who had normal binocular vision without symptoms at near. Importantly, there is no correlation between reading speed and PFV either for the entire sample or for the subgroups. CONCLUSIONS These results suggest for the first time a link between convergence capacity and the interference score in the Stroop test. Such a link is attributable to the fact that vergence control and cognitive functions mobilize the same cortical areas, for example, parietofrontal areas. The results are in favor of our hypothesis that vergence is a vector of attentional and cognitive functions.","author":[{"dropping-particle":"","family":"Daniel","given":"François","non-dropping-particle":"","parse-names":false,"suffix":""},{"dropping-particle":"","family":"Kapoula","given":"Zoï","non-dropping-particle":"","parse-names":false,"suffix":""}],"container-title":"Optometry and vision science","id":"ITEM-1","issue":"2","issued":{"date-parts":[["2016","2"]]},"page":"194-208","title":"Binocular Vision and the Stroop Test.","type":"article-journal","volume":"93"},"uris":["http://www.mendeley.com/documents/?uuid=cb3b1e42-f80d-40da-81e8-a2dd0f58c600"]}],"mendeley":{"formattedCitation":"&lt;sup&gt;68&lt;/sup&gt;","plainTextFormattedCitation":"68","previouslyFormattedCitation":"&lt;sup&gt;68&lt;/sup&gt;"},"properties":{"noteIndex":0},"schema":"https://github.com/citation-style-language/schema/raw/master/csl-citation.json"}</w:instrText>
            </w:r>
            <w:r w:rsidRPr="00795E7E">
              <w:rPr>
                <w:rFonts w:ascii="Arial" w:hAnsi="Arial" w:cs="Arial"/>
                <w:sz w:val="16"/>
                <w:szCs w:val="16"/>
                <w:lang w:val="en-GB"/>
              </w:rPr>
              <w:fldChar w:fldCharType="separate"/>
            </w:r>
            <w:r w:rsidR="00993EB6" w:rsidRPr="00993EB6">
              <w:rPr>
                <w:rFonts w:ascii="Arial" w:hAnsi="Arial" w:cs="Arial"/>
                <w:noProof/>
                <w:sz w:val="16"/>
                <w:szCs w:val="16"/>
                <w:vertAlign w:val="superscript"/>
                <w:lang w:val="en-GB"/>
              </w:rPr>
              <w:t>68</w:t>
            </w:r>
            <w:r w:rsidRPr="00795E7E">
              <w:rPr>
                <w:rFonts w:ascii="Arial" w:hAnsi="Arial" w:cs="Arial"/>
                <w:sz w:val="16"/>
                <w:szCs w:val="16"/>
                <w:lang w:val="en-GB"/>
              </w:rPr>
              <w:fldChar w:fldCharType="end"/>
            </w:r>
          </w:p>
        </w:tc>
        <w:tc>
          <w:tcPr>
            <w:tcW w:w="360" w:type="pct"/>
            <w:tcBorders>
              <w:bottom w:val="dashSmallGap" w:sz="24" w:space="0" w:color="auto"/>
            </w:tcBorders>
            <w:shd w:val="clear" w:color="auto" w:fill="auto"/>
            <w:vAlign w:val="center"/>
          </w:tcPr>
          <w:p w14:paraId="275A440D" w14:textId="77777777" w:rsidR="00D476AA" w:rsidRPr="00795E7E" w:rsidRDefault="00D476AA" w:rsidP="000E0E3F">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Case-control</w:t>
            </w:r>
          </w:p>
        </w:tc>
        <w:tc>
          <w:tcPr>
            <w:tcW w:w="345" w:type="pct"/>
            <w:tcBorders>
              <w:bottom w:val="dashSmallGap" w:sz="24" w:space="0" w:color="auto"/>
            </w:tcBorders>
            <w:shd w:val="clear" w:color="auto" w:fill="auto"/>
            <w:vAlign w:val="center"/>
          </w:tcPr>
          <w:p w14:paraId="4CF15ED8"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 xml:space="preserve">21 </w:t>
            </w:r>
            <w:proofErr w:type="spellStart"/>
            <w:r w:rsidRPr="00795E7E">
              <w:rPr>
                <w:rFonts w:ascii="Arial" w:hAnsi="Arial" w:cs="Arial"/>
                <w:color w:val="000000"/>
                <w:sz w:val="16"/>
                <w:szCs w:val="16"/>
                <w:lang w:val="en-GB"/>
              </w:rPr>
              <w:t>normal</w:t>
            </w:r>
            <w:r w:rsidR="007649C3" w:rsidRPr="00795E7E">
              <w:rPr>
                <w:rFonts w:ascii="Arial" w:hAnsi="Arial" w:cs="Arial"/>
                <w:color w:val="000000"/>
                <w:sz w:val="16"/>
                <w:szCs w:val="16"/>
                <w:lang w:val="en-GB"/>
              </w:rPr>
              <w:t>s</w:t>
            </w:r>
            <w:proofErr w:type="spellEnd"/>
          </w:p>
        </w:tc>
        <w:tc>
          <w:tcPr>
            <w:tcW w:w="356" w:type="pct"/>
            <w:tcBorders>
              <w:bottom w:val="dashSmallGap" w:sz="24" w:space="0" w:color="auto"/>
            </w:tcBorders>
            <w:shd w:val="clear" w:color="auto" w:fill="auto"/>
            <w:vAlign w:val="center"/>
          </w:tcPr>
          <w:p w14:paraId="62D0602E"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18-24</w:t>
            </w:r>
          </w:p>
        </w:tc>
        <w:tc>
          <w:tcPr>
            <w:tcW w:w="454" w:type="pct"/>
            <w:tcBorders>
              <w:bottom w:val="dashSmallGap" w:sz="24" w:space="0" w:color="auto"/>
            </w:tcBorders>
            <w:shd w:val="clear" w:color="auto" w:fill="auto"/>
            <w:vAlign w:val="center"/>
          </w:tcPr>
          <w:p w14:paraId="6F06AB23"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Unknown target size at near and distance</w:t>
            </w:r>
          </w:p>
        </w:tc>
        <w:tc>
          <w:tcPr>
            <w:tcW w:w="277" w:type="pct"/>
            <w:tcBorders>
              <w:bottom w:val="dashSmallGap" w:sz="24" w:space="0" w:color="auto"/>
            </w:tcBorders>
            <w:shd w:val="clear" w:color="auto" w:fill="auto"/>
            <w:vAlign w:val="center"/>
          </w:tcPr>
          <w:p w14:paraId="6DE0432A"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U</w:t>
            </w:r>
          </w:p>
        </w:tc>
        <w:tc>
          <w:tcPr>
            <w:tcW w:w="789" w:type="pct"/>
            <w:tcBorders>
              <w:bottom w:val="dashSmallGap" w:sz="24" w:space="0" w:color="auto"/>
            </w:tcBorders>
            <w:shd w:val="clear" w:color="auto" w:fill="auto"/>
            <w:vAlign w:val="center"/>
          </w:tcPr>
          <w:p w14:paraId="4F7DA05D" w14:textId="77777777" w:rsidR="00D476AA" w:rsidRPr="00795E7E" w:rsidRDefault="00D476AA" w:rsidP="000E0E3F">
            <w:pPr>
              <w:pStyle w:val="PlainText"/>
              <w:spacing w:before="0" w:after="0"/>
              <w:contextualSpacing/>
              <w:jc w:val="center"/>
              <w:rPr>
                <w:rFonts w:ascii="Arial" w:hAnsi="Arial" w:cs="Arial"/>
                <w:sz w:val="16"/>
                <w:szCs w:val="16"/>
                <w:lang w:val="en-GB" w:eastAsia="pt-PT"/>
              </w:rPr>
            </w:pPr>
            <w:r w:rsidRPr="00795E7E">
              <w:rPr>
                <w:rFonts w:ascii="Arial" w:hAnsi="Arial" w:cs="Arial"/>
                <w:sz w:val="16"/>
                <w:szCs w:val="16"/>
                <w:lang w:val="en-GB" w:eastAsia="pt-PT"/>
              </w:rPr>
              <w:t>15.</w:t>
            </w:r>
            <w:r w:rsidR="0046130D">
              <w:rPr>
                <w:rFonts w:ascii="Arial" w:hAnsi="Arial" w:cs="Arial"/>
                <w:sz w:val="16"/>
                <w:szCs w:val="16"/>
                <w:lang w:val="en-GB" w:eastAsia="pt-PT"/>
              </w:rPr>
              <w:t>8</w:t>
            </w:r>
            <w:r w:rsidRPr="00795E7E">
              <w:rPr>
                <w:rFonts w:ascii="Arial" w:hAnsi="Arial" w:cs="Arial"/>
                <w:color w:val="000000"/>
                <w:sz w:val="16"/>
                <w:szCs w:val="16"/>
                <w:lang w:val="en-GB"/>
              </w:rPr>
              <w:t>±5.</w:t>
            </w:r>
            <w:r w:rsidR="0046130D">
              <w:rPr>
                <w:rFonts w:ascii="Arial" w:hAnsi="Arial" w:cs="Arial"/>
                <w:color w:val="000000"/>
                <w:sz w:val="16"/>
                <w:szCs w:val="16"/>
                <w:lang w:val="en-GB"/>
              </w:rPr>
              <w:t>1</w:t>
            </w:r>
          </w:p>
        </w:tc>
        <w:tc>
          <w:tcPr>
            <w:tcW w:w="601" w:type="pct"/>
            <w:tcBorders>
              <w:bottom w:val="dashSmallGap" w:sz="24" w:space="0" w:color="auto"/>
            </w:tcBorders>
            <w:shd w:val="clear" w:color="auto" w:fill="auto"/>
            <w:vAlign w:val="center"/>
          </w:tcPr>
          <w:p w14:paraId="217DDE3D" w14:textId="77777777" w:rsidR="00D476AA" w:rsidRPr="00795E7E" w:rsidRDefault="00D476AA" w:rsidP="000E0E3F">
            <w:pPr>
              <w:pStyle w:val="PlainText"/>
              <w:spacing w:before="0" w:after="0"/>
              <w:contextualSpacing/>
              <w:jc w:val="center"/>
              <w:rPr>
                <w:rFonts w:ascii="Arial" w:hAnsi="Arial" w:cs="Arial"/>
                <w:sz w:val="16"/>
                <w:szCs w:val="16"/>
                <w:lang w:val="en-GB" w:eastAsia="pt-PT"/>
              </w:rPr>
            </w:pPr>
            <w:r w:rsidRPr="00795E7E">
              <w:rPr>
                <w:rFonts w:ascii="Arial" w:hAnsi="Arial" w:cs="Arial"/>
                <w:sz w:val="16"/>
                <w:szCs w:val="16"/>
                <w:lang w:val="en-GB" w:eastAsia="pt-PT"/>
              </w:rPr>
              <w:t>11.7</w:t>
            </w:r>
            <w:r w:rsidRPr="00795E7E">
              <w:rPr>
                <w:rFonts w:ascii="Arial" w:hAnsi="Arial" w:cs="Arial"/>
                <w:color w:val="000000"/>
                <w:sz w:val="16"/>
                <w:szCs w:val="16"/>
                <w:lang w:val="en-GB"/>
              </w:rPr>
              <w:t>±5.</w:t>
            </w:r>
            <w:r w:rsidR="0046130D">
              <w:rPr>
                <w:rFonts w:ascii="Arial" w:hAnsi="Arial" w:cs="Arial"/>
                <w:color w:val="000000"/>
                <w:sz w:val="16"/>
                <w:szCs w:val="16"/>
                <w:lang w:val="en-GB"/>
              </w:rPr>
              <w:t>6</w:t>
            </w:r>
          </w:p>
        </w:tc>
        <w:tc>
          <w:tcPr>
            <w:tcW w:w="789" w:type="pct"/>
            <w:tcBorders>
              <w:bottom w:val="dashSmallGap" w:sz="24" w:space="0" w:color="auto"/>
            </w:tcBorders>
            <w:shd w:val="clear" w:color="auto" w:fill="auto"/>
            <w:vAlign w:val="center"/>
          </w:tcPr>
          <w:p w14:paraId="74C38474" w14:textId="77777777" w:rsidR="00D476AA" w:rsidRPr="00795E7E" w:rsidRDefault="00D476AA" w:rsidP="000E0E3F">
            <w:pPr>
              <w:pStyle w:val="PlainText"/>
              <w:spacing w:before="0" w:after="0"/>
              <w:contextualSpacing/>
              <w:jc w:val="center"/>
              <w:rPr>
                <w:rFonts w:ascii="Arial" w:hAnsi="Arial" w:cs="Arial"/>
                <w:sz w:val="16"/>
                <w:szCs w:val="16"/>
                <w:lang w:val="en-GB" w:eastAsia="pt-PT"/>
              </w:rPr>
            </w:pPr>
            <w:r w:rsidRPr="00795E7E">
              <w:rPr>
                <w:rFonts w:ascii="Arial" w:hAnsi="Arial" w:cs="Arial"/>
                <w:sz w:val="16"/>
                <w:szCs w:val="16"/>
                <w:lang w:val="en-GB" w:eastAsia="pt-PT"/>
              </w:rPr>
              <w:t>23.3</w:t>
            </w:r>
            <w:r w:rsidRPr="00795E7E">
              <w:rPr>
                <w:rFonts w:ascii="Arial" w:hAnsi="Arial" w:cs="Arial"/>
                <w:color w:val="000000"/>
                <w:sz w:val="16"/>
                <w:szCs w:val="16"/>
                <w:lang w:val="en-GB"/>
              </w:rPr>
              <w:t>±6.6</w:t>
            </w:r>
          </w:p>
        </w:tc>
        <w:tc>
          <w:tcPr>
            <w:tcW w:w="652" w:type="pct"/>
            <w:tcBorders>
              <w:bottom w:val="dashSmallGap" w:sz="24" w:space="0" w:color="auto"/>
            </w:tcBorders>
            <w:shd w:val="clear" w:color="auto" w:fill="auto"/>
            <w:vAlign w:val="center"/>
          </w:tcPr>
          <w:p w14:paraId="0BBD3C1F" w14:textId="77777777" w:rsidR="00D476AA" w:rsidRPr="00795E7E" w:rsidRDefault="00D476AA" w:rsidP="000E0E3F">
            <w:pPr>
              <w:pStyle w:val="PlainText"/>
              <w:spacing w:before="0" w:after="0"/>
              <w:contextualSpacing/>
              <w:jc w:val="center"/>
              <w:rPr>
                <w:rFonts w:ascii="Arial" w:hAnsi="Arial" w:cs="Arial"/>
                <w:sz w:val="16"/>
                <w:szCs w:val="16"/>
                <w:lang w:val="en-GB" w:eastAsia="pt-PT"/>
              </w:rPr>
            </w:pPr>
            <w:r w:rsidRPr="00795E7E">
              <w:rPr>
                <w:rFonts w:ascii="Arial" w:hAnsi="Arial" w:cs="Arial"/>
                <w:sz w:val="16"/>
                <w:szCs w:val="16"/>
                <w:lang w:val="en-GB" w:eastAsia="pt-PT"/>
              </w:rPr>
              <w:t>11.3</w:t>
            </w:r>
            <w:r w:rsidRPr="00795E7E">
              <w:rPr>
                <w:rFonts w:ascii="Arial" w:hAnsi="Arial" w:cs="Arial"/>
                <w:color w:val="000000"/>
                <w:sz w:val="16"/>
                <w:szCs w:val="16"/>
                <w:lang w:val="en-GB"/>
              </w:rPr>
              <w:t>±4.9</w:t>
            </w:r>
          </w:p>
        </w:tc>
      </w:tr>
      <w:tr w:rsidR="00A25BD9" w:rsidRPr="00795E7E" w14:paraId="6C24CA90" w14:textId="77777777" w:rsidTr="00795E7E">
        <w:trPr>
          <w:trHeight w:val="519"/>
          <w:jc w:val="center"/>
        </w:trPr>
        <w:tc>
          <w:tcPr>
            <w:tcW w:w="377" w:type="pct"/>
            <w:tcBorders>
              <w:top w:val="dashSmallGap" w:sz="24" w:space="0" w:color="auto"/>
              <w:left w:val="single" w:sz="4" w:space="0" w:color="auto"/>
              <w:bottom w:val="single" w:sz="4" w:space="0" w:color="auto"/>
              <w:right w:val="single" w:sz="4" w:space="0" w:color="auto"/>
            </w:tcBorders>
            <w:shd w:val="clear" w:color="auto" w:fill="auto"/>
            <w:vAlign w:val="center"/>
          </w:tcPr>
          <w:p w14:paraId="35A26A1B" w14:textId="355431C8" w:rsidR="00D476AA" w:rsidRPr="00795E7E" w:rsidRDefault="00D476AA" w:rsidP="000E0E3F">
            <w:pPr>
              <w:pStyle w:val="PlainText"/>
              <w:spacing w:before="0" w:after="0"/>
              <w:contextualSpacing/>
              <w:rPr>
                <w:rFonts w:ascii="Arial" w:hAnsi="Arial" w:cs="Arial"/>
                <w:sz w:val="16"/>
                <w:szCs w:val="16"/>
                <w:lang w:val="en-GB"/>
              </w:rPr>
            </w:pPr>
            <w:r w:rsidRPr="00795E7E">
              <w:rPr>
                <w:rFonts w:ascii="Arial" w:hAnsi="Arial" w:cs="Arial"/>
                <w:sz w:val="16"/>
                <w:szCs w:val="16"/>
                <w:lang w:val="en-GB"/>
              </w:rPr>
              <w:t>1991; Jackson &amp; Goss</w:t>
            </w:r>
            <w:r w:rsidRPr="00795E7E">
              <w:rPr>
                <w:rFonts w:ascii="Arial" w:hAnsi="Arial" w:cs="Arial"/>
                <w:sz w:val="16"/>
                <w:szCs w:val="16"/>
                <w:lang w:val="en-GB"/>
              </w:rPr>
              <w:fldChar w:fldCharType="begin" w:fldLock="1"/>
            </w:r>
            <w:r w:rsidR="00993EB6">
              <w:rPr>
                <w:rFonts w:ascii="Arial" w:hAnsi="Arial" w:cs="Arial"/>
                <w:sz w:val="16"/>
                <w:szCs w:val="16"/>
                <w:lang w:val="en-GB"/>
              </w:rPr>
              <w:instrText>ADDIN CSL_CITATION {"citationItems":[{"id":"ITEM-1","itemData":{"ISSN":"0003-0244","PMID":"1813559","abstract":"This paper presents a study of standard clinical phoropter tests of dissociated phorias, fusional vergence ranges, and relative accommodation ranges in 244 school-age (7.9 to 15.9 years of age) children. The tests studied included von Graefe phorias and base-in and base-out fusional vergence ranges at both distance and near, as well as negative relative accommodation (NRA) and positive relative accommodation (PRA) tests. Coefficients of correlation among the various tests are presented. Means and correlations were similar to those previously reported for adult populations. Distributions of distance lateral phorias and some distance fusional vergence parameters were leptokurtic","author":[{"dropping-particle":"","family":"Jackson","given":"T W","non-dropping-particle":"","parse-names":false,"suffix":""},{"dropping-particle":"","family":"Goss","given":"D A","non-dropping-particle":"","parse-names":false,"suffix":""}],"container-title":"J.Am.Optom.Assoc.","id":"ITEM-1","issue":"0003-0244 SB - IM","issued":{"date-parts":[["1991"]]},"page":"540-547","title":"Variation and correlation of standard clinical phoropter tests of phorias, vergence ranges, and relative accommodation in a sample of school-age children","type":"article-journal","volume":"62"},"uris":["http://www.mendeley.com/documents/?uuid=a3587613-6bb2-4dd4-b7f8-83cb8f23e299"]}],"mendeley":{"formattedCitation":"&lt;sup&gt;62&lt;/sup&gt;","plainTextFormattedCitation":"62","previouslyFormattedCitation":"&lt;sup&gt;62&lt;/sup&gt;"},"properties":{"noteIndex":0},"schema":"https://github.com/citation-style-language/schema/raw/master/csl-citation.json"}</w:instrText>
            </w:r>
            <w:r w:rsidRPr="00795E7E">
              <w:rPr>
                <w:rFonts w:ascii="Arial" w:hAnsi="Arial" w:cs="Arial"/>
                <w:sz w:val="16"/>
                <w:szCs w:val="16"/>
                <w:lang w:val="en-GB"/>
              </w:rPr>
              <w:fldChar w:fldCharType="separate"/>
            </w:r>
            <w:r w:rsidR="00993EB6" w:rsidRPr="00993EB6">
              <w:rPr>
                <w:rFonts w:ascii="Arial" w:hAnsi="Arial" w:cs="Arial"/>
                <w:noProof/>
                <w:sz w:val="16"/>
                <w:szCs w:val="16"/>
                <w:vertAlign w:val="superscript"/>
                <w:lang w:val="en-GB"/>
              </w:rPr>
              <w:t>62</w:t>
            </w:r>
            <w:r w:rsidRPr="00795E7E">
              <w:rPr>
                <w:rFonts w:ascii="Arial" w:hAnsi="Arial" w:cs="Arial"/>
                <w:sz w:val="16"/>
                <w:szCs w:val="16"/>
                <w:lang w:val="en-GB"/>
              </w:rPr>
              <w:fldChar w:fldCharType="end"/>
            </w:r>
          </w:p>
        </w:tc>
        <w:tc>
          <w:tcPr>
            <w:tcW w:w="360" w:type="pct"/>
            <w:tcBorders>
              <w:top w:val="dashSmallGap" w:sz="24" w:space="0" w:color="auto"/>
              <w:left w:val="single" w:sz="4" w:space="0" w:color="auto"/>
              <w:bottom w:val="single" w:sz="4" w:space="0" w:color="auto"/>
              <w:right w:val="single" w:sz="4" w:space="0" w:color="auto"/>
            </w:tcBorders>
            <w:shd w:val="clear" w:color="auto" w:fill="auto"/>
            <w:vAlign w:val="center"/>
          </w:tcPr>
          <w:p w14:paraId="32CD6E3E" w14:textId="77777777" w:rsidR="00D476AA" w:rsidRPr="00795E7E" w:rsidRDefault="00D476AA" w:rsidP="000E0E3F">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Cross-sectional</w:t>
            </w:r>
          </w:p>
        </w:tc>
        <w:tc>
          <w:tcPr>
            <w:tcW w:w="345" w:type="pct"/>
            <w:tcBorders>
              <w:top w:val="dashSmallGap" w:sz="24" w:space="0" w:color="auto"/>
              <w:left w:val="single" w:sz="4" w:space="0" w:color="auto"/>
              <w:bottom w:val="single" w:sz="4" w:space="0" w:color="auto"/>
              <w:right w:val="single" w:sz="4" w:space="0" w:color="auto"/>
            </w:tcBorders>
            <w:shd w:val="clear" w:color="auto" w:fill="auto"/>
            <w:vAlign w:val="center"/>
          </w:tcPr>
          <w:p w14:paraId="0E0B1199"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244</w:t>
            </w:r>
          </w:p>
        </w:tc>
        <w:tc>
          <w:tcPr>
            <w:tcW w:w="356" w:type="pct"/>
            <w:tcBorders>
              <w:top w:val="dashSmallGap" w:sz="24" w:space="0" w:color="auto"/>
              <w:left w:val="single" w:sz="4" w:space="0" w:color="auto"/>
              <w:bottom w:val="single" w:sz="4" w:space="0" w:color="auto"/>
              <w:right w:val="single" w:sz="4" w:space="0" w:color="auto"/>
            </w:tcBorders>
            <w:shd w:val="clear" w:color="auto" w:fill="auto"/>
            <w:vAlign w:val="center"/>
          </w:tcPr>
          <w:p w14:paraId="59AEE296"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7.9-15.9</w:t>
            </w:r>
          </w:p>
        </w:tc>
        <w:tc>
          <w:tcPr>
            <w:tcW w:w="454" w:type="pct"/>
            <w:tcBorders>
              <w:top w:val="dashSmallGap" w:sz="24" w:space="0" w:color="auto"/>
              <w:left w:val="single" w:sz="4" w:space="0" w:color="auto"/>
              <w:bottom w:val="single" w:sz="4" w:space="0" w:color="auto"/>
              <w:right w:val="single" w:sz="4" w:space="0" w:color="auto"/>
            </w:tcBorders>
            <w:shd w:val="clear" w:color="auto" w:fill="auto"/>
            <w:vAlign w:val="center"/>
          </w:tcPr>
          <w:p w14:paraId="253783B0" w14:textId="08BC68FF"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Single Snellen 20/20 at 40cm and three letters at 4/4 visual acuity</w:t>
            </w:r>
          </w:p>
        </w:tc>
        <w:tc>
          <w:tcPr>
            <w:tcW w:w="277" w:type="pct"/>
            <w:tcBorders>
              <w:top w:val="dashSmallGap" w:sz="24" w:space="0" w:color="auto"/>
              <w:left w:val="single" w:sz="4" w:space="0" w:color="auto"/>
              <w:bottom w:val="single" w:sz="4" w:space="0" w:color="auto"/>
              <w:right w:val="single" w:sz="4" w:space="0" w:color="auto"/>
            </w:tcBorders>
            <w:shd w:val="clear" w:color="auto" w:fill="auto"/>
            <w:vAlign w:val="center"/>
          </w:tcPr>
          <w:p w14:paraId="5DC3BFB1"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BI1</w:t>
            </w:r>
            <w:r w:rsidRPr="00795E7E">
              <w:rPr>
                <w:rFonts w:ascii="Arial" w:hAnsi="Arial" w:cs="Arial"/>
                <w:color w:val="000000"/>
                <w:sz w:val="16"/>
                <w:szCs w:val="16"/>
                <w:vertAlign w:val="superscript"/>
                <w:lang w:val="en-GB"/>
              </w:rPr>
              <w:t>st</w:t>
            </w:r>
            <w:r w:rsidR="000575FD" w:rsidRPr="00795E7E">
              <w:rPr>
                <w:rFonts w:ascii="Arial" w:hAnsi="Arial" w:cs="Arial"/>
                <w:color w:val="000000"/>
                <w:sz w:val="16"/>
                <w:szCs w:val="16"/>
                <w:lang w:val="en-GB"/>
              </w:rPr>
              <w:t>; D</w:t>
            </w:r>
            <w:r w:rsidRPr="00795E7E">
              <w:rPr>
                <w:rFonts w:ascii="Arial" w:hAnsi="Arial" w:cs="Arial"/>
                <w:color w:val="000000"/>
                <w:sz w:val="16"/>
                <w:szCs w:val="16"/>
                <w:lang w:val="en-GB"/>
              </w:rPr>
              <w:t xml:space="preserve"> 1</w:t>
            </w:r>
            <w:r w:rsidRPr="00795E7E">
              <w:rPr>
                <w:rFonts w:ascii="Arial" w:hAnsi="Arial" w:cs="Arial"/>
                <w:color w:val="000000"/>
                <w:sz w:val="16"/>
                <w:szCs w:val="16"/>
                <w:vertAlign w:val="superscript"/>
                <w:lang w:val="en-GB"/>
              </w:rPr>
              <w:t>st</w:t>
            </w:r>
          </w:p>
        </w:tc>
        <w:tc>
          <w:tcPr>
            <w:tcW w:w="789" w:type="pct"/>
            <w:tcBorders>
              <w:top w:val="dashSmallGap" w:sz="24" w:space="0" w:color="auto"/>
              <w:left w:val="single" w:sz="4" w:space="0" w:color="auto"/>
              <w:bottom w:val="single" w:sz="4" w:space="0" w:color="auto"/>
              <w:right w:val="single" w:sz="4" w:space="0" w:color="auto"/>
            </w:tcBorders>
            <w:shd w:val="clear" w:color="auto" w:fill="auto"/>
            <w:vAlign w:val="center"/>
          </w:tcPr>
          <w:p w14:paraId="399DD174" w14:textId="77777777" w:rsidR="00D476AA" w:rsidRPr="00795E7E" w:rsidRDefault="00D476AA" w:rsidP="000E0E3F">
            <w:pPr>
              <w:pStyle w:val="PlainText"/>
              <w:spacing w:before="0" w:after="0"/>
              <w:contextualSpacing/>
              <w:jc w:val="center"/>
              <w:rPr>
                <w:rFonts w:ascii="Arial" w:hAnsi="Arial" w:cs="Arial"/>
                <w:sz w:val="16"/>
                <w:szCs w:val="16"/>
                <w:lang w:val="en-GB" w:eastAsia="pt-PT"/>
              </w:rPr>
            </w:pPr>
            <w:r w:rsidRPr="00795E7E">
              <w:rPr>
                <w:rFonts w:ascii="Arial" w:hAnsi="Arial" w:cs="Arial"/>
                <w:sz w:val="16"/>
                <w:szCs w:val="16"/>
                <w:lang w:val="en-GB" w:eastAsia="pt-PT"/>
              </w:rPr>
              <w:t>21</w:t>
            </w:r>
            <w:r w:rsidRPr="00795E7E">
              <w:rPr>
                <w:rFonts w:ascii="Arial" w:hAnsi="Arial" w:cs="Arial"/>
                <w:color w:val="000000"/>
                <w:sz w:val="16"/>
                <w:szCs w:val="16"/>
                <w:lang w:val="en-GB"/>
              </w:rPr>
              <w:t>±4/ 9±4</w:t>
            </w:r>
            <w:r w:rsidR="001467C5" w:rsidRPr="00795E7E">
              <w:rPr>
                <w:rFonts w:ascii="Arial" w:hAnsi="Arial" w:cs="Arial"/>
                <w:sz w:val="16"/>
                <w:szCs w:val="16"/>
                <w:lang w:val="en-GB" w:eastAsia="pt-PT"/>
              </w:rPr>
              <w:t>; B:</w:t>
            </w:r>
            <w:r w:rsidRPr="00795E7E">
              <w:rPr>
                <w:rFonts w:ascii="Arial" w:hAnsi="Arial" w:cs="Arial"/>
                <w:sz w:val="16"/>
                <w:szCs w:val="16"/>
                <w:lang w:val="en-GB" w:eastAsia="pt-PT"/>
              </w:rPr>
              <w:t>15</w:t>
            </w:r>
            <w:r w:rsidRPr="00795E7E">
              <w:rPr>
                <w:rFonts w:ascii="Arial" w:hAnsi="Arial" w:cs="Arial"/>
                <w:color w:val="000000"/>
                <w:sz w:val="16"/>
                <w:szCs w:val="16"/>
                <w:lang w:val="en-GB"/>
              </w:rPr>
              <w:t>±6</w:t>
            </w:r>
          </w:p>
        </w:tc>
        <w:tc>
          <w:tcPr>
            <w:tcW w:w="601" w:type="pct"/>
            <w:tcBorders>
              <w:top w:val="dashSmallGap" w:sz="24" w:space="0" w:color="auto"/>
              <w:left w:val="single" w:sz="4" w:space="0" w:color="auto"/>
              <w:bottom w:val="single" w:sz="4" w:space="0" w:color="auto"/>
              <w:right w:val="single" w:sz="4" w:space="0" w:color="auto"/>
            </w:tcBorders>
            <w:shd w:val="clear" w:color="auto" w:fill="auto"/>
            <w:vAlign w:val="center"/>
          </w:tcPr>
          <w:p w14:paraId="7679150C" w14:textId="77777777" w:rsidR="00D476AA" w:rsidRPr="00795E7E" w:rsidRDefault="00D476AA" w:rsidP="000E0E3F">
            <w:pPr>
              <w:pStyle w:val="PlainText"/>
              <w:spacing w:before="0" w:after="0"/>
              <w:contextualSpacing/>
              <w:jc w:val="center"/>
              <w:rPr>
                <w:rFonts w:ascii="Arial" w:hAnsi="Arial" w:cs="Arial"/>
                <w:sz w:val="16"/>
                <w:szCs w:val="16"/>
                <w:lang w:val="en-GB" w:eastAsia="pt-PT"/>
              </w:rPr>
            </w:pPr>
            <w:r w:rsidRPr="00795E7E">
              <w:rPr>
                <w:rFonts w:ascii="Arial" w:hAnsi="Arial" w:cs="Arial"/>
                <w:sz w:val="16"/>
                <w:szCs w:val="16"/>
                <w:lang w:val="en-GB" w:eastAsia="pt-PT"/>
              </w:rPr>
              <w:t>12</w:t>
            </w:r>
            <w:r w:rsidRPr="00795E7E">
              <w:rPr>
                <w:rFonts w:ascii="Arial" w:hAnsi="Arial" w:cs="Arial"/>
                <w:color w:val="000000"/>
                <w:sz w:val="16"/>
                <w:szCs w:val="16"/>
                <w:lang w:val="en-GB"/>
              </w:rPr>
              <w:t>±3/ 4±2</w:t>
            </w:r>
          </w:p>
        </w:tc>
        <w:tc>
          <w:tcPr>
            <w:tcW w:w="789" w:type="pct"/>
            <w:tcBorders>
              <w:top w:val="dashSmallGap" w:sz="24" w:space="0" w:color="auto"/>
              <w:left w:val="single" w:sz="4" w:space="0" w:color="auto"/>
              <w:bottom w:val="single" w:sz="4" w:space="0" w:color="auto"/>
              <w:right w:val="single" w:sz="4" w:space="0" w:color="auto"/>
            </w:tcBorders>
            <w:shd w:val="clear" w:color="auto" w:fill="auto"/>
            <w:vAlign w:val="center"/>
          </w:tcPr>
          <w:p w14:paraId="1E295942" w14:textId="77777777" w:rsidR="00D476AA" w:rsidRPr="00795E7E" w:rsidRDefault="00D476AA" w:rsidP="000E0E3F">
            <w:pPr>
              <w:pStyle w:val="PlainText"/>
              <w:spacing w:before="0" w:after="0"/>
              <w:contextualSpacing/>
              <w:jc w:val="center"/>
              <w:rPr>
                <w:rFonts w:ascii="Arial" w:hAnsi="Arial" w:cs="Arial"/>
                <w:sz w:val="16"/>
                <w:szCs w:val="16"/>
                <w:lang w:val="en-GB" w:eastAsia="pt-PT"/>
              </w:rPr>
            </w:pPr>
            <w:r w:rsidRPr="00795E7E">
              <w:rPr>
                <w:rFonts w:ascii="Arial" w:hAnsi="Arial" w:cs="Arial"/>
                <w:sz w:val="16"/>
                <w:szCs w:val="16"/>
                <w:lang w:val="en-GB" w:eastAsia="pt-PT"/>
              </w:rPr>
              <w:t>27</w:t>
            </w:r>
            <w:r w:rsidRPr="00795E7E">
              <w:rPr>
                <w:rFonts w:ascii="Arial" w:hAnsi="Arial" w:cs="Arial"/>
                <w:color w:val="000000"/>
                <w:sz w:val="16"/>
                <w:szCs w:val="16"/>
                <w:lang w:val="en-GB"/>
              </w:rPr>
              <w:t>±8/ 10±6</w:t>
            </w:r>
            <w:r w:rsidR="001467C5" w:rsidRPr="00795E7E">
              <w:rPr>
                <w:rFonts w:ascii="Arial" w:hAnsi="Arial" w:cs="Arial"/>
                <w:sz w:val="16"/>
                <w:szCs w:val="16"/>
                <w:lang w:val="en-GB" w:eastAsia="pt-PT"/>
              </w:rPr>
              <w:t xml:space="preserve">; </w:t>
            </w:r>
            <w:r w:rsidR="00EB6CA0" w:rsidRPr="00795E7E">
              <w:rPr>
                <w:rFonts w:ascii="Arial" w:hAnsi="Arial" w:cs="Arial"/>
                <w:sz w:val="16"/>
                <w:szCs w:val="16"/>
                <w:lang w:val="en-GB" w:eastAsia="pt-PT"/>
              </w:rPr>
              <w:t>B:</w:t>
            </w:r>
            <w:r w:rsidRPr="00795E7E">
              <w:rPr>
                <w:rFonts w:ascii="Arial" w:hAnsi="Arial" w:cs="Arial"/>
                <w:sz w:val="16"/>
                <w:szCs w:val="16"/>
                <w:lang w:val="en-GB" w:eastAsia="pt-PT"/>
              </w:rPr>
              <w:t>21</w:t>
            </w:r>
            <w:r w:rsidRPr="00795E7E">
              <w:rPr>
                <w:rFonts w:ascii="Arial" w:hAnsi="Arial" w:cs="Arial"/>
                <w:color w:val="000000"/>
                <w:sz w:val="16"/>
                <w:szCs w:val="16"/>
                <w:lang w:val="en-GB"/>
              </w:rPr>
              <w:t>±8</w:t>
            </w:r>
          </w:p>
        </w:tc>
        <w:tc>
          <w:tcPr>
            <w:tcW w:w="652" w:type="pct"/>
            <w:tcBorders>
              <w:top w:val="dashSmallGap" w:sz="24" w:space="0" w:color="auto"/>
              <w:left w:val="single" w:sz="4" w:space="0" w:color="auto"/>
              <w:bottom w:val="single" w:sz="4" w:space="0" w:color="auto"/>
              <w:right w:val="single" w:sz="4" w:space="0" w:color="auto"/>
            </w:tcBorders>
            <w:shd w:val="clear" w:color="auto" w:fill="auto"/>
            <w:vAlign w:val="center"/>
          </w:tcPr>
          <w:p w14:paraId="33520208"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sz w:val="16"/>
                <w:szCs w:val="16"/>
                <w:lang w:val="en-GB" w:eastAsia="pt-PT"/>
              </w:rPr>
              <w:t>23</w:t>
            </w:r>
            <w:r w:rsidR="004227E0" w:rsidRPr="00795E7E">
              <w:rPr>
                <w:rFonts w:ascii="Arial" w:hAnsi="Arial" w:cs="Arial"/>
                <w:color w:val="000000"/>
                <w:sz w:val="16"/>
                <w:szCs w:val="16"/>
                <w:lang w:val="en-GB"/>
              </w:rPr>
              <w:t>±8/</w:t>
            </w:r>
            <w:r w:rsidRPr="00795E7E">
              <w:rPr>
                <w:rFonts w:ascii="Arial" w:hAnsi="Arial" w:cs="Arial"/>
                <w:color w:val="000000"/>
                <w:sz w:val="16"/>
                <w:szCs w:val="16"/>
                <w:lang w:val="en-GB"/>
              </w:rPr>
              <w:t>6±5</w:t>
            </w:r>
            <w:r w:rsidR="001467C5" w:rsidRPr="00795E7E">
              <w:rPr>
                <w:rFonts w:ascii="Arial" w:hAnsi="Arial" w:cs="Arial"/>
                <w:color w:val="000000"/>
                <w:sz w:val="16"/>
                <w:szCs w:val="16"/>
                <w:lang w:val="en-GB"/>
              </w:rPr>
              <w:t xml:space="preserve">; </w:t>
            </w:r>
            <w:r w:rsidR="00EB6CA0" w:rsidRPr="00795E7E">
              <w:rPr>
                <w:rFonts w:ascii="Arial" w:hAnsi="Arial" w:cs="Arial"/>
                <w:sz w:val="16"/>
                <w:szCs w:val="16"/>
                <w:lang w:val="en-GB" w:eastAsia="pt-PT"/>
              </w:rPr>
              <w:t>B:</w:t>
            </w:r>
            <w:r w:rsidRPr="00795E7E">
              <w:rPr>
                <w:rFonts w:ascii="Arial" w:hAnsi="Arial" w:cs="Arial"/>
                <w:sz w:val="16"/>
                <w:szCs w:val="16"/>
                <w:lang w:val="en-GB" w:eastAsia="pt-PT"/>
              </w:rPr>
              <w:t>14</w:t>
            </w:r>
            <w:r w:rsidRPr="00795E7E">
              <w:rPr>
                <w:rFonts w:ascii="Arial" w:hAnsi="Arial" w:cs="Arial"/>
                <w:color w:val="000000"/>
                <w:sz w:val="16"/>
                <w:szCs w:val="16"/>
                <w:lang w:val="en-GB"/>
              </w:rPr>
              <w:t>±6</w:t>
            </w:r>
          </w:p>
        </w:tc>
      </w:tr>
      <w:tr w:rsidR="00A25BD9" w:rsidRPr="00795E7E" w14:paraId="0CCD6767" w14:textId="77777777" w:rsidTr="00795E7E">
        <w:trPr>
          <w:trHeight w:val="519"/>
          <w:jc w:val="center"/>
        </w:trPr>
        <w:tc>
          <w:tcPr>
            <w:tcW w:w="377" w:type="pct"/>
            <w:tcBorders>
              <w:top w:val="single" w:sz="4" w:space="0" w:color="auto"/>
            </w:tcBorders>
            <w:shd w:val="clear" w:color="auto" w:fill="auto"/>
            <w:vAlign w:val="center"/>
          </w:tcPr>
          <w:p w14:paraId="5A7BF876" w14:textId="1FA84176" w:rsidR="00D476AA" w:rsidRPr="00795E7E" w:rsidRDefault="00D476AA" w:rsidP="000E0E3F">
            <w:pPr>
              <w:pStyle w:val="PlainText"/>
              <w:spacing w:before="0" w:after="0"/>
              <w:contextualSpacing/>
              <w:rPr>
                <w:rFonts w:ascii="Arial" w:hAnsi="Arial" w:cs="Arial"/>
                <w:sz w:val="16"/>
                <w:szCs w:val="16"/>
                <w:lang w:val="en-GB"/>
              </w:rPr>
            </w:pPr>
            <w:r w:rsidRPr="00795E7E">
              <w:rPr>
                <w:rFonts w:ascii="Arial" w:hAnsi="Arial" w:cs="Arial"/>
                <w:sz w:val="16"/>
                <w:szCs w:val="16"/>
                <w:lang w:val="en-GB"/>
              </w:rPr>
              <w:t>1996; Goss &amp; Jackson</w:t>
            </w:r>
            <w:r w:rsidR="00A97103" w:rsidRPr="00795E7E">
              <w:rPr>
                <w:rFonts w:ascii="Arial" w:hAnsi="Arial" w:cs="Arial"/>
                <w:sz w:val="16"/>
                <w:szCs w:val="16"/>
                <w:lang w:val="en-GB"/>
              </w:rPr>
              <w:fldChar w:fldCharType="begin" w:fldLock="1"/>
            </w:r>
            <w:r w:rsidR="00993EB6">
              <w:rPr>
                <w:rFonts w:ascii="Arial" w:hAnsi="Arial" w:cs="Arial"/>
                <w:sz w:val="16"/>
                <w:szCs w:val="16"/>
                <w:lang w:val="en-GB"/>
              </w:rPr>
              <w:instrText>ADDIN CSL_CITATION {"citationItems":[{"id":"ITEM-1","itemData":{"ISSN":"1040-5488","PMID":"8728494","abstract":"BACKGROUND Many theories of myopia etiology suggest differences in accommodation and convergence in children who become myopic. Several studies have found differences in accommodation and convergence in myopes and emmetropes. Only one previous study examined accommodation and convergence before youth onset myopia. METHODS A cohort of initially emmetropic children was given eye and vision examinations at 6-month intervals for 3 years. The data collected included fusional vergence ranges at 4 m and 40 cm, and relative accommodation findings with a target at 40 cm. These clinical accommodation and vergence test findings were compared in children who became myopic (became-myopic group) to children who did not (remained-emmetropic group). The mean test findings were used to construct a zone of clear single binocular vision (ZCSBV) for each group. RESULTS The midpoint between the 40-cm fusional vergence range blur points was more convergent in the became-myopic group (+5.8 delta compared to +3.2 delta in the remained-emmetropic group; p &lt; 0.004). The positive relative accommodation (PRA) finding was less in magnitude in the became-myopic group (-1.46 D) than in the remained-emmetropic group (-2.04 D), the difference being significant at he 0.02 level. CONCLUSIONS The ZCSBV near blur point were more convergent in the children who became myopic as indicated by the more convergent position of the midpoint of the near fusional vergence range. The lower value for the PRA test in the became-myopic group duplicates the same result reported in a previous study for retrospective longitudinal private practice data.","author":[{"dropping-particle":"","family":"Goss","given":"D A","non-dropping-particle":"","parse-names":false,"suffix":""},{"dropping-particle":"","family":"Jackson","given":"T W","non-dropping-particle":"","parse-names":false,"suffix":""}],"container-title":"Optometry and vision science","id":"ITEM-1","issue":"4","issued":{"date-parts":[["1996","4"]]},"page":"263-8","title":"Clinical findings before the onset of myopia in youth: 2. Zone of clear single binocular vision.","type":"article-journal","volume":"73"},"uris":["http://www.mendeley.com/documents/?uuid=7a5f6e54-f41f-466d-ba2f-44b214f4d63a"]}],"mendeley":{"formattedCitation":"&lt;sup&gt;63&lt;/sup&gt;","plainTextFormattedCitation":"63","previouslyFormattedCitation":"&lt;sup&gt;63&lt;/sup&gt;"},"properties":{"noteIndex":0},"schema":"https://github.com/citation-style-language/schema/raw/master/csl-citation.json"}</w:instrText>
            </w:r>
            <w:r w:rsidR="00A97103" w:rsidRPr="00795E7E">
              <w:rPr>
                <w:rFonts w:ascii="Arial" w:hAnsi="Arial" w:cs="Arial"/>
                <w:sz w:val="16"/>
                <w:szCs w:val="16"/>
                <w:lang w:val="en-GB"/>
              </w:rPr>
              <w:fldChar w:fldCharType="separate"/>
            </w:r>
            <w:r w:rsidR="00993EB6" w:rsidRPr="00993EB6">
              <w:rPr>
                <w:rFonts w:ascii="Arial" w:hAnsi="Arial" w:cs="Arial"/>
                <w:noProof/>
                <w:sz w:val="16"/>
                <w:szCs w:val="16"/>
                <w:vertAlign w:val="superscript"/>
                <w:lang w:val="en-GB"/>
              </w:rPr>
              <w:t>63</w:t>
            </w:r>
            <w:r w:rsidR="00A97103" w:rsidRPr="00795E7E">
              <w:rPr>
                <w:rFonts w:ascii="Arial" w:hAnsi="Arial" w:cs="Arial"/>
                <w:sz w:val="16"/>
                <w:szCs w:val="16"/>
                <w:lang w:val="en-GB"/>
              </w:rPr>
              <w:fldChar w:fldCharType="end"/>
            </w:r>
          </w:p>
        </w:tc>
        <w:tc>
          <w:tcPr>
            <w:tcW w:w="360" w:type="pct"/>
            <w:tcBorders>
              <w:top w:val="single" w:sz="4" w:space="0" w:color="auto"/>
            </w:tcBorders>
            <w:shd w:val="clear" w:color="auto" w:fill="auto"/>
            <w:vAlign w:val="center"/>
          </w:tcPr>
          <w:p w14:paraId="60F7B456" w14:textId="77777777" w:rsidR="00D476AA" w:rsidRPr="00795E7E" w:rsidRDefault="00D476AA" w:rsidP="000E0E3F">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Cohort</w:t>
            </w:r>
          </w:p>
        </w:tc>
        <w:tc>
          <w:tcPr>
            <w:tcW w:w="345" w:type="pct"/>
            <w:tcBorders>
              <w:top w:val="single" w:sz="4" w:space="0" w:color="auto"/>
            </w:tcBorders>
            <w:shd w:val="clear" w:color="auto" w:fill="auto"/>
            <w:vAlign w:val="center"/>
          </w:tcPr>
          <w:p w14:paraId="19CE2F8C"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Children</w:t>
            </w:r>
          </w:p>
        </w:tc>
        <w:tc>
          <w:tcPr>
            <w:tcW w:w="356" w:type="pct"/>
            <w:tcBorders>
              <w:top w:val="single" w:sz="4" w:space="0" w:color="auto"/>
            </w:tcBorders>
            <w:shd w:val="clear" w:color="auto" w:fill="auto"/>
            <w:vAlign w:val="center"/>
          </w:tcPr>
          <w:p w14:paraId="1602BB58"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U</w:t>
            </w:r>
          </w:p>
        </w:tc>
        <w:tc>
          <w:tcPr>
            <w:tcW w:w="454" w:type="pct"/>
            <w:tcBorders>
              <w:top w:val="single" w:sz="4" w:space="0" w:color="auto"/>
            </w:tcBorders>
            <w:shd w:val="clear" w:color="auto" w:fill="auto"/>
            <w:vAlign w:val="center"/>
          </w:tcPr>
          <w:p w14:paraId="01D9DC44" w14:textId="77777777" w:rsidR="00D476AA" w:rsidRPr="00795E7E" w:rsidRDefault="00AD45B8"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U</w:t>
            </w:r>
            <w:r w:rsidR="00D476AA" w:rsidRPr="00795E7E">
              <w:rPr>
                <w:rFonts w:ascii="Arial" w:hAnsi="Arial" w:cs="Arial"/>
                <w:color w:val="000000"/>
                <w:sz w:val="16"/>
                <w:szCs w:val="16"/>
                <w:lang w:val="en-GB"/>
              </w:rPr>
              <w:t xml:space="preserve"> target size at 40cm and 4m</w:t>
            </w:r>
          </w:p>
          <w:p w14:paraId="1DE3C026"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Emmetropic</w:t>
            </w:r>
          </w:p>
          <w:p w14:paraId="454F2210"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Myopic</w:t>
            </w:r>
          </w:p>
        </w:tc>
        <w:tc>
          <w:tcPr>
            <w:tcW w:w="277" w:type="pct"/>
            <w:tcBorders>
              <w:top w:val="single" w:sz="4" w:space="0" w:color="auto"/>
            </w:tcBorders>
            <w:shd w:val="clear" w:color="auto" w:fill="auto"/>
            <w:vAlign w:val="center"/>
          </w:tcPr>
          <w:p w14:paraId="07DA8965" w14:textId="77777777" w:rsidR="00D476AA" w:rsidRPr="00795E7E" w:rsidRDefault="00D476AA" w:rsidP="000E0E3F">
            <w:pPr>
              <w:pStyle w:val="PlainText"/>
              <w:spacing w:before="0" w:after="0"/>
              <w:contextualSpacing/>
              <w:jc w:val="center"/>
              <w:rPr>
                <w:rFonts w:ascii="Arial" w:hAnsi="Arial" w:cs="Arial"/>
                <w:color w:val="000000"/>
                <w:sz w:val="16"/>
                <w:szCs w:val="16"/>
                <w:lang w:val="pt-PT"/>
              </w:rPr>
            </w:pPr>
            <w:r w:rsidRPr="00795E7E">
              <w:rPr>
                <w:rFonts w:ascii="Arial" w:hAnsi="Arial" w:cs="Arial"/>
                <w:color w:val="000000"/>
                <w:sz w:val="16"/>
                <w:szCs w:val="16"/>
                <w:lang w:val="pt-PT"/>
              </w:rPr>
              <w:t>4m BI; 4m BO; 40cm BI;</w:t>
            </w:r>
          </w:p>
          <w:p w14:paraId="65D5A967" w14:textId="77777777" w:rsidR="00D476AA" w:rsidRPr="00795E7E" w:rsidRDefault="00D476AA" w:rsidP="000E0E3F">
            <w:pPr>
              <w:pStyle w:val="PlainText"/>
              <w:spacing w:before="0" w:after="0"/>
              <w:contextualSpacing/>
              <w:jc w:val="center"/>
              <w:rPr>
                <w:rFonts w:ascii="Arial" w:hAnsi="Arial" w:cs="Arial"/>
                <w:color w:val="000000"/>
                <w:sz w:val="16"/>
                <w:szCs w:val="16"/>
                <w:lang w:val="pt-PT"/>
              </w:rPr>
            </w:pPr>
            <w:r w:rsidRPr="00795E7E">
              <w:rPr>
                <w:rFonts w:ascii="Arial" w:hAnsi="Arial" w:cs="Arial"/>
                <w:color w:val="000000"/>
                <w:sz w:val="16"/>
                <w:szCs w:val="16"/>
                <w:lang w:val="pt-PT"/>
              </w:rPr>
              <w:t>40cm BO</w:t>
            </w:r>
          </w:p>
        </w:tc>
        <w:tc>
          <w:tcPr>
            <w:tcW w:w="789" w:type="pct"/>
            <w:tcBorders>
              <w:top w:val="single" w:sz="4" w:space="0" w:color="auto"/>
            </w:tcBorders>
            <w:shd w:val="clear" w:color="auto" w:fill="auto"/>
            <w:vAlign w:val="center"/>
          </w:tcPr>
          <w:p w14:paraId="50D0B9B8"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p>
          <w:p w14:paraId="7271B7DC"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18.5±4.1/ 8.1±3.8</w:t>
            </w:r>
          </w:p>
          <w:p w14:paraId="0FA761F8"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B:</w:t>
            </w:r>
            <w:r w:rsidR="00D476AA" w:rsidRPr="00795E7E">
              <w:rPr>
                <w:rFonts w:ascii="Arial" w:hAnsi="Arial" w:cs="Arial"/>
                <w:color w:val="000000"/>
                <w:sz w:val="16"/>
                <w:szCs w:val="16"/>
                <w:lang w:val="en-GB"/>
              </w:rPr>
              <w:t>13.6±5.1</w:t>
            </w:r>
          </w:p>
          <w:p w14:paraId="23662210"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18.5±4.4/ 7.6±4.9</w:t>
            </w:r>
          </w:p>
          <w:p w14:paraId="203597C8" w14:textId="77777777" w:rsidR="00D476AA" w:rsidRPr="00795E7E" w:rsidRDefault="00EB6CA0" w:rsidP="000E0E3F">
            <w:pPr>
              <w:pStyle w:val="PlainText"/>
              <w:spacing w:before="0" w:after="0"/>
              <w:contextualSpacing/>
              <w:jc w:val="center"/>
              <w:rPr>
                <w:rFonts w:ascii="Arial" w:hAnsi="Arial" w:cs="Arial"/>
                <w:sz w:val="16"/>
                <w:szCs w:val="16"/>
                <w:lang w:val="pt-PT" w:eastAsia="pt-PT"/>
              </w:rPr>
            </w:pPr>
            <w:r w:rsidRPr="00795E7E">
              <w:rPr>
                <w:rFonts w:ascii="Arial" w:hAnsi="Arial" w:cs="Arial"/>
                <w:color w:val="000000"/>
                <w:sz w:val="16"/>
                <w:szCs w:val="16"/>
                <w:lang w:val="en-GB"/>
              </w:rPr>
              <w:t>B:</w:t>
            </w:r>
            <w:r w:rsidR="00D476AA" w:rsidRPr="00795E7E">
              <w:rPr>
                <w:rFonts w:ascii="Arial" w:hAnsi="Arial" w:cs="Arial"/>
                <w:color w:val="000000"/>
                <w:sz w:val="16"/>
                <w:szCs w:val="16"/>
                <w:lang w:val="en-GB"/>
              </w:rPr>
              <w:t>11.4±5.1</w:t>
            </w:r>
          </w:p>
        </w:tc>
        <w:tc>
          <w:tcPr>
            <w:tcW w:w="601" w:type="pct"/>
            <w:tcBorders>
              <w:top w:val="single" w:sz="4" w:space="0" w:color="auto"/>
            </w:tcBorders>
            <w:shd w:val="clear" w:color="auto" w:fill="auto"/>
            <w:vAlign w:val="center"/>
          </w:tcPr>
          <w:p w14:paraId="430C9093"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p>
          <w:p w14:paraId="541324BA" w14:textId="77777777" w:rsidR="00D476AA" w:rsidRPr="00795E7E" w:rsidRDefault="001467C5"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11.0±3.5/</w:t>
            </w:r>
            <w:r w:rsidR="00D476AA" w:rsidRPr="00795E7E">
              <w:rPr>
                <w:rFonts w:ascii="Arial" w:hAnsi="Arial" w:cs="Arial"/>
                <w:color w:val="000000"/>
                <w:sz w:val="16"/>
                <w:szCs w:val="16"/>
                <w:lang w:val="en-GB"/>
              </w:rPr>
              <w:t>3.4±1.8</w:t>
            </w:r>
          </w:p>
          <w:p w14:paraId="7D74DECA"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p>
          <w:p w14:paraId="0793E8D1" w14:textId="77777777" w:rsidR="00D476AA" w:rsidRPr="00795E7E" w:rsidRDefault="001467C5"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10.3±2.5/</w:t>
            </w:r>
            <w:r w:rsidR="00D476AA" w:rsidRPr="00795E7E">
              <w:rPr>
                <w:rFonts w:ascii="Arial" w:hAnsi="Arial" w:cs="Arial"/>
                <w:color w:val="000000"/>
                <w:sz w:val="16"/>
                <w:szCs w:val="16"/>
                <w:lang w:val="en-GB"/>
              </w:rPr>
              <w:t>3.5±1.5</w:t>
            </w:r>
          </w:p>
        </w:tc>
        <w:tc>
          <w:tcPr>
            <w:tcW w:w="789" w:type="pct"/>
            <w:tcBorders>
              <w:top w:val="single" w:sz="4" w:space="0" w:color="auto"/>
            </w:tcBorders>
            <w:shd w:val="clear" w:color="auto" w:fill="auto"/>
            <w:vAlign w:val="center"/>
          </w:tcPr>
          <w:p w14:paraId="50575019"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p>
          <w:p w14:paraId="40A8B56F"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28.2±7.9/ 10.7±6.0</w:t>
            </w:r>
          </w:p>
          <w:p w14:paraId="234541D0" w14:textId="77777777" w:rsidR="00D476AA" w:rsidRPr="00795E7E" w:rsidRDefault="001467C5"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B:</w:t>
            </w:r>
            <w:r w:rsidR="00D476AA" w:rsidRPr="00795E7E">
              <w:rPr>
                <w:rFonts w:ascii="Arial" w:hAnsi="Arial" w:cs="Arial"/>
                <w:color w:val="000000"/>
                <w:sz w:val="16"/>
                <w:szCs w:val="16"/>
                <w:lang w:val="en-GB"/>
              </w:rPr>
              <w:t>20.5±7.3</w:t>
            </w:r>
          </w:p>
          <w:p w14:paraId="32FA7DEA"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27.6±7.5/ 11.5±5.4</w:t>
            </w:r>
          </w:p>
          <w:p w14:paraId="4EBD3A12" w14:textId="77777777" w:rsidR="00D476AA" w:rsidRPr="00795E7E" w:rsidRDefault="001467C5" w:rsidP="000E0E3F">
            <w:pPr>
              <w:pStyle w:val="PlainText"/>
              <w:spacing w:before="0" w:after="0"/>
              <w:contextualSpacing/>
              <w:jc w:val="center"/>
              <w:rPr>
                <w:rFonts w:ascii="Arial" w:hAnsi="Arial" w:cs="Arial"/>
                <w:sz w:val="16"/>
                <w:szCs w:val="16"/>
                <w:lang w:val="pt-PT" w:eastAsia="pt-PT"/>
              </w:rPr>
            </w:pPr>
            <w:r w:rsidRPr="00795E7E">
              <w:rPr>
                <w:rFonts w:ascii="Arial" w:hAnsi="Arial" w:cs="Arial"/>
                <w:color w:val="000000"/>
                <w:sz w:val="16"/>
                <w:szCs w:val="16"/>
                <w:lang w:val="en-GB"/>
              </w:rPr>
              <w:t>B:</w:t>
            </w:r>
            <w:r w:rsidR="00D476AA" w:rsidRPr="00795E7E">
              <w:rPr>
                <w:rFonts w:ascii="Arial" w:hAnsi="Arial" w:cs="Arial"/>
                <w:color w:val="000000"/>
                <w:sz w:val="16"/>
                <w:szCs w:val="16"/>
                <w:lang w:val="en-GB"/>
              </w:rPr>
              <w:t>23.0±7.1</w:t>
            </w:r>
          </w:p>
        </w:tc>
        <w:tc>
          <w:tcPr>
            <w:tcW w:w="652" w:type="pct"/>
            <w:tcBorders>
              <w:top w:val="single" w:sz="4" w:space="0" w:color="auto"/>
            </w:tcBorders>
            <w:shd w:val="clear" w:color="auto" w:fill="auto"/>
            <w:vAlign w:val="center"/>
          </w:tcPr>
          <w:p w14:paraId="4C69A9FE"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p>
          <w:p w14:paraId="0CAB4CDE"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p>
          <w:p w14:paraId="22B0A117"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23.3±9.1/ 7.2±5.0</w:t>
            </w:r>
          </w:p>
          <w:p w14:paraId="6D20AAEC"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B:</w:t>
            </w:r>
            <w:r w:rsidR="00D476AA" w:rsidRPr="00795E7E">
              <w:rPr>
                <w:rFonts w:ascii="Arial" w:hAnsi="Arial" w:cs="Arial"/>
                <w:color w:val="000000"/>
                <w:sz w:val="16"/>
                <w:szCs w:val="16"/>
                <w:lang w:val="en-GB"/>
              </w:rPr>
              <w:t>12.8±5.8</w:t>
            </w:r>
          </w:p>
          <w:p w14:paraId="194A0916"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22.6±7.7/ 7.5±4.0</w:t>
            </w:r>
          </w:p>
          <w:p w14:paraId="484B5374" w14:textId="77777777" w:rsidR="00D476AA" w:rsidRPr="00795E7E" w:rsidRDefault="00EB6CA0" w:rsidP="000E0E3F">
            <w:pPr>
              <w:pStyle w:val="PlainText"/>
              <w:spacing w:before="0" w:after="0"/>
              <w:contextualSpacing/>
              <w:jc w:val="center"/>
              <w:rPr>
                <w:rFonts w:ascii="Arial" w:hAnsi="Arial" w:cs="Arial"/>
                <w:sz w:val="16"/>
                <w:szCs w:val="16"/>
                <w:lang w:val="pt-PT" w:eastAsia="pt-PT"/>
              </w:rPr>
            </w:pPr>
            <w:r w:rsidRPr="00795E7E">
              <w:rPr>
                <w:rFonts w:ascii="Arial" w:hAnsi="Arial" w:cs="Arial"/>
                <w:color w:val="000000"/>
                <w:sz w:val="16"/>
                <w:szCs w:val="16"/>
                <w:lang w:val="en-GB"/>
              </w:rPr>
              <w:t>B:</w:t>
            </w:r>
            <w:r w:rsidR="00D476AA" w:rsidRPr="00795E7E">
              <w:rPr>
                <w:rFonts w:ascii="Arial" w:hAnsi="Arial" w:cs="Arial"/>
                <w:color w:val="000000"/>
                <w:sz w:val="16"/>
                <w:szCs w:val="16"/>
                <w:lang w:val="en-GB"/>
              </w:rPr>
              <w:t>12.7±5.6</w:t>
            </w:r>
          </w:p>
        </w:tc>
      </w:tr>
      <w:tr w:rsidR="00A25BD9" w:rsidRPr="00795E7E" w14:paraId="7CE99058" w14:textId="77777777" w:rsidTr="00795E7E">
        <w:trPr>
          <w:trHeight w:val="64"/>
          <w:jc w:val="center"/>
        </w:trPr>
        <w:tc>
          <w:tcPr>
            <w:tcW w:w="377" w:type="pct"/>
            <w:shd w:val="clear" w:color="auto" w:fill="auto"/>
            <w:vAlign w:val="center"/>
          </w:tcPr>
          <w:p w14:paraId="3F04A13A" w14:textId="04A80DC6" w:rsidR="00D476AA" w:rsidRPr="00795E7E" w:rsidRDefault="00D476AA" w:rsidP="000E0E3F">
            <w:pPr>
              <w:spacing w:before="0" w:after="0"/>
              <w:contextualSpacing/>
              <w:rPr>
                <w:rFonts w:ascii="Arial" w:hAnsi="Arial" w:cs="Arial"/>
                <w:sz w:val="16"/>
                <w:szCs w:val="16"/>
                <w:lang w:val="en-GB"/>
              </w:rPr>
            </w:pPr>
            <w:r w:rsidRPr="00795E7E">
              <w:rPr>
                <w:rFonts w:ascii="Arial" w:hAnsi="Arial" w:cs="Arial"/>
                <w:sz w:val="16"/>
                <w:szCs w:val="16"/>
                <w:lang w:val="en-GB"/>
              </w:rPr>
              <w:t xml:space="preserve">2010; </w:t>
            </w:r>
            <w:proofErr w:type="spellStart"/>
            <w:r w:rsidRPr="00795E7E">
              <w:rPr>
                <w:rFonts w:ascii="Arial" w:hAnsi="Arial" w:cs="Arial"/>
                <w:sz w:val="16"/>
                <w:szCs w:val="16"/>
                <w:lang w:val="en-GB"/>
              </w:rPr>
              <w:t>Álvarez</w:t>
            </w:r>
            <w:proofErr w:type="spellEnd"/>
            <w:r w:rsidRPr="00795E7E">
              <w:rPr>
                <w:rFonts w:ascii="Arial" w:hAnsi="Arial" w:cs="Arial"/>
                <w:sz w:val="16"/>
                <w:szCs w:val="16"/>
                <w:lang w:val="en-GB"/>
              </w:rPr>
              <w:t xml:space="preserve"> &amp; Puell</w:t>
            </w:r>
            <w:r w:rsidRPr="00795E7E">
              <w:rPr>
                <w:rFonts w:ascii="Arial" w:hAnsi="Arial" w:cs="Arial"/>
                <w:sz w:val="16"/>
                <w:szCs w:val="16"/>
                <w:lang w:val="en-GB"/>
              </w:rPr>
              <w:fldChar w:fldCharType="begin" w:fldLock="1"/>
            </w:r>
            <w:r w:rsidR="00993EB6">
              <w:rPr>
                <w:rFonts w:ascii="Arial" w:hAnsi="Arial" w:cs="Arial"/>
                <w:sz w:val="16"/>
                <w:szCs w:val="16"/>
                <w:lang w:val="en-GB"/>
              </w:rPr>
              <w:instrText>ADDIN CSL_CITATION {"citationItems":[{"id":"ITEM-1","itemData":{"DOI":"10.1007/s00417-009-1251-y","ISSN":"1435-702X","PMID":"19960202","abstract":"Prior findings suggest that poor readers tend to have poor binocular vision skills, but data on the binocular abilities of children with poor reading skills are lacking. Our aim was to characterize distance and near horizontal heterophoria, distance and near horizontal fusional vergence ranges, accommodative convergence/accommodation (AC/A) ratio, near point of convergence, and stereopsis in poor-reading school-age children without dyslexia selected from a non-clinical population.","author":[{"dropping-particle":"","family":"Palomo-Alvarez","given":"Catalina","non-dropping-particle":"","parse-names":false,"suffix":""},{"dropping-particle":"","family":"Puell","given":"María C","non-dropping-particle":"","parse-names":false,"suffix":""}],"container-title":"Graefe's archive for clinical and experimental ophthalmology","id":"ITEM-1","issued":{"date-parts":[["2010","6"]]},"page":"885-92","title":"Binocular function in school children with reading difficulties.","type":"article-journal","volume":"248"},"uris":["http://www.mendeley.com/documents/?uuid=30a8a533-6f52-40ca-997e-7f50161bf774"]}],"mendeley":{"formattedCitation":"&lt;sup&gt;69&lt;/sup&gt;","plainTextFormattedCitation":"69","previouslyFormattedCitation":"&lt;sup&gt;69&lt;/sup&gt;"},"properties":{"noteIndex":0},"schema":"https://github.com/citation-style-language/schema/raw/master/csl-citation.json"}</w:instrText>
            </w:r>
            <w:r w:rsidRPr="00795E7E">
              <w:rPr>
                <w:rFonts w:ascii="Arial" w:hAnsi="Arial" w:cs="Arial"/>
                <w:sz w:val="16"/>
                <w:szCs w:val="16"/>
                <w:lang w:val="en-GB"/>
              </w:rPr>
              <w:fldChar w:fldCharType="separate"/>
            </w:r>
            <w:r w:rsidR="00993EB6" w:rsidRPr="00993EB6">
              <w:rPr>
                <w:rFonts w:ascii="Arial" w:hAnsi="Arial" w:cs="Arial"/>
                <w:noProof/>
                <w:sz w:val="16"/>
                <w:szCs w:val="16"/>
                <w:vertAlign w:val="superscript"/>
                <w:lang w:val="en-GB"/>
              </w:rPr>
              <w:t>69</w:t>
            </w:r>
            <w:r w:rsidRPr="00795E7E">
              <w:rPr>
                <w:rFonts w:ascii="Arial" w:hAnsi="Arial" w:cs="Arial"/>
                <w:sz w:val="16"/>
                <w:szCs w:val="16"/>
                <w:lang w:val="en-GB"/>
              </w:rPr>
              <w:fldChar w:fldCharType="end"/>
            </w:r>
          </w:p>
        </w:tc>
        <w:tc>
          <w:tcPr>
            <w:tcW w:w="360" w:type="pct"/>
            <w:shd w:val="clear" w:color="auto" w:fill="auto"/>
            <w:vAlign w:val="center"/>
          </w:tcPr>
          <w:p w14:paraId="2FA9FA80" w14:textId="77777777" w:rsidR="00D476AA" w:rsidRPr="00795E7E" w:rsidRDefault="00D476AA" w:rsidP="000E0E3F">
            <w:pPr>
              <w:pStyle w:val="PlainText"/>
              <w:spacing w:before="0" w:after="0"/>
              <w:contextualSpacing/>
              <w:jc w:val="center"/>
              <w:rPr>
                <w:rFonts w:ascii="Arial" w:hAnsi="Arial" w:cs="Arial"/>
                <w:sz w:val="16"/>
                <w:szCs w:val="16"/>
                <w:lang w:val="en-GB"/>
              </w:rPr>
            </w:pPr>
            <w:r w:rsidRPr="00795E7E">
              <w:rPr>
                <w:rFonts w:ascii="Arial" w:hAnsi="Arial" w:cs="Arial"/>
                <w:sz w:val="16"/>
                <w:szCs w:val="16"/>
                <w:lang w:val="en-GB"/>
              </w:rPr>
              <w:t>Case-control</w:t>
            </w:r>
          </w:p>
        </w:tc>
        <w:tc>
          <w:tcPr>
            <w:tcW w:w="345" w:type="pct"/>
            <w:shd w:val="clear" w:color="auto" w:fill="auto"/>
            <w:vAlign w:val="center"/>
          </w:tcPr>
          <w:p w14:paraId="26FBBE78" w14:textId="77777777" w:rsidR="00D476AA" w:rsidRPr="00795E7E" w:rsidRDefault="00D476AA"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32 normal</w:t>
            </w:r>
          </w:p>
        </w:tc>
        <w:tc>
          <w:tcPr>
            <w:tcW w:w="356" w:type="pct"/>
            <w:shd w:val="clear" w:color="auto" w:fill="auto"/>
            <w:vAlign w:val="center"/>
          </w:tcPr>
          <w:p w14:paraId="22C6BD63" w14:textId="77777777" w:rsidR="00D476AA" w:rsidRPr="00795E7E" w:rsidRDefault="00D476AA" w:rsidP="000E0E3F">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8-13</w:t>
            </w:r>
          </w:p>
        </w:tc>
        <w:tc>
          <w:tcPr>
            <w:tcW w:w="454" w:type="pct"/>
            <w:shd w:val="clear" w:color="auto" w:fill="auto"/>
            <w:vAlign w:val="center"/>
          </w:tcPr>
          <w:p w14:paraId="3D5C56DB" w14:textId="77777777" w:rsidR="00D476AA" w:rsidRPr="00795E7E" w:rsidRDefault="00D476AA" w:rsidP="000E0E3F">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 xml:space="preserve">20/30 at 40cm and a vertical row of 3 </w:t>
            </w:r>
            <w:proofErr w:type="spellStart"/>
            <w:r w:rsidRPr="00795E7E">
              <w:rPr>
                <w:rFonts w:ascii="Arial" w:hAnsi="Arial" w:cs="Arial"/>
                <w:color w:val="000000"/>
                <w:sz w:val="16"/>
                <w:szCs w:val="16"/>
                <w:lang w:val="en-GB"/>
              </w:rPr>
              <w:t>optotypes</w:t>
            </w:r>
            <w:proofErr w:type="spellEnd"/>
            <w:r w:rsidRPr="00795E7E">
              <w:rPr>
                <w:rFonts w:ascii="Arial" w:hAnsi="Arial" w:cs="Arial"/>
                <w:color w:val="000000"/>
                <w:sz w:val="16"/>
                <w:szCs w:val="16"/>
                <w:lang w:val="en-GB"/>
              </w:rPr>
              <w:t xml:space="preserve"> with 20/25, 20/22 and 20/20 size at 6m</w:t>
            </w:r>
          </w:p>
        </w:tc>
        <w:tc>
          <w:tcPr>
            <w:tcW w:w="277" w:type="pct"/>
            <w:shd w:val="clear" w:color="auto" w:fill="auto"/>
            <w:vAlign w:val="center"/>
          </w:tcPr>
          <w:p w14:paraId="1A7CEBDF" w14:textId="77777777" w:rsidR="00D476AA" w:rsidRPr="00795E7E" w:rsidRDefault="00D476AA" w:rsidP="000E0E3F">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BI 1</w:t>
            </w:r>
            <w:r w:rsidRPr="00795E7E">
              <w:rPr>
                <w:rFonts w:ascii="Arial" w:hAnsi="Arial" w:cs="Arial"/>
                <w:color w:val="000000"/>
                <w:sz w:val="16"/>
                <w:szCs w:val="16"/>
                <w:vertAlign w:val="superscript"/>
                <w:lang w:val="en-GB"/>
              </w:rPr>
              <w:t>st</w:t>
            </w:r>
          </w:p>
        </w:tc>
        <w:tc>
          <w:tcPr>
            <w:tcW w:w="789" w:type="pct"/>
            <w:shd w:val="clear" w:color="auto" w:fill="auto"/>
            <w:vAlign w:val="center"/>
          </w:tcPr>
          <w:p w14:paraId="45719B75" w14:textId="77777777" w:rsidR="00D476AA" w:rsidRPr="00795E7E" w:rsidRDefault="00D476AA" w:rsidP="000E0E3F">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17.6</w:t>
            </w:r>
            <w:r w:rsidR="00EB6CA0" w:rsidRPr="00795E7E">
              <w:rPr>
                <w:rFonts w:ascii="Arial" w:hAnsi="Arial" w:cs="Arial"/>
                <w:sz w:val="16"/>
                <w:szCs w:val="16"/>
                <w:lang w:val="en-GB" w:eastAsia="pt-PT"/>
              </w:rPr>
              <w:t>±5.7/ 9.0±4.5 B:</w:t>
            </w:r>
            <w:r w:rsidRPr="00795E7E">
              <w:rPr>
                <w:rFonts w:ascii="Arial" w:hAnsi="Arial" w:cs="Arial"/>
                <w:sz w:val="16"/>
                <w:szCs w:val="16"/>
                <w:lang w:val="en-GB" w:eastAsia="pt-PT"/>
              </w:rPr>
              <w:t>11.5±6.6</w:t>
            </w:r>
          </w:p>
        </w:tc>
        <w:tc>
          <w:tcPr>
            <w:tcW w:w="601" w:type="pct"/>
            <w:shd w:val="clear" w:color="auto" w:fill="auto"/>
            <w:vAlign w:val="center"/>
          </w:tcPr>
          <w:p w14:paraId="3265C25A" w14:textId="77777777" w:rsidR="00D476AA" w:rsidRPr="00795E7E" w:rsidRDefault="00D476AA" w:rsidP="000E0E3F">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11.1</w:t>
            </w:r>
            <w:r w:rsidR="001467C5" w:rsidRPr="00795E7E">
              <w:rPr>
                <w:rFonts w:ascii="Arial" w:hAnsi="Arial" w:cs="Arial"/>
                <w:sz w:val="16"/>
                <w:szCs w:val="16"/>
                <w:lang w:val="en-GB" w:eastAsia="pt-PT"/>
              </w:rPr>
              <w:t>±3.4/</w:t>
            </w:r>
            <w:r w:rsidR="00EB6CA0" w:rsidRPr="00795E7E">
              <w:rPr>
                <w:rFonts w:ascii="Arial" w:hAnsi="Arial" w:cs="Arial"/>
                <w:sz w:val="16"/>
                <w:szCs w:val="16"/>
                <w:lang w:val="en-GB" w:eastAsia="pt-PT"/>
              </w:rPr>
              <w:t>5.0±2.4 B:</w:t>
            </w:r>
            <w:r w:rsidRPr="00795E7E">
              <w:rPr>
                <w:rFonts w:ascii="Arial" w:hAnsi="Arial" w:cs="Arial"/>
                <w:sz w:val="16"/>
                <w:szCs w:val="16"/>
                <w:lang w:val="en-GB" w:eastAsia="pt-PT"/>
              </w:rPr>
              <w:t>11.5±6.6</w:t>
            </w:r>
          </w:p>
        </w:tc>
        <w:tc>
          <w:tcPr>
            <w:tcW w:w="789" w:type="pct"/>
            <w:shd w:val="clear" w:color="auto" w:fill="auto"/>
            <w:vAlign w:val="center"/>
          </w:tcPr>
          <w:p w14:paraId="04DDD14A" w14:textId="77777777" w:rsidR="00D476AA" w:rsidRPr="00795E7E" w:rsidRDefault="00D476AA" w:rsidP="000E0E3F">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25.1</w:t>
            </w:r>
            <w:r w:rsidR="00EB6CA0" w:rsidRPr="00795E7E">
              <w:rPr>
                <w:rFonts w:ascii="Arial" w:hAnsi="Arial" w:cs="Arial"/>
                <w:sz w:val="16"/>
                <w:szCs w:val="16"/>
                <w:lang w:val="en-GB" w:eastAsia="pt-PT"/>
              </w:rPr>
              <w:t>±7.2/ 12.4±4.8 B:</w:t>
            </w:r>
            <w:r w:rsidRPr="00795E7E">
              <w:rPr>
                <w:rFonts w:ascii="Arial" w:hAnsi="Arial" w:cs="Arial"/>
                <w:sz w:val="16"/>
                <w:szCs w:val="16"/>
                <w:lang w:val="en-GB" w:eastAsia="pt-PT"/>
              </w:rPr>
              <w:t>18.7±7.8</w:t>
            </w:r>
          </w:p>
        </w:tc>
        <w:tc>
          <w:tcPr>
            <w:tcW w:w="652" w:type="pct"/>
            <w:shd w:val="clear" w:color="auto" w:fill="auto"/>
            <w:vAlign w:val="center"/>
          </w:tcPr>
          <w:p w14:paraId="4CB2A826" w14:textId="77777777" w:rsidR="00D476AA" w:rsidRPr="00795E7E" w:rsidRDefault="00D476AA" w:rsidP="000E0E3F">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17.8</w:t>
            </w:r>
            <w:r w:rsidR="00EB6CA0" w:rsidRPr="00795E7E">
              <w:rPr>
                <w:rFonts w:ascii="Arial" w:hAnsi="Arial" w:cs="Arial"/>
                <w:sz w:val="16"/>
                <w:szCs w:val="16"/>
                <w:lang w:val="en-GB" w:eastAsia="pt-PT"/>
              </w:rPr>
              <w:t>±6.1/ 7.9±3.5 B:</w:t>
            </w:r>
            <w:r w:rsidRPr="00795E7E">
              <w:rPr>
                <w:rFonts w:ascii="Arial" w:hAnsi="Arial" w:cs="Arial"/>
                <w:sz w:val="16"/>
                <w:szCs w:val="16"/>
                <w:lang w:val="en-GB" w:eastAsia="pt-PT"/>
              </w:rPr>
              <w:t>11.4±6.0</w:t>
            </w:r>
          </w:p>
        </w:tc>
      </w:tr>
      <w:tr w:rsidR="00A25BD9" w:rsidRPr="00795E7E" w14:paraId="0254B832" w14:textId="77777777" w:rsidTr="00795E7E">
        <w:trPr>
          <w:jc w:val="center"/>
        </w:trPr>
        <w:tc>
          <w:tcPr>
            <w:tcW w:w="377" w:type="pct"/>
            <w:shd w:val="clear" w:color="auto" w:fill="auto"/>
            <w:vAlign w:val="center"/>
          </w:tcPr>
          <w:p w14:paraId="2753784E" w14:textId="77777777" w:rsidR="00D476AA" w:rsidRPr="00795E7E" w:rsidRDefault="00EB6CA0" w:rsidP="000E0E3F">
            <w:pPr>
              <w:pStyle w:val="PlainText"/>
              <w:spacing w:before="0" w:after="0"/>
              <w:contextualSpacing/>
              <w:rPr>
                <w:rFonts w:ascii="Arial" w:hAnsi="Arial" w:cs="Arial"/>
                <w:b/>
                <w:sz w:val="16"/>
                <w:szCs w:val="16"/>
                <w:highlight w:val="yellow"/>
                <w:lang w:val="en-GB"/>
              </w:rPr>
            </w:pPr>
            <w:r w:rsidRPr="00795E7E">
              <w:rPr>
                <w:rFonts w:ascii="Arial" w:hAnsi="Arial" w:cs="Arial"/>
                <w:b/>
                <w:sz w:val="16"/>
                <w:szCs w:val="16"/>
                <w:lang w:val="en-GB"/>
              </w:rPr>
              <w:t>Total</w:t>
            </w:r>
          </w:p>
        </w:tc>
        <w:tc>
          <w:tcPr>
            <w:tcW w:w="360" w:type="pct"/>
            <w:shd w:val="clear" w:color="auto" w:fill="auto"/>
            <w:vAlign w:val="center"/>
          </w:tcPr>
          <w:p w14:paraId="483B1763" w14:textId="77777777" w:rsidR="00D476AA" w:rsidRPr="00795E7E" w:rsidRDefault="00EB6CA0" w:rsidP="000E0E3F">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w:t>
            </w:r>
          </w:p>
        </w:tc>
        <w:tc>
          <w:tcPr>
            <w:tcW w:w="345" w:type="pct"/>
            <w:shd w:val="clear" w:color="auto" w:fill="auto"/>
            <w:vAlign w:val="center"/>
          </w:tcPr>
          <w:p w14:paraId="1DFCFCA5" w14:textId="77777777" w:rsidR="00D476AA" w:rsidRPr="00795E7E" w:rsidRDefault="007960C2" w:rsidP="000E0E3F">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&gt;</w:t>
            </w:r>
            <w:r w:rsidR="00AD45B8" w:rsidRPr="00795E7E">
              <w:rPr>
                <w:rFonts w:ascii="Arial" w:hAnsi="Arial" w:cs="Arial"/>
                <w:color w:val="000000"/>
                <w:sz w:val="16"/>
                <w:szCs w:val="16"/>
                <w:lang w:val="en-GB"/>
              </w:rPr>
              <w:t>931</w:t>
            </w:r>
          </w:p>
        </w:tc>
        <w:tc>
          <w:tcPr>
            <w:tcW w:w="356" w:type="pct"/>
            <w:shd w:val="clear" w:color="auto" w:fill="auto"/>
            <w:vAlign w:val="center"/>
          </w:tcPr>
          <w:p w14:paraId="0D750AF4" w14:textId="77777777" w:rsidR="00D476AA" w:rsidRPr="00795E7E" w:rsidRDefault="00AD45B8" w:rsidP="000E0E3F">
            <w:pPr>
              <w:pStyle w:val="PlainText"/>
              <w:spacing w:before="0" w:after="0"/>
              <w:contextualSpacing/>
              <w:jc w:val="center"/>
              <w:rPr>
                <w:rFonts w:ascii="Arial" w:hAnsi="Arial" w:cs="Arial"/>
                <w:color w:val="000000"/>
                <w:sz w:val="16"/>
                <w:szCs w:val="16"/>
                <w:highlight w:val="yellow"/>
                <w:lang w:val="en-GB"/>
              </w:rPr>
            </w:pPr>
            <w:r w:rsidRPr="00795E7E">
              <w:rPr>
                <w:rFonts w:ascii="Arial" w:hAnsi="Arial" w:cs="Arial"/>
                <w:color w:val="000000"/>
                <w:sz w:val="16"/>
                <w:szCs w:val="16"/>
                <w:lang w:val="en-GB"/>
              </w:rPr>
              <w:t>6 to &gt;70</w:t>
            </w:r>
          </w:p>
        </w:tc>
        <w:tc>
          <w:tcPr>
            <w:tcW w:w="454" w:type="pct"/>
            <w:shd w:val="clear" w:color="auto" w:fill="auto"/>
            <w:vAlign w:val="center"/>
          </w:tcPr>
          <w:p w14:paraId="5E31F147"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c>
          <w:tcPr>
            <w:tcW w:w="277" w:type="pct"/>
            <w:shd w:val="clear" w:color="auto" w:fill="auto"/>
            <w:vAlign w:val="center"/>
          </w:tcPr>
          <w:p w14:paraId="3D022B4D"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c>
          <w:tcPr>
            <w:tcW w:w="789" w:type="pct"/>
            <w:shd w:val="clear" w:color="auto" w:fill="auto"/>
            <w:vAlign w:val="center"/>
          </w:tcPr>
          <w:p w14:paraId="17440224"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c>
          <w:tcPr>
            <w:tcW w:w="601" w:type="pct"/>
            <w:shd w:val="clear" w:color="auto" w:fill="auto"/>
            <w:vAlign w:val="center"/>
          </w:tcPr>
          <w:p w14:paraId="2712D866"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c>
          <w:tcPr>
            <w:tcW w:w="789" w:type="pct"/>
            <w:shd w:val="clear" w:color="auto" w:fill="auto"/>
            <w:vAlign w:val="center"/>
          </w:tcPr>
          <w:p w14:paraId="1904992C"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c>
          <w:tcPr>
            <w:tcW w:w="652" w:type="pct"/>
            <w:shd w:val="clear" w:color="auto" w:fill="auto"/>
            <w:vAlign w:val="center"/>
          </w:tcPr>
          <w:p w14:paraId="6074F7D6" w14:textId="77777777" w:rsidR="00D476AA" w:rsidRPr="00795E7E" w:rsidRDefault="00EB6CA0" w:rsidP="000E0E3F">
            <w:pPr>
              <w:pStyle w:val="PlainText"/>
              <w:spacing w:before="0" w:after="0"/>
              <w:contextualSpacing/>
              <w:jc w:val="center"/>
              <w:rPr>
                <w:rFonts w:ascii="Arial" w:hAnsi="Arial" w:cs="Arial"/>
                <w:color w:val="000000"/>
                <w:sz w:val="16"/>
                <w:szCs w:val="16"/>
                <w:lang w:val="en-GB"/>
              </w:rPr>
            </w:pPr>
            <w:r w:rsidRPr="00795E7E">
              <w:rPr>
                <w:rFonts w:ascii="Arial" w:hAnsi="Arial" w:cs="Arial"/>
                <w:color w:val="000000"/>
                <w:sz w:val="16"/>
                <w:szCs w:val="16"/>
                <w:lang w:val="en-GB"/>
              </w:rPr>
              <w:t>--</w:t>
            </w:r>
          </w:p>
        </w:tc>
      </w:tr>
    </w:tbl>
    <w:p w14:paraId="072AF56A" w14:textId="77777777" w:rsidR="00D476AA" w:rsidRDefault="00D476AA" w:rsidP="00D476AA">
      <w:pPr>
        <w:ind w:left="709"/>
        <w:rPr>
          <w:rFonts w:ascii="Arial" w:hAnsi="Arial" w:cs="Arial"/>
          <w:sz w:val="18"/>
          <w:szCs w:val="18"/>
          <w:lang w:val="en-GB"/>
        </w:rPr>
      </w:pPr>
      <w:r w:rsidRPr="0048188A">
        <w:rPr>
          <w:rFonts w:ascii="Arial" w:hAnsi="Arial" w:cs="Arial"/>
          <w:b/>
          <w:sz w:val="18"/>
          <w:szCs w:val="18"/>
          <w:lang w:val="en-GB"/>
        </w:rPr>
        <w:lastRenderedPageBreak/>
        <w:t>Legend:</w:t>
      </w:r>
      <w:r w:rsidRPr="0048188A">
        <w:rPr>
          <w:rFonts w:ascii="Arial" w:hAnsi="Arial" w:cs="Arial"/>
          <w:sz w:val="18"/>
          <w:szCs w:val="18"/>
          <w:lang w:val="en-GB"/>
        </w:rPr>
        <w:t xml:space="preserve"> B – Blur; BCVA – Best corrected visual acuity; BI – Base-in; BO – Base-out;</w:t>
      </w:r>
      <w:r w:rsidR="00EB6CA0">
        <w:rPr>
          <w:rFonts w:ascii="Arial" w:hAnsi="Arial" w:cs="Arial"/>
          <w:sz w:val="18"/>
          <w:szCs w:val="18"/>
          <w:lang w:val="en-GB"/>
        </w:rPr>
        <w:t xml:space="preserve"> D</w:t>
      </w:r>
      <w:r w:rsidR="000575FD">
        <w:rPr>
          <w:rFonts w:ascii="Arial" w:hAnsi="Arial" w:cs="Arial"/>
          <w:sz w:val="18"/>
          <w:szCs w:val="18"/>
          <w:lang w:val="en-GB"/>
        </w:rPr>
        <w:t xml:space="preserve"> </w:t>
      </w:r>
      <w:r w:rsidR="00EB6CA0" w:rsidRPr="0048188A">
        <w:rPr>
          <w:rFonts w:ascii="Arial" w:hAnsi="Arial" w:cs="Arial"/>
          <w:sz w:val="18"/>
          <w:szCs w:val="18"/>
          <w:lang w:val="en-GB"/>
        </w:rPr>
        <w:t>–</w:t>
      </w:r>
      <w:r w:rsidR="00EB6CA0">
        <w:rPr>
          <w:rFonts w:ascii="Arial" w:hAnsi="Arial" w:cs="Arial"/>
          <w:sz w:val="18"/>
          <w:szCs w:val="18"/>
          <w:lang w:val="en-GB"/>
        </w:rPr>
        <w:t xml:space="preserve"> Distance;</w:t>
      </w:r>
      <w:r w:rsidRPr="0048188A">
        <w:rPr>
          <w:rFonts w:ascii="Arial" w:hAnsi="Arial" w:cs="Arial"/>
          <w:sz w:val="18"/>
          <w:szCs w:val="18"/>
          <w:lang w:val="en-GB"/>
        </w:rPr>
        <w:t xml:space="preserve"> NFV – Negative Fusional Vergence; M – Median; PFV – Positive Fusional Vergence; RE – Right eye;</w:t>
      </w:r>
      <w:r w:rsidR="00CC5DED">
        <w:rPr>
          <w:rFonts w:ascii="Arial" w:hAnsi="Arial" w:cs="Arial"/>
          <w:sz w:val="18"/>
          <w:szCs w:val="18"/>
          <w:lang w:val="en-GB"/>
        </w:rPr>
        <w:t xml:space="preserve"> U </w:t>
      </w:r>
      <w:r w:rsidR="00CC5DED" w:rsidRPr="0048188A">
        <w:rPr>
          <w:rFonts w:ascii="Arial" w:hAnsi="Arial" w:cs="Arial"/>
          <w:sz w:val="18"/>
          <w:szCs w:val="18"/>
          <w:lang w:val="en-GB"/>
        </w:rPr>
        <w:t>–</w:t>
      </w:r>
      <w:r w:rsidR="00EB6CA0">
        <w:rPr>
          <w:rFonts w:ascii="Arial" w:hAnsi="Arial" w:cs="Arial"/>
          <w:sz w:val="18"/>
          <w:szCs w:val="18"/>
          <w:lang w:val="en-GB"/>
        </w:rPr>
        <w:t xml:space="preserve"> Unknown;</w:t>
      </w:r>
      <w:r w:rsidRPr="0048188A">
        <w:rPr>
          <w:rFonts w:ascii="Arial" w:hAnsi="Arial" w:cs="Arial"/>
          <w:sz w:val="18"/>
          <w:szCs w:val="18"/>
          <w:lang w:val="en-GB"/>
        </w:rPr>
        <w:t xml:space="preserve"> R – Randomized. </w:t>
      </w:r>
      <w:r w:rsidRPr="0048188A">
        <w:rPr>
          <w:rFonts w:ascii="Arial" w:hAnsi="Arial" w:cs="Arial"/>
          <w:b/>
          <w:sz w:val="18"/>
          <w:szCs w:val="18"/>
          <w:lang w:val="en-GB"/>
        </w:rPr>
        <w:t xml:space="preserve">---------- </w:t>
      </w:r>
      <w:r w:rsidRPr="0048188A">
        <w:rPr>
          <w:rFonts w:ascii="Arial" w:hAnsi="Arial" w:cs="Arial"/>
          <w:sz w:val="18"/>
          <w:szCs w:val="18"/>
          <w:lang w:val="en-GB"/>
        </w:rPr>
        <w:t>Hashed line separates a</w:t>
      </w:r>
      <w:r w:rsidR="009E1319">
        <w:rPr>
          <w:rFonts w:ascii="Arial" w:hAnsi="Arial" w:cs="Arial"/>
          <w:sz w:val="18"/>
          <w:szCs w:val="18"/>
          <w:lang w:val="en-GB"/>
        </w:rPr>
        <w:t>dults and elderly from children.</w:t>
      </w:r>
      <w:r w:rsidR="00C31F2C">
        <w:rPr>
          <w:rFonts w:ascii="Arial" w:hAnsi="Arial" w:cs="Arial"/>
          <w:sz w:val="18"/>
          <w:szCs w:val="18"/>
          <w:lang w:val="en-GB"/>
        </w:rPr>
        <w:t xml:space="preserve"> </w:t>
      </w:r>
      <w:proofErr w:type="gramStart"/>
      <w:r w:rsidR="00AD532E">
        <w:rPr>
          <w:rFonts w:ascii="Arial" w:hAnsi="Arial" w:cs="Arial"/>
          <w:sz w:val="18"/>
          <w:szCs w:val="18"/>
          <w:vertAlign w:val="superscript"/>
          <w:lang w:val="en-GB"/>
        </w:rPr>
        <w:t>?</w:t>
      </w:r>
      <w:r w:rsidR="00C31F2C" w:rsidRPr="001D2B63">
        <w:rPr>
          <w:rFonts w:ascii="Arial" w:hAnsi="Arial" w:cs="Arial"/>
          <w:sz w:val="18"/>
          <w:szCs w:val="18"/>
          <w:lang w:val="en-GB"/>
        </w:rPr>
        <w:t>Onl</w:t>
      </w:r>
      <w:r w:rsidR="00C31F2C">
        <w:rPr>
          <w:rFonts w:ascii="Arial" w:hAnsi="Arial" w:cs="Arial"/>
          <w:sz w:val="18"/>
          <w:szCs w:val="18"/>
          <w:lang w:val="en-GB"/>
        </w:rPr>
        <w:t>y</w:t>
      </w:r>
      <w:proofErr w:type="gramEnd"/>
      <w:r w:rsidR="00C31F2C">
        <w:rPr>
          <w:rFonts w:ascii="Arial" w:hAnsi="Arial" w:cs="Arial"/>
          <w:sz w:val="18"/>
          <w:szCs w:val="18"/>
          <w:lang w:val="en-GB"/>
        </w:rPr>
        <w:t xml:space="preserve"> mean values are reported.</w:t>
      </w:r>
    </w:p>
    <w:p w14:paraId="30BD6ACF" w14:textId="77777777" w:rsidR="00B81709" w:rsidRPr="009F1743" w:rsidRDefault="00B81709" w:rsidP="00B81709">
      <w:pPr>
        <w:pStyle w:val="PlainText"/>
        <w:spacing w:line="360" w:lineRule="auto"/>
        <w:jc w:val="both"/>
        <w:outlineLvl w:val="0"/>
        <w:rPr>
          <w:rFonts w:ascii="Arial" w:hAnsi="Arial" w:cs="Arial"/>
          <w:i/>
          <w:color w:val="002060"/>
          <w:sz w:val="22"/>
          <w:szCs w:val="22"/>
          <w:lang w:val="en-GB"/>
        </w:rPr>
      </w:pPr>
      <w:r w:rsidRPr="009F1743">
        <w:rPr>
          <w:rFonts w:ascii="Arial" w:hAnsi="Arial" w:cs="Arial"/>
          <w:i/>
          <w:color w:val="002060"/>
          <w:sz w:val="22"/>
          <w:szCs w:val="22"/>
          <w:lang w:val="en-GB"/>
        </w:rPr>
        <w:t xml:space="preserve">Variation in method of assessment </w:t>
      </w:r>
    </w:p>
    <w:p w14:paraId="454B8294" w14:textId="0982AA26" w:rsidR="00B81709" w:rsidRDefault="00B81709" w:rsidP="00B81709">
      <w:pPr>
        <w:pStyle w:val="PlainText"/>
        <w:spacing w:line="360" w:lineRule="auto"/>
        <w:jc w:val="both"/>
        <w:rPr>
          <w:rFonts w:ascii="Arial" w:hAnsi="Arial" w:cs="Arial"/>
          <w:color w:val="002060"/>
          <w:sz w:val="22"/>
          <w:szCs w:val="22"/>
          <w:lang w:val="en-GB"/>
        </w:rPr>
      </w:pPr>
      <w:r w:rsidRPr="007B1635">
        <w:rPr>
          <w:rFonts w:ascii="Arial" w:hAnsi="Arial" w:cs="Arial"/>
          <w:color w:val="002060"/>
          <w:sz w:val="22"/>
          <w:szCs w:val="22"/>
          <w:lang w:val="en-GB"/>
        </w:rPr>
        <w:t>A study undertaken by Goss and Becker</w:t>
      </w:r>
      <w:r w:rsidRPr="00BA5793">
        <w:rPr>
          <w:rFonts w:ascii="Arial" w:hAnsi="Arial" w:cs="Arial"/>
          <w:color w:val="002060"/>
          <w:sz w:val="22"/>
          <w:szCs w:val="22"/>
          <w:vertAlign w:val="superscript"/>
          <w:lang w:val="en-GB"/>
        </w:rPr>
        <w:fldChar w:fldCharType="begin" w:fldLock="1"/>
      </w:r>
      <w:r>
        <w:rPr>
          <w:rFonts w:ascii="Arial" w:hAnsi="Arial" w:cs="Arial"/>
          <w:color w:val="002060"/>
          <w:sz w:val="22"/>
          <w:szCs w:val="22"/>
          <w:vertAlign w:val="superscript"/>
          <w:lang w:val="en-GB"/>
        </w:rPr>
        <w:instrText>ADDIN CSL_CITATION {"citationItems":[{"id":"ITEM-1","itemData":{"DOI":"10.1016/j.optm.2010.09.011","ISSN":"15291839","author":[{"dropping-particle":"","family":"Goss","given":"David A.","non-dropping-particle":"","parse-names":false,"suffix":""},{"dropping-particle":"","family":"Becker","given":"Emily","non-dropping-particle":"","parse-names":false,"suffix":""}],"container-title":"Optometry","id":"ITEM-1","issue":"2","issued":{"date-parts":[["2011","2"]]},"page":"104-107","title":"Comparison of near fusional vergence ranges with rotary prisms and with prism bars","type":"article-journal","volume":"82"},"uris":["http://www.mendeley.com/documents/?uuid=28a1ea70-8f49-46a0-95a8-c6041431f270"]}],"mendeley":{"formattedCitation":"&lt;sup&gt;34&lt;/sup&gt;","plainTextFormattedCitation":"34","previouslyFormattedCitation":"&lt;sup&gt;34&lt;/sup&gt;"},"properties":{"noteIndex":0},"schema":"https://github.com/citation-style-language/schema/raw/master/csl-citation.json"}</w:instrText>
      </w:r>
      <w:r w:rsidRPr="00BA5793">
        <w:rPr>
          <w:rFonts w:ascii="Arial" w:hAnsi="Arial" w:cs="Arial"/>
          <w:color w:val="002060"/>
          <w:sz w:val="22"/>
          <w:szCs w:val="22"/>
          <w:vertAlign w:val="superscript"/>
          <w:lang w:val="en-GB"/>
        </w:rPr>
        <w:fldChar w:fldCharType="separate"/>
      </w:r>
      <w:r w:rsidRPr="00DB2672">
        <w:rPr>
          <w:rFonts w:ascii="Arial" w:hAnsi="Arial" w:cs="Arial"/>
          <w:noProof/>
          <w:color w:val="002060"/>
          <w:sz w:val="22"/>
          <w:szCs w:val="22"/>
          <w:vertAlign w:val="superscript"/>
          <w:lang w:val="en-GB"/>
        </w:rPr>
        <w:t>34</w:t>
      </w:r>
      <w:r w:rsidRPr="00BA5793">
        <w:rPr>
          <w:rFonts w:ascii="Arial" w:hAnsi="Arial" w:cs="Arial"/>
          <w:color w:val="002060"/>
          <w:sz w:val="22"/>
          <w:szCs w:val="22"/>
          <w:vertAlign w:val="superscript"/>
          <w:lang w:val="en-GB"/>
        </w:rPr>
        <w:fldChar w:fldCharType="end"/>
      </w:r>
      <w:r w:rsidRPr="007B1635">
        <w:rPr>
          <w:rFonts w:ascii="Arial" w:hAnsi="Arial" w:cs="Arial"/>
          <w:color w:val="002060"/>
          <w:sz w:val="22"/>
          <w:szCs w:val="22"/>
          <w:lang w:val="en-GB"/>
        </w:rPr>
        <w:t xml:space="preserve"> </w:t>
      </w:r>
      <w:r w:rsidRPr="00BA5793">
        <w:rPr>
          <w:rFonts w:ascii="Arial" w:hAnsi="Arial" w:cs="Arial"/>
          <w:color w:val="002060"/>
          <w:sz w:val="22"/>
          <w:szCs w:val="22"/>
          <w:lang w:val="en-GB"/>
        </w:rPr>
        <w:t xml:space="preserve">demonstrated high coefficients of agreement between prism bar </w:t>
      </w:r>
      <w:proofErr w:type="spellStart"/>
      <w:r w:rsidRPr="00BA5793">
        <w:rPr>
          <w:rFonts w:ascii="Arial" w:hAnsi="Arial" w:cs="Arial"/>
          <w:color w:val="002060"/>
          <w:sz w:val="22"/>
          <w:szCs w:val="22"/>
          <w:lang w:val="en-GB"/>
        </w:rPr>
        <w:t>vergences</w:t>
      </w:r>
      <w:proofErr w:type="spellEnd"/>
      <w:r w:rsidRPr="007B1635">
        <w:rPr>
          <w:rFonts w:ascii="Arial" w:hAnsi="Arial" w:cs="Arial"/>
          <w:color w:val="002060"/>
          <w:sz w:val="22"/>
          <w:szCs w:val="22"/>
          <w:lang w:val="en-GB"/>
        </w:rPr>
        <w:t xml:space="preserve"> and rotary prisms in the </w:t>
      </w:r>
      <w:proofErr w:type="spellStart"/>
      <w:r w:rsidRPr="007B1635">
        <w:rPr>
          <w:rFonts w:ascii="Arial" w:hAnsi="Arial" w:cs="Arial"/>
          <w:color w:val="002060"/>
          <w:sz w:val="22"/>
          <w:szCs w:val="22"/>
          <w:lang w:val="en-GB"/>
        </w:rPr>
        <w:t>phoropter</w:t>
      </w:r>
      <w:proofErr w:type="spellEnd"/>
      <w:r>
        <w:rPr>
          <w:rFonts w:ascii="Arial" w:hAnsi="Arial" w:cs="Arial"/>
          <w:color w:val="002060"/>
          <w:sz w:val="22"/>
          <w:szCs w:val="22"/>
          <w:lang w:val="en-GB"/>
        </w:rPr>
        <w:t xml:space="preserve"> (a</w:t>
      </w:r>
      <w:r w:rsidRPr="00BA5793">
        <w:rPr>
          <w:rFonts w:ascii="Arial" w:hAnsi="Arial" w:cs="Arial"/>
          <w:color w:val="002060"/>
          <w:sz w:val="22"/>
          <w:szCs w:val="22"/>
          <w:lang w:val="en-GB"/>
        </w:rPr>
        <w:t xml:space="preserve"> lower coefficient of agreement indicate</w:t>
      </w:r>
      <w:r>
        <w:rPr>
          <w:rFonts w:ascii="Arial" w:hAnsi="Arial" w:cs="Arial"/>
          <w:color w:val="002060"/>
          <w:sz w:val="22"/>
          <w:szCs w:val="22"/>
          <w:lang w:val="en-GB"/>
        </w:rPr>
        <w:t>s</w:t>
      </w:r>
      <w:r w:rsidRPr="00BA5793">
        <w:rPr>
          <w:rFonts w:ascii="Arial" w:hAnsi="Arial" w:cs="Arial"/>
          <w:color w:val="002060"/>
          <w:sz w:val="22"/>
          <w:szCs w:val="22"/>
          <w:lang w:val="en-GB"/>
        </w:rPr>
        <w:t xml:space="preserve"> better agreement</w:t>
      </w:r>
      <w:r>
        <w:rPr>
          <w:rFonts w:ascii="Arial" w:hAnsi="Arial" w:cs="Arial"/>
          <w:color w:val="002060"/>
          <w:sz w:val="22"/>
          <w:szCs w:val="22"/>
          <w:lang w:val="en-GB"/>
        </w:rPr>
        <w:t>)</w:t>
      </w:r>
      <w:r w:rsidRPr="007B1635">
        <w:rPr>
          <w:rFonts w:ascii="Arial" w:hAnsi="Arial" w:cs="Arial"/>
          <w:color w:val="002060"/>
          <w:sz w:val="22"/>
          <w:szCs w:val="22"/>
          <w:lang w:val="en-GB"/>
        </w:rPr>
        <w:t xml:space="preserve"> suggesting that both techniques cannot be used reciprocally. The prisms bar </w:t>
      </w:r>
      <w:proofErr w:type="spellStart"/>
      <w:r w:rsidRPr="007B1635">
        <w:rPr>
          <w:rFonts w:ascii="Arial" w:hAnsi="Arial" w:cs="Arial"/>
          <w:color w:val="002060"/>
          <w:sz w:val="22"/>
          <w:szCs w:val="22"/>
          <w:lang w:val="en-GB"/>
        </w:rPr>
        <w:t>vergences</w:t>
      </w:r>
      <w:proofErr w:type="spellEnd"/>
      <w:r w:rsidRPr="007B1635">
        <w:rPr>
          <w:rFonts w:ascii="Arial" w:hAnsi="Arial" w:cs="Arial"/>
          <w:color w:val="002060"/>
          <w:sz w:val="22"/>
          <w:szCs w:val="22"/>
          <w:lang w:val="en-GB"/>
        </w:rPr>
        <w:t xml:space="preserve"> tended to be higher, especially for base-in recovery and base-out blur, break and recovery.</w:t>
      </w:r>
      <w:r w:rsidR="00EA201D">
        <w:rPr>
          <w:rFonts w:ascii="Arial" w:hAnsi="Arial" w:cs="Arial"/>
          <w:color w:val="002060"/>
          <w:sz w:val="22"/>
          <w:szCs w:val="22"/>
          <w:lang w:val="en-GB"/>
        </w:rPr>
        <w:t xml:space="preserve"> </w:t>
      </w:r>
      <w:r>
        <w:rPr>
          <w:rFonts w:ascii="Arial" w:hAnsi="Arial" w:cs="Arial"/>
          <w:bCs/>
          <w:color w:val="002060"/>
          <w:sz w:val="22"/>
          <w:szCs w:val="22"/>
          <w:lang w:val="en-GB" w:eastAsia="pt-PT"/>
        </w:rPr>
        <w:t xml:space="preserve">Contrary to the study </w:t>
      </w:r>
      <w:r w:rsidRPr="007B1635">
        <w:rPr>
          <w:rFonts w:ascii="Arial" w:hAnsi="Arial" w:cs="Arial"/>
          <w:color w:val="002060"/>
          <w:sz w:val="22"/>
          <w:szCs w:val="22"/>
          <w:lang w:val="en-GB"/>
        </w:rPr>
        <w:t>undertaken by Goss and Becker</w:t>
      </w:r>
      <w:r w:rsidRPr="007B1635">
        <w:rPr>
          <w:rFonts w:ascii="Arial" w:hAnsi="Arial" w:cs="Arial"/>
          <w:color w:val="002060"/>
          <w:sz w:val="22"/>
          <w:szCs w:val="22"/>
          <w:lang w:val="en-GB"/>
        </w:rPr>
        <w:fldChar w:fldCharType="begin" w:fldLock="1"/>
      </w:r>
      <w:r>
        <w:rPr>
          <w:rFonts w:ascii="Arial" w:hAnsi="Arial" w:cs="Arial"/>
          <w:color w:val="002060"/>
          <w:sz w:val="22"/>
          <w:szCs w:val="22"/>
          <w:lang w:val="en-GB"/>
        </w:rPr>
        <w:instrText>ADDIN CSL_CITATION {"citationItems":[{"id":"ITEM-1","itemData":{"DOI":"10.1016/j.optm.2010.09.011","ISSN":"15291839","author":[{"dropping-particle":"","family":"Goss","given":"David A.","non-dropping-particle":"","parse-names":false,"suffix":""},{"dropping-particle":"","family":"Becker","given":"Emily","non-dropping-particle":"","parse-names":false,"suffix":""}],"container-title":"Optometry","id":"ITEM-1","issue":"2","issued":{"date-parts":[["2011","2"]]},"page":"104-107","title":"Comparison of near fusional vergence ranges with rotary prisms and with prism bars","type":"article-journal","volume":"82"},"uris":["http://www.mendeley.com/documents/?uuid=28a1ea70-8f49-46a0-95a8-c6041431f270"]}],"mendeley":{"formattedCitation":"&lt;sup&gt;34&lt;/sup&gt;","plainTextFormattedCitation":"34","previouslyFormattedCitation":"&lt;sup&gt;34&lt;/sup&gt;"},"properties":{"noteIndex":0},"schema":"https://github.com/citation-style-language/schema/raw/master/csl-citation.json"}</w:instrText>
      </w:r>
      <w:r w:rsidRPr="007B1635">
        <w:rPr>
          <w:rFonts w:ascii="Arial" w:hAnsi="Arial" w:cs="Arial"/>
          <w:color w:val="002060"/>
          <w:sz w:val="22"/>
          <w:szCs w:val="22"/>
          <w:lang w:val="en-GB"/>
        </w:rPr>
        <w:fldChar w:fldCharType="separate"/>
      </w:r>
      <w:r w:rsidRPr="00DB2672">
        <w:rPr>
          <w:rFonts w:ascii="Arial" w:hAnsi="Arial" w:cs="Arial"/>
          <w:noProof/>
          <w:color w:val="002060"/>
          <w:sz w:val="22"/>
          <w:szCs w:val="22"/>
          <w:vertAlign w:val="superscript"/>
          <w:lang w:val="en-GB"/>
        </w:rPr>
        <w:t>34</w:t>
      </w:r>
      <w:r w:rsidRPr="007B1635">
        <w:rPr>
          <w:rFonts w:ascii="Arial" w:hAnsi="Arial" w:cs="Arial"/>
          <w:color w:val="002060"/>
          <w:sz w:val="22"/>
          <w:szCs w:val="22"/>
          <w:lang w:val="en-GB"/>
        </w:rPr>
        <w:fldChar w:fldCharType="end"/>
      </w:r>
      <w:r>
        <w:rPr>
          <w:rFonts w:ascii="Arial" w:hAnsi="Arial" w:cs="Arial"/>
          <w:color w:val="002060"/>
          <w:sz w:val="22"/>
          <w:szCs w:val="22"/>
          <w:lang w:val="en-GB"/>
        </w:rPr>
        <w:t xml:space="preserve"> </w:t>
      </w:r>
      <w:r>
        <w:rPr>
          <w:rFonts w:ascii="Arial" w:hAnsi="Arial" w:cs="Arial"/>
          <w:bCs/>
          <w:color w:val="002060"/>
          <w:sz w:val="22"/>
          <w:szCs w:val="22"/>
          <w:lang w:val="en-GB" w:eastAsia="pt-PT"/>
        </w:rPr>
        <w:t xml:space="preserve">the step vergence technique results showed lower NVF means when compared with the smooth technique. This result supports the conclusion that both techniques are not interchangeable. The implications for clinical practice are that the same technique should be used in follow-up of patients. </w:t>
      </w:r>
    </w:p>
    <w:p w14:paraId="7CDD322B" w14:textId="72EEE99A" w:rsidR="00B81709" w:rsidRPr="007B1635" w:rsidRDefault="00B81709" w:rsidP="00B81709">
      <w:pPr>
        <w:pStyle w:val="PlainText"/>
        <w:spacing w:line="360" w:lineRule="auto"/>
        <w:jc w:val="both"/>
        <w:rPr>
          <w:rFonts w:ascii="Arial" w:hAnsi="Arial" w:cs="Arial"/>
          <w:color w:val="002060"/>
          <w:sz w:val="22"/>
          <w:szCs w:val="22"/>
          <w:lang w:val="en-GB"/>
        </w:rPr>
      </w:pPr>
      <w:r w:rsidRPr="007B1635">
        <w:rPr>
          <w:rFonts w:ascii="Arial" w:hAnsi="Arial" w:cs="Arial"/>
          <w:color w:val="002060"/>
          <w:sz w:val="22"/>
          <w:szCs w:val="22"/>
          <w:lang w:val="en-GB"/>
        </w:rPr>
        <w:t>The measurements taken by the use of step vergence have some advantages, including the presence of peripheral cues representing a more natural environment for testing when comparing with the phoropter.</w:t>
      </w:r>
      <w:r w:rsidRPr="007B1635">
        <w:rPr>
          <w:rFonts w:ascii="Arial" w:hAnsi="Arial" w:cs="Arial"/>
          <w:color w:val="002060"/>
          <w:sz w:val="22"/>
          <w:szCs w:val="22"/>
          <w:lang w:val="en-GB"/>
        </w:rPr>
        <w:fldChar w:fldCharType="begin" w:fldLock="1"/>
      </w:r>
      <w:r w:rsidR="00AE4940">
        <w:rPr>
          <w:rFonts w:ascii="Arial" w:hAnsi="Arial" w:cs="Arial"/>
          <w:color w:val="002060"/>
          <w:sz w:val="22"/>
          <w:szCs w:val="22"/>
          <w:lang w:val="en-GB"/>
        </w:rPr>
        <w:instrText>ADDIN CSL_CITATION {"citationItems":[{"id":"ITEM-1","itemData":{"ISSN":"0093-7002","PMID":"7137301","abstract":"Normal values for asymmetric prism bar vergences were derived from the clinic population of the School of Optometry, University of Alabama in Birmingham. The means, standard deviations, effect of order of prism presentation, and eye dominance were examined for three clinical groups. The results provide standards for prism bar vergence and demonstrate that order of testing and dominance have no significant effect upon the values obtained.","author":[{"dropping-particle":"","family":"Wesson","given":"M D","non-dropping-particle":"","parse-names":false,"suffix":""}],"container-title":"American journal of optometry and physiological optics","id":"ITEM-1","issue":"8","issued":{"date-parts":[["1982"]]},"page":"628-34","title":"Normalization of prism bar vergences.","type":"article-journal","volume":"59"},"uris":["http://www.mendeley.com/documents/?uuid=4192c958-568e-4d4f-822f-1740eaf7e882"]}],"mendeley":{"formattedCitation":"&lt;sup&gt;49&lt;/sup&gt;","plainTextFormattedCitation":"49","previouslyFormattedCitation":"&lt;sup&gt;45&lt;/sup&gt;"},"properties":{"noteIndex":0},"schema":"https://github.com/citation-style-language/schema/raw/master/csl-citation.json"}</w:instrText>
      </w:r>
      <w:r w:rsidRPr="007B1635">
        <w:rPr>
          <w:rFonts w:ascii="Arial" w:hAnsi="Arial" w:cs="Arial"/>
          <w:color w:val="002060"/>
          <w:sz w:val="22"/>
          <w:szCs w:val="22"/>
          <w:lang w:val="en-GB"/>
        </w:rPr>
        <w:fldChar w:fldCharType="separate"/>
      </w:r>
      <w:r w:rsidR="00AE4940" w:rsidRPr="00AE4940">
        <w:rPr>
          <w:rFonts w:ascii="Arial" w:hAnsi="Arial" w:cs="Arial"/>
          <w:noProof/>
          <w:color w:val="002060"/>
          <w:sz w:val="22"/>
          <w:szCs w:val="22"/>
          <w:vertAlign w:val="superscript"/>
          <w:lang w:val="en-GB"/>
        </w:rPr>
        <w:t>49</w:t>
      </w:r>
      <w:r w:rsidRPr="007B1635">
        <w:rPr>
          <w:rFonts w:ascii="Arial" w:hAnsi="Arial" w:cs="Arial"/>
          <w:color w:val="002060"/>
          <w:sz w:val="22"/>
          <w:szCs w:val="22"/>
          <w:lang w:val="en-GB"/>
        </w:rPr>
        <w:fldChar w:fldCharType="end"/>
      </w:r>
      <w:r w:rsidRPr="007B1635">
        <w:rPr>
          <w:rFonts w:ascii="Arial" w:hAnsi="Arial" w:cs="Arial"/>
          <w:color w:val="002060"/>
          <w:sz w:val="22"/>
          <w:szCs w:val="22"/>
          <w:lang w:val="en-GB"/>
        </w:rPr>
        <w:t xml:space="preserve"> The higher measurements using this </w:t>
      </w:r>
      <w:proofErr w:type="gramStart"/>
      <w:r w:rsidRPr="007B1635">
        <w:rPr>
          <w:rFonts w:ascii="Arial" w:hAnsi="Arial" w:cs="Arial"/>
          <w:color w:val="002060"/>
          <w:sz w:val="22"/>
          <w:szCs w:val="22"/>
          <w:lang w:val="en-GB"/>
        </w:rPr>
        <w:t>technique</w:t>
      </w:r>
      <w:proofErr w:type="gramEnd"/>
      <w:r w:rsidRPr="007B1635">
        <w:rPr>
          <w:rFonts w:ascii="Arial" w:hAnsi="Arial" w:cs="Arial"/>
          <w:color w:val="002060"/>
          <w:sz w:val="22"/>
          <w:szCs w:val="22"/>
          <w:lang w:val="en-GB"/>
        </w:rPr>
        <w:t xml:space="preserve"> can be due to a greater input from peripheral vision. </w:t>
      </w:r>
    </w:p>
    <w:p w14:paraId="4CDA839F" w14:textId="77777777" w:rsidR="00B81709" w:rsidRPr="007B1635" w:rsidRDefault="00B81709" w:rsidP="00B81709">
      <w:pPr>
        <w:pStyle w:val="PlainText"/>
        <w:spacing w:line="360" w:lineRule="auto"/>
        <w:jc w:val="both"/>
        <w:rPr>
          <w:rFonts w:ascii="Arial" w:hAnsi="Arial" w:cs="Arial"/>
          <w:color w:val="002060"/>
          <w:sz w:val="22"/>
          <w:szCs w:val="22"/>
          <w:lang w:val="en-GB"/>
        </w:rPr>
      </w:pPr>
      <w:proofErr w:type="spellStart"/>
      <w:r w:rsidRPr="007B1635">
        <w:rPr>
          <w:rFonts w:ascii="Arial" w:hAnsi="Arial" w:cs="Arial"/>
          <w:color w:val="002060"/>
          <w:sz w:val="22"/>
          <w:szCs w:val="22"/>
          <w:lang w:val="en-GB"/>
        </w:rPr>
        <w:t>Antona</w:t>
      </w:r>
      <w:proofErr w:type="spellEnd"/>
      <w:r w:rsidRPr="007B1635">
        <w:rPr>
          <w:rFonts w:ascii="Arial" w:hAnsi="Arial" w:cs="Arial"/>
          <w:color w:val="002060"/>
          <w:sz w:val="22"/>
          <w:szCs w:val="22"/>
          <w:lang w:val="en-GB"/>
        </w:rPr>
        <w:t xml:space="preserve"> et al.</w:t>
      </w:r>
      <w:r w:rsidRPr="007B1635">
        <w:rPr>
          <w:rFonts w:ascii="Arial" w:hAnsi="Arial" w:cs="Arial"/>
          <w:color w:val="002060"/>
          <w:sz w:val="22"/>
          <w:szCs w:val="22"/>
          <w:lang w:val="en-GB"/>
        </w:rPr>
        <w:fldChar w:fldCharType="begin" w:fldLock="1"/>
      </w:r>
      <w:r>
        <w:rPr>
          <w:rFonts w:ascii="Arial" w:hAnsi="Arial" w:cs="Arial"/>
          <w:color w:val="002060"/>
          <w:sz w:val="22"/>
          <w:szCs w:val="22"/>
          <w:lang w:val="en-GB"/>
        </w:rPr>
        <w:instrText>ADDIN CSL_CITATION {"citationItems":[{"id":"ITEM-1","itemData":{"DOI":"10.1111/j.1475-1313.2008.00583.x","ISSN":"02755408","author":[{"dropping-particle":"","family":"Antona","given":"B.","non-dropping-particle":"","parse-names":false,"suffix":""},{"dropping-particle":"","family":"Barrio","given":"A.","non-dropping-particle":"","parse-names":false,"suffix":""},{"dropping-particle":"","family":"Barra","given":"F.","non-dropping-particle":"","parse-names":false,"suffix":""},{"dropping-particle":"","family":"Gonzalez","given":"E.","non-dropping-particle":"","parse-names":false,"suffix":""},{"dropping-particle":"","family":"Sanchez","given":"I.","non-dropping-particle":"","parse-names":false,"suffix":""}],"container-title":"Ophthalmic and Physiological Optics","id":"ITEM-1","issue":"5","issued":{"date-parts":[["2008","9"]]},"page":"475-491","title":"Repeatability and agreement in the measurement of horizontal fusional vergences","type":"article-journal","volume":"28"},"uris":["http://www.mendeley.com/documents/?uuid=6f390a1d-c355-4b79-a20e-dadd4389a64c"]}],"mendeley":{"formattedCitation":"&lt;sup&gt;3&lt;/sup&gt;","plainTextFormattedCitation":"3","previouslyFormattedCitation":"&lt;sup&gt;3&lt;/sup&gt;"},"properties":{"noteIndex":0},"schema":"https://github.com/citation-style-language/schema/raw/master/csl-citation.json"}</w:instrText>
      </w:r>
      <w:r w:rsidRPr="007B1635">
        <w:rPr>
          <w:rFonts w:ascii="Arial" w:hAnsi="Arial" w:cs="Arial"/>
          <w:color w:val="002060"/>
          <w:sz w:val="22"/>
          <w:szCs w:val="22"/>
          <w:lang w:val="en-GB"/>
        </w:rPr>
        <w:fldChar w:fldCharType="separate"/>
      </w:r>
      <w:r w:rsidRPr="007B1635">
        <w:rPr>
          <w:rFonts w:ascii="Arial" w:hAnsi="Arial" w:cs="Arial"/>
          <w:noProof/>
          <w:color w:val="002060"/>
          <w:sz w:val="22"/>
          <w:szCs w:val="22"/>
          <w:vertAlign w:val="superscript"/>
          <w:lang w:val="en-GB"/>
        </w:rPr>
        <w:t>3</w:t>
      </w:r>
      <w:r w:rsidRPr="007B1635">
        <w:rPr>
          <w:rFonts w:ascii="Arial" w:hAnsi="Arial" w:cs="Arial"/>
          <w:color w:val="002060"/>
          <w:sz w:val="22"/>
          <w:szCs w:val="22"/>
          <w:lang w:val="en-GB"/>
        </w:rPr>
        <w:fldChar w:fldCharType="end"/>
      </w:r>
      <w:r w:rsidRPr="007B1635">
        <w:rPr>
          <w:rFonts w:ascii="Arial" w:hAnsi="Arial" w:cs="Arial"/>
          <w:color w:val="002060"/>
          <w:sz w:val="22"/>
          <w:szCs w:val="22"/>
          <w:lang w:val="en-GB"/>
        </w:rPr>
        <w:t xml:space="preserve"> found better repeatability for base-in measurements (differences under 0.5</w:t>
      </w:r>
      <w:r w:rsidRPr="007B1635">
        <w:rPr>
          <w:rFonts w:ascii="Arial" w:hAnsi="Arial" w:cs="Arial"/>
          <w:color w:val="002060"/>
          <w:sz w:val="22"/>
          <w:szCs w:val="22"/>
        </w:rPr>
        <w:t>Δ</w:t>
      </w:r>
      <w:r w:rsidRPr="007B1635">
        <w:rPr>
          <w:rFonts w:ascii="Arial" w:hAnsi="Arial" w:cs="Arial"/>
          <w:color w:val="002060"/>
          <w:sz w:val="22"/>
          <w:szCs w:val="22"/>
          <w:lang w:val="en-GB"/>
        </w:rPr>
        <w:t>) and less intra-subject variability than base-out (differences &gt;2</w:t>
      </w:r>
      <w:r w:rsidRPr="007B1635">
        <w:rPr>
          <w:rFonts w:ascii="Arial" w:hAnsi="Arial" w:cs="Arial"/>
          <w:color w:val="002060"/>
          <w:sz w:val="22"/>
          <w:szCs w:val="22"/>
        </w:rPr>
        <w:t>Δ</w:t>
      </w:r>
      <w:r w:rsidRPr="007B1635">
        <w:rPr>
          <w:rFonts w:ascii="Arial" w:hAnsi="Arial" w:cs="Arial"/>
          <w:color w:val="002060"/>
          <w:sz w:val="22"/>
          <w:szCs w:val="22"/>
          <w:lang w:val="en-GB"/>
        </w:rPr>
        <w:t xml:space="preserve">) at near and distance for both the </w:t>
      </w:r>
      <w:proofErr w:type="spellStart"/>
      <w:r w:rsidRPr="007B1635">
        <w:rPr>
          <w:rFonts w:ascii="Arial" w:hAnsi="Arial" w:cs="Arial"/>
          <w:color w:val="002060"/>
          <w:sz w:val="22"/>
          <w:szCs w:val="22"/>
          <w:lang w:val="en-GB"/>
        </w:rPr>
        <w:t>phoropter</w:t>
      </w:r>
      <w:proofErr w:type="spellEnd"/>
      <w:r w:rsidRPr="007B1635">
        <w:rPr>
          <w:rFonts w:ascii="Arial" w:hAnsi="Arial" w:cs="Arial"/>
          <w:color w:val="002060"/>
          <w:sz w:val="22"/>
          <w:szCs w:val="22"/>
          <w:lang w:val="en-GB"/>
        </w:rPr>
        <w:t xml:space="preserve"> rotary prisms and prism bar. The authors report that among the factors that may affect repeatability are accommodation and proximal convergence. These are minimal at distance leading to lower variability during measurements at distance. The type and amount of heterophoria did not correlate with the variability of fusion measures. In the same study the authors found higher break points when using the </w:t>
      </w:r>
      <w:proofErr w:type="spellStart"/>
      <w:r w:rsidRPr="007B1635">
        <w:rPr>
          <w:rFonts w:ascii="Arial" w:hAnsi="Arial" w:cs="Arial"/>
          <w:color w:val="002060"/>
          <w:sz w:val="22"/>
          <w:szCs w:val="22"/>
          <w:lang w:val="en-GB"/>
        </w:rPr>
        <w:t>phoropter</w:t>
      </w:r>
      <w:proofErr w:type="spellEnd"/>
      <w:r w:rsidRPr="007B1635">
        <w:rPr>
          <w:rFonts w:ascii="Arial" w:hAnsi="Arial" w:cs="Arial"/>
          <w:color w:val="002060"/>
          <w:sz w:val="22"/>
          <w:szCs w:val="22"/>
          <w:lang w:val="en-GB"/>
        </w:rPr>
        <w:t xml:space="preserve"> rotary prisms, while recovery points were higher for the prism bar method. This can be attributed to stimulation of binocularity using rotary prisms when compared to an introduction of a monocular prism in the step vergence measurement.</w:t>
      </w:r>
    </w:p>
    <w:p w14:paraId="75F84918" w14:textId="77777777" w:rsidR="00B81709" w:rsidRPr="007B1635" w:rsidRDefault="00B81709" w:rsidP="00B81709">
      <w:pPr>
        <w:pStyle w:val="PlainText"/>
        <w:spacing w:line="360" w:lineRule="auto"/>
        <w:jc w:val="both"/>
        <w:rPr>
          <w:rFonts w:ascii="Arial" w:hAnsi="Arial" w:cs="Arial"/>
          <w:color w:val="002060"/>
          <w:sz w:val="22"/>
          <w:szCs w:val="22"/>
          <w:lang w:val="en-GB"/>
        </w:rPr>
      </w:pPr>
      <w:r w:rsidRPr="007B1635">
        <w:rPr>
          <w:rFonts w:ascii="Arial" w:hAnsi="Arial" w:cs="Arial"/>
          <w:color w:val="002060"/>
          <w:sz w:val="22"/>
          <w:szCs w:val="22"/>
          <w:lang w:val="en-GB"/>
        </w:rPr>
        <w:t>O’Conner and Stephenson</w:t>
      </w:r>
      <w:r w:rsidRPr="007B1635">
        <w:rPr>
          <w:rFonts w:ascii="Arial" w:hAnsi="Arial" w:cs="Arial"/>
          <w:color w:val="002060"/>
          <w:sz w:val="22"/>
          <w:szCs w:val="22"/>
          <w:lang w:val="en-GB"/>
        </w:rPr>
        <w:fldChar w:fldCharType="begin" w:fldLock="1"/>
      </w:r>
      <w:r>
        <w:rPr>
          <w:rFonts w:ascii="Arial" w:hAnsi="Arial" w:cs="Arial"/>
          <w:color w:val="002060"/>
          <w:sz w:val="22"/>
          <w:szCs w:val="22"/>
          <w:lang w:val="en-GB"/>
        </w:rPr>
        <w:instrText>ADDIN CSL_CITATION {"citationItems":[{"id":"ITEM-1","itemData":{"author":[{"dropping-particle":"","family":"O'Connor","given":"A. R.","non-dropping-particle":"","parse-names":false,"suffix":""},{"dropping-particle":"","family":"Stephenson","given":"G.","non-dropping-particle":"","parse-names":false,"suffix":""}],"container-title":"IOA Congress 2008 Transactions","id":"ITEM-1","issued":{"date-parts":[["2008"]]},"page":"162-65","title":"Comparison of tonic and phasic measures of motor fusion","type":"paper-conference"},"uris":["http://www.mendeley.com/documents/?uuid=f1039160-f1ac-4f8c-82ed-17bd457c5f9d"]}],"mendeley":{"formattedCitation":"&lt;sup&gt;35&lt;/sup&gt;","plainTextFormattedCitation":"35","previouslyFormattedCitation":"&lt;sup&gt;35&lt;/sup&gt;"},"properties":{"noteIndex":0},"schema":"https://github.com/citation-style-language/schema/raw/master/csl-citation.json"}</w:instrText>
      </w:r>
      <w:r w:rsidRPr="007B1635">
        <w:rPr>
          <w:rFonts w:ascii="Arial" w:hAnsi="Arial" w:cs="Arial"/>
          <w:color w:val="002060"/>
          <w:sz w:val="22"/>
          <w:szCs w:val="22"/>
          <w:lang w:val="en-GB"/>
        </w:rPr>
        <w:fldChar w:fldCharType="separate"/>
      </w:r>
      <w:r w:rsidRPr="00DB2672">
        <w:rPr>
          <w:rFonts w:ascii="Arial" w:hAnsi="Arial" w:cs="Arial"/>
          <w:noProof/>
          <w:color w:val="002060"/>
          <w:sz w:val="22"/>
          <w:szCs w:val="22"/>
          <w:vertAlign w:val="superscript"/>
          <w:lang w:val="en-GB"/>
        </w:rPr>
        <w:t>35</w:t>
      </w:r>
      <w:r w:rsidRPr="007B1635">
        <w:rPr>
          <w:rFonts w:ascii="Arial" w:hAnsi="Arial" w:cs="Arial"/>
          <w:color w:val="002060"/>
          <w:sz w:val="22"/>
          <w:szCs w:val="22"/>
          <w:lang w:val="en-GB"/>
        </w:rPr>
        <w:fldChar w:fldCharType="end"/>
      </w:r>
      <w:r w:rsidRPr="007B1635">
        <w:rPr>
          <w:rFonts w:ascii="Arial" w:hAnsi="Arial" w:cs="Arial"/>
          <w:color w:val="002060"/>
          <w:sz w:val="22"/>
          <w:szCs w:val="22"/>
          <w:lang w:val="en-GB"/>
        </w:rPr>
        <w:t xml:space="preserve"> did not find significant differences between the median vergence values between the </w:t>
      </w:r>
      <w:proofErr w:type="spellStart"/>
      <w:r w:rsidRPr="007B1635">
        <w:rPr>
          <w:rFonts w:ascii="Arial" w:hAnsi="Arial" w:cs="Arial"/>
          <w:color w:val="002060"/>
          <w:sz w:val="22"/>
          <w:szCs w:val="22"/>
          <w:lang w:val="en-GB"/>
        </w:rPr>
        <w:t>synoptophore</w:t>
      </w:r>
      <w:proofErr w:type="spellEnd"/>
      <w:r w:rsidRPr="007B1635">
        <w:rPr>
          <w:rFonts w:ascii="Arial" w:hAnsi="Arial" w:cs="Arial"/>
          <w:color w:val="002060"/>
          <w:sz w:val="22"/>
          <w:szCs w:val="22"/>
          <w:lang w:val="en-GB"/>
        </w:rPr>
        <w:t xml:space="preserve">, Risley prisms and step vergence. However, the authors found considerable variation on an individual basis, regardless of whether they were measuring tonic or phasic fusion. On the contrary, </w:t>
      </w:r>
      <w:proofErr w:type="spellStart"/>
      <w:r w:rsidRPr="007B1635">
        <w:rPr>
          <w:rFonts w:ascii="Arial" w:hAnsi="Arial" w:cs="Arial"/>
          <w:color w:val="002060"/>
          <w:sz w:val="22"/>
          <w:szCs w:val="22"/>
          <w:lang w:val="en-GB"/>
        </w:rPr>
        <w:t>Daum</w:t>
      </w:r>
      <w:proofErr w:type="spellEnd"/>
      <w:r w:rsidRPr="007B1635">
        <w:rPr>
          <w:rFonts w:ascii="Arial" w:hAnsi="Arial" w:cs="Arial"/>
          <w:color w:val="002060"/>
          <w:sz w:val="22"/>
          <w:szCs w:val="22"/>
          <w:lang w:val="en-GB"/>
        </w:rPr>
        <w:t xml:space="preserve"> et al</w:t>
      </w:r>
      <w:r w:rsidRPr="007B1635">
        <w:rPr>
          <w:rFonts w:ascii="Arial" w:hAnsi="Arial" w:cs="Arial"/>
          <w:color w:val="002060"/>
          <w:sz w:val="22"/>
          <w:szCs w:val="22"/>
          <w:lang w:val="en-GB"/>
        </w:rPr>
        <w:fldChar w:fldCharType="begin" w:fldLock="1"/>
      </w:r>
      <w:r>
        <w:rPr>
          <w:rFonts w:ascii="Arial" w:hAnsi="Arial" w:cs="Arial"/>
          <w:color w:val="002060"/>
          <w:sz w:val="22"/>
          <w:szCs w:val="22"/>
          <w:lang w:val="en-GB"/>
        </w:rPr>
        <w:instrText>ADDIN CSL_CITATION {"citationItems":[{"id":"ITEM-1","itemData":{"ISSN":"0093-7002","PMID":"3826293","abstract":"The purpose of this study was to determine the efficacy of computerized fusional vergence therapy and the effect of two different vergence training velocities. Six subjects received positive vergence training using a slow vergence training rate (0.75 delta/s) and six subjects received positive vergence training using a fast vergence training rate (5.00 delta/s). Six subjects served as controls and did not receive therapy. The duration of therapy was 80 min over a period of 4 weeks. All training activities were monitored. All vergence evaluations were double masked. Subjects using a slow training rate showed significant increases in positive vergence ranges as measured with the major amblyoscope, whereas subjects training with fast rates did not. We conclude that vergence therapy using a computerized video display is an effective technique for increasing the amplitudes of positive fusional vergence and that slower rates are more productive than faster rates.","author":[{"dropping-particle":"","family":"Daum","given":"K M","non-dropping-particle":"","parse-names":false,"suffix":""},{"dropping-particle":"","family":"Rutstein","given":"R P","non-dropping-particle":"","parse-names":false,"suffix":""},{"dropping-particle":"","family":"Eskridge","given":"J B","non-dropping-particle":"","parse-names":false,"suffix":""}],"container-title":"American journal of optometry and physiological optics","id":"ITEM-1","issue":"2","issued":{"date-parts":[["1987","2"]]},"page":"83-9","title":"Efficacy of computerized vergence therapy.","type":"article-journal","volume":"64"},"uris":["http://www.mendeley.com/documents/?uuid=12f2e67f-8f24-46a4-b539-6d237e809a31"]}],"mendeley":{"formattedCitation":"&lt;sup&gt;17&lt;/sup&gt;","plainTextFormattedCitation":"17","previouslyFormattedCitation":"&lt;sup&gt;17&lt;/sup&gt;"},"properties":{"noteIndex":0},"schema":"https://github.com/citation-style-language/schema/raw/master/csl-citation.json"}</w:instrText>
      </w:r>
      <w:r w:rsidRPr="007B1635">
        <w:rPr>
          <w:rFonts w:ascii="Arial" w:hAnsi="Arial" w:cs="Arial"/>
          <w:color w:val="002060"/>
          <w:sz w:val="22"/>
          <w:szCs w:val="22"/>
          <w:lang w:val="en-GB"/>
        </w:rPr>
        <w:fldChar w:fldCharType="separate"/>
      </w:r>
      <w:r w:rsidRPr="00DB2672">
        <w:rPr>
          <w:rFonts w:ascii="Arial" w:hAnsi="Arial" w:cs="Arial"/>
          <w:noProof/>
          <w:color w:val="002060"/>
          <w:sz w:val="22"/>
          <w:szCs w:val="22"/>
          <w:vertAlign w:val="superscript"/>
          <w:lang w:val="en-GB"/>
        </w:rPr>
        <w:t>17</w:t>
      </w:r>
      <w:r w:rsidRPr="007B1635">
        <w:rPr>
          <w:rFonts w:ascii="Arial" w:hAnsi="Arial" w:cs="Arial"/>
          <w:color w:val="002060"/>
          <w:sz w:val="22"/>
          <w:szCs w:val="22"/>
          <w:lang w:val="en-GB"/>
        </w:rPr>
        <w:fldChar w:fldCharType="end"/>
      </w:r>
      <w:r w:rsidRPr="007B1635">
        <w:rPr>
          <w:rFonts w:ascii="Arial" w:hAnsi="Arial" w:cs="Arial"/>
          <w:color w:val="002060"/>
          <w:sz w:val="22"/>
          <w:szCs w:val="22"/>
          <w:lang w:val="en-GB"/>
        </w:rPr>
        <w:t xml:space="preserve"> found differences in positive </w:t>
      </w:r>
      <w:proofErr w:type="spellStart"/>
      <w:r w:rsidRPr="007B1635">
        <w:rPr>
          <w:rFonts w:ascii="Arial" w:hAnsi="Arial" w:cs="Arial"/>
          <w:color w:val="002060"/>
          <w:sz w:val="22"/>
          <w:szCs w:val="22"/>
          <w:lang w:val="en-GB"/>
        </w:rPr>
        <w:t>vergences</w:t>
      </w:r>
      <w:proofErr w:type="spellEnd"/>
      <w:r w:rsidRPr="007B1635">
        <w:rPr>
          <w:rFonts w:ascii="Arial" w:hAnsi="Arial" w:cs="Arial"/>
          <w:color w:val="002060"/>
          <w:sz w:val="22"/>
          <w:szCs w:val="22"/>
          <w:lang w:val="en-GB"/>
        </w:rPr>
        <w:t xml:space="preserve"> (blur and recovery points) between evaluators when using prism bars compared to the </w:t>
      </w:r>
      <w:proofErr w:type="spellStart"/>
      <w:r w:rsidRPr="007B1635">
        <w:rPr>
          <w:rFonts w:ascii="Arial" w:hAnsi="Arial" w:cs="Arial"/>
          <w:color w:val="002060"/>
          <w:sz w:val="22"/>
          <w:szCs w:val="22"/>
          <w:lang w:val="en-GB"/>
        </w:rPr>
        <w:t>amblyoscope</w:t>
      </w:r>
      <w:proofErr w:type="spellEnd"/>
      <w:r w:rsidRPr="007B1635">
        <w:rPr>
          <w:rFonts w:ascii="Arial" w:hAnsi="Arial" w:cs="Arial"/>
          <w:color w:val="002060"/>
          <w:sz w:val="22"/>
          <w:szCs w:val="22"/>
          <w:lang w:val="en-GB"/>
        </w:rPr>
        <w:t xml:space="preserve"> that showed no significant differences.  Also, there were significant higher values in women compared with men using prisms. </w:t>
      </w:r>
    </w:p>
    <w:p w14:paraId="511911DB" w14:textId="174AB608" w:rsidR="00B81709" w:rsidRPr="007B1635" w:rsidRDefault="00B81709" w:rsidP="00B81709">
      <w:pPr>
        <w:pStyle w:val="PlainText"/>
        <w:spacing w:line="360" w:lineRule="auto"/>
        <w:jc w:val="both"/>
        <w:rPr>
          <w:rFonts w:ascii="Arial" w:hAnsi="Arial" w:cs="Arial"/>
          <w:color w:val="002060"/>
          <w:sz w:val="22"/>
          <w:szCs w:val="22"/>
        </w:rPr>
      </w:pPr>
      <w:r w:rsidRPr="007B1635">
        <w:rPr>
          <w:rFonts w:ascii="Arial" w:hAnsi="Arial" w:cs="Arial"/>
          <w:color w:val="002060"/>
          <w:sz w:val="22"/>
          <w:szCs w:val="22"/>
          <w:lang w:val="en-GB"/>
        </w:rPr>
        <w:lastRenderedPageBreak/>
        <w:t>The vergence facility test may also be used to measure the vergence system, using the speed with which an individual recovers from fusion in the presence of fast changes in vergence demand.</w:t>
      </w:r>
      <w:r w:rsidRPr="007B1635">
        <w:rPr>
          <w:rFonts w:ascii="Arial" w:hAnsi="Arial" w:cs="Arial"/>
          <w:color w:val="002060"/>
          <w:sz w:val="22"/>
          <w:szCs w:val="22"/>
          <w:lang w:val="en-GB"/>
        </w:rPr>
        <w:fldChar w:fldCharType="begin" w:fldLock="1"/>
      </w:r>
      <w:r w:rsidR="00AE4940">
        <w:rPr>
          <w:rFonts w:ascii="Arial" w:hAnsi="Arial" w:cs="Arial"/>
          <w:color w:val="002060"/>
          <w:sz w:val="22"/>
          <w:szCs w:val="22"/>
          <w:lang w:val="en-GB"/>
        </w:rPr>
        <w:instrText>ADDIN CSL_CITATION {"citationItems":[{"id":"ITEM-1","itemData":{"author":[{"dropping-particle":"","family":"Melville","given":"Anna C","non-dropping-particle":"","parse-names":false,"suffix":""},{"dropping-particle":"","family":"Firth","given":"Alison Y","non-dropping-particle":"","parse-names":false,"suffix":""}],"container-title":"British Journal of Ophthalmology","id":"ITEM-1","issued":{"date-parts":[["2002"]]},"page":"38-44","title":"Is there a relationship between prism fusion range and vergence facility?","type":"article-journal","volume":"59"},"uris":["http://www.mendeley.com/documents/?uuid=352ae806-de9f-4fd1-9fc2-db8df7be0e2f"]}],"mendeley":{"formattedCitation":"&lt;sup&gt;52&lt;/sup&gt;","plainTextFormattedCitation":"52","previouslyFormattedCitation":"&lt;sup&gt;48&lt;/sup&gt;"},"properties":{"noteIndex":0},"schema":"https://github.com/citation-style-language/schema/raw/master/csl-citation.json"}</w:instrText>
      </w:r>
      <w:r w:rsidRPr="007B1635">
        <w:rPr>
          <w:rFonts w:ascii="Arial" w:hAnsi="Arial" w:cs="Arial"/>
          <w:color w:val="002060"/>
          <w:sz w:val="22"/>
          <w:szCs w:val="22"/>
          <w:lang w:val="en-GB"/>
        </w:rPr>
        <w:fldChar w:fldCharType="separate"/>
      </w:r>
      <w:r w:rsidR="00AE4940" w:rsidRPr="00AE4940">
        <w:rPr>
          <w:rFonts w:ascii="Arial" w:hAnsi="Arial" w:cs="Arial"/>
          <w:noProof/>
          <w:color w:val="002060"/>
          <w:sz w:val="22"/>
          <w:szCs w:val="22"/>
          <w:vertAlign w:val="superscript"/>
          <w:lang w:val="en-GB"/>
        </w:rPr>
        <w:t>52</w:t>
      </w:r>
      <w:r w:rsidRPr="007B1635">
        <w:rPr>
          <w:rFonts w:ascii="Arial" w:hAnsi="Arial" w:cs="Arial"/>
          <w:color w:val="002060"/>
          <w:sz w:val="22"/>
          <w:szCs w:val="22"/>
          <w:lang w:val="en-GB"/>
        </w:rPr>
        <w:fldChar w:fldCharType="end"/>
      </w:r>
      <w:r w:rsidRPr="007B1635">
        <w:rPr>
          <w:rFonts w:ascii="Arial" w:hAnsi="Arial" w:cs="Arial"/>
          <w:color w:val="002060"/>
          <w:sz w:val="22"/>
          <w:szCs w:val="22"/>
          <w:lang w:val="en-GB"/>
        </w:rPr>
        <w:t xml:space="preserve"> The measurements of this test do not seem to correlate with vergence amplitudes and reliability measurements need to be made to demonstrate the utility of this test for clinical practice.</w:t>
      </w:r>
    </w:p>
    <w:p w14:paraId="1FD0DE5F" w14:textId="3C6C6E09" w:rsidR="00B81709" w:rsidRPr="00AA4FC2" w:rsidRDefault="00B81709" w:rsidP="00B81709">
      <w:pPr>
        <w:pStyle w:val="PlainText"/>
        <w:spacing w:line="360" w:lineRule="auto"/>
        <w:jc w:val="both"/>
        <w:rPr>
          <w:rFonts w:ascii="Arial" w:hAnsi="Arial" w:cs="Arial"/>
          <w:sz w:val="22"/>
          <w:szCs w:val="22"/>
        </w:rPr>
      </w:pPr>
      <w:r w:rsidRPr="007B1635">
        <w:rPr>
          <w:rFonts w:ascii="Arial" w:hAnsi="Arial" w:cs="Arial"/>
          <w:color w:val="002060"/>
          <w:sz w:val="22"/>
          <w:szCs w:val="22"/>
        </w:rPr>
        <w:t>One study determined vertical vergence range with the step method and found base down values of 5Δ to base up 4Δ for near fixation and base down 4Δ to base up 3Δ at distance fixation.</w:t>
      </w:r>
      <w:r w:rsidRPr="007B1635">
        <w:rPr>
          <w:rFonts w:ascii="Arial" w:hAnsi="Arial" w:cs="Arial"/>
          <w:color w:val="002060"/>
          <w:sz w:val="22"/>
          <w:szCs w:val="22"/>
        </w:rPr>
        <w:fldChar w:fldCharType="begin" w:fldLock="1"/>
      </w:r>
      <w:r>
        <w:rPr>
          <w:rFonts w:ascii="Arial" w:hAnsi="Arial" w:cs="Arial"/>
          <w:color w:val="002060"/>
          <w:sz w:val="22"/>
          <w:szCs w:val="22"/>
        </w:rPr>
        <w:instrText>ADDIN CSL_CITATION {"citationItems":[{"id":"ITEM-1","itemData":{"DOI":"10.3109/09273971003758412","ISSN":"1744-5132","PMID":"20521879","abstract":"PURPOSE: The aims of this study have been to evaluate differences between ranges in eso or exo deviances and with varying target size. METHODS: Evaluation of sensory status in compensated deviations included measures of fusional vergence (blur, break and recovery values) with randomization of target size and order of prism base. Angle of deviation measures were assessed for each case. RESULTS: Twenty-two subjects, 7 esophoric and 15 exophoric, were recruited. Median prism fusional vergence range at near fixation was 25BO to 10BI (central target); 35BO to 12BI (peripheral target). At distance fixation median range was 16BO to 6BI (central); 25BO to 6BI (peripheral). Esophorics had a range shift towards the base out range. Exophorics had a shift towards the base in range. CONCLUSIONS: Smaller positive fusional vergence values were obtained with small compared with large target sizes. Additionally, esophoric subjects had a trend towards larger base out ranges while exophoric subjects had a trend towards larger base in ranges.","author":[{"dropping-particle":"","family":"Rowe","given":"Fiona J","non-dropping-particle":"","parse-names":false,"suffix":""}],"container-title":"Strabismus","id":"ITEM-1","issue":"2","issued":{"date-parts":[["2010","6"]]},"page":"48-57","title":"Fusional vergence measures and their significance in clinical assessment.","type":"article-journal","volume":"18"},"uris":["http://www.mendeley.com/documents/?uuid=63c765b3-750e-420e-a501-312961dbc89f"]}],"mendeley":{"formattedCitation":"&lt;sup&gt;8&lt;/sup&gt;","plainTextFormattedCitation":"8","previouslyFormattedCitation":"&lt;sup&gt;8&lt;/sup&gt;"},"properties":{"noteIndex":0},"schema":"https://github.com/citation-style-language/schema/raw/master/csl-citation.json"}</w:instrText>
      </w:r>
      <w:r w:rsidRPr="007B1635">
        <w:rPr>
          <w:rFonts w:ascii="Arial" w:hAnsi="Arial" w:cs="Arial"/>
          <w:color w:val="002060"/>
          <w:sz w:val="22"/>
          <w:szCs w:val="22"/>
        </w:rPr>
        <w:fldChar w:fldCharType="separate"/>
      </w:r>
      <w:r w:rsidRPr="00DB2672">
        <w:rPr>
          <w:rFonts w:ascii="Arial" w:hAnsi="Arial" w:cs="Arial"/>
          <w:noProof/>
          <w:color w:val="002060"/>
          <w:sz w:val="22"/>
          <w:szCs w:val="22"/>
          <w:vertAlign w:val="superscript"/>
        </w:rPr>
        <w:t>8</w:t>
      </w:r>
      <w:r w:rsidRPr="007B1635">
        <w:rPr>
          <w:rFonts w:ascii="Arial" w:hAnsi="Arial" w:cs="Arial"/>
          <w:color w:val="002060"/>
          <w:sz w:val="22"/>
          <w:szCs w:val="22"/>
        </w:rPr>
        <w:fldChar w:fldCharType="end"/>
      </w:r>
      <w:r w:rsidRPr="007B1635">
        <w:rPr>
          <w:rFonts w:ascii="Arial" w:hAnsi="Arial" w:cs="Arial"/>
          <w:color w:val="002060"/>
          <w:sz w:val="22"/>
          <w:szCs w:val="22"/>
        </w:rPr>
        <w:t xml:space="preserve"> Although, measurements appear to be slightly greater at near than distance, the difference is not clinical significantly.</w:t>
      </w:r>
      <w:r w:rsidRPr="007B1635">
        <w:rPr>
          <w:rFonts w:ascii="Arial" w:hAnsi="Arial" w:cs="Arial"/>
          <w:color w:val="002060"/>
          <w:sz w:val="22"/>
          <w:szCs w:val="22"/>
        </w:rPr>
        <w:fldChar w:fldCharType="begin" w:fldLock="1"/>
      </w:r>
      <w:r w:rsidR="00AE4940">
        <w:rPr>
          <w:rFonts w:ascii="Arial" w:hAnsi="Arial" w:cs="Arial"/>
          <w:color w:val="002060"/>
          <w:sz w:val="22"/>
          <w:szCs w:val="22"/>
        </w:rPr>
        <w:instrText>ADDIN CSL_CITATION {"citationItems":[{"id":"ITEM-1","itemData":{"abstract":"Aim: To compare the vertical fusional amplitudes in isometropic participants with normal binocular single vision at four distances of fixation: 33 cm, 1m, 4 m, 6m. Methods: Vertical fusion ranges (break point and recovery point) were measured with a Gulden vertical prism bar with the participant fixing a 6/12 Snellen equivalent letter, twice at each distance. Order effects were controlled with randomisation of both fixation distance and prism direction. Results: Twenty-seven participants were examined (aged 20.4?1.05 years). Base up and base down measurements were similar, therefore measurements were combined to give a total vertical range. Median values for the break points were: 33 cm, 6h; 1 m, 6h; 4m, 5.5h; 6 m, 5.5h; and for the recovery points were: 33 cm, 4h; 1 m, 4h; 4 m, 3.5h; 6 m, 3.5h. The difference was significant between either of the near measures (i.e. 33 cm and 1m) and either of the far measures (i.e. 4m and 6 m). Conclusions: The vertical fusion range appears to be slightly greater at near than distance. However, the difference is not clinically significant. Measurements for distance, in a normal population, appear to be the same whether a fixation distance of 4m or 6m is used.","author":[{"dropping-particle":"","family":"Ulyat","given":"Katie","non-dropping-particle":"","parse-names":false,"suffix":""},{"dropping-particle":"","family":"Orthoptics","given":"Bmedsci","non-dropping-particle":"","parse-names":false,"suffix":""},{"dropping-particle":"","family":"T","given":"Alison Y Firth D B O","non-dropping-particle":"","parse-names":false,"suffix":""},{"dropping-particle":"","family":"Dbo","given":"Helen J Griffiths","non-dropping-particle":"","parse-names":false,"suffix":""},{"dropping-particle":"","family":"Unit","given":"Academic","non-dropping-particle":"","parse-names":false,"suffix":""},{"dropping-particle":"","family":"Hospital","given":"Royal Hallamshire","non-dropping-particle":"","parse-names":false,"suffix":""}],"container-title":"Br Ir Orthopt J","id":"ITEM-1","issued":{"date-parts":[["2004"]]},"page":"43-45","title":"Quantifying the vertical fusion range at four distances of fixation in a normal population","type":"article-journal","volume":"1"},"uris":["http://www.mendeley.com/documents/?uuid=c92ee478-8c2a-45ff-96bf-da374f2ceef5"]}],"mendeley":{"formattedCitation":"&lt;sup&gt;70&lt;/sup&gt;","plainTextFormattedCitation":"70","previouslyFormattedCitation":"&lt;sup&gt;73&lt;/sup&gt;"},"properties":{"noteIndex":0},"schema":"https://github.com/citation-style-language/schema/raw/master/csl-citation.json"}</w:instrText>
      </w:r>
      <w:r w:rsidRPr="007B1635">
        <w:rPr>
          <w:rFonts w:ascii="Arial" w:hAnsi="Arial" w:cs="Arial"/>
          <w:color w:val="002060"/>
          <w:sz w:val="22"/>
          <w:szCs w:val="22"/>
        </w:rPr>
        <w:fldChar w:fldCharType="separate"/>
      </w:r>
      <w:r w:rsidR="00AE4940" w:rsidRPr="00AE4940">
        <w:rPr>
          <w:rFonts w:ascii="Arial" w:hAnsi="Arial" w:cs="Arial"/>
          <w:noProof/>
          <w:color w:val="002060"/>
          <w:sz w:val="22"/>
          <w:szCs w:val="22"/>
          <w:vertAlign w:val="superscript"/>
        </w:rPr>
        <w:t>70</w:t>
      </w:r>
      <w:r w:rsidRPr="007B1635">
        <w:rPr>
          <w:rFonts w:ascii="Arial" w:hAnsi="Arial" w:cs="Arial"/>
          <w:color w:val="002060"/>
          <w:sz w:val="22"/>
          <w:szCs w:val="22"/>
        </w:rPr>
        <w:fldChar w:fldCharType="end"/>
      </w:r>
      <w:r w:rsidRPr="007B1635">
        <w:rPr>
          <w:rFonts w:ascii="Arial" w:hAnsi="Arial" w:cs="Arial"/>
          <w:color w:val="002060"/>
          <w:sz w:val="22"/>
          <w:szCs w:val="22"/>
        </w:rPr>
        <w:t xml:space="preserve"> </w:t>
      </w:r>
      <w:proofErr w:type="spellStart"/>
      <w:r w:rsidRPr="007B1635">
        <w:rPr>
          <w:rFonts w:ascii="Arial" w:hAnsi="Arial" w:cs="Arial"/>
          <w:color w:val="002060"/>
          <w:sz w:val="22"/>
          <w:szCs w:val="22"/>
        </w:rPr>
        <w:t>Ulyat</w:t>
      </w:r>
      <w:proofErr w:type="spellEnd"/>
      <w:r w:rsidRPr="007B1635">
        <w:rPr>
          <w:rFonts w:ascii="Arial" w:hAnsi="Arial" w:cs="Arial"/>
          <w:color w:val="002060"/>
          <w:sz w:val="22"/>
          <w:szCs w:val="22"/>
        </w:rPr>
        <w:t xml:space="preserve"> et al</w:t>
      </w:r>
      <w:r w:rsidRPr="007B1635">
        <w:rPr>
          <w:rFonts w:ascii="Arial" w:hAnsi="Arial" w:cs="Arial"/>
          <w:color w:val="002060"/>
          <w:sz w:val="22"/>
          <w:szCs w:val="22"/>
        </w:rPr>
        <w:fldChar w:fldCharType="begin" w:fldLock="1"/>
      </w:r>
      <w:r w:rsidR="00AE4940">
        <w:rPr>
          <w:rFonts w:ascii="Arial" w:hAnsi="Arial" w:cs="Arial"/>
          <w:color w:val="002060"/>
          <w:sz w:val="22"/>
          <w:szCs w:val="22"/>
        </w:rPr>
        <w:instrText>ADDIN CSL_CITATION {"citationItems":[{"id":"ITEM-1","itemData":{"abstract":"Aim: To compare the vertical fusional amplitudes in isometropic participants with normal binocular single vision at four distances of fixation: 33 cm, 1m, 4 m, 6m. Methods: Vertical fusion ranges (break point and recovery point) were measured with a Gulden vertical prism bar with the participant fixing a 6/12 Snellen equivalent letter, twice at each distance. Order effects were controlled with randomisation of both fixation distance and prism direction. Results: Twenty-seven participants were examined (aged 20.4?1.05 years). Base up and base down measurements were similar, therefore measurements were combined to give a total vertical range. Median values for the break points were: 33 cm, 6h; 1 m, 6h; 4m, 5.5h; 6 m, 5.5h; and for the recovery points were: 33 cm, 4h; 1 m, 4h; 4 m, 3.5h; 6 m, 3.5h. The difference was significant between either of the near measures (i.e. 33 cm and 1m) and either of the far measures (i.e. 4m and 6 m). Conclusions: The vertical fusion range appears to be slightly greater at near than distance. However, the difference is not clinically significant. Measurements for distance, in a normal population, appear to be the same whether a fixation distance of 4m or 6m is used.","author":[{"dropping-particle":"","family":"Ulyat","given":"Katie","non-dropping-particle":"","parse-names":false,"suffix":""},{"dropping-particle":"","family":"Orthoptics","given":"Bmedsci","non-dropping-particle":"","parse-names":false,"suffix":""},{"dropping-particle":"","family":"T","given":"Alison Y Firth D B O","non-dropping-particle":"","parse-names":false,"suffix":""},{"dropping-particle":"","family":"Dbo","given":"Helen J Griffiths","non-dropping-particle":"","parse-names":false,"suffix":""},{"dropping-particle":"","family":"Unit","given":"Academic","non-dropping-particle":"","parse-names":false,"suffix":""},{"dropping-particle":"","family":"Hospital","given":"Royal Hallamshire","non-dropping-particle":"","parse-names":false,"suffix":""}],"container-title":"Br Ir Orthopt J","id":"ITEM-1","issued":{"date-parts":[["2004"]]},"page":"43-45","title":"Quantifying the vertical fusion range at four distances of fixation in a normal population","type":"article-journal","volume":"1"},"uris":["http://www.mendeley.com/documents/?uuid=c92ee478-8c2a-45ff-96bf-da374f2ceef5"]}],"mendeley":{"formattedCitation":"&lt;sup&gt;70&lt;/sup&gt;","plainTextFormattedCitation":"70","previouslyFormattedCitation":"&lt;sup&gt;73&lt;/sup&gt;"},"properties":{"noteIndex":0},"schema":"https://github.com/citation-style-language/schema/raw/master/csl-citation.json"}</w:instrText>
      </w:r>
      <w:r w:rsidRPr="007B1635">
        <w:rPr>
          <w:rFonts w:ascii="Arial" w:hAnsi="Arial" w:cs="Arial"/>
          <w:color w:val="002060"/>
          <w:sz w:val="22"/>
          <w:szCs w:val="22"/>
        </w:rPr>
        <w:fldChar w:fldCharType="separate"/>
      </w:r>
      <w:r w:rsidR="00AE4940" w:rsidRPr="00AE4940">
        <w:rPr>
          <w:rFonts w:ascii="Arial" w:hAnsi="Arial" w:cs="Arial"/>
          <w:noProof/>
          <w:color w:val="002060"/>
          <w:sz w:val="22"/>
          <w:szCs w:val="22"/>
          <w:vertAlign w:val="superscript"/>
        </w:rPr>
        <w:t>70</w:t>
      </w:r>
      <w:r w:rsidRPr="007B1635">
        <w:rPr>
          <w:rFonts w:ascii="Arial" w:hAnsi="Arial" w:cs="Arial"/>
          <w:color w:val="002060"/>
          <w:sz w:val="22"/>
          <w:szCs w:val="22"/>
        </w:rPr>
        <w:fldChar w:fldCharType="end"/>
      </w:r>
      <w:r w:rsidRPr="007B1635">
        <w:rPr>
          <w:rFonts w:ascii="Arial" w:hAnsi="Arial" w:cs="Arial"/>
          <w:color w:val="002060"/>
          <w:sz w:val="22"/>
          <w:szCs w:val="22"/>
        </w:rPr>
        <w:t xml:space="preserve"> found median values for break points of 6Δ for 33cm and 1m; 5.5Δ for 4m and 6m. Regarding the recovery points the authors reported median values of 4Δ at 33cm and 1m and 3.5Δ at 4m and 6m. </w:t>
      </w:r>
      <w:r w:rsidRPr="007B1635">
        <w:rPr>
          <w:rFonts w:ascii="Arial" w:hAnsi="Arial" w:cs="Arial"/>
          <w:color w:val="002060"/>
          <w:sz w:val="22"/>
          <w:szCs w:val="22"/>
          <w:lang w:val="en-GB"/>
        </w:rPr>
        <w:t>Vertical fusion amplitude in adults (n=54) has been shown to increase linearly over the range of convergence stimuli.</w:t>
      </w:r>
      <w:r w:rsidRPr="007B1635">
        <w:rPr>
          <w:rFonts w:ascii="Arial" w:hAnsi="Arial" w:cs="Arial"/>
          <w:color w:val="002060"/>
          <w:sz w:val="22"/>
          <w:szCs w:val="22"/>
          <w:lang w:val="en-GB"/>
        </w:rPr>
        <w:fldChar w:fldCharType="begin" w:fldLock="1"/>
      </w:r>
      <w:r w:rsidR="00AE4940">
        <w:rPr>
          <w:rFonts w:ascii="Arial" w:hAnsi="Arial" w:cs="Arial"/>
          <w:color w:val="002060"/>
          <w:sz w:val="22"/>
          <w:szCs w:val="22"/>
          <w:lang w:val="en-GB"/>
        </w:rPr>
        <w:instrText>ADDIN CSL_CITATION {"citationItems":[{"id":"ITEM-1","itemData":{"DOI":"10.1167/iovs.06-1018","ISBN":"0146-0404 (Print)","ISSN":"0146-0404","PMID":"17389488","abstract":"PURPOSE: The maximum binocular vertical disparity that can be fused with disparity vergence (vertical-fusion amplitude or VFA), varies with convergence angle. VFA is larger for convergence responses to near than to far viewing distances; however, the clinical norms for changes in VFA with convergence have not been established. VFA at several convergence angles was measured to obtain a quantitative description of the changes in VFA with convergence.\\n\\nMETHODS: Fifty-six adults took part in the study. Horizontal and vertical disparity stimuli were presented on a computer monitor by using the red-green anaglyphic technique. Stimulus to convergence was altered either by changing horizontal disparity on the computer monitor (experiment I: nine horizontal disparities: 1.2-22.5 PD [Delta]) or by changing the binocular viewing distance (experiment II: five viewing distances: 25-300 cm). Convergence was held constant during an experimental session, while vertical disparity was incremented in steps of 0.05 Delta after a subjective report of fusion, until the subject reported diplopia. The maximum vertical disparity that could be fused was defined as the VFA.\\n\\nRESULTS: VFA increased linearly over the range of convergence stimuli (y = 0.10x + 1.62) and intersubject variability of VFA increased marginally with the amount of convergence. Linear regression equations with similar slopes and y-intercepts were observed in experiments I and II.\\n\\nCONCLUSIONS: The results of the experiments provide a quantitative description of a linear relationship between VFA and convergence. The linear regression equation could be used in a clinical setting to establish norms and to screen for vertical vergence abnormalities.","author":[{"dropping-particle":"","family":"Bharadwaj","given":"Shrikant R","non-dropping-particle":"","parse-names":false,"suffix":""},{"dropping-particle":"","family":"Hoenig","given":"M Pia","non-dropping-particle":"","parse-names":false,"suffix":""},{"dropping-particle":"","family":"Sivaramakrishnan","given":"Viswanathan C","non-dropping-particle":"","parse-names":false,"suffix":""},{"dropping-particle":"","family":"Karthikeyan","given":"Baskaran","non-dropping-particle":"","parse-names":false,"suffix":""},{"dropping-particle":"","family":"Simonian","given":"Donna","non-dropping-particle":"","parse-names":false,"suffix":""},{"dropping-particle":"","family":"Mau","given":"Katie","non-dropping-particle":"","parse-names":false,"suffix":""},{"dropping-particle":"","family":"Rastani","given":"Sally","non-dropping-particle":"","parse-names":false,"suffix":""},{"dropping-particle":"","family":"Schor","given":"Clifton M","non-dropping-particle":"","parse-names":false,"suffix":""}],"container-title":"Investigative ophthalmology &amp; visual science","id":"ITEM-1","issue":"4","issued":{"date-parts":[["2007"]]},"page":"1592-600","title":"Variation of binocular-vertical fusion amplitude with convergence.","type":"article-journal","volume":"48"},"uris":["http://www.mendeley.com/documents/?uuid=532a99b3-e6a2-4d5b-a611-e35960521ac0"]}],"mendeley":{"formattedCitation":"&lt;sup&gt;71&lt;/sup&gt;","plainTextFormattedCitation":"71","previouslyFormattedCitation":"&lt;sup&gt;93&lt;/sup&gt;"},"properties":{"noteIndex":0},"schema":"https://github.com/citation-style-language/schema/raw/master/csl-citation.json"}</w:instrText>
      </w:r>
      <w:r w:rsidRPr="007B1635">
        <w:rPr>
          <w:rFonts w:ascii="Arial" w:hAnsi="Arial" w:cs="Arial"/>
          <w:color w:val="002060"/>
          <w:sz w:val="22"/>
          <w:szCs w:val="22"/>
          <w:lang w:val="en-GB"/>
        </w:rPr>
        <w:fldChar w:fldCharType="separate"/>
      </w:r>
      <w:r w:rsidR="00AE4940" w:rsidRPr="00AE4940">
        <w:rPr>
          <w:rFonts w:ascii="Arial" w:hAnsi="Arial" w:cs="Arial"/>
          <w:noProof/>
          <w:color w:val="002060"/>
          <w:sz w:val="22"/>
          <w:szCs w:val="22"/>
          <w:vertAlign w:val="superscript"/>
          <w:lang w:val="en-GB"/>
        </w:rPr>
        <w:t>71</w:t>
      </w:r>
      <w:r w:rsidRPr="007B1635">
        <w:rPr>
          <w:rFonts w:ascii="Arial" w:hAnsi="Arial" w:cs="Arial"/>
          <w:color w:val="002060"/>
          <w:sz w:val="22"/>
          <w:szCs w:val="22"/>
          <w:lang w:val="en-GB"/>
        </w:rPr>
        <w:fldChar w:fldCharType="end"/>
      </w:r>
      <w:r w:rsidRPr="007B1635">
        <w:rPr>
          <w:rFonts w:ascii="Arial" w:hAnsi="Arial" w:cs="Arial"/>
          <w:color w:val="002060"/>
          <w:sz w:val="22"/>
          <w:szCs w:val="22"/>
          <w:lang w:val="en-GB"/>
        </w:rPr>
        <w:t xml:space="preserve"> Richardson and Firth found that the greater the induced vertical divergence, the smaller the horizontal fusional amplitude.</w:t>
      </w:r>
      <w:r w:rsidRPr="007B1635">
        <w:rPr>
          <w:rFonts w:ascii="Arial" w:hAnsi="Arial" w:cs="Arial"/>
          <w:color w:val="002060"/>
          <w:sz w:val="22"/>
          <w:szCs w:val="22"/>
          <w:lang w:val="en-GB"/>
        </w:rPr>
        <w:fldChar w:fldCharType="begin" w:fldLock="1"/>
      </w:r>
      <w:r w:rsidR="00AE4940">
        <w:rPr>
          <w:rFonts w:ascii="Arial" w:hAnsi="Arial" w:cs="Arial"/>
          <w:color w:val="002060"/>
          <w:sz w:val="22"/>
          <w:szCs w:val="22"/>
          <w:lang w:val="en-GB"/>
        </w:rPr>
        <w:instrText>ADDIN CSL_CITATION {"citationItems":[{"id":"ITEM-1","itemData":{"ISSN":"1743-9868","abstract":"Aim: To find out whether horizontal fusion is compromised in the presence of slight vertical deviations induced with small vertical prisms. Methods: Eighteen fully binocular participants were recruited from a student population. Horizontal prism fusion range (PFR) was tested in the presence of 1 Δ and 2 Δ vertical prisms and with no vertical prism as a control. One eye remained occluded until horizontal fusion was to be tested, to reduce the effects of vergence adaptation. PFR was measured to break point under each of the three conditions. Results: As vertical divergence was increased, horizontal fusional amplitudes reduced (Friedman test: p &lt; 0.0001). Wilcoxon signed rank tests showed that differences were statistically significant between 0 Δ and 2 Δ of induced vertical divergence, and between 1 Δ and 2 Δ of induced vertical divergence. When no vertical divergence was induced the median PFR was 33 Δ (interquartile range 15 Δ ), for 1 Δ vertical divergence it was 30 Δ (interquartile range 17 Δ ) and for 2 Δ vertical divergence it was 22 Δ (interquartile range 12 Δ ). Conclusions: The greater the induced vertical divergence, the smaller the horizontal fusional amplitude recorded. This reduction was statistically significant with 2 Δ of induced vertical divergence.","author":[{"dropping-particle":"","family":"Richardson","given":"Greg A.","non-dropping-particle":"","parse-names":false,"suffix":""},{"dropping-particle":"","family":"Firth","given":"Alison Y.","non-dropping-particle":"","parse-names":false,"suffix":""}],"container-title":"British and Irish Orthoptic Journal","id":"ITEM-1","issue":"0","issued":{"date-parts":[["2009"]]},"page":"71-74","title":"The effect of induced vertical divergence on horizontal fusional amplitudes","type":"article-journal","volume":"6"},"uris":["http://www.mendeley.com/documents/?uuid=bf5d69e3-8c5b-4295-919b-2ef8f46095bf"]}],"mendeley":{"formattedCitation":"&lt;sup&gt;72&lt;/sup&gt;","plainTextFormattedCitation":"72","previouslyFormattedCitation":"&lt;sup&gt;94&lt;/sup&gt;"},"properties":{"noteIndex":0},"schema":"https://github.com/citation-style-language/schema/raw/master/csl-citation.json"}</w:instrText>
      </w:r>
      <w:r w:rsidRPr="007B1635">
        <w:rPr>
          <w:rFonts w:ascii="Arial" w:hAnsi="Arial" w:cs="Arial"/>
          <w:color w:val="002060"/>
          <w:sz w:val="22"/>
          <w:szCs w:val="22"/>
          <w:lang w:val="en-GB"/>
        </w:rPr>
        <w:fldChar w:fldCharType="separate"/>
      </w:r>
      <w:r w:rsidR="00AE4940" w:rsidRPr="00AE4940">
        <w:rPr>
          <w:rFonts w:ascii="Arial" w:hAnsi="Arial" w:cs="Arial"/>
          <w:noProof/>
          <w:color w:val="002060"/>
          <w:sz w:val="22"/>
          <w:szCs w:val="22"/>
          <w:vertAlign w:val="superscript"/>
          <w:lang w:val="en-GB"/>
        </w:rPr>
        <w:t>72</w:t>
      </w:r>
      <w:r w:rsidRPr="007B1635">
        <w:rPr>
          <w:rFonts w:ascii="Arial" w:hAnsi="Arial" w:cs="Arial"/>
          <w:color w:val="002060"/>
          <w:sz w:val="22"/>
          <w:szCs w:val="22"/>
          <w:lang w:val="en-GB"/>
        </w:rPr>
        <w:fldChar w:fldCharType="end"/>
      </w:r>
    </w:p>
    <w:p w14:paraId="4A5436D4" w14:textId="77777777" w:rsidR="00477D9D" w:rsidRPr="00477D9D" w:rsidRDefault="00477D9D" w:rsidP="00477D9D"/>
    <w:p w14:paraId="1BC8360A" w14:textId="77777777" w:rsidR="009E233F" w:rsidRPr="009F1743" w:rsidRDefault="009E233F" w:rsidP="00FF143B">
      <w:pPr>
        <w:pStyle w:val="PlainText"/>
        <w:spacing w:line="360" w:lineRule="auto"/>
        <w:jc w:val="both"/>
        <w:rPr>
          <w:rFonts w:ascii="Arial" w:hAnsi="Arial" w:cs="Arial"/>
          <w:i/>
          <w:sz w:val="22"/>
          <w:szCs w:val="22"/>
          <w:lang w:val="en-GB"/>
        </w:rPr>
      </w:pPr>
      <w:r w:rsidRPr="009F1743">
        <w:rPr>
          <w:rFonts w:ascii="Arial" w:hAnsi="Arial" w:cs="Arial"/>
          <w:i/>
          <w:sz w:val="22"/>
          <w:szCs w:val="22"/>
          <w:lang w:val="en-GB"/>
        </w:rPr>
        <w:t xml:space="preserve">Target </w:t>
      </w:r>
      <w:r w:rsidR="00A42DD0" w:rsidRPr="009F1743">
        <w:rPr>
          <w:rFonts w:ascii="Arial" w:hAnsi="Arial" w:cs="Arial"/>
          <w:i/>
          <w:sz w:val="22"/>
          <w:szCs w:val="22"/>
          <w:lang w:val="en-GB"/>
        </w:rPr>
        <w:t xml:space="preserve">type, </w:t>
      </w:r>
      <w:r w:rsidRPr="009F1743">
        <w:rPr>
          <w:rFonts w:ascii="Arial" w:hAnsi="Arial" w:cs="Arial"/>
          <w:i/>
          <w:sz w:val="22"/>
          <w:szCs w:val="22"/>
          <w:lang w:val="en-GB"/>
        </w:rPr>
        <w:t>size and distance</w:t>
      </w:r>
    </w:p>
    <w:p w14:paraId="6ACDDAFF" w14:textId="565275B8" w:rsidR="009F5C9C" w:rsidRDefault="00A56F59" w:rsidP="009E233F">
      <w:pPr>
        <w:pStyle w:val="PlainText"/>
        <w:spacing w:line="360" w:lineRule="auto"/>
        <w:jc w:val="both"/>
        <w:rPr>
          <w:rFonts w:ascii="Arial" w:hAnsi="Arial" w:cs="Arial"/>
          <w:sz w:val="22"/>
          <w:szCs w:val="22"/>
        </w:rPr>
      </w:pPr>
      <w:r>
        <w:rPr>
          <w:rFonts w:ascii="Arial" w:hAnsi="Arial" w:cs="Arial"/>
          <w:sz w:val="22"/>
          <w:szCs w:val="22"/>
          <w:lang w:val="en-GB"/>
        </w:rPr>
        <w:t>Published studies report that measurements of f</w:t>
      </w:r>
      <w:r w:rsidRPr="00FF64A5">
        <w:rPr>
          <w:rFonts w:ascii="Arial" w:hAnsi="Arial" w:cs="Arial"/>
          <w:sz w:val="22"/>
          <w:szCs w:val="22"/>
          <w:lang w:val="en-GB"/>
        </w:rPr>
        <w:t xml:space="preserve">usional amplitudes </w:t>
      </w:r>
      <w:r>
        <w:rPr>
          <w:rFonts w:ascii="Arial" w:hAnsi="Arial" w:cs="Arial"/>
          <w:sz w:val="22"/>
          <w:szCs w:val="22"/>
          <w:lang w:val="en-GB"/>
        </w:rPr>
        <w:t>can be influenced by encouragement, order of assessment and target size.</w:t>
      </w:r>
      <w:r>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{"citationItems":[{"id":"ITEM-1","itemData":{"DOI":"10.3368/aoj.63.1.41","ISSN":"0065-955X","PMID":"24141750","abstract":"BACKGROUND AND PURPOSE: The stability of binocular vision depends on good fusional amplitudes, but the assessment of fusional amplitudes varies around the world. The author reviewed the literature on fusional amplitudes and surveyed international orthoptists on their assessment of fusional amplitudes. The purpose of the study was to determine whether or not there is variation in fusional amplitudes in normal subjects when looking at the role of examiner encouragement; the order of testing; the method of testing; and the subject's level of alertness. The preliminary results from this ongoing, prospective study are presented. PATIENTS AND METHODS: Using a modified crossover design study, the author prospectively assessed fusional amplitudes in fifty participants with normal eye exams who met inclusion criteria. The measurements were done in two separate sessions with each participant being randomized as to the order of fusional vergence testing. All participants were assessed without and with encouragement in the first session. In the second session, all were assessed at different testing distances. RESULTS: Convergence is significantly affected by encouragement and divergence is significantly reduced if assessed after convergence. Numbers were too small to get meaningful data on the effect of fatigue on final outcome measures. CONCLUSIONS: We need to develop consistency in assessing fusional amplitudes and agree upon a standard of testing. Variables such as the order of testing, whether or not encouragement is given, and a person's level of alertness can affect the final outcome. Encouragement should be done especially when assessing convergence fusional amplitudes and divergence should be assessed prior to convergence. Finally, it is important to note a patient's level of alertness during vergence testing, especially if they are feeling foggy on one visit and are alert on the next. By implementing these strategies into your assessment of fusional amplitudes, the examiner will know if a change in amplitudes is due to treatment effect or just testing method.","author":[{"dropping-particle":"","family":"Fray","given":"Katherine J","non-dropping-particle":"","parse-names":false,"suffix":""}],"container-title":"The American orthoptic journal","id":"ITEM-1","issued":{"date-parts":[["2013","1"]]},"page":"41-54","title":"Fusional amplitudes: exploring where fusion falters","type":"article-journal","volume":"63"},"uris":["http://www.mendeley.com/documents/?uuid=a970d707-d1a1-42ca-9f04-c4b3d36ab7ac"]},{"id":"ITEM-2","itemData":{"DOI":"10.3109/09273971003758412","ISSN":"1744-5132","PMID":"20521879","abstract":"PURPOSE: The aims of this study have been to evaluate differences between ranges in eso or exo deviances and with varying target size. METHODS: Evaluation of sensory status in compensated deviations included measures of fusional vergence (blur, break and recovery values) with randomization of target size and order of prism base. Angle of deviation measures were assessed for each case. RESULTS: Twenty-two subjects, 7 esophoric and 15 exophoric, were recruited. Median prism fusional vergence range at near fixation was 25BO to 10BI (central target); 35BO to 12BI (peripheral target). At distance fixation median range was 16BO to 6BI (central); 25BO to 6BI (peripheral). Esophorics had a range shift towards the base out range. Exophorics had a shift towards the base in range. CONCLUSIONS: Smaller positive fusional vergence values were obtained with small compared with large target sizes. Additionally, esophoric subjects had a trend towards larger base out ranges while exophoric subjects had a trend towards larger base in ranges.","author":[{"dropping-particle":"","family":"Rowe","given":"Fiona J","non-dropping-particle":"","parse-names":false,"suffix":""}],"container-title":"Strabismus","id":"ITEM-2","issue":"2","issued":{"date-parts":[["2010","6"]]},"page":"48-57","title":"Fusional vergence measures and their significance in clinical assessment.","type":"article-journal","volume":"18"},"uris":["http://www.mendeley.com/documents/?uuid=63c765b3-750e-420e-a501-312961dbc89f"]}],"mendeley":{"formattedCitation":"&lt;sup&gt;8,21&lt;/sup&gt;","plainTextFormattedCitation":"8,21","previouslyFormattedCitation":"&lt;sup&gt;8,21&lt;/sup&gt;"},"properties":{"noteIndex":0},"schema":"https://github.com/citation-style-language/schema/raw/master/csl-citation.json"}</w:instrText>
      </w:r>
      <w:r>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8,21</w:t>
      </w:r>
      <w:r>
        <w:rPr>
          <w:rFonts w:ascii="Arial" w:hAnsi="Arial" w:cs="Arial"/>
          <w:sz w:val="22"/>
          <w:szCs w:val="22"/>
          <w:lang w:val="en-GB"/>
        </w:rPr>
        <w:fldChar w:fldCharType="end"/>
      </w:r>
      <w:r>
        <w:rPr>
          <w:rFonts w:ascii="Arial" w:hAnsi="Arial" w:cs="Arial"/>
          <w:sz w:val="22"/>
          <w:szCs w:val="22"/>
          <w:lang w:val="en-GB"/>
        </w:rPr>
        <w:t xml:space="preserve"> </w:t>
      </w:r>
      <w:r w:rsidR="009E233F">
        <w:rPr>
          <w:rFonts w:ascii="Arial" w:hAnsi="Arial" w:cs="Arial"/>
          <w:sz w:val="22"/>
          <w:szCs w:val="22"/>
        </w:rPr>
        <w:t>According to Rowe</w:t>
      </w:r>
      <w:r w:rsidR="009E233F">
        <w:rPr>
          <w:rFonts w:ascii="Arial" w:hAnsi="Arial" w:cs="Arial"/>
          <w:sz w:val="22"/>
          <w:szCs w:val="22"/>
        </w:rPr>
        <w:fldChar w:fldCharType="begin" w:fldLock="1"/>
      </w:r>
      <w:r w:rsidR="00993EB6">
        <w:rPr>
          <w:rFonts w:ascii="Arial" w:hAnsi="Arial" w:cs="Arial"/>
          <w:sz w:val="22"/>
          <w:szCs w:val="22"/>
        </w:rPr>
        <w:instrText>ADDIN CSL_CITATION {"citationItems":[{"id":"ITEM-1","itemData":{"DOI":"10.3109/09273971003758412","ISSN":"1744-5132","PMID":"20521879","abstract":"PURPOSE: The aims of this study have been to evaluate differences between ranges in eso or exo deviances and with varying target size. METHODS: Evaluation of sensory status in compensated deviations included measures of fusional vergence (blur, break and recovery values) with randomization of target size and order of prism base. Angle of deviation measures were assessed for each case. RESULTS: Twenty-two subjects, 7 esophoric and 15 exophoric, were recruited. Median prism fusional vergence range at near fixation was 25BO to 10BI (central target); 35BO to 12BI (peripheral target). At distance fixation median range was 16BO to 6BI (central); 25BO to 6BI (peripheral). Esophorics had a range shift towards the base out range. Exophorics had a shift towards the base in range. CONCLUSIONS: Smaller positive fusional vergence values were obtained with small compared with large target sizes. Additionally, esophoric subjects had a trend towards larger base out ranges while exophoric subjects had a trend towards larger base in ranges.","author":[{"dropping-particle":"","family":"Rowe","given":"Fiona J","non-dropping-particle":"","parse-names":false,"suffix":""}],"container-title":"Strabismus","id":"ITEM-1","issue":"2","issued":{"date-parts":[["2010","6"]]},"page":"48-57","title":"Fusional vergence measures and their significance in clinical assessment.","type":"article-journal","volume":"18"},"uris":["http://www.mendeley.com/documents/?uuid=63c765b3-750e-420e-a501-312961dbc89f"]}],"mendeley":{"formattedCitation":"&lt;sup&gt;8&lt;/sup&gt;","plainTextFormattedCitation":"8","previouslyFormattedCitation":"&lt;sup&gt;8&lt;/sup&gt;"},"properties":{"noteIndex":0},"schema":"https://github.com/citation-style-language/schema/raw/master/csl-citation.json"}</w:instrText>
      </w:r>
      <w:r w:rsidR="009E233F">
        <w:rPr>
          <w:rFonts w:ascii="Arial" w:hAnsi="Arial" w:cs="Arial"/>
          <w:sz w:val="22"/>
          <w:szCs w:val="22"/>
        </w:rPr>
        <w:fldChar w:fldCharType="separate"/>
      </w:r>
      <w:r w:rsidR="00DB2672" w:rsidRPr="00DB2672">
        <w:rPr>
          <w:rFonts w:ascii="Arial" w:hAnsi="Arial" w:cs="Arial"/>
          <w:noProof/>
          <w:sz w:val="22"/>
          <w:szCs w:val="22"/>
          <w:vertAlign w:val="superscript"/>
        </w:rPr>
        <w:t>8</w:t>
      </w:r>
      <w:r w:rsidR="009E233F">
        <w:rPr>
          <w:rFonts w:ascii="Arial" w:hAnsi="Arial" w:cs="Arial"/>
          <w:sz w:val="22"/>
          <w:szCs w:val="22"/>
        </w:rPr>
        <w:fldChar w:fldCharType="end"/>
      </w:r>
      <w:r w:rsidR="009E233F">
        <w:rPr>
          <w:rFonts w:ascii="Arial" w:hAnsi="Arial" w:cs="Arial"/>
          <w:sz w:val="22"/>
          <w:szCs w:val="22"/>
        </w:rPr>
        <w:t xml:space="preserve"> there is a significant difference when comparing fusional convergence measurements at near using a central target size and a peripheral target size in adults (n=22). A higher measure is obtained </w:t>
      </w:r>
      <w:r w:rsidR="009C4764" w:rsidRPr="00993EB6">
        <w:rPr>
          <w:rFonts w:ascii="Arial" w:hAnsi="Arial" w:cs="Arial"/>
          <w:color w:val="2F5496" w:themeColor="accent1" w:themeShade="BF"/>
          <w:sz w:val="22"/>
          <w:szCs w:val="22"/>
        </w:rPr>
        <w:t>with</w:t>
      </w:r>
      <w:r w:rsidR="009E233F">
        <w:rPr>
          <w:rFonts w:ascii="Arial" w:hAnsi="Arial" w:cs="Arial"/>
          <w:sz w:val="22"/>
          <w:szCs w:val="22"/>
        </w:rPr>
        <w:t xml:space="preserve"> a peripheral target (</w:t>
      </w:r>
      <w:r w:rsidR="002972F8">
        <w:rPr>
          <w:rFonts w:ascii="Arial" w:hAnsi="Arial" w:cs="Arial"/>
          <w:sz w:val="22"/>
          <w:szCs w:val="22"/>
        </w:rPr>
        <w:t>m</w:t>
      </w:r>
      <w:r w:rsidR="009E233F">
        <w:rPr>
          <w:rFonts w:ascii="Arial" w:hAnsi="Arial" w:cs="Arial"/>
          <w:sz w:val="22"/>
          <w:szCs w:val="22"/>
        </w:rPr>
        <w:t>edian break=35Δ) in comparison to a central (</w:t>
      </w:r>
      <w:r w:rsidR="002972F8">
        <w:rPr>
          <w:rFonts w:ascii="Arial" w:hAnsi="Arial" w:cs="Arial"/>
          <w:sz w:val="22"/>
          <w:szCs w:val="22"/>
        </w:rPr>
        <w:t>m</w:t>
      </w:r>
      <w:r w:rsidR="009E233F">
        <w:rPr>
          <w:rFonts w:ascii="Arial" w:hAnsi="Arial" w:cs="Arial"/>
          <w:sz w:val="22"/>
          <w:szCs w:val="22"/>
        </w:rPr>
        <w:t>edian break=25Δ) or parafoveal target (</w:t>
      </w:r>
      <w:r w:rsidR="002972F8">
        <w:rPr>
          <w:rFonts w:ascii="Arial" w:hAnsi="Arial" w:cs="Arial"/>
          <w:sz w:val="22"/>
          <w:szCs w:val="22"/>
        </w:rPr>
        <w:t>m</w:t>
      </w:r>
      <w:r w:rsidR="009E233F">
        <w:rPr>
          <w:rFonts w:ascii="Arial" w:hAnsi="Arial" w:cs="Arial"/>
          <w:sz w:val="22"/>
          <w:szCs w:val="22"/>
        </w:rPr>
        <w:t xml:space="preserve">edian break=27.5Δ). </w:t>
      </w:r>
      <w:r w:rsidR="002972F8">
        <w:rPr>
          <w:rFonts w:ascii="Arial" w:hAnsi="Arial" w:cs="Arial"/>
          <w:sz w:val="22"/>
          <w:szCs w:val="22"/>
        </w:rPr>
        <w:t xml:space="preserve">Results reported by </w:t>
      </w:r>
      <w:r w:rsidR="006E4E61">
        <w:rPr>
          <w:rFonts w:ascii="Arial" w:hAnsi="Arial" w:cs="Arial"/>
          <w:sz w:val="22"/>
          <w:szCs w:val="22"/>
        </w:rPr>
        <w:t>Feldman at al.</w:t>
      </w:r>
      <w:r w:rsidR="006E4E61">
        <w:rPr>
          <w:rFonts w:ascii="Arial" w:hAnsi="Arial" w:cs="Arial"/>
          <w:sz w:val="22"/>
          <w:szCs w:val="22"/>
        </w:rPr>
        <w:fldChar w:fldCharType="begin" w:fldLock="1"/>
      </w:r>
      <w:r w:rsidR="00993EB6">
        <w:rPr>
          <w:rFonts w:ascii="Arial" w:hAnsi="Arial" w:cs="Arial"/>
          <w:sz w:val="22"/>
          <w:szCs w:val="22"/>
        </w:rPr>
        <w:instrText>ADDIN CSL_CITATION {"citationItems":[{"id":"ITEM-1","itemData":{"ISSN":"1040-5488","PMID":"2771323","abstract":"Maximum base-in (BI) and base-out (BO) fusion vergence ranges were measured in 38 normal subjects using 3 different clinical procedures. These procedures used different instruments, instructions, and vergence stimuli (Risley prisms, vectograms, and video-displayed contour and random dot stereograms) presented at 50.8 cm. Test-retest measures, which were taken on each test for each subject, indicated high positive correlations between test and retest measures for most vergence tests. Paired inter-test correlations among five different tests varied as a function of the pairing as well as type of measure taken (BI, BO, break, recovery). It was concluded that different methods of measuring vergence provide different kinds of information and such tests may not be used interchangeably.","author":[{"dropping-particle":"","family":"Feldman","given":"J M","non-dropping-particle":"","parse-names":false,"suffix":""},{"dropping-particle":"","family":"Cooper","given":"J","non-dropping-particle":"","parse-names":false,"suffix":""},{"dropping-particle":"","family":"Carniglia","given":"P","non-dropping-particle":"","parse-names":false,"suffix":""},{"dropping-particle":"","family":"Schiff","given":"F M","non-dropping-particle":"","parse-names":false,"suffix":""},{"dropping-particle":"","family":"Skeete","given":"J N","non-dropping-particle":"","parse-names":false,"suffix":""}],"container-title":"Optometry and vision science","id":"ITEM-1","issue":"6","issued":{"date-parts":[["1989","6"]]},"page":"375-82","title":"Comparison of fusional ranges measured by Risley prisms, vectograms, and computer orthopter.","type":"article-journal","volume":"66"},"uris":["http://www.mendeley.com/documents/?uuid=31202014-805f-4b29-a3a5-44440794aa1d"]}],"mendeley":{"formattedCitation":"&lt;sup&gt;33&lt;/sup&gt;","plainTextFormattedCitation":"33","previouslyFormattedCitation":"&lt;sup&gt;33&lt;/sup&gt;"},"properties":{"noteIndex":0},"schema":"https://github.com/citation-style-language/schema/raw/master/csl-citation.json"}</w:instrText>
      </w:r>
      <w:r w:rsidR="006E4E61">
        <w:rPr>
          <w:rFonts w:ascii="Arial" w:hAnsi="Arial" w:cs="Arial"/>
          <w:sz w:val="22"/>
          <w:szCs w:val="22"/>
        </w:rPr>
        <w:fldChar w:fldCharType="separate"/>
      </w:r>
      <w:r w:rsidR="00DB2672" w:rsidRPr="00DB2672">
        <w:rPr>
          <w:rFonts w:ascii="Arial" w:hAnsi="Arial" w:cs="Arial"/>
          <w:noProof/>
          <w:sz w:val="22"/>
          <w:szCs w:val="22"/>
          <w:vertAlign w:val="superscript"/>
        </w:rPr>
        <w:t>33</w:t>
      </w:r>
      <w:r w:rsidR="006E4E61">
        <w:rPr>
          <w:rFonts w:ascii="Arial" w:hAnsi="Arial" w:cs="Arial"/>
          <w:sz w:val="22"/>
          <w:szCs w:val="22"/>
        </w:rPr>
        <w:fldChar w:fldCharType="end"/>
      </w:r>
      <w:r w:rsidR="006E4E61">
        <w:rPr>
          <w:rFonts w:ascii="Arial" w:hAnsi="Arial" w:cs="Arial"/>
          <w:sz w:val="22"/>
          <w:szCs w:val="22"/>
        </w:rPr>
        <w:t xml:space="preserve"> corroborated these findings. The authors compared fusional ranges measured by Risley prisms, </w:t>
      </w:r>
      <w:proofErr w:type="spellStart"/>
      <w:r w:rsidR="006E4E61">
        <w:rPr>
          <w:rFonts w:ascii="Arial" w:hAnsi="Arial" w:cs="Arial"/>
          <w:sz w:val="22"/>
          <w:szCs w:val="22"/>
        </w:rPr>
        <w:t>vectograms</w:t>
      </w:r>
      <w:proofErr w:type="spellEnd"/>
      <w:r w:rsidR="006E4E61">
        <w:rPr>
          <w:rFonts w:ascii="Arial" w:hAnsi="Arial" w:cs="Arial"/>
          <w:sz w:val="22"/>
          <w:szCs w:val="22"/>
        </w:rPr>
        <w:t xml:space="preserve"> and computer </w:t>
      </w:r>
      <w:proofErr w:type="spellStart"/>
      <w:r w:rsidR="00DF0513" w:rsidRPr="006D0258">
        <w:rPr>
          <w:rFonts w:ascii="Arial" w:hAnsi="Arial" w:cs="Arial"/>
          <w:sz w:val="22"/>
          <w:szCs w:val="22"/>
        </w:rPr>
        <w:t>orthopter</w:t>
      </w:r>
      <w:proofErr w:type="spellEnd"/>
      <w:r w:rsidR="006E4E61" w:rsidRPr="006D0258">
        <w:rPr>
          <w:rFonts w:ascii="Arial" w:hAnsi="Arial" w:cs="Arial"/>
          <w:sz w:val="22"/>
          <w:szCs w:val="22"/>
        </w:rPr>
        <w:t xml:space="preserve"> </w:t>
      </w:r>
      <w:r w:rsidR="006E4E61">
        <w:rPr>
          <w:rFonts w:ascii="Arial" w:hAnsi="Arial" w:cs="Arial"/>
          <w:sz w:val="22"/>
          <w:szCs w:val="22"/>
        </w:rPr>
        <w:t xml:space="preserve">and concluded that vergence ranges are dependent upon the size of the stimulus, </w:t>
      </w:r>
      <w:r w:rsidR="00E55C44">
        <w:rPr>
          <w:rFonts w:ascii="Arial" w:hAnsi="Arial" w:cs="Arial"/>
          <w:sz w:val="22"/>
          <w:szCs w:val="22"/>
        </w:rPr>
        <w:t>amount</w:t>
      </w:r>
      <w:r w:rsidR="006E4E61">
        <w:rPr>
          <w:rFonts w:ascii="Arial" w:hAnsi="Arial" w:cs="Arial"/>
          <w:sz w:val="22"/>
          <w:szCs w:val="22"/>
        </w:rPr>
        <w:t xml:space="preserve"> of detail, method of presentation and type of stimulus (</w:t>
      </w:r>
      <w:r w:rsidR="009F5C9C">
        <w:rPr>
          <w:rFonts w:ascii="Arial" w:hAnsi="Arial" w:cs="Arial"/>
          <w:sz w:val="22"/>
          <w:szCs w:val="22"/>
        </w:rPr>
        <w:t xml:space="preserve">flat fusion vs stereoscopic).  </w:t>
      </w:r>
      <w:proofErr w:type="spellStart"/>
      <w:r w:rsidR="009F5C9C">
        <w:rPr>
          <w:rFonts w:ascii="Arial" w:hAnsi="Arial" w:cs="Arial"/>
          <w:sz w:val="22"/>
          <w:szCs w:val="22"/>
        </w:rPr>
        <w:t>Hainey</w:t>
      </w:r>
      <w:proofErr w:type="spellEnd"/>
      <w:r w:rsidR="009F5C9C">
        <w:rPr>
          <w:rFonts w:ascii="Arial" w:hAnsi="Arial" w:cs="Arial"/>
          <w:sz w:val="22"/>
          <w:szCs w:val="22"/>
        </w:rPr>
        <w:t xml:space="preserve"> et al.</w:t>
      </w:r>
      <w:r w:rsidR="002972F8">
        <w:rPr>
          <w:rFonts w:ascii="Arial" w:hAnsi="Arial" w:cs="Arial"/>
          <w:sz w:val="22"/>
          <w:szCs w:val="22"/>
        </w:rPr>
        <w:t>,</w:t>
      </w:r>
      <w:r w:rsidR="009F5C9C">
        <w:rPr>
          <w:rFonts w:ascii="Arial" w:hAnsi="Arial" w:cs="Arial"/>
          <w:sz w:val="22"/>
          <w:szCs w:val="22"/>
        </w:rPr>
        <w:fldChar w:fldCharType="begin" w:fldLock="1"/>
      </w:r>
      <w:r w:rsidR="00993EB6">
        <w:rPr>
          <w:rFonts w:ascii="Arial" w:hAnsi="Arial" w:cs="Arial"/>
          <w:sz w:val="22"/>
          <w:szCs w:val="22"/>
        </w:rPr>
        <w:instrText>ADDIN CSL_CITATION {"citationItems":[{"id":"ITEM-1","itemData":{"author":[{"dropping-particle":"","family":"Hainey","given":"J.","non-dropping-particle":"","parse-names":false,"suffix":""},{"dropping-particle":"","family":"Cleary","given":"M.","non-dropping-particle":"","parse-names":false,"suffix":""},{"dropping-particle":"","family":"Bed","given":"L. W.","non-dropping-particle":"","parse-names":false,"suffix":""}],"container-title":"Br Orthopt J","id":"ITEM-1","issued":{"date-parts":[["1999"]]},"page":"72-76","title":"Does ocular dominance influence the clinical measurement of fusional amplitude?","type":"article-journal","volume":"56"},"uris":["http://www.mendeley.com/documents/?uuid=1c0a79e4-2516-4aba-a04f-112ff68b6c29"]}],"mendeley":{"formattedCitation":"&lt;sup&gt;5&lt;/sup&gt;","plainTextFormattedCitation":"5","previouslyFormattedCitation":"&lt;sup&gt;5&lt;/sup&gt;"},"properties":{"noteIndex":0},"schema":"https://github.com/citation-style-language/schema/raw/master/csl-citation.json"}</w:instrText>
      </w:r>
      <w:r w:rsidR="009F5C9C">
        <w:rPr>
          <w:rFonts w:ascii="Arial" w:hAnsi="Arial" w:cs="Arial"/>
          <w:sz w:val="22"/>
          <w:szCs w:val="22"/>
        </w:rPr>
        <w:fldChar w:fldCharType="separate"/>
      </w:r>
      <w:r w:rsidR="00A25BD9" w:rsidRPr="00A25BD9">
        <w:rPr>
          <w:rFonts w:ascii="Arial" w:hAnsi="Arial" w:cs="Arial"/>
          <w:noProof/>
          <w:sz w:val="22"/>
          <w:szCs w:val="22"/>
          <w:vertAlign w:val="superscript"/>
        </w:rPr>
        <w:t>5</w:t>
      </w:r>
      <w:r w:rsidR="009F5C9C">
        <w:rPr>
          <w:rFonts w:ascii="Arial" w:hAnsi="Arial" w:cs="Arial"/>
          <w:sz w:val="22"/>
          <w:szCs w:val="22"/>
        </w:rPr>
        <w:fldChar w:fldCharType="end"/>
      </w:r>
      <w:r w:rsidR="009F5C9C">
        <w:rPr>
          <w:rFonts w:ascii="Arial" w:hAnsi="Arial" w:cs="Arial"/>
          <w:sz w:val="22"/>
          <w:szCs w:val="22"/>
        </w:rPr>
        <w:t xml:space="preserve"> using a 20/200 target</w:t>
      </w:r>
      <w:r w:rsidR="008D3FFB">
        <w:rPr>
          <w:rFonts w:ascii="Arial" w:hAnsi="Arial" w:cs="Arial"/>
          <w:sz w:val="22"/>
          <w:szCs w:val="22"/>
        </w:rPr>
        <w:t xml:space="preserve"> size</w:t>
      </w:r>
      <w:r w:rsidR="002972F8">
        <w:rPr>
          <w:rFonts w:ascii="Arial" w:hAnsi="Arial" w:cs="Arial"/>
          <w:sz w:val="22"/>
          <w:szCs w:val="22"/>
        </w:rPr>
        <w:t>,</w:t>
      </w:r>
      <w:r w:rsidR="009F5C9C">
        <w:rPr>
          <w:rFonts w:ascii="Arial" w:hAnsi="Arial" w:cs="Arial"/>
          <w:sz w:val="22"/>
          <w:szCs w:val="22"/>
        </w:rPr>
        <w:t xml:space="preserve"> </w:t>
      </w:r>
      <w:r w:rsidR="0071757E">
        <w:rPr>
          <w:rFonts w:ascii="Arial" w:hAnsi="Arial" w:cs="Arial"/>
          <w:sz w:val="22"/>
          <w:szCs w:val="22"/>
        </w:rPr>
        <w:t xml:space="preserve">also </w:t>
      </w:r>
      <w:r w:rsidR="008D3FFB">
        <w:rPr>
          <w:rFonts w:ascii="Arial" w:hAnsi="Arial" w:cs="Arial"/>
          <w:sz w:val="22"/>
          <w:szCs w:val="22"/>
        </w:rPr>
        <w:t xml:space="preserve">corroborate those findings and report higher </w:t>
      </w:r>
      <w:r w:rsidR="009F5C9C">
        <w:rPr>
          <w:rFonts w:ascii="Arial" w:hAnsi="Arial" w:cs="Arial"/>
          <w:sz w:val="22"/>
          <w:szCs w:val="22"/>
        </w:rPr>
        <w:t>mean values for distance and recovery points during convergence</w:t>
      </w:r>
      <w:r w:rsidR="008D3FFB">
        <w:rPr>
          <w:rFonts w:ascii="Arial" w:hAnsi="Arial" w:cs="Arial"/>
          <w:sz w:val="22"/>
          <w:szCs w:val="22"/>
        </w:rPr>
        <w:t xml:space="preserve"> (non-dominant eye: </w:t>
      </w:r>
      <w:r w:rsidR="009F5C9C">
        <w:rPr>
          <w:rFonts w:ascii="Arial" w:hAnsi="Arial" w:cs="Arial"/>
          <w:sz w:val="22"/>
          <w:szCs w:val="22"/>
        </w:rPr>
        <w:t>break=36.3±8.5Δ</w:t>
      </w:r>
      <w:r w:rsidR="008D3FFB">
        <w:rPr>
          <w:rFonts w:ascii="Arial" w:hAnsi="Arial" w:cs="Arial"/>
          <w:sz w:val="22"/>
          <w:szCs w:val="22"/>
        </w:rPr>
        <w:t xml:space="preserve"> and</w:t>
      </w:r>
      <w:r w:rsidR="009F5C9C">
        <w:rPr>
          <w:rFonts w:ascii="Arial" w:hAnsi="Arial" w:cs="Arial"/>
          <w:sz w:val="22"/>
          <w:szCs w:val="22"/>
        </w:rPr>
        <w:t xml:space="preserve"> recovery=26.5±7.0Δ</w:t>
      </w:r>
      <w:r w:rsidR="008D3FFB">
        <w:rPr>
          <w:rFonts w:ascii="Arial" w:hAnsi="Arial" w:cs="Arial"/>
          <w:sz w:val="22"/>
          <w:szCs w:val="22"/>
        </w:rPr>
        <w:t xml:space="preserve">; dominant eye: </w:t>
      </w:r>
      <w:r w:rsidR="009F5C9C">
        <w:rPr>
          <w:rFonts w:ascii="Arial" w:hAnsi="Arial" w:cs="Arial"/>
          <w:sz w:val="22"/>
          <w:szCs w:val="22"/>
        </w:rPr>
        <w:t>break=32.</w:t>
      </w:r>
      <w:r w:rsidR="0046130D">
        <w:rPr>
          <w:rFonts w:ascii="Arial" w:hAnsi="Arial" w:cs="Arial"/>
          <w:sz w:val="22"/>
          <w:szCs w:val="22"/>
        </w:rPr>
        <w:t>7</w:t>
      </w:r>
      <w:r w:rsidR="009F5C9C">
        <w:rPr>
          <w:rFonts w:ascii="Arial" w:hAnsi="Arial" w:cs="Arial"/>
          <w:sz w:val="22"/>
          <w:szCs w:val="22"/>
        </w:rPr>
        <w:t>±8.6Δ</w:t>
      </w:r>
      <w:r w:rsidR="008D3FFB">
        <w:rPr>
          <w:rFonts w:ascii="Arial" w:hAnsi="Arial" w:cs="Arial"/>
          <w:sz w:val="22"/>
          <w:szCs w:val="22"/>
        </w:rPr>
        <w:t xml:space="preserve"> and</w:t>
      </w:r>
      <w:r w:rsidR="009F5C9C">
        <w:rPr>
          <w:rFonts w:ascii="Arial" w:hAnsi="Arial" w:cs="Arial"/>
          <w:sz w:val="22"/>
          <w:szCs w:val="22"/>
        </w:rPr>
        <w:t xml:space="preserve"> recovery=22.</w:t>
      </w:r>
      <w:r w:rsidR="0046130D">
        <w:rPr>
          <w:rFonts w:ascii="Arial" w:hAnsi="Arial" w:cs="Arial"/>
          <w:sz w:val="22"/>
          <w:szCs w:val="22"/>
        </w:rPr>
        <w:t>9</w:t>
      </w:r>
      <w:r w:rsidR="009F5C9C">
        <w:rPr>
          <w:rFonts w:ascii="Arial" w:hAnsi="Arial" w:cs="Arial"/>
          <w:sz w:val="22"/>
          <w:szCs w:val="22"/>
        </w:rPr>
        <w:t>±6.7Δ)</w:t>
      </w:r>
      <w:r w:rsidR="008D3FFB">
        <w:rPr>
          <w:rFonts w:ascii="Arial" w:hAnsi="Arial" w:cs="Arial"/>
          <w:sz w:val="22"/>
          <w:szCs w:val="22"/>
        </w:rPr>
        <w:t>.</w:t>
      </w:r>
      <w:r w:rsidR="009F5C9C">
        <w:rPr>
          <w:rFonts w:ascii="Arial" w:hAnsi="Arial" w:cs="Arial"/>
          <w:sz w:val="22"/>
          <w:szCs w:val="22"/>
        </w:rPr>
        <w:t xml:space="preserve"> </w:t>
      </w:r>
      <w:r w:rsidR="0071757E">
        <w:rPr>
          <w:rFonts w:ascii="Arial" w:hAnsi="Arial" w:cs="Arial"/>
          <w:sz w:val="22"/>
          <w:szCs w:val="22"/>
        </w:rPr>
        <w:t>According to Jones and Stephens the addition of peripheral contours</w:t>
      </w:r>
      <w:r w:rsidR="001302DE">
        <w:rPr>
          <w:rFonts w:ascii="Arial" w:hAnsi="Arial" w:cs="Arial"/>
          <w:sz w:val="22"/>
          <w:szCs w:val="22"/>
        </w:rPr>
        <w:t xml:space="preserve"> on or near the plane containing the fixation point</w:t>
      </w:r>
      <w:r w:rsidR="0071757E">
        <w:rPr>
          <w:rFonts w:ascii="Arial" w:hAnsi="Arial" w:cs="Arial"/>
          <w:sz w:val="22"/>
          <w:szCs w:val="22"/>
        </w:rPr>
        <w:t xml:space="preserve"> increases the effectiveness of the fusion stimulus.</w:t>
      </w:r>
      <w:r w:rsidR="005D7406">
        <w:rPr>
          <w:rFonts w:ascii="Arial" w:hAnsi="Arial" w:cs="Arial"/>
          <w:sz w:val="22"/>
          <w:szCs w:val="22"/>
        </w:rPr>
        <w:fldChar w:fldCharType="begin" w:fldLock="1"/>
      </w:r>
      <w:r w:rsidR="00AE4940">
        <w:rPr>
          <w:rFonts w:ascii="Arial" w:hAnsi="Arial" w:cs="Arial"/>
          <w:sz w:val="22"/>
          <w:szCs w:val="22"/>
        </w:rPr>
        <w:instrText>ADDIN CSL_CITATION {"citationItems":[{"id":"ITEM-1","itemData":{"ISSN":"01460404","PMID":"2745003","abstract":"The region of retinal disparity that is effective in maintaining binocular alignment of the eyes was investigated by measuring the horizontal fusional amplitudes for fixation targets consisting of a small central cross to which peripheral lines having various disparities were added. It was found that the addition of peripheral targets significantly facilitated binocular alignment, but only if the peripheral lines had less than about 0.5 degrees of disparity. This result indicates that the fusional mechanism responsible for binocular alignment is only narrowly tuned for retinal disparity. In light of current evidence that indicates that much larger disparities are capable of initiating vergence eye movements, the results support suggestions that fusional vergence consists of functionally dichotomous vergence initiating (coarse) and sustaining (fine) channels.","author":[{"dropping-particle":"","family":"Jones","given":"R.","non-dropping-particle":"","parse-names":false,"suffix":""},{"dropping-particle":"","family":"Stephens","given":"G. L.","non-dropping-particle":"","parse-names":false,"suffix":""}],"container-title":"Investigative Ophthalmology and Visual Science","id":"ITEM-1","issue":"7","issued":{"date-parts":[["1989"]]},"page":"1638-1642","title":"Horizontal fusional amplitudes: Evidence for disparity tuning","type":"article-journal","volume":"30"},"uris":["http://www.mendeley.com/documents/?uuid=f6300246-910d-472c-967f-a3864a4baaff"]}],"mendeley":{"formattedCitation":"&lt;sup&gt;73&lt;/sup&gt;","plainTextFormattedCitation":"73","previouslyFormattedCitation":"&lt;sup&gt;70&lt;/sup&gt;"},"properties":{"noteIndex":0},"schema":"https://github.com/citation-style-language/schema/raw/master/csl-citation.json"}</w:instrText>
      </w:r>
      <w:r w:rsidR="005D7406">
        <w:rPr>
          <w:rFonts w:ascii="Arial" w:hAnsi="Arial" w:cs="Arial"/>
          <w:sz w:val="22"/>
          <w:szCs w:val="22"/>
        </w:rPr>
        <w:fldChar w:fldCharType="separate"/>
      </w:r>
      <w:r w:rsidR="00AE4940" w:rsidRPr="00AE4940">
        <w:rPr>
          <w:rFonts w:ascii="Arial" w:hAnsi="Arial" w:cs="Arial"/>
          <w:noProof/>
          <w:sz w:val="22"/>
          <w:szCs w:val="22"/>
          <w:vertAlign w:val="superscript"/>
        </w:rPr>
        <w:t>73</w:t>
      </w:r>
      <w:r w:rsidR="005D7406">
        <w:rPr>
          <w:rFonts w:ascii="Arial" w:hAnsi="Arial" w:cs="Arial"/>
          <w:sz w:val="22"/>
          <w:szCs w:val="22"/>
        </w:rPr>
        <w:fldChar w:fldCharType="end"/>
      </w:r>
      <w:r w:rsidR="00BF08CD">
        <w:rPr>
          <w:rFonts w:ascii="Arial" w:hAnsi="Arial" w:cs="Arial"/>
          <w:sz w:val="22"/>
          <w:szCs w:val="22"/>
        </w:rPr>
        <w:t xml:space="preserve"> </w:t>
      </w:r>
      <w:r w:rsidR="00455B91">
        <w:rPr>
          <w:rFonts w:ascii="Arial" w:hAnsi="Arial" w:cs="Arial"/>
          <w:sz w:val="22"/>
          <w:szCs w:val="22"/>
        </w:rPr>
        <w:t>The magnitude of vergence adaptation has been shown to produce a slowest rate of adaptive decay in the presence of larger adapting stimulus.</w:t>
      </w:r>
      <w:r w:rsidR="00455B91">
        <w:rPr>
          <w:rFonts w:ascii="Arial" w:hAnsi="Arial" w:cs="Arial"/>
          <w:sz w:val="22"/>
          <w:szCs w:val="22"/>
        </w:rPr>
        <w:fldChar w:fldCharType="begin" w:fldLock="1"/>
      </w:r>
      <w:r w:rsidR="00AE4940">
        <w:rPr>
          <w:rFonts w:ascii="Arial" w:hAnsi="Arial" w:cs="Arial"/>
          <w:sz w:val="22"/>
          <w:szCs w:val="22"/>
        </w:rPr>
        <w:instrText>ADDIN CSL_CITATION {"citationItems":[{"id":"ITEM-1","itemData":{"DOI":"10.1097/00006324-199705000-00027","ISSN":"1040-5488","PMID":"9219290","abstract":"In the absence of an adequate visual stimulus, the eyes are typically converged by approximately 0.25 to 0.75 meter angles (MA). This vergence response (VR) was believed to reflect the level of tonic innervation to the extraocular muscles, and accordingly has been termed tonic vergence (TV). However, this estimation fails to consider the magnitude of the anatomical position of rest. The true typical value of TV is approximately 23 degrees. This paper will consider various aspects of this parameter, including both clinical and laboratory methods of measurement, and the relationship between TV and the distance heterophoria. In addition, the role of vergence (or prism) adaptation, i.e., the apparent change in TV after periods of sustained fixation, is discussed. This shift appears to result from the relatively prolonged decay of the slow fusional vergence response (VR), with no evidence for a change in the level of tonic innervation. On occasion, the decay of slow fusional vergence may take hours or even days to reach completion. This extended rate of decay will have a significant impact upon the clinical measurement of a number of binocular parameters, most notably the assessment of heterophoria under truly dissociated conditions (i.e., in the absence of any fusional VR). Furthermore, both the magnitude and rate of decay of vergence adaptation appear to vary with age, as well as the presence of oculomotor imbalance. It is concluded that the output of the slow fusional vergence mechanism, as reflected by the degree of vergence adaptation, makes a major contribution to the aggregate, sustained VR in most visually normal patients.","author":[{"dropping-particle":"","family":"Rosenfield","given":"M","non-dropping-particle":"","parse-names":false,"suffix":""}],"container-title":"Optometry and vision science","id":"ITEM-1","issue":"5","issued":{"date-parts":[["1997"]]},"page":"303-328","title":"Tonic vergence and vergence adaptation","type":"article-journal","volume":"74"},"uris":["http://www.mendeley.com/documents/?uuid=902d3027-a81e-4bed-81da-5e5760bcd40d"]}],"mendeley":{"formattedCitation":"&lt;sup&gt;74&lt;/sup&gt;","plainTextFormattedCitation":"74","previouslyFormattedCitation":"&lt;sup&gt;71&lt;/sup&gt;"},"properties":{"noteIndex":0},"schema":"https://github.com/citation-style-language/schema/raw/master/csl-citation.json"}</w:instrText>
      </w:r>
      <w:r w:rsidR="00455B91">
        <w:rPr>
          <w:rFonts w:ascii="Arial" w:hAnsi="Arial" w:cs="Arial"/>
          <w:sz w:val="22"/>
          <w:szCs w:val="22"/>
        </w:rPr>
        <w:fldChar w:fldCharType="separate"/>
      </w:r>
      <w:r w:rsidR="00AE4940" w:rsidRPr="00AE4940">
        <w:rPr>
          <w:rFonts w:ascii="Arial" w:hAnsi="Arial" w:cs="Arial"/>
          <w:noProof/>
          <w:sz w:val="22"/>
          <w:szCs w:val="22"/>
          <w:vertAlign w:val="superscript"/>
        </w:rPr>
        <w:t>74</w:t>
      </w:r>
      <w:r w:rsidR="00455B91">
        <w:rPr>
          <w:rFonts w:ascii="Arial" w:hAnsi="Arial" w:cs="Arial"/>
          <w:sz w:val="22"/>
          <w:szCs w:val="22"/>
        </w:rPr>
        <w:fldChar w:fldCharType="end"/>
      </w:r>
    </w:p>
    <w:p w14:paraId="76575FC5" w14:textId="18BC34CC" w:rsidR="00F241BC" w:rsidRDefault="00A42DD0" w:rsidP="00F241BC">
      <w:pPr>
        <w:pStyle w:val="PlainText"/>
        <w:snapToGrid w:val="0"/>
        <w:spacing w:line="360" w:lineRule="auto"/>
        <w:contextualSpacing/>
        <w:jc w:val="both"/>
        <w:rPr>
          <w:rFonts w:ascii="Arial" w:hAnsi="Arial" w:cs="Arial"/>
          <w:sz w:val="22"/>
          <w:szCs w:val="22"/>
        </w:rPr>
      </w:pPr>
      <w:proofErr w:type="spellStart"/>
      <w:r w:rsidRPr="00841495">
        <w:rPr>
          <w:rFonts w:ascii="Arial" w:hAnsi="Arial" w:cs="Arial"/>
          <w:sz w:val="22"/>
          <w:szCs w:val="22"/>
        </w:rPr>
        <w:t>Bagolini</w:t>
      </w:r>
      <w:proofErr w:type="spellEnd"/>
      <w:r w:rsidRPr="00841495">
        <w:rPr>
          <w:rFonts w:ascii="Arial" w:hAnsi="Arial" w:cs="Arial"/>
          <w:sz w:val="22"/>
          <w:szCs w:val="22"/>
        </w:rPr>
        <w:t xml:space="preserve"> glasses</w:t>
      </w:r>
      <w:r w:rsidRPr="00981298">
        <w:rPr>
          <w:rFonts w:ascii="Arial" w:hAnsi="Arial" w:cs="Arial"/>
          <w:sz w:val="22"/>
          <w:szCs w:val="22"/>
        </w:rPr>
        <w:t xml:space="preserve"> are sometimes used while performing the pri</w:t>
      </w:r>
      <w:r>
        <w:rPr>
          <w:rFonts w:ascii="Arial" w:hAnsi="Arial" w:cs="Arial"/>
          <w:sz w:val="22"/>
          <w:szCs w:val="22"/>
        </w:rPr>
        <w:t>sm</w:t>
      </w:r>
      <w:r w:rsidRPr="00981298">
        <w:rPr>
          <w:rFonts w:ascii="Arial" w:hAnsi="Arial" w:cs="Arial"/>
          <w:sz w:val="22"/>
          <w:szCs w:val="22"/>
        </w:rPr>
        <w:t xml:space="preserve"> fusion amplitude to verify the disruption of binocular vision.</w:t>
      </w:r>
      <w:r w:rsidR="00290AE7">
        <w:rPr>
          <w:rFonts w:ascii="Arial" w:hAnsi="Arial" w:cs="Arial"/>
          <w:sz w:val="22"/>
          <w:szCs w:val="22"/>
        </w:rPr>
        <w:fldChar w:fldCharType="begin" w:fldLock="1"/>
      </w:r>
      <w:r w:rsidR="00AE4940">
        <w:rPr>
          <w:rFonts w:ascii="Arial" w:hAnsi="Arial" w:cs="Arial"/>
          <w:sz w:val="22"/>
          <w:szCs w:val="22"/>
        </w:rPr>
        <w:instrText>ADDIN CSL_CITATION {"citationItems":[{"id":"ITEM-1","itemData":{"DOI":"10.3109/09273972.2013.787632","ISSN":"1744-5132","PMID":"23713936","abstract":"PURPOSE Bagolini striated glasses (BSG) can be used while performing the prism fusion amplitude to verify the maintenance of binocularity. The aim of this clinical study was to evaluate whether these glasses affect the prism fusion amplitude. METHODS Fifty-six subjects were examined at the Eye Care Clinic at the University of Applied Sciences Utrecht. The positive and negative prism fusion amplitudes were measured, incorporating the BSG at random, for both near and distance, with right and left eye fixating. RESULTS Fifty-two normal subjects with a mean age of 21 years (range 17-28) were recruited. The median prism fusion amplitude at near was 10 BI to 33 BO with the BSG and 13 BI to 38 BO without (p &lt; 0.001). At distance the median amplitude was 8 BI to 33 BO both with and without these glasses (p = 0.104). CONCLUSION Although BSG are useful to verify whether binocularity is maintained, significantly smaller fusional ranges were obtained during measurements at near. In clinical terms, fusional ranges can vary significantly when using the BSG.","author":[{"dropping-particle":"","family":"Schultinga","given":"L","non-dropping-particle":"","parse-names":false,"suffix":""},{"dropping-particle":"","family":"Burggraaf","given":"F","non-dropping-particle":"","parse-names":false,"suffix":""},{"dropping-particle":"","family":"Polling","given":"J R","non-dropping-particle":"","parse-names":false,"suffix":""},{"dropping-particle":"","family":"Gutter","given":"M","non-dropping-particle":"","parse-names":false,"suffix":""}],"container-title":"Strabismus","id":"ITEM-1","issue":"2","issued":{"date-parts":[["2013","6"]]},"page":"127-30","title":"Bagolini glasses: do they affect the horizontal prism fusion amplitude?","type":"article-journal","volume":"21"},"uris":["http://www.mendeley.com/documents/?uuid=767ed4ef-f121-4d9b-824b-e629e4fc4912"]}],"mendeley":{"formattedCitation":"&lt;sup&gt;53&lt;/sup&gt;","plainTextFormattedCitation":"53","previouslyFormattedCitation":"&lt;sup&gt;49&lt;/sup&gt;"},"properties":{"noteIndex":0},"schema":"https://github.com/citation-style-language/schema/raw/master/csl-citation.json"}</w:instrText>
      </w:r>
      <w:r w:rsidR="00290AE7">
        <w:rPr>
          <w:rFonts w:ascii="Arial" w:hAnsi="Arial" w:cs="Arial"/>
          <w:sz w:val="22"/>
          <w:szCs w:val="22"/>
        </w:rPr>
        <w:fldChar w:fldCharType="separate"/>
      </w:r>
      <w:r w:rsidR="00AE4940" w:rsidRPr="00AE4940">
        <w:rPr>
          <w:rFonts w:ascii="Arial" w:hAnsi="Arial" w:cs="Arial"/>
          <w:noProof/>
          <w:sz w:val="22"/>
          <w:szCs w:val="22"/>
          <w:vertAlign w:val="superscript"/>
        </w:rPr>
        <w:t>53</w:t>
      </w:r>
      <w:r w:rsidR="00290AE7">
        <w:rPr>
          <w:rFonts w:ascii="Arial" w:hAnsi="Arial" w:cs="Arial"/>
          <w:sz w:val="22"/>
          <w:szCs w:val="22"/>
        </w:rPr>
        <w:fldChar w:fldCharType="end"/>
      </w:r>
      <w:r w:rsidRPr="00981298">
        <w:rPr>
          <w:rFonts w:ascii="Arial" w:hAnsi="Arial" w:cs="Arial"/>
          <w:sz w:val="22"/>
          <w:szCs w:val="22"/>
        </w:rPr>
        <w:t xml:space="preserve"> However, </w:t>
      </w:r>
      <w:r>
        <w:rPr>
          <w:rFonts w:ascii="Arial" w:hAnsi="Arial" w:cs="Arial"/>
          <w:sz w:val="22"/>
          <w:szCs w:val="22"/>
        </w:rPr>
        <w:t xml:space="preserve">according to </w:t>
      </w:r>
      <w:proofErr w:type="spellStart"/>
      <w:r>
        <w:rPr>
          <w:rFonts w:ascii="Arial" w:hAnsi="Arial" w:cs="Arial"/>
          <w:sz w:val="22"/>
          <w:szCs w:val="22"/>
        </w:rPr>
        <w:t>Schultinga</w:t>
      </w:r>
      <w:proofErr w:type="spellEnd"/>
      <w:r>
        <w:rPr>
          <w:rFonts w:ascii="Arial" w:hAnsi="Arial" w:cs="Arial"/>
          <w:sz w:val="22"/>
          <w:szCs w:val="22"/>
        </w:rPr>
        <w:t xml:space="preserve"> et al.</w:t>
      </w:r>
      <w:r>
        <w:rPr>
          <w:rFonts w:ascii="Arial" w:hAnsi="Arial" w:cs="Arial"/>
          <w:sz w:val="22"/>
          <w:szCs w:val="22"/>
        </w:rPr>
        <w:fldChar w:fldCharType="begin" w:fldLock="1"/>
      </w:r>
      <w:r w:rsidR="00AE4940">
        <w:rPr>
          <w:rFonts w:ascii="Arial" w:hAnsi="Arial" w:cs="Arial"/>
          <w:sz w:val="22"/>
          <w:szCs w:val="22"/>
        </w:rPr>
        <w:instrText>ADDIN CSL_CITATION {"citationItems":[{"id":"ITEM-1","itemData":{"DOI":"10.3109/09273972.2013.787632","ISSN":"1744-5132","PMID":"23713936","abstract":"PURPOSE Bagolini striated glasses (BSG) can be used while performing the prism fusion amplitude to verify the maintenance of binocularity. The aim of this clinical study was to evaluate whether these glasses affect the prism fusion amplitude. METHODS Fifty-six subjects were examined at the Eye Care Clinic at the University of Applied Sciences Utrecht. The positive and negative prism fusion amplitudes were measured, incorporating the BSG at random, for both near and distance, with right and left eye fixating. RESULTS Fifty-two normal subjects with a mean age of 21 years (range 17-28) were recruited. The median prism fusion amplitude at near was 10 BI to 33 BO with the BSG and 13 BI to 38 BO without (p &lt; 0.001). At distance the median amplitude was 8 BI to 33 BO both with and without these glasses (p = 0.104). CONCLUSION Although BSG are useful to verify whether binocularity is maintained, significantly smaller fusional ranges were obtained during measurements at near. In clinical terms, fusional ranges can vary significantly when using the BSG.","author":[{"dropping-particle":"","family":"Schultinga","given":"L","non-dropping-particle":"","parse-names":false,"suffix":""},{"dropping-particle":"","family":"Burggraaf","given":"F","non-dropping-particle":"","parse-names":false,"suffix":""},{"dropping-particle":"","family":"Polling","given":"J R","non-dropping-particle":"","parse-names":false,"suffix":""},{"dropping-particle":"","family":"Gutter","given":"M","non-dropping-particle":"","parse-names":false,"suffix":""}],"container-title":"Strabismus","id":"ITEM-1","issue":"2","issued":{"date-parts":[["2013","6"]]},"page":"127-30","title":"Bagolini glasses: do they affect the horizontal prism fusion amplitude?","type":"article-journal","volume":"21"},"uris":["http://www.mendeley.com/documents/?uuid=767ed4ef-f121-4d9b-824b-e629e4fc4912"]}],"mendeley":{"formattedCitation":"&lt;sup&gt;53&lt;/sup&gt;","plainTextFormattedCitation":"53","previouslyFormattedCitation":"&lt;sup&gt;49&lt;/sup&gt;"},"properties":{"noteIndex":0},"schema":"https://github.com/citation-style-language/schema/raw/master/csl-citation.json"}</w:instrText>
      </w:r>
      <w:r>
        <w:rPr>
          <w:rFonts w:ascii="Arial" w:hAnsi="Arial" w:cs="Arial"/>
          <w:sz w:val="22"/>
          <w:szCs w:val="22"/>
        </w:rPr>
        <w:fldChar w:fldCharType="separate"/>
      </w:r>
      <w:r w:rsidR="00AE4940" w:rsidRPr="00AE4940">
        <w:rPr>
          <w:rFonts w:ascii="Arial" w:hAnsi="Arial" w:cs="Arial"/>
          <w:noProof/>
          <w:sz w:val="22"/>
          <w:szCs w:val="22"/>
          <w:vertAlign w:val="superscript"/>
        </w:rPr>
        <w:t>53</w:t>
      </w:r>
      <w:r>
        <w:rPr>
          <w:rFonts w:ascii="Arial" w:hAnsi="Arial" w:cs="Arial"/>
          <w:sz w:val="22"/>
          <w:szCs w:val="22"/>
        </w:rPr>
        <w:fldChar w:fldCharType="end"/>
      </w:r>
      <w:r>
        <w:rPr>
          <w:rFonts w:ascii="Arial" w:hAnsi="Arial" w:cs="Arial"/>
          <w:sz w:val="22"/>
          <w:szCs w:val="22"/>
        </w:rPr>
        <w:t xml:space="preserve"> </w:t>
      </w:r>
      <w:r w:rsidRPr="00981298">
        <w:rPr>
          <w:rFonts w:ascii="Arial" w:hAnsi="Arial" w:cs="Arial"/>
          <w:sz w:val="22"/>
          <w:szCs w:val="22"/>
        </w:rPr>
        <w:t xml:space="preserve">this </w:t>
      </w:r>
      <w:r w:rsidRPr="00981298">
        <w:rPr>
          <w:rFonts w:ascii="Arial" w:hAnsi="Arial" w:cs="Arial"/>
          <w:sz w:val="22"/>
          <w:szCs w:val="22"/>
        </w:rPr>
        <w:lastRenderedPageBreak/>
        <w:t>technique</w:t>
      </w:r>
      <w:r>
        <w:rPr>
          <w:rFonts w:ascii="Arial" w:hAnsi="Arial" w:cs="Arial"/>
          <w:sz w:val="22"/>
          <w:szCs w:val="22"/>
        </w:rPr>
        <w:t xml:space="preserve"> significantly reduces fusional </w:t>
      </w:r>
      <w:proofErr w:type="gramStart"/>
      <w:r>
        <w:rPr>
          <w:rFonts w:ascii="Arial" w:hAnsi="Arial" w:cs="Arial"/>
          <w:sz w:val="22"/>
          <w:szCs w:val="22"/>
        </w:rPr>
        <w:t>ranges</w:t>
      </w:r>
      <w:proofErr w:type="gramEnd"/>
      <w:r>
        <w:rPr>
          <w:rFonts w:ascii="Arial" w:hAnsi="Arial" w:cs="Arial"/>
          <w:sz w:val="22"/>
          <w:szCs w:val="22"/>
        </w:rPr>
        <w:t xml:space="preserve"> at near (break and recovery points). The normal ranges of this study</w:t>
      </w:r>
      <w:r w:rsidR="00DD7331">
        <w:rPr>
          <w:rFonts w:ascii="Arial" w:hAnsi="Arial" w:cs="Arial"/>
          <w:sz w:val="22"/>
          <w:szCs w:val="22"/>
        </w:rPr>
        <w:t>,</w:t>
      </w:r>
      <w:r>
        <w:rPr>
          <w:rFonts w:ascii="Arial" w:hAnsi="Arial" w:cs="Arial"/>
          <w:sz w:val="22"/>
          <w:szCs w:val="22"/>
        </w:rPr>
        <w:t xml:space="preserve"> specifically base-out measurements</w:t>
      </w:r>
      <w:r w:rsidR="00DD7331">
        <w:rPr>
          <w:rFonts w:ascii="Arial" w:hAnsi="Arial" w:cs="Arial"/>
          <w:sz w:val="22"/>
          <w:szCs w:val="22"/>
        </w:rPr>
        <w:t>,</w:t>
      </w:r>
      <w:r w:rsidR="009969EF">
        <w:rPr>
          <w:rFonts w:ascii="Arial" w:hAnsi="Arial" w:cs="Arial"/>
          <w:sz w:val="22"/>
          <w:szCs w:val="22"/>
        </w:rPr>
        <w:t xml:space="preserve"> are higher than other</w:t>
      </w:r>
      <w:r>
        <w:rPr>
          <w:rFonts w:ascii="Arial" w:hAnsi="Arial" w:cs="Arial"/>
          <w:sz w:val="22"/>
          <w:szCs w:val="22"/>
        </w:rPr>
        <w:t xml:space="preserve"> </w:t>
      </w:r>
      <w:r w:rsidRPr="00A33A6B">
        <w:rPr>
          <w:rFonts w:ascii="Arial" w:hAnsi="Arial" w:cs="Arial"/>
          <w:sz w:val="22"/>
          <w:szCs w:val="22"/>
        </w:rPr>
        <w:t xml:space="preserve">studies </w:t>
      </w:r>
      <w:r w:rsidR="00DD7331" w:rsidRPr="00A33A6B">
        <w:rPr>
          <w:rFonts w:ascii="Arial" w:hAnsi="Arial" w:cs="Arial"/>
          <w:sz w:val="22"/>
          <w:szCs w:val="22"/>
        </w:rPr>
        <w:t>(</w:t>
      </w:r>
      <w:r w:rsidR="00A33A6B">
        <w:rPr>
          <w:rFonts w:ascii="Arial" w:hAnsi="Arial" w:cs="Arial"/>
          <w:sz w:val="22"/>
          <w:szCs w:val="22"/>
        </w:rPr>
        <w:t>T</w:t>
      </w:r>
      <w:r w:rsidRPr="00A33A6B">
        <w:rPr>
          <w:rFonts w:ascii="Arial" w:hAnsi="Arial" w:cs="Arial"/>
          <w:sz w:val="22"/>
          <w:szCs w:val="22"/>
        </w:rPr>
        <w:t xml:space="preserve">able </w:t>
      </w:r>
      <w:r w:rsidR="009228D0">
        <w:rPr>
          <w:rFonts w:ascii="Arial" w:hAnsi="Arial" w:cs="Arial"/>
          <w:sz w:val="22"/>
          <w:szCs w:val="22"/>
        </w:rPr>
        <w:t>2</w:t>
      </w:r>
      <w:r w:rsidR="00DD7331">
        <w:rPr>
          <w:rFonts w:ascii="Arial" w:hAnsi="Arial" w:cs="Arial"/>
          <w:sz w:val="22"/>
          <w:szCs w:val="22"/>
        </w:rPr>
        <w:t>)</w:t>
      </w:r>
      <w:r>
        <w:rPr>
          <w:rFonts w:ascii="Arial" w:hAnsi="Arial" w:cs="Arial"/>
          <w:sz w:val="22"/>
          <w:szCs w:val="22"/>
        </w:rPr>
        <w:t xml:space="preserve">. One of the reasons for this can be the use of a different target (fixation light). </w:t>
      </w:r>
      <w:r w:rsidR="009969EF">
        <w:rPr>
          <w:rFonts w:ascii="Arial" w:hAnsi="Arial" w:cs="Arial"/>
          <w:sz w:val="22"/>
          <w:szCs w:val="22"/>
        </w:rPr>
        <w:t>Also,</w:t>
      </w:r>
      <w:r>
        <w:rPr>
          <w:rFonts w:ascii="Arial" w:hAnsi="Arial" w:cs="Arial"/>
          <w:sz w:val="22"/>
          <w:szCs w:val="22"/>
        </w:rPr>
        <w:t xml:space="preserve"> the majority of the subjects were optometry and orthoptic students </w:t>
      </w:r>
      <w:r w:rsidR="00DD7331">
        <w:rPr>
          <w:rFonts w:ascii="Arial" w:hAnsi="Arial" w:cs="Arial"/>
          <w:sz w:val="22"/>
          <w:szCs w:val="22"/>
        </w:rPr>
        <w:t>in comparison to</w:t>
      </w:r>
      <w:r>
        <w:rPr>
          <w:rFonts w:ascii="Arial" w:hAnsi="Arial" w:cs="Arial"/>
          <w:sz w:val="22"/>
          <w:szCs w:val="22"/>
        </w:rPr>
        <w:t xml:space="preserve"> naïv</w:t>
      </w:r>
      <w:r w:rsidR="00F241BC">
        <w:rPr>
          <w:rFonts w:ascii="Arial" w:hAnsi="Arial" w:cs="Arial"/>
          <w:sz w:val="22"/>
          <w:szCs w:val="22"/>
        </w:rPr>
        <w:t>e subjects in the other studies.</w:t>
      </w:r>
    </w:p>
    <w:p w14:paraId="11020194" w14:textId="5ACA9D41" w:rsidR="00AD3B37" w:rsidRDefault="00E92AA9" w:rsidP="00E92AA9">
      <w:pPr>
        <w:pStyle w:val="PlainText"/>
        <w:spacing w:line="360" w:lineRule="auto"/>
        <w:jc w:val="both"/>
        <w:rPr>
          <w:rFonts w:ascii="Arial" w:hAnsi="Arial" w:cs="Arial"/>
          <w:sz w:val="22"/>
          <w:szCs w:val="22"/>
          <w:lang w:val="en-GB"/>
        </w:rPr>
      </w:pPr>
      <w:r>
        <w:rPr>
          <w:rFonts w:ascii="Arial" w:hAnsi="Arial" w:cs="Arial"/>
          <w:sz w:val="22"/>
          <w:szCs w:val="22"/>
          <w:lang w:val="en-GB"/>
        </w:rPr>
        <w:t>Measurements t</w:t>
      </w:r>
      <w:r w:rsidR="002972F8">
        <w:rPr>
          <w:rFonts w:ascii="Arial" w:hAnsi="Arial" w:cs="Arial"/>
          <w:sz w:val="22"/>
          <w:szCs w:val="22"/>
          <w:lang w:val="en-GB"/>
        </w:rPr>
        <w:t>h</w:t>
      </w:r>
      <w:r>
        <w:rPr>
          <w:rFonts w:ascii="Arial" w:hAnsi="Arial" w:cs="Arial"/>
          <w:sz w:val="22"/>
          <w:szCs w:val="22"/>
          <w:lang w:val="en-GB"/>
        </w:rPr>
        <w:t xml:space="preserve">rough the </w:t>
      </w:r>
      <w:proofErr w:type="spellStart"/>
      <w:r>
        <w:rPr>
          <w:rFonts w:ascii="Arial" w:hAnsi="Arial" w:cs="Arial"/>
          <w:sz w:val="22"/>
          <w:szCs w:val="22"/>
          <w:lang w:val="en-GB"/>
        </w:rPr>
        <w:t>synoptophore</w:t>
      </w:r>
      <w:proofErr w:type="spellEnd"/>
      <w:r>
        <w:rPr>
          <w:rFonts w:ascii="Arial" w:hAnsi="Arial" w:cs="Arial"/>
          <w:sz w:val="22"/>
          <w:szCs w:val="22"/>
          <w:lang w:val="en-GB"/>
        </w:rPr>
        <w:t xml:space="preserve"> also need to take account of the target size. </w:t>
      </w:r>
      <w:proofErr w:type="spellStart"/>
      <w:r>
        <w:rPr>
          <w:rFonts w:ascii="Arial" w:hAnsi="Arial" w:cs="Arial"/>
          <w:sz w:val="22"/>
          <w:szCs w:val="22"/>
          <w:lang w:val="en-GB"/>
        </w:rPr>
        <w:t>Daum</w:t>
      </w:r>
      <w:proofErr w:type="spellEnd"/>
      <w:r>
        <w:rPr>
          <w:rFonts w:ascii="Arial" w:hAnsi="Arial" w:cs="Arial"/>
          <w:sz w:val="22"/>
          <w:szCs w:val="22"/>
          <w:lang w:val="en-GB"/>
        </w:rPr>
        <w:t xml:space="preserve"> et al </w:t>
      </w:r>
      <w:r>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{"citationItems":[{"id":"ITEM-1","itemData":{"ISSN":"0093-7002","PMID":"6681470","abstract":"Thirty-four healthy asymptomatic young adults were randomly divided into two groups. All subjects underwent training aimed at expanding the vergence ranges. The training in one group consisted of tasks emphasizing smooth, slow activities. The other group trained using quicker, stepwise, more phasic tasks. The vergence ranges were subjectively measured using a small (1.72 degree diameter) target in a major amblyoscope. The study lasted 6 weeks. The first 3 weeks served as a control period over which time the vergences proved to be stable. The training was done for 10 min on the weekdays of the last 3 weeks of the study. Analysis of the data indicates that the group training via the stepwise or phasic paradigm showed greater increases in both the positive and negative vergences. Both groups achieved substantial increases in both the negative and positive vergences. The significance of these results is discussed.","author":[{"dropping-particle":"","family":"Daum","given":"K M","non-dropping-particle":"","parse-names":false,"suffix":""}],"container-title":"American journal of optometry and physiological optics","id":"ITEM-1","issue":"9","issued":{"date-parts":[["1983","9"]]},"page":"769-75","title":"A comparison of the results of tonic and phasic vergence training.","type":"article-journal","volume":"60"},"uris":["http://www.mendeley.com/documents/?uuid=ceec79da-9458-458d-a48c-c5abcd3f5964"]}],"mendeley":{"formattedCitation":"&lt;sup&gt;75&lt;/sup&gt;","plainTextFormattedCitation":"75","previouslyFormattedCitation":"&lt;sup&gt;72&lt;/sup&gt;"},"properties":{"noteIndex":0},"schema":"https://github.com/citation-style-language/schema/raw/master/csl-citation.json"}</w:instrText>
      </w:r>
      <w:r>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75</w:t>
      </w:r>
      <w:r>
        <w:rPr>
          <w:rFonts w:ascii="Arial" w:hAnsi="Arial" w:cs="Arial"/>
          <w:sz w:val="22"/>
          <w:szCs w:val="22"/>
          <w:lang w:val="en-GB"/>
        </w:rPr>
        <w:fldChar w:fldCharType="end"/>
      </w:r>
      <w:r>
        <w:rPr>
          <w:rFonts w:ascii="Arial" w:hAnsi="Arial" w:cs="Arial"/>
          <w:sz w:val="22"/>
          <w:szCs w:val="22"/>
          <w:lang w:val="en-GB"/>
        </w:rPr>
        <w:t xml:space="preserve"> conducted a study on 34 healthy asymptomatic young adults. The subjects were randomly divided into two groups and training to expand vergence ranges was </w:t>
      </w:r>
      <w:r w:rsidR="00AD3B37">
        <w:rPr>
          <w:rFonts w:ascii="Arial" w:hAnsi="Arial" w:cs="Arial"/>
          <w:sz w:val="22"/>
          <w:szCs w:val="22"/>
          <w:lang w:val="en-GB"/>
        </w:rPr>
        <w:t>implemented</w:t>
      </w:r>
      <w:r>
        <w:rPr>
          <w:rFonts w:ascii="Arial" w:hAnsi="Arial" w:cs="Arial"/>
          <w:sz w:val="22"/>
          <w:szCs w:val="22"/>
          <w:lang w:val="en-GB"/>
        </w:rPr>
        <w:t xml:space="preserve"> (group 1 = smooth, slow activities; group 2 = stepwise, phasic tasks). Both groups improved fusional ranges. However, group 2 showed greater changes in their vergence capabilities. </w:t>
      </w:r>
      <w:r w:rsidR="00AD3B37">
        <w:rPr>
          <w:rFonts w:ascii="Arial" w:hAnsi="Arial" w:cs="Arial"/>
          <w:sz w:val="22"/>
          <w:szCs w:val="22"/>
          <w:lang w:val="en-GB"/>
        </w:rPr>
        <w:t xml:space="preserve">The standard deviation reported is very high for base out ranges, showing a great variability of measurements. </w:t>
      </w:r>
      <w:r>
        <w:rPr>
          <w:rFonts w:ascii="Arial" w:hAnsi="Arial" w:cs="Arial"/>
          <w:sz w:val="22"/>
          <w:szCs w:val="22"/>
          <w:lang w:val="en-GB"/>
        </w:rPr>
        <w:t>The fusional ranges were measured with fusion slides of</w:t>
      </w:r>
      <w:r w:rsidR="00AD3B37">
        <w:rPr>
          <w:rFonts w:ascii="Arial" w:hAnsi="Arial" w:cs="Arial"/>
          <w:sz w:val="22"/>
          <w:szCs w:val="22"/>
          <w:lang w:val="en-GB"/>
        </w:rPr>
        <w:t xml:space="preserve"> 1.72</w:t>
      </w:r>
      <w:r w:rsidR="0046130D">
        <w:rPr>
          <w:rFonts w:ascii="Arial" w:hAnsi="Arial" w:cs="Arial"/>
          <w:sz w:val="22"/>
          <w:szCs w:val="22"/>
          <w:lang w:val="en-GB"/>
        </w:rPr>
        <w:sym w:font="Symbol" w:char="F0B0"/>
      </w:r>
      <w:r>
        <w:rPr>
          <w:rFonts w:ascii="Arial" w:hAnsi="Arial" w:cs="Arial"/>
          <w:sz w:val="22"/>
          <w:szCs w:val="22"/>
          <w:lang w:val="en-GB"/>
        </w:rPr>
        <w:t xml:space="preserve">. </w:t>
      </w:r>
      <w:r w:rsidR="00AD3B37">
        <w:rPr>
          <w:rFonts w:ascii="Arial" w:hAnsi="Arial" w:cs="Arial"/>
          <w:sz w:val="22"/>
          <w:szCs w:val="22"/>
          <w:lang w:val="en-GB"/>
        </w:rPr>
        <w:t>Fu et al.</w:t>
      </w:r>
      <w:r w:rsidR="00AD3B37">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{"citationItems":[{"id":"ITEM-1","itemData":{"DOI":"10.1155/2015/987048","ISSN":"2090-004X","abstract":"Purpose . To measure the changes in fusional vergence in Chinese children with intermittent exotropia (IXT) and the association with the control of IXT. Methods . Ninety-two patients with IXT (8–15 years old) were compared with 86 controls. Exodeviation control was evaluated using the Revised Newcastle Control Score. Angle of deviation was measured using prism and alternate cover testing at distance and near. Fusional vergence was measured using prism bar and synoptophore. This study was registered with ChiCTR-RCC-13003920 . Results . Using prism bar, convergence break points were lower whereas divergence break points were higher in children with IXT at distance ( P &lt; 0.001 ) and near ( P &lt; 0.001 ) compared with controls. There was no significant difference in mean divergence amplitudes between the two groups when testing using a synoptophore ( P = 0.53 ). In children with IXT, the distance between recovery point and break point in both convergence (distance: P = 0.02 ; near: P = 0.02 ) and divergence (distance: P &lt; 0.001 ; near: P &lt; 0.001 ) was larger than controls when detected by prism bar and synoptophore (convergence: P = 0.005 ; divergence: P = 0.006 ). Conclusions . Children with IXT have reduced convergence amplitudes as detected by both prism bar and synoptophore.","author":[{"dropping-particle":"","family":"Fu","given":"Tao","non-dropping-particle":"","parse-names":false,"suffix":""},{"dropping-particle":"","family":"Wang","given":"Jing","non-dropping-particle":"","parse-names":false,"suffix":""},{"dropping-particle":"","family":"Levin","given":"Moran","non-dropping-particle":"","parse-names":false,"suffix":""},{"dropping-particle":"","family":"Su","given":"Qing","non-dropping-particle":"","parse-names":false,"suffix":""},{"dropping-particle":"","family":"Li","given":"Dongguo","non-dropping-particle":"","parse-names":false,"suffix":""},{"dropping-particle":"","family":"Li","given":"Junfa","non-dropping-particle":"","parse-names":false,"suffix":""}],"container-title":"Journal of Ophthalmology","id":"ITEM-1","issued":{"date-parts":[["2015"]]},"page":"1-6","title":"Fusional Vergence Detected by Prism Bar and Synoptophore in Chinese Childhood Intermittent Exotropia","type":"article-journal"},"uris":["http://www.mendeley.com/documents/?uuid=539ae5ca-adfd-4dcf-a8bc-da77c6c339fe"]}],"mendeley":{"formattedCitation":"&lt;sup&gt;29&lt;/sup&gt;","plainTextFormattedCitation":"29","previouslyFormattedCitation":"&lt;sup&gt;29&lt;/sup&gt;"},"properties":{"noteIndex":0},"schema":"https://github.com/citation-style-language/schema/raw/master/csl-citation.json"}</w:instrText>
      </w:r>
      <w:r w:rsidR="00AD3B37">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29</w:t>
      </w:r>
      <w:r w:rsidR="00AD3B37">
        <w:rPr>
          <w:rFonts w:ascii="Arial" w:hAnsi="Arial" w:cs="Arial"/>
          <w:sz w:val="22"/>
          <w:szCs w:val="22"/>
          <w:lang w:val="en-GB"/>
        </w:rPr>
        <w:fldChar w:fldCharType="end"/>
      </w:r>
      <w:r w:rsidR="00AD3B37">
        <w:rPr>
          <w:rFonts w:ascii="Arial" w:hAnsi="Arial" w:cs="Arial"/>
          <w:sz w:val="22"/>
          <w:szCs w:val="22"/>
          <w:lang w:val="en-GB"/>
        </w:rPr>
        <w:t xml:space="preserve"> used a </w:t>
      </w:r>
      <w:r w:rsidR="002972F8">
        <w:rPr>
          <w:rFonts w:ascii="Arial" w:hAnsi="Arial" w:cs="Arial"/>
          <w:sz w:val="22"/>
          <w:szCs w:val="22"/>
          <w:lang w:val="en-GB"/>
        </w:rPr>
        <w:t>bigger</w:t>
      </w:r>
      <w:r w:rsidR="00AD3B37">
        <w:rPr>
          <w:rFonts w:ascii="Arial" w:hAnsi="Arial" w:cs="Arial"/>
          <w:sz w:val="22"/>
          <w:szCs w:val="22"/>
          <w:lang w:val="en-GB"/>
        </w:rPr>
        <w:t xml:space="preserve"> target with slides of </w:t>
      </w:r>
      <w:r w:rsidR="00AD3B37" w:rsidRPr="00AD3B37">
        <w:rPr>
          <w:rFonts w:ascii="Arial" w:hAnsi="Arial" w:cs="Arial"/>
          <w:sz w:val="22"/>
          <w:szCs w:val="22"/>
          <w:lang w:val="en-GB"/>
        </w:rPr>
        <w:t>6</w:t>
      </w:r>
      <w:r w:rsidR="0046130D">
        <w:rPr>
          <w:rFonts w:ascii="Arial" w:hAnsi="Arial" w:cs="Arial"/>
          <w:sz w:val="22"/>
          <w:szCs w:val="22"/>
          <w:lang w:val="en-GB"/>
        </w:rPr>
        <w:sym w:font="Symbol" w:char="F0B0"/>
      </w:r>
      <w:r w:rsidR="00AD3B37">
        <w:rPr>
          <w:rFonts w:ascii="Arial" w:hAnsi="Arial" w:cs="Arial"/>
          <w:sz w:val="22"/>
          <w:szCs w:val="22"/>
          <w:lang w:val="en-GB"/>
        </w:rPr>
        <w:t xml:space="preserve"> horizontally and 8</w:t>
      </w:r>
      <w:r w:rsidR="0046130D">
        <w:rPr>
          <w:rFonts w:ascii="Arial" w:hAnsi="Arial" w:cs="Arial"/>
          <w:sz w:val="22"/>
          <w:szCs w:val="22"/>
          <w:lang w:val="en-GB"/>
        </w:rPr>
        <w:t>°</w:t>
      </w:r>
      <w:r w:rsidR="00AD3B37">
        <w:rPr>
          <w:rFonts w:ascii="Arial" w:hAnsi="Arial" w:cs="Arial"/>
          <w:sz w:val="22"/>
          <w:szCs w:val="22"/>
          <w:lang w:val="en-GB"/>
        </w:rPr>
        <w:t xml:space="preserve"> vertically. </w:t>
      </w:r>
      <w:r w:rsidR="009C3CE4">
        <w:rPr>
          <w:rFonts w:ascii="Arial" w:hAnsi="Arial" w:cs="Arial"/>
          <w:sz w:val="22"/>
          <w:szCs w:val="22"/>
          <w:lang w:val="en-GB"/>
        </w:rPr>
        <w:t>Although</w:t>
      </w:r>
      <w:r w:rsidR="00AD3B37">
        <w:rPr>
          <w:rFonts w:ascii="Arial" w:hAnsi="Arial" w:cs="Arial"/>
          <w:sz w:val="22"/>
          <w:szCs w:val="22"/>
          <w:lang w:val="en-GB"/>
        </w:rPr>
        <w:t>, slides were greater</w:t>
      </w:r>
      <w:r w:rsidR="009C3CE4">
        <w:rPr>
          <w:rFonts w:ascii="Arial" w:hAnsi="Arial" w:cs="Arial"/>
          <w:sz w:val="22"/>
          <w:szCs w:val="22"/>
          <w:lang w:val="en-GB"/>
        </w:rPr>
        <w:t xml:space="preserve">, negative fusional </w:t>
      </w:r>
      <w:proofErr w:type="spellStart"/>
      <w:r w:rsidR="00AD3B37">
        <w:rPr>
          <w:rFonts w:ascii="Arial" w:hAnsi="Arial" w:cs="Arial"/>
          <w:sz w:val="22"/>
          <w:szCs w:val="22"/>
          <w:lang w:val="en-GB"/>
        </w:rPr>
        <w:t>fusional</w:t>
      </w:r>
      <w:proofErr w:type="spellEnd"/>
      <w:r w:rsidR="00AD3B37">
        <w:rPr>
          <w:rFonts w:ascii="Arial" w:hAnsi="Arial" w:cs="Arial"/>
          <w:sz w:val="22"/>
          <w:szCs w:val="22"/>
          <w:lang w:val="en-GB"/>
        </w:rPr>
        <w:t xml:space="preserve"> ranges </w:t>
      </w:r>
      <w:r w:rsidR="009C3CE4">
        <w:rPr>
          <w:rFonts w:ascii="Arial" w:hAnsi="Arial" w:cs="Arial"/>
          <w:sz w:val="22"/>
          <w:szCs w:val="22"/>
          <w:lang w:val="en-GB"/>
        </w:rPr>
        <w:t>were</w:t>
      </w:r>
      <w:r w:rsidR="00AD3B37">
        <w:rPr>
          <w:rFonts w:ascii="Arial" w:hAnsi="Arial" w:cs="Arial"/>
          <w:sz w:val="22"/>
          <w:szCs w:val="22"/>
          <w:lang w:val="en-GB"/>
        </w:rPr>
        <w:t xml:space="preserve"> similar </w:t>
      </w:r>
      <w:r w:rsidR="009C3CE4">
        <w:rPr>
          <w:rFonts w:ascii="Arial" w:hAnsi="Arial" w:cs="Arial"/>
          <w:sz w:val="22"/>
          <w:szCs w:val="22"/>
          <w:lang w:val="en-GB"/>
        </w:rPr>
        <w:t>when measured at</w:t>
      </w:r>
      <w:r w:rsidR="00AD3B37">
        <w:rPr>
          <w:rFonts w:ascii="Arial" w:hAnsi="Arial" w:cs="Arial"/>
          <w:sz w:val="22"/>
          <w:szCs w:val="22"/>
          <w:lang w:val="en-GB"/>
        </w:rPr>
        <w:t xml:space="preserve"> distance. The</w:t>
      </w:r>
      <w:r w:rsidR="009B79FE">
        <w:rPr>
          <w:rFonts w:ascii="Arial" w:hAnsi="Arial" w:cs="Arial"/>
          <w:sz w:val="22"/>
          <w:szCs w:val="22"/>
          <w:lang w:val="en-GB"/>
        </w:rPr>
        <w:t xml:space="preserve"> results should be analysed prudently when trying to compare with other studies, as</w:t>
      </w:r>
      <w:r w:rsidR="00AD3B37">
        <w:rPr>
          <w:rFonts w:ascii="Arial" w:hAnsi="Arial" w:cs="Arial"/>
          <w:sz w:val="22"/>
          <w:szCs w:val="22"/>
          <w:lang w:val="en-GB"/>
        </w:rPr>
        <w:t xml:space="preserve"> a</w:t>
      </w:r>
      <w:r w:rsidR="00AD3B37" w:rsidRPr="00AD3B37">
        <w:rPr>
          <w:rFonts w:ascii="Arial" w:hAnsi="Arial" w:cs="Arial"/>
          <w:sz w:val="22"/>
          <w:szCs w:val="22"/>
          <w:lang w:val="en-GB"/>
        </w:rPr>
        <w:t>mplitudes of convergence and divergence were calculated as the break points minus the points of simultaneous perception.</w:t>
      </w:r>
    </w:p>
    <w:p w14:paraId="3C34432C" w14:textId="37A0A7FB" w:rsidR="009E233F" w:rsidRPr="009C3CE4" w:rsidRDefault="009C3CE4" w:rsidP="009C3CE4">
      <w:pPr>
        <w:pStyle w:val="PlainText"/>
        <w:spacing w:line="360" w:lineRule="auto"/>
        <w:jc w:val="both"/>
        <w:rPr>
          <w:rFonts w:ascii="Arial" w:hAnsi="Arial" w:cs="Arial"/>
          <w:sz w:val="22"/>
          <w:szCs w:val="22"/>
          <w:lang w:val="en-GB"/>
        </w:rPr>
      </w:pPr>
      <w:r w:rsidRPr="009C3CE4">
        <w:rPr>
          <w:rFonts w:ascii="Arial" w:hAnsi="Arial" w:cs="Arial"/>
          <w:sz w:val="22"/>
          <w:szCs w:val="22"/>
          <w:lang w:val="en-GB"/>
        </w:rPr>
        <w:t xml:space="preserve">A </w:t>
      </w:r>
      <w:r w:rsidR="00F241BC" w:rsidRPr="009C3CE4">
        <w:rPr>
          <w:rFonts w:ascii="Arial" w:hAnsi="Arial" w:cs="Arial"/>
          <w:sz w:val="22"/>
          <w:szCs w:val="22"/>
          <w:lang w:val="en-GB"/>
        </w:rPr>
        <w:t xml:space="preserve">study </w:t>
      </w:r>
      <w:r w:rsidR="00E55C44" w:rsidRPr="009C3CE4">
        <w:rPr>
          <w:rFonts w:ascii="Arial" w:hAnsi="Arial" w:cs="Arial"/>
          <w:sz w:val="22"/>
          <w:szCs w:val="22"/>
          <w:lang w:val="en-GB"/>
        </w:rPr>
        <w:t>by Rowe</w:t>
      </w:r>
      <w:r w:rsidR="00E55C44" w:rsidRPr="009C3CE4">
        <w:rPr>
          <w:rFonts w:ascii="Arial" w:hAnsi="Arial" w:cs="Arial"/>
          <w:sz w:val="22"/>
          <w:szCs w:val="22"/>
          <w:vertAlign w:val="superscript"/>
          <w:lang w:val="en-GB"/>
        </w:rPr>
        <w:fldChar w:fldCharType="begin" w:fldLock="1"/>
      </w:r>
      <w:r w:rsidR="00993EB6">
        <w:rPr>
          <w:rFonts w:ascii="Arial" w:hAnsi="Arial" w:cs="Arial"/>
          <w:sz w:val="22"/>
          <w:szCs w:val="22"/>
          <w:vertAlign w:val="superscript"/>
          <w:lang w:val="en-GB"/>
        </w:rPr>
        <w:instrText>ADDIN CSL_CITATION {"citationItems":[{"id":"ITEM-1","itemData":{"DOI":"10.3109/09273971003758412","ISSN":"1744-5132","PMID":"20521879","abstract":"PURPOSE: The aims of this study have been to evaluate differences between ranges in eso or exo deviances and with varying target size. METHODS: Evaluation of sensory status in compensated deviations included measures of fusional vergence (blur, break and recovery values) with randomization of target size and order of prism base. Angle of deviation measures were assessed for each case. RESULTS: Twenty-two subjects, 7 esophoric and 15 exophoric, were recruited. Median prism fusional vergence range at near fixation was 25BO to 10BI (central target); 35BO to 12BI (peripheral target). At distance fixation median range was 16BO to 6BI (central); 25BO to 6BI (peripheral). Esophorics had a range shift towards the base out range. Exophorics had a shift towards the base in range. CONCLUSIONS: Smaller positive fusional vergence values were obtained with small compared with large target sizes. Additionally, esophoric subjects had a trend towards larger base out ranges while exophoric subjects had a trend towards larger base in ranges.","author":[{"dropping-particle":"","family":"Rowe","given":"Fiona J","non-dropping-particle":"","parse-names":false,"suffix":""}],"container-title":"Strabismus","id":"ITEM-1","issue":"2","issued":{"date-parts":[["2010","6"]]},"page":"48-57","title":"Fusional vergence measures and their significance in clinical assessment.","type":"article-journal","volume":"18"},"uris":["http://www.mendeley.com/documents/?uuid=63c765b3-750e-420e-a501-312961dbc89f"]}],"mendeley":{"formattedCitation":"&lt;sup&gt;8&lt;/sup&gt;","plainTextFormattedCitation":"8","previouslyFormattedCitation":"&lt;sup&gt;8&lt;/sup&gt;"},"properties":{"noteIndex":0},"schema":"https://github.com/citation-style-language/schema/raw/master/csl-citation.json"}</w:instrText>
      </w:r>
      <w:r w:rsidR="00E55C44" w:rsidRPr="009C3CE4">
        <w:rPr>
          <w:rFonts w:ascii="Arial" w:hAnsi="Arial" w:cs="Arial"/>
          <w:sz w:val="22"/>
          <w:szCs w:val="22"/>
          <w:vertAlign w:val="superscript"/>
          <w:lang w:val="en-GB"/>
        </w:rPr>
        <w:fldChar w:fldCharType="separate"/>
      </w:r>
      <w:r w:rsidR="00DB2672" w:rsidRPr="00DB2672">
        <w:rPr>
          <w:rFonts w:ascii="Arial" w:hAnsi="Arial" w:cs="Arial"/>
          <w:noProof/>
          <w:sz w:val="22"/>
          <w:szCs w:val="22"/>
          <w:vertAlign w:val="superscript"/>
          <w:lang w:val="en-GB"/>
        </w:rPr>
        <w:t>8</w:t>
      </w:r>
      <w:r w:rsidR="00E55C44" w:rsidRPr="009C3CE4">
        <w:rPr>
          <w:rFonts w:ascii="Arial" w:hAnsi="Arial" w:cs="Arial"/>
          <w:sz w:val="22"/>
          <w:szCs w:val="22"/>
          <w:vertAlign w:val="superscript"/>
          <w:lang w:val="en-GB"/>
        </w:rPr>
        <w:fldChar w:fldCharType="end"/>
      </w:r>
      <w:r w:rsidR="00E55C44" w:rsidRPr="009C3CE4">
        <w:rPr>
          <w:rFonts w:ascii="Arial" w:hAnsi="Arial" w:cs="Arial"/>
          <w:sz w:val="22"/>
          <w:szCs w:val="22"/>
          <w:lang w:val="en-GB"/>
        </w:rPr>
        <w:t xml:space="preserve"> with </w:t>
      </w:r>
      <w:r w:rsidR="007D668E" w:rsidRPr="009C3CE4">
        <w:rPr>
          <w:rFonts w:ascii="Arial" w:hAnsi="Arial" w:cs="Arial"/>
          <w:sz w:val="22"/>
          <w:szCs w:val="22"/>
          <w:lang w:val="en-GB"/>
        </w:rPr>
        <w:t xml:space="preserve">horizontal fusional range </w:t>
      </w:r>
      <w:r w:rsidR="00E55C44" w:rsidRPr="009C3CE4">
        <w:rPr>
          <w:rFonts w:ascii="Arial" w:hAnsi="Arial" w:cs="Arial"/>
          <w:sz w:val="22"/>
          <w:szCs w:val="22"/>
          <w:lang w:val="en-GB"/>
        </w:rPr>
        <w:t>m</w:t>
      </w:r>
      <w:r w:rsidR="009E233F" w:rsidRPr="009C3CE4">
        <w:rPr>
          <w:rFonts w:ascii="Arial" w:hAnsi="Arial" w:cs="Arial"/>
          <w:sz w:val="22"/>
          <w:szCs w:val="22"/>
          <w:lang w:val="en-GB"/>
        </w:rPr>
        <w:t>easurements at 3</w:t>
      </w:r>
      <w:r w:rsidR="00772356" w:rsidRPr="009C3CE4">
        <w:rPr>
          <w:rFonts w:ascii="Arial" w:hAnsi="Arial" w:cs="Arial"/>
          <w:sz w:val="22"/>
          <w:szCs w:val="22"/>
          <w:lang w:val="en-GB"/>
        </w:rPr>
        <w:t xml:space="preserve"> </w:t>
      </w:r>
      <w:r w:rsidR="009E233F" w:rsidRPr="009C3CE4">
        <w:rPr>
          <w:rFonts w:ascii="Arial" w:hAnsi="Arial" w:cs="Arial"/>
          <w:sz w:val="22"/>
          <w:szCs w:val="22"/>
          <w:lang w:val="en-GB"/>
        </w:rPr>
        <w:t xml:space="preserve">m </w:t>
      </w:r>
      <w:r w:rsidR="00E55C44" w:rsidRPr="009C3CE4">
        <w:rPr>
          <w:rFonts w:ascii="Arial" w:hAnsi="Arial" w:cs="Arial"/>
          <w:sz w:val="22"/>
          <w:szCs w:val="22"/>
          <w:lang w:val="en-GB"/>
        </w:rPr>
        <w:t xml:space="preserve">showed </w:t>
      </w:r>
      <w:r w:rsidR="009E233F" w:rsidRPr="009C3CE4">
        <w:rPr>
          <w:rFonts w:ascii="Arial" w:hAnsi="Arial" w:cs="Arial"/>
          <w:sz w:val="22"/>
          <w:szCs w:val="22"/>
          <w:lang w:val="en-GB"/>
        </w:rPr>
        <w:t xml:space="preserve">measurements </w:t>
      </w:r>
      <w:r w:rsidR="00E55C44" w:rsidRPr="009C3CE4">
        <w:rPr>
          <w:rFonts w:ascii="Arial" w:hAnsi="Arial" w:cs="Arial"/>
          <w:sz w:val="22"/>
          <w:szCs w:val="22"/>
          <w:lang w:val="en-GB"/>
        </w:rPr>
        <w:t>comparable with 6</w:t>
      </w:r>
      <w:r w:rsidR="00772356" w:rsidRPr="009C3CE4">
        <w:rPr>
          <w:rFonts w:ascii="Arial" w:hAnsi="Arial" w:cs="Arial"/>
          <w:sz w:val="22"/>
          <w:szCs w:val="22"/>
          <w:lang w:val="en-GB"/>
        </w:rPr>
        <w:t xml:space="preserve"> </w:t>
      </w:r>
      <w:r w:rsidR="00E55C44" w:rsidRPr="009C3CE4">
        <w:rPr>
          <w:rFonts w:ascii="Arial" w:hAnsi="Arial" w:cs="Arial"/>
          <w:sz w:val="22"/>
          <w:szCs w:val="22"/>
          <w:lang w:val="en-GB"/>
        </w:rPr>
        <w:t>m</w:t>
      </w:r>
      <w:r w:rsidR="006E4E61" w:rsidRPr="009C3CE4">
        <w:rPr>
          <w:rFonts w:ascii="Arial" w:hAnsi="Arial" w:cs="Arial"/>
          <w:sz w:val="22"/>
          <w:szCs w:val="22"/>
          <w:lang w:val="en-GB"/>
        </w:rPr>
        <w:t>.</w:t>
      </w:r>
      <w:r w:rsidR="007D668E" w:rsidRPr="009C3CE4">
        <w:rPr>
          <w:rFonts w:ascii="Arial" w:hAnsi="Arial" w:cs="Arial"/>
          <w:sz w:val="22"/>
          <w:szCs w:val="22"/>
          <w:lang w:val="en-GB"/>
        </w:rPr>
        <w:t xml:space="preserve"> Similar result</w:t>
      </w:r>
      <w:r w:rsidR="00D2731B" w:rsidRPr="009C3CE4">
        <w:rPr>
          <w:rFonts w:ascii="Arial" w:hAnsi="Arial" w:cs="Arial"/>
          <w:sz w:val="22"/>
          <w:szCs w:val="22"/>
          <w:lang w:val="en-GB"/>
        </w:rPr>
        <w:t>s were</w:t>
      </w:r>
      <w:r w:rsidR="007D668E" w:rsidRPr="009C3CE4">
        <w:rPr>
          <w:rFonts w:ascii="Arial" w:hAnsi="Arial" w:cs="Arial"/>
          <w:sz w:val="22"/>
          <w:szCs w:val="22"/>
          <w:lang w:val="en-GB"/>
        </w:rPr>
        <w:t xml:space="preserve"> found by </w:t>
      </w:r>
      <w:proofErr w:type="spellStart"/>
      <w:r w:rsidR="007D668E" w:rsidRPr="009C3CE4">
        <w:rPr>
          <w:rFonts w:ascii="Arial" w:hAnsi="Arial" w:cs="Arial"/>
          <w:sz w:val="22"/>
          <w:szCs w:val="22"/>
          <w:lang w:val="en-GB"/>
        </w:rPr>
        <w:t>Ulyat</w:t>
      </w:r>
      <w:proofErr w:type="spellEnd"/>
      <w:r w:rsidR="007D668E" w:rsidRPr="009C3CE4">
        <w:rPr>
          <w:rFonts w:ascii="Arial" w:hAnsi="Arial" w:cs="Arial"/>
          <w:sz w:val="22"/>
          <w:szCs w:val="22"/>
          <w:lang w:val="en-GB"/>
        </w:rPr>
        <w:t xml:space="preserve"> et al</w:t>
      </w:r>
      <w:r w:rsidR="007D668E" w:rsidRPr="004B7DF0">
        <w:rPr>
          <w:rFonts w:ascii="Arial" w:hAnsi="Arial" w:cs="Arial"/>
          <w:sz w:val="22"/>
          <w:szCs w:val="22"/>
          <w:vertAlign w:val="superscript"/>
          <w:lang w:val="en-GB"/>
        </w:rPr>
        <w:t>.</w:t>
      </w:r>
      <w:r w:rsidR="007D668E" w:rsidRPr="004B7DF0">
        <w:rPr>
          <w:rFonts w:ascii="Arial" w:hAnsi="Arial" w:cs="Arial"/>
          <w:sz w:val="22"/>
          <w:szCs w:val="22"/>
          <w:vertAlign w:val="superscript"/>
          <w:lang w:val="en-GB"/>
        </w:rPr>
        <w:fldChar w:fldCharType="begin" w:fldLock="1"/>
      </w:r>
      <w:r w:rsidR="00AE4940">
        <w:rPr>
          <w:rFonts w:ascii="Arial" w:hAnsi="Arial" w:cs="Arial"/>
          <w:sz w:val="22"/>
          <w:szCs w:val="22"/>
          <w:vertAlign w:val="superscript"/>
          <w:lang w:val="en-GB"/>
        </w:rPr>
        <w:instrText>ADDIN CSL_CITATION {"citationItems":[{"id":"ITEM-1","itemData":{"abstract":"Aim: To compare the vertical fusional amplitudes in isometropic participants with normal binocular single vision at four distances of fixation: 33 cm, 1m, 4 m, 6m. Methods: Vertical fusion ranges (break point and recovery point) were measured with a Gulden vertical prism bar with the participant fixing a 6/12 Snellen equivalent letter, twice at each distance. Order effects were controlled with randomisation of both fixation distance and prism direction. Results: Twenty-seven participants were examined (aged 20.4?1.05 years). Base up and base down measurements were similar, therefore measurements were combined to give a total vertical range. Median values for the break points were: 33 cm, 6h; 1 m, 6h; 4m, 5.5h; 6 m, 5.5h; and for the recovery points were: 33 cm, 4h; 1 m, 4h; 4 m, 3.5h; 6 m, 3.5h. The difference was significant between either of the near measures (i.e. 33 cm and 1m) and either of the far measures (i.e. 4m and 6 m). Conclusions: The vertical fusion range appears to be slightly greater at near than distance. However, the difference is not clinically significant. Measurements for distance, in a normal population, appear to be the same whether a fixation distance of 4m or 6m is used.","author":[{"dropping-particle":"","family":"Ulyat","given":"Katie","non-dropping-particle":"","parse-names":false,"suffix":""},{"dropping-particle":"","family":"Orthoptics","given":"Bmedsci","non-dropping-particle":"","parse-names":false,"suffix":""},{"dropping-particle":"","family":"T","given":"Alison Y Firth D B O","non-dropping-particle":"","parse-names":false,"suffix":""},{"dropping-particle":"","family":"Dbo","given":"Helen J Griffiths","non-dropping-particle":"","parse-names":false,"suffix":""},{"dropping-particle":"","family":"Unit","given":"Academic","non-dropping-particle":"","parse-names":false,"suffix":""},{"dropping-particle":"","family":"Hospital","given":"Royal Hallamshire","non-dropping-particle":"","parse-names":false,"suffix":""}],"container-title":"Br Ir Orthopt J","id":"ITEM-1","issued":{"date-parts":[["2004"]]},"page":"43-45","title":"Quantifying the vertical fusion range at four distances of fixation in a normal population","type":"article-journal","volume":"1"},"uris":["http://www.mendeley.com/documents/?uuid=c92ee478-8c2a-45ff-96bf-da374f2ceef5"]}],"mendeley":{"formattedCitation":"&lt;sup&gt;70&lt;/sup&gt;","plainTextFormattedCitation":"70","previouslyFormattedCitation":"&lt;sup&gt;73&lt;/sup&gt;"},"properties":{"noteIndex":0},"schema":"https://github.com/citation-style-language/schema/raw/master/csl-citation.json"}</w:instrText>
      </w:r>
      <w:r w:rsidR="007D668E" w:rsidRPr="004B7DF0">
        <w:rPr>
          <w:rFonts w:ascii="Arial" w:hAnsi="Arial" w:cs="Arial"/>
          <w:sz w:val="22"/>
          <w:szCs w:val="22"/>
          <w:vertAlign w:val="superscript"/>
          <w:lang w:val="en-GB"/>
        </w:rPr>
        <w:fldChar w:fldCharType="separate"/>
      </w:r>
      <w:r w:rsidR="00AE4940" w:rsidRPr="00AE4940">
        <w:rPr>
          <w:rFonts w:ascii="Arial" w:hAnsi="Arial" w:cs="Arial"/>
          <w:noProof/>
          <w:sz w:val="22"/>
          <w:szCs w:val="22"/>
          <w:vertAlign w:val="superscript"/>
          <w:lang w:val="en-GB"/>
        </w:rPr>
        <w:t>70</w:t>
      </w:r>
      <w:r w:rsidR="007D668E" w:rsidRPr="004B7DF0">
        <w:rPr>
          <w:rFonts w:ascii="Arial" w:hAnsi="Arial" w:cs="Arial"/>
          <w:sz w:val="22"/>
          <w:szCs w:val="22"/>
          <w:vertAlign w:val="superscript"/>
          <w:lang w:val="en-GB"/>
        </w:rPr>
        <w:fldChar w:fldCharType="end"/>
      </w:r>
      <w:r w:rsidR="00D2731B" w:rsidRPr="009C3CE4">
        <w:rPr>
          <w:rFonts w:ascii="Arial" w:hAnsi="Arial" w:cs="Arial"/>
          <w:sz w:val="22"/>
          <w:szCs w:val="22"/>
          <w:lang w:val="en-GB"/>
        </w:rPr>
        <w:t xml:space="preserve"> </w:t>
      </w:r>
      <w:r w:rsidR="006A41AC" w:rsidRPr="009C3CE4">
        <w:rPr>
          <w:rFonts w:ascii="Arial" w:hAnsi="Arial" w:cs="Arial"/>
          <w:sz w:val="22"/>
          <w:szCs w:val="22"/>
          <w:lang w:val="en-GB"/>
        </w:rPr>
        <w:t xml:space="preserve">for </w:t>
      </w:r>
      <w:r w:rsidR="007D668E" w:rsidRPr="009C3CE4">
        <w:rPr>
          <w:rFonts w:ascii="Arial" w:hAnsi="Arial" w:cs="Arial"/>
          <w:sz w:val="22"/>
          <w:szCs w:val="22"/>
          <w:lang w:val="en-GB"/>
        </w:rPr>
        <w:t>vertical ranges at distance fixation of 4m and 6m.</w:t>
      </w:r>
      <w:r w:rsidR="00F62238" w:rsidRPr="009C3CE4">
        <w:rPr>
          <w:rFonts w:ascii="Arial" w:hAnsi="Arial" w:cs="Arial"/>
          <w:sz w:val="22"/>
          <w:szCs w:val="22"/>
          <w:lang w:val="en-GB"/>
        </w:rPr>
        <w:t xml:space="preserve"> There is a stati</w:t>
      </w:r>
      <w:r w:rsidR="005E769C" w:rsidRPr="009C3CE4">
        <w:rPr>
          <w:rFonts w:ascii="Arial" w:hAnsi="Arial" w:cs="Arial"/>
          <w:sz w:val="22"/>
          <w:szCs w:val="22"/>
          <w:lang w:val="en-GB"/>
        </w:rPr>
        <w:t>sti</w:t>
      </w:r>
      <w:r w:rsidR="00F62238" w:rsidRPr="009C3CE4">
        <w:rPr>
          <w:rFonts w:ascii="Arial" w:hAnsi="Arial" w:cs="Arial"/>
          <w:sz w:val="22"/>
          <w:szCs w:val="22"/>
          <w:lang w:val="en-GB"/>
        </w:rPr>
        <w:t>cally significant difference between motor fusion amplitude at 1/3m and 6m</w:t>
      </w:r>
      <w:r w:rsidR="002972F8" w:rsidRPr="009C3CE4">
        <w:rPr>
          <w:rFonts w:ascii="Arial" w:hAnsi="Arial" w:cs="Arial"/>
          <w:sz w:val="22"/>
          <w:szCs w:val="22"/>
          <w:lang w:val="en-GB"/>
        </w:rPr>
        <w:t>;</w:t>
      </w:r>
      <w:r w:rsidR="005E769C" w:rsidRPr="009C3CE4">
        <w:rPr>
          <w:rFonts w:ascii="Arial" w:hAnsi="Arial" w:cs="Arial"/>
          <w:sz w:val="22"/>
          <w:szCs w:val="22"/>
          <w:lang w:val="en-GB"/>
        </w:rPr>
        <w:t xml:space="preserve"> result</w:t>
      </w:r>
      <w:r w:rsidR="002972F8" w:rsidRPr="009C3CE4">
        <w:rPr>
          <w:rFonts w:ascii="Arial" w:hAnsi="Arial" w:cs="Arial"/>
          <w:sz w:val="22"/>
          <w:szCs w:val="22"/>
          <w:lang w:val="en-GB"/>
        </w:rPr>
        <w:t>s</w:t>
      </w:r>
      <w:r w:rsidR="005E769C" w:rsidRPr="009C3CE4">
        <w:rPr>
          <w:rFonts w:ascii="Arial" w:hAnsi="Arial" w:cs="Arial"/>
          <w:sz w:val="22"/>
          <w:szCs w:val="22"/>
          <w:lang w:val="en-GB"/>
        </w:rPr>
        <w:t xml:space="preserve"> that confirm the need to test amplitudes for both distances</w:t>
      </w:r>
      <w:r w:rsidR="00F62238" w:rsidRPr="009C3CE4">
        <w:rPr>
          <w:rFonts w:ascii="Arial" w:hAnsi="Arial" w:cs="Arial"/>
          <w:sz w:val="22"/>
          <w:szCs w:val="22"/>
          <w:lang w:val="en-GB"/>
        </w:rPr>
        <w:t>.</w:t>
      </w:r>
      <w:r w:rsidR="006D0E72" w:rsidRPr="009C3CE4">
        <w:rPr>
          <w:rFonts w:ascii="Arial" w:hAnsi="Arial" w:cs="Arial"/>
          <w:sz w:val="22"/>
          <w:szCs w:val="22"/>
          <w:vertAlign w:val="superscript"/>
          <w:lang w:val="en-GB"/>
        </w:rPr>
        <w:fldChar w:fldCharType="begin" w:fldLock="1"/>
      </w:r>
      <w:r w:rsidR="00AE4940">
        <w:rPr>
          <w:rFonts w:ascii="Arial" w:hAnsi="Arial" w:cs="Arial"/>
          <w:sz w:val="22"/>
          <w:szCs w:val="22"/>
          <w:vertAlign w:val="superscript"/>
          <w:lang w:val="en-GB"/>
        </w:rPr>
        <w:instrText>ADDIN CSL_CITATION {"citationItems":[{"id":"ITEM-1","itemData":{"author":[{"dropping-particle":"","family":"Hocking","given":"G.","non-dropping-particle":"","parse-names":false,"suffix":""},{"dropping-particle":"","family":"Gage","given":"J.","non-dropping-particle":"","parse-names":false,"suffix":""}],"container-title":"British Orthoptic Journal","id":"ITEM-1","issued":{"date-parts":[["2002"]]},"page":"45-49","title":"The relationship between the strength of sensory fusion and motor fusion amplitude","type":"article-journal","volume":"59"},"uris":["http://www.mendeley.com/documents/?uuid=de98fc96-4625-4314-8e6c-e81acc399aee"]},{"id":"ITEM-2","itemData":{"DOI":"10.1080/09273972.2017.1349814","ISSN":"1744-5132","PMID":"28759298","abstract":"PURPOSE The stability of binocular vision depends upon good fusional amplitudes, but the clinical assessment of fusional amplitudes varies around the world. The purpose of this study was to determine whether or not there is variation in the assessment of fusional amplitudes in normal subjects. The author looked at the testing distance, the order of testing, the role of examiner encouragement, and the subject's level of alertness. METHODS In a prospective study using a modified crossover design, the author assessed fusional amplitudes in 99 subjects with normal eye exams. The measurements were done in two separate sessions on different days with each subject being randomized as to the order of fusional vergence testing. All subjects were assessed without and with encouragement in the first session. In the second session, all were assessed at different testing distances. RESULTS The author previously presented data on 50 subjects. In this expanded cohort, statistical significance was reached confirming the previous findings that convergence is significantly affected by encouragement, divergence is significantly reduced if assessed after convergence, and near amplitudes are significantly higher than distance amplitudes. Finally, there is a negative correlation between age and convergence break point. CONCLUSIONS The results of this study demonstrate that divergence is significantly reduced if assessed after convergence in the subject with normal binocular function. Next, convergence is significantly affected by the use of encouragement. Measurements at near produced significantly higher results for all of the convergence and divergence tests. Finally, there is a significant negative correlation between age and convergence break point. We need to develop a standard of testing fusional amplitudes so there is consistency in the clinical assessment.","author":[{"dropping-particle":"","family":"Fray","given":"Katherine J","non-dropping-particle":"","parse-names":false,"suffix":""}],"container-title":"Strabismus","id":"ITEM-2","issue":"3","issued":{"date-parts":[["2017","9"]]},"page":"145-155","title":"Fusional Amplitudes: Developing Testing Standards.","type":"article-journal","volume":"25"},"uris":["http://www.mendeley.com/documents/?uuid=01c0e075-660d-4b31-bea7-3efa77479140"]}],"mendeley":{"formattedCitation":"&lt;sup&gt;54,76&lt;/sup&gt;","plainTextFormattedCitation":"54,76","previouslyFormattedCitation":"&lt;sup&gt;50,74&lt;/sup&gt;"},"properties":{"noteIndex":0},"schema":"https://github.com/citation-style-language/schema/raw/master/csl-citation.json"}</w:instrText>
      </w:r>
      <w:r w:rsidR="006D0E72" w:rsidRPr="009C3CE4">
        <w:rPr>
          <w:rFonts w:ascii="Arial" w:hAnsi="Arial" w:cs="Arial"/>
          <w:sz w:val="22"/>
          <w:szCs w:val="22"/>
          <w:vertAlign w:val="superscript"/>
          <w:lang w:val="en-GB"/>
        </w:rPr>
        <w:fldChar w:fldCharType="separate"/>
      </w:r>
      <w:r w:rsidR="00AE4940" w:rsidRPr="00AE4940">
        <w:rPr>
          <w:rFonts w:ascii="Arial" w:hAnsi="Arial" w:cs="Arial"/>
          <w:noProof/>
          <w:sz w:val="22"/>
          <w:szCs w:val="22"/>
          <w:vertAlign w:val="superscript"/>
          <w:lang w:val="en-GB"/>
        </w:rPr>
        <w:t>54,76</w:t>
      </w:r>
      <w:r w:rsidR="006D0E72" w:rsidRPr="009C3CE4">
        <w:rPr>
          <w:rFonts w:ascii="Arial" w:hAnsi="Arial" w:cs="Arial"/>
          <w:sz w:val="22"/>
          <w:szCs w:val="22"/>
          <w:vertAlign w:val="superscript"/>
          <w:lang w:val="en-GB"/>
        </w:rPr>
        <w:fldChar w:fldCharType="end"/>
      </w:r>
      <w:r w:rsidR="005E769C" w:rsidRPr="009C3CE4">
        <w:rPr>
          <w:rFonts w:ascii="Arial" w:hAnsi="Arial" w:cs="Arial"/>
          <w:sz w:val="22"/>
          <w:szCs w:val="22"/>
          <w:lang w:val="en-GB"/>
        </w:rPr>
        <w:t xml:space="preserve"> </w:t>
      </w:r>
      <w:proofErr w:type="gramStart"/>
      <w:r w:rsidR="005E769C" w:rsidRPr="009C3CE4">
        <w:rPr>
          <w:rFonts w:ascii="Arial" w:hAnsi="Arial" w:cs="Arial"/>
          <w:sz w:val="22"/>
          <w:szCs w:val="22"/>
          <w:lang w:val="en-GB"/>
        </w:rPr>
        <w:t>Near</w:t>
      </w:r>
      <w:proofErr w:type="gramEnd"/>
      <w:r w:rsidR="005E769C" w:rsidRPr="009C3CE4">
        <w:rPr>
          <w:rFonts w:ascii="Arial" w:hAnsi="Arial" w:cs="Arial"/>
          <w:sz w:val="22"/>
          <w:szCs w:val="22"/>
          <w:lang w:val="en-GB"/>
        </w:rPr>
        <w:t xml:space="preserve"> measurements </w:t>
      </w:r>
      <w:r w:rsidR="006D0E72" w:rsidRPr="009C3CE4">
        <w:rPr>
          <w:rFonts w:ascii="Arial" w:hAnsi="Arial" w:cs="Arial"/>
          <w:sz w:val="22"/>
          <w:szCs w:val="22"/>
          <w:lang w:val="en-GB"/>
        </w:rPr>
        <w:t xml:space="preserve">are significantly higher and </w:t>
      </w:r>
      <w:r w:rsidR="005E769C" w:rsidRPr="009C3CE4">
        <w:rPr>
          <w:rFonts w:ascii="Arial" w:hAnsi="Arial" w:cs="Arial"/>
          <w:sz w:val="22"/>
          <w:szCs w:val="22"/>
          <w:lang w:val="en-GB"/>
        </w:rPr>
        <w:t xml:space="preserve">are influenced by proximal convergence. </w:t>
      </w:r>
    </w:p>
    <w:p w14:paraId="2843ADAB" w14:textId="1E0E1675" w:rsidR="00EA201D" w:rsidRDefault="00EA201D" w:rsidP="00DD7331">
      <w:pPr>
        <w:pStyle w:val="PlainText"/>
        <w:spacing w:line="360" w:lineRule="auto"/>
        <w:jc w:val="both"/>
        <w:rPr>
          <w:rFonts w:ascii="Arial" w:hAnsi="Arial" w:cs="Arial"/>
          <w:b/>
          <w:sz w:val="22"/>
          <w:szCs w:val="22"/>
          <w:lang w:val="en-GB"/>
        </w:rPr>
      </w:pPr>
    </w:p>
    <w:p w14:paraId="37051D7B" w14:textId="77777777" w:rsidR="005144DD" w:rsidRPr="009F1743" w:rsidRDefault="005144DD" w:rsidP="00F500C8">
      <w:pPr>
        <w:pStyle w:val="PlainText"/>
        <w:spacing w:line="360" w:lineRule="auto"/>
        <w:jc w:val="both"/>
        <w:rPr>
          <w:rFonts w:ascii="Arial" w:hAnsi="Arial" w:cs="Arial"/>
          <w:i/>
          <w:sz w:val="22"/>
          <w:szCs w:val="22"/>
          <w:lang w:val="en-GB"/>
        </w:rPr>
      </w:pPr>
      <w:r w:rsidRPr="009F1743">
        <w:rPr>
          <w:rFonts w:ascii="Arial" w:hAnsi="Arial" w:cs="Arial"/>
          <w:i/>
          <w:sz w:val="22"/>
          <w:szCs w:val="22"/>
          <w:lang w:val="en-GB"/>
        </w:rPr>
        <w:t>Order of assessment</w:t>
      </w:r>
    </w:p>
    <w:p w14:paraId="5A48B86C" w14:textId="456D2CC1" w:rsidR="00F0279B" w:rsidRPr="00F0279B" w:rsidRDefault="00F0279B" w:rsidP="00DD7331">
      <w:pPr>
        <w:pStyle w:val="PlainText"/>
        <w:spacing w:line="360" w:lineRule="auto"/>
        <w:jc w:val="both"/>
        <w:rPr>
          <w:rFonts w:ascii="Arial" w:hAnsi="Arial" w:cs="Arial"/>
          <w:sz w:val="22"/>
          <w:szCs w:val="22"/>
          <w:lang w:val="en-GB"/>
        </w:rPr>
      </w:pPr>
      <w:r w:rsidRPr="00F0279B">
        <w:rPr>
          <w:rFonts w:ascii="Arial" w:hAnsi="Arial" w:cs="Arial"/>
          <w:sz w:val="22"/>
          <w:szCs w:val="22"/>
          <w:lang w:val="en-GB"/>
        </w:rPr>
        <w:t>The rat</w:t>
      </w:r>
      <w:r>
        <w:rPr>
          <w:rFonts w:ascii="Arial" w:hAnsi="Arial" w:cs="Arial"/>
          <w:sz w:val="22"/>
          <w:szCs w:val="22"/>
          <w:lang w:val="en-GB"/>
        </w:rPr>
        <w:t xml:space="preserve">ionale </w:t>
      </w:r>
      <w:r w:rsidR="00061EBD">
        <w:rPr>
          <w:rFonts w:ascii="Arial" w:hAnsi="Arial" w:cs="Arial"/>
          <w:sz w:val="22"/>
          <w:szCs w:val="22"/>
          <w:lang w:val="en-GB"/>
        </w:rPr>
        <w:t xml:space="preserve">for order of testing </w:t>
      </w:r>
      <w:r w:rsidR="00BD6FB0">
        <w:rPr>
          <w:rFonts w:ascii="Arial" w:hAnsi="Arial" w:cs="Arial"/>
          <w:sz w:val="22"/>
          <w:szCs w:val="22"/>
          <w:lang w:val="en-GB"/>
        </w:rPr>
        <w:t>is that convergence responses stimulated during the base-out measurements produce vergence adaptation or a fusional aftereffect</w:t>
      </w:r>
      <w:r w:rsidR="007D38CC">
        <w:rPr>
          <w:rFonts w:ascii="Arial" w:hAnsi="Arial" w:cs="Arial"/>
          <w:sz w:val="22"/>
          <w:szCs w:val="22"/>
          <w:lang w:val="en-GB"/>
        </w:rPr>
        <w:t xml:space="preserve"> (increase in the output of the slow disparity-vergence mechanism)</w:t>
      </w:r>
      <w:r w:rsidR="00BD6FB0">
        <w:rPr>
          <w:rFonts w:ascii="Arial" w:hAnsi="Arial" w:cs="Arial"/>
          <w:sz w:val="22"/>
          <w:szCs w:val="22"/>
          <w:lang w:val="en-GB"/>
        </w:rPr>
        <w:t>, that bias temporarily the subsequent base-in values.</w:t>
      </w:r>
      <w:r w:rsidR="00A24C9B">
        <w:rPr>
          <w:rFonts w:ascii="Arial" w:hAnsi="Arial" w:cs="Arial"/>
          <w:sz w:val="22"/>
          <w:szCs w:val="22"/>
        </w:rPr>
        <w:fldChar w:fldCharType="begin" w:fldLock="1"/>
      </w:r>
      <w:r w:rsidR="00AE4940">
        <w:rPr>
          <w:rFonts w:ascii="Arial" w:hAnsi="Arial" w:cs="Arial"/>
          <w:sz w:val="22"/>
          <w:szCs w:val="22"/>
        </w:rPr>
        <w:instrText>ADDIN CSL_CITATION {"citationItems":[{"id":"ITEM-1","itemData":{"author":[{"dropping-particle":"","family":"Rosenfield","given":"M","non-dropping-particle":"","parse-names":false,"suffix":""},{"dropping-particle":"","family":"Ciuffreda","given":"KJ","non-dropping-particle":"","parse-names":false,"suffix":""},{"dropping-particle":"","family":"Ong","given":"E","non-dropping-particle":"","parse-names":false,"suffix":""},{"dropping-particle":"","family":"Super","given":"S","non-dropping-particle":"","parse-names":false,"suffix":""}],"container-title":"Optom Vis Sci","id":"ITEM-1","issue":"4","issued":{"date-parts":[["1995"]]},"page":"219-23","title":"Vergence adaptation and the order of clinical vergence range testing","type":"article-journal","volume":"72"},"uris":["http://www.mendeley.com/documents/?uuid=e580803d-49f1-4482-b99f-f130b339193d"]},{"id":"ITEM-2","itemData":{"DOI":"10.1097/00006324-199705000-00027","ISSN":"1040-5488","PMID":"9219290","abstract":"In the absence of an adequate visual stimulus, the eyes are typically converged by approximately 0.25 to 0.75 meter angles (MA). This vergence response (VR) was believed to reflect the level of tonic innervation to the extraocular muscles, and accordingly has been termed tonic vergence (TV). However, this estimation fails to consider the magnitude of the anatomical position of rest. The true typical value of TV is approximately 23 degrees. This paper will consider various aspects of this parameter, including both clinical and laboratory methods of measurement, and the relationship between TV and the distance heterophoria. In addition, the role of vergence (or prism) adaptation, i.e., the apparent change in TV after periods of sustained fixation, is discussed. This shift appears to result from the relatively prolonged decay of the slow fusional vergence response (VR), with no evidence for a change in the level of tonic innervation. On occasion, the decay of slow fusional vergence may take hours or even days to reach completion. This extended rate of decay will have a significant impact upon the clinical measurement of a number of binocular parameters, most notably the assessment of heterophoria under truly dissociated conditions (i.e., in the absence of any fusional VR). Furthermore, both the magnitude and rate of decay of vergence adaptation appear to vary with age, as well as the presence of oculomotor imbalance. It is concluded that the output of the slow fusional vergence mechanism, as reflected by the degree of vergence adaptation, makes a major contribution to the aggregate, sustained VR in most visually normal patients.","author":[{"dropping-particle":"","family":"Rosenfield","given":"M","non-dropping-particle":"","parse-names":false,"suffix":""}],"container-title":"Optometry and vision science","id":"ITEM-2","issue":"5","issued":{"date-parts":[["1997"]]},"page":"303-328","title":"Tonic vergence and vergence adaptation","type":"article-journal","volume":"74"},"uris":["http://www.mendeley.com/documents/?uuid=902d3027-a81e-4bed-81da-5e5760bcd40d"]}],"mendeley":{"formattedCitation":"&lt;sup&gt;22,74&lt;/sup&gt;","plainTextFormattedCitation":"22,74","previouslyFormattedCitation":"&lt;sup&gt;22,71&lt;/sup&gt;"},"properties":{"noteIndex":0},"schema":"https://github.com/citation-style-language/schema/raw/master/csl-citation.json"}</w:instrText>
      </w:r>
      <w:r w:rsidR="00A24C9B">
        <w:rPr>
          <w:rFonts w:ascii="Arial" w:hAnsi="Arial" w:cs="Arial"/>
          <w:sz w:val="22"/>
          <w:szCs w:val="22"/>
        </w:rPr>
        <w:fldChar w:fldCharType="separate"/>
      </w:r>
      <w:r w:rsidR="00AE4940" w:rsidRPr="00AE4940">
        <w:rPr>
          <w:rFonts w:ascii="Arial" w:hAnsi="Arial" w:cs="Arial"/>
          <w:noProof/>
          <w:sz w:val="22"/>
          <w:szCs w:val="22"/>
          <w:vertAlign w:val="superscript"/>
        </w:rPr>
        <w:t>22,74</w:t>
      </w:r>
      <w:r w:rsidR="00A24C9B">
        <w:rPr>
          <w:rFonts w:ascii="Arial" w:hAnsi="Arial" w:cs="Arial"/>
          <w:sz w:val="22"/>
          <w:szCs w:val="22"/>
        </w:rPr>
        <w:fldChar w:fldCharType="end"/>
      </w:r>
      <w:r w:rsidR="001B3C2E">
        <w:rPr>
          <w:rFonts w:ascii="Arial" w:hAnsi="Arial" w:cs="Arial"/>
          <w:sz w:val="22"/>
          <w:szCs w:val="22"/>
        </w:rPr>
        <w:t xml:space="preserve"> </w:t>
      </w:r>
    </w:p>
    <w:p w14:paraId="32D7DEAD" w14:textId="3F018A99" w:rsidR="005144DD" w:rsidRDefault="00BA699B" w:rsidP="00BA699B">
      <w:pPr>
        <w:pStyle w:val="PlainText"/>
        <w:spacing w:line="360" w:lineRule="auto"/>
        <w:jc w:val="both"/>
        <w:rPr>
          <w:rFonts w:ascii="Arial" w:hAnsi="Arial" w:cs="Arial"/>
          <w:sz w:val="22"/>
          <w:szCs w:val="22"/>
        </w:rPr>
      </w:pPr>
      <w:r w:rsidRPr="00061EBD">
        <w:rPr>
          <w:rFonts w:ascii="Arial" w:hAnsi="Arial" w:cs="Arial"/>
          <w:sz w:val="22"/>
          <w:szCs w:val="22"/>
          <w:lang w:val="en-GB"/>
        </w:rPr>
        <w:t>According to Fray</w:t>
      </w:r>
      <w:r w:rsidR="00FA3B87">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{"citationItems":[{"id":"ITEM-1","itemData":{"DOI":"10.3368/aoj.63.1.41","ISSN":"0065-955X","PMID":"24141750","abstract":"BACKGROUND AND PURPOSE: The stability of binocular vision depends on good fusional amplitudes, but the assessment of fusional amplitudes varies around the world. The author reviewed the literature on fusional amplitudes and surveyed international orthoptists on their assessment of fusional amplitudes. The purpose of the study was to determine whether or not there is variation in fusional amplitudes in normal subjects when looking at the role of examiner encouragement; the order of testing; the method of testing; and the subject's level of alertness. The preliminary results from this ongoing, prospective study are presented. PATIENTS AND METHODS: Using a modified crossover design study, the author prospectively assessed fusional amplitudes in fifty participants with normal eye exams who met inclusion criteria. The measurements were done in two separate sessions with each participant being randomized as to the order of fusional vergence testing. All participants were assessed without and with encouragement in the first session. In the second session, all were assessed at different testing distances. RESULTS: Convergence is significantly affected by encouragement and divergence is significantly reduced if assessed after convergence. Numbers were too small to get meaningful data on the effect of fatigue on final outcome measures. CONCLUSIONS: We need to develop consistency in assessing fusional amplitudes and agree upon a standard of testing. Variables such as the order of testing, whether or not encouragement is given, and a person's level of alertness can affect the final outcome. Encouragement should be done especially when assessing convergence fusional amplitudes and divergence should be assessed prior to convergence. Finally, it is important to note a patient's level of alertness during vergence testing, especially if they are feeling foggy on one visit and are alert on the next. By implementing these strategies into your assessment of fusional amplitudes, the examiner will know if a change in amplitudes is due to treatment effect or just testing method.","author":[{"dropping-particle":"","family":"Fray","given":"Katherine J","non-dropping-particle":"","parse-names":false,"suffix":""}],"container-title":"The American orthoptic journal","id":"ITEM-1","issued":{"date-parts":[["2013","1"]]},"page":"41-54","title":"Fusional amplitudes: exploring where fusion falters","type":"article-journal","volume":"63"},"uris":["http://www.mendeley.com/documents/?uuid=a970d707-d1a1-42ca-9f04-c4b3d36ab7ac"]},{"id":"ITEM-2","itemData":{"DOI":"10.1080/09273972.2017.1349814","ISSN":"1744-5132","PMID":"28759298","abstract":"PURPOSE The stability of binocular vision depends upon good fusional amplitudes, but the clinical assessment of fusional amplitudes varies around the world. The purpose of this study was to determine whether or not there is variation in the assessment of fusional amplitudes in normal subjects. The author looked at the testing distance, the order of testing, the role of examiner encouragement, and the subject's level of alertness. METHODS In a prospective study using a modified crossover design, the author assessed fusional amplitudes in 99 subjects with normal eye exams. The measurements were done in two separate sessions on different days with each subject being randomized as to the order of fusional vergence testing. All subjects were assessed without and with encouragement in the first session. In the second session, all were assessed at different testing distances. RESULTS The author previously presented data on 50 subjects. In this expanded cohort, statistical significance was reached confirming the previous findings that convergence is significantly affected by encouragement, divergence is significantly reduced if assessed after convergence, and near amplitudes are significantly higher than distance amplitudes. Finally, there is a negative correlation between age and convergence break point. CONCLUSIONS The results of this study demonstrate that divergence is significantly reduced if assessed after convergence in the subject with normal binocular function. Next, convergence is significantly affected by the use of encouragement. Measurements at near produced significantly higher results for all of the convergence and divergence tests. Finally, there is a significant negative correlation between age and convergence break point. We need to develop a standard of testing fusional amplitudes so there is consistency in the clinical assessment.","author":[{"dropping-particle":"","family":"Fray","given":"Katherine J","non-dropping-particle":"","parse-names":false,"suffix":""}],"container-title":"Strabismus","id":"ITEM-2","issue":"3","issued":{"date-parts":[["2017","9"]]},"page":"145-155","title":"Fusional Amplitudes: Developing Testing Standards.","type":"article-journal","volume":"25"},"uris":["http://www.mendeley.com/documents/?uuid=01c0e075-660d-4b31-bea7-3efa77479140"]}],"mendeley":{"formattedCitation":"&lt;sup&gt;21,54&lt;/sup&gt;","plainTextFormattedCitation":"21,54","previouslyFormattedCitation":"&lt;sup&gt;21,50&lt;/sup&gt;"},"properties":{"noteIndex":0},"schema":"https://github.com/citation-style-language/schema/raw/master/csl-citation.json"}</w:instrText>
      </w:r>
      <w:r w:rsidR="00FA3B87">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21,54</w:t>
      </w:r>
      <w:r w:rsidR="00FA3B87">
        <w:rPr>
          <w:rFonts w:ascii="Arial" w:hAnsi="Arial" w:cs="Arial"/>
          <w:sz w:val="22"/>
          <w:szCs w:val="22"/>
          <w:lang w:val="en-GB"/>
        </w:rPr>
        <w:fldChar w:fldCharType="end"/>
      </w:r>
      <w:r>
        <w:rPr>
          <w:rFonts w:ascii="Arial" w:hAnsi="Arial" w:cs="Arial"/>
          <w:sz w:val="22"/>
          <w:szCs w:val="22"/>
          <w:lang w:val="en-GB"/>
        </w:rPr>
        <w:t xml:space="preserve"> divergence break and recovery point</w:t>
      </w:r>
      <w:r w:rsidR="00FA3B87">
        <w:rPr>
          <w:rFonts w:ascii="Arial" w:hAnsi="Arial" w:cs="Arial"/>
          <w:sz w:val="22"/>
          <w:szCs w:val="22"/>
          <w:lang w:val="en-GB"/>
        </w:rPr>
        <w:t>s</w:t>
      </w:r>
      <w:r>
        <w:rPr>
          <w:rFonts w:ascii="Arial" w:hAnsi="Arial" w:cs="Arial"/>
          <w:sz w:val="22"/>
          <w:szCs w:val="22"/>
          <w:lang w:val="en-GB"/>
        </w:rPr>
        <w:t xml:space="preserve"> are significantly lower when tested after convergence</w:t>
      </w:r>
      <w:r w:rsidR="008150D2">
        <w:rPr>
          <w:rFonts w:ascii="Arial" w:hAnsi="Arial" w:cs="Arial"/>
          <w:sz w:val="22"/>
          <w:szCs w:val="22"/>
          <w:lang w:val="en-GB"/>
        </w:rPr>
        <w:t>. In the two</w:t>
      </w:r>
      <w:r w:rsidR="00FA3B87">
        <w:rPr>
          <w:rFonts w:ascii="Arial" w:hAnsi="Arial" w:cs="Arial"/>
          <w:sz w:val="22"/>
          <w:szCs w:val="22"/>
          <w:lang w:val="en-GB"/>
        </w:rPr>
        <w:t xml:space="preserve"> studies</w:t>
      </w:r>
      <w:r w:rsidR="008150D2">
        <w:rPr>
          <w:rFonts w:ascii="Arial" w:hAnsi="Arial" w:cs="Arial"/>
          <w:sz w:val="22"/>
          <w:szCs w:val="22"/>
          <w:lang w:val="en-GB"/>
        </w:rPr>
        <w:t xml:space="preserve"> conducted by </w:t>
      </w:r>
      <w:r w:rsidR="008150D2" w:rsidRPr="00061EBD">
        <w:rPr>
          <w:rFonts w:ascii="Arial" w:hAnsi="Arial" w:cs="Arial"/>
          <w:sz w:val="22"/>
          <w:szCs w:val="22"/>
          <w:lang w:val="en-GB"/>
        </w:rPr>
        <w:t>Fray</w:t>
      </w:r>
      <w:r w:rsidR="008150D2">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{"citationItems":[{"id":"ITEM-1","itemData":{"DOI":"10.3368/aoj.63.1.41","ISSN":"0065-955X","PMID":"24141750","abstract":"BACKGROUND AND PURPOSE: The stability of binocular vision depends on good fusional amplitudes, but the assessment of fusional amplitudes varies around the world. The author reviewed the literature on fusional amplitudes and surveyed international orthoptists on their assessment of fusional amplitudes. The purpose of the study was to determine whether or not there is variation in fusional amplitudes in normal subjects when looking at the role of examiner encouragement; the order of testing; the method of testing; and the subject's level of alertness. The preliminary results from this ongoing, prospective study are presented. PATIENTS AND METHODS: Using a modified crossover design study, the author prospectively assessed fusional amplitudes in fifty participants with normal eye exams who met inclusion criteria. The measurements were done in two separate sessions with each participant being randomized as to the order of fusional vergence testing. All participants were assessed without and with encouragement in the first session. In the second session, all were assessed at different testing distances. RESULTS: Convergence is significantly affected by encouragement and divergence is significantly reduced if assessed after convergence. Numbers were too small to get meaningful data on the effect of fatigue on final outcome measures. CONCLUSIONS: We need to develop consistency in assessing fusional amplitudes and agree upon a standard of testing. Variables such as the order of testing, whether or not encouragement is given, and a person's level of alertness can affect the final outcome. Encouragement should be done especially when assessing convergence fusional amplitudes and divergence should be assessed prior to convergence. Finally, it is important to note a patient's level of alertness during vergence testing, especially if they are feeling foggy on one visit and are alert on the next. By implementing these strategies into your assessment of fusional amplitudes, the examiner will know if a change in amplitudes is due to treatment effect or just testing method.","author":[{"dropping-particle":"","family":"Fray","given":"Katherine J","non-dropping-particle":"","parse-names":false,"suffix":""}],"container-title":"The American orthoptic journal","id":"ITEM-1","issued":{"date-parts":[["2013","1"]]},"page":"41-54","title":"Fusional amplitudes: exploring where fusion falters","type":"article-journal","volume":"63"},"uris":["http://www.mendeley.com/documents/?uuid=a970d707-d1a1-42ca-9f04-c4b3d36ab7ac"]},{"id":"ITEM-2","itemData":{"DOI":"10.1080/09273972.2017.1349814","ISSN":"1744-5132","PMID":"28759298","abstract":"PURPOSE The stability of binocular vision depends upon good fusional amplitudes, but the clinical assessment of fusional amplitudes varies around the world. The purpose of this study was to determine whether or not there is variation in the assessment of fusional amplitudes in normal subjects. The author looked at the testing distance, the order of testing, the role of examiner encouragement, and the subject's level of alertness. METHODS In a prospective study using a modified crossover design, the author assessed fusional amplitudes in 99 subjects with normal eye exams. The measurements were done in two separate sessions on different days with each subject being randomized as to the order of fusional vergence testing. All subjects were assessed without and with encouragement in the first session. In the second session, all were assessed at different testing distances. RESULTS The author previously presented data on 50 subjects. In this expanded cohort, statistical significance was reached confirming the previous findings that convergence is significantly affected by encouragement, divergence is significantly reduced if assessed after convergence, and near amplitudes are significantly higher than distance amplitudes. Finally, there is a negative correlation between age and convergence break point. CONCLUSIONS The results of this study demonstrate that divergence is significantly reduced if assessed after convergence in the subject with normal binocular function. Next, convergence is significantly affected by the use of encouragement. Measurements at near produced significantly higher results for all of the convergence and divergence tests. Finally, there is a significant negative correlation between age and convergence break point. We need to develop a standard of testing fusional amplitudes so there is consistency in the clinical assessment.","author":[{"dropping-particle":"","family":"Fray","given":"Katherine J","non-dropping-particle":"","parse-names":false,"suffix":""}],"container-title":"Strabismus","id":"ITEM-2","issue":"3","issued":{"date-parts":[["2017","9"]]},"page":"145-155","title":"Fusional Amplitudes: Developing Testing Standards.","type":"article-journal","volume":"25"},"uris":["http://www.mendeley.com/documents/?uuid=01c0e075-660d-4b31-bea7-3efa77479140"]}],"mendeley":{"formattedCitation":"&lt;sup&gt;21,54&lt;/sup&gt;","plainTextFormattedCitation":"21,54","previouslyFormattedCitation":"&lt;sup&gt;21,50&lt;/sup&gt;"},"properties":{"noteIndex":0},"schema":"https://github.com/citation-style-language/schema/raw/master/csl-citation.json"}</w:instrText>
      </w:r>
      <w:r w:rsidR="008150D2">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21,54</w:t>
      </w:r>
      <w:r w:rsidR="008150D2">
        <w:rPr>
          <w:rFonts w:ascii="Arial" w:hAnsi="Arial" w:cs="Arial"/>
          <w:sz w:val="22"/>
          <w:szCs w:val="22"/>
          <w:lang w:val="en-GB"/>
        </w:rPr>
        <w:fldChar w:fldCharType="end"/>
      </w:r>
      <w:r>
        <w:rPr>
          <w:rFonts w:ascii="Arial" w:hAnsi="Arial" w:cs="Arial"/>
          <w:sz w:val="22"/>
          <w:szCs w:val="22"/>
          <w:lang w:val="en-GB"/>
        </w:rPr>
        <w:t xml:space="preserve"> the measured heterophoria was incorporated into the final value of the fusional amplitudes for each participant (n=50</w:t>
      </w:r>
      <w:r w:rsidR="00FA3B87">
        <w:rPr>
          <w:rFonts w:ascii="Arial" w:hAnsi="Arial" w:cs="Arial"/>
          <w:sz w:val="22"/>
          <w:szCs w:val="22"/>
          <w:lang w:val="en-GB"/>
        </w:rPr>
        <w:t>; n=99</w:t>
      </w:r>
      <w:r>
        <w:rPr>
          <w:rFonts w:ascii="Arial" w:hAnsi="Arial" w:cs="Arial"/>
          <w:sz w:val="22"/>
          <w:szCs w:val="22"/>
          <w:lang w:val="en-GB"/>
        </w:rPr>
        <w:t>).</w:t>
      </w:r>
      <w:r w:rsidR="00DC48A3">
        <w:rPr>
          <w:rFonts w:ascii="Arial" w:hAnsi="Arial" w:cs="Arial"/>
          <w:sz w:val="22"/>
          <w:szCs w:val="22"/>
          <w:lang w:val="en-GB"/>
        </w:rPr>
        <w:t xml:space="preserve"> </w:t>
      </w:r>
      <w:r w:rsidR="008150D2">
        <w:rPr>
          <w:rFonts w:ascii="Arial" w:hAnsi="Arial" w:cs="Arial"/>
          <w:sz w:val="22"/>
          <w:szCs w:val="22"/>
          <w:lang w:val="en-GB"/>
        </w:rPr>
        <w:t>Convergence was</w:t>
      </w:r>
      <w:r w:rsidR="00FA3B87">
        <w:rPr>
          <w:rFonts w:ascii="Arial" w:hAnsi="Arial" w:cs="Arial"/>
          <w:sz w:val="22"/>
          <w:szCs w:val="22"/>
          <w:lang w:val="en-GB"/>
        </w:rPr>
        <w:t xml:space="preserve"> not significantly affected by order of testing. </w:t>
      </w:r>
      <w:proofErr w:type="spellStart"/>
      <w:r w:rsidR="00303117">
        <w:rPr>
          <w:rFonts w:ascii="Arial" w:hAnsi="Arial" w:cs="Arial"/>
          <w:sz w:val="22"/>
          <w:szCs w:val="22"/>
        </w:rPr>
        <w:t>Sassonov</w:t>
      </w:r>
      <w:proofErr w:type="spellEnd"/>
      <w:r w:rsidR="00303117">
        <w:rPr>
          <w:rFonts w:ascii="Arial" w:hAnsi="Arial" w:cs="Arial"/>
          <w:sz w:val="22"/>
          <w:szCs w:val="22"/>
        </w:rPr>
        <w:t xml:space="preserve"> et al</w:t>
      </w:r>
      <w:r w:rsidR="00303117">
        <w:rPr>
          <w:rFonts w:ascii="Arial" w:hAnsi="Arial" w:cs="Arial"/>
          <w:sz w:val="22"/>
          <w:szCs w:val="22"/>
        </w:rPr>
        <w:fldChar w:fldCharType="begin" w:fldLock="1"/>
      </w:r>
      <w:r w:rsidR="00993EB6">
        <w:rPr>
          <w:rFonts w:ascii="Arial" w:hAnsi="Arial" w:cs="Arial"/>
          <w:sz w:val="22"/>
          <w:szCs w:val="22"/>
        </w:rPr>
        <w:instrText>ADDIN CSL_CITATION {"citationItems":[{"id":"ITEM-1","itemData":{"author":[{"dropping-particle":"","family":"Sassonov","given":"O.","non-dropping-particle":"","parse-names":false,"suffix":""},{"dropping-particle":"","family":"Sassonov","given":"Y.","non-dropping-particle":"","parse-names":false,"suffix":""},{"dropping-particle":"","family":"Koslowe","given":"K.","non-dropping-particle":"","parse-names":false,"suffix":""},{"dropping-particle":"","family":"Shneor","given":"E.","non-dropping-particle":"","parse-names":false,"suffix":""}],"container-title":"Optometry &amp; Vision Development","id":"ITEM-1","issue":"1","issued":{"date-parts":[["2010"]]},"page":"24-27","title":"The Effect of Test Sequence on Measurement of Positive and Negative Fusional Vergence","type":"article-journal","volume":"41"},"uris":["http://www.mendeley.com/documents/?uuid=1cd30e98-6a32-4a06-b707-09d43fdcbb69"]}],"mendeley":{"formattedCitation":"&lt;sup&gt;26&lt;/sup&gt;","plainTextFormattedCitation":"26","previouslyFormattedCitation":"&lt;sup&gt;26&lt;/sup&gt;"},"properties":{"noteIndex":0},"schema":"https://github.com/citation-style-language/schema/raw/master/csl-citation.json"}</w:instrText>
      </w:r>
      <w:r w:rsidR="00303117">
        <w:rPr>
          <w:rFonts w:ascii="Arial" w:hAnsi="Arial" w:cs="Arial"/>
          <w:sz w:val="22"/>
          <w:szCs w:val="22"/>
        </w:rPr>
        <w:fldChar w:fldCharType="separate"/>
      </w:r>
      <w:r w:rsidR="00DB2672" w:rsidRPr="00DB2672">
        <w:rPr>
          <w:rFonts w:ascii="Arial" w:hAnsi="Arial" w:cs="Arial"/>
          <w:noProof/>
          <w:sz w:val="22"/>
          <w:szCs w:val="22"/>
          <w:vertAlign w:val="superscript"/>
        </w:rPr>
        <w:t>26</w:t>
      </w:r>
      <w:r w:rsidR="00303117">
        <w:rPr>
          <w:rFonts w:ascii="Arial" w:hAnsi="Arial" w:cs="Arial"/>
          <w:sz w:val="22"/>
          <w:szCs w:val="22"/>
        </w:rPr>
        <w:fldChar w:fldCharType="end"/>
      </w:r>
      <w:r w:rsidR="00303117">
        <w:rPr>
          <w:rFonts w:ascii="Arial" w:hAnsi="Arial" w:cs="Arial"/>
          <w:sz w:val="22"/>
          <w:szCs w:val="22"/>
        </w:rPr>
        <w:t xml:space="preserve"> </w:t>
      </w:r>
      <w:r w:rsidR="00591A3D">
        <w:rPr>
          <w:rFonts w:ascii="Arial" w:hAnsi="Arial" w:cs="Arial"/>
          <w:sz w:val="22"/>
          <w:szCs w:val="22"/>
        </w:rPr>
        <w:t xml:space="preserve">found that divergence amplitudes </w:t>
      </w:r>
      <w:r w:rsidR="006C3E8A">
        <w:rPr>
          <w:rFonts w:ascii="Arial" w:hAnsi="Arial" w:cs="Arial"/>
          <w:sz w:val="22"/>
          <w:szCs w:val="22"/>
        </w:rPr>
        <w:t>for near</w:t>
      </w:r>
      <w:r w:rsidR="00591A3D">
        <w:rPr>
          <w:rFonts w:ascii="Arial" w:hAnsi="Arial" w:cs="Arial"/>
          <w:sz w:val="22"/>
          <w:szCs w:val="22"/>
        </w:rPr>
        <w:t xml:space="preserve"> </w:t>
      </w:r>
      <w:r w:rsidR="006C3E8A">
        <w:rPr>
          <w:rFonts w:ascii="Arial" w:hAnsi="Arial" w:cs="Arial"/>
          <w:sz w:val="22"/>
          <w:szCs w:val="22"/>
        </w:rPr>
        <w:t xml:space="preserve">(6/9 target at 40cm) </w:t>
      </w:r>
      <w:r w:rsidR="006C3E8A">
        <w:rPr>
          <w:rFonts w:ascii="Arial" w:hAnsi="Arial" w:cs="Arial"/>
          <w:sz w:val="22"/>
          <w:szCs w:val="22"/>
        </w:rPr>
        <w:lastRenderedPageBreak/>
        <w:t xml:space="preserve">measured </w:t>
      </w:r>
      <w:r w:rsidR="00591A3D">
        <w:rPr>
          <w:rFonts w:ascii="Arial" w:hAnsi="Arial" w:cs="Arial"/>
          <w:sz w:val="22"/>
          <w:szCs w:val="22"/>
        </w:rPr>
        <w:t>after convergence amplitudes were significantly lower on average than those measured before convergences amplitudes</w:t>
      </w:r>
      <w:r w:rsidR="006C3E8A">
        <w:rPr>
          <w:rFonts w:ascii="Arial" w:hAnsi="Arial" w:cs="Arial"/>
          <w:sz w:val="22"/>
          <w:szCs w:val="22"/>
        </w:rPr>
        <w:t xml:space="preserve"> </w:t>
      </w:r>
      <w:r w:rsidR="00BB618D">
        <w:rPr>
          <w:rFonts w:ascii="Arial" w:hAnsi="Arial" w:cs="Arial"/>
          <w:sz w:val="22"/>
          <w:szCs w:val="22"/>
        </w:rPr>
        <w:t>(n=30 subjects between the age of 18 and 30 years old)</w:t>
      </w:r>
      <w:r w:rsidR="00591A3D">
        <w:rPr>
          <w:rFonts w:ascii="Arial" w:hAnsi="Arial" w:cs="Arial"/>
          <w:sz w:val="22"/>
          <w:szCs w:val="22"/>
        </w:rPr>
        <w:t xml:space="preserve">. </w:t>
      </w:r>
      <w:r w:rsidR="006C3E8A">
        <w:rPr>
          <w:rFonts w:ascii="Arial" w:hAnsi="Arial" w:cs="Arial"/>
          <w:sz w:val="22"/>
          <w:szCs w:val="22"/>
        </w:rPr>
        <w:t>Base-in values decreased from 20.1</w:t>
      </w:r>
      <w:r w:rsidR="006C3E8A" w:rsidRPr="006C3E8A">
        <w:rPr>
          <w:rFonts w:ascii="Arial" w:hAnsi="Arial" w:cs="Arial"/>
          <w:sz w:val="22"/>
          <w:szCs w:val="22"/>
        </w:rPr>
        <w:t>±</w:t>
      </w:r>
      <w:r w:rsidR="006C3E8A">
        <w:rPr>
          <w:rFonts w:ascii="Arial" w:hAnsi="Arial" w:cs="Arial"/>
          <w:sz w:val="22"/>
          <w:szCs w:val="22"/>
        </w:rPr>
        <w:t>5.9</w:t>
      </w:r>
      <w:r w:rsidR="00EE7C72" w:rsidRPr="00993EB6">
        <w:rPr>
          <w:rFonts w:ascii="Arial" w:hAnsi="Arial" w:cs="Arial"/>
          <w:color w:val="2F5496" w:themeColor="accent1" w:themeShade="BF"/>
          <w:sz w:val="22"/>
          <w:szCs w:val="22"/>
          <w:lang w:val="en-GB"/>
        </w:rPr>
        <w:t>Δ</w:t>
      </w:r>
      <w:r w:rsidR="006C3E8A">
        <w:rPr>
          <w:rFonts w:ascii="Arial" w:hAnsi="Arial" w:cs="Arial"/>
          <w:sz w:val="22"/>
          <w:szCs w:val="22"/>
        </w:rPr>
        <w:t>,</w:t>
      </w:r>
      <w:r w:rsidR="006C3E8A" w:rsidRPr="006C3E8A">
        <w:rPr>
          <w:rFonts w:ascii="Arial" w:hAnsi="Arial" w:cs="Arial"/>
          <w:sz w:val="22"/>
          <w:szCs w:val="22"/>
        </w:rPr>
        <w:t xml:space="preserve"> </w:t>
      </w:r>
      <w:r w:rsidR="006C3E8A">
        <w:rPr>
          <w:rFonts w:ascii="Arial" w:hAnsi="Arial" w:cs="Arial"/>
          <w:sz w:val="22"/>
          <w:szCs w:val="22"/>
        </w:rPr>
        <w:t xml:space="preserve">when base-in was tested first, to </w:t>
      </w:r>
      <w:r w:rsidR="006C3E8A" w:rsidRPr="006C3E8A">
        <w:rPr>
          <w:rFonts w:ascii="Arial" w:hAnsi="Arial" w:cs="Arial"/>
          <w:sz w:val="22"/>
          <w:szCs w:val="22"/>
        </w:rPr>
        <w:t>14.1±4.5</w:t>
      </w:r>
      <w:r w:rsidR="00EE7C72" w:rsidRPr="00993EB6">
        <w:rPr>
          <w:rFonts w:ascii="Arial" w:hAnsi="Arial" w:cs="Arial"/>
          <w:color w:val="2F5496" w:themeColor="accent1" w:themeShade="BF"/>
          <w:sz w:val="22"/>
          <w:szCs w:val="22"/>
          <w:lang w:val="en-GB"/>
        </w:rPr>
        <w:t>Δ</w:t>
      </w:r>
      <w:r w:rsidR="001914C6">
        <w:rPr>
          <w:rFonts w:ascii="Arial" w:hAnsi="Arial" w:cs="Arial"/>
          <w:sz w:val="22"/>
          <w:szCs w:val="22"/>
        </w:rPr>
        <w:t xml:space="preserve"> when base-</w:t>
      </w:r>
      <w:r w:rsidR="006C3E8A">
        <w:rPr>
          <w:rFonts w:ascii="Arial" w:hAnsi="Arial" w:cs="Arial"/>
          <w:sz w:val="22"/>
          <w:szCs w:val="22"/>
        </w:rPr>
        <w:t>out was tested first.</w:t>
      </w:r>
      <w:r w:rsidR="001B2A26">
        <w:rPr>
          <w:rFonts w:ascii="Arial" w:hAnsi="Arial" w:cs="Arial"/>
          <w:sz w:val="22"/>
          <w:szCs w:val="22"/>
        </w:rPr>
        <w:t xml:space="preserve"> These findings are in accordance with </w:t>
      </w:r>
      <w:proofErr w:type="spellStart"/>
      <w:r w:rsidR="001B2A26">
        <w:rPr>
          <w:rFonts w:ascii="Arial" w:hAnsi="Arial" w:cs="Arial"/>
          <w:sz w:val="22"/>
          <w:szCs w:val="22"/>
        </w:rPr>
        <w:t>Rosenfield</w:t>
      </w:r>
      <w:proofErr w:type="spellEnd"/>
      <w:r w:rsidR="001B2A26">
        <w:rPr>
          <w:rFonts w:ascii="Arial" w:hAnsi="Arial" w:cs="Arial"/>
          <w:sz w:val="22"/>
          <w:szCs w:val="22"/>
        </w:rPr>
        <w:t xml:space="preserve"> et al</w:t>
      </w:r>
      <w:r w:rsidR="005D2915">
        <w:rPr>
          <w:rFonts w:ascii="Arial" w:hAnsi="Arial" w:cs="Arial"/>
          <w:sz w:val="22"/>
          <w:szCs w:val="22"/>
        </w:rPr>
        <w:fldChar w:fldCharType="begin" w:fldLock="1"/>
      </w:r>
      <w:r w:rsidR="00993EB6">
        <w:rPr>
          <w:rFonts w:ascii="Arial" w:hAnsi="Arial" w:cs="Arial"/>
          <w:sz w:val="22"/>
          <w:szCs w:val="22"/>
        </w:rPr>
        <w:instrText>ADDIN CSL_CITATION {"citationItems":[{"id":"ITEM-1","itemData":{"author":[{"dropping-particle":"","family":"Rosenfield","given":"M","non-dropping-particle":"","parse-names":false,"suffix":""},{"dropping-particle":"","family":"Ciuffreda","given":"KJ","non-dropping-particle":"","parse-names":false,"suffix":""},{"dropping-particle":"","family":"Ong","given":"E","non-dropping-particle":"","parse-names":false,"suffix":""},{"dropping-particle":"","family":"Super","given":"S","non-dropping-particle":"","parse-names":false,"suffix":""}],"container-title":"Optom Vis Sci","id":"ITEM-1","issue":"4","issued":{"date-parts":[["1995"]]},"page":"219-23","title":"Vergence adaptation and the order of clinical vergence range testing","type":"article-journal","volume":"72"},"uris":["http://www.mendeley.com/documents/?uuid=e580803d-49f1-4482-b99f-f130b339193d"]}],"mendeley":{"formattedCitation":"&lt;sup&gt;22&lt;/sup&gt;","plainTextFormattedCitation":"22","previouslyFormattedCitation":"&lt;sup&gt;22&lt;/sup&gt;"},"properties":{"noteIndex":0},"schema":"https://github.com/citation-style-language/schema/raw/master/csl-citation.json"}</w:instrText>
      </w:r>
      <w:r w:rsidR="005D2915">
        <w:rPr>
          <w:rFonts w:ascii="Arial" w:hAnsi="Arial" w:cs="Arial"/>
          <w:sz w:val="22"/>
          <w:szCs w:val="22"/>
        </w:rPr>
        <w:fldChar w:fldCharType="separate"/>
      </w:r>
      <w:r w:rsidR="00DB2672" w:rsidRPr="00DB2672">
        <w:rPr>
          <w:rFonts w:ascii="Arial" w:hAnsi="Arial" w:cs="Arial"/>
          <w:noProof/>
          <w:sz w:val="22"/>
          <w:szCs w:val="22"/>
          <w:vertAlign w:val="superscript"/>
        </w:rPr>
        <w:t>22</w:t>
      </w:r>
      <w:r w:rsidR="005D2915">
        <w:rPr>
          <w:rFonts w:ascii="Arial" w:hAnsi="Arial" w:cs="Arial"/>
          <w:sz w:val="22"/>
          <w:szCs w:val="22"/>
        </w:rPr>
        <w:fldChar w:fldCharType="end"/>
      </w:r>
      <w:r w:rsidR="001B2A26">
        <w:rPr>
          <w:rFonts w:ascii="Arial" w:hAnsi="Arial" w:cs="Arial"/>
          <w:sz w:val="22"/>
          <w:szCs w:val="22"/>
        </w:rPr>
        <w:t xml:space="preserve"> observations</w:t>
      </w:r>
      <w:r w:rsidR="005D2915">
        <w:rPr>
          <w:rFonts w:ascii="Arial" w:hAnsi="Arial" w:cs="Arial"/>
          <w:sz w:val="22"/>
          <w:szCs w:val="22"/>
        </w:rPr>
        <w:t>, who found a statistically significant reduction in the subsequently measured base-in recovery value</w:t>
      </w:r>
      <w:r w:rsidR="005144DD">
        <w:rPr>
          <w:rFonts w:ascii="Arial" w:hAnsi="Arial" w:cs="Arial"/>
          <w:sz w:val="22"/>
          <w:szCs w:val="22"/>
        </w:rPr>
        <w:t xml:space="preserve"> using the </w:t>
      </w:r>
      <w:proofErr w:type="spellStart"/>
      <w:r w:rsidR="005144DD">
        <w:rPr>
          <w:rFonts w:ascii="Arial" w:hAnsi="Arial" w:cs="Arial"/>
          <w:sz w:val="22"/>
          <w:szCs w:val="22"/>
        </w:rPr>
        <w:t>phoropter</w:t>
      </w:r>
      <w:proofErr w:type="spellEnd"/>
      <w:r w:rsidR="005144DD">
        <w:rPr>
          <w:rFonts w:ascii="Arial" w:hAnsi="Arial" w:cs="Arial"/>
          <w:sz w:val="22"/>
          <w:szCs w:val="22"/>
        </w:rPr>
        <w:t xml:space="preserve"> (mean reduction=1.4</w:t>
      </w:r>
      <w:r w:rsidR="005144DD">
        <w:rPr>
          <w:rFonts w:ascii="Arial" w:hAnsi="Arial" w:cs="Arial"/>
          <w:sz w:val="22"/>
          <w:szCs w:val="22"/>
          <w:lang w:val="en-GB"/>
        </w:rPr>
        <w:t>Δ</w:t>
      </w:r>
      <w:r w:rsidR="005144DD">
        <w:rPr>
          <w:rFonts w:ascii="Arial" w:hAnsi="Arial" w:cs="Arial"/>
          <w:sz w:val="22"/>
          <w:szCs w:val="22"/>
        </w:rPr>
        <w:t>)</w:t>
      </w:r>
      <w:r w:rsidR="007D38CC">
        <w:rPr>
          <w:rFonts w:ascii="Arial" w:hAnsi="Arial" w:cs="Arial"/>
          <w:sz w:val="22"/>
          <w:szCs w:val="22"/>
        </w:rPr>
        <w:t xml:space="preserve"> in 10 adults with a mean age of 32.1 years</w:t>
      </w:r>
      <w:r w:rsidR="005144DD">
        <w:rPr>
          <w:rFonts w:ascii="Arial" w:hAnsi="Arial" w:cs="Arial"/>
          <w:sz w:val="22"/>
          <w:szCs w:val="22"/>
        </w:rPr>
        <w:t xml:space="preserve">. </w:t>
      </w:r>
    </w:p>
    <w:p w14:paraId="1E866BB7" w14:textId="5192C818" w:rsidR="00011FD1" w:rsidRDefault="00610C33" w:rsidP="00BA699B">
      <w:pPr>
        <w:pStyle w:val="PlainText"/>
        <w:spacing w:line="360" w:lineRule="auto"/>
        <w:jc w:val="both"/>
        <w:rPr>
          <w:rFonts w:ascii="Arial" w:hAnsi="Arial" w:cs="Arial"/>
          <w:sz w:val="22"/>
          <w:szCs w:val="22"/>
        </w:rPr>
      </w:pPr>
      <w:r w:rsidRPr="00CE0B2B">
        <w:rPr>
          <w:rFonts w:ascii="Arial" w:hAnsi="Arial" w:cs="Arial"/>
          <w:sz w:val="22"/>
          <w:szCs w:val="22"/>
        </w:rPr>
        <w:t>Wesson did</w:t>
      </w:r>
      <w:r w:rsidR="007D65E3">
        <w:rPr>
          <w:rFonts w:ascii="Arial" w:hAnsi="Arial" w:cs="Arial"/>
          <w:sz w:val="22"/>
          <w:szCs w:val="22"/>
        </w:rPr>
        <w:t xml:space="preserve"> no</w:t>
      </w:r>
      <w:r w:rsidRPr="00CE0B2B">
        <w:rPr>
          <w:rFonts w:ascii="Arial" w:hAnsi="Arial" w:cs="Arial"/>
          <w:sz w:val="22"/>
          <w:szCs w:val="22"/>
        </w:rPr>
        <w:t>t</w:t>
      </w:r>
      <w:r w:rsidR="007D65E3">
        <w:rPr>
          <w:rFonts w:ascii="Arial" w:hAnsi="Arial" w:cs="Arial"/>
          <w:sz w:val="22"/>
          <w:szCs w:val="22"/>
        </w:rPr>
        <w:t xml:space="preserve"> fi</w:t>
      </w:r>
      <w:r w:rsidR="00C455B5" w:rsidRPr="00CE0B2B">
        <w:rPr>
          <w:rFonts w:ascii="Arial" w:hAnsi="Arial" w:cs="Arial"/>
          <w:sz w:val="22"/>
          <w:szCs w:val="22"/>
        </w:rPr>
        <w:t>nd</w:t>
      </w:r>
      <w:r w:rsidR="007D65E3">
        <w:rPr>
          <w:rFonts w:ascii="Arial" w:hAnsi="Arial" w:cs="Arial"/>
          <w:sz w:val="22"/>
          <w:szCs w:val="22"/>
        </w:rPr>
        <w:t xml:space="preserve"> an</w:t>
      </w:r>
      <w:r w:rsidR="00C455B5" w:rsidRPr="00CE0B2B">
        <w:rPr>
          <w:rFonts w:ascii="Arial" w:hAnsi="Arial" w:cs="Arial"/>
          <w:sz w:val="22"/>
          <w:szCs w:val="22"/>
        </w:rPr>
        <w:t xml:space="preserve"> influence in the</w:t>
      </w:r>
      <w:r w:rsidRPr="00CE0B2B">
        <w:rPr>
          <w:rFonts w:ascii="Arial" w:hAnsi="Arial" w:cs="Arial"/>
          <w:sz w:val="22"/>
          <w:szCs w:val="22"/>
        </w:rPr>
        <w:t xml:space="preserve"> order of testing (starting base-in or base-out)</w:t>
      </w:r>
      <w:r w:rsidR="00C455B5" w:rsidRPr="00CE0B2B">
        <w:rPr>
          <w:rFonts w:ascii="Arial" w:hAnsi="Arial" w:cs="Arial"/>
          <w:sz w:val="22"/>
          <w:szCs w:val="22"/>
        </w:rPr>
        <w:t>.</w:t>
      </w:r>
      <w:r w:rsidR="00C455B5" w:rsidRPr="00CE0B2B">
        <w:rPr>
          <w:rFonts w:ascii="Arial" w:hAnsi="Arial" w:cs="Arial"/>
          <w:sz w:val="22"/>
          <w:szCs w:val="22"/>
        </w:rPr>
        <w:fldChar w:fldCharType="begin" w:fldLock="1"/>
      </w:r>
      <w:r w:rsidR="00AE4940">
        <w:rPr>
          <w:rFonts w:ascii="Arial" w:hAnsi="Arial" w:cs="Arial"/>
          <w:sz w:val="22"/>
          <w:szCs w:val="22"/>
        </w:rPr>
        <w:instrText>ADDIN CSL_CITATION {"citationItems":[{"id":"ITEM-1","itemData":{"ISSN":"0093-7002","PMID":"7137301","abstract":"Normal values for asymmetric prism bar vergences were derived from the clinic population of the School of Optometry, University of Alabama in Birmingham. The means, standard deviations, effect of order of prism presentation, and eye dominance were examined for three clinical groups. The results provide standards for prism bar vergence and demonstrate that order of testing and dominance have no significant effect upon the values obtained.","author":[{"dropping-particle":"","family":"Wesson","given":"M D","non-dropping-particle":"","parse-names":false,"suffix":""}],"container-title":"American journal of optometry and physiological optics","id":"ITEM-1","issue":"8","issued":{"date-parts":[["1982"]]},"page":"628-34","title":"Normalization of prism bar vergences.","type":"article-journal","volume":"59"},"uris":["http://www.mendeley.com/documents/?uuid=4192c958-568e-4d4f-822f-1740eaf7e882"]}],"mendeley":{"formattedCitation":"&lt;sup&gt;49&lt;/sup&gt;","plainTextFormattedCitation":"49","previouslyFormattedCitation":"&lt;sup&gt;45&lt;/sup&gt;"},"properties":{"noteIndex":0},"schema":"https://github.com/citation-style-language/schema/raw/master/csl-citation.json"}</w:instrText>
      </w:r>
      <w:r w:rsidR="00C455B5" w:rsidRPr="00CE0B2B">
        <w:rPr>
          <w:rFonts w:ascii="Arial" w:hAnsi="Arial" w:cs="Arial"/>
          <w:sz w:val="22"/>
          <w:szCs w:val="22"/>
        </w:rPr>
        <w:fldChar w:fldCharType="separate"/>
      </w:r>
      <w:r w:rsidR="00AE4940" w:rsidRPr="00AE4940">
        <w:rPr>
          <w:rFonts w:ascii="Arial" w:hAnsi="Arial" w:cs="Arial"/>
          <w:noProof/>
          <w:sz w:val="22"/>
          <w:szCs w:val="22"/>
          <w:vertAlign w:val="superscript"/>
        </w:rPr>
        <w:t>49</w:t>
      </w:r>
      <w:r w:rsidR="00C455B5" w:rsidRPr="00CE0B2B">
        <w:rPr>
          <w:rFonts w:ascii="Arial" w:hAnsi="Arial" w:cs="Arial"/>
          <w:sz w:val="22"/>
          <w:szCs w:val="22"/>
        </w:rPr>
        <w:fldChar w:fldCharType="end"/>
      </w:r>
      <w:r w:rsidR="00C455B5" w:rsidRPr="00CE0B2B">
        <w:rPr>
          <w:rFonts w:ascii="Arial" w:hAnsi="Arial" w:cs="Arial"/>
          <w:sz w:val="22"/>
          <w:szCs w:val="22"/>
        </w:rPr>
        <w:t xml:space="preserve"> The subjects included in this </w:t>
      </w:r>
      <w:r w:rsidR="00CE0B2B">
        <w:rPr>
          <w:rFonts w:ascii="Arial" w:hAnsi="Arial" w:cs="Arial"/>
          <w:sz w:val="22"/>
          <w:szCs w:val="22"/>
        </w:rPr>
        <w:t>study</w:t>
      </w:r>
      <w:r w:rsidR="00C455B5" w:rsidRPr="00CE0B2B">
        <w:rPr>
          <w:rFonts w:ascii="Arial" w:hAnsi="Arial" w:cs="Arial"/>
          <w:sz w:val="22"/>
          <w:szCs w:val="22"/>
        </w:rPr>
        <w:t xml:space="preserve"> had</w:t>
      </w:r>
      <w:r w:rsidR="00CE0B2B">
        <w:rPr>
          <w:rFonts w:ascii="Arial" w:hAnsi="Arial" w:cs="Arial"/>
          <w:sz w:val="22"/>
          <w:szCs w:val="22"/>
        </w:rPr>
        <w:t xml:space="preserve"> small and compensated </w:t>
      </w:r>
      <w:proofErr w:type="spellStart"/>
      <w:r w:rsidR="007D65E3">
        <w:rPr>
          <w:rFonts w:ascii="Arial" w:hAnsi="Arial" w:cs="Arial"/>
          <w:sz w:val="22"/>
          <w:szCs w:val="22"/>
        </w:rPr>
        <w:t>hetero</w:t>
      </w:r>
      <w:r w:rsidR="00CE0B2B">
        <w:rPr>
          <w:rFonts w:ascii="Arial" w:hAnsi="Arial" w:cs="Arial"/>
          <w:sz w:val="22"/>
          <w:szCs w:val="22"/>
        </w:rPr>
        <w:t>phorias</w:t>
      </w:r>
      <w:proofErr w:type="spellEnd"/>
      <w:r w:rsidR="00CE0B2B">
        <w:rPr>
          <w:rFonts w:ascii="Arial" w:hAnsi="Arial" w:cs="Arial"/>
          <w:sz w:val="22"/>
          <w:szCs w:val="22"/>
        </w:rPr>
        <w:t xml:space="preserve"> from </w:t>
      </w:r>
      <w:proofErr w:type="spellStart"/>
      <w:r w:rsidR="00CE0B2B">
        <w:rPr>
          <w:rFonts w:ascii="Arial" w:hAnsi="Arial" w:cs="Arial"/>
          <w:sz w:val="22"/>
          <w:szCs w:val="22"/>
        </w:rPr>
        <w:t>ortho</w:t>
      </w:r>
      <w:proofErr w:type="spellEnd"/>
      <w:r w:rsidR="00CE0B2B">
        <w:rPr>
          <w:rFonts w:ascii="Arial" w:hAnsi="Arial" w:cs="Arial"/>
          <w:sz w:val="22"/>
          <w:szCs w:val="22"/>
        </w:rPr>
        <w:t xml:space="preserve"> to 4</w:t>
      </w:r>
      <w:r w:rsidR="00CE0B2B">
        <w:rPr>
          <w:rFonts w:ascii="Arial" w:hAnsi="Arial" w:cs="Arial"/>
          <w:sz w:val="22"/>
          <w:szCs w:val="22"/>
          <w:lang w:val="en-GB"/>
        </w:rPr>
        <w:t>Δ</w:t>
      </w:r>
      <w:r w:rsidR="00CE0B2B" w:rsidRPr="00CE0B2B">
        <w:rPr>
          <w:rFonts w:ascii="Arial" w:hAnsi="Arial" w:cs="Arial"/>
          <w:sz w:val="22"/>
          <w:szCs w:val="22"/>
        </w:rPr>
        <w:t xml:space="preserve"> </w:t>
      </w:r>
      <w:r w:rsidR="00C455B5" w:rsidRPr="00CE0B2B">
        <w:rPr>
          <w:rFonts w:ascii="Arial" w:hAnsi="Arial" w:cs="Arial"/>
          <w:sz w:val="22"/>
          <w:szCs w:val="22"/>
        </w:rPr>
        <w:t>exophoria at d</w:t>
      </w:r>
      <w:r w:rsidR="00CE0B2B">
        <w:rPr>
          <w:rFonts w:ascii="Arial" w:hAnsi="Arial" w:cs="Arial"/>
          <w:sz w:val="22"/>
          <w:szCs w:val="22"/>
        </w:rPr>
        <w:t>istance and ortho</w:t>
      </w:r>
      <w:r w:rsidR="005144DD">
        <w:rPr>
          <w:rFonts w:ascii="Arial" w:hAnsi="Arial" w:cs="Arial"/>
          <w:sz w:val="22"/>
          <w:szCs w:val="22"/>
        </w:rPr>
        <w:t>phoria</w:t>
      </w:r>
      <w:r w:rsidR="00CE0B2B">
        <w:rPr>
          <w:rFonts w:ascii="Arial" w:hAnsi="Arial" w:cs="Arial"/>
          <w:sz w:val="22"/>
          <w:szCs w:val="22"/>
        </w:rPr>
        <w:t xml:space="preserve"> to 7</w:t>
      </w:r>
      <w:r w:rsidR="00CE0B2B">
        <w:rPr>
          <w:rFonts w:ascii="Arial" w:hAnsi="Arial" w:cs="Arial"/>
          <w:sz w:val="22"/>
          <w:szCs w:val="22"/>
          <w:lang w:val="en-GB"/>
        </w:rPr>
        <w:t>Δ</w:t>
      </w:r>
      <w:r w:rsidR="00CE0B2B" w:rsidRPr="00CE0B2B">
        <w:rPr>
          <w:rFonts w:ascii="Arial" w:hAnsi="Arial" w:cs="Arial"/>
          <w:sz w:val="22"/>
          <w:szCs w:val="22"/>
        </w:rPr>
        <w:t xml:space="preserve"> </w:t>
      </w:r>
      <w:r w:rsidR="00C455B5" w:rsidRPr="00CE0B2B">
        <w:rPr>
          <w:rFonts w:ascii="Arial" w:hAnsi="Arial" w:cs="Arial"/>
          <w:sz w:val="22"/>
          <w:szCs w:val="22"/>
        </w:rPr>
        <w:t>exophoria at near.</w:t>
      </w:r>
      <w:r w:rsidR="00DE716E">
        <w:rPr>
          <w:rFonts w:ascii="Arial" w:hAnsi="Arial" w:cs="Arial"/>
          <w:sz w:val="22"/>
          <w:szCs w:val="22"/>
        </w:rPr>
        <w:t xml:space="preserve"> Wesson and Amos</w:t>
      </w:r>
      <w:r w:rsidR="007D65E3">
        <w:rPr>
          <w:rFonts w:ascii="Arial" w:hAnsi="Arial" w:cs="Arial"/>
          <w:sz w:val="22"/>
          <w:szCs w:val="22"/>
        </w:rPr>
        <w:t xml:space="preserve"> subsequently</w:t>
      </w:r>
      <w:r w:rsidR="00DE716E">
        <w:rPr>
          <w:rFonts w:ascii="Arial" w:hAnsi="Arial" w:cs="Arial"/>
          <w:sz w:val="22"/>
          <w:szCs w:val="22"/>
        </w:rPr>
        <w:t xml:space="preserve"> conducted a study to analyze the effect of assessment order with hand-held rotary prism</w:t>
      </w:r>
      <w:r w:rsidR="007D65E3">
        <w:rPr>
          <w:rFonts w:ascii="Arial" w:hAnsi="Arial" w:cs="Arial"/>
          <w:sz w:val="22"/>
          <w:szCs w:val="22"/>
        </w:rPr>
        <w:t>s</w:t>
      </w:r>
      <w:r w:rsidR="00DE716E">
        <w:rPr>
          <w:rFonts w:ascii="Arial" w:hAnsi="Arial" w:cs="Arial"/>
          <w:sz w:val="22"/>
          <w:szCs w:val="22"/>
        </w:rPr>
        <w:t xml:space="preserve"> and the results show no statistical differences in clinical testing of vergences.</w:t>
      </w:r>
      <w:r w:rsidR="00DE716E">
        <w:rPr>
          <w:rFonts w:ascii="Arial" w:hAnsi="Arial" w:cs="Arial"/>
          <w:sz w:val="22"/>
          <w:szCs w:val="22"/>
        </w:rPr>
        <w:fldChar w:fldCharType="begin" w:fldLock="1"/>
      </w:r>
      <w:r w:rsidR="00993EB6">
        <w:rPr>
          <w:rFonts w:ascii="Arial" w:hAnsi="Arial" w:cs="Arial"/>
          <w:sz w:val="22"/>
          <w:szCs w:val="22"/>
        </w:rPr>
        <w:instrText>ADDIN CSL_CITATION {"citationItems":[{"id":"ITEM-1","itemData":{"ISSN":"0093-7002","PMID":"3985105","abstract":"Norms of clinically useful techniques provide a means to measure and compare patient performance against a large clinical population of asymptomatic subjects. This study establishes mean values for vergence ranges (break and recovery) at 6 m and 40 cm using hand-held rotary prisms. Secondary effects of eye preference (dominance), order of prism presentation, and differences of results between clinicians were evaluated and found to have no statistical significance. This is another example of the trend to establish normal values for functions routinely measured in the optometric examination. Values are now available for the most commonly used vergence testing methods: the binocular rotary prism in the phoropter, the prism bar, and the handheld rotary prism. Testing can now be accomplished with or without a phoropter and comparisons can be made to normal values.","author":[{"dropping-particle":"","family":"Wesson","given":"M D","non-dropping-particle":"","parse-names":false,"suffix":""},{"dropping-particle":"","family":"Amos","given":"J F","non-dropping-particle":"","parse-names":false,"suffix":""}],"container-title":"American journal of optometry and physiological optics","id":"ITEM-1","issue":"2","issued":{"date-parts":[["1985","2"]]},"page":"88-94","title":"Norms for hand-held rotary prism vergences.","type":"article-journal","volume":"62"},"uris":["http://www.mendeley.com/documents/?uuid=423f7dab-463c-4e04-b219-8dab5a98c4d7"]}],"mendeley":{"formattedCitation":"&lt;sup&gt;66&lt;/sup&gt;","plainTextFormattedCitation":"66","previouslyFormattedCitation":"&lt;sup&gt;66&lt;/sup&gt;"},"properties":{"noteIndex":0},"schema":"https://github.com/citation-style-language/schema/raw/master/csl-citation.json"}</w:instrText>
      </w:r>
      <w:r w:rsidR="00DE716E">
        <w:rPr>
          <w:rFonts w:ascii="Arial" w:hAnsi="Arial" w:cs="Arial"/>
          <w:sz w:val="22"/>
          <w:szCs w:val="22"/>
        </w:rPr>
        <w:fldChar w:fldCharType="separate"/>
      </w:r>
      <w:r w:rsidR="00993EB6" w:rsidRPr="00993EB6">
        <w:rPr>
          <w:rFonts w:ascii="Arial" w:hAnsi="Arial" w:cs="Arial"/>
          <w:noProof/>
          <w:sz w:val="22"/>
          <w:szCs w:val="22"/>
          <w:vertAlign w:val="superscript"/>
        </w:rPr>
        <w:t>66</w:t>
      </w:r>
      <w:r w:rsidR="00DE716E">
        <w:rPr>
          <w:rFonts w:ascii="Arial" w:hAnsi="Arial" w:cs="Arial"/>
          <w:sz w:val="22"/>
          <w:szCs w:val="22"/>
        </w:rPr>
        <w:fldChar w:fldCharType="end"/>
      </w:r>
      <w:r w:rsidR="00DE716E">
        <w:rPr>
          <w:rFonts w:ascii="Arial" w:hAnsi="Arial" w:cs="Arial"/>
          <w:sz w:val="22"/>
          <w:szCs w:val="22"/>
        </w:rPr>
        <w:t xml:space="preserve"> </w:t>
      </w:r>
      <w:r w:rsidR="00156056">
        <w:rPr>
          <w:rFonts w:ascii="Arial" w:hAnsi="Arial" w:cs="Arial"/>
          <w:sz w:val="22"/>
          <w:szCs w:val="22"/>
        </w:rPr>
        <w:t>A literature</w:t>
      </w:r>
      <w:r w:rsidR="001B3C2E">
        <w:rPr>
          <w:rFonts w:ascii="Arial" w:hAnsi="Arial" w:cs="Arial"/>
          <w:sz w:val="22"/>
          <w:szCs w:val="22"/>
        </w:rPr>
        <w:t xml:space="preserve"> review by Rosenfield</w:t>
      </w:r>
      <w:r w:rsidR="00156056">
        <w:rPr>
          <w:rFonts w:ascii="Arial" w:hAnsi="Arial" w:cs="Arial"/>
          <w:sz w:val="22"/>
          <w:szCs w:val="22"/>
        </w:rPr>
        <w:fldChar w:fldCharType="begin" w:fldLock="1"/>
      </w:r>
      <w:r w:rsidR="00AE4940">
        <w:rPr>
          <w:rFonts w:ascii="Arial" w:hAnsi="Arial" w:cs="Arial"/>
          <w:sz w:val="22"/>
          <w:szCs w:val="22"/>
        </w:rPr>
        <w:instrText>ADDIN CSL_CITATION {"citationItems":[{"id":"ITEM-1","itemData":{"DOI":"10.1097/00006324-199705000-00027","ISSN":"1040-5488","PMID":"9219290","abstract":"In the absence of an adequate visual stimulus, the eyes are typically converged by approximately 0.25 to 0.75 meter angles (MA). This vergence response (VR) was believed to reflect the level of tonic innervation to the extraocular muscles, and accordingly has been termed tonic vergence (TV). However, this estimation fails to consider the magnitude of the anatomical position of rest. The true typical value of TV is approximately 23 degrees. This paper will consider various aspects of this parameter, including both clinical and laboratory methods of measurement, and the relationship between TV and the distance heterophoria. In addition, the role of vergence (or prism) adaptation, i.e., the apparent change in TV after periods of sustained fixation, is discussed. This shift appears to result from the relatively prolonged decay of the slow fusional vergence response (VR), with no evidence for a change in the level of tonic innervation. On occasion, the decay of slow fusional vergence may take hours or even days to reach completion. This extended rate of decay will have a significant impact upon the clinical measurement of a number of binocular parameters, most notably the assessment of heterophoria under truly dissociated conditions (i.e., in the absence of any fusional VR). Furthermore, both the magnitude and rate of decay of vergence adaptation appear to vary with age, as well as the presence of oculomotor imbalance. It is concluded that the output of the slow fusional vergence mechanism, as reflected by the degree of vergence adaptation, makes a major contribution to the aggregate, sustained VR in most visually normal patients.","author":[{"dropping-particle":"","family":"Rosenfield","given":"M","non-dropping-particle":"","parse-names":false,"suffix":""}],"container-title":"Optometry and vision science","id":"ITEM-1","issue":"5","issued":{"date-parts":[["1997"]]},"page":"303-328","title":"Tonic vergence and vergence adaptation","type":"article-journal","volume":"74"},"uris":["http://www.mendeley.com/documents/?uuid=902d3027-a81e-4bed-81da-5e5760bcd40d"]}],"mendeley":{"formattedCitation":"&lt;sup&gt;74&lt;/sup&gt;","plainTextFormattedCitation":"74","previouslyFormattedCitation":"&lt;sup&gt;71&lt;/sup&gt;"},"properties":{"noteIndex":0},"schema":"https://github.com/citation-style-language/schema/raw/master/csl-citation.json"}</w:instrText>
      </w:r>
      <w:r w:rsidR="00156056">
        <w:rPr>
          <w:rFonts w:ascii="Arial" w:hAnsi="Arial" w:cs="Arial"/>
          <w:sz w:val="22"/>
          <w:szCs w:val="22"/>
        </w:rPr>
        <w:fldChar w:fldCharType="separate"/>
      </w:r>
      <w:r w:rsidR="00AE4940" w:rsidRPr="00AE4940">
        <w:rPr>
          <w:rFonts w:ascii="Arial" w:hAnsi="Arial" w:cs="Arial"/>
          <w:noProof/>
          <w:sz w:val="22"/>
          <w:szCs w:val="22"/>
          <w:vertAlign w:val="superscript"/>
        </w:rPr>
        <w:t>74</w:t>
      </w:r>
      <w:r w:rsidR="00156056">
        <w:rPr>
          <w:rFonts w:ascii="Arial" w:hAnsi="Arial" w:cs="Arial"/>
          <w:sz w:val="22"/>
          <w:szCs w:val="22"/>
        </w:rPr>
        <w:fldChar w:fldCharType="end"/>
      </w:r>
      <w:r w:rsidR="00156056">
        <w:rPr>
          <w:rFonts w:ascii="Arial" w:hAnsi="Arial" w:cs="Arial"/>
          <w:sz w:val="22"/>
          <w:szCs w:val="22"/>
        </w:rPr>
        <w:t xml:space="preserve"> concludes that</w:t>
      </w:r>
      <w:r w:rsidR="001B3C2E">
        <w:rPr>
          <w:rFonts w:ascii="Arial" w:hAnsi="Arial" w:cs="Arial"/>
          <w:sz w:val="22"/>
          <w:szCs w:val="22"/>
        </w:rPr>
        <w:t xml:space="preserve"> although</w:t>
      </w:r>
      <w:r w:rsidR="00156056">
        <w:rPr>
          <w:rFonts w:ascii="Arial" w:hAnsi="Arial" w:cs="Arial"/>
          <w:sz w:val="22"/>
          <w:szCs w:val="22"/>
        </w:rPr>
        <w:t xml:space="preserve"> there is</w:t>
      </w:r>
      <w:r w:rsidR="001B3C2E">
        <w:rPr>
          <w:rFonts w:ascii="Arial" w:hAnsi="Arial" w:cs="Arial"/>
          <w:sz w:val="22"/>
          <w:szCs w:val="22"/>
        </w:rPr>
        <w:t xml:space="preserve"> a significant reduction in the subsequently base-in recovery value, the total </w:t>
      </w:r>
      <w:proofErr w:type="spellStart"/>
      <w:proofErr w:type="gramStart"/>
      <w:r w:rsidR="001B3C2E">
        <w:rPr>
          <w:rFonts w:ascii="Arial" w:hAnsi="Arial" w:cs="Arial"/>
          <w:sz w:val="22"/>
          <w:szCs w:val="22"/>
        </w:rPr>
        <w:t>vergences</w:t>
      </w:r>
      <w:proofErr w:type="spellEnd"/>
      <w:proofErr w:type="gramEnd"/>
      <w:r w:rsidR="001B3C2E">
        <w:rPr>
          <w:rFonts w:ascii="Arial" w:hAnsi="Arial" w:cs="Arial"/>
          <w:sz w:val="22"/>
          <w:szCs w:val="22"/>
        </w:rPr>
        <w:t xml:space="preserve"> and breaks values </w:t>
      </w:r>
      <w:r w:rsidR="00156056">
        <w:rPr>
          <w:rFonts w:ascii="Arial" w:hAnsi="Arial" w:cs="Arial"/>
          <w:sz w:val="22"/>
          <w:szCs w:val="22"/>
        </w:rPr>
        <w:t xml:space="preserve">are not significantly affected by vergence adaptation. </w:t>
      </w:r>
      <w:r w:rsidR="001B3C2E">
        <w:rPr>
          <w:rFonts w:ascii="Arial" w:hAnsi="Arial" w:cs="Arial"/>
          <w:sz w:val="22"/>
          <w:szCs w:val="22"/>
        </w:rPr>
        <w:t xml:space="preserve">  </w:t>
      </w:r>
    </w:p>
    <w:p w14:paraId="25DF0F4B" w14:textId="1595D9D4" w:rsidR="00FC2764" w:rsidRDefault="00FC2764" w:rsidP="00BA699B">
      <w:pPr>
        <w:pStyle w:val="PlainText"/>
        <w:spacing w:line="360" w:lineRule="auto"/>
        <w:jc w:val="both"/>
        <w:rPr>
          <w:rFonts w:ascii="Arial" w:hAnsi="Arial" w:cs="Arial"/>
          <w:sz w:val="22"/>
          <w:szCs w:val="22"/>
        </w:rPr>
      </w:pPr>
      <w:r>
        <w:rPr>
          <w:rFonts w:ascii="Arial" w:hAnsi="Arial" w:cs="Arial"/>
          <w:sz w:val="22"/>
          <w:szCs w:val="22"/>
        </w:rPr>
        <w:t>The results of several studies</w:t>
      </w:r>
      <w:r>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{"citationItems":[{"id":"ITEM-1","itemData":{"DOI":"10.3368/aoj.63.1.41","ISSN":"0065-955X","PMID":"24141750","abstract":"BACKGROUND AND PURPOSE: The stability of binocular vision depends on good fusional amplitudes, but the assessment of fusional amplitudes varies around the world. The author reviewed the literature on fusional amplitudes and surveyed international orthoptists on their assessment of fusional amplitudes. The purpose of the study was to determine whether or not there is variation in fusional amplitudes in normal subjects when looking at the role of examiner encouragement; the order of testing; the method of testing; and the subject's level of alertness. The preliminary results from this ongoing, prospective study are presented. PATIENTS AND METHODS: Using a modified crossover design study, the author prospectively assessed fusional amplitudes in fifty participants with normal eye exams who met inclusion criteria. The measurements were done in two separate sessions with each participant being randomized as to the order of fusional vergence testing. All participants were assessed without and with encouragement in the first session. In the second session, all were assessed at different testing distances. RESULTS: Convergence is significantly affected by encouragement and divergence is significantly reduced if assessed after convergence. Numbers were too small to get meaningful data on the effect of fatigue on final outcome measures. CONCLUSIONS: We need to develop consistency in assessing fusional amplitudes and agree upon a standard of testing. Variables such as the order of testing, whether or not encouragement is given, and a person's level of alertness can affect the final outcome. Encouragement should be done especially when assessing convergence fusional amplitudes and divergence should be assessed prior to convergence. Finally, it is important to note a patient's level of alertness during vergence testing, especially if they are feeling foggy on one visit and are alert on the next. By implementing these strategies into your assessment of fusional amplitudes, the examiner will know if a change in amplitudes is due to treatment effect or just testing method.","author":[{"dropping-particle":"","family":"Fray","given":"Katherine J","non-dropping-particle":"","parse-names":false,"suffix":""}],"container-title":"The American orthoptic journal","id":"ITEM-1","issued":{"date-parts":[["2013","1"]]},"page":"41-54","title":"Fusional amplitudes: exploring where fusion falters","type":"article-journal","volume":"63"},"uris":["http://www.mendeley.com/documents/?uuid=a970d707-d1a1-42ca-9f04-c4b3d36ab7ac"]},{"id":"ITEM-2","itemData":{"author":[{"dropping-particle":"","family":"Rosenfield","given":"M","non-dropping-particle":"","parse-names":false,"suffix":""},{"dropping-particle":"","family":"Ciuffreda","given":"KJ","non-dropping-particle":"","parse-names":false,"suffix":""},{"dropping-particle":"","family":"Ong","given":"E","non-dropping-particle":"","parse-names":false,"suffix":""},{"dropping-particle":"","family":"Super","given":"S","non-dropping-particle":"","parse-names":false,"suffix":""}],"container-title":"Optom Vis Sci","id":"ITEM-2","issue":"4","issued":{"date-parts":[["1995"]]},"page":"219-23","title":"Vergence adaptation and the order of clinical vergence range testing","type":"article-journal","volume":"72"},"uris":["http://www.mendeley.com/documents/?uuid=e580803d-49f1-4482-b99f-f130b339193d"]},{"id":"ITEM-3","itemData":{"author":[{"dropping-particle":"","family":"Sassonov","given":"O.","non-dropping-particle":"","parse-names":false,"suffix":""},{"dropping-particle":"","family":"Sassonov","given":"Y.","non-dropping-particle":"","parse-names":false,"suffix":""},{"dropping-particle":"","family":"Koslowe","given":"K.","non-dropping-particle":"","parse-names":false,"suffix":""},{"dropping-particle":"","family":"Shneor","given":"E.","non-dropping-particle":"","parse-names":false,"suffix":""}],"container-title":"Optometry &amp; Vision Development","id":"ITEM-3","issue":"1","issued":{"date-parts":[["2010"]]},"page":"24-27","title":"The Effect of Test Sequence on Measurement of Positive and Negative Fusional Vergence","type":"article-journal","volume":"41"},"uris":["http://www.mendeley.com/documents/?uuid=1cd30e98-6a32-4a06-b707-09d43fdcbb69"]}],"mendeley":{"formattedCitation":"&lt;sup&gt;21,22,26&lt;/sup&gt;","plainTextFormattedCitation":"21,22,26","previouslyFormattedCitation":"&lt;sup&gt;21,22,26&lt;/sup&gt;"},"properties":{"noteIndex":0},"schema":"https://github.com/citation-style-language/schema/raw/master/csl-citation.json"}</w:instrText>
      </w:r>
      <w:r>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21,22,26</w:t>
      </w:r>
      <w:r>
        <w:rPr>
          <w:rFonts w:ascii="Arial" w:hAnsi="Arial" w:cs="Arial"/>
          <w:sz w:val="22"/>
          <w:szCs w:val="22"/>
          <w:lang w:val="en-GB"/>
        </w:rPr>
        <w:fldChar w:fldCharType="end"/>
      </w:r>
      <w:r>
        <w:rPr>
          <w:rFonts w:ascii="Arial" w:hAnsi="Arial" w:cs="Arial"/>
          <w:sz w:val="22"/>
          <w:szCs w:val="22"/>
          <w:lang w:val="en-GB"/>
        </w:rPr>
        <w:t xml:space="preserve"> </w:t>
      </w:r>
      <w:r>
        <w:rPr>
          <w:rFonts w:ascii="Arial" w:hAnsi="Arial" w:cs="Arial"/>
          <w:sz w:val="22"/>
          <w:szCs w:val="22"/>
        </w:rPr>
        <w:t xml:space="preserve">indicate that base-out vergence range testing induce significant vergence adaptation, suggesting that the adaptation results from an increase in innervation during the course of stimulation. The rationale is that the dissociated position of the </w:t>
      </w:r>
      <w:proofErr w:type="spellStart"/>
      <w:r>
        <w:rPr>
          <w:rFonts w:ascii="Arial" w:hAnsi="Arial" w:cs="Arial"/>
          <w:sz w:val="22"/>
          <w:szCs w:val="22"/>
        </w:rPr>
        <w:t>nonfixating</w:t>
      </w:r>
      <w:proofErr w:type="spellEnd"/>
      <w:r>
        <w:rPr>
          <w:rFonts w:ascii="Arial" w:hAnsi="Arial" w:cs="Arial"/>
          <w:sz w:val="22"/>
          <w:szCs w:val="22"/>
        </w:rPr>
        <w:t xml:space="preserve"> eye will be temporally more convergent.</w:t>
      </w:r>
      <w:r>
        <w:rPr>
          <w:rFonts w:ascii="Arial" w:hAnsi="Arial" w:cs="Arial"/>
          <w:sz w:val="22"/>
          <w:szCs w:val="22"/>
        </w:rPr>
        <w:fldChar w:fldCharType="begin" w:fldLock="1"/>
      </w:r>
      <w:r w:rsidR="00AE4940">
        <w:rPr>
          <w:rFonts w:ascii="Arial" w:hAnsi="Arial" w:cs="Arial"/>
          <w:sz w:val="22"/>
          <w:szCs w:val="22"/>
        </w:rPr>
        <w:instrText>ADDIN CSL_CITATION {"citationItems":[{"id":"ITEM-1","itemData":{"DOI":"10.1097/00006324-199705000-00027","ISSN":"1040-5488","PMID":"9219290","abstract":"In the absence of an adequate visual stimulus, the eyes are typically converged by approximately 0.25 to 0.75 meter angles (MA). This vergence response (VR) was believed to reflect the level of tonic innervation to the extraocular muscles, and accordingly has been termed tonic vergence (TV). However, this estimation fails to consider the magnitude of the anatomical position of rest. The true typical value of TV is approximately 23 degrees. This paper will consider various aspects of this parameter, including both clinical and laboratory methods of measurement, and the relationship between TV and the distance heterophoria. In addition, the role of vergence (or prism) adaptation, i.e., the apparent change in TV after periods of sustained fixation, is discussed. This shift appears to result from the relatively prolonged decay of the slow fusional vergence response (VR), with no evidence for a change in the level of tonic innervation. On occasion, the decay of slow fusional vergence may take hours or even days to reach completion. This extended rate of decay will have a significant impact upon the clinical measurement of a number of binocular parameters, most notably the assessment of heterophoria under truly dissociated conditions (i.e., in the absence of any fusional VR). Furthermore, both the magnitude and rate of decay of vergence adaptation appear to vary with age, as well as the presence of oculomotor imbalance. It is concluded that the output of the slow fusional vergence mechanism, as reflected by the degree of vergence adaptation, makes a major contribution to the aggregate, sustained VR in most visually normal patients.","author":[{"dropping-particle":"","family":"Rosenfield","given":"M","non-dropping-particle":"","parse-names":false,"suffix":""}],"container-title":"Optometry and vision science","id":"ITEM-1","issue":"5","issued":{"date-parts":[["1997"]]},"page":"303-328","title":"Tonic vergence and vergence adaptation","type":"article-journal","volume":"74"},"uris":["http://www.mendeley.com/documents/?uuid=902d3027-a81e-4bed-81da-5e5760bcd40d"]}],"mendeley":{"formattedCitation":"&lt;sup&gt;74&lt;/sup&gt;","plainTextFormattedCitation":"74","previouslyFormattedCitation":"&lt;sup&gt;71&lt;/sup&gt;"},"properties":{"noteIndex":0},"schema":"https://github.com/citation-style-language/schema/raw/master/csl-citation.json"}</w:instrText>
      </w:r>
      <w:r>
        <w:rPr>
          <w:rFonts w:ascii="Arial" w:hAnsi="Arial" w:cs="Arial"/>
          <w:sz w:val="22"/>
          <w:szCs w:val="22"/>
        </w:rPr>
        <w:fldChar w:fldCharType="separate"/>
      </w:r>
      <w:r w:rsidR="00AE4940" w:rsidRPr="00AE4940">
        <w:rPr>
          <w:rFonts w:ascii="Arial" w:hAnsi="Arial" w:cs="Arial"/>
          <w:noProof/>
          <w:sz w:val="22"/>
          <w:szCs w:val="22"/>
          <w:vertAlign w:val="superscript"/>
        </w:rPr>
        <w:t>74</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lang w:val="en-GB"/>
        </w:rPr>
        <w:t xml:space="preserve">Although statistically significant those differences reported in the literature may not be clinically relevant. The instrumental error should be </w:t>
      </w:r>
      <w:r w:rsidR="009F1743">
        <w:rPr>
          <w:rFonts w:ascii="Arial" w:hAnsi="Arial" w:cs="Arial"/>
          <w:sz w:val="22"/>
          <w:szCs w:val="22"/>
          <w:lang w:val="en-GB"/>
        </w:rPr>
        <w:t>considered</w:t>
      </w:r>
      <w:r>
        <w:rPr>
          <w:rFonts w:ascii="Arial" w:hAnsi="Arial" w:cs="Arial"/>
          <w:sz w:val="22"/>
          <w:szCs w:val="22"/>
          <w:lang w:val="en-GB"/>
        </w:rPr>
        <w:t xml:space="preserve"> when analysing the</w:t>
      </w:r>
      <w:r w:rsidRPr="00B47146">
        <w:rPr>
          <w:rFonts w:ascii="Arial" w:hAnsi="Arial" w:cs="Arial"/>
          <w:sz w:val="22"/>
          <w:szCs w:val="22"/>
        </w:rPr>
        <w:t xml:space="preserve"> </w:t>
      </w:r>
      <w:r>
        <w:rPr>
          <w:rFonts w:ascii="Arial" w:hAnsi="Arial" w:cs="Arial"/>
          <w:sz w:val="22"/>
          <w:szCs w:val="22"/>
        </w:rPr>
        <w:t xml:space="preserve">differences between the means for each group. The change in vergence ranges observed when order of testing is varied falls within the normal range of variability of this parameter. Thus, </w:t>
      </w:r>
      <w:proofErr w:type="spellStart"/>
      <w:r>
        <w:rPr>
          <w:rFonts w:ascii="Arial" w:hAnsi="Arial" w:cs="Arial"/>
          <w:sz w:val="22"/>
          <w:szCs w:val="22"/>
        </w:rPr>
        <w:t>Rosenfield</w:t>
      </w:r>
      <w:proofErr w:type="spellEnd"/>
      <w:r>
        <w:rPr>
          <w:rFonts w:ascii="Arial" w:hAnsi="Arial" w:cs="Arial"/>
          <w:sz w:val="22"/>
          <w:szCs w:val="22"/>
        </w:rPr>
        <w:t xml:space="preserve"> et al</w:t>
      </w:r>
      <w:r>
        <w:rPr>
          <w:rFonts w:ascii="Arial" w:hAnsi="Arial" w:cs="Arial"/>
          <w:sz w:val="22"/>
          <w:szCs w:val="22"/>
        </w:rPr>
        <w:fldChar w:fldCharType="begin" w:fldLock="1"/>
      </w:r>
      <w:r w:rsidR="00993EB6">
        <w:rPr>
          <w:rFonts w:ascii="Arial" w:hAnsi="Arial" w:cs="Arial"/>
          <w:sz w:val="22"/>
          <w:szCs w:val="22"/>
        </w:rPr>
        <w:instrText>ADDIN CSL_CITATION {"citationItems":[{"id":"ITEM-1","itemData":{"author":[{"dropping-particle":"","family":"Rosenfield","given":"M","non-dropping-particle":"","parse-names":false,"suffix":""},{"dropping-particle":"","family":"Ciuffreda","given":"KJ","non-dropping-particle":"","parse-names":false,"suffix":""},{"dropping-particle":"","family":"Ong","given":"E","non-dropping-particle":"","parse-names":false,"suffix":""},{"dropping-particle":"","family":"Super","given":"S","non-dropping-particle":"","parse-names":false,"suffix":""}],"container-title":"Optom Vis Sci","id":"ITEM-1","issue":"4","issued":{"date-parts":[["1995"]]},"page":"219-23","title":"Vergence adaptation and the order of clinical vergence range testing","type":"article-journal","volume":"72"},"uris":["http://www.mendeley.com/documents/?uuid=e580803d-49f1-4482-b99f-f130b339193d"]}],"mendeley":{"formattedCitation":"&lt;sup&gt;22&lt;/sup&gt;","plainTextFormattedCitation":"22","previouslyFormattedCitation":"&lt;sup&gt;22&lt;/sup&gt;"},"properties":{"noteIndex":0},"schema":"https://github.com/citation-style-language/schema/raw/master/csl-citation.json"}</w:instrText>
      </w:r>
      <w:r>
        <w:rPr>
          <w:rFonts w:ascii="Arial" w:hAnsi="Arial" w:cs="Arial"/>
          <w:sz w:val="22"/>
          <w:szCs w:val="22"/>
        </w:rPr>
        <w:fldChar w:fldCharType="separate"/>
      </w:r>
      <w:r w:rsidR="00DB2672" w:rsidRPr="00DB2672">
        <w:rPr>
          <w:rFonts w:ascii="Arial" w:hAnsi="Arial" w:cs="Arial"/>
          <w:noProof/>
          <w:sz w:val="22"/>
          <w:szCs w:val="22"/>
          <w:vertAlign w:val="superscript"/>
        </w:rPr>
        <w:t>22</w:t>
      </w:r>
      <w:r>
        <w:rPr>
          <w:rFonts w:ascii="Arial" w:hAnsi="Arial" w:cs="Arial"/>
          <w:sz w:val="22"/>
          <w:szCs w:val="22"/>
        </w:rPr>
        <w:fldChar w:fldCharType="end"/>
      </w:r>
      <w:r>
        <w:rPr>
          <w:rFonts w:ascii="Arial" w:hAnsi="Arial" w:cs="Arial"/>
          <w:sz w:val="22"/>
          <w:szCs w:val="22"/>
        </w:rPr>
        <w:t xml:space="preserve"> recommend to measure compensating r</w:t>
      </w:r>
      <w:r w:rsidR="00C85FEB">
        <w:rPr>
          <w:rFonts w:ascii="Arial" w:hAnsi="Arial" w:cs="Arial"/>
          <w:sz w:val="22"/>
          <w:szCs w:val="22"/>
        </w:rPr>
        <w:t xml:space="preserve">ange for the heterophoria first to avoid bias in the range from a preceding measurement. </w:t>
      </w:r>
      <w:r w:rsidR="00CC246C">
        <w:rPr>
          <w:rFonts w:ascii="Arial" w:hAnsi="Arial" w:cs="Arial"/>
          <w:sz w:val="22"/>
          <w:szCs w:val="22"/>
        </w:rPr>
        <w:t>A literature review</w:t>
      </w:r>
      <w:r w:rsidR="00CC246C">
        <w:rPr>
          <w:rFonts w:ascii="Arial" w:hAnsi="Arial" w:cs="Arial"/>
          <w:sz w:val="22"/>
          <w:szCs w:val="22"/>
        </w:rPr>
        <w:fldChar w:fldCharType="begin" w:fldLock="1"/>
      </w:r>
      <w:r w:rsidR="00AE4940">
        <w:rPr>
          <w:rFonts w:ascii="Arial" w:hAnsi="Arial" w:cs="Arial"/>
          <w:sz w:val="22"/>
          <w:szCs w:val="22"/>
        </w:rPr>
        <w:instrText>ADDIN CSL_CITATION {"citationItems":[{"id":"ITEM-1","itemData":{"author":[{"dropping-particle":"","family":"Firth","given":"Alison Y.","non-dropping-particle":"","parse-names":false,"suffix":""}],"container-title":"British and Irish Orthoptic Journal","id":"ITEM-1","issued":{"date-parts":[["2005"]]},"page":"3-7","title":"Vergence adaptation: a phenomenon of normal binocular vision","type":"article-journal","volume":"2"},"uris":["http://www.mendeley.com/documents/?uuid=b9669afd-755b-47c2-8f8c-6d0eee5197ff"]}],"mendeley":{"formattedCitation":"&lt;sup&gt;59&lt;/sup&gt;","plainTextFormattedCitation":"59","previouslyFormattedCitation":"&lt;sup&gt;55&lt;/sup&gt;"},"properties":{"noteIndex":0},"schema":"https://github.com/citation-style-language/schema/raw/master/csl-citation.json"}</w:instrText>
      </w:r>
      <w:r w:rsidR="00CC246C">
        <w:rPr>
          <w:rFonts w:ascii="Arial" w:hAnsi="Arial" w:cs="Arial"/>
          <w:sz w:val="22"/>
          <w:szCs w:val="22"/>
        </w:rPr>
        <w:fldChar w:fldCharType="separate"/>
      </w:r>
      <w:r w:rsidR="00AE4940" w:rsidRPr="00AE4940">
        <w:rPr>
          <w:rFonts w:ascii="Arial" w:hAnsi="Arial" w:cs="Arial"/>
          <w:noProof/>
          <w:sz w:val="22"/>
          <w:szCs w:val="22"/>
          <w:vertAlign w:val="superscript"/>
        </w:rPr>
        <w:t>59</w:t>
      </w:r>
      <w:r w:rsidR="00CC246C">
        <w:rPr>
          <w:rFonts w:ascii="Arial" w:hAnsi="Arial" w:cs="Arial"/>
          <w:sz w:val="22"/>
          <w:szCs w:val="22"/>
        </w:rPr>
        <w:fldChar w:fldCharType="end"/>
      </w:r>
      <w:r w:rsidR="00CC246C">
        <w:rPr>
          <w:rFonts w:ascii="Arial" w:hAnsi="Arial" w:cs="Arial"/>
          <w:sz w:val="22"/>
          <w:szCs w:val="22"/>
        </w:rPr>
        <w:t xml:space="preserve"> by Firth describes that even when adaptation occur</w:t>
      </w:r>
      <w:r w:rsidR="002972F8">
        <w:rPr>
          <w:rFonts w:ascii="Arial" w:hAnsi="Arial" w:cs="Arial"/>
          <w:sz w:val="22"/>
          <w:szCs w:val="22"/>
        </w:rPr>
        <w:t>s</w:t>
      </w:r>
      <w:r w:rsidR="00CC246C">
        <w:rPr>
          <w:rFonts w:ascii="Arial" w:hAnsi="Arial" w:cs="Arial"/>
          <w:sz w:val="22"/>
          <w:szCs w:val="22"/>
        </w:rPr>
        <w:t xml:space="preserve">, after a 2 minute period fusional </w:t>
      </w:r>
      <w:proofErr w:type="spellStart"/>
      <w:r w:rsidR="00CC246C">
        <w:rPr>
          <w:rFonts w:ascii="Arial" w:hAnsi="Arial" w:cs="Arial"/>
          <w:sz w:val="22"/>
          <w:szCs w:val="22"/>
        </w:rPr>
        <w:t>vergences</w:t>
      </w:r>
      <w:proofErr w:type="spellEnd"/>
      <w:r w:rsidR="00CC246C">
        <w:rPr>
          <w:rFonts w:ascii="Arial" w:hAnsi="Arial" w:cs="Arial"/>
          <w:sz w:val="22"/>
          <w:szCs w:val="22"/>
        </w:rPr>
        <w:t xml:space="preserve"> return to a level similar to that before the horizontal deviation was induced.  </w:t>
      </w:r>
    </w:p>
    <w:p w14:paraId="1DE6C867" w14:textId="77777777" w:rsidR="00114058" w:rsidRPr="00F241BC" w:rsidRDefault="00114058" w:rsidP="000E0E3F">
      <w:pPr>
        <w:pStyle w:val="PlainText"/>
        <w:spacing w:line="360" w:lineRule="auto"/>
        <w:jc w:val="both"/>
        <w:rPr>
          <w:rFonts w:ascii="Arial" w:hAnsi="Arial" w:cs="Arial"/>
          <w:b/>
          <w:sz w:val="22"/>
          <w:szCs w:val="22"/>
          <w:lang w:val="en-GB"/>
        </w:rPr>
      </w:pPr>
    </w:p>
    <w:p w14:paraId="39A2EAAA" w14:textId="77777777" w:rsidR="005144DD" w:rsidRPr="009F1743" w:rsidRDefault="005144DD" w:rsidP="00F500C8">
      <w:pPr>
        <w:pStyle w:val="PlainText"/>
        <w:spacing w:line="360" w:lineRule="auto"/>
        <w:jc w:val="both"/>
        <w:rPr>
          <w:rFonts w:ascii="Arial" w:hAnsi="Arial" w:cs="Arial"/>
          <w:i/>
          <w:sz w:val="22"/>
          <w:szCs w:val="22"/>
          <w:lang w:val="en-GB"/>
        </w:rPr>
      </w:pPr>
      <w:r w:rsidRPr="009F1743">
        <w:rPr>
          <w:rFonts w:ascii="Arial" w:hAnsi="Arial" w:cs="Arial"/>
          <w:i/>
          <w:sz w:val="22"/>
          <w:szCs w:val="22"/>
          <w:lang w:val="en-GB"/>
        </w:rPr>
        <w:t>Encouragement</w:t>
      </w:r>
    </w:p>
    <w:p w14:paraId="3A114E08" w14:textId="71B72C6C" w:rsidR="00250051" w:rsidRDefault="00DC48A3" w:rsidP="00BA699B">
      <w:pPr>
        <w:pStyle w:val="PlainText"/>
        <w:spacing w:line="360" w:lineRule="auto"/>
        <w:jc w:val="both"/>
        <w:rPr>
          <w:rFonts w:ascii="Arial" w:hAnsi="Arial" w:cs="Arial"/>
          <w:sz w:val="22"/>
          <w:szCs w:val="22"/>
          <w:lang w:val="en-GB"/>
        </w:rPr>
      </w:pPr>
      <w:r>
        <w:rPr>
          <w:rFonts w:ascii="Arial" w:hAnsi="Arial" w:cs="Arial"/>
          <w:sz w:val="22"/>
          <w:szCs w:val="22"/>
          <w:lang w:val="en-GB"/>
        </w:rPr>
        <w:t>Fray</w:t>
      </w:r>
      <w:r>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{"citationItems":[{"id":"ITEM-1","itemData":{"DOI":"10.3368/aoj.63.1.41","ISSN":"0065-955X","PMID":"24141750","abstract":"BACKGROUND AND PURPOSE: The stability of binocular vision depends on good fusional amplitudes, but the assessment of fusional amplitudes varies around the world. The author reviewed the literature on fusional amplitudes and surveyed international orthoptists on their assessment of fusional amplitudes. The purpose of the study was to determine whether or not there is variation in fusional amplitudes in normal subjects when looking at the role of examiner encouragement; the order of testing; the method of testing; and the subject's level of alertness. The preliminary results from this ongoing, prospective study are presented. PATIENTS AND METHODS: Using a modified crossover design study, the author prospectively assessed fusional amplitudes in fifty participants with normal eye exams who met inclusion criteria. The measurements were done in two separate sessions with each participant being randomized as to the order of fusional vergence testing. All participants were assessed without and with encouragement in the first session. In the second session, all were assessed at different testing distances. RESULTS: Convergence is significantly affected by encouragement and divergence is significantly reduced if assessed after convergence. Numbers were too small to get meaningful data on the effect of fatigue on final outcome measures. CONCLUSIONS: We need to develop consistency in assessing fusional amplitudes and agree upon a standard of testing. Variables such as the order of testing, whether or not encouragement is given, and a person's level of alertness can affect the final outcome. Encouragement should be done especially when assessing convergence fusional amplitudes and divergence should be assessed prior to convergence. Finally, it is important to note a patient's level of alertness during vergence testing, especially if they are feeling foggy on one visit and are alert on the next. By implementing these strategies into your assessment of fusional amplitudes, the examiner will know if a change in amplitudes is due to treatment effect or just testing method.","author":[{"dropping-particle":"","family":"Fray","given":"Katherine J","non-dropping-particle":"","parse-names":false,"suffix":""}],"container-title":"The American orthoptic journal","id":"ITEM-1","issued":{"date-parts":[["2013","1"]]},"page":"41-54","title":"Fusional amplitudes: exploring where fusion falters","type":"article-journal","volume":"63"},"uris":["http://www.mendeley.com/documents/?uuid=a970d707-d1a1-42ca-9f04-c4b3d36ab7ac"]}],"mendeley":{"formattedCitation":"&lt;sup&gt;21&lt;/sup&gt;","plainTextFormattedCitation":"21","previouslyFormattedCitation":"&lt;sup&gt;21&lt;/sup&gt;"},"properties":{"noteIndex":0},"schema":"https://github.com/citation-style-language/schema/raw/master/csl-citation.json"}</w:instrText>
      </w:r>
      <w:r>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21</w:t>
      </w:r>
      <w:r>
        <w:rPr>
          <w:rFonts w:ascii="Arial" w:hAnsi="Arial" w:cs="Arial"/>
          <w:sz w:val="22"/>
          <w:szCs w:val="22"/>
          <w:lang w:val="en-GB"/>
        </w:rPr>
        <w:fldChar w:fldCharType="end"/>
      </w:r>
      <w:r w:rsidR="008150D2">
        <w:rPr>
          <w:rFonts w:ascii="Arial" w:hAnsi="Arial" w:cs="Arial"/>
          <w:sz w:val="22"/>
          <w:szCs w:val="22"/>
          <w:lang w:val="en-GB"/>
        </w:rPr>
        <w:t xml:space="preserve"> </w:t>
      </w:r>
      <w:r>
        <w:rPr>
          <w:rFonts w:ascii="Arial" w:hAnsi="Arial" w:cs="Arial"/>
          <w:sz w:val="22"/>
          <w:szCs w:val="22"/>
          <w:lang w:val="en-GB"/>
        </w:rPr>
        <w:t xml:space="preserve">tested the effect of encouragement and found </w:t>
      </w:r>
      <w:r w:rsidR="0066252D">
        <w:rPr>
          <w:rFonts w:ascii="Arial" w:hAnsi="Arial" w:cs="Arial"/>
          <w:sz w:val="22"/>
          <w:szCs w:val="22"/>
          <w:lang w:val="en-GB"/>
        </w:rPr>
        <w:t>that it has</w:t>
      </w:r>
      <w:r>
        <w:rPr>
          <w:rFonts w:ascii="Arial" w:hAnsi="Arial" w:cs="Arial"/>
          <w:sz w:val="22"/>
          <w:szCs w:val="22"/>
          <w:lang w:val="en-GB"/>
        </w:rPr>
        <w:t xml:space="preserve"> a statistical</w:t>
      </w:r>
      <w:r w:rsidR="007D65E3">
        <w:rPr>
          <w:rFonts w:ascii="Arial" w:hAnsi="Arial" w:cs="Arial"/>
          <w:sz w:val="22"/>
          <w:szCs w:val="22"/>
          <w:lang w:val="en-GB"/>
        </w:rPr>
        <w:t>ly significant</w:t>
      </w:r>
      <w:r>
        <w:rPr>
          <w:rFonts w:ascii="Arial" w:hAnsi="Arial" w:cs="Arial"/>
          <w:sz w:val="22"/>
          <w:szCs w:val="22"/>
          <w:lang w:val="en-GB"/>
        </w:rPr>
        <w:t xml:space="preserve"> effect on convergence amplitudes when compared with no encouragement (median </w:t>
      </w:r>
      <w:proofErr w:type="gramStart"/>
      <w:r>
        <w:rPr>
          <w:rFonts w:ascii="Arial" w:hAnsi="Arial" w:cs="Arial"/>
          <w:sz w:val="22"/>
          <w:szCs w:val="22"/>
          <w:lang w:val="en-GB"/>
        </w:rPr>
        <w:t>break</w:t>
      </w:r>
      <w:proofErr w:type="gramEnd"/>
      <w:r>
        <w:rPr>
          <w:rFonts w:ascii="Arial" w:hAnsi="Arial" w:cs="Arial"/>
          <w:sz w:val="22"/>
          <w:szCs w:val="22"/>
          <w:lang w:val="en-GB"/>
        </w:rPr>
        <w:t xml:space="preserve"> point=25.5Δ compared with 25Δ; median recovery point=16Δ compared with 14Δ). </w:t>
      </w:r>
      <w:r w:rsidR="008150D2">
        <w:rPr>
          <w:rFonts w:ascii="Arial" w:hAnsi="Arial" w:cs="Arial"/>
          <w:sz w:val="22"/>
          <w:szCs w:val="22"/>
          <w:lang w:val="en-GB"/>
        </w:rPr>
        <w:t>Divergence measures are</w:t>
      </w:r>
      <w:r w:rsidR="006F5918">
        <w:rPr>
          <w:rFonts w:ascii="Arial" w:hAnsi="Arial" w:cs="Arial"/>
          <w:sz w:val="22"/>
          <w:szCs w:val="22"/>
          <w:lang w:val="en-GB"/>
        </w:rPr>
        <w:t xml:space="preserve"> less affected.</w:t>
      </w:r>
      <w:r w:rsidR="006F5918">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{"citationItems":[{"id":"ITEM-1","itemData":{"DOI":"10.1080/09273972.2017.1349814","ISSN":"1744-5132","PMID":"28759298","abstract":"PURPOSE The stability of binocular vision depends upon good fusional amplitudes, but the clinical assessment of fusional amplitudes varies around the world. The purpose of this study was to determine whether or not there is variation in the assessment of fusional amplitudes in normal subjects. The author looked at the testing distance, the order of testing, the role of examiner encouragement, and the subject's level of alertness. METHODS In a prospective study using a modified crossover design, the author assessed fusional amplitudes in 99 subjects with normal eye exams. The measurements were done in two separate sessions on different days with each subject being randomized as to the order of fusional vergence testing. All subjects were assessed without and with encouragement in the first session. In the second session, all were assessed at different testing distances. RESULTS The author previously presented data on 50 subjects. In this expanded cohort, statistical significance was reached confirming the previous findings that convergence is significantly affected by encouragement, divergence is significantly reduced if assessed after convergence, and near amplitudes are significantly higher than distance amplitudes. Finally, there is a negative correlation between age and convergence break point. CONCLUSIONS The results of this study demonstrate that divergence is significantly reduced if assessed after convergence in the subject with normal binocular function. Next, convergence is significantly affected by the use of encouragement. Measurements at near produced significantly higher results for all of the convergence and divergence tests. Finally, there is a significant negative correlation between age and convergence break point. We need to develop a standard of testing fusional amplitudes so there is consistency in the clinical assessment.","author":[{"dropping-particle":"","family":"Fray","given":"Katherine J","non-dropping-particle":"","parse-names":false,"suffix":""}],"container-title":"Strabismus","id":"ITEM-1","issue":"3","issued":{"date-parts":[["2017","9"]]},"page":"145-155","title":"Fusional Amplitudes: Developing Testing Standards.","type":"article-journal","volume":"25"},"uris":["http://www.mendeley.com/documents/?uuid=01c0e075-660d-4b31-bea7-3efa77479140"]}],"mendeley":{"formattedCitation":"&lt;sup&gt;54&lt;/sup&gt;","plainTextFormattedCitation":"54","previouslyFormattedCitation":"&lt;sup&gt;50&lt;/sup&gt;"},"properties":{"noteIndex":0},"schema":"https://github.com/citation-style-language/schema/raw/master/csl-citation.json"}</w:instrText>
      </w:r>
      <w:r w:rsidR="006F5918">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54</w:t>
      </w:r>
      <w:r w:rsidR="006F5918">
        <w:rPr>
          <w:rFonts w:ascii="Arial" w:hAnsi="Arial" w:cs="Arial"/>
          <w:sz w:val="22"/>
          <w:szCs w:val="22"/>
          <w:lang w:val="en-GB"/>
        </w:rPr>
        <w:fldChar w:fldCharType="end"/>
      </w:r>
      <w:r w:rsidR="006F5918">
        <w:rPr>
          <w:rFonts w:ascii="Arial" w:hAnsi="Arial" w:cs="Arial"/>
          <w:sz w:val="22"/>
          <w:szCs w:val="22"/>
          <w:lang w:val="en-GB"/>
        </w:rPr>
        <w:t xml:space="preserve"> Based on the results of both studies</w:t>
      </w:r>
      <w:r w:rsidR="006F5918">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{"citationItems":[{"id":"ITEM-1","itemData":{"DOI":"10.3368/aoj.63.1.41","ISSN":"0065-955X","PMID":"24141750","abstract":"BACKGROUND AND PURPOSE: The stability of binocular vision depends on good fusional amplitudes, but the assessment of fusional amplitudes varies around the world. The author reviewed the literature on fusional amplitudes and surveyed international orthoptists on their assessment of fusional amplitudes. The purpose of the study was to determine whether or not there is variation in fusional amplitudes in normal subjects when looking at the role of examiner encouragement; the order of testing; the method of testing; and the subject's level of alertness. The preliminary results from this ongoing, prospective study are presented. PATIENTS AND METHODS: Using a modified crossover design study, the author prospectively assessed fusional amplitudes in fifty participants with normal eye exams who met inclusion criteria. The measurements were done in two separate sessions with each participant being randomized as to the order of fusional vergence testing. All participants were assessed without and with encouragement in the first session. In the second session, all were assessed at different testing distances. RESULTS: Convergence is significantly affected by encouragement and divergence is significantly reduced if assessed after convergence. Numbers were too small to get meaningful data on the effect of fatigue on final outcome measures. CONCLUSIONS: We need to develop consistency in assessing fusional amplitudes and agree upon a standard of testing. Variables such as the order of testing, whether or not encouragement is given, and a person's level of alertness can affect the final outcome. Encouragement should be done especially when assessing convergence fusional amplitudes and divergence should be assessed prior to convergence. Finally, it is important to note a patient's level of alertness during vergence testing, especially if they are feeling foggy on one visit and are alert on the next. By implementing these strategies into your assessment of fusional amplitudes, the examiner will know if a change in amplitudes is due to treatment effect or just testing method.","author":[{"dropping-particle":"","family":"Fray","given":"Katherine J","non-dropping-particle":"","parse-names":false,"suffix":""}],"container-title":"The American orthoptic journal","id":"ITEM-1","issued":{"date-parts":[["2013","1"]]},"page":"41-54","title":"Fusional amplitudes: exploring where fusion falters","type":"article-journal","volume":"63"},"uris":["http://www.mendeley.com/documents/?uuid=a970d707-d1a1-42ca-9f04-c4b3d36ab7ac"]},{"id":"ITEM-2","itemData":{"DOI":"10.1080/09273972.2017.1349814","ISSN":"1744-5132","PMID":"28759298","abstract":"PURPOSE The stability of binocular vision depends upon good fusional amplitudes, but the clinical assessment of fusional amplitudes varies around the world. The purpose of this study was to determine whether or not there is variation in the assessment of fusional amplitudes in normal subjects. The author looked at the testing distance, the order of testing, the role of examiner encouragement, and the subject's level of alertness. METHODS In a prospective study using a modified crossover design, the author assessed fusional amplitudes in 99 subjects with normal eye exams. The measurements were done in two separate sessions on different days with each subject being randomized as to the order of fusional vergence testing. All subjects were assessed without and with encouragement in the first session. In the second session, all were assessed at different testing distances. RESULTS The author previously presented data on 50 subjects. In this expanded cohort, statistical significance was reached confirming the previous findings that convergence is significantly affected by encouragement, divergence is significantly reduced if assessed after convergence, and near amplitudes are significantly higher than distance amplitudes. Finally, there is a negative correlation between age and convergence break point. CONCLUSIONS The results of this study demonstrate that divergence is significantly reduced if assessed after convergence in the subject with normal binocular function. Next, convergence is significantly affected by the use of encouragement. Measurements at near produced significantly higher results for all of the convergence and divergence tests. Finally, there is a significant negative correlation between age and convergence break point. We need to develop a standard of testing fusional amplitudes so there is consistency in the clinical assessment.","author":[{"dropping-particle":"","family":"Fray","given":"Katherine J","non-dropping-particle":"","parse-names":false,"suffix":""}],"container-title":"Strabismus","id":"ITEM-2","issue":"3","issued":{"date-parts":[["2017","9"]]},"page":"145-155","title":"Fusional Amplitudes: Developing Testing Standards.","type":"article-journal","volume":"25"},"uris":["http://www.mendeley.com/documents/?uuid=01c0e075-660d-4b31-bea7-3efa77479140"]}],"mendeley":{"formattedCitation":"&lt;sup&gt;21,54&lt;/sup&gt;","plainTextFormattedCitation":"21,54","previouslyFormattedCitation":"&lt;sup&gt;21,50&lt;/sup&gt;"},"properties":{"noteIndex":0},"schema":"https://github.com/citation-style-language/schema/raw/master/csl-citation.json"}</w:instrText>
      </w:r>
      <w:r w:rsidR="006F5918">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21,54</w:t>
      </w:r>
      <w:r w:rsidR="006F5918">
        <w:rPr>
          <w:rFonts w:ascii="Arial" w:hAnsi="Arial" w:cs="Arial"/>
          <w:sz w:val="22"/>
          <w:szCs w:val="22"/>
          <w:lang w:val="en-GB"/>
        </w:rPr>
        <w:fldChar w:fldCharType="end"/>
      </w:r>
      <w:r w:rsidR="008150D2">
        <w:rPr>
          <w:rFonts w:ascii="Arial" w:hAnsi="Arial" w:cs="Arial"/>
          <w:sz w:val="22"/>
          <w:szCs w:val="22"/>
          <w:lang w:val="en-GB"/>
        </w:rPr>
        <w:t xml:space="preserve"> that</w:t>
      </w:r>
      <w:r w:rsidR="006F5918">
        <w:rPr>
          <w:rFonts w:ascii="Arial" w:hAnsi="Arial" w:cs="Arial"/>
          <w:sz w:val="22"/>
          <w:szCs w:val="22"/>
          <w:lang w:val="en-GB"/>
        </w:rPr>
        <w:t xml:space="preserve"> Fray</w:t>
      </w:r>
      <w:r w:rsidR="008150D2">
        <w:rPr>
          <w:rFonts w:ascii="Arial" w:hAnsi="Arial" w:cs="Arial"/>
          <w:sz w:val="22"/>
          <w:szCs w:val="22"/>
          <w:lang w:val="en-GB"/>
        </w:rPr>
        <w:t xml:space="preserve"> conducted, the author</w:t>
      </w:r>
      <w:r w:rsidR="006F5918">
        <w:rPr>
          <w:rFonts w:ascii="Arial" w:hAnsi="Arial" w:cs="Arial"/>
          <w:sz w:val="22"/>
          <w:szCs w:val="22"/>
          <w:lang w:val="en-GB"/>
        </w:rPr>
        <w:t xml:space="preserve"> sug</w:t>
      </w:r>
      <w:r w:rsidR="008150D2">
        <w:rPr>
          <w:rFonts w:ascii="Arial" w:hAnsi="Arial" w:cs="Arial"/>
          <w:sz w:val="22"/>
          <w:szCs w:val="22"/>
          <w:lang w:val="en-GB"/>
        </w:rPr>
        <w:t>gest</w:t>
      </w:r>
      <w:r w:rsidR="002972F8">
        <w:rPr>
          <w:rFonts w:ascii="Arial" w:hAnsi="Arial" w:cs="Arial"/>
          <w:sz w:val="22"/>
          <w:szCs w:val="22"/>
          <w:lang w:val="en-GB"/>
        </w:rPr>
        <w:t>s</w:t>
      </w:r>
      <w:r w:rsidR="008150D2">
        <w:rPr>
          <w:rFonts w:ascii="Arial" w:hAnsi="Arial" w:cs="Arial"/>
          <w:sz w:val="22"/>
          <w:szCs w:val="22"/>
          <w:lang w:val="en-GB"/>
        </w:rPr>
        <w:t xml:space="preserve"> that the clinician can use</w:t>
      </w:r>
      <w:r w:rsidR="006F5918">
        <w:rPr>
          <w:rFonts w:ascii="Arial" w:hAnsi="Arial" w:cs="Arial"/>
          <w:sz w:val="22"/>
          <w:szCs w:val="22"/>
          <w:lang w:val="en-GB"/>
        </w:rPr>
        <w:t xml:space="preserve"> </w:t>
      </w:r>
      <w:r w:rsidR="006F5918">
        <w:rPr>
          <w:rFonts w:ascii="Arial" w:hAnsi="Arial" w:cs="Arial"/>
          <w:sz w:val="22"/>
          <w:szCs w:val="22"/>
          <w:lang w:val="en-GB"/>
        </w:rPr>
        <w:lastRenderedPageBreak/>
        <w:t xml:space="preserve">measures with and without encouragement to learn more about the potential for fusion. </w:t>
      </w:r>
      <w:r w:rsidR="000B4BE2">
        <w:rPr>
          <w:rFonts w:ascii="Arial" w:hAnsi="Arial" w:cs="Arial"/>
          <w:sz w:val="22"/>
          <w:szCs w:val="22"/>
          <w:lang w:val="en-GB"/>
        </w:rPr>
        <w:t xml:space="preserve">These results are in line </w:t>
      </w:r>
      <w:r w:rsidR="00D80264">
        <w:rPr>
          <w:rFonts w:ascii="Arial" w:hAnsi="Arial" w:cs="Arial"/>
          <w:sz w:val="22"/>
          <w:szCs w:val="22"/>
          <w:lang w:val="en-GB"/>
        </w:rPr>
        <w:t xml:space="preserve">with </w:t>
      </w:r>
      <w:proofErr w:type="spellStart"/>
      <w:r w:rsidR="000B4BE2">
        <w:rPr>
          <w:rFonts w:ascii="Arial" w:hAnsi="Arial" w:cs="Arial"/>
          <w:sz w:val="22"/>
          <w:szCs w:val="22"/>
          <w:lang w:val="en-GB"/>
        </w:rPr>
        <w:t>Sreenivasan</w:t>
      </w:r>
      <w:proofErr w:type="spellEnd"/>
      <w:r w:rsidR="000B4BE2">
        <w:rPr>
          <w:rFonts w:ascii="Arial" w:hAnsi="Arial" w:cs="Arial"/>
          <w:sz w:val="22"/>
          <w:szCs w:val="22"/>
          <w:lang w:val="en-GB"/>
        </w:rPr>
        <w:t xml:space="preserve"> et </w:t>
      </w:r>
      <w:proofErr w:type="spellStart"/>
      <w:r w:rsidR="000B4BE2">
        <w:rPr>
          <w:rFonts w:ascii="Arial" w:hAnsi="Arial" w:cs="Arial"/>
          <w:sz w:val="22"/>
          <w:szCs w:val="22"/>
          <w:lang w:val="en-GB"/>
        </w:rPr>
        <w:t>al</w:t>
      </w:r>
      <w:r w:rsidR="007D65E3">
        <w:rPr>
          <w:rFonts w:ascii="Arial" w:hAnsi="Arial" w:cs="Arial"/>
          <w:sz w:val="22"/>
          <w:szCs w:val="22"/>
          <w:lang w:val="en-GB"/>
        </w:rPr>
        <w:t>’s</w:t>
      </w:r>
      <w:proofErr w:type="spellEnd"/>
      <w:r w:rsidR="000B4BE2">
        <w:rPr>
          <w:rFonts w:ascii="Arial" w:hAnsi="Arial" w:cs="Arial"/>
          <w:sz w:val="22"/>
          <w:szCs w:val="22"/>
          <w:lang w:val="en-GB"/>
        </w:rPr>
        <w:t xml:space="preserve"> study</w:t>
      </w:r>
      <w:r w:rsidR="000B4BE2">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DOI":"10.1167/iovs.15-17877","ISSN":"1552-5783","author":[{"dropping-particle":"","family":"Sreenivasan","given":"Vidhyapriya","non-dropping-particle":"","parse-names":false,"suffix":""},{"dropping-particle":"","family":"Babinsky","given":"Erin E.","non-dropping-particle":"","parse-names":false,"suffix":""},{"dropping-particle":"","family":"Wu","given":"Yifei","non-dropping-particle":"","parse-names":false,"suffix":""},{"dropping-particle":"","family":"Candy","given":"T. Rowan","non-dropping-particle":"","parse-names":false,"suffix":""}],"container-title":"Investigative Opthalmology &amp; Visual Science","id":"ITEM-1","issue":"6","issued":{"date-parts":[["2016","5","16"]]},"page":"2678","title":"Objective Measurement of Fusional Vergence Ranges and Heterophoria in Infants and Preschool Children","type":"article-journal","volume":"57"},"uris":["http://www.mendeley.com/documents/?uuid=a4ec6b18-64a9-4af9-878e-76253d117080"]}],"mendeley":{"formattedCitation":"&lt;sup&gt;44&lt;/sup&gt;","plainTextFormattedCitation":"44","previouslyFormattedCitation":"&lt;sup&gt;58&lt;/sup&gt;"},"properties":{"noteIndex":0},"schema":"https://github.com/citation-style-language/schema/raw/master/csl-citation.json"}</w:instrText>
      </w:r>
      <w:r w:rsidR="000B4BE2">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44</w:t>
      </w:r>
      <w:r w:rsidR="000B4BE2">
        <w:rPr>
          <w:rFonts w:ascii="Arial" w:hAnsi="Arial" w:cs="Arial"/>
          <w:sz w:val="22"/>
          <w:szCs w:val="22"/>
          <w:lang w:val="en-GB"/>
        </w:rPr>
        <w:fldChar w:fldCharType="end"/>
      </w:r>
      <w:r w:rsidR="000B4BE2">
        <w:rPr>
          <w:rFonts w:ascii="Arial" w:hAnsi="Arial" w:cs="Arial"/>
          <w:sz w:val="22"/>
          <w:szCs w:val="22"/>
          <w:lang w:val="en-GB"/>
        </w:rPr>
        <w:t xml:space="preserve"> that found convergence ranges</w:t>
      </w:r>
      <w:r w:rsidR="007D65E3">
        <w:rPr>
          <w:rFonts w:ascii="Arial" w:hAnsi="Arial" w:cs="Arial"/>
          <w:sz w:val="22"/>
          <w:szCs w:val="22"/>
          <w:lang w:val="en-GB"/>
        </w:rPr>
        <w:t xml:space="preserve"> significantly larger in expert adults</w:t>
      </w:r>
      <w:r w:rsidR="000B4BE2">
        <w:rPr>
          <w:rFonts w:ascii="Arial" w:hAnsi="Arial" w:cs="Arial"/>
          <w:sz w:val="22"/>
          <w:szCs w:val="22"/>
          <w:lang w:val="en-GB"/>
        </w:rPr>
        <w:t xml:space="preserve"> (38</w:t>
      </w:r>
      <w:r w:rsidR="000B4BE2" w:rsidRPr="000B4BE2">
        <w:rPr>
          <w:rFonts w:ascii="Arial" w:hAnsi="Arial" w:cs="Arial"/>
          <w:sz w:val="22"/>
          <w:szCs w:val="22"/>
          <w:lang w:val="en-GB"/>
        </w:rPr>
        <w:t>±</w:t>
      </w:r>
      <w:r w:rsidR="000B4BE2">
        <w:rPr>
          <w:rFonts w:ascii="Arial" w:hAnsi="Arial" w:cs="Arial"/>
          <w:sz w:val="22"/>
          <w:szCs w:val="22"/>
          <w:lang w:val="en-GB"/>
        </w:rPr>
        <w:t xml:space="preserve">2.1Δ) </w:t>
      </w:r>
      <w:r w:rsidR="007D65E3">
        <w:rPr>
          <w:rFonts w:ascii="Arial" w:hAnsi="Arial" w:cs="Arial"/>
          <w:sz w:val="22"/>
          <w:szCs w:val="22"/>
          <w:lang w:val="en-GB"/>
        </w:rPr>
        <w:t>compared</w:t>
      </w:r>
      <w:r w:rsidR="00D80264">
        <w:rPr>
          <w:rFonts w:ascii="Arial" w:hAnsi="Arial" w:cs="Arial"/>
          <w:sz w:val="22"/>
          <w:szCs w:val="22"/>
          <w:lang w:val="en-GB"/>
        </w:rPr>
        <w:t xml:space="preserve"> with</w:t>
      </w:r>
      <w:r w:rsidR="000B4BE2">
        <w:rPr>
          <w:rFonts w:ascii="Arial" w:hAnsi="Arial" w:cs="Arial"/>
          <w:sz w:val="22"/>
          <w:szCs w:val="22"/>
          <w:lang w:val="en-GB"/>
        </w:rPr>
        <w:t xml:space="preserve"> naïve </w:t>
      </w:r>
      <w:r w:rsidR="007D65E3">
        <w:rPr>
          <w:rFonts w:ascii="Arial" w:hAnsi="Arial" w:cs="Arial"/>
          <w:sz w:val="22"/>
          <w:szCs w:val="22"/>
          <w:lang w:val="en-GB"/>
        </w:rPr>
        <w:t xml:space="preserve">adults </w:t>
      </w:r>
      <w:r w:rsidR="000B4BE2">
        <w:rPr>
          <w:rFonts w:ascii="Arial" w:hAnsi="Arial" w:cs="Arial"/>
          <w:sz w:val="22"/>
          <w:szCs w:val="22"/>
          <w:lang w:val="en-GB"/>
        </w:rPr>
        <w:t>(20</w:t>
      </w:r>
      <w:r w:rsidR="000B4BE2" w:rsidRPr="000B4BE2">
        <w:rPr>
          <w:rFonts w:ascii="Arial" w:hAnsi="Arial" w:cs="Arial"/>
          <w:sz w:val="22"/>
          <w:szCs w:val="22"/>
          <w:lang w:val="en-GB"/>
        </w:rPr>
        <w:t>±</w:t>
      </w:r>
      <w:r w:rsidR="000B4BE2">
        <w:rPr>
          <w:rFonts w:ascii="Arial" w:hAnsi="Arial" w:cs="Arial"/>
          <w:sz w:val="22"/>
          <w:szCs w:val="22"/>
          <w:lang w:val="en-GB"/>
        </w:rPr>
        <w:t>9.2Δ).</w:t>
      </w:r>
      <w:r w:rsidR="007D65E3">
        <w:rPr>
          <w:rFonts w:ascii="Arial" w:hAnsi="Arial" w:cs="Arial"/>
          <w:sz w:val="22"/>
          <w:szCs w:val="22"/>
          <w:lang w:val="en-GB"/>
        </w:rPr>
        <w:t xml:space="preserve"> Based on the</w:t>
      </w:r>
      <w:r w:rsidR="00D80264">
        <w:rPr>
          <w:rFonts w:ascii="Arial" w:hAnsi="Arial" w:cs="Arial"/>
          <w:sz w:val="22"/>
          <w:szCs w:val="22"/>
          <w:lang w:val="en-GB"/>
        </w:rPr>
        <w:t>s</w:t>
      </w:r>
      <w:r w:rsidR="007D65E3">
        <w:rPr>
          <w:rFonts w:ascii="Arial" w:hAnsi="Arial" w:cs="Arial"/>
          <w:sz w:val="22"/>
          <w:szCs w:val="22"/>
          <w:lang w:val="en-GB"/>
        </w:rPr>
        <w:t>e</w:t>
      </w:r>
      <w:r w:rsidR="00D80264">
        <w:rPr>
          <w:rFonts w:ascii="Arial" w:hAnsi="Arial" w:cs="Arial"/>
          <w:sz w:val="22"/>
          <w:szCs w:val="22"/>
          <w:lang w:val="en-GB"/>
        </w:rPr>
        <w:t xml:space="preserve"> results the authors concluded that convergence ranges of naïve subjects </w:t>
      </w:r>
      <w:r w:rsidR="00250051">
        <w:rPr>
          <w:rFonts w:ascii="Arial" w:hAnsi="Arial" w:cs="Arial"/>
          <w:sz w:val="22"/>
          <w:szCs w:val="22"/>
          <w:lang w:val="en-GB"/>
        </w:rPr>
        <w:t>could</w:t>
      </w:r>
      <w:r w:rsidR="00D80264">
        <w:rPr>
          <w:rFonts w:ascii="Arial" w:hAnsi="Arial" w:cs="Arial"/>
          <w:sz w:val="22"/>
          <w:szCs w:val="22"/>
          <w:lang w:val="en-GB"/>
        </w:rPr>
        <w:t xml:space="preserve"> be improved if they are properly instructed to keep the target single.</w:t>
      </w:r>
      <w:r w:rsidR="00250051">
        <w:rPr>
          <w:rFonts w:ascii="Arial" w:hAnsi="Arial" w:cs="Arial"/>
          <w:sz w:val="22"/>
          <w:szCs w:val="22"/>
          <w:lang w:val="en-GB"/>
        </w:rPr>
        <w:t xml:space="preserve"> </w:t>
      </w:r>
      <w:r w:rsidR="001D0436">
        <w:rPr>
          <w:rFonts w:ascii="Arial" w:hAnsi="Arial" w:cs="Arial"/>
          <w:sz w:val="22"/>
          <w:szCs w:val="22"/>
          <w:lang w:val="en-GB"/>
        </w:rPr>
        <w:t>The use of instructions to keep the target single may invoke additional voluntary vergence.</w:t>
      </w:r>
      <w:r w:rsidR="001D0436">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DOI":"10.1167/iovs.15-17877","ISSN":"1552-5783","author":[{"dropping-particle":"","family":"Sreenivasan","given":"Vidhyapriya","non-dropping-particle":"","parse-names":false,"suffix":""},{"dropping-particle":"","family":"Babinsky","given":"Erin E.","non-dropping-particle":"","parse-names":false,"suffix":""},{"dropping-particle":"","family":"Wu","given":"Yifei","non-dropping-particle":"","parse-names":false,"suffix":""},{"dropping-particle":"","family":"Candy","given":"T. Rowan","non-dropping-particle":"","parse-names":false,"suffix":""}],"container-title":"Investigative Opthalmology &amp; Visual Science","id":"ITEM-1","issue":"6","issued":{"date-parts":[["2016","5","16"]]},"page":"2678","title":"Objective Measurement of Fusional Vergence Ranges and Heterophoria in Infants and Preschool Children","type":"article-journal","volume":"57"},"uris":["http://www.mendeley.com/documents/?uuid=a4ec6b18-64a9-4af9-878e-76253d117080"]}],"mendeley":{"formattedCitation":"&lt;sup&gt;44&lt;/sup&gt;","plainTextFormattedCitation":"44","previouslyFormattedCitation":"&lt;sup&gt;58&lt;/sup&gt;"},"properties":{"noteIndex":0},"schema":"https://github.com/citation-style-language/schema/raw/master/csl-citation.json"}</w:instrText>
      </w:r>
      <w:r w:rsidR="001D0436">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44</w:t>
      </w:r>
      <w:r w:rsidR="001D0436">
        <w:rPr>
          <w:rFonts w:ascii="Arial" w:hAnsi="Arial" w:cs="Arial"/>
          <w:sz w:val="22"/>
          <w:szCs w:val="22"/>
          <w:lang w:val="en-GB"/>
        </w:rPr>
        <w:fldChar w:fldCharType="end"/>
      </w:r>
      <w:r w:rsidR="001D0436">
        <w:rPr>
          <w:rFonts w:ascii="Arial" w:hAnsi="Arial" w:cs="Arial"/>
          <w:sz w:val="22"/>
          <w:szCs w:val="22"/>
          <w:lang w:val="en-GB"/>
        </w:rPr>
        <w:t xml:space="preserve"> </w:t>
      </w:r>
      <w:r w:rsidR="00250051">
        <w:rPr>
          <w:rFonts w:ascii="Arial" w:hAnsi="Arial" w:cs="Arial"/>
          <w:sz w:val="22"/>
          <w:szCs w:val="22"/>
          <w:lang w:val="en-GB"/>
        </w:rPr>
        <w:t>Base out values increase with practice and can be higher in participants from the academic world (orthoptic a</w:t>
      </w:r>
      <w:r w:rsidR="007D65E3">
        <w:rPr>
          <w:rFonts w:ascii="Arial" w:hAnsi="Arial" w:cs="Arial"/>
          <w:sz w:val="22"/>
          <w:szCs w:val="22"/>
          <w:lang w:val="en-GB"/>
        </w:rPr>
        <w:t>nd optometry students) compared</w:t>
      </w:r>
      <w:r w:rsidR="00250051">
        <w:rPr>
          <w:rFonts w:ascii="Arial" w:hAnsi="Arial" w:cs="Arial"/>
          <w:sz w:val="22"/>
          <w:szCs w:val="22"/>
          <w:lang w:val="en-GB"/>
        </w:rPr>
        <w:t xml:space="preserve"> with </w:t>
      </w:r>
      <w:r w:rsidR="007D65E3">
        <w:rPr>
          <w:rFonts w:ascii="Arial" w:hAnsi="Arial" w:cs="Arial"/>
          <w:sz w:val="22"/>
          <w:szCs w:val="22"/>
          <w:lang w:val="en-GB"/>
        </w:rPr>
        <w:t>other populations as reported by</w:t>
      </w:r>
      <w:r w:rsidR="00250051">
        <w:rPr>
          <w:rFonts w:ascii="Arial" w:hAnsi="Arial" w:cs="Arial"/>
          <w:sz w:val="22"/>
          <w:szCs w:val="22"/>
          <w:lang w:val="en-GB"/>
        </w:rPr>
        <w:t xml:space="preserve"> Melville and Firth</w:t>
      </w:r>
      <w:r w:rsidR="007D65E3">
        <w:rPr>
          <w:rFonts w:ascii="Arial" w:hAnsi="Arial" w:cs="Arial"/>
          <w:sz w:val="22"/>
          <w:szCs w:val="22"/>
          <w:lang w:val="en-GB"/>
        </w:rPr>
        <w:t>’s</w:t>
      </w:r>
      <w:r w:rsidR="00250051">
        <w:rPr>
          <w:rFonts w:ascii="Arial" w:hAnsi="Arial" w:cs="Arial"/>
          <w:sz w:val="22"/>
          <w:szCs w:val="22"/>
          <w:lang w:val="en-GB"/>
        </w:rPr>
        <w:t xml:space="preserve"> study.</w:t>
      </w:r>
      <w:r w:rsidR="00250051">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{"citationItems":[{"id":"ITEM-1","itemData":{"author":[{"dropping-particle":"","family":"Melville","given":"Anna C","non-dropping-particle":"","parse-names":false,"suffix":""},{"dropping-particle":"","family":"Firth","given":"Alison Y","non-dropping-particle":"","parse-names":false,"suffix":""}],"container-title":"British Journal of Ophthalmology","id":"ITEM-1","issued":{"date-parts":[["2002"]]},"page":"38-44","title":"Is there a relationship between prism fusion range and vergence facility?","type":"article-journal","volume":"59"},"uris":["http://www.mendeley.com/documents/?uuid=352ae806-de9f-4fd1-9fc2-db8df7be0e2f"]}],"mendeley":{"formattedCitation":"&lt;sup&gt;52&lt;/sup&gt;","plainTextFormattedCitation":"52","previouslyFormattedCitation":"&lt;sup&gt;48&lt;/sup&gt;"},"properties":{"noteIndex":0},"schema":"https://github.com/citation-style-language/schema/raw/master/csl-citation.json"}</w:instrText>
      </w:r>
      <w:r w:rsidR="00250051">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52</w:t>
      </w:r>
      <w:r w:rsidR="00250051">
        <w:rPr>
          <w:rFonts w:ascii="Arial" w:hAnsi="Arial" w:cs="Arial"/>
          <w:sz w:val="22"/>
          <w:szCs w:val="22"/>
          <w:lang w:val="en-GB"/>
        </w:rPr>
        <w:fldChar w:fldCharType="end"/>
      </w:r>
      <w:r w:rsidR="001D0436">
        <w:rPr>
          <w:rFonts w:ascii="Arial" w:hAnsi="Arial" w:cs="Arial"/>
          <w:sz w:val="22"/>
          <w:szCs w:val="22"/>
          <w:lang w:val="en-GB"/>
        </w:rPr>
        <w:t xml:space="preserve"> The majority of the studies do</w:t>
      </w:r>
      <w:r w:rsidR="007D65E3">
        <w:rPr>
          <w:rFonts w:ascii="Arial" w:hAnsi="Arial" w:cs="Arial"/>
          <w:sz w:val="22"/>
          <w:szCs w:val="22"/>
          <w:lang w:val="en-GB"/>
        </w:rPr>
        <w:t xml:space="preserve"> no</w:t>
      </w:r>
      <w:r w:rsidR="001D0436">
        <w:rPr>
          <w:rFonts w:ascii="Arial" w:hAnsi="Arial" w:cs="Arial"/>
          <w:sz w:val="22"/>
          <w:szCs w:val="22"/>
          <w:lang w:val="en-GB"/>
        </w:rPr>
        <w:t>t provide details about the precise instructions given to the participants and these instruction</w:t>
      </w:r>
      <w:r w:rsidR="00053396">
        <w:rPr>
          <w:rFonts w:ascii="Arial" w:hAnsi="Arial" w:cs="Arial"/>
          <w:sz w:val="22"/>
          <w:szCs w:val="22"/>
          <w:lang w:val="en-GB"/>
        </w:rPr>
        <w:t>s might influence</w:t>
      </w:r>
      <w:r w:rsidR="001D0436">
        <w:rPr>
          <w:rFonts w:ascii="Arial" w:hAnsi="Arial" w:cs="Arial"/>
          <w:sz w:val="22"/>
          <w:szCs w:val="22"/>
          <w:lang w:val="en-GB"/>
        </w:rPr>
        <w:t xml:space="preserve"> results. </w:t>
      </w:r>
      <w:r w:rsidR="00147C06">
        <w:rPr>
          <w:rFonts w:ascii="Arial" w:hAnsi="Arial" w:cs="Arial"/>
          <w:sz w:val="22"/>
          <w:szCs w:val="22"/>
          <w:lang w:val="en-GB"/>
        </w:rPr>
        <w:t>According to Dwyer</w:t>
      </w:r>
      <w:r w:rsidR="00147C06">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{"citationItems":[{"id":"ITEM-1","itemData":{"DOI":"10.1111/j.1444-0938.1991.tb04622.x","author":[{"dropping-particle":"","family":"Dwyer","given":"Peter S","non-dropping-particle":"","parse-names":false,"suffix":""}],"container-title":"Clinical and Experimental Optometry","id":"ITEM-1","issue":"4","issued":{"date-parts":[["1991"]]},"page":"112-119","title":"Clinical criteria for vergence accommodation dysfunction","type":"article-journal","volume":"74"},"uris":["http://www.mendeley.com/documents/?uuid=add66e97-fd78-46b2-9e8f-9e6ebc690167"]}],"mendeley":{"formattedCitation":"&lt;sup&gt;38&lt;/sup&gt;","plainTextFormattedCitation":"38","previouslyFormattedCitation":"&lt;sup&gt;38&lt;/sup&gt;"},"properties":{"noteIndex":0},"schema":"https://github.com/citation-style-language/schema/raw/master/csl-citation.json"}</w:instrText>
      </w:r>
      <w:r w:rsidR="00147C06">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38</w:t>
      </w:r>
      <w:r w:rsidR="00147C06">
        <w:rPr>
          <w:rFonts w:ascii="Arial" w:hAnsi="Arial" w:cs="Arial"/>
          <w:sz w:val="22"/>
          <w:szCs w:val="22"/>
          <w:lang w:val="en-GB"/>
        </w:rPr>
        <w:fldChar w:fldCharType="end"/>
      </w:r>
      <w:r w:rsidR="00147C06">
        <w:rPr>
          <w:rFonts w:ascii="Arial" w:hAnsi="Arial" w:cs="Arial"/>
          <w:sz w:val="22"/>
          <w:szCs w:val="22"/>
          <w:lang w:val="en-GB"/>
        </w:rPr>
        <w:t xml:space="preserve"> the clinician should also take in consideration that there is considerable binocular adaptability in response to general health status, time </w:t>
      </w:r>
      <w:r w:rsidR="003744B2">
        <w:rPr>
          <w:rFonts w:ascii="Arial" w:hAnsi="Arial" w:cs="Arial"/>
          <w:sz w:val="22"/>
          <w:szCs w:val="22"/>
          <w:lang w:val="en-GB"/>
        </w:rPr>
        <w:t>of the day and emotional state.</w:t>
      </w:r>
    </w:p>
    <w:p w14:paraId="44EB4D51" w14:textId="77777777" w:rsidR="00250051" w:rsidRPr="003744B2" w:rsidRDefault="00250051" w:rsidP="00BA699B">
      <w:pPr>
        <w:pStyle w:val="PlainText"/>
        <w:spacing w:line="360" w:lineRule="auto"/>
        <w:jc w:val="both"/>
        <w:rPr>
          <w:rFonts w:ascii="Arial" w:hAnsi="Arial" w:cs="Arial"/>
          <w:sz w:val="22"/>
          <w:szCs w:val="22"/>
          <w:lang w:val="en-GB"/>
        </w:rPr>
      </w:pPr>
    </w:p>
    <w:p w14:paraId="1201F00D" w14:textId="77777777" w:rsidR="00A56F59" w:rsidRPr="009F1743" w:rsidRDefault="00A56F59" w:rsidP="00F500C8">
      <w:pPr>
        <w:pStyle w:val="PlainText"/>
        <w:spacing w:line="360" w:lineRule="auto"/>
        <w:jc w:val="both"/>
        <w:rPr>
          <w:rFonts w:ascii="Arial" w:hAnsi="Arial" w:cs="Arial"/>
          <w:i/>
          <w:sz w:val="22"/>
          <w:szCs w:val="22"/>
          <w:lang w:val="en-GB"/>
        </w:rPr>
      </w:pPr>
      <w:r w:rsidRPr="009F1743">
        <w:rPr>
          <w:rFonts w:ascii="Arial" w:hAnsi="Arial" w:cs="Arial"/>
          <w:i/>
          <w:sz w:val="22"/>
          <w:szCs w:val="22"/>
          <w:lang w:val="en-GB"/>
        </w:rPr>
        <w:t>Ocular dominance</w:t>
      </w:r>
    </w:p>
    <w:p w14:paraId="6F62CB1B" w14:textId="28A73CA2" w:rsidR="00A56F59" w:rsidRDefault="00A56F59" w:rsidP="00BA699B">
      <w:pPr>
        <w:pStyle w:val="PlainText"/>
        <w:spacing w:line="360" w:lineRule="auto"/>
        <w:jc w:val="both"/>
        <w:rPr>
          <w:rFonts w:ascii="Arial" w:hAnsi="Arial" w:cs="Arial"/>
          <w:sz w:val="22"/>
          <w:szCs w:val="22"/>
        </w:rPr>
      </w:pPr>
      <w:r w:rsidRPr="00841495">
        <w:rPr>
          <w:rFonts w:ascii="Arial" w:hAnsi="Arial" w:cs="Arial"/>
          <w:sz w:val="22"/>
          <w:szCs w:val="22"/>
        </w:rPr>
        <w:t>Ocular dominance</w:t>
      </w:r>
      <w:r>
        <w:rPr>
          <w:rFonts w:ascii="Arial" w:hAnsi="Arial" w:cs="Arial"/>
          <w:sz w:val="22"/>
          <w:szCs w:val="22"/>
        </w:rPr>
        <w:t xml:space="preserve"> has been referred </w:t>
      </w:r>
      <w:r w:rsidR="00053396">
        <w:rPr>
          <w:rFonts w:ascii="Arial" w:hAnsi="Arial" w:cs="Arial"/>
          <w:sz w:val="22"/>
          <w:szCs w:val="22"/>
        </w:rPr>
        <w:t xml:space="preserve">to </w:t>
      </w:r>
      <w:r>
        <w:rPr>
          <w:rFonts w:ascii="Arial" w:hAnsi="Arial" w:cs="Arial"/>
          <w:sz w:val="22"/>
          <w:szCs w:val="22"/>
        </w:rPr>
        <w:t>as one the factors that might influence values of fusional reserves. The influence of the eye controlling the binocular vision has been studied and controversy arises over its influence. However, several studies did</w:t>
      </w:r>
      <w:r w:rsidR="00053396">
        <w:rPr>
          <w:rFonts w:ascii="Arial" w:hAnsi="Arial" w:cs="Arial"/>
          <w:sz w:val="22"/>
          <w:szCs w:val="22"/>
        </w:rPr>
        <w:t xml:space="preserve"> no</w:t>
      </w:r>
      <w:r>
        <w:rPr>
          <w:rFonts w:ascii="Arial" w:hAnsi="Arial" w:cs="Arial"/>
          <w:sz w:val="22"/>
          <w:szCs w:val="22"/>
        </w:rPr>
        <w:t>t find significant differences in the measurements regardless of the</w:t>
      </w:r>
      <w:r w:rsidR="00711419">
        <w:rPr>
          <w:rFonts w:ascii="Arial" w:hAnsi="Arial" w:cs="Arial"/>
          <w:sz w:val="22"/>
          <w:szCs w:val="22"/>
        </w:rPr>
        <w:t xml:space="preserve"> dominant or</w:t>
      </w:r>
      <w:r>
        <w:rPr>
          <w:rFonts w:ascii="Arial" w:hAnsi="Arial" w:cs="Arial"/>
          <w:sz w:val="22"/>
          <w:szCs w:val="22"/>
        </w:rPr>
        <w:t xml:space="preserve"> fixating eye.</w:t>
      </w:r>
      <w:r w:rsidR="00EA4DC4">
        <w:rPr>
          <w:rFonts w:ascii="Arial" w:hAnsi="Arial" w:cs="Arial"/>
          <w:sz w:val="22"/>
          <w:szCs w:val="22"/>
        </w:rPr>
        <w:fldChar w:fldCharType="begin" w:fldLock="1"/>
      </w:r>
      <w:r w:rsidR="00AE4940">
        <w:rPr>
          <w:rFonts w:ascii="Arial" w:hAnsi="Arial" w:cs="Arial"/>
          <w:sz w:val="22"/>
          <w:szCs w:val="22"/>
        </w:rPr>
        <w:instrText>ADDIN CSL_CITATION {"citationItems":[{"id":"ITEM-1","itemData":{"DOI":"10.3109/09273972.2013.787632","ISSN":"1744-5132","PMID":"23713936","abstract":"PURPOSE Bagolini striated glasses (BSG) can be used while performing the prism fusion amplitude to verify the maintenance of binocularity. The aim of this clinical study was to evaluate whether these glasses affect the prism fusion amplitude. METHODS Fifty-six subjects were examined at the Eye Care Clinic at the University of Applied Sciences Utrecht. The positive and negative prism fusion amplitudes were measured, incorporating the BSG at random, for both near and distance, with right and left eye fixating. RESULTS Fifty-two normal subjects with a mean age of 21 years (range 17-28) were recruited. The median prism fusion amplitude at near was 10 BI to 33 BO with the BSG and 13 BI to 38 BO without (p &lt; 0.001). At distance the median amplitude was 8 BI to 33 BO both with and without these glasses (p = 0.104). CONCLUSION Although BSG are useful to verify whether binocularity is maintained, significantly smaller fusional ranges were obtained during measurements at near. In clinical terms, fusional ranges can vary significantly when using the BSG.","author":[{"dropping-particle":"","family":"Schultinga","given":"L","non-dropping-particle":"","parse-names":false,"suffix":""},{"dropping-particle":"","family":"Burggraaf","given":"F","non-dropping-particle":"","parse-names":false,"suffix":""},{"dropping-particle":"","family":"Polling","given":"J R","non-dropping-particle":"","parse-names":false,"suffix":""},{"dropping-particle":"","family":"Gutter","given":"M","non-dropping-particle":"","parse-names":false,"suffix":""}],"container-title":"Strabismus","id":"ITEM-1","issue":"2","issued":{"date-parts":[["2013","6"]]},"page":"127-30","title":"Bagolini glasses: do they affect the horizontal prism fusion amplitude?","type":"article-journal","volume":"21"},"uris":["http://www.mendeley.com/documents/?uuid=767ed4ef-f121-4d9b-824b-e629e4fc4912"]},{"id":"ITEM-2","itemData":{"author":[{"dropping-particle":"","family":"Hainey","given":"J.","non-dropping-particle":"","parse-names":false,"suffix":""},{"dropping-particle":"","family":"Cleary","given":"M.","non-dropping-particle":"","parse-names":false,"suffix":""},{"dropping-particle":"","family":"Bed","given":"L. W.","non-dropping-particle":"","parse-names":false,"suffix":""}],"container-title":"Br Orthopt J","id":"ITEM-2","issued":{"date-parts":[["1999"]]},"page":"72-76","title":"Does ocular dominance influence the clinical measurement of fusional amplitude?","type":"article-journal","volume":"56"},"uris":["http://www.mendeley.com/documents/?uuid=1c0a79e4-2516-4aba-a04f-112ff68b6c29"]},{"id":"ITEM-3","itemData":{"ISSN":"0093-7002","PMID":"7137301","abstract":"Normal values for asymmetric prism bar vergences were derived from the clinic population of the School of Optometry, University of Alabama in Birmingham. The means, standard deviations, effect of order of prism presentation, and eye dominance were examined for three clinical groups. The results provide standards for prism bar vergence and demonstrate that order of testing and dominance have no significant effect upon the values obtained.","author":[{"dropping-particle":"","family":"Wesson","given":"M D","non-dropping-particle":"","parse-names":false,"suffix":""}],"container-title":"American journal of optometry and physiological optics","id":"ITEM-3","issue":"8","issued":{"date-parts":[["1982"]]},"page":"628-34","title":"Normalization of prism bar vergences.","type":"article-journal","volume":"59"},"uris":["http://www.mendeley.com/documents/?uuid=4192c958-568e-4d4f-822f-1740eaf7e882"]},{"id":"ITEM-4","itemData":{"ISSN":"0093-7002","PMID":"3985105","abstract":"Norms of clinically useful techniques provide a means to measure and compare patient performance against a large clinical population of asymptomatic subjects. This study establishes mean values for vergence ranges (break and recovery) at 6 m and 40 cm using hand-held rotary prisms. Secondary effects of eye preference (dominance), order of prism presentation, and differences of results between clinicians were evaluated and found to have no statistical significance. This is another example of the trend to establish normal values for functions routinely measured in the optometric examination. Values are now available for the most commonly used vergence testing methods: the binocular rotary prism in the phoropter, the prism bar, and the handheld rotary prism. Testing can now be accomplished with or without a phoropter and comparisons can be made to normal values.","author":[{"dropping-particle":"","family":"Wesson","given":"M D","non-dropping-particle":"","parse-names":false,"suffix":""},{"dropping-particle":"","family":"Amos","given":"J F","non-dropping-particle":"","parse-names":false,"suffix":""}],"container-title":"American journal of optometry and physiological optics","id":"ITEM-4","issue":"2","issued":{"date-parts":[["1985","2"]]},"page":"88-94","title":"Norms for hand-held rotary prism vergences.","type":"article-journal","volume":"62"},"uris":["http://www.mendeley.com/documents/?uuid=423f7dab-463c-4e04-b219-8dab5a98c4d7"]}],"mendeley":{"formattedCitation":"&lt;sup&gt;5,49,53,66&lt;/sup&gt;","plainTextFormattedCitation":"5,49,53,66","previouslyFormattedCitation":"&lt;sup&gt;5,45,49,66&lt;/sup&gt;"},"properties":{"noteIndex":0},"schema":"https://github.com/citation-style-language/schema/raw/master/csl-citation.json"}</w:instrText>
      </w:r>
      <w:r w:rsidR="00EA4DC4">
        <w:rPr>
          <w:rFonts w:ascii="Arial" w:hAnsi="Arial" w:cs="Arial"/>
          <w:sz w:val="22"/>
          <w:szCs w:val="22"/>
        </w:rPr>
        <w:fldChar w:fldCharType="separate"/>
      </w:r>
      <w:r w:rsidR="00AE4940" w:rsidRPr="00AE4940">
        <w:rPr>
          <w:rFonts w:ascii="Arial" w:hAnsi="Arial" w:cs="Arial"/>
          <w:noProof/>
          <w:sz w:val="22"/>
          <w:szCs w:val="22"/>
          <w:vertAlign w:val="superscript"/>
        </w:rPr>
        <w:t>5,49,53,66</w:t>
      </w:r>
      <w:r w:rsidR="00EA4DC4">
        <w:rPr>
          <w:rFonts w:ascii="Arial" w:hAnsi="Arial" w:cs="Arial"/>
          <w:sz w:val="22"/>
          <w:szCs w:val="22"/>
        </w:rPr>
        <w:fldChar w:fldCharType="end"/>
      </w:r>
      <w:r w:rsidR="00073FC8">
        <w:rPr>
          <w:rFonts w:ascii="Arial" w:hAnsi="Arial" w:cs="Arial"/>
          <w:sz w:val="22"/>
          <w:szCs w:val="22"/>
        </w:rPr>
        <w:t xml:space="preserve"> </w:t>
      </w:r>
      <w:proofErr w:type="spellStart"/>
      <w:r>
        <w:rPr>
          <w:rFonts w:ascii="Arial" w:hAnsi="Arial" w:cs="Arial"/>
          <w:sz w:val="22"/>
          <w:szCs w:val="22"/>
        </w:rPr>
        <w:t>Hainey</w:t>
      </w:r>
      <w:proofErr w:type="spellEnd"/>
      <w:r>
        <w:rPr>
          <w:rFonts w:ascii="Arial" w:hAnsi="Arial" w:cs="Arial"/>
          <w:sz w:val="22"/>
          <w:szCs w:val="22"/>
        </w:rPr>
        <w:t xml:space="preserve"> et al.</w:t>
      </w:r>
      <w:r>
        <w:rPr>
          <w:rFonts w:ascii="Arial" w:hAnsi="Arial" w:cs="Arial"/>
          <w:sz w:val="22"/>
          <w:szCs w:val="22"/>
        </w:rPr>
        <w:fldChar w:fldCharType="begin" w:fldLock="1"/>
      </w:r>
      <w:r w:rsidR="00993EB6">
        <w:rPr>
          <w:rFonts w:ascii="Arial" w:hAnsi="Arial" w:cs="Arial"/>
          <w:sz w:val="22"/>
          <w:szCs w:val="22"/>
        </w:rPr>
        <w:instrText>ADDIN CSL_CITATION {"citationItems":[{"id":"ITEM-1","itemData":{"author":[{"dropping-particle":"","family":"Hainey","given":"J.","non-dropping-particle":"","parse-names":false,"suffix":""},{"dropping-particle":"","family":"Cleary","given":"M.","non-dropping-particle":"","parse-names":false,"suffix":""},{"dropping-particle":"","family":"Bed","given":"L. W.","non-dropping-particle":"","parse-names":false,"suffix":""}],"container-title":"Br Orthopt J","id":"ITEM-1","issued":{"date-parts":[["1999"]]},"page":"72-76","title":"Does ocular dominance influence the clinical measurement of fusional amplitude?","type":"article-journal","volume":"56"},"uris":["http://www.mendeley.com/documents/?uuid=1c0a79e4-2516-4aba-a04f-112ff68b6c29"]}],"mendeley":{"formattedCitation":"&lt;sup&gt;5&lt;/sup&gt;","plainTextFormattedCitation":"5","previouslyFormattedCitation":"&lt;sup&gt;5&lt;/sup&gt;"},"properties":{"noteIndex":0},"schema":"https://github.com/citation-style-language/schema/raw/master/csl-citation.json"}</w:instrText>
      </w:r>
      <w:r>
        <w:rPr>
          <w:rFonts w:ascii="Arial" w:hAnsi="Arial" w:cs="Arial"/>
          <w:sz w:val="22"/>
          <w:szCs w:val="22"/>
        </w:rPr>
        <w:fldChar w:fldCharType="separate"/>
      </w:r>
      <w:r w:rsidR="00A25BD9" w:rsidRPr="00A25BD9">
        <w:rPr>
          <w:rFonts w:ascii="Arial" w:hAnsi="Arial" w:cs="Arial"/>
          <w:noProof/>
          <w:sz w:val="22"/>
          <w:szCs w:val="22"/>
          <w:vertAlign w:val="superscript"/>
        </w:rPr>
        <w:t>5</w:t>
      </w:r>
      <w:r>
        <w:rPr>
          <w:rFonts w:ascii="Arial" w:hAnsi="Arial" w:cs="Arial"/>
          <w:sz w:val="22"/>
          <w:szCs w:val="22"/>
        </w:rPr>
        <w:fldChar w:fldCharType="end"/>
      </w:r>
      <w:r>
        <w:rPr>
          <w:rFonts w:ascii="Arial" w:hAnsi="Arial" w:cs="Arial"/>
          <w:sz w:val="22"/>
          <w:szCs w:val="22"/>
        </w:rPr>
        <w:t xml:space="preserve"> used a simplified version of the pointing test where the subject has to clasp their hands together with both forefingers stretched out fixating an object at distance and has to report which finger is in line with the target </w:t>
      </w:r>
      <w:r w:rsidR="00053396">
        <w:rPr>
          <w:rFonts w:ascii="Arial" w:hAnsi="Arial" w:cs="Arial"/>
          <w:sz w:val="22"/>
          <w:szCs w:val="22"/>
        </w:rPr>
        <w:t xml:space="preserve">when </w:t>
      </w:r>
      <w:r>
        <w:rPr>
          <w:rFonts w:ascii="Arial" w:hAnsi="Arial" w:cs="Arial"/>
          <w:sz w:val="22"/>
          <w:szCs w:val="22"/>
        </w:rPr>
        <w:t>closing either eye. Although the mean break and recovery base out measurements were greater fixing with the non-dominant eye (break=36.3±8.5Δ; recovery=26.5±7.0Δ) than the dominant eye (break=32.</w:t>
      </w:r>
      <w:r w:rsidR="008B4CD8">
        <w:rPr>
          <w:rFonts w:ascii="Arial" w:hAnsi="Arial" w:cs="Arial"/>
          <w:sz w:val="22"/>
          <w:szCs w:val="22"/>
        </w:rPr>
        <w:t>7</w:t>
      </w:r>
      <w:r>
        <w:rPr>
          <w:rFonts w:ascii="Arial" w:hAnsi="Arial" w:cs="Arial"/>
          <w:sz w:val="22"/>
          <w:szCs w:val="22"/>
        </w:rPr>
        <w:t>±8.6Δ; recovery=22.</w:t>
      </w:r>
      <w:r w:rsidR="008B4CD8">
        <w:rPr>
          <w:rFonts w:ascii="Arial" w:hAnsi="Arial" w:cs="Arial"/>
          <w:sz w:val="22"/>
          <w:szCs w:val="22"/>
        </w:rPr>
        <w:t>9</w:t>
      </w:r>
      <w:r>
        <w:rPr>
          <w:rFonts w:ascii="Arial" w:hAnsi="Arial" w:cs="Arial"/>
          <w:sz w:val="22"/>
          <w:szCs w:val="22"/>
        </w:rPr>
        <w:t xml:space="preserve">±6.7Δ) there were no significant changes. </w:t>
      </w:r>
      <w:r w:rsidR="00073FC8">
        <w:rPr>
          <w:rFonts w:ascii="Arial" w:hAnsi="Arial" w:cs="Arial"/>
          <w:sz w:val="22"/>
          <w:szCs w:val="22"/>
        </w:rPr>
        <w:t xml:space="preserve">Wesson determined eye dominance by the “hole-in-the-hand” technique in 79 subjects and concluded that there is no statistical difference when the prism bar testing was done on the dominant or </w:t>
      </w:r>
      <w:r w:rsidR="00053396">
        <w:rPr>
          <w:rFonts w:ascii="Arial" w:hAnsi="Arial" w:cs="Arial"/>
          <w:sz w:val="22"/>
          <w:szCs w:val="22"/>
        </w:rPr>
        <w:t>non-dominant</w:t>
      </w:r>
      <w:r w:rsidR="00073FC8">
        <w:rPr>
          <w:rFonts w:ascii="Arial" w:hAnsi="Arial" w:cs="Arial"/>
          <w:sz w:val="22"/>
          <w:szCs w:val="22"/>
        </w:rPr>
        <w:t xml:space="preserve"> eye.</w:t>
      </w:r>
      <w:r w:rsidR="00073FC8">
        <w:rPr>
          <w:rFonts w:ascii="Arial" w:hAnsi="Arial" w:cs="Arial"/>
          <w:sz w:val="22"/>
          <w:szCs w:val="22"/>
        </w:rPr>
        <w:fldChar w:fldCharType="begin" w:fldLock="1"/>
      </w:r>
      <w:r w:rsidR="00AE4940">
        <w:rPr>
          <w:rFonts w:ascii="Arial" w:hAnsi="Arial" w:cs="Arial"/>
          <w:sz w:val="22"/>
          <w:szCs w:val="22"/>
        </w:rPr>
        <w:instrText>ADDIN CSL_CITATION {"citationItems":[{"id":"ITEM-1","itemData":{"ISSN":"0093-7002","PMID":"7137301","abstract":"Normal values for asymmetric prism bar vergences were derived from the clinic population of the School of Optometry, University of Alabama in Birmingham. The means, standard deviations, effect of order of prism presentation, and eye dominance were examined for three clinical groups. The results provide standards for prism bar vergence and demonstrate that order of testing and dominance have no significant effect upon the values obtained.","author":[{"dropping-particle":"","family":"Wesson","given":"M D","non-dropping-particle":"","parse-names":false,"suffix":""}],"container-title":"American journal of optometry and physiological optics","id":"ITEM-1","issue":"8","issued":{"date-parts":[["1982"]]},"page":"628-34","title":"Normalization of prism bar vergences.","type":"article-journal","volume":"59"},"uris":["http://www.mendeley.com/documents/?uuid=4192c958-568e-4d4f-822f-1740eaf7e882"]}],"mendeley":{"formattedCitation":"&lt;sup&gt;49&lt;/sup&gt;","plainTextFormattedCitation":"49","previouslyFormattedCitation":"&lt;sup&gt;45&lt;/sup&gt;"},"properties":{"noteIndex":0},"schema":"https://github.com/citation-style-language/schema/raw/master/csl-citation.json"}</w:instrText>
      </w:r>
      <w:r w:rsidR="00073FC8">
        <w:rPr>
          <w:rFonts w:ascii="Arial" w:hAnsi="Arial" w:cs="Arial"/>
          <w:sz w:val="22"/>
          <w:szCs w:val="22"/>
        </w:rPr>
        <w:fldChar w:fldCharType="separate"/>
      </w:r>
      <w:r w:rsidR="00AE4940" w:rsidRPr="00AE4940">
        <w:rPr>
          <w:rFonts w:ascii="Arial" w:hAnsi="Arial" w:cs="Arial"/>
          <w:noProof/>
          <w:sz w:val="22"/>
          <w:szCs w:val="22"/>
          <w:vertAlign w:val="superscript"/>
        </w:rPr>
        <w:t>49</w:t>
      </w:r>
      <w:r w:rsidR="00073FC8">
        <w:rPr>
          <w:rFonts w:ascii="Arial" w:hAnsi="Arial" w:cs="Arial"/>
          <w:sz w:val="22"/>
          <w:szCs w:val="22"/>
        </w:rPr>
        <w:fldChar w:fldCharType="end"/>
      </w:r>
      <w:r w:rsidR="00073FC8">
        <w:rPr>
          <w:rFonts w:ascii="Arial" w:hAnsi="Arial" w:cs="Arial"/>
          <w:sz w:val="22"/>
          <w:szCs w:val="22"/>
        </w:rPr>
        <w:t xml:space="preserve"> </w:t>
      </w:r>
      <w:r w:rsidR="00711419">
        <w:rPr>
          <w:rFonts w:ascii="Arial" w:hAnsi="Arial" w:cs="Arial"/>
          <w:sz w:val="22"/>
          <w:szCs w:val="22"/>
        </w:rPr>
        <w:t>Wesson and Amos conclude that there is no difference in testing regarding ocular dominance using</w:t>
      </w:r>
      <w:r w:rsidR="00053396">
        <w:rPr>
          <w:rFonts w:ascii="Arial" w:hAnsi="Arial" w:cs="Arial"/>
          <w:sz w:val="22"/>
          <w:szCs w:val="22"/>
        </w:rPr>
        <w:t xml:space="preserve"> the</w:t>
      </w:r>
      <w:r w:rsidR="00711419">
        <w:rPr>
          <w:rFonts w:ascii="Arial" w:hAnsi="Arial" w:cs="Arial"/>
          <w:sz w:val="22"/>
          <w:szCs w:val="22"/>
        </w:rPr>
        <w:t xml:space="preserve"> hand-held rotary prism.</w:t>
      </w:r>
      <w:r w:rsidR="00711419">
        <w:rPr>
          <w:rFonts w:ascii="Arial" w:hAnsi="Arial" w:cs="Arial"/>
          <w:sz w:val="22"/>
          <w:szCs w:val="22"/>
        </w:rPr>
        <w:fldChar w:fldCharType="begin" w:fldLock="1"/>
      </w:r>
      <w:r w:rsidR="00993EB6">
        <w:rPr>
          <w:rFonts w:ascii="Arial" w:hAnsi="Arial" w:cs="Arial"/>
          <w:sz w:val="22"/>
          <w:szCs w:val="22"/>
        </w:rPr>
        <w:instrText>ADDIN CSL_CITATION {"citationItems":[{"id":"ITEM-1","itemData":{"ISSN":"0093-7002","PMID":"3985105","abstract":"Norms of clinically useful techniques provide a means to measure and compare patient performance against a large clinical population of asymptomatic subjects. This study establishes mean values for vergence ranges (break and recovery) at 6 m and 40 cm using hand-held rotary prisms. Secondary effects of eye preference (dominance), order of prism presentation, and differences of results between clinicians were evaluated and found to have no statistical significance. This is another example of the trend to establish normal values for functions routinely measured in the optometric examination. Values are now available for the most commonly used vergence testing methods: the binocular rotary prism in the phoropter, the prism bar, and the handheld rotary prism. Testing can now be accomplished with or without a phoropter and comparisons can be made to normal values.","author":[{"dropping-particle":"","family":"Wesson","given":"M D","non-dropping-particle":"","parse-names":false,"suffix":""},{"dropping-particle":"","family":"Amos","given":"J F","non-dropping-particle":"","parse-names":false,"suffix":""}],"container-title":"American journal of optometry and physiological optics","id":"ITEM-1","issue":"2","issued":{"date-parts":[["1985","2"]]},"page":"88-94","title":"Norms for hand-held rotary prism vergences.","type":"article-journal","volume":"62"},"uris":["http://www.mendeley.com/documents/?uuid=423f7dab-463c-4e04-b219-8dab5a98c4d7"]}],"mendeley":{"formattedCitation":"&lt;sup&gt;66&lt;/sup&gt;","plainTextFormattedCitation":"66","previouslyFormattedCitation":"&lt;sup&gt;66&lt;/sup&gt;"},"properties":{"noteIndex":0},"schema":"https://github.com/citation-style-language/schema/raw/master/csl-citation.json"}</w:instrText>
      </w:r>
      <w:r w:rsidR="00711419">
        <w:rPr>
          <w:rFonts w:ascii="Arial" w:hAnsi="Arial" w:cs="Arial"/>
          <w:sz w:val="22"/>
          <w:szCs w:val="22"/>
        </w:rPr>
        <w:fldChar w:fldCharType="separate"/>
      </w:r>
      <w:r w:rsidR="00993EB6" w:rsidRPr="00993EB6">
        <w:rPr>
          <w:rFonts w:ascii="Arial" w:hAnsi="Arial" w:cs="Arial"/>
          <w:noProof/>
          <w:sz w:val="22"/>
          <w:szCs w:val="22"/>
          <w:vertAlign w:val="superscript"/>
        </w:rPr>
        <w:t>66</w:t>
      </w:r>
      <w:r w:rsidR="00711419">
        <w:rPr>
          <w:rFonts w:ascii="Arial" w:hAnsi="Arial" w:cs="Arial"/>
          <w:sz w:val="22"/>
          <w:szCs w:val="22"/>
        </w:rPr>
        <w:fldChar w:fldCharType="end"/>
      </w:r>
      <w:r w:rsidR="00711419">
        <w:rPr>
          <w:rFonts w:ascii="Arial" w:hAnsi="Arial" w:cs="Arial"/>
          <w:sz w:val="22"/>
          <w:szCs w:val="22"/>
        </w:rPr>
        <w:t xml:space="preserve"> </w:t>
      </w:r>
      <w:r w:rsidR="00073FC8">
        <w:rPr>
          <w:rFonts w:ascii="Arial" w:hAnsi="Arial" w:cs="Arial"/>
          <w:sz w:val="22"/>
          <w:szCs w:val="22"/>
        </w:rPr>
        <w:t xml:space="preserve">Also, </w:t>
      </w:r>
      <w:proofErr w:type="spellStart"/>
      <w:r w:rsidR="002E5974">
        <w:rPr>
          <w:rFonts w:ascii="Arial" w:hAnsi="Arial" w:cs="Arial"/>
          <w:sz w:val="22"/>
          <w:szCs w:val="22"/>
        </w:rPr>
        <w:t>Jainta</w:t>
      </w:r>
      <w:proofErr w:type="spellEnd"/>
      <w:r w:rsidR="002E5974">
        <w:rPr>
          <w:rFonts w:ascii="Arial" w:hAnsi="Arial" w:cs="Arial"/>
          <w:sz w:val="22"/>
          <w:szCs w:val="22"/>
        </w:rPr>
        <w:t xml:space="preserve"> and </w:t>
      </w:r>
      <w:proofErr w:type="spellStart"/>
      <w:r w:rsidR="002E5974">
        <w:rPr>
          <w:rFonts w:ascii="Arial" w:hAnsi="Arial" w:cs="Arial"/>
          <w:sz w:val="22"/>
          <w:szCs w:val="22"/>
        </w:rPr>
        <w:t>Jaschinski</w:t>
      </w:r>
      <w:proofErr w:type="spellEnd"/>
      <w:r w:rsidR="002E5974">
        <w:rPr>
          <w:rFonts w:ascii="Arial" w:hAnsi="Arial" w:cs="Arial"/>
          <w:sz w:val="22"/>
          <w:szCs w:val="22"/>
        </w:rPr>
        <w:t xml:space="preserve"> did</w:t>
      </w:r>
      <w:r w:rsidR="00053396">
        <w:rPr>
          <w:rFonts w:ascii="Arial" w:hAnsi="Arial" w:cs="Arial"/>
          <w:sz w:val="22"/>
          <w:szCs w:val="22"/>
        </w:rPr>
        <w:t xml:space="preserve"> not fi</w:t>
      </w:r>
      <w:r w:rsidR="002E5974">
        <w:rPr>
          <w:rFonts w:ascii="Arial" w:hAnsi="Arial" w:cs="Arial"/>
          <w:sz w:val="22"/>
          <w:szCs w:val="22"/>
        </w:rPr>
        <w:t>nd differences in the binocular parameters when the presentation of sentences changed from the right to the left eye.</w:t>
      </w:r>
      <w:r w:rsidR="002E5974">
        <w:rPr>
          <w:rFonts w:ascii="Arial" w:hAnsi="Arial" w:cs="Arial"/>
          <w:sz w:val="22"/>
          <w:szCs w:val="22"/>
        </w:rPr>
        <w:fldChar w:fldCharType="begin" w:fldLock="1"/>
      </w:r>
      <w:r w:rsidR="00AE4940">
        <w:rPr>
          <w:rFonts w:ascii="Arial" w:hAnsi="Arial" w:cs="Arial"/>
          <w:sz w:val="22"/>
          <w:szCs w:val="22"/>
        </w:rPr>
        <w:instrText>ADDIN CSL_CITATION {"citationItems":[{"id":"ITEM-1","itemData":{"DOI":"10.1167/iovs.12-9707","ISSN":"01460404","PMID":"22850417","abstract":"PURPOSE: We evaluated systematically binocular coordination during a reading task by comparing binocular and monocular reading, and considering the potential effects of individual heterophoria and eye dominance.\\n\\nMETHODS: A total of 13 participants (aged 19-29 years, refractive errors -0.5 to 0.125 diopters [D]) read single sentences in a haploscope while eye movements were measured with an EyeLinkII eyetracker.\\n\\nRESULTS: When reading monocularly, saccade amplitudes increased by 0.04 degrees and first fixation durations became longer by approximately 10 ms. Furthermore, saccade disconjugacies increased, and compensatory vergence drifts during fixation turned into a divergent drift relative to the viewing distance. The vergence angle adjusted for the actual viewing distance became less convergent during monocular reading by 0.5 degrees. Moreover, in participants who were almost orthophoric, only the first fixation duration became longer (by 20 ms) when the reading conditions changed from binocular to monocular. For exophoric participants, all parameters of binocular coordination changed, and first fixation duration decreased by 20 ms. When reading monocularly, no differences between the dominant right eye and the nondominant left eye were found.\\n\\nCONCLUSIONS: Because of obvious differences in binocular coordination between monocular and binocular reading, some vergence adjustments are driven actively by fusional processes. Furthermore, higher demands on these binocular fusional processes can be uncovered only by a detailed evaluation of monocular reading conditions.","author":[{"dropping-particle":"","family":"Jainta","given":"Stephanie","non-dropping-particle":"","parse-names":false,"suffix":""},{"dropping-particle":"","family":"Jaschinski","given":"Wolfgang","non-dropping-particle":"","parse-names":false,"suffix":""}],"container-title":"Investigative Ophthalmology and Visual Science","id":"ITEM-1","issue":"9","issued":{"date-parts":[["2012"]]},"page":"5762-5769","title":"Individual differences in binocular coordination are uncovered by directly comparing monocular and binocular reading conditions","type":"article-journal","volume":"53"},"uris":["http://www.mendeley.com/documents/?uuid=5df1173c-b5a3-480c-b1a7-cd9b942ee63e"]}],"mendeley":{"formattedCitation":"&lt;sup&gt;77&lt;/sup&gt;","plainTextFormattedCitation":"77","previouslyFormattedCitation":"&lt;sup&gt;75&lt;/sup&gt;"},"properties":{"noteIndex":0},"schema":"https://github.com/citation-style-language/schema/raw/master/csl-citation.json"}</w:instrText>
      </w:r>
      <w:r w:rsidR="002E5974">
        <w:rPr>
          <w:rFonts w:ascii="Arial" w:hAnsi="Arial" w:cs="Arial"/>
          <w:sz w:val="22"/>
          <w:szCs w:val="22"/>
        </w:rPr>
        <w:fldChar w:fldCharType="separate"/>
      </w:r>
      <w:r w:rsidR="00AE4940" w:rsidRPr="00AE4940">
        <w:rPr>
          <w:rFonts w:ascii="Arial" w:hAnsi="Arial" w:cs="Arial"/>
          <w:noProof/>
          <w:sz w:val="22"/>
          <w:szCs w:val="22"/>
          <w:vertAlign w:val="superscript"/>
        </w:rPr>
        <w:t>77</w:t>
      </w:r>
      <w:r w:rsidR="002E5974">
        <w:rPr>
          <w:rFonts w:ascii="Arial" w:hAnsi="Arial" w:cs="Arial"/>
          <w:sz w:val="22"/>
          <w:szCs w:val="22"/>
        </w:rPr>
        <w:fldChar w:fldCharType="end"/>
      </w:r>
      <w:r w:rsidR="002E5974">
        <w:rPr>
          <w:rFonts w:ascii="Arial" w:hAnsi="Arial" w:cs="Arial"/>
          <w:sz w:val="22"/>
          <w:szCs w:val="22"/>
        </w:rPr>
        <w:t xml:space="preserve">  </w:t>
      </w:r>
    </w:p>
    <w:p w14:paraId="3C16C757" w14:textId="77777777" w:rsidR="004C1215" w:rsidRDefault="004C1215" w:rsidP="004C1215">
      <w:pPr>
        <w:rPr>
          <w:sz w:val="18"/>
          <w:szCs w:val="18"/>
          <w:lang w:val="en-GB"/>
        </w:rPr>
      </w:pPr>
    </w:p>
    <w:p w14:paraId="03A40482" w14:textId="77777777" w:rsidR="009F1743" w:rsidRDefault="009F1743" w:rsidP="004C1215">
      <w:pPr>
        <w:rPr>
          <w:sz w:val="18"/>
          <w:szCs w:val="18"/>
          <w:lang w:val="en-GB"/>
        </w:rPr>
      </w:pPr>
    </w:p>
    <w:p w14:paraId="464DA879" w14:textId="77777777" w:rsidR="004C1215" w:rsidRDefault="004C1215" w:rsidP="004C1215">
      <w:pPr>
        <w:rPr>
          <w:sz w:val="18"/>
          <w:szCs w:val="18"/>
          <w:lang w:val="en-GB"/>
        </w:rPr>
      </w:pPr>
    </w:p>
    <w:p w14:paraId="2C44FB1B" w14:textId="77777777" w:rsidR="00CA578D" w:rsidRPr="009F1743" w:rsidRDefault="004C1215" w:rsidP="00F500C8">
      <w:pPr>
        <w:pStyle w:val="PlainText"/>
        <w:spacing w:line="360" w:lineRule="auto"/>
        <w:jc w:val="both"/>
        <w:rPr>
          <w:rFonts w:ascii="Arial" w:hAnsi="Arial" w:cs="Arial"/>
          <w:i/>
          <w:sz w:val="22"/>
          <w:szCs w:val="22"/>
          <w:lang w:val="en-GB"/>
        </w:rPr>
      </w:pPr>
      <w:r w:rsidRPr="009F1743">
        <w:rPr>
          <w:rFonts w:ascii="Arial" w:hAnsi="Arial" w:cs="Arial"/>
          <w:i/>
          <w:sz w:val="22"/>
          <w:szCs w:val="22"/>
          <w:lang w:val="en-GB"/>
        </w:rPr>
        <w:t>Refractive error and heterophoria</w:t>
      </w:r>
    </w:p>
    <w:p w14:paraId="6D6209C8" w14:textId="16C45AB4" w:rsidR="00CA578D" w:rsidRDefault="00CA578D" w:rsidP="00CA578D">
      <w:pPr>
        <w:pStyle w:val="PlainText"/>
        <w:spacing w:line="360" w:lineRule="auto"/>
        <w:jc w:val="both"/>
        <w:rPr>
          <w:rFonts w:ascii="Arial" w:hAnsi="Arial" w:cs="Arial"/>
          <w:sz w:val="22"/>
          <w:szCs w:val="22"/>
          <w:lang w:val="en-GB"/>
        </w:rPr>
      </w:pPr>
      <w:r w:rsidRPr="00C3574D">
        <w:rPr>
          <w:rFonts w:ascii="Arial" w:hAnsi="Arial" w:cs="Arial"/>
          <w:sz w:val="22"/>
          <w:szCs w:val="22"/>
          <w:lang w:val="en-GB"/>
        </w:rPr>
        <w:lastRenderedPageBreak/>
        <w:t xml:space="preserve">Published studies agree in finding a lack of relationship between </w:t>
      </w:r>
      <w:r>
        <w:rPr>
          <w:rFonts w:ascii="Arial" w:hAnsi="Arial" w:cs="Arial"/>
          <w:sz w:val="22"/>
          <w:szCs w:val="22"/>
          <w:lang w:val="en-GB"/>
        </w:rPr>
        <w:t>hetero</w:t>
      </w:r>
      <w:r w:rsidRPr="00C3574D">
        <w:rPr>
          <w:rFonts w:ascii="Arial" w:hAnsi="Arial" w:cs="Arial"/>
          <w:sz w:val="22"/>
          <w:szCs w:val="22"/>
          <w:lang w:val="en-GB"/>
        </w:rPr>
        <w:t>phoria measurements, age and gender in the infant years</w:t>
      </w:r>
      <w:r>
        <w:rPr>
          <w:rFonts w:ascii="Arial" w:hAnsi="Arial" w:cs="Arial"/>
          <w:sz w:val="22"/>
          <w:szCs w:val="22"/>
          <w:lang w:val="en-GB"/>
        </w:rPr>
        <w:t>.</w:t>
      </w:r>
      <w:r w:rsidRPr="00C3574D">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{"citationItems":[{"id":"ITEM-1","itemData":{"DOI":"10.1111/j.1475-1313.2004.00234.x","ISSN":"0275-5408","PMID":"15491481","abstract":"A wide range of visual parameters used to evaluate binocular function were evaluated in a paediatric population (1056 subjects aged 6-12 years). Mean values are provided for these ages in optometric tests that directly assess the vergence system, horizontal phorias for near and far vision (measured by a modified version of the Thorington method), negative and positive vergence amplitude for near and far vision (step vergence testing), vergence facility (flippers 8 Delta BI/8 Delta BO), and near-point of convergence (penlight push-up technique and red-lens push-up technique), as well as stimulus accommodative convergence/accommodation ratio and stereoacuity (Randot test) which provide an overall evaluation of the vergence, accommodative and oculomotor systems. A statistical comparison (anova and Bonferroni post hoc test) of these values between ages was performed. The differences, although statistically significant, were not clinically meaningful, and therefore we identified two trends in the behaviour of these parameters. For all parameters, except for vergence facility, we established a single mean reference value for the age range studied. The difference between the means for vergence facility indicated the need to divide the population into two age ranges (6-8 and 8-12 years). This study establishes statistical normal values for these parameters in a paediatric population and their means are a valuable instrument for separating children with binocular anomalies from those with normal binocular vision.","author":[{"dropping-particle":"","family":"Jiménez","given":"R","non-dropping-particle":"","parse-names":false,"suffix":""},{"dropping-particle":"","family":"Pérez","given":"M A","non-dropping-particle":"","parse-names":false,"suffix":""},{"dropping-particle":"","family":"García","given":"J A","non-dropping-particle":"","parse-names":false,"suffix":""},{"dropping-particle":"","family":"González","given":"M D","non-dropping-particle":"","parse-names":false,"suffix":""}],"container-title":"Ophthalmic &amp; physiological optics","id":"ITEM-1","issued":{"date-parts":[["2004","11"]]},"page":"528-42","title":"Statistical normal values of visual parameters that characterize binocular function in children","type":"article-journal","volume":"24"},"uris":["http://www.mendeley.com/documents/?uuid=2b21d738-20e8-41d7-b672-c7fc65136789"]},{"id":"ITEM-2","itemData":{"author":[{"dropping-particle":"","family":"Letourneau","given":"JE","non-dropping-particle":"","parse-names":false,"suffix":""},{"dropping-particle":"","family":"Giroux","given":"R.","non-dropping-particle":"","parse-names":false,"suffix":""}],"container-title":"Optom Vis Sci","id":"ITEM-2","issue":"2","issued":{"date-parts":[["1991"]]},"page":"132-7.","title":"Nongaussian distribution curve of heterophorias among children","type":"article-journal","volume":"68"},"uris":["http://www.mendeley.com/documents/?uuid=571204f4-ff80-408b-afc0-46c33e6be40b"]},{"id":"ITEM-3","itemData":{"ISSN":"0275-5408","PMID":"10897340","author":[{"dropping-particle":"","family":"Chen","given":"A. H.","non-dropping-particle":"","parse-names":false,"suffix":""},{"dropping-particle":"","family":"O'Leary","given":"D. J.","non-dropping-particle":"","parse-names":false,"suffix":""},{"dropping-particle":"","family":"Howell","given":"E. R.","non-dropping-particle":"","parse-names":false,"suffix":""}],"container-title":"Ophthalmic &amp; physiological optics","id":"ITEM-3","issue":"3","issued":{"date-parts":[["2000","5"]]},"page":"185-98","title":"Near visual function in young children. Part I: Near point of convergence. Part II: Amplitude of accommodation. Part III: Near heterophoria","type":"article-journal","volume":"20"},"uris":["http://www.mendeley.com/documents/?uuid=04715604-39c0-4e3c-a69c-e1259debc3a2"]},{"id":"ITEM-4","itemData":{"author":[{"dropping-particle":"","family":"Radakovic","given":"M.","non-dropping-particle":"","parse-names":false,"suffix":""},{"dropping-particle":"","family":"Ivetic","given":"V.","non-dropping-particle":"","parse-names":false,"suffix":""},{"dropping-particle":"","family":"Naumovic","given":"N.","non-dropping-particle":"","parse-names":false,"suffix":""},{"dropping-particle":"","family":"Canadanovic","given":"V.","non-dropping-particle":"","parse-names":false,"suffix":""},{"dropping-particle":"","family":"Stankov","given":"B.","non-dropping-particle":"","parse-names":false,"suffix":""}],"container-title":"Med Glas Ljek Komore Zenicko-doboj Kantona","id":"ITEM-4","issue":"2","issued":{"date-parts":[["2012"]]},"page":"293-8","title":"Heterophoria and fusional convergence and divergence in preschool children","type":"article-journal","volume":"9"},"uris":["http://www.mendeley.com/documents/?uuid=aebd59be-ebe2-4887-821d-5eb672c2a3d6"]}],"mendeley":{"formattedCitation":"&lt;sup&gt;2,6,20,78&lt;/sup&gt;","plainTextFormattedCitation":"2,6,20,78","previouslyFormattedCitation":"&lt;sup&gt;2,6,20,76&lt;/sup&gt;"},"properties":{"noteIndex":0},"schema":"https://github.com/citation-style-language/schema/raw/master/csl-citation.json"}</w:instrText>
      </w:r>
      <w:r w:rsidRPr="00C3574D">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2,6,20,78</w:t>
      </w:r>
      <w:r w:rsidRPr="00C3574D">
        <w:rPr>
          <w:rFonts w:ascii="Arial" w:hAnsi="Arial" w:cs="Arial"/>
          <w:sz w:val="22"/>
          <w:szCs w:val="22"/>
          <w:lang w:val="en-GB"/>
        </w:rPr>
        <w:fldChar w:fldCharType="end"/>
      </w:r>
      <w:r w:rsidRPr="00C3574D">
        <w:rPr>
          <w:rFonts w:ascii="Arial" w:hAnsi="Arial" w:cs="Arial"/>
          <w:sz w:val="22"/>
          <w:szCs w:val="22"/>
          <w:lang w:val="en-GB"/>
        </w:rPr>
        <w:t xml:space="preserve"> </w:t>
      </w:r>
      <w:r>
        <w:rPr>
          <w:rFonts w:ascii="Arial" w:hAnsi="Arial" w:cs="Arial"/>
          <w:sz w:val="22"/>
          <w:szCs w:val="22"/>
          <w:lang w:val="en-GB"/>
        </w:rPr>
        <w:t>A</w:t>
      </w:r>
      <w:r w:rsidRPr="00C3574D">
        <w:rPr>
          <w:rFonts w:ascii="Arial" w:hAnsi="Arial" w:cs="Arial"/>
          <w:sz w:val="22"/>
          <w:szCs w:val="22"/>
          <w:lang w:val="en-GB"/>
        </w:rPr>
        <w:t>fter 6 years of age there is a greater incidence of heterophoria, which can be related with an increase in near work activities</w:t>
      </w:r>
      <w:r>
        <w:rPr>
          <w:rFonts w:ascii="Arial" w:hAnsi="Arial" w:cs="Arial"/>
          <w:sz w:val="22"/>
          <w:szCs w:val="22"/>
          <w:lang w:val="en-GB"/>
        </w:rPr>
        <w:t>.</w:t>
      </w:r>
      <w:r w:rsidRPr="00C3574D">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{"citationItems":[{"id":"ITEM-1","itemData":{"ISSN":"0275-5408","PMID":"10897340","author":[{"dropping-particle":"","family":"Chen","given":"A. H.","non-dropping-particle":"","parse-names":false,"suffix":""},{"dropping-particle":"","family":"O'Leary","given":"D. J.","non-dropping-particle":"","parse-names":false,"suffix":""},{"dropping-particle":"","family":"Howell","given":"E. R.","non-dropping-particle":"","parse-names":false,"suffix":""}],"container-title":"Ophthalmic &amp; physiological optics","id":"ITEM-1","issue":"3","issued":{"date-parts":[["2000","5"]]},"page":"185-98","title":"Near visual function in young children. Part I: Near point of convergence. Part II: Amplitude of accommodation. Part III: Near heterophoria","type":"article-journal","volume":"20"},"uris":["http://www.mendeley.com/documents/?uuid=04715604-39c0-4e3c-a69c-e1259debc3a2"]},{"id":"ITEM-2","itemData":{"ISSN":"1040-5488","PMID":"9734805","abstract":"BACKGROUND Although the prevalence of phoria in adults is well documented, data are scarce on phoria in children. We present results using modified clinical technique vision screening and data from the Orinda Longitudinal Study of Myopia on a large, population-based sample of nonstrabismic children to document the prevalence of phoria with age. METHODS We collected cross-sectional (N = 1495) and longitudinal (N = 469) data. Phoria data were collected by cover tests administered by one observer who subjectively classified phoria as orthophoria, esophoria, or exophoria in 2 delta steps. RESULTS Ninety-seven percent of the children were orthophoric at distance, and there were no significant changes with age. Near phoria showed a more normal distribution, with a 10.8% decrease in the prevalence of exophoria (from 31.8 to 21.0%) and a 5.5% increase in the prevalence of esophoria (from 6.7 to 12.2%) between kindergarten and fifth grade. CONCLUSIONS Children are typically orthophoric or exophoric at near, but convergent shifts occur with age.","author":[{"dropping-particle":"","family":"Walline","given":"J J","non-dropping-particle":"","parse-names":false,"suffix":""},{"dropping-particle":"","family":"Mutti","given":"D O","non-dropping-particle":"","parse-names":false,"suffix":""},{"dropping-particle":"","family":"Zadnik","given":"K","non-dropping-particle":"","parse-names":false,"suffix":""},{"dropping-particle":"","family":"Jones","given":"L A","non-dropping-particle":"","parse-names":false,"suffix":""}],"container-title":"Optometry and vision science","id":"ITEM-2","issue":"8","issued":{"date-parts":[["1998","8"]]},"page":"605-10","title":"Development of phoria in children.","type":"article-journal","volume":"75"},"uris":["http://www.mendeley.com/documents/?uuid=9f22d5f7-945f-40a2-83a3-e2f329b1cd70"]}],"mendeley":{"formattedCitation":"&lt;sup&gt;20,79&lt;/sup&gt;","plainTextFormattedCitation":"20,79","previouslyFormattedCitation":"&lt;sup&gt;20,77&lt;/sup&gt;"},"properties":{"noteIndex":0},"schema":"https://github.com/citation-style-language/schema/raw/master/csl-citation.json"}</w:instrText>
      </w:r>
      <w:r w:rsidRPr="00C3574D">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20,79</w:t>
      </w:r>
      <w:r w:rsidRPr="00C3574D">
        <w:rPr>
          <w:rFonts w:ascii="Arial" w:hAnsi="Arial" w:cs="Arial"/>
          <w:sz w:val="22"/>
          <w:szCs w:val="22"/>
          <w:lang w:val="en-GB"/>
        </w:rPr>
        <w:fldChar w:fldCharType="end"/>
      </w:r>
      <w:r>
        <w:rPr>
          <w:rFonts w:ascii="Arial" w:hAnsi="Arial" w:cs="Arial"/>
          <w:sz w:val="22"/>
          <w:szCs w:val="22"/>
          <w:lang w:val="en-GB"/>
        </w:rPr>
        <w:t xml:space="preserve"> One study reported that n</w:t>
      </w:r>
      <w:r w:rsidRPr="00F24CC4">
        <w:rPr>
          <w:rFonts w:ascii="Arial" w:hAnsi="Arial" w:cs="Arial"/>
          <w:sz w:val="22"/>
          <w:szCs w:val="22"/>
          <w:lang w:val="en-GB"/>
        </w:rPr>
        <w:t xml:space="preserve">ear </w:t>
      </w:r>
      <w:r>
        <w:rPr>
          <w:rFonts w:ascii="Arial" w:hAnsi="Arial" w:cs="Arial"/>
          <w:sz w:val="22"/>
          <w:szCs w:val="22"/>
          <w:lang w:val="en-GB"/>
        </w:rPr>
        <w:t>hetero</w:t>
      </w:r>
      <w:r w:rsidRPr="00F24CC4">
        <w:rPr>
          <w:rFonts w:ascii="Arial" w:hAnsi="Arial" w:cs="Arial"/>
          <w:sz w:val="22"/>
          <w:szCs w:val="22"/>
          <w:lang w:val="en-GB"/>
        </w:rPr>
        <w:t xml:space="preserve">phoria </w:t>
      </w:r>
      <w:r>
        <w:rPr>
          <w:rFonts w:ascii="Arial" w:hAnsi="Arial" w:cs="Arial"/>
          <w:sz w:val="22"/>
          <w:szCs w:val="22"/>
          <w:lang w:val="en-GB"/>
        </w:rPr>
        <w:t xml:space="preserve">in children with myopia </w:t>
      </w:r>
      <w:r w:rsidRPr="00F24CC4">
        <w:rPr>
          <w:rFonts w:ascii="Arial" w:hAnsi="Arial" w:cs="Arial"/>
          <w:sz w:val="22"/>
          <w:szCs w:val="22"/>
          <w:lang w:val="en-GB"/>
        </w:rPr>
        <w:t>became</w:t>
      </w:r>
      <w:r>
        <w:rPr>
          <w:rFonts w:ascii="Arial" w:hAnsi="Arial" w:cs="Arial"/>
          <w:sz w:val="22"/>
          <w:szCs w:val="22"/>
          <w:lang w:val="en-GB"/>
        </w:rPr>
        <w:t xml:space="preserve"> </w:t>
      </w:r>
      <w:r w:rsidRPr="00F24CC4">
        <w:rPr>
          <w:rFonts w:ascii="Arial" w:hAnsi="Arial" w:cs="Arial"/>
          <w:sz w:val="22"/>
          <w:szCs w:val="22"/>
          <w:lang w:val="en-GB"/>
        </w:rPr>
        <w:t>more exophoric over 10 ye</w:t>
      </w:r>
      <w:r>
        <w:rPr>
          <w:rFonts w:ascii="Arial" w:hAnsi="Arial" w:cs="Arial"/>
          <w:sz w:val="22"/>
          <w:szCs w:val="22"/>
          <w:lang w:val="en-GB"/>
        </w:rPr>
        <w:t>ars of follow-up whereas near base out fusional</w:t>
      </w:r>
      <w:r w:rsidRPr="00F24CC4">
        <w:rPr>
          <w:rFonts w:ascii="Arial" w:hAnsi="Arial" w:cs="Arial"/>
          <w:sz w:val="22"/>
          <w:szCs w:val="22"/>
          <w:lang w:val="en-GB"/>
        </w:rPr>
        <w:t xml:space="preserve"> ranges decreased.</w:t>
      </w:r>
      <w:r>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10.1097/OPX.0b013e31822171c0","ISSN":"1040-5488","author":[{"dropping-particle":"","family":"Anderson","given":"Heather","non-dropping-particle":"","parse-names":false,"suffix":""},{"dropping-particle":"","family":"Stuebing","given":"Karla K.","non-dropping-particle":"","parse-names":false,"suffix":""},{"dropping-particle":"","family":"Fern","given":"Karen D.","non-dropping-particle":"","parse-names":false,"suffix":""},{"dropping-particle":"","family":"Manny","given":"Ruth E.","non-dropping-particle":"","parse-names":false,"suffix":""}],"container-title":"Optometry and Vision Science","id":"ITEM-1","issue":"9","issued":{"date-parts":[["2011","9"]]},"page":"1060-1065","title":"Ten-Year Changes in Fusional Vergence, Phoria, and Nearpoint of Convergence in Myopic Children","type":"article-journal","volume":"88"},"uris":["http://www.mendeley.com/documents/?uuid=a49848d4-e913-4320-a0b7-1fae9ff81660"]}],"mendeley":{"formattedCitation":"&lt;sup&gt;15&lt;/sup&gt;","plainTextFormattedCitation":"15","previouslyFormattedCitation":"&lt;sup&gt;15&lt;/sup&gt;"},"properties":{"noteIndex":0},"schema":"https://github.com/citation-style-language/schema/raw/master/csl-citation.json"}</w:instrText>
      </w:r>
      <w:r>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15</w:t>
      </w:r>
      <w:r>
        <w:rPr>
          <w:rFonts w:ascii="Arial" w:hAnsi="Arial" w:cs="Arial"/>
          <w:sz w:val="22"/>
          <w:szCs w:val="22"/>
          <w:lang w:val="en-GB"/>
        </w:rPr>
        <w:fldChar w:fldCharType="end"/>
      </w:r>
      <w:r>
        <w:rPr>
          <w:rFonts w:ascii="Arial" w:hAnsi="Arial" w:cs="Arial"/>
          <w:sz w:val="22"/>
          <w:szCs w:val="22"/>
          <w:lang w:val="en-GB"/>
        </w:rPr>
        <w:t xml:space="preserve"> </w:t>
      </w:r>
    </w:p>
    <w:p w14:paraId="510D5723" w14:textId="79314462" w:rsidR="004C1215" w:rsidRDefault="004C1215" w:rsidP="004C1215">
      <w:pPr>
        <w:pStyle w:val="PlainText"/>
        <w:spacing w:line="360" w:lineRule="auto"/>
        <w:jc w:val="both"/>
        <w:rPr>
          <w:rFonts w:ascii="Arial" w:hAnsi="Arial" w:cs="Arial"/>
          <w:sz w:val="22"/>
          <w:szCs w:val="22"/>
          <w:lang w:val="en-GB"/>
        </w:rPr>
      </w:pPr>
      <w:r w:rsidRPr="004155EB">
        <w:rPr>
          <w:rFonts w:ascii="Arial" w:hAnsi="Arial" w:cs="Arial"/>
          <w:color w:val="000000"/>
          <w:sz w:val="22"/>
          <w:szCs w:val="22"/>
          <w:lang w:val="en-GB"/>
        </w:rPr>
        <w:t>Anderson et al.</w:t>
      </w:r>
      <w:r w:rsidRPr="004155EB">
        <w:rPr>
          <w:rFonts w:ascii="Arial" w:hAnsi="Arial" w:cs="Arial"/>
          <w:color w:val="000000"/>
          <w:sz w:val="22"/>
          <w:szCs w:val="22"/>
          <w:lang w:val="en-GB"/>
        </w:rPr>
        <w:fldChar w:fldCharType="begin" w:fldLock="1"/>
      </w:r>
      <w:r w:rsidR="00993EB6">
        <w:rPr>
          <w:rFonts w:ascii="Arial" w:hAnsi="Arial" w:cs="Arial"/>
          <w:color w:val="000000"/>
          <w:sz w:val="22"/>
          <w:szCs w:val="22"/>
          <w:lang w:val="en-GB"/>
        </w:rPr>
        <w:instrText>ADDIN CSL_CITATION {"citationItems":[{"id":"ITEM-1","itemData":{"DOI":"10.1097/OPX.0b013e31822171c0","ISSN":"1040-5488","author":[{"dropping-particle":"","family":"Anderson","given":"Heather","non-dropping-particle":"","parse-names":false,"suffix":""},{"dropping-particle":"","family":"Stuebing","given":"Karla K.","non-dropping-particle":"","parse-names":false,"suffix":""},{"dropping-particle":"","family":"Fern","given":"Karen D.","non-dropping-particle":"","parse-names":false,"suffix":""},{"dropping-particle":"","family":"Manny","given":"Ruth E.","non-dropping-particle":"","parse-names":false,"suffix":""}],"container-title":"Optometry and Vision Science","id":"ITEM-1","issue":"9","issued":{"date-parts":[["2011","9"]]},"page":"1060-1065","title":"Ten-Year Changes in Fusional Vergence, Phoria, and Nearpoint of Convergence in Myopic Children","type":"article-journal","volume":"88"},"uris":["http://www.mendeley.com/documents/?uuid=a49848d4-e913-4320-a0b7-1fae9ff81660"]}],"mendeley":{"formattedCitation":"&lt;sup&gt;15&lt;/sup&gt;","plainTextFormattedCitation":"15","previouslyFormattedCitation":"&lt;sup&gt;15&lt;/sup&gt;"},"properties":{"noteIndex":0},"schema":"https://github.com/citation-style-language/schema/raw/master/csl-citation.json"}</w:instrText>
      </w:r>
      <w:r w:rsidRPr="004155EB">
        <w:rPr>
          <w:rFonts w:ascii="Arial" w:hAnsi="Arial" w:cs="Arial"/>
          <w:color w:val="000000"/>
          <w:sz w:val="22"/>
          <w:szCs w:val="22"/>
          <w:lang w:val="en-GB"/>
        </w:rPr>
        <w:fldChar w:fldCharType="separate"/>
      </w:r>
      <w:r w:rsidR="00DB2672" w:rsidRPr="00DB2672">
        <w:rPr>
          <w:rFonts w:ascii="Arial" w:hAnsi="Arial" w:cs="Arial"/>
          <w:noProof/>
          <w:color w:val="000000"/>
          <w:sz w:val="22"/>
          <w:szCs w:val="22"/>
          <w:vertAlign w:val="superscript"/>
          <w:lang w:val="en-GB"/>
        </w:rPr>
        <w:t>15</w:t>
      </w:r>
      <w:r w:rsidRPr="004155EB">
        <w:rPr>
          <w:rFonts w:ascii="Arial" w:hAnsi="Arial" w:cs="Arial"/>
          <w:color w:val="000000"/>
          <w:sz w:val="22"/>
          <w:szCs w:val="22"/>
          <w:lang w:val="en-GB"/>
        </w:rPr>
        <w:fldChar w:fldCharType="end"/>
      </w:r>
      <w:r w:rsidRPr="004155EB">
        <w:rPr>
          <w:rFonts w:ascii="Arial" w:hAnsi="Arial" w:cs="Arial"/>
          <w:color w:val="000000"/>
          <w:sz w:val="22"/>
          <w:szCs w:val="22"/>
          <w:lang w:val="en-GB"/>
        </w:rPr>
        <w:t xml:space="preserve"> found a longitudinal decrease in convergence ranges (break point decreased 9.4Δ for near) in children aged 7 to 13 years old with myopia becoming more exophoric during school years. The implications of those findings for clinical practice might be that compensating convergence ranges decrease when near </w:t>
      </w:r>
      <w:r w:rsidR="00A77BCA">
        <w:rPr>
          <w:rFonts w:ascii="Arial" w:hAnsi="Arial" w:cs="Arial"/>
          <w:color w:val="000000"/>
          <w:sz w:val="22"/>
          <w:szCs w:val="22"/>
          <w:lang w:val="en-GB"/>
        </w:rPr>
        <w:t>hetero</w:t>
      </w:r>
      <w:r w:rsidRPr="004155EB">
        <w:rPr>
          <w:rFonts w:ascii="Arial" w:hAnsi="Arial" w:cs="Arial"/>
          <w:color w:val="000000"/>
          <w:sz w:val="22"/>
          <w:szCs w:val="22"/>
          <w:lang w:val="en-GB"/>
        </w:rPr>
        <w:t xml:space="preserve">phoria becomes more divergent. Near convergent point was significantly associated with lower base-out ranges (1Δ for every 1cm of recession). In the same study esophoria was associated with greater base-out ranges (0.3Δ increase in base-out range for every 1Δ greater esophoria). Greater </w:t>
      </w:r>
      <w:proofErr w:type="spellStart"/>
      <w:r w:rsidRPr="004155EB">
        <w:rPr>
          <w:rFonts w:ascii="Arial" w:hAnsi="Arial" w:cs="Arial"/>
          <w:color w:val="000000"/>
          <w:sz w:val="22"/>
          <w:szCs w:val="22"/>
          <w:lang w:val="en-GB"/>
        </w:rPr>
        <w:t>interpupillary</w:t>
      </w:r>
      <w:proofErr w:type="spellEnd"/>
      <w:r w:rsidRPr="004155EB">
        <w:rPr>
          <w:rFonts w:ascii="Arial" w:hAnsi="Arial" w:cs="Arial"/>
          <w:color w:val="000000"/>
          <w:sz w:val="22"/>
          <w:szCs w:val="22"/>
          <w:lang w:val="en-GB"/>
        </w:rPr>
        <w:t xml:space="preserve"> distance was associated with greater base-in ranges.  Although, all the children were </w:t>
      </w:r>
      <w:r w:rsidR="00555A70" w:rsidRPr="004155EB">
        <w:rPr>
          <w:rFonts w:ascii="Arial" w:hAnsi="Arial" w:cs="Arial"/>
          <w:color w:val="000000"/>
          <w:sz w:val="22"/>
          <w:szCs w:val="22"/>
          <w:lang w:val="en-GB"/>
        </w:rPr>
        <w:t>myopic,</w:t>
      </w:r>
      <w:r w:rsidRPr="004155EB">
        <w:rPr>
          <w:rFonts w:ascii="Arial" w:hAnsi="Arial" w:cs="Arial"/>
          <w:color w:val="000000"/>
          <w:sz w:val="22"/>
          <w:szCs w:val="22"/>
          <w:lang w:val="en-GB"/>
        </w:rPr>
        <w:t xml:space="preserve"> and the results cannot be generalized for all refractive states there was no significant relationship between the fusional ranges and magnitude of myopia.</w:t>
      </w:r>
      <w:r w:rsidRPr="000B4FFF">
        <w:rPr>
          <w:rFonts w:ascii="Arial" w:hAnsi="Arial" w:cs="Arial"/>
          <w:color w:val="1F497D"/>
          <w:sz w:val="22"/>
          <w:szCs w:val="22"/>
          <w:lang w:val="en-GB"/>
        </w:rPr>
        <w:t xml:space="preserve"> </w:t>
      </w:r>
    </w:p>
    <w:p w14:paraId="07D4C551" w14:textId="10D600A3" w:rsidR="004C1215" w:rsidRPr="00935EFB" w:rsidRDefault="004C1215" w:rsidP="004C1215">
      <w:pPr>
        <w:pStyle w:val="PlainText"/>
        <w:spacing w:line="360" w:lineRule="auto"/>
        <w:jc w:val="both"/>
        <w:rPr>
          <w:rFonts w:ascii="Arial" w:hAnsi="Arial" w:cs="Arial"/>
          <w:color w:val="1F497D"/>
          <w:sz w:val="22"/>
          <w:szCs w:val="22"/>
          <w:lang w:val="en-GB"/>
        </w:rPr>
      </w:pPr>
      <w:proofErr w:type="spellStart"/>
      <w:r>
        <w:rPr>
          <w:rFonts w:ascii="Arial" w:hAnsi="Arial" w:cs="Arial"/>
          <w:sz w:val="22"/>
          <w:szCs w:val="22"/>
          <w:lang w:val="en-GB"/>
        </w:rPr>
        <w:t>Sreenivasan</w:t>
      </w:r>
      <w:proofErr w:type="spellEnd"/>
      <w:r>
        <w:rPr>
          <w:rFonts w:ascii="Arial" w:hAnsi="Arial" w:cs="Arial"/>
          <w:sz w:val="22"/>
          <w:szCs w:val="22"/>
          <w:lang w:val="en-GB"/>
        </w:rPr>
        <w:t xml:space="preserve"> et al.</w:t>
      </w:r>
      <w:r>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DOI":"10.1167/iovs.15-17877","ISSN":"1552-5783","author":[{"dropping-particle":"","family":"Sreenivasan","given":"Vidhyapriya","non-dropping-particle":"","parse-names":false,"suffix":""},{"dropping-particle":"","family":"Babinsky","given":"Erin E.","non-dropping-particle":"","parse-names":false,"suffix":""},{"dropping-particle":"","family":"Wu","given":"Yifei","non-dropping-particle":"","parse-names":false,"suffix":""},{"dropping-particle":"","family":"Candy","given":"T. Rowan","non-dropping-particle":"","parse-names":false,"suffix":""}],"container-title":"Investigative Opthalmology &amp; Visual Science","id":"ITEM-1","issue":"6","issued":{"date-parts":[["2016","5","16"]]},"page":"2678","title":"Objective Measurement of Fusional Vergence Ranges and Heterophoria in Infants and Preschool Children","type":"article-journal","volume":"57"},"uris":["http://www.mendeley.com/documents/?uuid=a4ec6b18-64a9-4af9-878e-76253d117080"]}],"mendeley":{"formattedCitation":"&lt;sup&gt;44&lt;/sup&gt;","plainTextFormattedCitation":"44","previouslyFormattedCitation":"&lt;sup&gt;58&lt;/sup&gt;"},"properties":{"noteIndex":0},"schema":"https://github.com/citation-style-language/schema/raw/master/csl-citation.json"}</w:instrText>
      </w:r>
      <w:r>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44</w:t>
      </w:r>
      <w:r>
        <w:rPr>
          <w:rFonts w:ascii="Arial" w:hAnsi="Arial" w:cs="Arial"/>
          <w:sz w:val="22"/>
          <w:szCs w:val="22"/>
          <w:lang w:val="en-GB"/>
        </w:rPr>
        <w:fldChar w:fldCharType="end"/>
      </w:r>
      <w:r>
        <w:rPr>
          <w:rFonts w:ascii="Arial" w:hAnsi="Arial" w:cs="Arial"/>
          <w:sz w:val="22"/>
          <w:szCs w:val="22"/>
          <w:lang w:val="en-GB"/>
        </w:rPr>
        <w:t xml:space="preserve"> found no significant correlation between refractive error and fusional ranges for either age group (pre-schoolers and infants). However, </w:t>
      </w:r>
      <w:r w:rsidRPr="004155EB">
        <w:rPr>
          <w:rFonts w:ascii="Arial" w:hAnsi="Arial" w:cs="Arial"/>
          <w:color w:val="000000"/>
          <w:sz w:val="22"/>
          <w:szCs w:val="22"/>
          <w:lang w:val="en-GB"/>
        </w:rPr>
        <w:t xml:space="preserve">the infants included in this study had typical amounts of uncorrected hyperopia. </w:t>
      </w:r>
      <w:proofErr w:type="spellStart"/>
      <w:r w:rsidRPr="004155EB">
        <w:rPr>
          <w:rFonts w:ascii="Arial" w:hAnsi="Arial" w:cs="Arial"/>
          <w:color w:val="000000"/>
          <w:sz w:val="22"/>
          <w:szCs w:val="22"/>
          <w:lang w:val="en-GB"/>
        </w:rPr>
        <w:t>Risovic</w:t>
      </w:r>
      <w:proofErr w:type="spellEnd"/>
      <w:r w:rsidRPr="004155EB">
        <w:rPr>
          <w:rFonts w:ascii="Arial" w:hAnsi="Arial" w:cs="Arial"/>
          <w:color w:val="000000"/>
          <w:sz w:val="22"/>
          <w:szCs w:val="22"/>
          <w:lang w:val="en-GB"/>
        </w:rPr>
        <w:t xml:space="preserve"> et al.</w:t>
      </w:r>
      <w:r w:rsidRPr="004155EB">
        <w:rPr>
          <w:rFonts w:ascii="Arial" w:hAnsi="Arial" w:cs="Arial"/>
          <w:color w:val="000000"/>
          <w:sz w:val="22"/>
          <w:szCs w:val="22"/>
          <w:lang w:val="en-GB"/>
        </w:rPr>
        <w:fldChar w:fldCharType="begin" w:fldLock="1"/>
      </w:r>
      <w:r w:rsidR="00AE4940">
        <w:rPr>
          <w:rFonts w:ascii="Arial" w:hAnsi="Arial" w:cs="Arial"/>
          <w:color w:val="000000"/>
          <w:sz w:val="22"/>
          <w:szCs w:val="22"/>
          <w:lang w:val="en-GB"/>
        </w:rPr>
        <w:instrText>ADDIN CSL_CITATION {"citationItems":[{"id":"ITEM-1","itemData":{"ISBN":"1120-6721","ISSN":"11206721","PMID":"18203077","abstract":"Purpose: This clinical study was performed to determine the presence of refractive errors and binocular dysfunctions in a population of university students.; Methods: Refraction and binocular function were evaluated in a young patient population (230 students and 234 nonstudent subjects, aged 18-27 years). Distance visual acuity (DVA) and near visual acuity (NVA), refraction, cover test (CT), ocular motility, near-point of convergence, horizontal phoria measurement by Maddox wing, negative and positive vergence amplitude in prism diopters, fusion amplitude in synoptophore, as well as stereoacuity (Titmus test) were tested.; Results: Emmetropia was the most frequent refractive status in our student and nonstudent groups (78.7%). Myopia was the most frequent refractive disorder in the whole population (13.1%). Myopia and hypermetropia were significantly more frequent in the students than in nonstudents (chi-square emp 47.55). Exophoria is significantly more frequent in myopic subjects. Vergence amplitude (t test 0.000) and fusion amplitude (t test 0.005) show significantly lower values in student population. Results of Titmus test in the student group is significantly worse than in the nonstudent group (t test 0.000). Maddox wing resulted in significantly higher degree of heterophoria in the student population (t test 0.000). Myopic subjects, in the student group (t test 0.002) as well as in the nonstudent group (t test 0.001), show significantly better results in Titmus test.; Conclusions: High near visual demand could be the most important factor for higher incidence of myopia, worse convergence and fusion amplitude, higher degree of exophoria, and worse results in Titmus test in the student population.;","author":[{"dropping-particle":"","family":"Risovic","given":"D. J.","non-dropping-particle":"","parse-names":false,"suffix":""},{"dropping-particle":"","family":"Misailovic","given":"Katarina Radojko","non-dropping-particle":"","parse-names":false,"suffix":""},{"dropping-particle":"","family":"Eric-Marinkovic","given":"J. M.","non-dropping-particle":"","parse-names":false,"suffix":""},{"dropping-particle":"","family":"Kosanovic-Jakovic","given":"N. G.","non-dropping-particle":"","parse-names":false,"suffix":""},{"dropping-particle":"","family":"Milenkovic","given":"S. M.","non-dropping-particle":"","parse-names":false,"suffix":""},{"dropping-particle":"","family":"Petrovic","given":"L. Z.","non-dropping-particle":"","parse-names":false,"suffix":""}],"container-title":"European Journal of Ophthalmology","id":"ITEM-1","issue":"1","issued":{"date-parts":[["2008"]]},"page":"1-6","title":"Refractive errors and binocular dysfunctions in a population of university students","type":"article-journal","volume":"18"},"uris":["http://www.mendeley.com/documents/?uuid=10980a23-7289-4104-a35e-692b52d6bc5a"]}],"mendeley":{"formattedCitation":"&lt;sup&gt;80&lt;/sup&gt;","plainTextFormattedCitation":"80","previouslyFormattedCitation":"&lt;sup&gt;78&lt;/sup&gt;"},"properties":{"noteIndex":0},"schema":"https://github.com/citation-style-language/schema/raw/master/csl-citation.json"}</w:instrText>
      </w:r>
      <w:r w:rsidRPr="004155EB">
        <w:rPr>
          <w:rFonts w:ascii="Arial" w:hAnsi="Arial" w:cs="Arial"/>
          <w:color w:val="000000"/>
          <w:sz w:val="22"/>
          <w:szCs w:val="22"/>
          <w:lang w:val="en-GB"/>
        </w:rPr>
        <w:fldChar w:fldCharType="separate"/>
      </w:r>
      <w:r w:rsidR="00AE4940" w:rsidRPr="00AE4940">
        <w:rPr>
          <w:rFonts w:ascii="Arial" w:hAnsi="Arial" w:cs="Arial"/>
          <w:noProof/>
          <w:color w:val="000000"/>
          <w:sz w:val="22"/>
          <w:szCs w:val="22"/>
          <w:vertAlign w:val="superscript"/>
          <w:lang w:val="en-GB"/>
        </w:rPr>
        <w:t>80</w:t>
      </w:r>
      <w:r w:rsidRPr="004155EB">
        <w:rPr>
          <w:rFonts w:ascii="Arial" w:hAnsi="Arial" w:cs="Arial"/>
          <w:color w:val="000000"/>
          <w:sz w:val="22"/>
          <w:szCs w:val="22"/>
          <w:lang w:val="en-GB"/>
        </w:rPr>
        <w:fldChar w:fldCharType="end"/>
      </w:r>
      <w:r w:rsidRPr="004155EB">
        <w:rPr>
          <w:rFonts w:ascii="Arial" w:hAnsi="Arial" w:cs="Arial"/>
          <w:color w:val="000000"/>
          <w:sz w:val="22"/>
          <w:szCs w:val="22"/>
          <w:lang w:val="en-GB"/>
        </w:rPr>
        <w:t xml:space="preserve"> found no significant differences in vergence amplitude</w:t>
      </w:r>
      <w:r w:rsidR="009C3F02">
        <w:rPr>
          <w:rFonts w:ascii="Arial" w:hAnsi="Arial" w:cs="Arial"/>
          <w:color w:val="000000"/>
          <w:sz w:val="22"/>
          <w:szCs w:val="22"/>
          <w:lang w:val="en-GB"/>
        </w:rPr>
        <w:t>s</w:t>
      </w:r>
      <w:r w:rsidRPr="004155EB">
        <w:rPr>
          <w:rFonts w:ascii="Arial" w:hAnsi="Arial" w:cs="Arial"/>
          <w:color w:val="000000"/>
          <w:sz w:val="22"/>
          <w:szCs w:val="22"/>
          <w:lang w:val="en-GB"/>
        </w:rPr>
        <w:t xml:space="preserve"> for near and far fixation, fusion amplitude, heterophoria and near point of convergence between myopia and </w:t>
      </w:r>
      <w:proofErr w:type="spellStart"/>
      <w:r w:rsidRPr="004155EB">
        <w:rPr>
          <w:rFonts w:ascii="Arial" w:hAnsi="Arial" w:cs="Arial"/>
          <w:color w:val="000000"/>
          <w:sz w:val="22"/>
          <w:szCs w:val="22"/>
          <w:lang w:val="en-GB"/>
        </w:rPr>
        <w:t>hypermetropia</w:t>
      </w:r>
      <w:proofErr w:type="spellEnd"/>
      <w:r w:rsidRPr="004155EB">
        <w:rPr>
          <w:rFonts w:ascii="Arial" w:hAnsi="Arial" w:cs="Arial"/>
          <w:color w:val="000000"/>
          <w:sz w:val="22"/>
          <w:szCs w:val="22"/>
          <w:lang w:val="en-GB"/>
        </w:rPr>
        <w:t xml:space="preserve"> groups.</w:t>
      </w:r>
      <w:r w:rsidRPr="00935EFB">
        <w:rPr>
          <w:rFonts w:ascii="Arial" w:hAnsi="Arial" w:cs="Arial"/>
          <w:color w:val="1F497D"/>
          <w:sz w:val="22"/>
          <w:szCs w:val="22"/>
          <w:lang w:val="en-GB"/>
        </w:rPr>
        <w:t xml:space="preserve"> </w:t>
      </w:r>
    </w:p>
    <w:p w14:paraId="08A2619C" w14:textId="4DB6CCD2" w:rsidR="004C1215" w:rsidRDefault="004C1215" w:rsidP="004C1215">
      <w:pPr>
        <w:pStyle w:val="PlainText"/>
        <w:spacing w:line="360" w:lineRule="auto"/>
        <w:jc w:val="both"/>
        <w:rPr>
          <w:rFonts w:ascii="Arial" w:hAnsi="Arial" w:cs="Arial"/>
          <w:sz w:val="22"/>
          <w:szCs w:val="22"/>
          <w:lang w:val="en-GB"/>
        </w:rPr>
      </w:pPr>
      <w:r>
        <w:rPr>
          <w:rFonts w:ascii="Arial" w:hAnsi="Arial" w:cs="Arial"/>
          <w:sz w:val="22"/>
          <w:szCs w:val="22"/>
          <w:lang w:val="en-GB"/>
        </w:rPr>
        <w:t>Heterophoria can be influenced by the position maintained by the eyes for a specific task (convergent or divergent position) leading the heterophoria in the direction that the eyes were maintained.</w:t>
      </w:r>
      <w:r>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{"citationItems":[{"id":"ITEM-1","itemData":{"ISSN":"1040-5488","PMID":"11763255","abstract":"PURPOSE The purpose of this experiment was to determine whether brief fusional stimuli and saccades similar to those seen in the alternate cover test affect phoria disadaptation. METHODS Three cover test conditions were performed randomly. Before each test condition, subjects fused for 2 min at an angle convergent to the subjective phoria. In one test condition, subjects viewed monocularly. In another condition, subjects alternately fixated with each eye (no binocular time). In a third condition, subjects alternately fixated with each eye, and there was a 100-ms period of binocular viewing between alternations. The ocular vergence angle was monitored using scleral search coils. RESULTS Vergence angle was plotted against time for each condition. The area under this plot was determined using a computer program. The area reflected the rate at which ocular vergence returned to the original phoria position. The mean area for the monocular condition was 300.9, the mean area for alternate fixation with no binocular time was 300.3, and the mean area for alternate fixation with binocular time was 205.2. CONCLUSIONS Saccadic alternations do not affect phoria adaptation. However, short periods in which binocular disparate images are viewed significantly increase the rate at which phoria adaptation declines for some subjects.","author":[{"dropping-particle":"","family":"Fogt","given":"N","non-dropping-particle":"","parse-names":false,"suffix":""},{"dropping-particle":"","family":"Toole","given":"A J","non-dropping-particle":"","parse-names":false,"suffix":""}],"container-title":"Optometry and vision science : official publication of the American Academy of Optometry","id":"ITEM-1","issue":"11","issued":{"date-parts":[["2001","11"]]},"page":"815-24","title":"The effect of saccades and brief fusional stimuli on phoria adaptation.","type":"article-journal","volume":"78"},"uris":["http://www.mendeley.com/documents/?uuid=9f72222f-b795-4b69-8fb0-80cd92561fd9"]}],"mendeley":{"formattedCitation":"&lt;sup&gt;81&lt;/sup&gt;","plainTextFormattedCitation":"81","previouslyFormattedCitation":"&lt;sup&gt;79&lt;/sup&gt;"},"properties":{"noteIndex":0},"schema":"https://github.com/citation-style-language/schema/raw/master/csl-citation.json"}</w:instrText>
      </w:r>
      <w:r>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81</w:t>
      </w:r>
      <w:r>
        <w:rPr>
          <w:rFonts w:ascii="Arial" w:hAnsi="Arial" w:cs="Arial"/>
          <w:sz w:val="22"/>
          <w:szCs w:val="22"/>
          <w:lang w:val="en-GB"/>
        </w:rPr>
        <w:fldChar w:fldCharType="end"/>
      </w:r>
      <w:r>
        <w:rPr>
          <w:rFonts w:ascii="Arial" w:hAnsi="Arial" w:cs="Arial"/>
          <w:sz w:val="22"/>
          <w:szCs w:val="22"/>
          <w:lang w:val="en-GB"/>
        </w:rPr>
        <w:t xml:space="preserve"> </w:t>
      </w:r>
      <w:proofErr w:type="spellStart"/>
      <w:r>
        <w:rPr>
          <w:rFonts w:ascii="Arial" w:hAnsi="Arial" w:cs="Arial"/>
          <w:sz w:val="22"/>
          <w:szCs w:val="22"/>
          <w:lang w:val="en-GB"/>
        </w:rPr>
        <w:t>Sreenivasan</w:t>
      </w:r>
      <w:proofErr w:type="spellEnd"/>
      <w:r>
        <w:rPr>
          <w:rFonts w:ascii="Arial" w:hAnsi="Arial" w:cs="Arial"/>
          <w:sz w:val="22"/>
          <w:szCs w:val="22"/>
          <w:lang w:val="en-GB"/>
        </w:rPr>
        <w:t xml:space="preserve"> et al.</w:t>
      </w:r>
      <w:r>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{"citationItems":[{"id":"ITEM-1","itemData":{"DOI":"10.1016/j.visres.2012.01.011","ISSN":"1878-5646","PMID":"22322001","abstract":"The influence of phoria-type and myopia on changes to vergence and accommodation during prolonged near-task was examined in 53 children. Participants were classified into phoria and refractive categories based on near phoria and cycloplegic refraction respectively. Measures of near phoria, binocular (BA) and monocular accommodation (MA) were obtained before and during a 20 min task when children binocularly fixated a high-contrast target at 33 cm through best corrective lenses. Vergence adaptation and accommodative adaptation were quantified using changes to near phoria and tonic accommodation respectively. The direction and magnitude of vergence adaptation was modified by the phoria-type (p&lt;0.001). Emmetropic exophores displayed convergent (less exo than baseline) adaptation while esophores showed divergent shifts (less eso than baseline) in phoria upon prolonged fixation. Myopic children also followed a similar pattern but showed greater divergent (or less convergent) shift (p&lt;0.001) in vergence adaptation for all phoria categories compared to emmetropes. Phoria-type also influenced the pattern of BA vs. MA (p&lt;0.001) such that exophores showed BA&gt;MA while esophores showed MA&gt;BA in both refractive groups. Accommodative adaptation was higher in myopes (p=0.010) but did not demonstrate a significant effect of phoria (p=0.4). The influence of phoria-type on vergence adaptation and the pattern of BA vs. MA relates primarily to the varying fusional vergence demands created by the direction of phoria. The greater divergent (or less convergent) shift in vergence adaptation seen in myopes (compared to emmetropes) could be attributed to their higher accommodative adaptation. Nevertheless, the adaptive patterns observed in myopic children do not appear to explain their high response AV/A ratios identified as a risk factor for myopia development.","author":[{"dropping-particle":"","family":"Sreenivasan","given":"Vidhyapriya","non-dropping-particle":"","parse-names":false,"suffix":""},{"dropping-particle":"","family":"Irving","given":"Elizabeth L","non-dropping-particle":"","parse-names":false,"suffix":""},{"dropping-particle":"","family":"Bobier","given":"William R","non-dropping-particle":"","parse-names":false,"suffix":""}],"container-title":"Vision research","id":"ITEM-1","issued":{"date-parts":[["2012","3","15"]]},"page":"9-17","title":"Effect of heterophoria type and myopia on accommodative and vergence responses during sustained near activity in children.","type":"article-journal","volume":"57"},"uris":["http://www.mendeley.com/documents/?uuid=bf2ed59a-59fc-42f3-80a6-d48896175715"]}],"mendeley":{"formattedCitation":"&lt;sup&gt;65&lt;/sup&gt;","plainTextFormattedCitation":"65","previouslyFormattedCitation":"&lt;sup&gt;65&lt;/sup&gt;"},"properties":{"noteIndex":0},"schema":"https://github.com/citation-style-language/schema/raw/master/csl-citation.json"}</w:instrText>
      </w:r>
      <w:r>
        <w:rPr>
          <w:rFonts w:ascii="Arial" w:hAnsi="Arial" w:cs="Arial"/>
          <w:sz w:val="22"/>
          <w:szCs w:val="22"/>
          <w:lang w:val="en-GB"/>
        </w:rPr>
        <w:fldChar w:fldCharType="separate"/>
      </w:r>
      <w:r w:rsidR="00993EB6" w:rsidRPr="00993EB6">
        <w:rPr>
          <w:rFonts w:ascii="Arial" w:hAnsi="Arial" w:cs="Arial"/>
          <w:noProof/>
          <w:sz w:val="22"/>
          <w:szCs w:val="22"/>
          <w:vertAlign w:val="superscript"/>
          <w:lang w:val="en-GB"/>
        </w:rPr>
        <w:t>65</w:t>
      </w:r>
      <w:r>
        <w:rPr>
          <w:rFonts w:ascii="Arial" w:hAnsi="Arial" w:cs="Arial"/>
          <w:sz w:val="22"/>
          <w:szCs w:val="22"/>
          <w:lang w:val="en-GB"/>
        </w:rPr>
        <w:fldChar w:fldCharType="end"/>
      </w:r>
      <w:r>
        <w:rPr>
          <w:rFonts w:ascii="Arial" w:hAnsi="Arial" w:cs="Arial"/>
          <w:sz w:val="22"/>
          <w:szCs w:val="22"/>
          <w:lang w:val="en-GB"/>
        </w:rPr>
        <w:t xml:space="preserve"> found significant differences in children with exophoria comparing both emmetropes (greater shift) and </w:t>
      </w:r>
      <w:proofErr w:type="spellStart"/>
      <w:r>
        <w:rPr>
          <w:rFonts w:ascii="Arial" w:hAnsi="Arial" w:cs="Arial"/>
          <w:sz w:val="22"/>
          <w:szCs w:val="22"/>
          <w:lang w:val="en-GB"/>
        </w:rPr>
        <w:t>myopes</w:t>
      </w:r>
      <w:proofErr w:type="spellEnd"/>
      <w:r>
        <w:rPr>
          <w:rFonts w:ascii="Arial" w:hAnsi="Arial" w:cs="Arial"/>
          <w:sz w:val="22"/>
          <w:szCs w:val="22"/>
          <w:lang w:val="en-GB"/>
        </w:rPr>
        <w:t xml:space="preserve"> with significant reduction of the deviation (convergent adaptation) after 4 minutes for near fixation. Myopic heterophoria-</w:t>
      </w:r>
      <w:proofErr w:type="spellStart"/>
      <w:r>
        <w:rPr>
          <w:rFonts w:ascii="Arial" w:hAnsi="Arial" w:cs="Arial"/>
          <w:sz w:val="22"/>
          <w:szCs w:val="22"/>
          <w:lang w:val="en-GB"/>
        </w:rPr>
        <w:t>normals</w:t>
      </w:r>
      <w:proofErr w:type="spellEnd"/>
      <w:r>
        <w:rPr>
          <w:rFonts w:ascii="Arial" w:hAnsi="Arial" w:cs="Arial"/>
          <w:sz w:val="22"/>
          <w:szCs w:val="22"/>
          <w:lang w:val="en-GB"/>
        </w:rPr>
        <w:t xml:space="preserve"> showed a small but significant divergent shift after 20 minutes of sustained fixation. Also, refractive type showed a significant main effect such that </w:t>
      </w:r>
      <w:proofErr w:type="spellStart"/>
      <w:r>
        <w:rPr>
          <w:rFonts w:ascii="Arial" w:hAnsi="Arial" w:cs="Arial"/>
          <w:sz w:val="22"/>
          <w:szCs w:val="22"/>
          <w:lang w:val="en-GB"/>
        </w:rPr>
        <w:t>myopes</w:t>
      </w:r>
      <w:proofErr w:type="spellEnd"/>
      <w:r>
        <w:rPr>
          <w:rFonts w:ascii="Arial" w:hAnsi="Arial" w:cs="Arial"/>
          <w:sz w:val="22"/>
          <w:szCs w:val="22"/>
          <w:lang w:val="en-GB"/>
        </w:rPr>
        <w:t xml:space="preserve"> displayed greater accommodative lags compared to emmetropes. Results of the study support the relationship between heterophoria and fusional vergence required to overcome the heterophoria, resulting in greater amounts of vergence adaptation.  For example, the presence of exophoria precipitates an increase in fusional convergence and accommodative convergence such that binocular measures are greater than monocular values. </w:t>
      </w:r>
    </w:p>
    <w:p w14:paraId="58876574" w14:textId="584C95AB" w:rsidR="008D06A3" w:rsidRPr="00141FED" w:rsidRDefault="008D06A3" w:rsidP="004C1215">
      <w:pPr>
        <w:pStyle w:val="PlainText"/>
        <w:spacing w:line="360" w:lineRule="auto"/>
        <w:jc w:val="both"/>
        <w:rPr>
          <w:rFonts w:ascii="Arial" w:hAnsi="Arial" w:cs="Arial"/>
          <w:sz w:val="22"/>
          <w:szCs w:val="22"/>
        </w:rPr>
      </w:pPr>
      <w:proofErr w:type="spellStart"/>
      <w:r w:rsidRPr="00141FED">
        <w:rPr>
          <w:rFonts w:ascii="Arial" w:hAnsi="Arial" w:cs="Arial"/>
          <w:sz w:val="22"/>
          <w:szCs w:val="22"/>
        </w:rPr>
        <w:lastRenderedPageBreak/>
        <w:t>Radaković</w:t>
      </w:r>
      <w:proofErr w:type="spellEnd"/>
      <w:r w:rsidRPr="00141FED">
        <w:rPr>
          <w:rFonts w:ascii="Arial" w:hAnsi="Arial" w:cs="Arial"/>
          <w:sz w:val="22"/>
          <w:szCs w:val="22"/>
        </w:rPr>
        <w:t xml:space="preserve"> et al.</w:t>
      </w:r>
      <w:r w:rsidRPr="00141FED">
        <w:rPr>
          <w:rFonts w:ascii="Arial" w:hAnsi="Arial" w:cs="Arial"/>
          <w:sz w:val="22"/>
          <w:szCs w:val="22"/>
          <w:vertAlign w:val="superscript"/>
        </w:rPr>
        <w:fldChar w:fldCharType="begin" w:fldLock="1"/>
      </w:r>
      <w:r w:rsidR="00993EB6">
        <w:rPr>
          <w:rFonts w:ascii="Arial" w:hAnsi="Arial" w:cs="Arial"/>
          <w:sz w:val="22"/>
          <w:szCs w:val="22"/>
          <w:vertAlign w:val="superscript"/>
        </w:rPr>
        <w:instrText>ADDIN CSL_CITATION {"citationItems":[{"id":"ITEM-1","itemData":{"author":[{"dropping-particle":"","family":"Radakovic","given":"M.","non-dropping-particle":"","parse-names":false,"suffix":""},{"dropping-particle":"","family":"Ivetic","given":"V.","non-dropping-particle":"","parse-names":false,"suffix":""},{"dropping-particle":"","family":"Naumovic","given":"N.","non-dropping-particle":"","parse-names":false,"suffix":""},{"dropping-particle":"","family":"Canadanovic","given":"V.","non-dropping-particle":"","parse-names":false,"suffix":""},{"dropping-particle":"","family":"Stankov","given":"B.","non-dropping-particle":"","parse-names":false,"suffix":""}],"container-title":"Med Glas Ljek Komore Zenicko-doboj Kantona","id":"ITEM-1","issue":"2","issued":{"date-parts":[["2012"]]},"page":"293-8","title":"Heterophoria and fusional convergence and divergence in preschool children","type":"article-journal","volume":"9"},"uris":["http://www.mendeley.com/documents/?uuid=aebd59be-ebe2-4887-821d-5eb672c2a3d6"]}],"mendeley":{"formattedCitation":"&lt;sup&gt;6&lt;/sup&gt;","plainTextFormattedCitation":"6","previouslyFormattedCitation":"&lt;sup&gt;6&lt;/sup&gt;"},"properties":{"noteIndex":0},"schema":"https://github.com/citation-style-language/schema/raw/master/csl-citation.json"}</w:instrText>
      </w:r>
      <w:r w:rsidRPr="00141FED">
        <w:rPr>
          <w:rFonts w:ascii="Arial" w:hAnsi="Arial" w:cs="Arial"/>
          <w:sz w:val="22"/>
          <w:szCs w:val="22"/>
          <w:vertAlign w:val="superscript"/>
        </w:rPr>
        <w:fldChar w:fldCharType="separate"/>
      </w:r>
      <w:r w:rsidR="00A25BD9" w:rsidRPr="00A25BD9">
        <w:rPr>
          <w:rFonts w:ascii="Arial" w:hAnsi="Arial" w:cs="Arial"/>
          <w:noProof/>
          <w:sz w:val="22"/>
          <w:szCs w:val="22"/>
          <w:vertAlign w:val="superscript"/>
        </w:rPr>
        <w:t>6</w:t>
      </w:r>
      <w:r w:rsidRPr="00141FED">
        <w:rPr>
          <w:rFonts w:ascii="Arial" w:hAnsi="Arial" w:cs="Arial"/>
          <w:sz w:val="22"/>
          <w:szCs w:val="22"/>
          <w:vertAlign w:val="superscript"/>
        </w:rPr>
        <w:fldChar w:fldCharType="end"/>
      </w:r>
      <w:r w:rsidRPr="00141FED">
        <w:rPr>
          <w:rFonts w:ascii="Arial" w:hAnsi="Arial" w:cs="Arial"/>
          <w:sz w:val="22"/>
          <w:szCs w:val="22"/>
        </w:rPr>
        <w:t xml:space="preserve"> found a weak but significant correlation between the heterophoria and fusional </w:t>
      </w:r>
      <w:proofErr w:type="spellStart"/>
      <w:r w:rsidRPr="00141FED">
        <w:rPr>
          <w:rFonts w:ascii="Arial" w:hAnsi="Arial" w:cs="Arial"/>
          <w:sz w:val="22"/>
          <w:szCs w:val="22"/>
        </w:rPr>
        <w:t>vergences</w:t>
      </w:r>
      <w:proofErr w:type="spellEnd"/>
      <w:r w:rsidRPr="00141FED">
        <w:rPr>
          <w:rFonts w:ascii="Arial" w:hAnsi="Arial" w:cs="Arial"/>
          <w:sz w:val="22"/>
          <w:szCs w:val="22"/>
        </w:rPr>
        <w:t>. In th</w:t>
      </w:r>
      <w:r w:rsidR="002972F8">
        <w:rPr>
          <w:rFonts w:ascii="Arial" w:hAnsi="Arial" w:cs="Arial"/>
          <w:sz w:val="22"/>
          <w:szCs w:val="22"/>
        </w:rPr>
        <w:t>eir</w:t>
      </w:r>
      <w:r w:rsidRPr="00141FED">
        <w:rPr>
          <w:rFonts w:ascii="Arial" w:hAnsi="Arial" w:cs="Arial"/>
          <w:sz w:val="22"/>
          <w:szCs w:val="22"/>
        </w:rPr>
        <w:t xml:space="preserve"> study exophoria for near distance (n=111) was over-represented compared with orthophoria (n=24) and esophoria (n=17). A study undertaken by </w:t>
      </w:r>
      <w:proofErr w:type="spellStart"/>
      <w:r w:rsidRPr="00141FED">
        <w:rPr>
          <w:rFonts w:ascii="Arial" w:hAnsi="Arial" w:cs="Arial"/>
          <w:sz w:val="22"/>
          <w:szCs w:val="22"/>
        </w:rPr>
        <w:t>Lança</w:t>
      </w:r>
      <w:proofErr w:type="spellEnd"/>
      <w:r w:rsidRPr="00141FED">
        <w:rPr>
          <w:rFonts w:ascii="Arial" w:hAnsi="Arial" w:cs="Arial"/>
          <w:sz w:val="22"/>
          <w:szCs w:val="22"/>
        </w:rPr>
        <w:t xml:space="preserve"> and Rowe</w:t>
      </w:r>
      <w:r w:rsidR="00833986">
        <w:rPr>
          <w:rFonts w:ascii="Arial" w:hAnsi="Arial" w:cs="Arial"/>
          <w:sz w:val="22"/>
          <w:szCs w:val="22"/>
        </w:rPr>
        <w:fldChar w:fldCharType="begin" w:fldLock="1"/>
      </w:r>
      <w:r w:rsidR="00AE4940">
        <w:rPr>
          <w:rFonts w:ascii="Arial" w:hAnsi="Arial" w:cs="Arial"/>
          <w:sz w:val="22"/>
          <w:szCs w:val="22"/>
        </w:rPr>
        <w:instrText>ADDIN CSL_CITATION {"citationItems":[{"id":"ITEM-1","itemData":{"DOI":"10.3109/09273972.2016.1159234","ISSN":"17445132","PMID":"27128321","abstract":"PURPOSE The aims of this study were to compare fusional vergence measurements between orthophoria, esophoria, and exophoria, and to determine the strength of correlations between fusional convergence and divergence and angle of deviation. METHODS AND MATERIALS A cross-sectional study was performed in children with best-corrected visual acuity of 0.0 LogMAR in either eye, compensated heterophoria within 10 prism diopters (PD), full ocular rotations, presence of fusional vergence, and stereopsis (60 seconds of arc or better). Fusional amplitudes were compared between orthophoric and heterophoric children. The fusion reserve ratio was determined as compensating vergence divided by alternating cover test. RESULTS Five hundred and thirty children (7.66±1.20 years) were recruited to this study. The most common heterophoria was exophoria (n=181, 34.2% for near; n=20, 3.8% for distance). Exophoric children had significant lower mean positive fusional vergences (exophoria-orthophoria: P=0.003; exophoria-esophoria: P=0.035) for near (19.54±5.23 base-out) compared with children with orthophoria (20.48±4.83 base-out) and esophoria (22.27±5.60 base-out). Smaller convergence fusion amplitudes were associated with larger angles of deviation at near (rs=-0.115; P=0.008) and lower fusion reserve ratios were associated with larger angles of deviation at distance (rs=-0.848; P&lt;0.001) and at near (rs=-0.770; P&lt;0.001). CONCLUSIONS Exophoric children have reduced convergence break points when compared with orthophoric and esophoric children. Vergence measurements, taking into consideration the baseline heterophoria, give important information about the ability of the patient to increase their vergence demand and maintain ocular alignment.","author":[{"dropping-particle":"","family":"Lança","given":"Carla","non-dropping-particle":"","parse-names":false,"suffix":""},{"dropping-particle":"","family":"Rowe","given":"Fiona J.","non-dropping-particle":"","parse-names":false,"suffix":""}],"container-title":"Strabismus","id":"ITEM-1","issue":"2","issued":{"date-parts":[["2016"]]},"page":"63-69","title":"Variability of fusion vergence measurements in heterophoria","type":"article-journal","volume":"24"},"uris":["http://www.mendeley.com/documents/?uuid=a670a65e-b95c-436f-9635-e5dfc6b49323"]}],"mendeley":{"formattedCitation":"&lt;sup&gt;57&lt;/sup&gt;","plainTextFormattedCitation":"57","previouslyFormattedCitation":"&lt;sup&gt;53&lt;/sup&gt;"},"properties":{"noteIndex":0},"schema":"https://github.com/citation-style-language/schema/raw/master/csl-citation.json"}</w:instrText>
      </w:r>
      <w:r w:rsidR="00833986">
        <w:rPr>
          <w:rFonts w:ascii="Arial" w:hAnsi="Arial" w:cs="Arial"/>
          <w:sz w:val="22"/>
          <w:szCs w:val="22"/>
        </w:rPr>
        <w:fldChar w:fldCharType="separate"/>
      </w:r>
      <w:r w:rsidR="00AE4940" w:rsidRPr="00AE4940">
        <w:rPr>
          <w:rFonts w:ascii="Arial" w:hAnsi="Arial" w:cs="Arial"/>
          <w:noProof/>
          <w:sz w:val="22"/>
          <w:szCs w:val="22"/>
          <w:vertAlign w:val="superscript"/>
        </w:rPr>
        <w:t>57</w:t>
      </w:r>
      <w:r w:rsidR="00833986">
        <w:rPr>
          <w:rFonts w:ascii="Arial" w:hAnsi="Arial" w:cs="Arial"/>
          <w:sz w:val="22"/>
          <w:szCs w:val="22"/>
        </w:rPr>
        <w:fldChar w:fldCharType="end"/>
      </w:r>
      <w:r w:rsidRPr="00141FED">
        <w:rPr>
          <w:rFonts w:ascii="Arial" w:hAnsi="Arial" w:cs="Arial"/>
          <w:sz w:val="22"/>
          <w:szCs w:val="22"/>
        </w:rPr>
        <w:t xml:space="preserve"> corroborate the weak correlation between fusional divergence and angle at near in non-strabismic children (n=539 between the age of 6 and 14 years old). However, a significant but weak inverse correlation between fusional convergence and angle at near was found. In the same study, exophoric children had lower fusional convergence ranges compared with children with orthophoria and esophoria. In adults </w:t>
      </w:r>
      <w:proofErr w:type="spellStart"/>
      <w:r w:rsidRPr="00141FED">
        <w:rPr>
          <w:rFonts w:ascii="Arial" w:hAnsi="Arial" w:cs="Arial"/>
          <w:sz w:val="22"/>
          <w:szCs w:val="22"/>
          <w:lang w:val="en-GB"/>
        </w:rPr>
        <w:t>Razavi</w:t>
      </w:r>
      <w:proofErr w:type="spellEnd"/>
      <w:r w:rsidRPr="00141FED">
        <w:rPr>
          <w:rFonts w:ascii="Arial" w:hAnsi="Arial" w:cs="Arial"/>
          <w:sz w:val="22"/>
          <w:szCs w:val="22"/>
          <w:lang w:val="en-GB"/>
        </w:rPr>
        <w:t xml:space="preserve"> et al</w:t>
      </w:r>
      <w:r w:rsidRPr="00141FED">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{"citationItems":[{"id":"ITEM-1","itemData":{"author":[{"dropping-particle":"","family":"Razavi","given":"Mohammad Etezad","non-dropping-particle":"","parse-names":false,"suffix":""},{"dropping-particle":"","family":"Poor","given":"Setareh Sagheb Hossein","non-dropping-particle":"","parse-names":false,"suffix":""},{"dropping-particle":"","family":"Daneshyar","given":"Amaneh","non-dropping-particle":"","parse-names":false,"suffix":""}],"container-title":"Iranian Society of Ophthalmology","id":"ITEM-1","issue":"3","issued":{"date-parts":[["2010"]]},"page":"41-46","title":"Normative Values for the Fusional Amplitudes and the Prevalence of Heterophoria in Adults (Khatam-Al-Anbia Eye Hospital - 2009)","type":"article-journal","volume":"22"},"uris":["http://www.mendeley.com/documents/?uuid=22687885-c352-49b3-b482-c877dea12842"]}],"mendeley":{"formattedCitation":"&lt;sup&gt;67&lt;/sup&gt;","plainTextFormattedCitation":"67","previouslyFormattedCitation":"&lt;sup&gt;67&lt;/sup&gt;"},"properties":{"noteIndex":0},"schema":"https://github.com/citation-style-language/schema/raw/master/csl-citation.json"}</w:instrText>
      </w:r>
      <w:r w:rsidRPr="00141FED">
        <w:rPr>
          <w:rFonts w:ascii="Arial" w:hAnsi="Arial" w:cs="Arial"/>
          <w:sz w:val="22"/>
          <w:szCs w:val="22"/>
          <w:lang w:val="en-GB"/>
        </w:rPr>
        <w:fldChar w:fldCharType="separate"/>
      </w:r>
      <w:r w:rsidR="00993EB6" w:rsidRPr="00993EB6">
        <w:rPr>
          <w:rFonts w:ascii="Arial" w:hAnsi="Arial" w:cs="Arial"/>
          <w:noProof/>
          <w:sz w:val="22"/>
          <w:szCs w:val="22"/>
          <w:vertAlign w:val="superscript"/>
          <w:lang w:val="en-GB"/>
        </w:rPr>
        <w:t>67</w:t>
      </w:r>
      <w:r w:rsidRPr="00141FED">
        <w:rPr>
          <w:rFonts w:ascii="Arial" w:hAnsi="Arial" w:cs="Arial"/>
          <w:sz w:val="22"/>
          <w:szCs w:val="22"/>
          <w:lang w:val="en-GB"/>
        </w:rPr>
        <w:fldChar w:fldCharType="end"/>
      </w:r>
      <w:r w:rsidRPr="00141FED">
        <w:rPr>
          <w:rFonts w:ascii="Arial" w:hAnsi="Arial" w:cs="Arial"/>
          <w:sz w:val="22"/>
          <w:szCs w:val="22"/>
          <w:lang w:val="en-GB"/>
        </w:rPr>
        <w:t xml:space="preserve"> did not find any significant correlation between the amount of exophoria and convergence amplitudes for near and distance. </w:t>
      </w:r>
      <w:r w:rsidRPr="00141FED">
        <w:rPr>
          <w:rFonts w:ascii="Arial" w:hAnsi="Arial" w:cs="Arial"/>
          <w:sz w:val="22"/>
          <w:szCs w:val="22"/>
        </w:rPr>
        <w:t>In Rowe’s</w:t>
      </w:r>
      <w:r w:rsidRPr="00141FED">
        <w:rPr>
          <w:rFonts w:ascii="Arial" w:hAnsi="Arial" w:cs="Arial"/>
          <w:sz w:val="22"/>
          <w:szCs w:val="22"/>
        </w:rPr>
        <w:fldChar w:fldCharType="begin" w:fldLock="1"/>
      </w:r>
      <w:r w:rsidR="00993EB6">
        <w:rPr>
          <w:rFonts w:ascii="Arial" w:hAnsi="Arial" w:cs="Arial"/>
          <w:sz w:val="22"/>
          <w:szCs w:val="22"/>
        </w:rPr>
        <w:instrText>ADDIN CSL_CITATION {"citationItems":[{"id":"ITEM-1","itemData":{"DOI":"10.3109/09273971003758412","ISSN":"1744-5132","PMID":"20521879","abstract":"PURPOSE: The aims of this study have been to evaluate differences between ranges in eso or exo deviances and with varying target size. METHODS: Evaluation of sensory status in compensated deviations included measures of fusional vergence (blur, break and recovery values) with randomization of target size and order of prism base. Angle of deviation measures were assessed for each case. RESULTS: Twenty-two subjects, 7 esophoric and 15 exophoric, were recruited. Median prism fusional vergence range at near fixation was 25BO to 10BI (central target); 35BO to 12BI (peripheral target). At distance fixation median range was 16BO to 6BI (central); 25BO to 6BI (peripheral). Esophorics had a range shift towards the base out range. Exophorics had a shift towards the base in range. CONCLUSIONS: Smaller positive fusional vergence values were obtained with small compared with large target sizes. Additionally, esophoric subjects had a trend towards larger base out ranges while exophoric subjects had a trend towards larger base in ranges.","author":[{"dropping-particle":"","family":"Rowe","given":"Fiona J","non-dropping-particle":"","parse-names":false,"suffix":""}],"container-title":"Strabismus","id":"ITEM-1","issue":"2","issued":{"date-parts":[["2010","6"]]},"page":"48-57","title":"Fusional vergence measures and their significance in clinical assessment.","type":"article-journal","volume":"18"},"uris":["http://www.mendeley.com/documents/?uuid=63c765b3-750e-420e-a501-312961dbc89f"]}],"mendeley":{"formattedCitation":"&lt;sup&gt;8&lt;/sup&gt;","plainTextFormattedCitation":"8","previouslyFormattedCitation":"&lt;sup&gt;8&lt;/sup&gt;"},"properties":{"noteIndex":0},"schema":"https://github.com/citation-style-language/schema/raw/master/csl-citation.json"}</w:instrText>
      </w:r>
      <w:r w:rsidRPr="00141FED">
        <w:rPr>
          <w:rFonts w:ascii="Arial" w:hAnsi="Arial" w:cs="Arial"/>
          <w:sz w:val="22"/>
          <w:szCs w:val="22"/>
        </w:rPr>
        <w:fldChar w:fldCharType="separate"/>
      </w:r>
      <w:r w:rsidR="00DB2672" w:rsidRPr="00DB2672">
        <w:rPr>
          <w:rFonts w:ascii="Arial" w:hAnsi="Arial" w:cs="Arial"/>
          <w:noProof/>
          <w:sz w:val="22"/>
          <w:szCs w:val="22"/>
          <w:vertAlign w:val="superscript"/>
        </w:rPr>
        <w:t>8</w:t>
      </w:r>
      <w:r w:rsidRPr="00141FED">
        <w:rPr>
          <w:rFonts w:ascii="Arial" w:hAnsi="Arial" w:cs="Arial"/>
          <w:sz w:val="22"/>
          <w:szCs w:val="22"/>
        </w:rPr>
        <w:fldChar w:fldCharType="end"/>
      </w:r>
      <w:r w:rsidRPr="00141FED">
        <w:rPr>
          <w:rFonts w:ascii="Arial" w:hAnsi="Arial" w:cs="Arial"/>
          <w:sz w:val="22"/>
          <w:szCs w:val="22"/>
        </w:rPr>
        <w:t xml:space="preserve"> study when comparing exo versus eso deviations, no significant differences were obtained between the </w:t>
      </w:r>
      <w:r w:rsidR="002972F8">
        <w:rPr>
          <w:rFonts w:ascii="Arial" w:hAnsi="Arial" w:cs="Arial"/>
          <w:sz w:val="22"/>
          <w:szCs w:val="22"/>
        </w:rPr>
        <w:t xml:space="preserve">combined </w:t>
      </w:r>
      <w:r w:rsidRPr="00141FED">
        <w:rPr>
          <w:rFonts w:ascii="Arial" w:hAnsi="Arial" w:cs="Arial"/>
          <w:sz w:val="22"/>
          <w:szCs w:val="22"/>
        </w:rPr>
        <w:t>measures for divergence and convergence ranges. Fray</w:t>
      </w:r>
      <w:r w:rsidRPr="00141FED">
        <w:rPr>
          <w:rFonts w:ascii="Arial" w:hAnsi="Arial" w:cs="Arial"/>
          <w:sz w:val="22"/>
          <w:szCs w:val="22"/>
        </w:rPr>
        <w:fldChar w:fldCharType="begin" w:fldLock="1"/>
      </w:r>
      <w:r w:rsidR="00AE4940">
        <w:rPr>
          <w:rFonts w:ascii="Arial" w:hAnsi="Arial" w:cs="Arial"/>
          <w:sz w:val="22"/>
          <w:szCs w:val="22"/>
        </w:rPr>
        <w:instrText>ADDIN CSL_CITATION {"citationItems":[{"id":"ITEM-1","itemData":{"DOI":"10.1080/09273972.2017.1349814","ISSN":"1744-5132","PMID":"28759298","abstract":"PURPOSE The stability of binocular vision depends upon good fusional amplitudes, but the clinical assessment of fusional amplitudes varies around the world. The purpose of this study was to determine whether or not there is variation in the assessment of fusional amplitudes in normal subjects. The author looked at the testing distance, the order of testing, the role of examiner encouragement, and the subject's level of alertness. METHODS In a prospective study using a modified crossover design, the author assessed fusional amplitudes in 99 subjects with normal eye exams. The measurements were done in two separate sessions on different days with each subject being randomized as to the order of fusional vergence testing. All subjects were assessed without and with encouragement in the first session. In the second session, all were assessed at different testing distances. RESULTS The author previously presented data on 50 subjects. In this expanded cohort, statistical significance was reached confirming the previous findings that convergence is significantly affected by encouragement, divergence is significantly reduced if assessed after convergence, and near amplitudes are significantly higher than distance amplitudes. Finally, there is a negative correlation between age and convergence break point. CONCLUSIONS The results of this study demonstrate that divergence is significantly reduced if assessed after convergence in the subject with normal binocular function. Next, convergence is significantly affected by the use of encouragement. Measurements at near produced significantly higher results for all of the convergence and divergence tests. Finally, there is a significant negative correlation between age and convergence break point. We need to develop a standard of testing fusional amplitudes so there is consistency in the clinical assessment.","author":[{"dropping-particle":"","family":"Fray","given":"Katherine J","non-dropping-particle":"","parse-names":false,"suffix":""}],"container-title":"Strabismus","id":"ITEM-1","issue":"3","issued":{"date-parts":[["2017","9"]]},"page":"145-155","title":"Fusional Amplitudes: Developing Testing Standards.","type":"article-journal","volume":"25"},"uris":["http://www.mendeley.com/documents/?uuid=01c0e075-660d-4b31-bea7-3efa77479140"]}],"mendeley":{"formattedCitation":"&lt;sup&gt;54&lt;/sup&gt;","plainTextFormattedCitation":"54","previouslyFormattedCitation":"&lt;sup&gt;50&lt;/sup&gt;"},"properties":{"noteIndex":0},"schema":"https://github.com/citation-style-language/schema/raw/master/csl-citation.json"}</w:instrText>
      </w:r>
      <w:r w:rsidRPr="00141FED">
        <w:rPr>
          <w:rFonts w:ascii="Arial" w:hAnsi="Arial" w:cs="Arial"/>
          <w:sz w:val="22"/>
          <w:szCs w:val="22"/>
        </w:rPr>
        <w:fldChar w:fldCharType="separate"/>
      </w:r>
      <w:r w:rsidR="00AE4940" w:rsidRPr="00AE4940">
        <w:rPr>
          <w:rFonts w:ascii="Arial" w:hAnsi="Arial" w:cs="Arial"/>
          <w:noProof/>
          <w:sz w:val="22"/>
          <w:szCs w:val="22"/>
          <w:vertAlign w:val="superscript"/>
        </w:rPr>
        <w:t>54</w:t>
      </w:r>
      <w:r w:rsidRPr="00141FED">
        <w:rPr>
          <w:rFonts w:ascii="Arial" w:hAnsi="Arial" w:cs="Arial"/>
          <w:sz w:val="22"/>
          <w:szCs w:val="22"/>
        </w:rPr>
        <w:fldChar w:fldCharType="end"/>
      </w:r>
      <w:r w:rsidRPr="00141FED">
        <w:rPr>
          <w:rFonts w:ascii="Arial" w:hAnsi="Arial" w:cs="Arial"/>
          <w:sz w:val="22"/>
          <w:szCs w:val="22"/>
        </w:rPr>
        <w:t xml:space="preserve"> corroborates this results, finding no correlation between heterophoria and fusional amplitude. However, heterophoria measurements were incorporate</w:t>
      </w:r>
      <w:r w:rsidR="002972F8">
        <w:rPr>
          <w:rFonts w:ascii="Arial" w:hAnsi="Arial" w:cs="Arial"/>
          <w:sz w:val="22"/>
          <w:szCs w:val="22"/>
        </w:rPr>
        <w:t>d</w:t>
      </w:r>
      <w:r w:rsidRPr="00141FED">
        <w:rPr>
          <w:rFonts w:ascii="Arial" w:hAnsi="Arial" w:cs="Arial"/>
          <w:sz w:val="22"/>
          <w:szCs w:val="22"/>
        </w:rPr>
        <w:t xml:space="preserve"> into the final value of fusional amplitude which may account for the differences between studies</w:t>
      </w:r>
      <w:r w:rsidRPr="00223045">
        <w:rPr>
          <w:rFonts w:ascii="Arial" w:hAnsi="Arial" w:cs="Arial"/>
          <w:sz w:val="22"/>
          <w:szCs w:val="22"/>
        </w:rPr>
        <w:t>.</w:t>
      </w:r>
      <w:r w:rsidR="00223045">
        <w:rPr>
          <w:rFonts w:ascii="Arial" w:hAnsi="Arial" w:cs="Arial"/>
          <w:sz w:val="22"/>
          <w:szCs w:val="22"/>
        </w:rPr>
        <w:t xml:space="preserve"> If the correlation between heterophoria and fusional amplitudes is non-significant or very weak, </w:t>
      </w:r>
      <w:proofErr w:type="spellStart"/>
      <w:r w:rsidR="00EE7C72">
        <w:rPr>
          <w:rFonts w:ascii="Arial" w:hAnsi="Arial" w:cs="Arial"/>
          <w:sz w:val="22"/>
          <w:szCs w:val="22"/>
        </w:rPr>
        <w:t>generalised</w:t>
      </w:r>
      <w:proofErr w:type="spellEnd"/>
      <w:r w:rsidR="00EE7C72">
        <w:rPr>
          <w:rFonts w:ascii="Arial" w:hAnsi="Arial" w:cs="Arial"/>
          <w:sz w:val="22"/>
          <w:szCs w:val="22"/>
        </w:rPr>
        <w:t xml:space="preserve"> fusional amplitude data may not be clinically useful in making decisions regarding normal values. What appears to be most useful is to consider the individual PFV or PFV, versus the exo and eso angle of deviation respectively, and evaluating further whether</w:t>
      </w:r>
      <w:r w:rsidR="00D774D2">
        <w:rPr>
          <w:rFonts w:ascii="Arial" w:hAnsi="Arial" w:cs="Arial"/>
          <w:sz w:val="22"/>
          <w:szCs w:val="22"/>
        </w:rPr>
        <w:t xml:space="preserve"> the fusion reserve ratio according to </w:t>
      </w:r>
      <w:proofErr w:type="spellStart"/>
      <w:r w:rsidR="00D774D2">
        <w:rPr>
          <w:rFonts w:ascii="Arial" w:hAnsi="Arial" w:cs="Arial"/>
          <w:sz w:val="22"/>
          <w:szCs w:val="22"/>
        </w:rPr>
        <w:t>Sheard’s</w:t>
      </w:r>
      <w:proofErr w:type="spellEnd"/>
      <w:r w:rsidR="00D774D2">
        <w:rPr>
          <w:rFonts w:ascii="Arial" w:hAnsi="Arial" w:cs="Arial"/>
          <w:sz w:val="22"/>
          <w:szCs w:val="22"/>
        </w:rPr>
        <w:t xml:space="preserve"> criteria (fusional reserve opposing the heterophoria should be at least twice the magnitude of the angle of deviation)</w:t>
      </w:r>
      <w:r w:rsidR="00223045">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author":[{"dropping-particle":"","family":"Scheiman","given":"Mitchell","non-dropping-particle":"","parse-names":false,"suffix":""},{"dropping-particle":"","family":"Wick","given":"Bruce","non-dropping-particle":"","parse-names":false,"suffix":""}],"edition":"3th","id":"ITEM-1","issued":{"date-parts":[["2008"]]},"publisher":"Lippincott Williams &amp; Wilkins","publisher-place":"Philadelphia","title":"Clinical Management of Binocular Vision: Heterophoric, Accomodative and Eye Movement Disorders","type":"book"},"uris":["http://www.mendeley.com/documents/?uuid=fcc77859-6d8a-4e15-ad03-68f83800e262"]}],"mendeley":{"formattedCitation":"&lt;sup&gt;13&lt;/sup&gt;","plainTextFormattedCitation":"13","previouslyFormattedCitation":"&lt;sup&gt;13&lt;/sup&gt;"},"properties":{"noteIndex":0},"schema":"https://github.com/citation-style-language/schema/raw/master/csl-citation.json"}</w:instrText>
      </w:r>
      <w:r w:rsidR="00223045">
        <w:rPr>
          <w:rFonts w:ascii="Arial" w:hAnsi="Arial" w:cs="Arial"/>
          <w:sz w:val="22"/>
          <w:szCs w:val="22"/>
          <w:lang w:val="en-GB"/>
        </w:rPr>
        <w:fldChar w:fldCharType="separate"/>
      </w:r>
      <w:r w:rsidR="00223045" w:rsidRPr="00DB2672">
        <w:rPr>
          <w:rFonts w:ascii="Arial" w:hAnsi="Arial" w:cs="Arial"/>
          <w:noProof/>
          <w:sz w:val="22"/>
          <w:szCs w:val="22"/>
          <w:vertAlign w:val="superscript"/>
          <w:lang w:val="en-GB"/>
        </w:rPr>
        <w:t>13</w:t>
      </w:r>
      <w:r w:rsidR="00223045">
        <w:rPr>
          <w:rFonts w:ascii="Arial" w:hAnsi="Arial" w:cs="Arial"/>
          <w:sz w:val="22"/>
          <w:szCs w:val="22"/>
          <w:lang w:val="en-GB"/>
        </w:rPr>
        <w:fldChar w:fldCharType="end"/>
      </w:r>
      <w:r w:rsidR="00D774D2">
        <w:rPr>
          <w:rFonts w:ascii="Arial" w:hAnsi="Arial" w:cs="Arial"/>
          <w:sz w:val="22"/>
          <w:szCs w:val="22"/>
        </w:rPr>
        <w:t xml:space="preserve"> account</w:t>
      </w:r>
      <w:r w:rsidR="00EE7C72">
        <w:rPr>
          <w:rFonts w:ascii="Arial" w:hAnsi="Arial" w:cs="Arial"/>
          <w:sz w:val="22"/>
          <w:szCs w:val="22"/>
        </w:rPr>
        <w:t>s sufficiently</w:t>
      </w:r>
      <w:r w:rsidR="00D774D2">
        <w:rPr>
          <w:rFonts w:ascii="Arial" w:hAnsi="Arial" w:cs="Arial"/>
          <w:sz w:val="22"/>
          <w:szCs w:val="22"/>
        </w:rPr>
        <w:t xml:space="preserve"> for the true</w:t>
      </w:r>
      <w:r w:rsidR="00223045">
        <w:rPr>
          <w:rFonts w:ascii="Arial" w:hAnsi="Arial" w:cs="Arial"/>
          <w:sz w:val="22"/>
          <w:szCs w:val="22"/>
        </w:rPr>
        <w:t xml:space="preserve"> threshold for a</w:t>
      </w:r>
      <w:r w:rsidR="00D774D2">
        <w:rPr>
          <w:rFonts w:ascii="Arial" w:hAnsi="Arial" w:cs="Arial"/>
          <w:sz w:val="22"/>
          <w:szCs w:val="22"/>
        </w:rPr>
        <w:t xml:space="preserve"> </w:t>
      </w:r>
      <w:r w:rsidR="00223045">
        <w:rPr>
          <w:rFonts w:ascii="Arial" w:hAnsi="Arial" w:cs="Arial"/>
          <w:sz w:val="22"/>
          <w:szCs w:val="22"/>
        </w:rPr>
        <w:t>normal patient</w:t>
      </w:r>
      <w:r w:rsidR="00D774D2">
        <w:rPr>
          <w:rFonts w:ascii="Arial" w:hAnsi="Arial" w:cs="Arial"/>
          <w:sz w:val="22"/>
          <w:szCs w:val="22"/>
        </w:rPr>
        <w:t xml:space="preserve">. </w:t>
      </w:r>
    </w:p>
    <w:p w14:paraId="5D4BED6E" w14:textId="4872C879" w:rsidR="004C1215" w:rsidRPr="00003FD6" w:rsidRDefault="004C1215" w:rsidP="004C1215">
      <w:pPr>
        <w:pStyle w:val="PlainText"/>
        <w:spacing w:line="360" w:lineRule="auto"/>
        <w:jc w:val="both"/>
        <w:rPr>
          <w:rFonts w:ascii="Arial" w:hAnsi="Arial" w:cs="Arial"/>
          <w:sz w:val="22"/>
          <w:szCs w:val="22"/>
          <w:lang w:val="en-GB"/>
        </w:rPr>
      </w:pPr>
      <w:r>
        <w:rPr>
          <w:rFonts w:ascii="Arial" w:hAnsi="Arial" w:cs="Arial"/>
          <w:sz w:val="22"/>
          <w:szCs w:val="22"/>
          <w:lang w:val="en-GB"/>
        </w:rPr>
        <w:t xml:space="preserve">Several studies did not find </w:t>
      </w:r>
      <w:r w:rsidRPr="00003FD6">
        <w:rPr>
          <w:rFonts w:ascii="Arial" w:hAnsi="Arial" w:cs="Arial"/>
          <w:sz w:val="22"/>
          <w:szCs w:val="22"/>
          <w:lang w:val="en-GB"/>
        </w:rPr>
        <w:t>significant differences in CA/C (convergent accommodation</w:t>
      </w:r>
      <w:r>
        <w:rPr>
          <w:rFonts w:ascii="Arial" w:hAnsi="Arial" w:cs="Arial"/>
          <w:sz w:val="22"/>
          <w:szCs w:val="22"/>
          <w:lang w:val="en-GB"/>
        </w:rPr>
        <w:t xml:space="preserve"> </w:t>
      </w:r>
      <w:r w:rsidRPr="00003FD6">
        <w:rPr>
          <w:rFonts w:ascii="Arial" w:hAnsi="Arial" w:cs="Arial"/>
          <w:sz w:val="22"/>
          <w:szCs w:val="22"/>
          <w:lang w:val="en-GB"/>
        </w:rPr>
        <w:t>/</w:t>
      </w:r>
      <w:r>
        <w:rPr>
          <w:rFonts w:ascii="Arial" w:hAnsi="Arial" w:cs="Arial"/>
          <w:sz w:val="22"/>
          <w:szCs w:val="22"/>
          <w:lang w:val="en-GB"/>
        </w:rPr>
        <w:t xml:space="preserve"> </w:t>
      </w:r>
      <w:r w:rsidRPr="00003FD6">
        <w:rPr>
          <w:rFonts w:ascii="Arial" w:hAnsi="Arial" w:cs="Arial"/>
          <w:sz w:val="22"/>
          <w:szCs w:val="22"/>
          <w:lang w:val="en-GB"/>
        </w:rPr>
        <w:t>convergence)</w:t>
      </w:r>
      <w:r>
        <w:rPr>
          <w:rFonts w:ascii="Arial" w:hAnsi="Arial" w:cs="Arial"/>
          <w:sz w:val="22"/>
          <w:szCs w:val="22"/>
          <w:lang w:val="en-GB"/>
        </w:rPr>
        <w:t xml:space="preserve"> and AC/A (accommodative convergence / accommodation)</w:t>
      </w:r>
      <w:r w:rsidRPr="00003FD6">
        <w:rPr>
          <w:rFonts w:ascii="Arial" w:hAnsi="Arial" w:cs="Arial"/>
          <w:sz w:val="22"/>
          <w:szCs w:val="22"/>
          <w:lang w:val="en-GB"/>
        </w:rPr>
        <w:t xml:space="preserve"> between emmetropes and myopes.</w:t>
      </w:r>
      <w:r>
        <w:rPr>
          <w:rFonts w:ascii="Arial" w:hAnsi="Arial" w:cs="Arial"/>
          <w:sz w:val="22"/>
          <w:szCs w:val="22"/>
          <w:vertAlign w:val="superscript"/>
          <w:lang w:val="en-GB"/>
        </w:rPr>
        <w:fldChar w:fldCharType="begin" w:fldLock="1"/>
      </w:r>
      <w:r w:rsidR="00AE4940">
        <w:rPr>
          <w:rFonts w:ascii="Arial" w:hAnsi="Arial" w:cs="Arial"/>
          <w:sz w:val="22"/>
          <w:szCs w:val="22"/>
          <w:vertAlign w:val="superscript"/>
          <w:lang w:val="en-GB"/>
        </w:rPr>
        <w:instrText>ADDIN CSL_CITATION {"citationItems":[{"id":"ITEM-1","itemData":{"ISSN":"0093-7002","PMID":"3364525","abstract":"The convergent accommodation/convergence (CA/C) ratio was measured in 30 subjects comprising 10 late-onset myopes (LOM's), i.e., myopia onset at 15 years of age or later, 10 early-onset myopes (EOM's), and 10 emmetropes. The accommodation loop was opened by two methods: (1) the subject viewed a 0.1-mm diameter spotlight at distances of 33 and 100 cm and (2) the subject viewed near-type (viewing distance 33 cm) through 0.5-mm pinholes. Convergence was stimulated by the introduction of 3 and 6 delta base-out prisms before the right eye and the accommodative response of the left eye was measured using an objective infrared optometer (Canon Autoref R-1). There was no significant difference in CA/C between the three refractive groups with either method. The implications of this finding are discussed with reference to previous work on accommodative convergence/accommodation (AC/A) and disparity-induced accommodation and in relation to accommodation-vergence synkinesis in late-onset myopia.","author":[{"dropping-particle":"","family":"Rosenfield","given":"M","non-dropping-particle":"","parse-names":false,"suffix":""},{"dropping-particle":"","family":"Gilmartin","given":"B","non-dropping-particle":"","parse-names":false,"suffix":""}],"container-title":"American journal of optometry and physiological optics","id":"ITEM-1","issue":"3","issued":{"date-parts":[["1988","3"]]},"page":"168-73","title":"Assessment of the CA/C ratio in a myopic population.","type":"article-journal","volume":"65"},"uris":["http://www.mendeley.com/documents/?uuid=f4caf29c-3274-4215-a186-f428aedce380","http://www.mendeley.com/documents/?uuid=d5532687-4108-48a2-b2ad-7d199e297fb9"]},{"id":"ITEM-2","itemData":{"DOI":"10.1097/OPX.0b013e3181890d35","ISSN":"1538-9235","PMID":"18832972","abstract":"PURPOSE The aim of this study was to investigate the changes in accommodation and binocular vision parameters during a period of 3 years and to evaluate their potential influence on the refractive changes observed over the same period of time in a population of university students in Portugal. METHODS A 3-year longitudinal study was conducted comprising 118 young adults (34 males and 84 females; mean age: 20.6 +/- 2.3 years). Examinations consisted of subjective refraction, dissociated phoria and vergences at distance and near vision, accommodative convergence/accommodative ratio, lag of accommodation, and the negative and positive relative accommodation. RESULTS There were statistically significant differences between the first (2002) and the second examination (2005) relative to distance and near phoria, and break and recovery points for the base-in and base-out at distance vision. Statistically significant differences were also obtained for the blur and break points for the base-out, and for break and recovery points for the base-in at near vision. As regards accommodation parameters, we verified a statistically significant difference for all parameters measured. Comparing the baseline values of patients who suffered a myopic shift &gt; or =0.50 D with those from patients who did not experience such a shift, we observed a statistically significant difference for the break value of the base-in at distance vision (equal to 12.2 +/- 3.6 for the group without refractive error alteration and 15.8 +/- 6.8 for the other group) and for the break value of the base-in at near vision (equal to 22.4 +/- 5.2 and 24.8 +/- 5.5 for the group without refractive error alteration and for the other group, respectively). CONCLUSIONS We observed significant changes in near heterophoria, fusional vergences, and positive relative accommodation. The break values of the base-in fusional vergence account as significant predictors of myopic shift in young adults.","author":[{"dropping-particle":"","family":"Jorge","given":"Jorge","non-dropping-particle":"","parse-names":false,"suffix":""},{"dropping-particle":"","family":"Almeida","given":"José Borges","non-dropping-particle":"de","parse-names":false,"suffix":""},{"dropping-particle":"","family":"Parafita","given":"Manuel A","non-dropping-particle":"","parse-names":false,"suffix":""}],"container-title":"Optometry and vision science","id":"ITEM-2","issue":"10","issued":{"date-parts":[["2008","10"]]},"page":"E999-E1006","title":"Binocular vision changes in university students: a 3-year longitudinal study.","type":"article-journal","volume":"85"},"uris":["http://www.mendeley.com/documents/?uuid=b49e570d-b3e9-41cb-9ec2-832781e6d298"]},{"id":"ITEM-3","itemData":{"DOI":"10.1097/OPX.0b013e3181e19ec2","ISSN":"1040-5488","author":[{"dropping-particle":"","family":"Thiagarajan","given":"Preethi","non-dropping-particle":"","parse-names":false,"suffix":""},{"dropping-particle":"","family":"Lakshminarayanan","given":"Vasudevan","non-dropping-particle":"","parse-names":false,"suffix":""},{"dropping-particle":"","family":"Bobier","given":"William R.","non-dropping-particle":"","parse-names":false,"suffix":""}],"container-title":"Optometry and Vision Science","id":"ITEM-3","issue":"7","issued":{"date-parts":[["2010","5"]]},"page":"487-493","title":"Effect of Vergence Adaptation and Positive Fusional Vergence Training on Oculomotor Parameters","type":"article-journal","volume":"87"},"uris":["http://www.mendeley.com/documents/?uuid=8499e1b9-c4e8-4591-a073-8b11be56c9fe"]}],"mendeley":{"formattedCitation":"&lt;sup&gt;18,64,82&lt;/sup&gt;","plainTextFormattedCitation":"18,64,82","previouslyFormattedCitation":"&lt;sup&gt;18,64,80&lt;/sup&gt;"},"properties":{"noteIndex":0},"schema":"https://github.com/citation-style-language/schema/raw/master/csl-citation.json"}</w:instrText>
      </w:r>
      <w:r>
        <w:rPr>
          <w:rFonts w:ascii="Arial" w:hAnsi="Arial" w:cs="Arial"/>
          <w:sz w:val="22"/>
          <w:szCs w:val="22"/>
          <w:vertAlign w:val="superscript"/>
          <w:lang w:val="en-GB"/>
        </w:rPr>
        <w:fldChar w:fldCharType="separate"/>
      </w:r>
      <w:r w:rsidR="00AE4940" w:rsidRPr="00AE4940">
        <w:rPr>
          <w:rFonts w:ascii="Arial" w:hAnsi="Arial" w:cs="Arial"/>
          <w:noProof/>
          <w:sz w:val="22"/>
          <w:szCs w:val="22"/>
          <w:vertAlign w:val="superscript"/>
          <w:lang w:val="en-GB"/>
        </w:rPr>
        <w:t>18,64,82</w:t>
      </w:r>
      <w:r>
        <w:rPr>
          <w:rFonts w:ascii="Arial" w:hAnsi="Arial" w:cs="Arial"/>
          <w:sz w:val="22"/>
          <w:szCs w:val="22"/>
          <w:vertAlign w:val="superscript"/>
          <w:lang w:val="en-GB"/>
        </w:rPr>
        <w:fldChar w:fldCharType="end"/>
      </w:r>
      <w:r w:rsidR="00E3078D">
        <w:rPr>
          <w:rFonts w:ascii="Arial" w:hAnsi="Arial" w:cs="Arial"/>
          <w:sz w:val="22"/>
          <w:szCs w:val="22"/>
          <w:vertAlign w:val="superscript"/>
          <w:lang w:val="en-GB"/>
        </w:rPr>
        <w:t xml:space="preserve"> </w:t>
      </w:r>
      <w:r>
        <w:rPr>
          <w:rFonts w:ascii="Arial" w:hAnsi="Arial" w:cs="Arial"/>
          <w:sz w:val="22"/>
          <w:szCs w:val="22"/>
          <w:lang w:val="en-GB"/>
        </w:rPr>
        <w:t>It seems that some patients may increase their positive fusional vergence limits through vergence adaptation</w:t>
      </w:r>
      <w:r w:rsidRPr="00003FD6">
        <w:rPr>
          <w:rFonts w:ascii="Arial" w:hAnsi="Arial" w:cs="Arial"/>
          <w:sz w:val="22"/>
          <w:szCs w:val="22"/>
          <w:lang w:val="en-GB"/>
        </w:rPr>
        <w:t xml:space="preserve"> </w:t>
      </w:r>
      <w:r>
        <w:rPr>
          <w:rFonts w:ascii="Arial" w:hAnsi="Arial" w:cs="Arial"/>
          <w:sz w:val="22"/>
          <w:szCs w:val="22"/>
          <w:lang w:val="en-GB"/>
        </w:rPr>
        <w:t>resulting in reduced convergence accommodation without influence in the measures of AC/A or CA/C.</w:t>
      </w:r>
      <w:r>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DOI":"10.1097/OPX.0b013e3181e19ec2","ISSN":"1040-5488","author":[{"dropping-particle":"","family":"Thiagarajan","given":"Preethi","non-dropping-particle":"","parse-names":false,"suffix":""},{"dropping-particle":"","family":"Lakshminarayanan","given":"Vasudevan","non-dropping-particle":"","parse-names":false,"suffix":""},{"dropping-particle":"","family":"Bobier","given":"William R.","non-dropping-particle":"","parse-names":false,"suffix":""}],"container-title":"Optometry and Vision Science","id":"ITEM-1","issue":"7","issued":{"date-parts":[["2010","5"]]},"page":"487-493","title":"Effect of Vergence Adaptation and Positive Fusional Vergence Training on Oculomotor Parameters","type":"article-journal","volume":"87"},"uris":["http://www.mendeley.com/documents/?uuid=8499e1b9-c4e8-4591-a073-8b11be56c9fe"]}],"mendeley":{"formattedCitation":"&lt;sup&gt;82&lt;/sup&gt;","plainTextFormattedCitation":"82","previouslyFormattedCitation":"&lt;sup&gt;80&lt;/sup&gt;"},"properties":{"noteIndex":0},"schema":"https://github.com/citation-style-language/schema/raw/master/csl-citation.json"}</w:instrText>
      </w:r>
      <w:r>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82</w:t>
      </w:r>
      <w:r>
        <w:rPr>
          <w:rFonts w:ascii="Arial" w:hAnsi="Arial" w:cs="Arial"/>
          <w:sz w:val="22"/>
          <w:szCs w:val="22"/>
          <w:lang w:val="en-GB"/>
        </w:rPr>
        <w:fldChar w:fldCharType="end"/>
      </w:r>
      <w:r w:rsidRPr="00003FD6">
        <w:rPr>
          <w:rFonts w:ascii="Arial" w:hAnsi="Arial" w:cs="Arial"/>
          <w:sz w:val="22"/>
          <w:szCs w:val="22"/>
          <w:lang w:val="en-GB"/>
        </w:rPr>
        <w:t xml:space="preserve">   </w:t>
      </w:r>
    </w:p>
    <w:p w14:paraId="44E06A14" w14:textId="51995DA9" w:rsidR="004C1215" w:rsidRDefault="004C1215" w:rsidP="004C1215">
      <w:pPr>
        <w:pStyle w:val="PlainText"/>
        <w:spacing w:line="360" w:lineRule="auto"/>
        <w:jc w:val="both"/>
        <w:rPr>
          <w:rFonts w:ascii="Arial" w:hAnsi="Arial" w:cs="Arial"/>
          <w:sz w:val="22"/>
          <w:szCs w:val="22"/>
          <w:lang w:val="en-GB"/>
        </w:rPr>
      </w:pPr>
      <w:r w:rsidRPr="00A77BCA">
        <w:rPr>
          <w:rFonts w:ascii="Arial" w:hAnsi="Arial" w:cs="Arial"/>
          <w:sz w:val="22"/>
          <w:szCs w:val="22"/>
          <w:lang w:val="en-GB"/>
        </w:rPr>
        <w:t>Heterophoria measurements</w:t>
      </w:r>
      <w:r>
        <w:rPr>
          <w:rFonts w:ascii="Arial" w:hAnsi="Arial" w:cs="Arial"/>
          <w:sz w:val="22"/>
          <w:szCs w:val="22"/>
          <w:lang w:val="en-GB"/>
        </w:rPr>
        <w:t xml:space="preserve"> show that 44% of subjects need long periods of dissociation time (25-30 min) to dissipate slow fusional vergence and reach a stable </w:t>
      </w:r>
      <w:proofErr w:type="spellStart"/>
      <w:r>
        <w:rPr>
          <w:rFonts w:ascii="Arial" w:hAnsi="Arial" w:cs="Arial"/>
          <w:sz w:val="22"/>
          <w:szCs w:val="22"/>
          <w:lang w:val="en-GB"/>
        </w:rPr>
        <w:t>heterophoric</w:t>
      </w:r>
      <w:proofErr w:type="spellEnd"/>
      <w:r>
        <w:rPr>
          <w:rFonts w:ascii="Arial" w:hAnsi="Arial" w:cs="Arial"/>
          <w:sz w:val="22"/>
          <w:szCs w:val="22"/>
          <w:lang w:val="en-GB"/>
        </w:rPr>
        <w:t xml:space="preserve"> position.</w:t>
      </w:r>
      <w:r>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{"citationItems":[{"id":"ITEM-1","itemData":{"ISSN":"0275-5408","PMID":"9666921","abstract":"Previous studies have demonstrated that vergence adaptation resulting from the prolonged decay of slow fusional vergence may prevent the accurate assessment of oculomotor deviations. Continuing changes in heterophoria have been reported after 27 days of monocular occlusion. However, since most slow fusional vergence will decay within the first few minutes of dissociation, a clinical assessment of both vergence adaptation and heterophoria could be made more rapidly. This report documents two investigations which examined changes in near horizontal heterophoria during 30 min and 180 min of continuous dissociation, respectively. Seven out of the 16 subjects exhibited significant changes in heterophoria during the 30 min dissociation period, with a mean increase in exophoria of 3.4 delta. The decay of slow fusional vergence took approximately 25 min to reach completion. Thus in the clinical setting, both the degree of vergence adaptation and a more accurate assessment of heterophoria may be obtained by maintaining dissociation for 25 min. Furthermore, the presence of vergence adaptation can be assessed after just 5 min of dissociation.","author":[{"dropping-particle":"","family":"Rosenfield","given":"M","non-dropping-particle":"","parse-names":false,"suffix":""},{"dropping-particle":"","family":"Chun","given":"T W","non-dropping-particle":"","parse-names":false,"suffix":""},{"dropping-particle":"","family":"Fischer","given":"S E","non-dropping-particle":"","parse-names":false,"suffix":""}],"container-title":"Ophthalmic &amp; physiological optics : the journal of the British College of Ophthalmic Opticians (Optometrists)","id":"ITEM-1","issue":"6","issued":{"date-parts":[["1997"]]},"page":"478-82","title":"Effect of prolonged dissociation on the subjective measurement of near heterophoria.","type":"article-journal","volume":"17"},"uris":["http://www.mendeley.com/documents/?uuid=6d80eb48-8ee5-4606-91c8-a66d73b2a1c8"]}],"mendeley":{"formattedCitation":"&lt;sup&gt;83&lt;/sup&gt;","plainTextFormattedCitation":"83","previouslyFormattedCitation":"&lt;sup&gt;81&lt;/sup&gt;"},"properties":{"noteIndex":0},"schema":"https://github.com/citation-style-language/schema/raw/master/csl-citation.json"}</w:instrText>
      </w:r>
      <w:r>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83</w:t>
      </w:r>
      <w:r>
        <w:rPr>
          <w:rFonts w:ascii="Arial" w:hAnsi="Arial" w:cs="Arial"/>
          <w:sz w:val="22"/>
          <w:szCs w:val="22"/>
          <w:lang w:val="en-GB"/>
        </w:rPr>
        <w:fldChar w:fldCharType="end"/>
      </w:r>
      <w:r>
        <w:rPr>
          <w:rFonts w:ascii="Arial" w:hAnsi="Arial" w:cs="Arial"/>
          <w:sz w:val="22"/>
          <w:szCs w:val="22"/>
          <w:lang w:val="en-GB"/>
        </w:rPr>
        <w:t xml:space="preserve"> Implications for clinical practice might be that if changes &gt; 2PD are observed after a 5 minute period of dissociation, the period of continuous dissociation should be continued for a further 20 minutes. However, the </w:t>
      </w:r>
      <w:proofErr w:type="gramStart"/>
      <w:r>
        <w:rPr>
          <w:rFonts w:ascii="Arial" w:hAnsi="Arial" w:cs="Arial"/>
          <w:sz w:val="22"/>
          <w:szCs w:val="22"/>
          <w:lang w:val="en-GB"/>
        </w:rPr>
        <w:t>benefits of such measurements regarding the type of treatment (e.g. surgery or prisms) has</w:t>
      </w:r>
      <w:proofErr w:type="gramEnd"/>
      <w:r>
        <w:rPr>
          <w:rFonts w:ascii="Arial" w:hAnsi="Arial" w:cs="Arial"/>
          <w:sz w:val="22"/>
          <w:szCs w:val="22"/>
          <w:lang w:val="en-GB"/>
        </w:rPr>
        <w:t xml:space="preserve"> not been proved yet. One study suggests to assess the patient’s heterophoria adaptation during the orthoptic therapy, using the number of alternations in the alternate cover test </w:t>
      </w:r>
      <w:r>
        <w:rPr>
          <w:rFonts w:ascii="Arial" w:hAnsi="Arial" w:cs="Arial"/>
          <w:sz w:val="22"/>
          <w:szCs w:val="22"/>
          <w:lang w:val="en-GB"/>
        </w:rPr>
        <w:lastRenderedPageBreak/>
        <w:t>to reveal the full heterophoria.</w:t>
      </w:r>
      <w:r>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{"citationItems":[{"id":"ITEM-1","itemData":{"ISSN":"1040-5488","PMID":"11763255","abstract":"PURPOSE The purpose of this experiment was to determine whether brief fusional stimuli and saccades similar to those seen in the alternate cover test affect phoria disadaptation. METHODS Three cover test conditions were performed randomly. Before each test condition, subjects fused for 2 min at an angle convergent to the subjective phoria. In one test condition, subjects viewed monocularly. In another condition, subjects alternately fixated with each eye (no binocular time). In a third condition, subjects alternately fixated with each eye, and there was a 100-ms period of binocular viewing between alternations. The ocular vergence angle was monitored using scleral search coils. RESULTS Vergence angle was plotted against time for each condition. The area under this plot was determined using a computer program. The area reflected the rate at which ocular vergence returned to the original phoria position. The mean area for the monocular condition was 300.9, the mean area for alternate fixation with no binocular time was 300.3, and the mean area for alternate fixation with binocular time was 205.2. CONCLUSIONS Saccadic alternations do not affect phoria adaptation. However, short periods in which binocular disparate images are viewed significantly increase the rate at which phoria adaptation declines for some subjects.","author":[{"dropping-particle":"","family":"Fogt","given":"N","non-dropping-particle":"","parse-names":false,"suffix":""},{"dropping-particle":"","family":"Toole","given":"A J","non-dropping-particle":"","parse-names":false,"suffix":""}],"container-title":"Optometry and vision science : official publication of the American Academy of Optometry","id":"ITEM-1","issue":"11","issued":{"date-parts":[["2001","11"]]},"page":"815-24","title":"The effect of saccades and brief fusional stimuli on phoria adaptation.","type":"article-journal","volume":"78"},"uris":["http://www.mendeley.com/documents/?uuid=9f72222f-b795-4b69-8fb0-80cd92561fd9"]}],"mendeley":{"formattedCitation":"&lt;sup&gt;81&lt;/sup&gt;","plainTextFormattedCitation":"81","previouslyFormattedCitation":"&lt;sup&gt;79&lt;/sup&gt;"},"properties":{"noteIndex":0},"schema":"https://github.com/citation-style-language/schema/raw/master/csl-citation.json"}</w:instrText>
      </w:r>
      <w:r>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81</w:t>
      </w:r>
      <w:r>
        <w:rPr>
          <w:rFonts w:ascii="Arial" w:hAnsi="Arial" w:cs="Arial"/>
          <w:sz w:val="22"/>
          <w:szCs w:val="22"/>
          <w:lang w:val="en-GB"/>
        </w:rPr>
        <w:fldChar w:fldCharType="end"/>
      </w:r>
      <w:r>
        <w:rPr>
          <w:rFonts w:ascii="Arial" w:hAnsi="Arial" w:cs="Arial"/>
          <w:sz w:val="22"/>
          <w:szCs w:val="22"/>
          <w:lang w:val="en-GB"/>
        </w:rPr>
        <w:t xml:space="preserve"> Post-training increments in positive fusional vergence lead to a reduction in the exophoria at near but not for distance.</w:t>
      </w:r>
      <w:r>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DOI":"10.1097/OPX.0b013e3181e19ec2","ISSN":"1040-5488","author":[{"dropping-particle":"","family":"Thiagarajan","given":"Preethi","non-dropping-particle":"","parse-names":false,"suffix":""},{"dropping-particle":"","family":"Lakshminarayanan","given":"Vasudevan","non-dropping-particle":"","parse-names":false,"suffix":""},{"dropping-particle":"","family":"Bobier","given":"William R.","non-dropping-particle":"","parse-names":false,"suffix":""}],"container-title":"Optometry and Vision Science","id":"ITEM-1","issue":"7","issued":{"date-parts":[["2010","5"]]},"page":"487-493","title":"Effect of Vergence Adaptation and Positive Fusional Vergence Training on Oculomotor Parameters","type":"article-journal","volume":"87"},"uris":["http://www.mendeley.com/documents/?uuid=8499e1b9-c4e8-4591-a073-8b11be56c9fe"]}],"mendeley":{"formattedCitation":"&lt;sup&gt;82&lt;/sup&gt;","plainTextFormattedCitation":"82","previouslyFormattedCitation":"&lt;sup&gt;80&lt;/sup&gt;"},"properties":{"noteIndex":0},"schema":"https://github.com/citation-style-language/schema/raw/master/csl-citation.json"}</w:instrText>
      </w:r>
      <w:r>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82</w:t>
      </w:r>
      <w:r>
        <w:rPr>
          <w:rFonts w:ascii="Arial" w:hAnsi="Arial" w:cs="Arial"/>
          <w:sz w:val="22"/>
          <w:szCs w:val="22"/>
          <w:lang w:val="en-GB"/>
        </w:rPr>
        <w:fldChar w:fldCharType="end"/>
      </w:r>
      <w:r>
        <w:rPr>
          <w:rFonts w:ascii="Arial" w:hAnsi="Arial" w:cs="Arial"/>
          <w:sz w:val="22"/>
          <w:szCs w:val="22"/>
          <w:lang w:val="en-GB"/>
        </w:rPr>
        <w:t xml:space="preserve"> The results of these studies have implications in clinical practice showing that patients with binocular vision problems might have vergence adaptation problems that may improve with orthoptic therapy. The activity of the fast system reflects the change in fusional amplitudes and the slow fusional vergence system reflects change in heterophoria. However, the decrease of fusional amplitudes with prism adaptation was only demonstrable for large values of the adapting prism and statistically significant only for base-in prism adaptation.</w:t>
      </w:r>
      <w:r>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{"citationItems":[{"id":"ITEM-1","itemData":{"DOI":"10.1111/j.1475-1313.1990.tb01101.x","ISSN":"14751313","PMID":"2330209","abstract":"Horizontal fusional limits and lateral phorias were measured subjectively on five normal subjects after adaptation to increments of base-in and base-out prism. Both the phoria and the fusional limits were found to change by approximately the amount of the adapting prism. The fusional amplitudes (the difference between the phoria and the fusional limits) were relatively unaffected by vergence adaptation except at the largest values of adapting prism. These results are in agreement with current models of disparity vergence eye movement control which suggest that there are independent fast and slow fusional vergence mechanisms, each with its own saturation limit.","author":[{"dropping-particle":"","family":"Stephens","given":"Gregory L.","non-dropping-particle":"","parse-names":false,"suffix":""},{"dropping-particle":"","family":"Jones","given":"Ronald","non-dropping-particle":"","parse-names":false,"suffix":""}],"container-title":"Ophthalmic and Physiological Optics","id":"ITEM-1","issue":"1","issued":{"date-parts":[["1990"]]},"page":"25-28","title":"Horizontal fusional amplitudes after adaptation to prism","type":"article-journal","volume":"10"},"uris":["http://www.mendeley.com/documents/?uuid=796c4c1b-ec15-4104-af7f-1b71c69b479e"]}],"mendeley":{"formattedCitation":"&lt;sup&gt;36&lt;/sup&gt;","plainTextFormattedCitation":"36","previouslyFormattedCitation":"&lt;sup&gt;36&lt;/sup&gt;"},"properties":{"noteIndex":0},"schema":"https://github.com/citation-style-language/schema/raw/master/csl-citation.json"}</w:instrText>
      </w:r>
      <w:r>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36</w:t>
      </w:r>
      <w:r>
        <w:rPr>
          <w:rFonts w:ascii="Arial" w:hAnsi="Arial" w:cs="Arial"/>
          <w:sz w:val="22"/>
          <w:szCs w:val="22"/>
          <w:lang w:val="en-GB"/>
        </w:rPr>
        <w:fldChar w:fldCharType="end"/>
      </w:r>
      <w:r>
        <w:rPr>
          <w:rFonts w:ascii="Arial" w:hAnsi="Arial" w:cs="Arial"/>
          <w:sz w:val="22"/>
          <w:szCs w:val="22"/>
          <w:lang w:val="en-GB"/>
        </w:rPr>
        <w:t xml:space="preserve"> </w:t>
      </w:r>
    </w:p>
    <w:p w14:paraId="7052684A" w14:textId="0A6068D8" w:rsidR="004C1215" w:rsidRDefault="004C1215" w:rsidP="004C1215">
      <w:pPr>
        <w:pStyle w:val="PlainText"/>
        <w:spacing w:line="360" w:lineRule="auto"/>
        <w:jc w:val="both"/>
        <w:rPr>
          <w:rFonts w:ascii="Arial" w:hAnsi="Arial" w:cs="Arial"/>
          <w:color w:val="000000"/>
          <w:sz w:val="22"/>
          <w:szCs w:val="22"/>
        </w:rPr>
      </w:pPr>
      <w:r w:rsidRPr="004155EB">
        <w:rPr>
          <w:rFonts w:ascii="Arial" w:hAnsi="Arial" w:cs="Arial"/>
          <w:color w:val="000000"/>
          <w:sz w:val="22"/>
          <w:szCs w:val="22"/>
        </w:rPr>
        <w:t xml:space="preserve">To test the capacity of the vergence system to adapt to prism-induced </w:t>
      </w:r>
      <w:proofErr w:type="spellStart"/>
      <w:r w:rsidRPr="004155EB">
        <w:rPr>
          <w:rFonts w:ascii="Arial" w:hAnsi="Arial" w:cs="Arial"/>
          <w:color w:val="000000"/>
          <w:sz w:val="22"/>
          <w:szCs w:val="22"/>
        </w:rPr>
        <w:t>heterophorias</w:t>
      </w:r>
      <w:proofErr w:type="spellEnd"/>
      <w:r w:rsidRPr="004155EB">
        <w:rPr>
          <w:rFonts w:ascii="Arial" w:hAnsi="Arial" w:cs="Arial"/>
          <w:color w:val="000000"/>
          <w:sz w:val="22"/>
          <w:szCs w:val="22"/>
        </w:rPr>
        <w:t xml:space="preserve"> Tuff et al.</w:t>
      </w:r>
      <w:r w:rsidRPr="004155EB">
        <w:rPr>
          <w:rFonts w:ascii="Arial" w:hAnsi="Arial" w:cs="Arial"/>
          <w:color w:val="000000"/>
          <w:sz w:val="22"/>
          <w:szCs w:val="22"/>
        </w:rPr>
        <w:fldChar w:fldCharType="begin" w:fldLock="1"/>
      </w:r>
      <w:r w:rsidR="00AE4940">
        <w:rPr>
          <w:rFonts w:ascii="Arial" w:hAnsi="Arial" w:cs="Arial"/>
          <w:color w:val="000000"/>
          <w:sz w:val="22"/>
          <w:szCs w:val="22"/>
        </w:rPr>
        <w:instrText>ADDIN CSL_CITATION {"citationItems":[{"id":"ITEM-1","itemData":{"author":[{"dropping-particle":"","family":"Tuff","given":"L.","non-dropping-particle":"","parse-names":false,"suffix":""},{"dropping-particle":"","family":"Firth","given":"A.","non-dropping-particle":"","parse-names":false,"suffix":""},{"dropping-particle":"","family":"Griffiths","given":"H.","non-dropping-particle":"","parse-names":false,"suffix":""}],"container-title":"Br Orthopt J","id":"ITEM-1","issued":{"date-parts":[["2000"]]},"page":"42-44","title":"Prism vergence measurements following adaptation to a base out prism","type":"article-journal","volume":"57"},"uris":["http://www.mendeley.com/documents/?uuid=a194c310-ab64-4685-a792-64a5a9b198c2"]}],"mendeley":{"formattedCitation":"&lt;sup&gt;51&lt;/sup&gt;","plainTextFormattedCitation":"51","previouslyFormattedCitation":"&lt;sup&gt;47&lt;/sup&gt;"},"properties":{"noteIndex":0},"schema":"https://github.com/citation-style-language/schema/raw/master/csl-citation.json"}</w:instrText>
      </w:r>
      <w:r w:rsidRPr="004155EB">
        <w:rPr>
          <w:rFonts w:ascii="Arial" w:hAnsi="Arial" w:cs="Arial"/>
          <w:color w:val="000000"/>
          <w:sz w:val="22"/>
          <w:szCs w:val="22"/>
        </w:rPr>
        <w:fldChar w:fldCharType="separate"/>
      </w:r>
      <w:r w:rsidR="00AE4940" w:rsidRPr="00AE4940">
        <w:rPr>
          <w:rFonts w:ascii="Arial" w:hAnsi="Arial" w:cs="Arial"/>
          <w:noProof/>
          <w:color w:val="000000"/>
          <w:sz w:val="22"/>
          <w:szCs w:val="22"/>
          <w:vertAlign w:val="superscript"/>
        </w:rPr>
        <w:t>51</w:t>
      </w:r>
      <w:r w:rsidRPr="004155EB">
        <w:rPr>
          <w:rFonts w:ascii="Arial" w:hAnsi="Arial" w:cs="Arial"/>
          <w:color w:val="000000"/>
          <w:sz w:val="22"/>
          <w:szCs w:val="22"/>
        </w:rPr>
        <w:fldChar w:fldCharType="end"/>
      </w:r>
      <w:r w:rsidRPr="004155EB">
        <w:rPr>
          <w:rFonts w:ascii="Arial" w:hAnsi="Arial" w:cs="Arial"/>
          <w:color w:val="000000"/>
          <w:sz w:val="22"/>
          <w:szCs w:val="22"/>
        </w:rPr>
        <w:t xml:space="preserve"> examined base-in fusional vergence in five young adult subjects before and after wearing a 10Δ base-out Fresnel prism. The authors concluded that there were no statistically significant differences between the before and after the adaptation period. Based on these results the authors advise that clinical measurements should be done testing the range that compensates for the patients </w:t>
      </w:r>
      <w:r w:rsidR="00141FED">
        <w:rPr>
          <w:rFonts w:ascii="Arial" w:hAnsi="Arial" w:cs="Arial"/>
          <w:color w:val="000000"/>
          <w:sz w:val="22"/>
          <w:szCs w:val="22"/>
        </w:rPr>
        <w:t>hetero</w:t>
      </w:r>
      <w:r w:rsidRPr="004155EB">
        <w:rPr>
          <w:rFonts w:ascii="Arial" w:hAnsi="Arial" w:cs="Arial"/>
          <w:color w:val="000000"/>
          <w:sz w:val="22"/>
          <w:szCs w:val="22"/>
        </w:rPr>
        <w:t xml:space="preserve">phoria first.  </w:t>
      </w:r>
      <w:proofErr w:type="spellStart"/>
      <w:r w:rsidRPr="004155EB">
        <w:rPr>
          <w:rFonts w:ascii="Arial" w:hAnsi="Arial" w:cs="Arial"/>
          <w:color w:val="000000"/>
          <w:sz w:val="22"/>
          <w:szCs w:val="22"/>
        </w:rPr>
        <w:t>Momeni-Moghaddam</w:t>
      </w:r>
      <w:proofErr w:type="spellEnd"/>
      <w:r w:rsidRPr="004155EB">
        <w:rPr>
          <w:rFonts w:ascii="Arial" w:hAnsi="Arial" w:cs="Arial"/>
          <w:color w:val="000000"/>
          <w:sz w:val="22"/>
          <w:szCs w:val="22"/>
        </w:rPr>
        <w:t xml:space="preserve"> et al.</w:t>
      </w:r>
      <w:r w:rsidRPr="004155EB">
        <w:rPr>
          <w:rFonts w:ascii="Arial" w:hAnsi="Arial" w:cs="Arial"/>
          <w:color w:val="000000"/>
          <w:sz w:val="22"/>
          <w:szCs w:val="22"/>
        </w:rPr>
        <w:fldChar w:fldCharType="begin" w:fldLock="1"/>
      </w:r>
      <w:r w:rsidR="00AE4940">
        <w:rPr>
          <w:rFonts w:ascii="Arial" w:hAnsi="Arial" w:cs="Arial"/>
          <w:color w:val="000000"/>
          <w:sz w:val="22"/>
          <w:szCs w:val="22"/>
        </w:rPr>
        <w:instrText>ADDIN CSL_CITATION {"citationItems":[{"id":"ITEM-1","itemData":{"DOI":"10.3109/02713683.2014.883410","ISSN":"14602202","author":[{"dropping-particle":"","family":"Momeni-Moghaddam","given":"Hamed","non-dropping-particle":"","parse-names":false,"suffix":""},{"dropping-particle":"","family":"Eperjesi","given":"Frank","non-dropping-particle":"","parse-names":false,"suffix":""},{"dropping-particle":"","family":"Kundart","given":"James","non-dropping-particle":"","parse-names":false,"suffix":""},{"dropping-particle":"","family":"Mostafavi-Nam","given":"Kazem","non-dropping-particle":"","parse-names":false,"suffix":""}],"container-title":"Current Eye Research","id":"ITEM-1","issue":"8","issued":{"date-parts":[["2014"]]},"page":"775-779","title":"Stereoacuity as an indicator of prism adaptation","type":"article-journal","volume":"39"},"uris":["http://www.mendeley.com/documents/?uuid=dbfe5593-15c0-4bf4-b356-d1f9d1d1a761","http://www.mendeley.com/documents/?uuid=b469b98d-f2c1-497d-bac5-f02bfc15020c"]}],"mendeley":{"formattedCitation":"&lt;sup&gt;84&lt;/sup&gt;","plainTextFormattedCitation":"84","previouslyFormattedCitation":"&lt;sup&gt;82&lt;/sup&gt;"},"properties":{"noteIndex":0},"schema":"https://github.com/citation-style-language/schema/raw/master/csl-citation.json"}</w:instrText>
      </w:r>
      <w:r w:rsidRPr="004155EB">
        <w:rPr>
          <w:rFonts w:ascii="Arial" w:hAnsi="Arial" w:cs="Arial"/>
          <w:color w:val="000000"/>
          <w:sz w:val="22"/>
          <w:szCs w:val="22"/>
        </w:rPr>
        <w:fldChar w:fldCharType="separate"/>
      </w:r>
      <w:r w:rsidR="00AE4940" w:rsidRPr="00AE4940">
        <w:rPr>
          <w:rFonts w:ascii="Arial" w:hAnsi="Arial" w:cs="Arial"/>
          <w:noProof/>
          <w:color w:val="000000"/>
          <w:sz w:val="22"/>
          <w:szCs w:val="22"/>
          <w:vertAlign w:val="superscript"/>
        </w:rPr>
        <w:t>84</w:t>
      </w:r>
      <w:r w:rsidRPr="004155EB">
        <w:rPr>
          <w:rFonts w:ascii="Arial" w:hAnsi="Arial" w:cs="Arial"/>
          <w:color w:val="000000"/>
          <w:sz w:val="22"/>
          <w:szCs w:val="22"/>
        </w:rPr>
        <w:fldChar w:fldCharType="end"/>
      </w:r>
      <w:r w:rsidRPr="004155EB">
        <w:rPr>
          <w:rFonts w:ascii="Arial" w:hAnsi="Arial" w:cs="Arial"/>
          <w:color w:val="000000"/>
          <w:sz w:val="22"/>
          <w:szCs w:val="22"/>
        </w:rPr>
        <w:t xml:space="preserve"> found that </w:t>
      </w:r>
      <w:proofErr w:type="spellStart"/>
      <w:r w:rsidRPr="004155EB">
        <w:rPr>
          <w:rFonts w:ascii="Arial" w:hAnsi="Arial" w:cs="Arial"/>
          <w:color w:val="000000"/>
          <w:sz w:val="22"/>
          <w:szCs w:val="22"/>
        </w:rPr>
        <w:t>stereoacuity</w:t>
      </w:r>
      <w:proofErr w:type="spellEnd"/>
      <w:r w:rsidRPr="004155EB">
        <w:rPr>
          <w:rFonts w:ascii="Arial" w:hAnsi="Arial" w:cs="Arial"/>
          <w:color w:val="000000"/>
          <w:sz w:val="22"/>
          <w:szCs w:val="22"/>
        </w:rPr>
        <w:t xml:space="preserve"> recovery precede</w:t>
      </w:r>
      <w:r w:rsidR="002972F8">
        <w:rPr>
          <w:rFonts w:ascii="Arial" w:hAnsi="Arial" w:cs="Arial"/>
          <w:color w:val="000000"/>
          <w:sz w:val="22"/>
          <w:szCs w:val="22"/>
        </w:rPr>
        <w:t>s</w:t>
      </w:r>
      <w:r w:rsidRPr="004155EB">
        <w:rPr>
          <w:rFonts w:ascii="Arial" w:hAnsi="Arial" w:cs="Arial"/>
          <w:color w:val="000000"/>
          <w:sz w:val="22"/>
          <w:szCs w:val="22"/>
        </w:rPr>
        <w:t xml:space="preserve"> complete </w:t>
      </w:r>
      <w:r w:rsidR="00141FED">
        <w:rPr>
          <w:rFonts w:ascii="Arial" w:hAnsi="Arial" w:cs="Arial"/>
          <w:color w:val="000000"/>
          <w:sz w:val="22"/>
          <w:szCs w:val="22"/>
        </w:rPr>
        <w:t>hetero</w:t>
      </w:r>
      <w:r w:rsidRPr="004155EB">
        <w:rPr>
          <w:rFonts w:ascii="Arial" w:hAnsi="Arial" w:cs="Arial"/>
          <w:color w:val="000000"/>
          <w:sz w:val="22"/>
          <w:szCs w:val="22"/>
        </w:rPr>
        <w:t>phoria adaptation and is slower when adapting to divergence, responding faster to near targets than to distant.</w:t>
      </w:r>
    </w:p>
    <w:p w14:paraId="191A7E60" w14:textId="77777777" w:rsidR="009C3F02" w:rsidRPr="009F1743" w:rsidRDefault="009C3F02" w:rsidP="004C1215">
      <w:pPr>
        <w:pStyle w:val="PlainText"/>
        <w:spacing w:line="360" w:lineRule="auto"/>
        <w:jc w:val="both"/>
        <w:rPr>
          <w:rFonts w:ascii="Arial" w:hAnsi="Arial" w:cs="Arial"/>
          <w:i/>
          <w:color w:val="000000"/>
          <w:sz w:val="22"/>
          <w:szCs w:val="22"/>
        </w:rPr>
      </w:pPr>
    </w:p>
    <w:p w14:paraId="286EE532" w14:textId="77777777" w:rsidR="006C7CBA" w:rsidRPr="009F1743" w:rsidRDefault="006C7CBA" w:rsidP="00F500C8">
      <w:pPr>
        <w:pStyle w:val="PlainText"/>
        <w:spacing w:line="360" w:lineRule="auto"/>
        <w:jc w:val="both"/>
        <w:rPr>
          <w:rFonts w:ascii="Arial" w:hAnsi="Arial" w:cs="Arial"/>
          <w:i/>
          <w:sz w:val="22"/>
          <w:szCs w:val="22"/>
          <w:lang w:val="en-GB"/>
        </w:rPr>
      </w:pPr>
      <w:r w:rsidRPr="009F1743">
        <w:rPr>
          <w:rFonts w:ascii="Arial" w:hAnsi="Arial" w:cs="Arial"/>
          <w:i/>
          <w:sz w:val="22"/>
          <w:szCs w:val="22"/>
          <w:lang w:val="en-GB"/>
        </w:rPr>
        <w:t>Type of strabismus and severity of strabismus</w:t>
      </w:r>
    </w:p>
    <w:p w14:paraId="415B6B1B" w14:textId="70B4FA38" w:rsidR="006C7CBA" w:rsidRDefault="006C7CBA" w:rsidP="006C7CBA">
      <w:pPr>
        <w:pStyle w:val="PlainText"/>
        <w:spacing w:line="360" w:lineRule="auto"/>
        <w:jc w:val="both"/>
        <w:rPr>
          <w:rFonts w:ascii="Arial" w:hAnsi="Arial" w:cs="Arial"/>
          <w:sz w:val="22"/>
          <w:szCs w:val="22"/>
          <w:lang w:val="en-GB"/>
        </w:rPr>
      </w:pPr>
      <w:r w:rsidRPr="00A77BCA">
        <w:rPr>
          <w:rFonts w:ascii="Arial" w:hAnsi="Arial" w:cs="Arial"/>
          <w:sz w:val="22"/>
          <w:szCs w:val="22"/>
          <w:lang w:val="en-GB"/>
        </w:rPr>
        <w:t xml:space="preserve">The use of cover-uncover and fusional vergence testing in a patient with an </w:t>
      </w:r>
      <w:proofErr w:type="spellStart"/>
      <w:r w:rsidRPr="00A77BCA">
        <w:rPr>
          <w:rFonts w:ascii="Arial" w:hAnsi="Arial" w:cs="Arial"/>
          <w:sz w:val="22"/>
          <w:szCs w:val="22"/>
          <w:lang w:val="en-GB"/>
        </w:rPr>
        <w:t>exodeviation</w:t>
      </w:r>
      <w:proofErr w:type="spellEnd"/>
      <w:r w:rsidRPr="00A77BCA">
        <w:rPr>
          <w:rFonts w:ascii="Arial" w:hAnsi="Arial" w:cs="Arial"/>
          <w:sz w:val="22"/>
          <w:szCs w:val="22"/>
          <w:lang w:val="en-GB"/>
        </w:rPr>
        <w:t xml:space="preserve"> improves the sensitivity (83%) and specificity (93%) for evaluating the control of the deviation.</w:t>
      </w:r>
      <w:r w:rsidRPr="00A77BCA">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{"citationItems":[{"id":"ITEM-1","itemData":{"DOI":"10.3928/01913913-20080501-05","ISSN":"0191-3913","PMID":"18524192","abstract":"PURPOSE: A period of monocular occlusion (patch test) has been recommended to determine the magnitude of the distance exotropia to target with surgery. The hypothesis tested by this study was that patients with good control at distance are more likely to demonstrate tenacious distance fusion following occlusion than those with poor control. The results will assist in determining which patients require a preoperative patch test. METHODS: This was a prospective study of 33 consecutive patients with exotropia scheduled for strabismus surgery. All had a complete sensorimotor examination in addition to measurement of convergence amplitudes and remeasurement of the strabismus following a 60-minute patch test. RESULTS: The mean change in distance deviation following occlusion was 0.5 +/- 0.6 prism diopters, and the median change was 0.0 prism diopters (P &gt; .40). Eighteen percent had an increase in the distance exotropia of 5 prism diopters or more (tenacious distance fusion). Patients with poor control at distance by the cover-uncover test or convergence amplitude testing were unlikely to show tenacious distance fusion with the patch test (P &lt; .001). CONCLUSION: The patch test may be avoided if control over the distance deviation is poor.","author":[{"dropping-particle":"","family":"Arnoldi","given":"Kyle A","non-dropping-particle":"","parse-names":false,"suffix":""},{"dropping-particle":"","family":"Reynolds","given":"James D","non-dropping-particle":"","parse-names":false,"suffix":""}],"container-title":"Journal of pediatric ophthalmology and strabismus","id":"ITEM-1","issue":"3","issued":{"date-parts":[["2008"]]},"page":"150-153","title":"Assessment of amplitude and control of the distance deviation in intermittent exotropia.","type":"article-journal","volume":"45"},"uris":["http://www.mendeley.com/documents/?uuid=aaa7abaa-fcd7-4aa8-a43d-d195dc37ce2b"]}],"mendeley":{"formattedCitation":"&lt;sup&gt;85&lt;/sup&gt;","plainTextFormattedCitation":"85","previouslyFormattedCitation":"&lt;sup&gt;83&lt;/sup&gt;"},"properties":{"noteIndex":0},"schema":"https://github.com/citation-style-language/schema/raw/master/csl-citation.json"}</w:instrText>
      </w:r>
      <w:r w:rsidRPr="00A77BCA">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85</w:t>
      </w:r>
      <w:r w:rsidRPr="00A77BCA">
        <w:rPr>
          <w:rFonts w:ascii="Arial" w:hAnsi="Arial" w:cs="Arial"/>
          <w:sz w:val="22"/>
          <w:szCs w:val="22"/>
          <w:lang w:val="en-GB"/>
        </w:rPr>
        <w:fldChar w:fldCharType="end"/>
      </w:r>
      <w:r>
        <w:rPr>
          <w:rFonts w:ascii="Arial" w:hAnsi="Arial" w:cs="Arial"/>
          <w:sz w:val="22"/>
          <w:szCs w:val="22"/>
          <w:lang w:val="en-GB"/>
        </w:rPr>
        <w:t xml:space="preserve"> Reduced convergence amplitudes are associated with poor control of an exodeviation.</w:t>
      </w:r>
      <w:r>
        <w:rPr>
          <w:rFonts w:ascii="Arial" w:hAnsi="Arial" w:cs="Arial"/>
          <w:sz w:val="22"/>
          <w:szCs w:val="22"/>
          <w:u w:val="single"/>
          <w:lang w:val="en-GB"/>
        </w:rPr>
        <w:fldChar w:fldCharType="begin" w:fldLock="1"/>
      </w:r>
      <w:r w:rsidR="00AE4940">
        <w:rPr>
          <w:rFonts w:ascii="Arial" w:hAnsi="Arial" w:cs="Arial"/>
          <w:sz w:val="22"/>
          <w:szCs w:val="22"/>
          <w:u w:val="single"/>
          <w:lang w:val="en-GB"/>
        </w:rPr>
        <w:instrText>ADDIN CSL_CITATION {"citationItems":[{"id":"ITEM-1","itemData":{"DOI":"10.3928/01913913-20080501-05","ISSN":"0191-3913","PMID":"18524192","abstract":"PURPOSE: A period of monocular occlusion (patch test) has been recommended to determine the magnitude of the distance exotropia to target with surgery. The hypothesis tested by this study was that patients with good control at distance are more likely to demonstrate tenacious distance fusion following occlusion than those with poor control. The results will assist in determining which patients require a preoperative patch test. METHODS: This was a prospective study of 33 consecutive patients with exotropia scheduled for strabismus surgery. All had a complete sensorimotor examination in addition to measurement of convergence amplitudes and remeasurement of the strabismus following a 60-minute patch test. RESULTS: The mean change in distance deviation following occlusion was 0.5 +/- 0.6 prism diopters, and the median change was 0.0 prism diopters (P &gt; .40). Eighteen percent had an increase in the distance exotropia of 5 prism diopters or more (tenacious distance fusion). Patients with poor control at distance by the cover-uncover test or convergence amplitude testing were unlikely to show tenacious distance fusion with the patch test (P &lt; .001). CONCLUSION: The patch test may be avoided if control over the distance deviation is poor.","author":[{"dropping-particle":"","family":"Arnoldi","given":"Kyle A","non-dropping-particle":"","parse-names":false,"suffix":""},{"dropping-particle":"","family":"Reynolds","given":"James D","non-dropping-particle":"","parse-names":false,"suffix":""}],"container-title":"Journal of pediatric ophthalmology and strabismus","id":"ITEM-1","issue":"3","issued":{"date-parts":[["2008"]]},"page":"150-153","title":"Assessment of amplitude and control of the distance deviation in intermittent exotropia.","type":"article-journal","volume":"45"},"uris":["http://www.mendeley.com/documents/?uuid=aaa7abaa-fcd7-4aa8-a43d-d195dc37ce2b"]},{"id":"ITEM-2","itemData":{"ISBN":"0301-4738 (Print)\\r0301-4738 (Linking)","ISSN":"0301-4738","PMID":"18292622","abstract":"AIM: To evaluate the role of distance and near stereoacuity and fusional vergence in patients with intermittent exotropia [X(T)] and their change after surgery. MATERIALS AND METHODS: This prospective interventional institution-based clinical study included 31 cases of X(T) requiring surgery and 33 age, sex-matched controls. All subjects underwent complete orthoptic assessment including near stereopsis (Randot stereogram) and distance stereopsis by polaroid stereo-projector apparatus using special paired slides and fusional vergence assessment at distance and near prism bar at baseline and one week, one month, three months and six months after surgery in X(T). RESULTS: The successful surgical alignment rate was 74.2%. Preoperatively, cases demonstrated significantly poor distance and near stereoacuity, compared to controls ( P &lt; 0.001). Mean distance stereoacuity (sec of arc) in normals, (X)T preoperatively and postoperatively was 344.8 +/- 139.5, 1149.2 +/- 789.4 and 450.1 +/- 259 while mean near stereoacuity was 34.7 +/- 9.5, 68.7 +/- 31.1 and 47.4 +/- 22.6 respectively. Postoperatively at six months, significant improvement in stereoacuity was observed both at near and distance ( P &lt; 0.05). Mean distance fusional convergence (in prism diopter) in normals, X(T) preoperatively and postoperatively was 20.7 +/- 4.7, 18.0 +/- 3.3 and 21.4 +/- 3.6 respectively, mean near fusional convergence was 27.8 +/- 6.3, 24.1 +/- 5.5 and 29.1 +/- 5.5 respectively. There was good correlation between fusional vergence amplitudes for distance and near indicating any one would suffice. CONCLUSION: Early detection of abnormal stereoacuity (near and if possible distance) and near fusional vergence amplitudes may help to decide proper timing of surgery in X(T).","author":[{"dropping-particle":"","family":"Sharma","given":"P","non-dropping-particle":"","parse-names":false,"suffix":""},{"dropping-particle":"","family":"Saxena","given":"R","non-dropping-particle":"","parse-names":false,"suffix":""},{"dropping-particle":"","family":"Narvekar","given":"M","non-dropping-particle":"","parse-names":false,"suffix":""},{"dropping-particle":"","family":"Gadia","given":"R","non-dropping-particle":"","parse-names":false,"suffix":""},{"dropping-particle":"","family":"Menon","given":"V","non-dropping-particle":"","parse-names":false,"suffix":""}],"container-title":"Indian J Ophthalmol","id":"ITEM-2","issue":"2","issued":{"date-parts":[["2008"]]},"page":"121-125","title":"Evaluation of distance and near stereoacuity and fusional vergence in intermittent exotropia","type":"article-journal","volume":"56"},"uris":["http://www.mendeley.com/documents/?uuid=67b63d83-0476-4cf1-934d-6c4cda158f87"]}],"mendeley":{"formattedCitation":"&lt;sup&gt;48,85&lt;/sup&gt;","plainTextFormattedCitation":"48,85","previouslyFormattedCitation":"&lt;sup&gt;44,83&lt;/sup&gt;"},"properties":{"noteIndex":0},"schema":"https://github.com/citation-style-language/schema/raw/master/csl-citation.json"}</w:instrText>
      </w:r>
      <w:r>
        <w:rPr>
          <w:rFonts w:ascii="Arial" w:hAnsi="Arial" w:cs="Arial"/>
          <w:sz w:val="22"/>
          <w:szCs w:val="22"/>
          <w:u w:val="single"/>
          <w:lang w:val="en-GB"/>
        </w:rPr>
        <w:fldChar w:fldCharType="separate"/>
      </w:r>
      <w:r w:rsidR="00AE4940" w:rsidRPr="00AE4940">
        <w:rPr>
          <w:rFonts w:ascii="Arial" w:hAnsi="Arial" w:cs="Arial"/>
          <w:noProof/>
          <w:sz w:val="22"/>
          <w:szCs w:val="22"/>
          <w:vertAlign w:val="superscript"/>
          <w:lang w:val="en-GB"/>
        </w:rPr>
        <w:t>48,85</w:t>
      </w:r>
      <w:r>
        <w:rPr>
          <w:rFonts w:ascii="Arial" w:hAnsi="Arial" w:cs="Arial"/>
          <w:sz w:val="22"/>
          <w:szCs w:val="22"/>
          <w:u w:val="single"/>
          <w:lang w:val="en-GB"/>
        </w:rPr>
        <w:fldChar w:fldCharType="end"/>
      </w:r>
      <w:r w:rsidRPr="00EF197D">
        <w:rPr>
          <w:rFonts w:ascii="Arial" w:hAnsi="Arial" w:cs="Arial"/>
          <w:sz w:val="22"/>
          <w:szCs w:val="22"/>
          <w:lang w:val="en-GB"/>
        </w:rPr>
        <w:t xml:space="preserve"> </w:t>
      </w:r>
      <w:r>
        <w:rPr>
          <w:rFonts w:ascii="Arial" w:hAnsi="Arial" w:cs="Arial"/>
          <w:sz w:val="22"/>
          <w:szCs w:val="22"/>
          <w:lang w:val="en-GB"/>
        </w:rPr>
        <w:t>Patients with intermittent exotropia have poor convergence and divergence amplitudes preoperatively when compared with normal subjects between the age of 6 and 42 years.</w:t>
      </w:r>
      <w:r>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{"citationItems":[{"id":"ITEM-1","itemData":{"ISBN":"0301-4738 (Print)\\r0301-4738 (Linking)","ISSN":"0301-4738","PMID":"18292622","abstract":"AIM: To evaluate the role of distance and near stereoacuity and fusional vergence in patients with intermittent exotropia [X(T)] and their change after surgery. MATERIALS AND METHODS: This prospective interventional institution-based clinical study included 31 cases of X(T) requiring surgery and 33 age, sex-matched controls. All subjects underwent complete orthoptic assessment including near stereopsis (Randot stereogram) and distance stereopsis by polaroid stereo-projector apparatus using special paired slides and fusional vergence assessment at distance and near prism bar at baseline and one week, one month, three months and six months after surgery in X(T). RESULTS: The successful surgical alignment rate was 74.2%. Preoperatively, cases demonstrated significantly poor distance and near stereoacuity, compared to controls ( P &lt; 0.001). Mean distance stereoacuity (sec of arc) in normals, (X)T preoperatively and postoperatively was 344.8 +/- 139.5, 1149.2 +/- 789.4 and 450.1 +/- 259 while mean near stereoacuity was 34.7 +/- 9.5, 68.7 +/- 31.1 and 47.4 +/- 22.6 respectively. Postoperatively at six months, significant improvement in stereoacuity was observed both at near and distance ( P &lt; 0.05). Mean distance fusional convergence (in prism diopter) in normals, X(T) preoperatively and postoperatively was 20.7 +/- 4.7, 18.0 +/- 3.3 and 21.4 +/- 3.6 respectively, mean near fusional convergence was 27.8 +/- 6.3, 24.1 +/- 5.5 and 29.1 +/- 5.5 respectively. There was good correlation between fusional vergence amplitudes for distance and near indicating any one would suffice. CONCLUSION: Early detection of abnormal stereoacuity (near and if possible distance) and near fusional vergence amplitudes may help to decide proper timing of surgery in X(T).","author":[{"dropping-particle":"","family":"Sharma","given":"P","non-dropping-particle":"","parse-names":false,"suffix":""},{"dropping-particle":"","family":"Saxena","given":"R","non-dropping-particle":"","parse-names":false,"suffix":""},{"dropping-particle":"","family":"Narvekar","given":"M","non-dropping-particle":"","parse-names":false,"suffix":""},{"dropping-particle":"","family":"Gadia","given":"R","non-dropping-particle":"","parse-names":false,"suffix":""},{"dropping-particle":"","family":"Menon","given":"V","non-dropping-particle":"","parse-names":false,"suffix":""}],"container-title":"Indian J Ophthalmol","id":"ITEM-1","issue":"2","issued":{"date-parts":[["2008"]]},"page":"121-125","title":"Evaluation of distance and near stereoacuity and fusional vergence in intermittent exotropia","type":"article-journal","volume":"56"},"uris":["http://www.mendeley.com/documents/?uuid=67b63d83-0476-4cf1-934d-6c4cda158f87"]}],"mendeley":{"formattedCitation":"&lt;sup&gt;48&lt;/sup&gt;","plainTextFormattedCitation":"48","previouslyFormattedCitation":"&lt;sup&gt;44&lt;/sup&gt;"},"properties":{"noteIndex":0},"schema":"https://github.com/citation-style-language/schema/raw/master/csl-citation.json"}</w:instrText>
      </w:r>
      <w:r>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48</w:t>
      </w:r>
      <w:r>
        <w:rPr>
          <w:rFonts w:ascii="Arial" w:hAnsi="Arial" w:cs="Arial"/>
          <w:sz w:val="22"/>
          <w:szCs w:val="22"/>
          <w:lang w:val="en-GB"/>
        </w:rPr>
        <w:fldChar w:fldCharType="end"/>
      </w:r>
      <w:r>
        <w:rPr>
          <w:rFonts w:ascii="Arial" w:hAnsi="Arial" w:cs="Arial"/>
          <w:sz w:val="22"/>
          <w:szCs w:val="22"/>
          <w:lang w:val="en-GB"/>
        </w:rPr>
        <w:t xml:space="preserve"> C</w:t>
      </w:r>
      <w:r w:rsidRPr="00C62240">
        <w:rPr>
          <w:rFonts w:ascii="Arial" w:hAnsi="Arial" w:cs="Arial"/>
          <w:sz w:val="22"/>
          <w:szCs w:val="22"/>
          <w:lang w:val="en-GB"/>
        </w:rPr>
        <w:t xml:space="preserve">onvergence reserves and fusion recovery </w:t>
      </w:r>
      <w:r>
        <w:rPr>
          <w:rFonts w:ascii="Arial" w:hAnsi="Arial" w:cs="Arial"/>
          <w:sz w:val="22"/>
          <w:szCs w:val="22"/>
          <w:lang w:val="en-GB"/>
        </w:rPr>
        <w:t>point at distance fixation were found to be</w:t>
      </w:r>
      <w:r w:rsidRPr="00C62240">
        <w:rPr>
          <w:rFonts w:ascii="Arial" w:hAnsi="Arial" w:cs="Arial"/>
          <w:sz w:val="22"/>
          <w:szCs w:val="22"/>
          <w:lang w:val="en-GB"/>
        </w:rPr>
        <w:t xml:space="preserve"> subnormal in</w:t>
      </w:r>
      <w:r>
        <w:rPr>
          <w:rFonts w:ascii="Arial" w:hAnsi="Arial" w:cs="Arial"/>
          <w:sz w:val="22"/>
          <w:szCs w:val="22"/>
          <w:lang w:val="en-GB"/>
        </w:rPr>
        <w:t xml:space="preserve"> children aged between 3 and 17 </w:t>
      </w:r>
      <w:r w:rsidRPr="00C62240">
        <w:rPr>
          <w:rFonts w:ascii="Arial" w:hAnsi="Arial" w:cs="Arial"/>
          <w:sz w:val="22"/>
          <w:szCs w:val="22"/>
          <w:lang w:val="en-GB"/>
        </w:rPr>
        <w:t>years</w:t>
      </w:r>
      <w:r>
        <w:rPr>
          <w:rFonts w:ascii="Arial" w:hAnsi="Arial" w:cs="Arial"/>
          <w:sz w:val="22"/>
          <w:szCs w:val="22"/>
          <w:lang w:val="en-GB"/>
        </w:rPr>
        <w:t xml:space="preserve"> old</w:t>
      </w:r>
      <w:r w:rsidRPr="00C62240">
        <w:rPr>
          <w:rFonts w:ascii="Arial" w:hAnsi="Arial" w:cs="Arial"/>
          <w:sz w:val="22"/>
          <w:szCs w:val="22"/>
          <w:lang w:val="en-GB"/>
        </w:rPr>
        <w:t xml:space="preserve"> (n=64) with intermittent exotropia.</w:t>
      </w:r>
      <w:r w:rsidRPr="00C62240">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{"citationItems":[{"id":"ITEM-1","itemData":{"DOI":"10.1016/j.ajo.2011.01.042","ISSN":"1879-1891","PMID":"21621744","abstract":"PURPOSE: To evaluate fusional convergence and associations with control in children with intermittent exotropia (XT). DESIGN: Retrospective case series. METHODS: Sixty-four children (median age 7 years) with intermittent XT were identified with measures of angle of deviation, control (using a previously reported 0-to-5-point scale), and fusional convergence at a single examination. Total convergence was defined as the sum of the angle of deviation plus additional convergence in reserve. Mean values were compared with published normals. A fusion reserve ratio was calculated as \"convergence reserve divided by angle of deviation.\" Relationships of control score with total amplitude, reserve, recovery, and fusion reserve ratio were assessed using Spearman rank correlations. RESULTS: Convergence differed from normals in children with intermittent XT: total convergence was higher at distance (33 prism diopters [pd] vs 17 pd, P&lt;.0001) and near (38 pd vs 18 pd, P&lt;.0001) whereas convergence reserve was lower at distance (7 pd vs 17 pd; P&lt;.0001). There was a strong correlation between fusion reserve ratio and control score at distance (R=-0.75, P&lt;.0001) and near (R=-0.66, P&lt;.0001). CONCLUSIONS: Children with intermittent XT have subnormal convergence reserves at distance. The fusion reserve ratio correlates well with control and may be useful in grading the severity of intermittent XT.","author":[{"dropping-particle":"","family":"Hatt","given":"Sarah R","non-dropping-particle":"","parse-names":false,"suffix":""},{"dropping-particle":"","family":"Leske","given":"David A","non-dropping-particle":"","parse-names":false,"suffix":""},{"dropping-particle":"","family":"Mohney","given":"Brian G","non-dropping-particle":"","parse-names":false,"suffix":""},{"dropping-particle":"","family":"Brodsky","given":"Michael C","non-dropping-particle":"","parse-names":false,"suffix":""},{"dropping-particle":"","family":"Holmes","given":"Jonathan M","non-dropping-particle":"","parse-names":false,"suffix":""}],"container-title":"American journal of ophthalmology","id":"ITEM-1","issue":"2","issued":{"date-parts":[["2011","8"]]},"page":"314-9","title":"Fusional convergence in childhood intermittent exotropia.","type":"article-journal","volume":"152"},"uris":["http://www.mendeley.com/documents/?uuid=67ac9b3f-7237-4bca-a37d-9b1c348ec2b5"]}],"mendeley":{"formattedCitation":"&lt;sup&gt;14&lt;/sup&gt;","plainTextFormattedCitation":"14","previouslyFormattedCitation":"&lt;sup&gt;14&lt;/sup&gt;"},"properties":{"noteIndex":0},"schema":"https://github.com/citation-style-language/schema/raw/master/csl-citation.json"}</w:instrText>
      </w:r>
      <w:r w:rsidRPr="00C62240">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14</w:t>
      </w:r>
      <w:r w:rsidRPr="00C62240">
        <w:rPr>
          <w:rFonts w:ascii="Arial" w:hAnsi="Arial" w:cs="Arial"/>
          <w:sz w:val="22"/>
          <w:szCs w:val="22"/>
          <w:lang w:val="en-GB"/>
        </w:rPr>
        <w:fldChar w:fldCharType="end"/>
      </w:r>
      <w:r w:rsidRPr="00C62240">
        <w:rPr>
          <w:rFonts w:ascii="Arial" w:hAnsi="Arial" w:cs="Arial"/>
          <w:sz w:val="22"/>
          <w:szCs w:val="22"/>
          <w:lang w:val="en-GB"/>
        </w:rPr>
        <w:t xml:space="preserve"> </w:t>
      </w:r>
    </w:p>
    <w:p w14:paraId="6B28D0A2" w14:textId="1FFC8FF1" w:rsidR="006C7CBA" w:rsidRDefault="006C7CBA" w:rsidP="006C7CBA">
      <w:pPr>
        <w:pStyle w:val="PlainText"/>
        <w:spacing w:line="360" w:lineRule="auto"/>
        <w:jc w:val="both"/>
        <w:rPr>
          <w:rFonts w:ascii="Arial" w:hAnsi="Arial" w:cs="Arial"/>
          <w:sz w:val="22"/>
          <w:szCs w:val="22"/>
          <w:lang w:val="en-GB"/>
        </w:rPr>
      </w:pPr>
      <w:r>
        <w:rPr>
          <w:rFonts w:ascii="Arial" w:hAnsi="Arial" w:cs="Arial"/>
          <w:sz w:val="22"/>
          <w:szCs w:val="22"/>
          <w:lang w:val="en-GB"/>
        </w:rPr>
        <w:t xml:space="preserve">In Fu et </w:t>
      </w:r>
      <w:proofErr w:type="spellStart"/>
      <w:r>
        <w:rPr>
          <w:rFonts w:ascii="Arial" w:hAnsi="Arial" w:cs="Arial"/>
          <w:sz w:val="22"/>
          <w:szCs w:val="22"/>
          <w:lang w:val="en-GB"/>
        </w:rPr>
        <w:t>al’s</w:t>
      </w:r>
      <w:proofErr w:type="spellEnd"/>
      <w:r>
        <w:rPr>
          <w:rFonts w:ascii="Arial" w:hAnsi="Arial" w:cs="Arial"/>
          <w:sz w:val="22"/>
          <w:szCs w:val="22"/>
          <w:lang w:val="en-GB"/>
        </w:rPr>
        <w:t xml:space="preserve"> study</w:t>
      </w:r>
      <w:r>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{"citationItems":[{"id":"ITEM-1","itemData":{"DOI":"10.1155/2015/987048","ISSN":"2090-004X","abstract":"Purpose . To measure the changes in fusional vergence in Chinese children with intermittent exotropia (IXT) and the association with the control of IXT. Methods . Ninety-two patients with IXT (8–15 years old) were compared with 86 controls. Exodeviation control was evaluated using the Revised Newcastle Control Score. Angle of deviation was measured using prism and alternate cover testing at distance and near. Fusional vergence was measured using prism bar and synoptophore. This study was registered with ChiCTR-RCC-13003920 . Results . Using prism bar, convergence break points were lower whereas divergence break points were higher in children with IXT at distance ( P &lt; 0.001 ) and near ( P &lt; 0.001 ) compared with controls. There was no significant difference in mean divergence amplitudes between the two groups when testing using a synoptophore ( P = 0.53 ). In children with IXT, the distance between recovery point and break point in both convergence (distance: P = 0.02 ; near: P = 0.02 ) and divergence (distance: P &lt; 0.001 ; near: P &lt; 0.001 ) was larger than controls when detected by prism bar and synoptophore (convergence: P = 0.005 ; divergence: P = 0.006 ). Conclusions . Children with IXT have reduced convergence amplitudes as detected by both prism bar and synoptophore.","author":[{"dropping-particle":"","family":"Fu","given":"Tao","non-dropping-particle":"","parse-names":false,"suffix":""},{"dropping-particle":"","family":"Wang","given":"Jing","non-dropping-particle":"","parse-names":false,"suffix":""},{"dropping-particle":"","family":"Levin","given":"Moran","non-dropping-particle":"","parse-names":false,"suffix":""},{"dropping-particle":"","family":"Su","given":"Qing","non-dropping-particle":"","parse-names":false,"suffix":""},{"dropping-particle":"","family":"Li","given":"Dongguo","non-dropping-particle":"","parse-names":false,"suffix":""},{"dropping-particle":"","family":"Li","given":"Junfa","non-dropping-particle":"","parse-names":false,"suffix":""}],"container-title":"Journal of Ophthalmology","id":"ITEM-1","issued":{"date-parts":[["2015"]]},"page":"1-6","title":"Fusional Vergence Detected by Prism Bar and Synoptophore in Chinese Childhood Intermittent Exotropia","type":"article-journal"},"uris":["http://www.mendeley.com/documents/?uuid=539ae5ca-adfd-4dcf-a8bc-da77c6c339fe"]}],"mendeley":{"formattedCitation":"&lt;sup&gt;29&lt;/sup&gt;","plainTextFormattedCitation":"29","previouslyFormattedCitation":"&lt;sup&gt;29&lt;/sup&gt;"},"properties":{"noteIndex":0},"schema":"https://github.com/citation-style-language/schema/raw/master/csl-citation.json"}</w:instrText>
      </w:r>
      <w:r>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29</w:t>
      </w:r>
      <w:r>
        <w:rPr>
          <w:rFonts w:ascii="Arial" w:hAnsi="Arial" w:cs="Arial"/>
          <w:sz w:val="22"/>
          <w:szCs w:val="22"/>
          <w:lang w:val="en-GB"/>
        </w:rPr>
        <w:fldChar w:fldCharType="end"/>
      </w:r>
      <w:r>
        <w:rPr>
          <w:rFonts w:ascii="Arial" w:hAnsi="Arial" w:cs="Arial"/>
          <w:sz w:val="22"/>
          <w:szCs w:val="22"/>
          <w:lang w:val="en-GB"/>
        </w:rPr>
        <w:t xml:space="preserve"> convergence amplitude was significantly lower (n=92) compared with normal children at both distance and near with an increase in the mean distance between recovery and break points. According to Sharma et al.</w:t>
      </w:r>
      <w:r>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{"citationItems":[{"id":"ITEM-1","itemData":{"ISBN":"0301-4738 (Print)\\r0301-4738 (Linking)","ISSN":"0301-4738","PMID":"18292622","abstract":"AIM: To evaluate the role of distance and near stereoacuity and fusional vergence in patients with intermittent exotropia [X(T)] and their change after surgery. MATERIALS AND METHODS: This prospective interventional institution-based clinical study included 31 cases of X(T) requiring surgery and 33 age, sex-matched controls. All subjects underwent complete orthoptic assessment including near stereopsis (Randot stereogram) and distance stereopsis by polaroid stereo-projector apparatus using special paired slides and fusional vergence assessment at distance and near prism bar at baseline and one week, one month, three months and six months after surgery in X(T). RESULTS: The successful surgical alignment rate was 74.2%. Preoperatively, cases demonstrated significantly poor distance and near stereoacuity, compared to controls ( P &lt; 0.001). Mean distance stereoacuity (sec of arc) in normals, (X)T preoperatively and postoperatively was 344.8 +/- 139.5, 1149.2 +/- 789.4 and 450.1 +/- 259 while mean near stereoacuity was 34.7 +/- 9.5, 68.7 +/- 31.1 and 47.4 +/- 22.6 respectively. Postoperatively at six months, significant improvement in stereoacuity was observed both at near and distance ( P &lt; 0.05). Mean distance fusional convergence (in prism diopter) in normals, X(T) preoperatively and postoperatively was 20.7 +/- 4.7, 18.0 +/- 3.3 and 21.4 +/- 3.6 respectively, mean near fusional convergence was 27.8 +/- 6.3, 24.1 +/- 5.5 and 29.1 +/- 5.5 respectively. There was good correlation between fusional vergence amplitudes for distance and near indicating any one would suffice. CONCLUSION: Early detection of abnormal stereoacuity (near and if possible distance) and near fusional vergence amplitudes may help to decide proper timing of surgery in X(T).","author":[{"dropping-particle":"","family":"Sharma","given":"P","non-dropping-particle":"","parse-names":false,"suffix":""},{"dropping-particle":"","family":"Saxena","given":"R","non-dropping-particle":"","parse-names":false,"suffix":""},{"dropping-particle":"","family":"Narvekar","given":"M","non-dropping-particle":"","parse-names":false,"suffix":""},{"dropping-particle":"","family":"Gadia","given":"R","non-dropping-particle":"","parse-names":false,"suffix":""},{"dropping-particle":"","family":"Menon","given":"V","non-dropping-particle":"","parse-names":false,"suffix":""}],"container-title":"Indian J Ophthalmol","id":"ITEM-1","issue":"2","issued":{"date-parts":[["2008"]]},"page":"121-125","title":"Evaluation of distance and near stereoacuity and fusional vergence in intermittent exotropia","type":"article-journal","volume":"56"},"uris":["http://www.mendeley.com/documents/?uuid=67b63d83-0476-4cf1-934d-6c4cda158f87"]}],"mendeley":{"formattedCitation":"&lt;sup&gt;48&lt;/sup&gt;","plainTextFormattedCitation":"48","previouslyFormattedCitation":"&lt;sup&gt;44&lt;/sup&gt;"},"properties":{"noteIndex":0},"schema":"https://github.com/citation-style-language/schema/raw/master/csl-citation.json"}</w:instrText>
      </w:r>
      <w:r>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48</w:t>
      </w:r>
      <w:r>
        <w:rPr>
          <w:rFonts w:ascii="Arial" w:hAnsi="Arial" w:cs="Arial"/>
          <w:sz w:val="22"/>
          <w:szCs w:val="22"/>
          <w:lang w:val="en-GB"/>
        </w:rPr>
        <w:fldChar w:fldCharType="end"/>
      </w:r>
      <w:r>
        <w:rPr>
          <w:rFonts w:ascii="Arial" w:hAnsi="Arial" w:cs="Arial"/>
          <w:sz w:val="22"/>
          <w:szCs w:val="22"/>
          <w:lang w:val="en-GB"/>
        </w:rPr>
        <w:t>, although the amplitude is affected for both distances, convergence amplitude for distance was found to be more adversely affected than for near.</w:t>
      </w:r>
      <w:r>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{"citationItems":[{"id":"ITEM-1","itemData":{"ISBN":"0301-4738 (Print)\\r0301-4738 (Linking)","ISSN":"0301-4738","PMID":"18292622","abstract":"AIM: To evaluate the role of distance and near stereoacuity and fusional vergence in patients with intermittent exotropia [X(T)] and their change after surgery. MATERIALS AND METHODS: This prospective interventional institution-based clinical study included 31 cases of X(T) requiring surgery and 33 age, sex-matched controls. All subjects underwent complete orthoptic assessment including near stereopsis (Randot stereogram) and distance stereopsis by polaroid stereo-projector apparatus using special paired slides and fusional vergence assessment at distance and near prism bar at baseline and one week, one month, three months and six months after surgery in X(T). RESULTS: The successful surgical alignment rate was 74.2%. Preoperatively, cases demonstrated significantly poor distance and near stereoacuity, compared to controls ( P &lt; 0.001). Mean distance stereoacuity (sec of arc) in normals, (X)T preoperatively and postoperatively was 344.8 +/- 139.5, 1149.2 +/- 789.4 and 450.1 +/- 259 while mean near stereoacuity was 34.7 +/- 9.5, 68.7 +/- 31.1 and 47.4 +/- 22.6 respectively. Postoperatively at six months, significant improvement in stereoacuity was observed both at near and distance ( P &lt; 0.05). Mean distance fusional convergence (in prism diopter) in normals, X(T) preoperatively and postoperatively was 20.7 +/- 4.7, 18.0 +/- 3.3 and 21.4 +/- 3.6 respectively, mean near fusional convergence was 27.8 +/- 6.3, 24.1 +/- 5.5 and 29.1 +/- 5.5 respectively. There was good correlation between fusional vergence amplitudes for distance and near indicating any one would suffice. CONCLUSION: Early detection of abnormal stereoacuity (near and if possible distance) and near fusional vergence amplitudes may help to decide proper timing of surgery in X(T).","author":[{"dropping-particle":"","family":"Sharma","given":"P","non-dropping-particle":"","parse-names":false,"suffix":""},{"dropping-particle":"","family":"Saxena","given":"R","non-dropping-particle":"","parse-names":false,"suffix":""},{"dropping-particle":"","family":"Narvekar","given":"M","non-dropping-particle":"","parse-names":false,"suffix":""},{"dropping-particle":"","family":"Gadia","given":"R","non-dropping-particle":"","parse-names":false,"suffix":""},{"dropping-particle":"","family":"Menon","given":"V","non-dropping-particle":"","parse-names":false,"suffix":""}],"container-title":"Indian J Ophthalmol","id":"ITEM-1","issue":"2","issued":{"date-parts":[["2008"]]},"page":"121-125","title":"Evaluation of distance and near stereoacuity and fusional vergence in intermittent exotropia","type":"article-journal","volume":"56"},"uris":["http://www.mendeley.com/documents/?uuid=67b63d83-0476-4cf1-934d-6c4cda158f87"]}],"mendeley":{"formattedCitation":"&lt;sup&gt;48&lt;/sup&gt;","plainTextFormattedCitation":"48","previouslyFormattedCitation":"&lt;sup&gt;44&lt;/sup&gt;"},"properties":{"noteIndex":0},"schema":"https://github.com/citation-style-language/schema/raw/master/csl-citation.json"}</w:instrText>
      </w:r>
      <w:r>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48</w:t>
      </w:r>
      <w:r>
        <w:rPr>
          <w:rFonts w:ascii="Arial" w:hAnsi="Arial" w:cs="Arial"/>
          <w:sz w:val="22"/>
          <w:szCs w:val="22"/>
          <w:lang w:val="en-GB"/>
        </w:rPr>
        <w:fldChar w:fldCharType="end"/>
      </w:r>
      <w:r>
        <w:rPr>
          <w:rFonts w:ascii="Arial" w:hAnsi="Arial" w:cs="Arial"/>
          <w:sz w:val="22"/>
          <w:szCs w:val="22"/>
          <w:lang w:val="en-GB"/>
        </w:rPr>
        <w:t xml:space="preserve"> Similar behaviour was</w:t>
      </w:r>
      <w:r w:rsidRPr="00C62240">
        <w:rPr>
          <w:rFonts w:ascii="Arial" w:hAnsi="Arial" w:cs="Arial"/>
          <w:sz w:val="22"/>
          <w:szCs w:val="22"/>
          <w:lang w:val="en-GB"/>
        </w:rPr>
        <w:t xml:space="preserve"> observed</w:t>
      </w:r>
      <w:r>
        <w:rPr>
          <w:rFonts w:ascii="Arial" w:hAnsi="Arial" w:cs="Arial"/>
          <w:sz w:val="22"/>
          <w:szCs w:val="22"/>
          <w:lang w:val="en-GB"/>
        </w:rPr>
        <w:t xml:space="preserve"> with</w:t>
      </w:r>
      <w:r w:rsidRPr="00C62240">
        <w:rPr>
          <w:rFonts w:ascii="Arial" w:hAnsi="Arial" w:cs="Arial"/>
          <w:sz w:val="22"/>
          <w:szCs w:val="22"/>
          <w:lang w:val="en-GB"/>
        </w:rPr>
        <w:t xml:space="preserve"> </w:t>
      </w:r>
      <w:r>
        <w:rPr>
          <w:rFonts w:ascii="Arial" w:hAnsi="Arial" w:cs="Arial"/>
          <w:sz w:val="22"/>
          <w:szCs w:val="22"/>
          <w:lang w:val="en-GB"/>
        </w:rPr>
        <w:t>f</w:t>
      </w:r>
      <w:r w:rsidRPr="00C62240">
        <w:rPr>
          <w:rFonts w:ascii="Arial" w:hAnsi="Arial" w:cs="Arial"/>
          <w:sz w:val="22"/>
          <w:szCs w:val="22"/>
          <w:lang w:val="en-GB"/>
        </w:rPr>
        <w:t>usional divergence break points in children with dist</w:t>
      </w:r>
      <w:r>
        <w:rPr>
          <w:rFonts w:ascii="Arial" w:hAnsi="Arial" w:cs="Arial"/>
          <w:sz w:val="22"/>
          <w:szCs w:val="22"/>
          <w:lang w:val="en-GB"/>
        </w:rPr>
        <w:t xml:space="preserve">ance intermittent exotropia </w:t>
      </w:r>
      <w:r w:rsidRPr="00C62240">
        <w:rPr>
          <w:rFonts w:ascii="Arial" w:hAnsi="Arial" w:cs="Arial"/>
          <w:sz w:val="22"/>
          <w:szCs w:val="22"/>
          <w:lang w:val="en-GB"/>
        </w:rPr>
        <w:t>be</w:t>
      </w:r>
      <w:r>
        <w:rPr>
          <w:rFonts w:ascii="Arial" w:hAnsi="Arial" w:cs="Arial"/>
          <w:sz w:val="22"/>
          <w:szCs w:val="22"/>
          <w:lang w:val="en-GB"/>
        </w:rPr>
        <w:t>ing</w:t>
      </w:r>
      <w:r w:rsidRPr="00C62240">
        <w:rPr>
          <w:rFonts w:ascii="Arial" w:hAnsi="Arial" w:cs="Arial"/>
          <w:sz w:val="22"/>
          <w:szCs w:val="22"/>
          <w:lang w:val="en-GB"/>
        </w:rPr>
        <w:t xml:space="preserve"> </w:t>
      </w:r>
      <w:r w:rsidRPr="00C62240">
        <w:rPr>
          <w:rFonts w:ascii="Arial" w:hAnsi="Arial" w:cs="Arial"/>
          <w:sz w:val="22"/>
          <w:szCs w:val="22"/>
          <w:lang w:val="en-GB"/>
        </w:rPr>
        <w:lastRenderedPageBreak/>
        <w:t>normal at near but bimodal at distance, with a reduction in distance fusional divergence.</w:t>
      </w:r>
      <w:r w:rsidRPr="00C62240">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{"citationItems":[{"id":"ITEM-1","itemData":{"DOI":"10.3109/09273972.2012.655838.","author":[{"dropping-particle":"","family":"Liebermann","given":"Laura","non-dropping-particle":"","parse-names":false,"suffix":""},{"dropping-particle":"","family":"Hatt","given":"Sarah R.","non-dropping-particle":"","parse-names":false,"suffix":""},{"dropping-particle":"","family":"Leske","given":"David A.","non-dropping-particle":"","parse-names":false,"suffix":""},{"dropping-particle":"","family":"Yamada","given":"Tomohiko","non-dropping-particle":"","parse-names":false,"suffix":""},{"dropping-particle":"","family":"Mohney","given":"Brian G","non-dropping-particle":"","parse-names":false,"suffix":""},{"dropping-particle":"","family":"Brodsky","given":"Michael C","non-dropping-particle":"","parse-names":false,"suffix":""},{"dropping-particle":"","family":"Holmes","given":"Jonathan M","non-dropping-particle":"","parse-names":false,"suffix":""}],"container-title":"Strabismus","id":"ITEM-1","issue":"1","issued":{"date-parts":[["2012"]]},"page":"11-16","title":"Assessing Divergence in Children with Intermittent Exotropia","type":"article-journal","volume":"20"},"uris":["http://www.mendeley.com/documents/?uuid=c3e72056-bed3-4023-8cac-ce9476b80861"]}],"mendeley":{"formattedCitation":"&lt;sup&gt;7&lt;/sup&gt;","plainTextFormattedCitation":"7","previouslyFormattedCitation":"&lt;sup&gt;7&lt;/sup&gt;"},"properties":{"noteIndex":0},"schema":"https://github.com/citation-style-language/schema/raw/master/csl-citation.json"}</w:instrText>
      </w:r>
      <w:r w:rsidRPr="00C62240">
        <w:rPr>
          <w:rFonts w:ascii="Arial" w:hAnsi="Arial" w:cs="Arial"/>
          <w:sz w:val="22"/>
          <w:szCs w:val="22"/>
          <w:lang w:val="en-GB"/>
        </w:rPr>
        <w:fldChar w:fldCharType="separate"/>
      </w:r>
      <w:r w:rsidR="00A25BD9" w:rsidRPr="00A25BD9">
        <w:rPr>
          <w:rFonts w:ascii="Arial" w:hAnsi="Arial" w:cs="Arial"/>
          <w:noProof/>
          <w:sz w:val="22"/>
          <w:szCs w:val="22"/>
          <w:vertAlign w:val="superscript"/>
          <w:lang w:val="en-GB"/>
        </w:rPr>
        <w:t>7</w:t>
      </w:r>
      <w:r w:rsidRPr="00C62240">
        <w:rPr>
          <w:rFonts w:ascii="Arial" w:hAnsi="Arial" w:cs="Arial"/>
          <w:sz w:val="22"/>
          <w:szCs w:val="22"/>
          <w:lang w:val="en-GB"/>
        </w:rPr>
        <w:fldChar w:fldCharType="end"/>
      </w:r>
      <w:r w:rsidRPr="00C62240">
        <w:rPr>
          <w:rFonts w:ascii="Arial" w:hAnsi="Arial" w:cs="Arial"/>
          <w:sz w:val="22"/>
          <w:szCs w:val="22"/>
          <w:lang w:val="en-GB"/>
        </w:rPr>
        <w:t xml:space="preserve"> </w:t>
      </w:r>
    </w:p>
    <w:p w14:paraId="17D8D14A" w14:textId="776AE7A2" w:rsidR="008D06A3" w:rsidRDefault="006C7CBA" w:rsidP="006C7CBA">
      <w:pPr>
        <w:pStyle w:val="PlainText"/>
        <w:spacing w:line="360" w:lineRule="auto"/>
        <w:jc w:val="both"/>
        <w:rPr>
          <w:rFonts w:ascii="Arial" w:hAnsi="Arial" w:cs="Arial"/>
          <w:sz w:val="22"/>
          <w:szCs w:val="22"/>
          <w:lang w:val="en-GB"/>
        </w:rPr>
      </w:pPr>
      <w:r>
        <w:rPr>
          <w:rFonts w:ascii="Arial" w:hAnsi="Arial" w:cs="Arial"/>
          <w:sz w:val="22"/>
          <w:szCs w:val="22"/>
          <w:lang w:val="en-GB"/>
        </w:rPr>
        <w:t>One study found divergence amplitudes to be higher than those for non-strabismic children.</w:t>
      </w:r>
      <w:r>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{"citationItems":[{"id":"ITEM-1","itemData":{"DOI":"10.1155/2015/987048","ISSN":"2090-004X","abstract":"Purpose . To measure the changes in fusional vergence in Chinese children with intermittent exotropia (IXT) and the association with the control of IXT. Methods . Ninety-two patients with IXT (8–15 years old) were compared with 86 controls. Exodeviation control was evaluated using the Revised Newcastle Control Score. Angle of deviation was measured using prism and alternate cover testing at distance and near. Fusional vergence was measured using prism bar and synoptophore. This study was registered with ChiCTR-RCC-13003920 . Results . Using prism bar, convergence break points were lower whereas divergence break points were higher in children with IXT at distance ( P &lt; 0.001 ) and near ( P &lt; 0.001 ) compared with controls. There was no significant difference in mean divergence amplitudes between the two groups when testing using a synoptophore ( P = 0.53 ). In children with IXT, the distance between recovery point and break point in both convergence (distance: P = 0.02 ; near: P = 0.02 ) and divergence (distance: P &lt; 0.001 ; near: P &lt; 0.001 ) was larger than controls when detected by prism bar and synoptophore (convergence: P = 0.005 ; divergence: P = 0.006 ). Conclusions . Children with IXT have reduced convergence amplitudes as detected by both prism bar and synoptophore.","author":[{"dropping-particle":"","family":"Fu","given":"Tao","non-dropping-particle":"","parse-names":false,"suffix":""},{"dropping-particle":"","family":"Wang","given":"Jing","non-dropping-particle":"","parse-names":false,"suffix":""},{"dropping-particle":"","family":"Levin","given":"Moran","non-dropping-particle":"","parse-names":false,"suffix":""},{"dropping-particle":"","family":"Su","given":"Qing","non-dropping-particle":"","parse-names":false,"suffix":""},{"dropping-particle":"","family":"Li","given":"Dongguo","non-dropping-particle":"","parse-names":false,"suffix":""},{"dropping-particle":"","family":"Li","given":"Junfa","non-dropping-particle":"","parse-names":false,"suffix":""}],"container-title":"Journal of Ophthalmology","id":"ITEM-1","issued":{"date-parts":[["2015"]]},"page":"1-6","title":"Fusional Vergence Detected by Prism Bar and Synoptophore in Chinese Childhood Intermittent Exotropia","type":"article-journal"},"uris":["http://www.mendeley.com/documents/?uuid=539ae5ca-adfd-4dcf-a8bc-da77c6c339fe"]}],"mendeley":{"formattedCitation":"&lt;sup&gt;29&lt;/sup&gt;","plainTextFormattedCitation":"29","previouslyFormattedCitation":"&lt;sup&gt;29&lt;/sup&gt;"},"properties":{"noteIndex":0},"schema":"https://github.com/citation-style-language/schema/raw/master/csl-citation.json"}</w:instrText>
      </w:r>
      <w:r>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29</w:t>
      </w:r>
      <w:r>
        <w:rPr>
          <w:rFonts w:ascii="Arial" w:hAnsi="Arial" w:cs="Arial"/>
          <w:sz w:val="22"/>
          <w:szCs w:val="22"/>
          <w:lang w:val="en-GB"/>
        </w:rPr>
        <w:fldChar w:fldCharType="end"/>
      </w:r>
      <w:r>
        <w:rPr>
          <w:rFonts w:ascii="Arial" w:hAnsi="Arial" w:cs="Arial"/>
          <w:sz w:val="22"/>
          <w:szCs w:val="22"/>
          <w:lang w:val="en-GB"/>
        </w:rPr>
        <w:t xml:space="preserve"> The angle of deviation could be one of the reasons for this result, as the mean amount of intermittent deviation (38.</w:t>
      </w:r>
      <w:r w:rsidR="002F6BFA">
        <w:rPr>
          <w:rFonts w:ascii="Arial" w:hAnsi="Arial" w:cs="Arial"/>
          <w:sz w:val="22"/>
          <w:szCs w:val="22"/>
          <w:lang w:val="en-GB"/>
        </w:rPr>
        <w:t>3</w:t>
      </w:r>
      <w:r>
        <w:rPr>
          <w:rFonts w:ascii="Arial" w:hAnsi="Arial" w:cs="Arial"/>
          <w:sz w:val="22"/>
          <w:szCs w:val="22"/>
          <w:lang w:val="en-GB"/>
        </w:rPr>
        <w:t>±14.8</w:t>
      </w:r>
      <w:r w:rsidR="00256FAE" w:rsidRPr="00993EB6">
        <w:rPr>
          <w:rFonts w:ascii="Arial" w:hAnsi="Arial" w:cs="Arial"/>
          <w:color w:val="2F5496" w:themeColor="accent1" w:themeShade="BF"/>
          <w:sz w:val="22"/>
          <w:szCs w:val="22"/>
          <w:lang w:val="en-GB"/>
        </w:rPr>
        <w:t>Δ</w:t>
      </w:r>
      <w:r>
        <w:rPr>
          <w:rFonts w:ascii="Arial" w:hAnsi="Arial" w:cs="Arial"/>
          <w:sz w:val="22"/>
          <w:szCs w:val="22"/>
          <w:lang w:val="en-GB"/>
        </w:rPr>
        <w:t xml:space="preserve">) was higher than other studies. Also, the normative control </w:t>
      </w:r>
      <w:proofErr w:type="spellStart"/>
      <w:r>
        <w:rPr>
          <w:rFonts w:ascii="Arial" w:hAnsi="Arial" w:cs="Arial"/>
          <w:sz w:val="22"/>
          <w:szCs w:val="22"/>
          <w:lang w:val="en-GB"/>
        </w:rPr>
        <w:t>vergences</w:t>
      </w:r>
      <w:proofErr w:type="spellEnd"/>
      <w:r>
        <w:rPr>
          <w:rFonts w:ascii="Arial" w:hAnsi="Arial" w:cs="Arial"/>
          <w:sz w:val="22"/>
          <w:szCs w:val="22"/>
          <w:lang w:val="en-GB"/>
        </w:rPr>
        <w:t xml:space="preserve"> amplitudes applied to the study were different. Curiously, in the same study</w:t>
      </w:r>
      <w:r>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{"citationItems":[{"id":"ITEM-1","itemData":{"DOI":"10.1155/2015/987048","ISSN":"2090-004X","abstract":"Purpose . To measure the changes in fusional vergence in Chinese children with intermittent exotropia (IXT) and the association with the control of IXT. Methods . Ninety-two patients with IXT (8–15 years old) were compared with 86 controls. Exodeviation control was evaluated using the Revised Newcastle Control Score. Angle of deviation was measured using prism and alternate cover testing at distance and near. Fusional vergence was measured using prism bar and synoptophore. This study was registered with ChiCTR-RCC-13003920 . Results . Using prism bar, convergence break points were lower whereas divergence break points were higher in children with IXT at distance ( P &lt; 0.001 ) and near ( P &lt; 0.001 ) compared with controls. There was no significant difference in mean divergence amplitudes between the two groups when testing using a synoptophore ( P = 0.53 ). In children with IXT, the distance between recovery point and break point in both convergence (distance: P = 0.02 ; near: P = 0.02 ) and divergence (distance: P &lt; 0.001 ; near: P &lt; 0.001 ) was larger than controls when detected by prism bar and synoptophore (convergence: P = 0.005 ; divergence: P = 0.006 ). Conclusions . Children with IXT have reduced convergence amplitudes as detected by both prism bar and synoptophore.","author":[{"dropping-particle":"","family":"Fu","given":"Tao","non-dropping-particle":"","parse-names":false,"suffix":""},{"dropping-particle":"","family":"Wang","given":"Jing","non-dropping-particle":"","parse-names":false,"suffix":""},{"dropping-particle":"","family":"Levin","given":"Moran","non-dropping-particle":"","parse-names":false,"suffix":""},{"dropping-particle":"","family":"Su","given":"Qing","non-dropping-particle":"","parse-names":false,"suffix":""},{"dropping-particle":"","family":"Li","given":"Dongguo","non-dropping-particle":"","parse-names":false,"suffix":""},{"dropping-particle":"","family":"Li","given":"Junfa","non-dropping-particle":"","parse-names":false,"suffix":""}],"container-title":"Journal of Ophthalmology","id":"ITEM-1","issued":{"date-parts":[["2015"]]},"page":"1-6","title":"Fusional Vergence Detected by Prism Bar and Synoptophore in Chinese Childhood Intermittent Exotropia","type":"article-journal"},"uris":["http://www.mendeley.com/documents/?uuid=539ae5ca-adfd-4dcf-a8bc-da77c6c339fe"]}],"mendeley":{"formattedCitation":"&lt;sup&gt;29&lt;/sup&gt;","plainTextFormattedCitation":"29","previouslyFormattedCitation":"&lt;sup&gt;29&lt;/sup&gt;"},"properties":{"noteIndex":0},"schema":"https://github.com/citation-style-language/schema/raw/master/csl-citation.json"}</w:instrText>
      </w:r>
      <w:r>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29</w:t>
      </w:r>
      <w:r>
        <w:rPr>
          <w:rFonts w:ascii="Arial" w:hAnsi="Arial" w:cs="Arial"/>
          <w:sz w:val="22"/>
          <w:szCs w:val="22"/>
          <w:lang w:val="en-GB"/>
        </w:rPr>
        <w:fldChar w:fldCharType="end"/>
      </w:r>
      <w:r>
        <w:rPr>
          <w:rFonts w:ascii="Arial" w:hAnsi="Arial" w:cs="Arial"/>
          <w:sz w:val="22"/>
          <w:szCs w:val="22"/>
          <w:lang w:val="en-GB"/>
        </w:rPr>
        <w:t xml:space="preserve"> the </w:t>
      </w:r>
      <w:proofErr w:type="spellStart"/>
      <w:r>
        <w:rPr>
          <w:rFonts w:ascii="Arial" w:hAnsi="Arial" w:cs="Arial"/>
          <w:sz w:val="22"/>
          <w:szCs w:val="22"/>
          <w:lang w:val="en-GB"/>
        </w:rPr>
        <w:t>synoptophore</w:t>
      </w:r>
      <w:proofErr w:type="spellEnd"/>
      <w:r>
        <w:rPr>
          <w:rFonts w:ascii="Arial" w:hAnsi="Arial" w:cs="Arial"/>
          <w:sz w:val="22"/>
          <w:szCs w:val="22"/>
          <w:lang w:val="en-GB"/>
        </w:rPr>
        <w:t xml:space="preserve"> was used to measure fusional amplitudes (smooth vergence assessed with the deviation neutralized). The results of the measurements using this method did not show significant differences in the mean divergence amplitudes comparing children with intermittent </w:t>
      </w:r>
      <w:proofErr w:type="spellStart"/>
      <w:r>
        <w:rPr>
          <w:rFonts w:ascii="Arial" w:hAnsi="Arial" w:cs="Arial"/>
          <w:sz w:val="22"/>
          <w:szCs w:val="22"/>
          <w:lang w:val="en-GB"/>
        </w:rPr>
        <w:t>exotropias</w:t>
      </w:r>
      <w:proofErr w:type="spellEnd"/>
      <w:r>
        <w:rPr>
          <w:rFonts w:ascii="Arial" w:hAnsi="Arial" w:cs="Arial"/>
          <w:sz w:val="22"/>
          <w:szCs w:val="22"/>
          <w:lang w:val="en-GB"/>
        </w:rPr>
        <w:t xml:space="preserve"> with the non-strabismic children.  </w:t>
      </w:r>
    </w:p>
    <w:p w14:paraId="73E1AFDD" w14:textId="7A0E7E9F" w:rsidR="006C7CBA" w:rsidRDefault="006C7CBA" w:rsidP="006C7CBA">
      <w:pPr>
        <w:pStyle w:val="PlainText"/>
        <w:spacing w:line="360" w:lineRule="auto"/>
        <w:jc w:val="both"/>
        <w:rPr>
          <w:rFonts w:ascii="Arial" w:hAnsi="Arial" w:cs="Arial"/>
          <w:sz w:val="22"/>
          <w:szCs w:val="22"/>
          <w:lang w:val="en-GB"/>
        </w:rPr>
      </w:pPr>
      <w:r>
        <w:rPr>
          <w:rFonts w:ascii="Arial" w:hAnsi="Arial" w:cs="Arial"/>
          <w:sz w:val="22"/>
          <w:szCs w:val="22"/>
          <w:lang w:val="en-GB"/>
        </w:rPr>
        <w:t>Both vergence amplitudes (convergence and divergence) seem to be linked as b</w:t>
      </w:r>
      <w:r w:rsidRPr="00C62240">
        <w:rPr>
          <w:rFonts w:ascii="Arial" w:hAnsi="Arial" w:cs="Arial"/>
          <w:sz w:val="22"/>
          <w:szCs w:val="22"/>
          <w:lang w:val="en-GB"/>
        </w:rPr>
        <w:t xml:space="preserve">reak </w:t>
      </w:r>
      <w:r>
        <w:rPr>
          <w:rFonts w:ascii="Arial" w:hAnsi="Arial" w:cs="Arial"/>
          <w:sz w:val="22"/>
          <w:szCs w:val="22"/>
          <w:lang w:val="en-GB"/>
        </w:rPr>
        <w:t xml:space="preserve">and recovery </w:t>
      </w:r>
      <w:r w:rsidRPr="00C62240">
        <w:rPr>
          <w:rFonts w:ascii="Arial" w:hAnsi="Arial" w:cs="Arial"/>
          <w:sz w:val="22"/>
          <w:szCs w:val="22"/>
          <w:lang w:val="en-GB"/>
        </w:rPr>
        <w:t>points for convergence and divergence are correlated at near</w:t>
      </w:r>
      <w:r w:rsidRPr="00003B29">
        <w:rPr>
          <w:rFonts w:ascii="Arial" w:hAnsi="Arial" w:cs="Arial"/>
          <w:sz w:val="22"/>
          <w:szCs w:val="22"/>
          <w:lang w:val="en-GB"/>
        </w:rPr>
        <w:t xml:space="preserve"> </w:t>
      </w:r>
      <w:r>
        <w:rPr>
          <w:rFonts w:ascii="Arial" w:hAnsi="Arial" w:cs="Arial"/>
          <w:sz w:val="22"/>
          <w:szCs w:val="22"/>
          <w:lang w:val="en-GB"/>
        </w:rPr>
        <w:t>and</w:t>
      </w:r>
      <w:r w:rsidRPr="00C62240">
        <w:rPr>
          <w:rFonts w:ascii="Arial" w:hAnsi="Arial" w:cs="Arial"/>
          <w:sz w:val="22"/>
          <w:szCs w:val="22"/>
          <w:lang w:val="en-GB"/>
        </w:rPr>
        <w:t xml:space="preserve"> distance.</w:t>
      </w:r>
      <w:r>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{"citationItems":[{"id":"ITEM-1","itemData":{"DOI":"10.3109/09273972.2012.655838.","author":[{"dropping-particle":"","family":"Liebermann","given":"Laura","non-dropping-particle":"","parse-names":false,"suffix":""},{"dropping-particle":"","family":"Hatt","given":"Sarah R.","non-dropping-particle":"","parse-names":false,"suffix":""},{"dropping-particle":"","family":"Leske","given":"David A.","non-dropping-particle":"","parse-names":false,"suffix":""},{"dropping-particle":"","family":"Yamada","given":"Tomohiko","non-dropping-particle":"","parse-names":false,"suffix":""},{"dropping-particle":"","family":"Mohney","given":"Brian G","non-dropping-particle":"","parse-names":false,"suffix":""},{"dropping-particle":"","family":"Brodsky","given":"Michael C","non-dropping-particle":"","parse-names":false,"suffix":""},{"dropping-particle":"","family":"Holmes","given":"Jonathan M","non-dropping-particle":"","parse-names":false,"suffix":""}],"container-title":"Strabismus","id":"ITEM-1","issue":"1","issued":{"date-parts":[["2012"]]},"page":"11-16","title":"Assessing Divergence in Children with Intermittent Exotropia","type":"article-journal","volume":"20"},"uris":["http://www.mendeley.com/documents/?uuid=c3e72056-bed3-4023-8cac-ce9476b80861"]},{"id":"ITEM-2","itemData":{"ISBN":"0301-4738 (Print)\\r0301-4738 (Linking)","ISSN":"0301-4738","PMID":"18292622","abstract":"AIM: To evaluate the role of distance and near stereoacuity and fusional vergence in patients with intermittent exotropia [X(T)] and their change after surgery. MATERIALS AND METHODS: This prospective interventional institution-based clinical study included 31 cases of X(T) requiring surgery and 33 age, sex-matched controls. All subjects underwent complete orthoptic assessment including near stereopsis (Randot stereogram) and distance stereopsis by polaroid stereo-projector apparatus using special paired slides and fusional vergence assessment at distance and near prism bar at baseline and one week, one month, three months and six months after surgery in X(T). RESULTS: The successful surgical alignment rate was 74.2%. Preoperatively, cases demonstrated significantly poor distance and near stereoacuity, compared to controls ( P &lt; 0.001). Mean distance stereoacuity (sec of arc) in normals, (X)T preoperatively and postoperatively was 344.8 +/- 139.5, 1149.2 +/- 789.4 and 450.1 +/- 259 while mean near stereoacuity was 34.7 +/- 9.5, 68.7 +/- 31.1 and 47.4 +/- 22.6 respectively. Postoperatively at six months, significant improvement in stereoacuity was observed both at near and distance ( P &lt; 0.05). Mean distance fusional convergence (in prism diopter) in normals, X(T) preoperatively and postoperatively was 20.7 +/- 4.7, 18.0 +/- 3.3 and 21.4 +/- 3.6 respectively, mean near fusional convergence was 27.8 +/- 6.3, 24.1 +/- 5.5 and 29.1 +/- 5.5 respectively. There was good correlation between fusional vergence amplitudes for distance and near indicating any one would suffice. CONCLUSION: Early detection of abnormal stereoacuity (near and if possible distance) and near fusional vergence amplitudes may help to decide proper timing of surgery in X(T).","author":[{"dropping-particle":"","family":"Sharma","given":"P","non-dropping-particle":"","parse-names":false,"suffix":""},{"dropping-particle":"","family":"Saxena","given":"R","non-dropping-particle":"","parse-names":false,"suffix":""},{"dropping-particle":"","family":"Narvekar","given":"M","non-dropping-particle":"","parse-names":false,"suffix":""},{"dropping-particle":"","family":"Gadia","given":"R","non-dropping-particle":"","parse-names":false,"suffix":""},{"dropping-particle":"","family":"Menon","given":"V","non-dropping-particle":"","parse-names":false,"suffix":""}],"container-title":"Indian J Ophthalmol","id":"ITEM-2","issue":"2","issued":{"date-parts":[["2008"]]},"page":"121-125","title":"Evaluation of distance and near stereoacuity and fusional vergence in intermittent exotropia","type":"article-journal","volume":"56"},"uris":["http://www.mendeley.com/documents/?uuid=67b63d83-0476-4cf1-934d-6c4cda158f87"]},{"id":"ITEM-3","itemData":{"author":[{"dropping-particle":"","family":"Razavi","given":"Mohammad Etezad","non-dropping-particle":"","parse-names":false,"suffix":""},{"dropping-particle":"","family":"Poor","given":"Setareh Sagheb Hossein","non-dropping-particle":"","parse-names":false,"suffix":""},{"dropping-particle":"","family":"Daneshyar","given":"Amaneh","non-dropping-particle":"","parse-names":false,"suffix":""}],"container-title":"Iranian Society of Ophthalmology","id":"ITEM-3","issue":"3","issued":{"date-parts":[["2010"]]},"page":"41-46","title":"Normative Values for the Fusional Amplitudes and the Prevalence of Heterophoria in Adults (Khatam-Al-Anbia Eye Hospital - 2009)","type":"article-journal","volume":"22"},"uris":["http://www.mendeley.com/documents/?uuid=22687885-c352-49b3-b482-c877dea12842"]}],"mendeley":{"formattedCitation":"&lt;sup&gt;7,48,67&lt;/sup&gt;","plainTextFormattedCitation":"7,48,67","previouslyFormattedCitation":"&lt;sup&gt;7,44,67&lt;/sup&gt;"},"properties":{"noteIndex":0},"schema":"https://github.com/citation-style-language/schema/raw/master/csl-citation.json"}</w:instrText>
      </w:r>
      <w:r>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7,48,67</w:t>
      </w:r>
      <w:r>
        <w:rPr>
          <w:rFonts w:ascii="Arial" w:hAnsi="Arial" w:cs="Arial"/>
          <w:sz w:val="22"/>
          <w:szCs w:val="22"/>
          <w:lang w:val="en-GB"/>
        </w:rPr>
        <w:fldChar w:fldCharType="end"/>
      </w:r>
      <w:r w:rsidRPr="00C62240">
        <w:rPr>
          <w:rFonts w:ascii="Arial" w:hAnsi="Arial" w:cs="Arial"/>
          <w:sz w:val="22"/>
          <w:szCs w:val="22"/>
          <w:lang w:val="en-GB"/>
        </w:rPr>
        <w:t xml:space="preserve"> </w:t>
      </w:r>
      <w:r>
        <w:rPr>
          <w:rFonts w:ascii="Arial" w:hAnsi="Arial" w:cs="Arial"/>
          <w:sz w:val="22"/>
          <w:szCs w:val="22"/>
          <w:lang w:val="en-GB"/>
        </w:rPr>
        <w:t>Also, there is a good correlation between distance and near amplitudes in patients with intermittent exotropia.</w:t>
      </w:r>
      <w:r>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{"citationItems":[{"id":"ITEM-1","itemData":{"ISBN":"0301-4738 (Print)\\r0301-4738 (Linking)","ISSN":"0301-4738","PMID":"18292622","abstract":"AIM: To evaluate the role of distance and near stereoacuity and fusional vergence in patients with intermittent exotropia [X(T)] and their change after surgery. MATERIALS AND METHODS: This prospective interventional institution-based clinical study included 31 cases of X(T) requiring surgery and 33 age, sex-matched controls. All subjects underwent complete orthoptic assessment including near stereopsis (Randot stereogram) and distance stereopsis by polaroid stereo-projector apparatus using special paired slides and fusional vergence assessment at distance and near prism bar at baseline and one week, one month, three months and six months after surgery in X(T). RESULTS: The successful surgical alignment rate was 74.2%. Preoperatively, cases demonstrated significantly poor distance and near stereoacuity, compared to controls ( P &lt; 0.001). Mean distance stereoacuity (sec of arc) in normals, (X)T preoperatively and postoperatively was 344.8 +/- 139.5, 1149.2 +/- 789.4 and 450.1 +/- 259 while mean near stereoacuity was 34.7 +/- 9.5, 68.7 +/- 31.1 and 47.4 +/- 22.6 respectively. Postoperatively at six months, significant improvement in stereoacuity was observed both at near and distance ( P &lt; 0.05). Mean distance fusional convergence (in prism diopter) in normals, X(T) preoperatively and postoperatively was 20.7 +/- 4.7, 18.0 +/- 3.3 and 21.4 +/- 3.6 respectively, mean near fusional convergence was 27.8 +/- 6.3, 24.1 +/- 5.5 and 29.1 +/- 5.5 respectively. There was good correlation between fusional vergence amplitudes for distance and near indicating any one would suffice. CONCLUSION: Early detection of abnormal stereoacuity (near and if possible distance) and near fusional vergence amplitudes may help to decide proper timing of surgery in X(T).","author":[{"dropping-particle":"","family":"Sharma","given":"P","non-dropping-particle":"","parse-names":false,"suffix":""},{"dropping-particle":"","family":"Saxena","given":"R","non-dropping-particle":"","parse-names":false,"suffix":""},{"dropping-particle":"","family":"Narvekar","given":"M","non-dropping-particle":"","parse-names":false,"suffix":""},{"dropping-particle":"","family":"Gadia","given":"R","non-dropping-particle":"","parse-names":false,"suffix":""},{"dropping-particle":"","family":"Menon","given":"V","non-dropping-particle":"","parse-names":false,"suffix":""}],"container-title":"Indian J Ophthalmol","id":"ITEM-1","issue":"2","issued":{"date-parts":[["2008"]]},"page":"121-125","title":"Evaluation of distance and near stereoacuity and fusional vergence in intermittent exotropia","type":"article-journal","volume":"56"},"uris":["http://www.mendeley.com/documents/?uuid=67b63d83-0476-4cf1-934d-6c4cda158f87"]}],"mendeley":{"formattedCitation":"&lt;sup&gt;48&lt;/sup&gt;","plainTextFormattedCitation":"48","previouslyFormattedCitation":"&lt;sup&gt;44&lt;/sup&gt;"},"properties":{"noteIndex":0},"schema":"https://github.com/citation-style-language/schema/raw/master/csl-citation.json"}</w:instrText>
      </w:r>
      <w:r>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48</w:t>
      </w:r>
      <w:r>
        <w:rPr>
          <w:rFonts w:ascii="Arial" w:hAnsi="Arial" w:cs="Arial"/>
          <w:sz w:val="22"/>
          <w:szCs w:val="22"/>
          <w:lang w:val="en-GB"/>
        </w:rPr>
        <w:fldChar w:fldCharType="end"/>
      </w:r>
      <w:r>
        <w:rPr>
          <w:rFonts w:ascii="Arial" w:hAnsi="Arial" w:cs="Arial"/>
          <w:sz w:val="22"/>
          <w:szCs w:val="22"/>
          <w:lang w:val="en-GB"/>
        </w:rPr>
        <w:t xml:space="preserve"> A clinical implication of this finding might be that only measurements for one of the distances are needed to provide sufficient information for the management of these patients. </w:t>
      </w:r>
    </w:p>
    <w:p w14:paraId="3424A307" w14:textId="752FF76F" w:rsidR="006C7CBA" w:rsidRDefault="006C7CBA" w:rsidP="006C7CBA">
      <w:pPr>
        <w:pStyle w:val="PlainText"/>
        <w:spacing w:line="360" w:lineRule="auto"/>
        <w:jc w:val="both"/>
        <w:rPr>
          <w:rFonts w:ascii="Arial" w:hAnsi="Arial" w:cs="Arial"/>
          <w:sz w:val="22"/>
          <w:szCs w:val="22"/>
        </w:rPr>
      </w:pPr>
      <w:r>
        <w:rPr>
          <w:rFonts w:ascii="Arial" w:hAnsi="Arial" w:cs="Arial"/>
          <w:sz w:val="22"/>
          <w:szCs w:val="22"/>
        </w:rPr>
        <w:t>Grisham et al</w:t>
      </w:r>
      <w:r>
        <w:rPr>
          <w:rFonts w:ascii="Arial" w:hAnsi="Arial" w:cs="Arial"/>
          <w:sz w:val="22"/>
          <w:szCs w:val="22"/>
        </w:rPr>
        <w:fldChar w:fldCharType="begin" w:fldLock="1"/>
      </w:r>
      <w:r w:rsidR="00AE4940">
        <w:rPr>
          <w:rFonts w:ascii="Arial" w:hAnsi="Arial" w:cs="Arial"/>
          <w:sz w:val="22"/>
          <w:szCs w:val="22"/>
        </w:rPr>
        <w:instrText>ADDIN CSL_CITATION {"citationItems":[{"id":"ITEM-1","itemData":{"DOI":"10.1097/00006324-199106000-00005","ISSN":"10405488","PMID":"1891195","abstract":"The validity and permanence of orthoptic treatment for vergence deficiencies requires investigation due to the subjective nature of determining success in most clinical cases, i.e., the amelioration of symptoms and increases in vergence ranges. The relation between Risley prism vergences, a subjective measure, and vergence tracking rate, an objective index, is investigated. The course of orthoptics progress is compared in cases of clinical vergence dysfunction. Vergence-deficient control subjects showed no significant change in either index. However, trained subjects demonstrated rapid increases in both indices. The persistence of the training effect was monitored for up to 9 months. No regression was observed in subjects who met all release criteria, but one subject who chose to terminate therapy early showed a slow regression in tracking rate and recurrence of symptoms. These data support the validity of vergence training and increase the plausibility of previous clinical reports of orthoptics success.","author":[{"dropping-particle":"","family":"Grisham","given":"J. David","non-dropping-particle":"","parse-names":false,"suffix":""},{"dropping-particle":"","family":"Bowman","given":"Mark C.","non-dropping-particle":"","parse-names":false,"suffix":""},{"dropping-particle":"","family":"Owyang","given":"Leigh A.","non-dropping-particle":"","parse-names":false,"suffix":""},{"dropping-particle":"","family":"Chan","given":"Christine L.","non-dropping-particle":"","parse-names":false,"suffix":""}],"container-title":"Optometry and Vision Science","id":"ITEM-1","issue":"6","issued":{"date-parts":[["1991"]]},"page":"441-451","title":"Vergence orthoptics: Validity and persistence of the training effect","type":"article-journal","volume":"68"},"uris":["http://www.mendeley.com/documents/?uuid=0ca8612f-379a-425b-ba55-08abe5d3d6f8"]}],"mendeley":{"formattedCitation":"&lt;sup&gt;86&lt;/sup&gt;","plainTextFormattedCitation":"86","previouslyFormattedCitation":"&lt;sup&gt;84&lt;/sup&gt;"},"properties":{"noteIndex":0},"schema":"https://github.com/citation-style-language/schema/raw/master/csl-citation.json"}</w:instrText>
      </w:r>
      <w:r>
        <w:rPr>
          <w:rFonts w:ascii="Arial" w:hAnsi="Arial" w:cs="Arial"/>
          <w:sz w:val="22"/>
          <w:szCs w:val="22"/>
        </w:rPr>
        <w:fldChar w:fldCharType="separate"/>
      </w:r>
      <w:r w:rsidR="00AE4940" w:rsidRPr="00AE4940">
        <w:rPr>
          <w:rFonts w:ascii="Arial" w:hAnsi="Arial" w:cs="Arial"/>
          <w:noProof/>
          <w:sz w:val="22"/>
          <w:szCs w:val="22"/>
          <w:vertAlign w:val="superscript"/>
        </w:rPr>
        <w:t>86</w:t>
      </w:r>
      <w:r>
        <w:rPr>
          <w:rFonts w:ascii="Arial" w:hAnsi="Arial" w:cs="Arial"/>
          <w:sz w:val="22"/>
          <w:szCs w:val="22"/>
        </w:rPr>
        <w:fldChar w:fldCharType="end"/>
      </w:r>
      <w:r>
        <w:rPr>
          <w:rFonts w:ascii="Arial" w:hAnsi="Arial" w:cs="Arial"/>
          <w:sz w:val="22"/>
          <w:szCs w:val="22"/>
        </w:rPr>
        <w:t xml:space="preserve"> found increases in fusional divergence in esophor</w:t>
      </w:r>
      <w:r w:rsidR="002972F8">
        <w:rPr>
          <w:rFonts w:ascii="Arial" w:hAnsi="Arial" w:cs="Arial"/>
          <w:sz w:val="22"/>
          <w:szCs w:val="22"/>
        </w:rPr>
        <w:t>ia</w:t>
      </w:r>
      <w:r>
        <w:rPr>
          <w:rFonts w:ascii="Arial" w:hAnsi="Arial" w:cs="Arial"/>
          <w:sz w:val="22"/>
          <w:szCs w:val="22"/>
        </w:rPr>
        <w:t xml:space="preserve"> correlated with decreases in tracking rate during orthoptic treatment. Also, </w:t>
      </w:r>
      <w:proofErr w:type="spellStart"/>
      <w:r>
        <w:rPr>
          <w:rFonts w:ascii="Arial" w:hAnsi="Arial" w:cs="Arial"/>
          <w:sz w:val="22"/>
          <w:szCs w:val="22"/>
        </w:rPr>
        <w:t>exophor</w:t>
      </w:r>
      <w:r w:rsidR="002972F8">
        <w:rPr>
          <w:rFonts w:ascii="Arial" w:hAnsi="Arial" w:cs="Arial"/>
          <w:sz w:val="22"/>
          <w:szCs w:val="22"/>
        </w:rPr>
        <w:t>ics</w:t>
      </w:r>
      <w:proofErr w:type="spellEnd"/>
      <w:r>
        <w:rPr>
          <w:rFonts w:ascii="Arial" w:hAnsi="Arial" w:cs="Arial"/>
          <w:sz w:val="22"/>
          <w:szCs w:val="22"/>
        </w:rPr>
        <w:t xml:space="preserve"> with uncompensated exophoria had </w:t>
      </w:r>
      <w:r w:rsidR="002972F8">
        <w:rPr>
          <w:rFonts w:ascii="Arial" w:hAnsi="Arial" w:cs="Arial"/>
          <w:sz w:val="22"/>
          <w:szCs w:val="22"/>
        </w:rPr>
        <w:t xml:space="preserve">improved </w:t>
      </w:r>
      <w:r>
        <w:rPr>
          <w:rFonts w:ascii="Arial" w:hAnsi="Arial" w:cs="Arial"/>
          <w:sz w:val="22"/>
          <w:szCs w:val="22"/>
        </w:rPr>
        <w:t>recover</w:t>
      </w:r>
      <w:r w:rsidR="002972F8">
        <w:rPr>
          <w:rFonts w:ascii="Arial" w:hAnsi="Arial" w:cs="Arial"/>
          <w:sz w:val="22"/>
          <w:szCs w:val="22"/>
        </w:rPr>
        <w:t>y</w:t>
      </w:r>
      <w:r>
        <w:rPr>
          <w:rFonts w:ascii="Arial" w:hAnsi="Arial" w:cs="Arial"/>
          <w:sz w:val="22"/>
          <w:szCs w:val="22"/>
        </w:rPr>
        <w:t xml:space="preserve"> and </w:t>
      </w:r>
      <w:r w:rsidR="002972F8">
        <w:rPr>
          <w:rFonts w:ascii="Arial" w:hAnsi="Arial" w:cs="Arial"/>
          <w:sz w:val="22"/>
          <w:szCs w:val="22"/>
        </w:rPr>
        <w:t xml:space="preserve">increases in </w:t>
      </w:r>
      <w:r>
        <w:rPr>
          <w:rFonts w:ascii="Arial" w:hAnsi="Arial" w:cs="Arial"/>
          <w:sz w:val="22"/>
          <w:szCs w:val="22"/>
        </w:rPr>
        <w:t xml:space="preserve">fusional amplitudes as the tracking rate improved. </w:t>
      </w:r>
    </w:p>
    <w:p w14:paraId="7C8F1330" w14:textId="39543B2B" w:rsidR="006C7CBA" w:rsidRDefault="006C7CBA" w:rsidP="006C7CBA">
      <w:pPr>
        <w:pStyle w:val="PlainText"/>
        <w:spacing w:line="360" w:lineRule="auto"/>
        <w:jc w:val="both"/>
        <w:rPr>
          <w:rFonts w:ascii="Arial" w:hAnsi="Arial" w:cs="Arial"/>
          <w:sz w:val="22"/>
          <w:szCs w:val="22"/>
        </w:rPr>
      </w:pPr>
      <w:r>
        <w:rPr>
          <w:rFonts w:ascii="Arial" w:hAnsi="Arial" w:cs="Arial"/>
          <w:sz w:val="22"/>
          <w:szCs w:val="22"/>
        </w:rPr>
        <w:t>Liebermann et al.</w:t>
      </w:r>
      <w:r>
        <w:rPr>
          <w:rFonts w:ascii="Arial" w:hAnsi="Arial" w:cs="Arial"/>
          <w:sz w:val="22"/>
          <w:szCs w:val="22"/>
        </w:rPr>
        <w:fldChar w:fldCharType="begin" w:fldLock="1"/>
      </w:r>
      <w:r w:rsidR="00993EB6">
        <w:rPr>
          <w:rFonts w:ascii="Arial" w:hAnsi="Arial" w:cs="Arial"/>
          <w:sz w:val="22"/>
          <w:szCs w:val="22"/>
        </w:rPr>
        <w:instrText>ADDIN CSL_CITATION {"citationItems":[{"id":"ITEM-1","itemData":{"DOI":"10.3109/09273972.2012.655838.","author":[{"dropping-particle":"","family":"Liebermann","given":"Laura","non-dropping-particle":"","parse-names":false,"suffix":""},{"dropping-particle":"","family":"Hatt","given":"Sarah R.","non-dropping-particle":"","parse-names":false,"suffix":""},{"dropping-particle":"","family":"Leske","given":"David A.","non-dropping-particle":"","parse-names":false,"suffix":""},{"dropping-particle":"","family":"Yamada","given":"Tomohiko","non-dropping-particle":"","parse-names":false,"suffix":""},{"dropping-particle":"","family":"Mohney","given":"Brian G","non-dropping-particle":"","parse-names":false,"suffix":""},{"dropping-particle":"","family":"Brodsky","given":"Michael C","non-dropping-particle":"","parse-names":false,"suffix":""},{"dropping-particle":"","family":"Holmes","given":"Jonathan M","non-dropping-particle":"","parse-names":false,"suffix":""}],"container-title":"Strabismus","id":"ITEM-1","issue":"1","issued":{"date-parts":[["2012"]]},"page":"11-16","title":"Assessing Divergence in Children with Intermittent Exotropia","type":"article-journal","volume":"20"},"uris":["http://www.mendeley.com/documents/?uuid=c3e72056-bed3-4023-8cac-ce9476b80861"]}],"mendeley":{"formattedCitation":"&lt;sup&gt;7&lt;/sup&gt;","plainTextFormattedCitation":"7","previouslyFormattedCitation":"&lt;sup&gt;7&lt;/sup&gt;"},"properties":{"noteIndex":0},"schema":"https://github.com/citation-style-language/schema/raw/master/csl-citation.json"}</w:instrText>
      </w:r>
      <w:r>
        <w:rPr>
          <w:rFonts w:ascii="Arial" w:hAnsi="Arial" w:cs="Arial"/>
          <w:sz w:val="22"/>
          <w:szCs w:val="22"/>
        </w:rPr>
        <w:fldChar w:fldCharType="separate"/>
      </w:r>
      <w:r w:rsidR="00A25BD9" w:rsidRPr="00A25BD9">
        <w:rPr>
          <w:rFonts w:ascii="Arial" w:hAnsi="Arial" w:cs="Arial"/>
          <w:noProof/>
          <w:sz w:val="22"/>
          <w:szCs w:val="22"/>
          <w:vertAlign w:val="superscript"/>
        </w:rPr>
        <w:t>7</w:t>
      </w:r>
      <w:r>
        <w:rPr>
          <w:rFonts w:ascii="Arial" w:hAnsi="Arial" w:cs="Arial"/>
          <w:sz w:val="22"/>
          <w:szCs w:val="22"/>
        </w:rPr>
        <w:fldChar w:fldCharType="end"/>
      </w:r>
      <w:r>
        <w:rPr>
          <w:rFonts w:ascii="Arial" w:hAnsi="Arial" w:cs="Arial"/>
          <w:sz w:val="22"/>
          <w:szCs w:val="22"/>
        </w:rPr>
        <w:t xml:space="preserve"> reported a weak and inverse correlation between divergence break point and angle of deviation at near in 32 children with distance intermittent exotropia type. </w:t>
      </w:r>
      <w:proofErr w:type="spellStart"/>
      <w:r>
        <w:rPr>
          <w:rFonts w:ascii="Arial" w:hAnsi="Arial" w:cs="Arial"/>
          <w:sz w:val="22"/>
          <w:szCs w:val="22"/>
        </w:rPr>
        <w:t>Hatt</w:t>
      </w:r>
      <w:proofErr w:type="spellEnd"/>
      <w:r>
        <w:rPr>
          <w:rFonts w:ascii="Arial" w:hAnsi="Arial" w:cs="Arial"/>
          <w:sz w:val="22"/>
          <w:szCs w:val="22"/>
        </w:rPr>
        <w:t xml:space="preserve"> et al. did not find a significant correlation between the convergence reserves and angle of deviation at distance, but found an inverse correlation at near with larger angles of intermittent exotropia associated with smaller convergence reserves.</w:t>
      </w:r>
      <w:r>
        <w:rPr>
          <w:rFonts w:ascii="Arial" w:hAnsi="Arial" w:cs="Arial"/>
          <w:sz w:val="22"/>
          <w:szCs w:val="22"/>
        </w:rPr>
        <w:fldChar w:fldCharType="begin" w:fldLock="1"/>
      </w:r>
      <w:r w:rsidR="00993EB6">
        <w:rPr>
          <w:rFonts w:ascii="Arial" w:hAnsi="Arial" w:cs="Arial"/>
          <w:sz w:val="22"/>
          <w:szCs w:val="22"/>
        </w:rPr>
        <w:instrText>ADDIN CSL_CITATION {"citationItems":[{"id":"ITEM-1","itemData":{"DOI":"10.1016/j.ajo.2011.01.042","ISSN":"1879-1891","PMID":"21621744","abstract":"PURPOSE: To evaluate fusional convergence and associations with control in children with intermittent exotropia (XT). DESIGN: Retrospective case series. METHODS: Sixty-four children (median age 7 years) with intermittent XT were identified with measures of angle of deviation, control (using a previously reported 0-to-5-point scale), and fusional convergence at a single examination. Total convergence was defined as the sum of the angle of deviation plus additional convergence in reserve. Mean values were compared with published normals. A fusion reserve ratio was calculated as \"convergence reserve divided by angle of deviation.\" Relationships of control score with total amplitude, reserve, recovery, and fusion reserve ratio were assessed using Spearman rank correlations. RESULTS: Convergence differed from normals in children with intermittent XT: total convergence was higher at distance (33 prism diopters [pd] vs 17 pd, P&lt;.0001) and near (38 pd vs 18 pd, P&lt;.0001) whereas convergence reserve was lower at distance (7 pd vs 17 pd; P&lt;.0001). There was a strong correlation between fusion reserve ratio and control score at distance (R=-0.75, P&lt;.0001) and near (R=-0.66, P&lt;.0001). CONCLUSIONS: Children with intermittent XT have subnormal convergence reserves at distance. The fusion reserve ratio correlates well with control and may be useful in grading the severity of intermittent XT.","author":[{"dropping-particle":"","family":"Hatt","given":"Sarah R","non-dropping-particle":"","parse-names":false,"suffix":""},{"dropping-particle":"","family":"Leske","given":"David A","non-dropping-particle":"","parse-names":false,"suffix":""},{"dropping-particle":"","family":"Mohney","given":"Brian G","non-dropping-particle":"","parse-names":false,"suffix":""},{"dropping-particle":"","family":"Brodsky","given":"Michael C","non-dropping-particle":"","parse-names":false,"suffix":""},{"dropping-particle":"","family":"Holmes","given":"Jonathan M","non-dropping-particle":"","parse-names":false,"suffix":""}],"container-title":"American journal of ophthalmology","id":"ITEM-1","issue":"2","issued":{"date-parts":[["2011","8"]]},"page":"314-9","title":"Fusional convergence in childhood intermittent exotropia.","type":"article-journal","volume":"152"},"uris":["http://www.mendeley.com/documents/?uuid=67ac9b3f-7237-4bca-a37d-9b1c348ec2b5"]}],"mendeley":{"formattedCitation":"&lt;sup&gt;14&lt;/sup&gt;","plainTextFormattedCitation":"14","previouslyFormattedCitation":"&lt;sup&gt;14&lt;/sup&gt;"},"properties":{"noteIndex":0},"schema":"https://github.com/citation-style-language/schema/raw/master/csl-citation.json"}</w:instrText>
      </w:r>
      <w:r>
        <w:rPr>
          <w:rFonts w:ascii="Arial" w:hAnsi="Arial" w:cs="Arial"/>
          <w:sz w:val="22"/>
          <w:szCs w:val="22"/>
        </w:rPr>
        <w:fldChar w:fldCharType="separate"/>
      </w:r>
      <w:r w:rsidR="00DB2672" w:rsidRPr="00DB2672">
        <w:rPr>
          <w:rFonts w:ascii="Arial" w:hAnsi="Arial" w:cs="Arial"/>
          <w:noProof/>
          <w:sz w:val="22"/>
          <w:szCs w:val="22"/>
          <w:vertAlign w:val="superscript"/>
        </w:rPr>
        <w:t>14</w:t>
      </w:r>
      <w:r>
        <w:rPr>
          <w:rFonts w:ascii="Arial" w:hAnsi="Arial" w:cs="Arial"/>
          <w:sz w:val="22"/>
          <w:szCs w:val="22"/>
        </w:rPr>
        <w:fldChar w:fldCharType="end"/>
      </w:r>
      <w:r>
        <w:rPr>
          <w:rFonts w:ascii="Arial" w:hAnsi="Arial" w:cs="Arial"/>
          <w:sz w:val="22"/>
          <w:szCs w:val="22"/>
        </w:rPr>
        <w:t xml:space="preserve"> Results from Conway et </w:t>
      </w:r>
      <w:proofErr w:type="spellStart"/>
      <w:r>
        <w:rPr>
          <w:rFonts w:ascii="Arial" w:hAnsi="Arial" w:cs="Arial"/>
          <w:sz w:val="22"/>
          <w:szCs w:val="22"/>
        </w:rPr>
        <w:t>al’s</w:t>
      </w:r>
      <w:proofErr w:type="spellEnd"/>
      <w:r>
        <w:rPr>
          <w:rFonts w:ascii="Arial" w:hAnsi="Arial" w:cs="Arial"/>
          <w:sz w:val="22"/>
          <w:szCs w:val="22"/>
        </w:rPr>
        <w:t xml:space="preserve"> study</w:t>
      </w:r>
      <w:r>
        <w:rPr>
          <w:rFonts w:ascii="Arial" w:hAnsi="Arial" w:cs="Arial"/>
          <w:sz w:val="22"/>
          <w:szCs w:val="22"/>
        </w:rPr>
        <w:fldChar w:fldCharType="begin" w:fldLock="1"/>
      </w:r>
      <w:r w:rsidR="00993EB6">
        <w:rPr>
          <w:rFonts w:ascii="Arial" w:hAnsi="Arial" w:cs="Arial"/>
          <w:sz w:val="22"/>
          <w:szCs w:val="22"/>
        </w:rPr>
        <w:instrText>ADDIN CSL_CITATION {"citationItems":[{"id":"ITEM-1","itemData":{"DOI":"10.1371/journal.pone.0042832","ISSN":"1932-6203","author":[{"dropping-particle":"","family":"Conway","given":"Miriam L.","non-dropping-particle":"","parse-names":false,"suffix":""},{"dropping-particle":"","family":"Thomas","given":"Jennifer","non-dropping-particle":"","parse-names":false,"suffix":""},{"dropping-particle":"","family":"Subramanian","given":"Ahalya","non-dropping-particle":"","parse-names":false,"suffix":""}],"container-title":"PLoS ONE","editor":[{"dropping-particle":"V.","family":"Bui","given":"Bang","non-dropping-particle":"","parse-names":false,"suffix":""}],"id":"ITEM-1","issue":"8","issued":{"date-parts":[["2012","8","8"]]},"page":"e42832","title":"Is the Aligning Prism Measured with the Mallett Unit Correlated with Fusional Vergence Reserves?","type":"article-journal","volume":"7"},"uris":["http://www.mendeley.com/documents/?uuid=a11266e1-7359-43af-af46-9de50b5be189"]}],"mendeley":{"formattedCitation":"&lt;sup&gt;12&lt;/sup&gt;","plainTextFormattedCitation":"12","previouslyFormattedCitation":"&lt;sup&gt;12&lt;/sup&gt;"},"properties":{"noteIndex":0},"schema":"https://github.com/citation-style-language/schema/raw/master/csl-citation.json"}</w:instrText>
      </w:r>
      <w:r>
        <w:rPr>
          <w:rFonts w:ascii="Arial" w:hAnsi="Arial" w:cs="Arial"/>
          <w:sz w:val="22"/>
          <w:szCs w:val="22"/>
        </w:rPr>
        <w:fldChar w:fldCharType="separate"/>
      </w:r>
      <w:r w:rsidR="00DB2672" w:rsidRPr="00DB2672">
        <w:rPr>
          <w:rFonts w:ascii="Arial" w:hAnsi="Arial" w:cs="Arial"/>
          <w:noProof/>
          <w:sz w:val="22"/>
          <w:szCs w:val="22"/>
          <w:vertAlign w:val="superscript"/>
        </w:rPr>
        <w:t>12</w:t>
      </w:r>
      <w:r>
        <w:rPr>
          <w:rFonts w:ascii="Arial" w:hAnsi="Arial" w:cs="Arial"/>
          <w:sz w:val="22"/>
          <w:szCs w:val="22"/>
        </w:rPr>
        <w:fldChar w:fldCharType="end"/>
      </w:r>
      <w:r>
        <w:rPr>
          <w:rFonts w:ascii="Arial" w:hAnsi="Arial" w:cs="Arial"/>
          <w:sz w:val="22"/>
          <w:szCs w:val="22"/>
        </w:rPr>
        <w:t xml:space="preserve"> in adults corroborate this finding showing that there is a good correlation between the </w:t>
      </w:r>
      <w:proofErr w:type="spellStart"/>
      <w:r>
        <w:rPr>
          <w:rFonts w:ascii="Arial" w:hAnsi="Arial" w:cs="Arial"/>
          <w:sz w:val="22"/>
          <w:szCs w:val="22"/>
        </w:rPr>
        <w:t>exodeviation</w:t>
      </w:r>
      <w:proofErr w:type="spellEnd"/>
      <w:r>
        <w:rPr>
          <w:rFonts w:ascii="Arial" w:hAnsi="Arial" w:cs="Arial"/>
          <w:sz w:val="22"/>
          <w:szCs w:val="22"/>
        </w:rPr>
        <w:t xml:space="preserve"> at near and the opposing fusional amplitude (blur, break and recovery), in both the symptomatic group of patients and the entire group.</w:t>
      </w:r>
    </w:p>
    <w:p w14:paraId="0B99B7D8" w14:textId="77777777" w:rsidR="00F500C8" w:rsidRDefault="00F500C8" w:rsidP="00F500C8">
      <w:pPr>
        <w:pStyle w:val="PlainText"/>
        <w:spacing w:line="360" w:lineRule="auto"/>
        <w:jc w:val="both"/>
        <w:rPr>
          <w:rFonts w:ascii="Arial" w:hAnsi="Arial" w:cs="Arial"/>
          <w:b/>
          <w:sz w:val="22"/>
          <w:szCs w:val="22"/>
          <w:lang w:val="en-GB"/>
        </w:rPr>
      </w:pPr>
    </w:p>
    <w:p w14:paraId="232E82AE" w14:textId="77777777" w:rsidR="00A87622" w:rsidRPr="009F1743" w:rsidRDefault="00A87622" w:rsidP="00F500C8">
      <w:pPr>
        <w:pStyle w:val="PlainText"/>
        <w:spacing w:line="360" w:lineRule="auto"/>
        <w:jc w:val="both"/>
        <w:rPr>
          <w:rFonts w:ascii="Arial" w:hAnsi="Arial" w:cs="Arial"/>
          <w:i/>
          <w:sz w:val="22"/>
          <w:szCs w:val="22"/>
          <w:lang w:val="en-GB"/>
        </w:rPr>
      </w:pPr>
      <w:r w:rsidRPr="009F1743">
        <w:rPr>
          <w:rFonts w:ascii="Arial" w:hAnsi="Arial" w:cs="Arial"/>
          <w:i/>
          <w:sz w:val="22"/>
          <w:szCs w:val="22"/>
          <w:lang w:val="en-GB"/>
        </w:rPr>
        <w:t>Convergence Insufficiency and s</w:t>
      </w:r>
      <w:r w:rsidR="00443929" w:rsidRPr="009F1743">
        <w:rPr>
          <w:rFonts w:ascii="Arial" w:hAnsi="Arial" w:cs="Arial"/>
          <w:i/>
          <w:sz w:val="22"/>
          <w:szCs w:val="22"/>
          <w:lang w:val="en-GB"/>
        </w:rPr>
        <w:t>ymptoms</w:t>
      </w:r>
    </w:p>
    <w:p w14:paraId="4A58234E" w14:textId="3C146A45" w:rsidR="00BC229E" w:rsidRDefault="00A87622" w:rsidP="00600A62">
      <w:pPr>
        <w:pStyle w:val="PlainText"/>
        <w:spacing w:line="360" w:lineRule="auto"/>
        <w:jc w:val="both"/>
        <w:rPr>
          <w:rFonts w:ascii="Arial" w:hAnsi="Arial" w:cs="Arial"/>
          <w:sz w:val="22"/>
          <w:szCs w:val="22"/>
          <w:lang w:val="en-GB"/>
        </w:rPr>
      </w:pPr>
      <w:r>
        <w:rPr>
          <w:rFonts w:ascii="Arial" w:hAnsi="Arial" w:cs="Arial"/>
          <w:sz w:val="22"/>
          <w:szCs w:val="22"/>
        </w:rPr>
        <w:t>Convergence Insufficiency</w:t>
      </w:r>
      <w:r w:rsidR="00896C1C">
        <w:rPr>
          <w:rFonts w:ascii="Arial" w:hAnsi="Arial" w:cs="Arial"/>
          <w:sz w:val="22"/>
          <w:szCs w:val="22"/>
        </w:rPr>
        <w:t>, a binocular vision dysfunction,</w:t>
      </w:r>
      <w:r>
        <w:rPr>
          <w:rFonts w:ascii="Arial" w:hAnsi="Arial" w:cs="Arial"/>
          <w:sz w:val="22"/>
          <w:szCs w:val="22"/>
        </w:rPr>
        <w:t xml:space="preserve"> </w:t>
      </w:r>
      <w:r w:rsidR="002821E9">
        <w:rPr>
          <w:rFonts w:ascii="Arial" w:hAnsi="Arial" w:cs="Arial"/>
          <w:sz w:val="22"/>
          <w:szCs w:val="22"/>
        </w:rPr>
        <w:t>h</w:t>
      </w:r>
      <w:r>
        <w:rPr>
          <w:rFonts w:ascii="Arial" w:hAnsi="Arial" w:cs="Arial"/>
          <w:sz w:val="22"/>
          <w:szCs w:val="22"/>
        </w:rPr>
        <w:t>as a prevalence of 17.6% in children aged 8 to 12 years old</w:t>
      </w:r>
      <w:r w:rsidR="00035B0A">
        <w:rPr>
          <w:rFonts w:ascii="Arial" w:hAnsi="Arial" w:cs="Arial"/>
          <w:sz w:val="22"/>
          <w:szCs w:val="22"/>
        </w:rPr>
        <w:t xml:space="preserve"> (n=415)</w:t>
      </w:r>
      <w:r w:rsidR="00A9035D">
        <w:rPr>
          <w:rFonts w:ascii="Arial" w:hAnsi="Arial" w:cs="Arial"/>
          <w:sz w:val="22"/>
          <w:szCs w:val="22"/>
        </w:rPr>
        <w:t xml:space="preserve"> using two or more</w:t>
      </w:r>
      <w:r w:rsidR="00212A8F">
        <w:rPr>
          <w:rFonts w:ascii="Arial" w:hAnsi="Arial" w:cs="Arial"/>
          <w:sz w:val="22"/>
          <w:szCs w:val="22"/>
        </w:rPr>
        <w:t xml:space="preserve"> diagnostic</w:t>
      </w:r>
      <w:r w:rsidR="00A9035D">
        <w:rPr>
          <w:rFonts w:ascii="Arial" w:hAnsi="Arial" w:cs="Arial"/>
          <w:sz w:val="22"/>
          <w:szCs w:val="22"/>
        </w:rPr>
        <w:t xml:space="preserve"> signs</w:t>
      </w:r>
      <w:r>
        <w:rPr>
          <w:rFonts w:ascii="Arial" w:hAnsi="Arial" w:cs="Arial"/>
          <w:sz w:val="22"/>
          <w:szCs w:val="22"/>
        </w:rPr>
        <w:t>.</w:t>
      </w:r>
      <w:r>
        <w:rPr>
          <w:rFonts w:ascii="Arial" w:hAnsi="Arial" w:cs="Arial"/>
          <w:sz w:val="22"/>
          <w:szCs w:val="22"/>
        </w:rPr>
        <w:fldChar w:fldCharType="begin" w:fldLock="1"/>
      </w:r>
      <w:r w:rsidR="00AE4940">
        <w:rPr>
          <w:rFonts w:ascii="Arial" w:hAnsi="Arial" w:cs="Arial"/>
          <w:sz w:val="22"/>
          <w:szCs w:val="22"/>
        </w:rPr>
        <w:instrText>ADDIN CSL_CITATION {"citationItems":[{"id":"ITEM-1","itemData":{"ISSN":"1040-5488","PMID":"9503434","abstract":"PURPOSE To estimate the frequency of convergence insufficiency (Cl) and its related characteristics among 8- to 12-year-old children randomly selected from 2 optometry clinic populations. METHODS Clinic records of 620 children were randomly selected and reviewed according to a standard protocol, using a systematic sampling method based on the total number of 8- to 12-year-old children seen over a 1-year period at 2 optometry clinics. Records were reviewed for demographic and clinical data. Data on Cl-related symptoms were obtained at one of the sites. Records that met the eligibility criteria of: good visual acuity (20/30 or better in both eyes); minimal refractive error (-0.50 to +1.00 D and &lt; or = 1.00 D of astigmatism in either eye, and &lt; or = 1.00 D of anisometropia); and no strabismus were evaluated for Cl-related characteristics. Eligible children were classified according to the direction of their near heterophoria and the number of the following clinical signs present: (1) exophoria at near &gt; or = 4 delta than at far; (2) insufficient fusional convergence [i.e., failing Sheard's criterion or minimum normative positive fusional vergence (PFV) of 12 delta base-out (BO) blur/15 delta BO break]; and (3) receded nearpoint of convergence (NPC) of &gt; or = 7.5 cm break or &gt; or = 10.5 cm recovery. Children were then classified as: no Cl (nonexophoric at near or &lt; 4 delta difference between far and near); low suspect (exophoric at near and 1 sign); high suspect (exophoric at near and 2 signs); or definite Cl (exophoric at near and 3 signs). RESULTS Sixty-seven percent (415/620) of the records met the eligibility criteria and had complete data on phoria, NPC, and PFV. The age (mean +/- SD) of the study population was 10.2 +/- 1.2 years. Ethnicity data were available for 85% of those eligible; the ethnic distribution was 36% African American, 29% Caucasian, 19% Hispanic, and 1% Asian. About one-half of the 415 children were classified as either low suspect (33%); high suspect (12%); or definite Cl (6%). Clinically significant Cl (high suspect and definite categories) was identified in 17.6% of the children. The percentage of children rated as symptomatic increased with the number of Cl-related clinical signs present. CONCLUSIONS These findings suggest a high frequency of Cl in optometry clinic populations and a potential correlation between patient symptoms and the number of Cl signs present.","author":[{"dropping-particle":"","family":"Rouse","given":"M W","non-dropping-particle":"","parse-names":false,"suffix":""},{"dropping-particle":"","family":"Hyman","given":"L","non-dropping-particle":"","parse-names":false,"suffix":""},{"dropping-particle":"","family":"Hussein","given":"M","non-dropping-particle":"","parse-names":false,"suffix":""},{"dropping-particle":"","family":"Solan","given":"H","non-dropping-particle":"","parse-names":false,"suffix":""}],"container-title":"Optometry and vision science","id":"ITEM-1","issue":"2","issued":{"date-parts":[["1998","2"]]},"page":"88-96","title":"Frequency of convergence insufficiency in optometry clinic settings","type":"article-journal","volume":"75"},"uris":["http://www.mendeley.com/documents/?uuid=d38a8054-1147-458e-9c13-4b2193766042"]}],"mendeley":{"formattedCitation":"&lt;sup&gt;87&lt;/sup&gt;","plainTextFormattedCitation":"87","previouslyFormattedCitation":"&lt;sup&gt;85&lt;/sup&gt;"},"properties":{"noteIndex":0},"schema":"https://github.com/citation-style-language/schema/raw/master/csl-citation.json"}</w:instrText>
      </w:r>
      <w:r>
        <w:rPr>
          <w:rFonts w:ascii="Arial" w:hAnsi="Arial" w:cs="Arial"/>
          <w:sz w:val="22"/>
          <w:szCs w:val="22"/>
        </w:rPr>
        <w:fldChar w:fldCharType="separate"/>
      </w:r>
      <w:r w:rsidR="00AE4940" w:rsidRPr="00AE4940">
        <w:rPr>
          <w:rFonts w:ascii="Arial" w:hAnsi="Arial" w:cs="Arial"/>
          <w:noProof/>
          <w:sz w:val="22"/>
          <w:szCs w:val="22"/>
          <w:vertAlign w:val="superscript"/>
        </w:rPr>
        <w:t>87</w:t>
      </w:r>
      <w:r>
        <w:rPr>
          <w:rFonts w:ascii="Arial" w:hAnsi="Arial" w:cs="Arial"/>
          <w:sz w:val="22"/>
          <w:szCs w:val="22"/>
        </w:rPr>
        <w:fldChar w:fldCharType="end"/>
      </w:r>
      <w:r w:rsidR="008B72D4">
        <w:rPr>
          <w:rFonts w:ascii="Arial" w:hAnsi="Arial" w:cs="Arial"/>
          <w:sz w:val="22"/>
          <w:szCs w:val="22"/>
        </w:rPr>
        <w:t xml:space="preserve"> </w:t>
      </w:r>
      <w:r w:rsidR="006A7E36">
        <w:rPr>
          <w:rFonts w:ascii="Arial" w:hAnsi="Arial" w:cs="Arial"/>
          <w:sz w:val="22"/>
          <w:szCs w:val="22"/>
        </w:rPr>
        <w:t>Classic t</w:t>
      </w:r>
      <w:r w:rsidR="008B72D4">
        <w:rPr>
          <w:rFonts w:ascii="Arial" w:hAnsi="Arial" w:cs="Arial"/>
          <w:sz w:val="22"/>
          <w:szCs w:val="22"/>
        </w:rPr>
        <w:t xml:space="preserve">extbook descriptions of the condition include the presence of an exophoria greater for </w:t>
      </w:r>
      <w:r w:rsidR="008B72D4">
        <w:rPr>
          <w:rFonts w:ascii="Arial" w:hAnsi="Arial" w:cs="Arial"/>
          <w:sz w:val="22"/>
          <w:szCs w:val="22"/>
        </w:rPr>
        <w:lastRenderedPageBreak/>
        <w:t>near, a remote near point of convergence and decreased positive fusional vergence</w:t>
      </w:r>
      <w:r w:rsidR="0020061A">
        <w:rPr>
          <w:rFonts w:ascii="Arial" w:hAnsi="Arial" w:cs="Arial"/>
          <w:sz w:val="22"/>
          <w:szCs w:val="22"/>
        </w:rPr>
        <w:t>.</w:t>
      </w:r>
      <w:r w:rsidR="008B72D4">
        <w:rPr>
          <w:rFonts w:ascii="Arial" w:hAnsi="Arial" w:cs="Arial"/>
          <w:sz w:val="22"/>
          <w:szCs w:val="22"/>
        </w:rPr>
        <w:fldChar w:fldCharType="begin" w:fldLock="1"/>
      </w:r>
      <w:r w:rsidR="00993EB6">
        <w:rPr>
          <w:rFonts w:ascii="Arial" w:hAnsi="Arial" w:cs="Arial"/>
          <w:sz w:val="22"/>
          <w:szCs w:val="22"/>
        </w:rPr>
        <w:instrText>ADDIN CSL_CITATION {"citationItems":[{"id":"ITEM-1","itemData":{"author":[{"dropping-particle":"von","family":"Noorden","given":"GK","non-dropping-particle":"","parse-names":false,"suffix":""},{"dropping-particle":"","family":"Campos","given":"EC","non-dropping-particle":"","parse-names":false,"suffix":""}],"edition":"6th ed","id":"ITEM-1","issued":{"date-parts":[["2002"]]},"publisher":"Mosby","publisher-place":"St Louis","title":"Binocular vision and ocular motility: theory and management of strabismus","type":"book"},"uris":["http://www.mendeley.com/documents/?uuid=f269160b-1031-43ea-84d0-7263b9bad8c1"]}],"mendeley":{"formattedCitation":"&lt;sup&gt;23&lt;/sup&gt;","plainTextFormattedCitation":"23","previouslyFormattedCitation":"&lt;sup&gt;23&lt;/sup&gt;"},"properties":{"noteIndex":0},"schema":"https://github.com/citation-style-language/schema/raw/master/csl-citation.json"}</w:instrText>
      </w:r>
      <w:r w:rsidR="008B72D4">
        <w:rPr>
          <w:rFonts w:ascii="Arial" w:hAnsi="Arial" w:cs="Arial"/>
          <w:sz w:val="22"/>
          <w:szCs w:val="22"/>
        </w:rPr>
        <w:fldChar w:fldCharType="separate"/>
      </w:r>
      <w:r w:rsidR="00DB2672" w:rsidRPr="00DB2672">
        <w:rPr>
          <w:rFonts w:ascii="Arial" w:hAnsi="Arial" w:cs="Arial"/>
          <w:noProof/>
          <w:sz w:val="22"/>
          <w:szCs w:val="22"/>
          <w:vertAlign w:val="superscript"/>
        </w:rPr>
        <w:t>23</w:t>
      </w:r>
      <w:r w:rsidR="008B72D4">
        <w:rPr>
          <w:rFonts w:ascii="Arial" w:hAnsi="Arial" w:cs="Arial"/>
          <w:sz w:val="22"/>
          <w:szCs w:val="22"/>
        </w:rPr>
        <w:fldChar w:fldCharType="end"/>
      </w:r>
      <w:r w:rsidR="003E5B3B">
        <w:rPr>
          <w:rFonts w:ascii="Arial" w:hAnsi="Arial" w:cs="Arial"/>
          <w:sz w:val="22"/>
          <w:szCs w:val="22"/>
        </w:rPr>
        <w:t xml:space="preserve"> </w:t>
      </w:r>
      <w:r w:rsidR="00BC229E">
        <w:rPr>
          <w:rFonts w:ascii="Arial" w:hAnsi="Arial" w:cs="Arial"/>
          <w:sz w:val="22"/>
          <w:szCs w:val="22"/>
          <w:lang w:val="en-GB"/>
        </w:rPr>
        <w:t>Rouse et al.</w:t>
      </w:r>
      <w:r w:rsidR="00BC229E">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{"citationItems":[{"id":"ITEM-1","itemData":{"ISSN":"1040-5488","PMID":"9503434","abstract":"PURPOSE To estimate the frequency of convergence insufficiency (Cl) and its related characteristics among 8- to 12-year-old children randomly selected from 2 optometry clinic populations. METHODS Clinic records of 620 children were randomly selected and reviewed according to a standard protocol, using a systematic sampling method based on the total number of 8- to 12-year-old children seen over a 1-year period at 2 optometry clinics. Records were reviewed for demographic and clinical data. Data on Cl-related symptoms were obtained at one of the sites. Records that met the eligibility criteria of: good visual acuity (20/30 or better in both eyes); minimal refractive error (-0.50 to +1.00 D and &lt; or = 1.00 D of astigmatism in either eye, and &lt; or = 1.00 D of anisometropia); and no strabismus were evaluated for Cl-related characteristics. Eligible children were classified according to the direction of their near heterophoria and the number of the following clinical signs present: (1) exophoria at near &gt; or = 4 delta than at far; (2) insufficient fusional convergence [i.e., failing Sheard's criterion or minimum normative positive fusional vergence (PFV) of 12 delta base-out (BO) blur/15 delta BO break]; and (3) receded nearpoint of convergence (NPC) of &gt; or = 7.5 cm break or &gt; or = 10.5 cm recovery. Children were then classified as: no Cl (nonexophoric at near or &lt; 4 delta difference between far and near); low suspect (exophoric at near and 1 sign); high suspect (exophoric at near and 2 signs); or definite Cl (exophoric at near and 3 signs). RESULTS Sixty-seven percent (415/620) of the records met the eligibility criteria and had complete data on phoria, NPC, and PFV. The age (mean +/- SD) of the study population was 10.2 +/- 1.2 years. Ethnicity data were available for 85% of those eligible; the ethnic distribution was 36% African American, 29% Caucasian, 19% Hispanic, and 1% Asian. About one-half of the 415 children were classified as either low suspect (33%); high suspect (12%); or definite Cl (6%). Clinically significant Cl (high suspect and definite categories) was identified in 17.6% of the children. The percentage of children rated as symptomatic increased with the number of Cl-related clinical signs present. CONCLUSIONS These findings suggest a high frequency of Cl in optometry clinic populations and a potential correlation between patient symptoms and the number of Cl signs present.","author":[{"dropping-particle":"","family":"Rouse","given":"M W","non-dropping-particle":"","parse-names":false,"suffix":""},{"dropping-particle":"","family":"Hyman","given":"L","non-dropping-particle":"","parse-names":false,"suffix":""},{"dropping-particle":"","family":"Hussein","given":"M","non-dropping-particle":"","parse-names":false,"suffix":""},{"dropping-particle":"","family":"Solan","given":"H","non-dropping-particle":"","parse-names":false,"suffix":""}],"container-title":"Optometry and vision science","id":"ITEM-1","issue":"2","issued":{"date-parts":[["1998","2"]]},"page":"88-96","title":"Frequency of convergence insufficiency in optometry clinic settings","type":"article-journal","volume":"75"},"uris":["http://www.mendeley.com/documents/?uuid=d38a8054-1147-458e-9c13-4b2193766042"]}],"mendeley":{"formattedCitation":"&lt;sup&gt;87&lt;/sup&gt;","plainTextFormattedCitation":"87","previouslyFormattedCitation":"&lt;sup&gt;85&lt;/sup&gt;"},"properties":{"noteIndex":0},"schema":"https://github.com/citation-style-language/schema/raw/master/csl-citation.json"}</w:instrText>
      </w:r>
      <w:r w:rsidR="00BC229E">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87</w:t>
      </w:r>
      <w:r w:rsidR="00BC229E">
        <w:rPr>
          <w:rFonts w:ascii="Arial" w:hAnsi="Arial" w:cs="Arial"/>
          <w:sz w:val="22"/>
          <w:szCs w:val="22"/>
          <w:lang w:val="en-GB"/>
        </w:rPr>
        <w:fldChar w:fldCharType="end"/>
      </w:r>
      <w:r w:rsidR="00BC229E">
        <w:rPr>
          <w:rFonts w:ascii="Arial" w:hAnsi="Arial" w:cs="Arial"/>
          <w:sz w:val="22"/>
          <w:szCs w:val="22"/>
          <w:lang w:val="en-GB"/>
        </w:rPr>
        <w:t xml:space="preserve"> found a slight significant decrease in the blur point for the negative fusional amplitude in patients with convergence insufficiency. However, the authors concluded this decrease was not clinically significant.</w:t>
      </w:r>
    </w:p>
    <w:p w14:paraId="324F35DD" w14:textId="1B0B558C" w:rsidR="00896C1C" w:rsidRDefault="00896C1C" w:rsidP="00600A62">
      <w:pPr>
        <w:pStyle w:val="PlainText"/>
        <w:spacing w:line="360" w:lineRule="auto"/>
        <w:jc w:val="both"/>
        <w:rPr>
          <w:rFonts w:ascii="Arial" w:hAnsi="Arial" w:cs="Arial"/>
          <w:sz w:val="22"/>
          <w:szCs w:val="22"/>
        </w:rPr>
      </w:pPr>
      <w:r>
        <w:rPr>
          <w:rFonts w:ascii="Arial" w:hAnsi="Arial" w:cs="Arial"/>
          <w:sz w:val="22"/>
          <w:szCs w:val="22"/>
          <w:lang w:val="en-GB"/>
        </w:rPr>
        <w:t>A review of 58 papers by Daum</w:t>
      </w:r>
      <w:r>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{"citationItems":[{"id":"ITEM-1","itemData":{"DOI":"10.1097/00006324-198806000-00002","ISSN":"10405488","PMID":"3046362","abstract":"Convergence insufficiency (CI) is a well-known syndrome of binocular visual dysfunction. In a review of 58 papers, considerable variation was noted in the criteria used to define the condition. Symptoms and decreased positive fusional vergences (both at the nearpoint) were the only criteria named in more than one-half of the studies. An extended nearpoint of convergence (NPC) and increased exophoria at near were criteria in about one-third of the papers. Examination of data in the reviewed papers shows that although considerable variability was noted, the distance exodeviation, distance negative vergences, visual acuity, refraction, and stereopsis were about the same as population norms. Positive vergences, negative vergence at near, and NPC were somewhat less than population norms. Vergences relative to Sheard's criterion, the near exophoria, accommodative amplitude, and the AC/A ratio were consistently below those derived from population norms. This considerable variation may largely be a result of different criteria used for diagnosis, subpopulations within the data, and other confounding factors.","author":[{"dropping-particle":"","family":"Daum","given":"Kent M.","non-dropping-particle":"","parse-names":false,"suffix":""}],"container-title":"Optometry and Vision Science","id":"ITEM-1","issue":"6","issued":{"date-parts":[["1988"]]},"page":"426-438","title":"Characteristics of convergence insufficiency","type":"article-journal","volume":"65"},"uris":["http://www.mendeley.com/documents/?uuid=9e015c40-0b4e-4dba-9f96-499dd8d9b104"]}],"mendeley":{"formattedCitation":"&lt;sup&gt;88&lt;/sup&gt;","plainTextFormattedCitation":"88","previouslyFormattedCitation":"&lt;sup&gt;86&lt;/sup&gt;"},"properties":{"noteIndex":0},"schema":"https://github.com/citation-style-language/schema/raw/master/csl-citation.json"}</w:instrText>
      </w:r>
      <w:r>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88</w:t>
      </w:r>
      <w:r>
        <w:rPr>
          <w:rFonts w:ascii="Arial" w:hAnsi="Arial" w:cs="Arial"/>
          <w:sz w:val="22"/>
          <w:szCs w:val="22"/>
          <w:lang w:val="en-GB"/>
        </w:rPr>
        <w:fldChar w:fldCharType="end"/>
      </w:r>
      <w:r>
        <w:rPr>
          <w:rFonts w:ascii="Arial" w:hAnsi="Arial" w:cs="Arial"/>
          <w:sz w:val="22"/>
          <w:szCs w:val="22"/>
          <w:lang w:val="en-GB"/>
        </w:rPr>
        <w:t xml:space="preserve"> show that symptoms and decreased positive fusional </w:t>
      </w:r>
      <w:proofErr w:type="spellStart"/>
      <w:r>
        <w:rPr>
          <w:rFonts w:ascii="Arial" w:hAnsi="Arial" w:cs="Arial"/>
          <w:sz w:val="22"/>
          <w:szCs w:val="22"/>
          <w:lang w:val="en-GB"/>
        </w:rPr>
        <w:t>vergences</w:t>
      </w:r>
      <w:proofErr w:type="spellEnd"/>
      <w:r>
        <w:rPr>
          <w:rFonts w:ascii="Arial" w:hAnsi="Arial" w:cs="Arial"/>
          <w:sz w:val="22"/>
          <w:szCs w:val="22"/>
          <w:lang w:val="en-GB"/>
        </w:rPr>
        <w:t xml:space="preserve"> for near were the only criteria named in more than one-half of the studies. Distance </w:t>
      </w:r>
      <w:proofErr w:type="spellStart"/>
      <w:r w:rsidRPr="00F332DA">
        <w:rPr>
          <w:rFonts w:ascii="Arial" w:hAnsi="Arial" w:cs="Arial"/>
          <w:sz w:val="22"/>
          <w:szCs w:val="22"/>
          <w:lang w:val="en-GB"/>
        </w:rPr>
        <w:t>exodeviation</w:t>
      </w:r>
      <w:proofErr w:type="spellEnd"/>
      <w:r w:rsidRPr="00F332DA">
        <w:rPr>
          <w:rFonts w:ascii="Arial" w:hAnsi="Arial" w:cs="Arial"/>
          <w:sz w:val="22"/>
          <w:szCs w:val="22"/>
          <w:lang w:val="en-GB"/>
        </w:rPr>
        <w:t xml:space="preserve">, negative </w:t>
      </w:r>
      <w:proofErr w:type="spellStart"/>
      <w:r w:rsidRPr="00F332DA">
        <w:rPr>
          <w:rFonts w:ascii="Arial" w:hAnsi="Arial" w:cs="Arial"/>
          <w:sz w:val="22"/>
          <w:szCs w:val="22"/>
          <w:lang w:val="en-GB"/>
        </w:rPr>
        <w:t>vergences</w:t>
      </w:r>
      <w:proofErr w:type="spellEnd"/>
      <w:r w:rsidRPr="00F332DA">
        <w:rPr>
          <w:rFonts w:ascii="Arial" w:hAnsi="Arial" w:cs="Arial"/>
          <w:sz w:val="22"/>
          <w:szCs w:val="22"/>
          <w:lang w:val="en-GB"/>
        </w:rPr>
        <w:t>, visual acuity, refraction and stereopsis were about the same as population norms.</w:t>
      </w:r>
      <w:r>
        <w:rPr>
          <w:rFonts w:ascii="Arial" w:hAnsi="Arial" w:cs="Arial"/>
          <w:sz w:val="22"/>
          <w:szCs w:val="22"/>
          <w:lang w:val="en-GB"/>
        </w:rPr>
        <w:t xml:space="preserve"> </w:t>
      </w:r>
    </w:p>
    <w:p w14:paraId="23D2208D" w14:textId="665F5119" w:rsidR="009832FD" w:rsidRDefault="00482282" w:rsidP="00600A62">
      <w:pPr>
        <w:pStyle w:val="PlainText"/>
        <w:spacing w:line="360" w:lineRule="auto"/>
        <w:jc w:val="both"/>
        <w:rPr>
          <w:rFonts w:ascii="Arial" w:hAnsi="Arial" w:cs="Arial"/>
          <w:sz w:val="22"/>
          <w:szCs w:val="22"/>
        </w:rPr>
      </w:pPr>
      <w:r w:rsidRPr="00230061">
        <w:rPr>
          <w:rFonts w:ascii="Arial" w:hAnsi="Arial" w:cs="Arial"/>
          <w:sz w:val="22"/>
          <w:szCs w:val="22"/>
        </w:rPr>
        <w:t>Asthenopia</w:t>
      </w:r>
      <w:r>
        <w:rPr>
          <w:rFonts w:ascii="Arial" w:hAnsi="Arial" w:cs="Arial"/>
          <w:sz w:val="22"/>
          <w:szCs w:val="22"/>
        </w:rPr>
        <w:t xml:space="preserve"> has</w:t>
      </w:r>
      <w:r w:rsidR="009832FD">
        <w:rPr>
          <w:rFonts w:ascii="Arial" w:hAnsi="Arial" w:cs="Arial"/>
          <w:sz w:val="22"/>
          <w:szCs w:val="22"/>
        </w:rPr>
        <w:t xml:space="preserve"> been linked with abnormal </w:t>
      </w:r>
      <w:proofErr w:type="spellStart"/>
      <w:r w:rsidR="00212A8F">
        <w:rPr>
          <w:rFonts w:ascii="Arial" w:hAnsi="Arial" w:cs="Arial"/>
          <w:sz w:val="22"/>
          <w:szCs w:val="22"/>
        </w:rPr>
        <w:t>hetero</w:t>
      </w:r>
      <w:r w:rsidR="009832FD">
        <w:rPr>
          <w:rFonts w:ascii="Arial" w:hAnsi="Arial" w:cs="Arial"/>
          <w:sz w:val="22"/>
          <w:szCs w:val="22"/>
        </w:rPr>
        <w:t>phorias</w:t>
      </w:r>
      <w:proofErr w:type="spellEnd"/>
      <w:r w:rsidR="009832FD">
        <w:rPr>
          <w:rFonts w:ascii="Arial" w:hAnsi="Arial" w:cs="Arial"/>
          <w:sz w:val="22"/>
          <w:szCs w:val="22"/>
        </w:rPr>
        <w:t xml:space="preserve"> and</w:t>
      </w:r>
      <w:r w:rsidR="00DF1B6F">
        <w:rPr>
          <w:rFonts w:ascii="Arial" w:hAnsi="Arial" w:cs="Arial"/>
          <w:sz w:val="22"/>
          <w:szCs w:val="22"/>
        </w:rPr>
        <w:t xml:space="preserve"> abnormal</w:t>
      </w:r>
      <w:r w:rsidR="009832FD">
        <w:rPr>
          <w:rFonts w:ascii="Arial" w:hAnsi="Arial" w:cs="Arial"/>
          <w:sz w:val="22"/>
          <w:szCs w:val="22"/>
        </w:rPr>
        <w:t xml:space="preserve"> fusional ranges.</w:t>
      </w:r>
      <w:r w:rsidR="00DF1B6F">
        <w:rPr>
          <w:rFonts w:ascii="Arial" w:hAnsi="Arial" w:cs="Arial"/>
          <w:sz w:val="22"/>
          <w:szCs w:val="22"/>
        </w:rPr>
        <w:t xml:space="preserve"> One study aimed to demonstrate the effect of fusional vergence-generated binocular stress.</w:t>
      </w:r>
      <w:r w:rsidR="00DF1B6F">
        <w:rPr>
          <w:rFonts w:ascii="Arial" w:hAnsi="Arial" w:cs="Arial"/>
          <w:sz w:val="22"/>
          <w:szCs w:val="22"/>
        </w:rPr>
        <w:fldChar w:fldCharType="begin" w:fldLock="1"/>
      </w:r>
      <w:r w:rsidR="00AE4940">
        <w:rPr>
          <w:rFonts w:ascii="Arial" w:hAnsi="Arial" w:cs="Arial"/>
          <w:sz w:val="22"/>
          <w:szCs w:val="22"/>
        </w:rPr>
        <w:instrText>ADDIN CSL_CITATION {"citationItems":[{"id":"ITEM-1","itemData":{"ISSN":"1040-5488","PMID":"1437013","abstract":"A questionnaire was used to evaluate asthenopia in 30 normal subjects (Ss). Then, each S experienced 3 min of continuous alternating convergent and divergent fusional vergence or a control condition which was identical to the experimental condition, but without any vergence demand, i.e., version. The stimulus was a computer-generated flat fusion red-blue anaglyph picture of a horse. The order of vergence and version conditions were randomized. Asthenopia measures and maximal fusional vergence ranges measures were repeated immediately after each condition. Results indicated a significantly higher rating of asthenopia after induced vergence than version. There were no differences in maximal fusional vergence ranges or recovery values after the two conditions. Correlations between pretreatment asthenopia scores and asthenopia scores after either induced vergence or version were also not significant. Post hoc analyses of Ss grouped as having either high or low asthenopia, according to baseline ratings, revealed no significant differences in vergence or version conditions. Alternative hypotheses for these results are presented.","author":[{"dropping-particle":"","family":"Feldman","given":"J M","non-dropping-particle":"","parse-names":false,"suffix":""},{"dropping-particle":"","family":"Cooper","given":"J","non-dropping-particle":"","parse-names":false,"suffix":""},{"dropping-particle":"","family":"Reinstein","given":"F","non-dropping-particle":"","parse-names":false,"suffix":""},{"dropping-particle":"","family":"Swiatoca","given":"J","non-dropping-particle":"","parse-names":false,"suffix":""}],"container-title":"Optometry and vision science : official publication of the American Academy of Optometry","id":"ITEM-1","issue":"9","issued":{"date-parts":[["1992","9"]]},"page":"710-6","title":"Asthenopia induced by computer-generated fusional vergence targets.","type":"article-journal","volume":"69"},"uris":["http://www.mendeley.com/documents/?uuid=ee4f1842-6f71-4279-9689-875eda12f0ee","http://www.mendeley.com/documents/?uuid=92d4927d-b0df-4ab1-b716-0b32b5684725"]}],"mendeley":{"formattedCitation":"&lt;sup&gt;89&lt;/sup&gt;","plainTextFormattedCitation":"89","previouslyFormattedCitation":"&lt;sup&gt;87&lt;/sup&gt;"},"properties":{"noteIndex":0},"schema":"https://github.com/citation-style-language/schema/raw/master/csl-citation.json"}</w:instrText>
      </w:r>
      <w:r w:rsidR="00DF1B6F">
        <w:rPr>
          <w:rFonts w:ascii="Arial" w:hAnsi="Arial" w:cs="Arial"/>
          <w:sz w:val="22"/>
          <w:szCs w:val="22"/>
        </w:rPr>
        <w:fldChar w:fldCharType="separate"/>
      </w:r>
      <w:r w:rsidR="00AE4940" w:rsidRPr="00AE4940">
        <w:rPr>
          <w:rFonts w:ascii="Arial" w:hAnsi="Arial" w:cs="Arial"/>
          <w:noProof/>
          <w:sz w:val="22"/>
          <w:szCs w:val="22"/>
          <w:vertAlign w:val="superscript"/>
        </w:rPr>
        <w:t>89</w:t>
      </w:r>
      <w:r w:rsidR="00DF1B6F">
        <w:rPr>
          <w:rFonts w:ascii="Arial" w:hAnsi="Arial" w:cs="Arial"/>
          <w:sz w:val="22"/>
          <w:szCs w:val="22"/>
        </w:rPr>
        <w:fldChar w:fldCharType="end"/>
      </w:r>
      <w:r w:rsidR="00DF1B6F">
        <w:rPr>
          <w:rFonts w:ascii="Arial" w:hAnsi="Arial" w:cs="Arial"/>
          <w:sz w:val="22"/>
          <w:szCs w:val="22"/>
        </w:rPr>
        <w:t xml:space="preserve"> The results indicated no significant correlation between ratings of asthenopia before and after induced vergence in the normal population. </w:t>
      </w:r>
      <w:r w:rsidR="001C6283">
        <w:rPr>
          <w:rFonts w:ascii="Arial" w:hAnsi="Arial" w:cs="Arial"/>
          <w:sz w:val="22"/>
          <w:szCs w:val="22"/>
        </w:rPr>
        <w:t>Another study failed to show any significant correlation between the vergence levels and the level of asthenopia.</w:t>
      </w:r>
      <w:r w:rsidR="001C6283">
        <w:rPr>
          <w:rFonts w:ascii="Arial" w:hAnsi="Arial" w:cs="Arial"/>
          <w:sz w:val="22"/>
          <w:szCs w:val="22"/>
        </w:rPr>
        <w:fldChar w:fldCharType="begin" w:fldLock="1"/>
      </w:r>
      <w:r w:rsidR="00993EB6">
        <w:rPr>
          <w:rFonts w:ascii="Arial" w:hAnsi="Arial" w:cs="Arial"/>
          <w:sz w:val="22"/>
          <w:szCs w:val="22"/>
        </w:rPr>
        <w:instrText>ADDIN CSL_CITATION {"citationItems":[{"id":"ITEM-1","itemData":{"ISSN":"0093-7002","PMID":"3826293","abstract":"The purpose of this study was to determine the efficacy of computerized fusional vergence therapy and the effect of two different vergence training velocities. Six subjects received positive vergence training using a slow vergence training rate (0.75 delta/s) and six subjects received positive vergence training using a fast vergence training rate (5.00 delta/s). Six subjects served as controls and did not receive therapy. The duration of therapy was 80 min over a period of 4 weeks. All training activities were monitored. All vergence evaluations were double masked. Subjects using a slow training rate showed significant increases in positive vergence ranges as measured with the major amblyoscope, whereas subjects training with fast rates did not. We conclude that vergence therapy using a computerized video display is an effective technique for increasing the amplitudes of positive fusional vergence and that slower rates are more productive than faster rates.","author":[{"dropping-particle":"","family":"Daum","given":"K M","non-dropping-particle":"","parse-names":false,"suffix":""},{"dropping-particle":"","family":"Rutstein","given":"R P","non-dropping-particle":"","parse-names":false,"suffix":""},{"dropping-particle":"","family":"Eskridge","given":"J B","non-dropping-particle":"","parse-names":false,"suffix":""}],"container-title":"American journal of optometry and physiological optics","id":"ITEM-1","issue":"2","issued":{"date-parts":[["1987","2"]]},"page":"83-9","title":"Efficacy of computerized vergence therapy.","type":"article-journal","volume":"64"},"uris":["http://www.mendeley.com/documents/?uuid=12f2e67f-8f24-46a4-b539-6d237e809a31"]}],"mendeley":{"formattedCitation":"&lt;sup&gt;17&lt;/sup&gt;","plainTextFormattedCitation":"17","previouslyFormattedCitation":"&lt;sup&gt;17&lt;/sup&gt;"},"properties":{"noteIndex":0},"schema":"https://github.com/citation-style-language/schema/raw/master/csl-citation.json"}</w:instrText>
      </w:r>
      <w:r w:rsidR="001C6283">
        <w:rPr>
          <w:rFonts w:ascii="Arial" w:hAnsi="Arial" w:cs="Arial"/>
          <w:sz w:val="22"/>
          <w:szCs w:val="22"/>
        </w:rPr>
        <w:fldChar w:fldCharType="separate"/>
      </w:r>
      <w:r w:rsidR="00DB2672" w:rsidRPr="00DB2672">
        <w:rPr>
          <w:rFonts w:ascii="Arial" w:hAnsi="Arial" w:cs="Arial"/>
          <w:noProof/>
          <w:sz w:val="22"/>
          <w:szCs w:val="22"/>
          <w:vertAlign w:val="superscript"/>
        </w:rPr>
        <w:t>17</w:t>
      </w:r>
      <w:r w:rsidR="001C6283">
        <w:rPr>
          <w:rFonts w:ascii="Arial" w:hAnsi="Arial" w:cs="Arial"/>
          <w:sz w:val="22"/>
          <w:szCs w:val="22"/>
        </w:rPr>
        <w:fldChar w:fldCharType="end"/>
      </w:r>
      <w:r>
        <w:rPr>
          <w:rFonts w:ascii="Arial" w:hAnsi="Arial" w:cs="Arial"/>
          <w:sz w:val="22"/>
          <w:szCs w:val="22"/>
        </w:rPr>
        <w:t xml:space="preserve"> Although the sample was small (n=18; 8 female and 10 male) there were higher levels of asthenopia reported by women. </w:t>
      </w:r>
      <w:r w:rsidR="00B65A18">
        <w:rPr>
          <w:rFonts w:ascii="Arial" w:hAnsi="Arial" w:cs="Arial"/>
          <w:sz w:val="22"/>
          <w:szCs w:val="22"/>
        </w:rPr>
        <w:t xml:space="preserve">Similarly </w:t>
      </w:r>
      <w:proofErr w:type="spellStart"/>
      <w:r w:rsidR="00B65A18">
        <w:rPr>
          <w:rFonts w:ascii="Arial" w:hAnsi="Arial" w:cs="Arial"/>
          <w:sz w:val="22"/>
          <w:szCs w:val="22"/>
        </w:rPr>
        <w:t>Daum</w:t>
      </w:r>
      <w:proofErr w:type="spellEnd"/>
      <w:r w:rsidR="00B65A18">
        <w:rPr>
          <w:rFonts w:ascii="Arial" w:hAnsi="Arial" w:cs="Arial"/>
          <w:sz w:val="22"/>
          <w:szCs w:val="22"/>
        </w:rPr>
        <w:t xml:space="preserve"> et al</w:t>
      </w:r>
      <w:r w:rsidR="00B65A18">
        <w:rPr>
          <w:rFonts w:ascii="Arial" w:hAnsi="Arial" w:cs="Arial"/>
          <w:sz w:val="22"/>
          <w:szCs w:val="22"/>
        </w:rPr>
        <w:fldChar w:fldCharType="begin" w:fldLock="1"/>
      </w:r>
      <w:r w:rsidR="00AE4940">
        <w:rPr>
          <w:rFonts w:ascii="Arial" w:hAnsi="Arial" w:cs="Arial"/>
          <w:sz w:val="22"/>
          <w:szCs w:val="22"/>
        </w:rPr>
        <w:instrText>ADDIN CSL_CITATION {"citationItems":[{"id":"ITEM-1","itemData":{"ISSN":"1040-5488","PMID":"2726166","abstract":"The purpose of this study was to assess a new criterion for binocular comfort analogous to the classical Sheard's criterion. Instead of equating the fusional demand with the monocular phoria as is done when Sheard's criterion is applied, the new criterion uses a calculated binocular fusional demand. The binocular demand was derived using a clinical measurement of the convergence accommodation per convergence (CA/C) ratio. Sheard's criterion was also evaluated. Other commonly used indicators of binocularity (heterophoria, vergences, accommodative amplitude, facility and response, fixation disparity, and the associated phoria) were measured. One hundred subjects (52 males, 48 females; mean age 26 years) were classified as either symptomatic or asymptomatic by an interviewing clinician. The examining clinician was intentionally masked as to the classification of the subjects. We hypothesized that the new criterion would best discriminate between the two groups of patients inasmuch as it is based on currently accepted dual-interaction models of accommodation and vergence. Our analysis confirmed that the CA/C ratio corresponded closely to those published previously (mean = 0.06 D/delta). Significant differences (p less than 0.05) were determined between the symptomatic and asymptomatic groups for gender, near phoria through a +2.00 D add, accommodative amplitude, positive vergences at near, and both the classical Sheard's and the new criterion. The new criterion was the best discriminator between the groups, identifying 72% correctly, an improvement of 6% over the classical Sheard's. However, various stepwise discriminant analysis procedures consistently failed to demonstrate that the calculated binocular fusional demand or the new criterion was superior to the near phoria or the classical Sheard's value. These results suggest potential clinical utility for new procedures based on recently described models of accommodation and vergence, but further development appears necessary.","author":[{"dropping-particle":"","family":"Daum","given":"K M","non-dropping-particle":"","parse-names":false,"suffix":""},{"dropping-particle":"","family":"Rutstein","given":"R P","non-dropping-particle":"","parse-names":false,"suffix":""},{"dropping-particle":"","family":"Houston","given":"G","non-dropping-particle":"","parse-names":false,"suffix":""},{"dropping-particle":"","family":"Clore","given":"K A","non-dropping-particle":"","parse-names":false,"suffix":""},{"dropping-particle":"","family":"Corliss","given":"D A","non-dropping-particle":"","parse-names":false,"suffix":""}],"container-title":"Optometry and vision science : official publication of the American Academy of Optometry","id":"ITEM-1","issue":"4","issued":{"date-parts":[["1989"]]},"page":"218-28","title":"Evaluation of a new criterion of binocularity.","type":"article-journal","volume":"66"},"uris":["http://www.mendeley.com/documents/?uuid=54262a28-cc4d-4d6e-8576-7aca4538a89f"]}],"mendeley":{"formattedCitation":"&lt;sup&gt;90&lt;/sup&gt;","plainTextFormattedCitation":"90","previouslyFormattedCitation":"&lt;sup&gt;88&lt;/sup&gt;"},"properties":{"noteIndex":0},"schema":"https://github.com/citation-style-language/schema/raw/master/csl-citation.json"}</w:instrText>
      </w:r>
      <w:r w:rsidR="00B65A18">
        <w:rPr>
          <w:rFonts w:ascii="Arial" w:hAnsi="Arial" w:cs="Arial"/>
          <w:sz w:val="22"/>
          <w:szCs w:val="22"/>
        </w:rPr>
        <w:fldChar w:fldCharType="separate"/>
      </w:r>
      <w:r w:rsidR="00AE4940" w:rsidRPr="00AE4940">
        <w:rPr>
          <w:rFonts w:ascii="Arial" w:hAnsi="Arial" w:cs="Arial"/>
          <w:noProof/>
          <w:sz w:val="22"/>
          <w:szCs w:val="22"/>
          <w:vertAlign w:val="superscript"/>
        </w:rPr>
        <w:t>90</w:t>
      </w:r>
      <w:r w:rsidR="00B65A18">
        <w:rPr>
          <w:rFonts w:ascii="Arial" w:hAnsi="Arial" w:cs="Arial"/>
          <w:sz w:val="22"/>
          <w:szCs w:val="22"/>
        </w:rPr>
        <w:fldChar w:fldCharType="end"/>
      </w:r>
      <w:r w:rsidR="00B65A18">
        <w:rPr>
          <w:rFonts w:ascii="Arial" w:hAnsi="Arial" w:cs="Arial"/>
          <w:sz w:val="22"/>
          <w:szCs w:val="22"/>
        </w:rPr>
        <w:t xml:space="preserve"> found that women were greatly represented in the symptomatic group. </w:t>
      </w:r>
      <w:r w:rsidR="00212A8F">
        <w:rPr>
          <w:rFonts w:ascii="Arial" w:hAnsi="Arial" w:cs="Arial"/>
          <w:sz w:val="22"/>
          <w:szCs w:val="22"/>
        </w:rPr>
        <w:t>T</w:t>
      </w:r>
      <w:r w:rsidR="00C841D6">
        <w:rPr>
          <w:rFonts w:ascii="Arial" w:hAnsi="Arial" w:cs="Arial"/>
          <w:sz w:val="22"/>
          <w:szCs w:val="22"/>
        </w:rPr>
        <w:t>he reason</w:t>
      </w:r>
      <w:r w:rsidR="00212A8F">
        <w:rPr>
          <w:rFonts w:ascii="Arial" w:hAnsi="Arial" w:cs="Arial"/>
          <w:sz w:val="22"/>
          <w:szCs w:val="22"/>
        </w:rPr>
        <w:t>s</w:t>
      </w:r>
      <w:r w:rsidR="00C841D6">
        <w:rPr>
          <w:rFonts w:ascii="Arial" w:hAnsi="Arial" w:cs="Arial"/>
          <w:sz w:val="22"/>
          <w:szCs w:val="22"/>
        </w:rPr>
        <w:t xml:space="preserve"> for these results </w:t>
      </w:r>
      <w:r w:rsidR="00212A8F">
        <w:rPr>
          <w:rFonts w:ascii="Arial" w:hAnsi="Arial" w:cs="Arial"/>
          <w:sz w:val="22"/>
          <w:szCs w:val="22"/>
        </w:rPr>
        <w:t xml:space="preserve">are not known </w:t>
      </w:r>
      <w:r w:rsidR="00C841D6">
        <w:rPr>
          <w:rFonts w:ascii="Arial" w:hAnsi="Arial" w:cs="Arial"/>
          <w:sz w:val="22"/>
          <w:szCs w:val="22"/>
        </w:rPr>
        <w:t>and this topic needs further research.</w:t>
      </w:r>
      <w:r w:rsidR="00E90238">
        <w:rPr>
          <w:rFonts w:ascii="Arial" w:hAnsi="Arial" w:cs="Arial"/>
          <w:sz w:val="22"/>
          <w:szCs w:val="22"/>
        </w:rPr>
        <w:t xml:space="preserve"> There are some factors that can</w:t>
      </w:r>
      <w:r w:rsidR="00212A8F">
        <w:rPr>
          <w:rFonts w:ascii="Arial" w:hAnsi="Arial" w:cs="Arial"/>
          <w:sz w:val="22"/>
          <w:szCs w:val="22"/>
        </w:rPr>
        <w:t xml:space="preserve"> potentially</w:t>
      </w:r>
      <w:r w:rsidR="00E90238">
        <w:rPr>
          <w:rFonts w:ascii="Arial" w:hAnsi="Arial" w:cs="Arial"/>
          <w:sz w:val="22"/>
          <w:szCs w:val="22"/>
        </w:rPr>
        <w:t xml:space="preserve"> explain these results.</w:t>
      </w:r>
      <w:r w:rsidR="00212A8F">
        <w:rPr>
          <w:rFonts w:ascii="Arial" w:hAnsi="Arial" w:cs="Arial"/>
          <w:sz w:val="22"/>
          <w:szCs w:val="22"/>
        </w:rPr>
        <w:t xml:space="preserve"> First, the symptoms are based o</w:t>
      </w:r>
      <w:r w:rsidR="00E90238">
        <w:rPr>
          <w:rFonts w:ascii="Arial" w:hAnsi="Arial" w:cs="Arial"/>
          <w:sz w:val="22"/>
          <w:szCs w:val="22"/>
        </w:rPr>
        <w:t xml:space="preserve">n a subjective judgment and second it </w:t>
      </w:r>
      <w:r w:rsidR="00C841D6">
        <w:rPr>
          <w:rFonts w:ascii="Arial" w:hAnsi="Arial" w:cs="Arial"/>
          <w:sz w:val="22"/>
          <w:szCs w:val="22"/>
        </w:rPr>
        <w:t>might be that females are more likely to have binocular symptoms or re</w:t>
      </w:r>
      <w:r w:rsidR="00E90238">
        <w:rPr>
          <w:rFonts w:ascii="Arial" w:hAnsi="Arial" w:cs="Arial"/>
          <w:sz w:val="22"/>
          <w:szCs w:val="22"/>
        </w:rPr>
        <w:t>act more severely to symptoms.</w:t>
      </w:r>
    </w:p>
    <w:p w14:paraId="1EB85ADD" w14:textId="599B8A9F" w:rsidR="00703E43" w:rsidRDefault="00212A8F" w:rsidP="00B221CC">
      <w:pPr>
        <w:pStyle w:val="PlainText"/>
        <w:spacing w:line="360" w:lineRule="auto"/>
        <w:jc w:val="both"/>
        <w:rPr>
          <w:rFonts w:ascii="Arial" w:hAnsi="Arial" w:cs="Arial"/>
          <w:color w:val="1F497D"/>
          <w:sz w:val="22"/>
          <w:szCs w:val="22"/>
        </w:rPr>
      </w:pPr>
      <w:r>
        <w:rPr>
          <w:rFonts w:ascii="Arial" w:hAnsi="Arial" w:cs="Arial"/>
          <w:sz w:val="22"/>
          <w:szCs w:val="22"/>
        </w:rPr>
        <w:t>Symptom</w:t>
      </w:r>
      <w:r w:rsidR="009B7CA7">
        <w:rPr>
          <w:rFonts w:ascii="Arial" w:hAnsi="Arial" w:cs="Arial"/>
          <w:sz w:val="22"/>
          <w:szCs w:val="22"/>
        </w:rPr>
        <w:t xml:space="preserve"> score</w:t>
      </w:r>
      <w:r>
        <w:rPr>
          <w:rFonts w:ascii="Arial" w:hAnsi="Arial" w:cs="Arial"/>
          <w:sz w:val="22"/>
          <w:szCs w:val="22"/>
        </w:rPr>
        <w:t>s</w:t>
      </w:r>
      <w:r w:rsidR="00EB7A15">
        <w:rPr>
          <w:rFonts w:ascii="Arial" w:hAnsi="Arial" w:cs="Arial"/>
          <w:sz w:val="22"/>
          <w:szCs w:val="22"/>
        </w:rPr>
        <w:t xml:space="preserve"> in patients with convergence insufficiency (55.1</w:t>
      </w:r>
      <w:r w:rsidR="009B7CA7" w:rsidRPr="009B7CA7">
        <w:rPr>
          <w:rFonts w:ascii="Arial" w:hAnsi="Arial" w:cs="Arial"/>
          <w:sz w:val="22"/>
          <w:szCs w:val="22"/>
        </w:rPr>
        <w:t>±5.9</w:t>
      </w:r>
      <w:r w:rsidR="009B7CA7">
        <w:rPr>
          <w:rFonts w:ascii="Arial" w:hAnsi="Arial" w:cs="Arial"/>
          <w:sz w:val="22"/>
          <w:szCs w:val="22"/>
        </w:rPr>
        <w:t xml:space="preserve"> years</w:t>
      </w:r>
      <w:r w:rsidR="009B7CA7" w:rsidRPr="009B7CA7">
        <w:rPr>
          <w:rFonts w:ascii="Arial" w:hAnsi="Arial" w:cs="Arial"/>
          <w:sz w:val="22"/>
          <w:szCs w:val="22"/>
        </w:rPr>
        <w:t>)</w:t>
      </w:r>
      <w:r>
        <w:rPr>
          <w:rFonts w:ascii="Arial" w:hAnsi="Arial" w:cs="Arial"/>
          <w:sz w:val="22"/>
          <w:szCs w:val="22"/>
        </w:rPr>
        <w:t xml:space="preserve"> were</w:t>
      </w:r>
      <w:r w:rsidR="009B7CA7">
        <w:rPr>
          <w:rFonts w:ascii="Arial" w:hAnsi="Arial" w:cs="Arial"/>
          <w:sz w:val="22"/>
          <w:szCs w:val="22"/>
        </w:rPr>
        <w:t xml:space="preserve"> significantly associated with near heterophoria, associated </w:t>
      </w:r>
      <w:r>
        <w:rPr>
          <w:rFonts w:ascii="Arial" w:hAnsi="Arial" w:cs="Arial"/>
          <w:sz w:val="22"/>
          <w:szCs w:val="22"/>
        </w:rPr>
        <w:t>hetero</w:t>
      </w:r>
      <w:r w:rsidR="009B7CA7">
        <w:rPr>
          <w:rFonts w:ascii="Arial" w:hAnsi="Arial" w:cs="Arial"/>
          <w:sz w:val="22"/>
          <w:szCs w:val="22"/>
        </w:rPr>
        <w:t>phoria and near point of convergence</w:t>
      </w:r>
      <w:r w:rsidR="00E90238">
        <w:rPr>
          <w:rFonts w:ascii="Arial" w:hAnsi="Arial" w:cs="Arial"/>
          <w:sz w:val="22"/>
          <w:szCs w:val="22"/>
        </w:rPr>
        <w:t xml:space="preserve"> after prism treatment, but not with break points for positive fusional vergence</w:t>
      </w:r>
      <w:r w:rsidR="009B7CA7">
        <w:rPr>
          <w:rFonts w:ascii="Arial" w:hAnsi="Arial" w:cs="Arial"/>
          <w:sz w:val="22"/>
          <w:szCs w:val="22"/>
        </w:rPr>
        <w:t>.</w:t>
      </w:r>
      <w:r w:rsidR="00E90238">
        <w:rPr>
          <w:rFonts w:ascii="Arial" w:hAnsi="Arial" w:cs="Arial"/>
          <w:sz w:val="22"/>
          <w:szCs w:val="22"/>
        </w:rPr>
        <w:fldChar w:fldCharType="begin" w:fldLock="1"/>
      </w:r>
      <w:r w:rsidR="00AE4940">
        <w:rPr>
          <w:rFonts w:ascii="Arial" w:hAnsi="Arial" w:cs="Arial"/>
          <w:sz w:val="22"/>
          <w:szCs w:val="22"/>
        </w:rPr>
        <w:instrText>ADDIN CSL_CITATION {"citationItems":[{"id":"ITEM-1","itemData":{"DOI":"10.1111/j.1444-0938.2011.00693.x","ISSN":"08164622","PMID":"22233325","abstract":"PURPOSE: The aim was to determine whether baseline measurements of binocular vision are associated with symptoms of convergence insufficiency (CI) both before and after CI treatment with base-in prism in symptomatic presbyopes. We further determined the factors that predicted CI treatment outcomes.\\n\\nMETHODS: A total of 29 symptomatic CI subjects aged 45 to 68 years were examined and the following binocular vision measurements were obtained at the baseline: near heterophoria by cover test, associated phoria at near (AP), near point of convergence (NPC) and positive fusional vergence at near (PFV). Each subject wore each of two pairs of progressive addition spectacles for a three-week period, one with prism and one with the same prescription but no prism. The wear order was randomised across subjects. Subjects completed the CI symptom survey (CISS) before and at the end of the three weeks, thus baseline, placebo and treatment CISS scores were tabulated. The reduction in symptoms (CISS score improvement) was calculated as the difference between the placebo and treatment CISS scores.\\n\\nRESULTS: Neither baseline CISS score nor treatment CISS score had statistically significant correlations with any of the binocular vision measurements. CISS score improvement was statistically significantly associated with near heterophoria, AP and NPC break but not with PFV. CISS score improvement was significantly predicted by both near heterophoria and NPC break but not by AP and PFV. With other variables held constant, the CISS score improved by 1.57 for each additional prism dioptre of exophoria at near and by 0.81 for each additional centimetre that the NPC break was receded.\\n\\nCONCLUSION: There was no significant association between the CISS score with any of the baseline binocular vision measurements before or after prism treatment. Our findings suggest that a greater near heterophoria and/or more receded NPC before treatment are associated with more reduction in CI symptoms by prism treatment.","author":[{"dropping-particle":"","family":"Pang","given":"Yi","non-dropping-particle":"","parse-names":false,"suffix":""},{"dropping-particle":"","family":"Teitelbaum","given":"Bruce","non-dropping-particle":"","parse-names":false,"suffix":""},{"dropping-particle":"","family":"Krall","given":"Joseph","non-dropping-particle":"","parse-names":false,"suffix":""}],"container-title":"Clinical and Experimental Optometry","id":"ITEM-1","issue":"2","issued":{"date-parts":[["2012"]]},"page":"192-197","title":"Factors associated with base-in prism treatment outcomes for convergence insufficiency in symptomatic presbyopes","type":"article-journal","volume":"95"},"uris":["http://www.mendeley.com/documents/?uuid=ac136b99-a4b4-4869-9fdc-81b07996a7a2"]}],"mendeley":{"formattedCitation":"&lt;sup&gt;91&lt;/sup&gt;","plainTextFormattedCitation":"91","previouslyFormattedCitation":"&lt;sup&gt;89&lt;/sup&gt;"},"properties":{"noteIndex":0},"schema":"https://github.com/citation-style-language/schema/raw/master/csl-citation.json"}</w:instrText>
      </w:r>
      <w:r w:rsidR="00E90238">
        <w:rPr>
          <w:rFonts w:ascii="Arial" w:hAnsi="Arial" w:cs="Arial"/>
          <w:sz w:val="22"/>
          <w:szCs w:val="22"/>
        </w:rPr>
        <w:fldChar w:fldCharType="separate"/>
      </w:r>
      <w:r w:rsidR="00AE4940" w:rsidRPr="00AE4940">
        <w:rPr>
          <w:rFonts w:ascii="Arial" w:hAnsi="Arial" w:cs="Arial"/>
          <w:noProof/>
          <w:sz w:val="22"/>
          <w:szCs w:val="22"/>
          <w:vertAlign w:val="superscript"/>
        </w:rPr>
        <w:t>91</w:t>
      </w:r>
      <w:r w:rsidR="00E90238">
        <w:rPr>
          <w:rFonts w:ascii="Arial" w:hAnsi="Arial" w:cs="Arial"/>
          <w:sz w:val="22"/>
          <w:szCs w:val="22"/>
        </w:rPr>
        <w:fldChar w:fldCharType="end"/>
      </w:r>
      <w:r w:rsidR="009B7CA7">
        <w:rPr>
          <w:rFonts w:ascii="Arial" w:hAnsi="Arial" w:cs="Arial"/>
          <w:sz w:val="22"/>
          <w:szCs w:val="22"/>
        </w:rPr>
        <w:t xml:space="preserve"> </w:t>
      </w:r>
      <w:r w:rsidR="00693150">
        <w:rPr>
          <w:rFonts w:ascii="Arial" w:hAnsi="Arial" w:cs="Arial"/>
          <w:sz w:val="22"/>
          <w:szCs w:val="22"/>
        </w:rPr>
        <w:t>The low repeatability of vergence measurements may influence the results.</w:t>
      </w:r>
      <w:r w:rsidR="00AB47CC">
        <w:rPr>
          <w:rFonts w:ascii="Arial" w:hAnsi="Arial" w:cs="Arial"/>
          <w:sz w:val="22"/>
          <w:szCs w:val="22"/>
        </w:rPr>
        <w:t xml:space="preserve"> Differences between amplitudes of the associated</w:t>
      </w:r>
      <w:r w:rsidR="00897285">
        <w:rPr>
          <w:rFonts w:ascii="Arial" w:hAnsi="Arial" w:cs="Arial"/>
          <w:sz w:val="22"/>
          <w:szCs w:val="22"/>
        </w:rPr>
        <w:t xml:space="preserve"> (measured with binocular fusion)</w:t>
      </w:r>
      <w:r w:rsidR="00AB47CC">
        <w:rPr>
          <w:rFonts w:ascii="Arial" w:hAnsi="Arial" w:cs="Arial"/>
          <w:sz w:val="22"/>
          <w:szCs w:val="22"/>
        </w:rPr>
        <w:t xml:space="preserve"> and dissociated</w:t>
      </w:r>
      <w:r w:rsidR="00897285">
        <w:rPr>
          <w:rFonts w:ascii="Arial" w:hAnsi="Arial" w:cs="Arial"/>
          <w:sz w:val="22"/>
          <w:szCs w:val="22"/>
        </w:rPr>
        <w:t xml:space="preserve"> (measured with fusion disruption)</w:t>
      </w:r>
      <w:r w:rsidR="00AB47CC">
        <w:rPr>
          <w:rFonts w:ascii="Arial" w:hAnsi="Arial" w:cs="Arial"/>
          <w:sz w:val="22"/>
          <w:szCs w:val="22"/>
        </w:rPr>
        <w:t xml:space="preserve"> measures of heterophoria might be due </w:t>
      </w:r>
      <w:r w:rsidR="00897285">
        <w:rPr>
          <w:rFonts w:ascii="Arial" w:hAnsi="Arial" w:cs="Arial"/>
          <w:sz w:val="22"/>
          <w:szCs w:val="22"/>
        </w:rPr>
        <w:t xml:space="preserve">to </w:t>
      </w:r>
      <w:r w:rsidR="00AB47CC">
        <w:rPr>
          <w:rFonts w:ascii="Arial" w:hAnsi="Arial" w:cs="Arial"/>
          <w:sz w:val="22"/>
          <w:szCs w:val="22"/>
        </w:rPr>
        <w:t>slow fusional vergence activated during binocular fusion.</w:t>
      </w:r>
      <w:r w:rsidR="00897285">
        <w:rPr>
          <w:rFonts w:ascii="Arial" w:hAnsi="Arial" w:cs="Arial"/>
          <w:sz w:val="22"/>
          <w:szCs w:val="22"/>
        </w:rPr>
        <w:fldChar w:fldCharType="begin" w:fldLock="1"/>
      </w:r>
      <w:r w:rsidR="00AE4940">
        <w:rPr>
          <w:rFonts w:ascii="Arial" w:hAnsi="Arial" w:cs="Arial"/>
          <w:sz w:val="22"/>
          <w:szCs w:val="22"/>
        </w:rPr>
        <w:instrText>ADDIN CSL_CITATION {"citationItems":[{"id":"ITEM-1","itemData":{"ISSN":"0093-7002","PMID":"7425085","abstract":"Fusional vergence eye movements are controlled by a fast-acting mechanism that aligns the eyes in response to retinal image disparity and a slow-acting mechanism that sustains binocular alignment. These two control mechanisms are distinguished by their decay time constants and stimuli. Fast fusional vergence responds to retinal image disparity, and slow fusional vergence responds to the effort or output of the fast control mechanism. Fixation disparity is modeled as a steady-state error of fast fusional vergence. Fixation disparity is shown to be inversely related to prism adaptation, a manifestation of slow fusional vergence, in normal but not abnormal binocular vision. Sensory factors such as interocular suppression influence the magnitude of fixation disparity in strabismus. Clinical implications concerning the relation between fixation disparity and heterophoria in normal and abnormal binocular vision are discussed.","author":[{"dropping-particle":"","family":"Schor","given":"C","non-dropping-particle":"","parse-names":false,"suffix":""}],"container-title":"American journal of optometry and physiological optics","id":"ITEM-1","issue":"9","issued":{"date-parts":[["1980"]]},"page":"618-31","title":"Fixation of disparity: a steady state error of disparity-induced vergence.","type":"article-journal","volume":"57"},"uris":["http://www.mendeley.com/documents/?uuid=49e8cab6-f8fe-46dd-87a9-be12035cf345"]}],"mendeley":{"formattedCitation":"&lt;sup&gt;46&lt;/sup&gt;","plainTextFormattedCitation":"46","previouslyFormattedCitation":"&lt;sup&gt;60&lt;/sup&gt;"},"properties":{"noteIndex":0},"schema":"https://github.com/citation-style-language/schema/raw/master/csl-citation.json"}</w:instrText>
      </w:r>
      <w:r w:rsidR="00897285">
        <w:rPr>
          <w:rFonts w:ascii="Arial" w:hAnsi="Arial" w:cs="Arial"/>
          <w:sz w:val="22"/>
          <w:szCs w:val="22"/>
        </w:rPr>
        <w:fldChar w:fldCharType="separate"/>
      </w:r>
      <w:r w:rsidR="00AE4940" w:rsidRPr="00AE4940">
        <w:rPr>
          <w:rFonts w:ascii="Arial" w:hAnsi="Arial" w:cs="Arial"/>
          <w:noProof/>
          <w:sz w:val="22"/>
          <w:szCs w:val="22"/>
          <w:vertAlign w:val="superscript"/>
        </w:rPr>
        <w:t>46</w:t>
      </w:r>
      <w:r w:rsidR="00897285">
        <w:rPr>
          <w:rFonts w:ascii="Arial" w:hAnsi="Arial" w:cs="Arial"/>
          <w:sz w:val="22"/>
          <w:szCs w:val="22"/>
        </w:rPr>
        <w:fldChar w:fldCharType="end"/>
      </w:r>
      <w:r w:rsidR="002821E9">
        <w:rPr>
          <w:rFonts w:ascii="Arial" w:hAnsi="Arial" w:cs="Arial"/>
          <w:sz w:val="22"/>
          <w:szCs w:val="22"/>
        </w:rPr>
        <w:t xml:space="preserve"> Reduced ability to adapt to 6Δ BO at 40 cm was found in subjects with convergence insufficiency, whereas no difference was found in vertical adaptation.</w:t>
      </w:r>
      <w:r w:rsidR="002821E9">
        <w:rPr>
          <w:rFonts w:ascii="Arial" w:hAnsi="Arial" w:cs="Arial"/>
          <w:sz w:val="22"/>
          <w:szCs w:val="22"/>
        </w:rPr>
        <w:fldChar w:fldCharType="begin" w:fldLock="1"/>
      </w:r>
      <w:r w:rsidR="00AE4940">
        <w:rPr>
          <w:rFonts w:ascii="Arial" w:hAnsi="Arial" w:cs="Arial"/>
          <w:sz w:val="22"/>
          <w:szCs w:val="22"/>
        </w:rPr>
        <w:instrText>ADDIN CSL_CITATION {"citationItems":[{"id":"ITEM-1","itemData":{"DOI":"10.1111/j.1475-1313.2005.00276.x","ISSN":"0275-5408","PMID":"15854067","abstract":"As part of a study on subjects with convergence insufficiency (CI), their vertical and horizontal vergence adaptation was assessed and compared with age matched controls in order to investigate whether the horizontal adaptation system can be regarded as being independent of the vertical adaptation system. Using a flashed Maddox rod technique horizontal vergence adaptation was found to be reduced in CI subjects whereas no difference could be found in vertical adaptation. These results confirm that the vertical and horizontal adaptation systems can be treated as independent mechanisms.","author":[{"dropping-particle":"","family":"Brautaset","given":"R L","non-dropping-particle":"","parse-names":false,"suffix":""},{"dropping-particle":"","family":"Jennings","given":"J M","non-dropping-particle":"","parse-names":false,"suffix":""}],"container-title":"Ophthalmic &amp; physiological optics","id":"ITEM-1","issue":"3","issued":{"date-parts":[["2005"]]},"page":"215-8","title":"Horizontal and vertical prism adaptation are different mechanisms.","type":"article-journal","volume":"25"},"uris":["http://www.mendeley.com/documents/?uuid=69bc2427-76f2-48d8-b629-5d8e23139e3c"]}],"mendeley":{"formattedCitation":"&lt;sup&gt;92&lt;/sup&gt;","plainTextFormattedCitation":"92","previouslyFormattedCitation":"&lt;sup&gt;90&lt;/sup&gt;"},"properties":{"noteIndex":0},"schema":"https://github.com/citation-style-language/schema/raw/master/csl-citation.json"}</w:instrText>
      </w:r>
      <w:r w:rsidR="002821E9">
        <w:rPr>
          <w:rFonts w:ascii="Arial" w:hAnsi="Arial" w:cs="Arial"/>
          <w:sz w:val="22"/>
          <w:szCs w:val="22"/>
        </w:rPr>
        <w:fldChar w:fldCharType="separate"/>
      </w:r>
      <w:r w:rsidR="00AE4940" w:rsidRPr="00AE4940">
        <w:rPr>
          <w:rFonts w:ascii="Arial" w:hAnsi="Arial" w:cs="Arial"/>
          <w:noProof/>
          <w:sz w:val="22"/>
          <w:szCs w:val="22"/>
          <w:vertAlign w:val="superscript"/>
        </w:rPr>
        <w:t>92</w:t>
      </w:r>
      <w:r w:rsidR="002821E9">
        <w:rPr>
          <w:rFonts w:ascii="Arial" w:hAnsi="Arial" w:cs="Arial"/>
          <w:sz w:val="22"/>
          <w:szCs w:val="22"/>
        </w:rPr>
        <w:fldChar w:fldCharType="end"/>
      </w:r>
      <w:r w:rsidR="002821E9">
        <w:rPr>
          <w:rFonts w:ascii="Arial" w:hAnsi="Arial" w:cs="Arial"/>
          <w:sz w:val="22"/>
          <w:szCs w:val="22"/>
        </w:rPr>
        <w:t xml:space="preserve"> </w:t>
      </w:r>
    </w:p>
    <w:p w14:paraId="218296B8" w14:textId="77777777" w:rsidR="00703E43" w:rsidRDefault="00703E43" w:rsidP="00703E43">
      <w:pPr>
        <w:pStyle w:val="PlainText"/>
        <w:spacing w:line="360" w:lineRule="auto"/>
        <w:jc w:val="both"/>
        <w:rPr>
          <w:rFonts w:ascii="Arial" w:hAnsi="Arial" w:cs="Arial"/>
          <w:sz w:val="22"/>
          <w:szCs w:val="22"/>
        </w:rPr>
      </w:pPr>
    </w:p>
    <w:p w14:paraId="29DCE0CB" w14:textId="77777777" w:rsidR="00703E43" w:rsidRPr="009F1743" w:rsidRDefault="00703E43" w:rsidP="00E704F0">
      <w:pPr>
        <w:pStyle w:val="PlainText"/>
        <w:spacing w:line="360" w:lineRule="auto"/>
        <w:jc w:val="both"/>
        <w:rPr>
          <w:rFonts w:ascii="Arial" w:hAnsi="Arial" w:cs="Arial"/>
          <w:i/>
          <w:sz w:val="22"/>
          <w:szCs w:val="22"/>
          <w:lang w:val="en-GB"/>
        </w:rPr>
      </w:pPr>
      <w:r w:rsidRPr="009F1743">
        <w:rPr>
          <w:rFonts w:ascii="Arial" w:hAnsi="Arial" w:cs="Arial"/>
          <w:i/>
          <w:sz w:val="22"/>
          <w:szCs w:val="22"/>
          <w:lang w:val="en-GB"/>
        </w:rPr>
        <w:t>Orthoptic/optometric treatment</w:t>
      </w:r>
    </w:p>
    <w:p w14:paraId="19A89E52" w14:textId="674D6B0F" w:rsidR="00156097" w:rsidRDefault="00703E43" w:rsidP="00703E43">
      <w:pPr>
        <w:pStyle w:val="PlainText"/>
        <w:spacing w:line="360" w:lineRule="auto"/>
        <w:jc w:val="both"/>
        <w:rPr>
          <w:rFonts w:ascii="Arial" w:hAnsi="Arial" w:cs="Arial"/>
          <w:sz w:val="22"/>
          <w:szCs w:val="22"/>
          <w:lang w:val="en-GB"/>
        </w:rPr>
      </w:pPr>
      <w:r>
        <w:rPr>
          <w:rFonts w:ascii="Arial" w:hAnsi="Arial" w:cs="Arial"/>
          <w:sz w:val="22"/>
          <w:szCs w:val="22"/>
          <w:lang w:val="en-GB"/>
        </w:rPr>
        <w:t>One study shows that n</w:t>
      </w:r>
      <w:r w:rsidRPr="008C474A">
        <w:rPr>
          <w:rFonts w:ascii="Arial" w:hAnsi="Arial" w:cs="Arial"/>
          <w:sz w:val="22"/>
          <w:szCs w:val="22"/>
          <w:lang w:val="en-GB"/>
        </w:rPr>
        <w:t>ormal</w:t>
      </w:r>
      <w:r>
        <w:rPr>
          <w:rFonts w:ascii="Arial" w:hAnsi="Arial" w:cs="Arial"/>
          <w:sz w:val="22"/>
          <w:szCs w:val="22"/>
          <w:lang w:val="en-GB"/>
        </w:rPr>
        <w:t xml:space="preserve"> subjects (n=34) when </w:t>
      </w:r>
      <w:r w:rsidRPr="00220D60">
        <w:rPr>
          <w:rFonts w:ascii="Arial" w:hAnsi="Arial" w:cs="Arial"/>
          <w:sz w:val="22"/>
          <w:szCs w:val="22"/>
          <w:lang w:val="en-GB"/>
        </w:rPr>
        <w:t xml:space="preserve">trained via the stepwise or phasic paradigm </w:t>
      </w:r>
      <w:r>
        <w:rPr>
          <w:rFonts w:ascii="Arial" w:hAnsi="Arial" w:cs="Arial"/>
          <w:sz w:val="22"/>
          <w:szCs w:val="22"/>
          <w:lang w:val="en-GB"/>
        </w:rPr>
        <w:t>compared with subjects trained with smooth activities showed greater increases in both negative and positive vergences.</w:t>
      </w:r>
      <w:r w:rsidRPr="009665D5">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{"citationItems":[{"id":"ITEM-1","itemData":{"ISSN":"0093-7002","PMID":"6681470","abstract":"Thirty-four healthy asymptomatic young adults were randomly divided into two groups. All subjects underwent training aimed at expanding the vergence ranges. The training in one group consisted of tasks emphasizing smooth, slow activities. The other group trained using quicker, stepwise, more phasic tasks. The vergence ranges were subjectively measured using a small (1.72 degree diameter) target in a major amblyoscope. The study lasted 6 weeks. The first 3 weeks served as a control period over which time the vergences proved to be stable. The training was done for 10 min on the weekdays of the last 3 weeks of the study. Analysis of the data indicates that the group training via the stepwise or phasic paradigm showed greater increases in both the positive and negative vergences. Both groups achieved substantial increases in both the negative and positive vergences. The significance of these results is discussed.","author":[{"dropping-particle":"","family":"Daum","given":"K M","non-dropping-particle":"","parse-names":false,"suffix":""}],"container-title":"American journal of optometry and physiological optics","id":"ITEM-1","issue":"9","issued":{"date-parts":[["1983","9"]]},"page":"769-75","title":"A comparison of the results of tonic and phasic vergence training.","type":"article-journal","volume":"60"},"uris":["http://www.mendeley.com/documents/?uuid=ceec79da-9458-458d-a48c-c5abcd3f5964"]}],"mendeley":{"formattedCitation":"&lt;sup&gt;75&lt;/sup&gt;","plainTextFormattedCitation":"75","previouslyFormattedCitation":"&lt;sup&gt;72&lt;/sup&gt;"},"properties":{"noteIndex":0},"schema":"https://github.com/citation-style-language/schema/raw/master/csl-citation.json"}</w:instrText>
      </w:r>
      <w:r w:rsidRPr="009665D5">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75</w:t>
      </w:r>
      <w:r w:rsidRPr="009665D5">
        <w:rPr>
          <w:rFonts w:ascii="Arial" w:hAnsi="Arial" w:cs="Arial"/>
          <w:sz w:val="22"/>
          <w:szCs w:val="22"/>
          <w:lang w:val="en-GB"/>
        </w:rPr>
        <w:fldChar w:fldCharType="end"/>
      </w:r>
      <w:r w:rsidRPr="009665D5">
        <w:rPr>
          <w:rFonts w:ascii="Arial" w:hAnsi="Arial" w:cs="Arial"/>
          <w:sz w:val="22"/>
          <w:szCs w:val="22"/>
          <w:lang w:val="en-GB"/>
        </w:rPr>
        <w:t xml:space="preserve"> However, there are contradictory results as </w:t>
      </w:r>
      <w:proofErr w:type="spellStart"/>
      <w:r w:rsidRPr="009665D5">
        <w:rPr>
          <w:rFonts w:ascii="Arial" w:hAnsi="Arial" w:cs="Arial"/>
          <w:sz w:val="22"/>
          <w:szCs w:val="22"/>
          <w:lang w:val="en-GB"/>
        </w:rPr>
        <w:t>Daum</w:t>
      </w:r>
      <w:proofErr w:type="spellEnd"/>
      <w:r w:rsidRPr="009665D5">
        <w:rPr>
          <w:rFonts w:ascii="Arial" w:hAnsi="Arial" w:cs="Arial"/>
          <w:sz w:val="22"/>
          <w:szCs w:val="22"/>
          <w:lang w:val="en-GB"/>
        </w:rPr>
        <w:t xml:space="preserve"> et al</w:t>
      </w:r>
      <w:r w:rsidRPr="009665D5">
        <w:rPr>
          <w:rFonts w:ascii="Arial" w:hAnsi="Arial" w:cs="Arial"/>
          <w:sz w:val="22"/>
          <w:szCs w:val="22"/>
          <w:lang w:val="en-GB"/>
        </w:rPr>
        <w:fldChar w:fldCharType="begin" w:fldLock="1"/>
      </w:r>
      <w:r w:rsidR="00993EB6">
        <w:rPr>
          <w:rFonts w:ascii="Arial" w:hAnsi="Arial" w:cs="Arial"/>
          <w:sz w:val="22"/>
          <w:szCs w:val="22"/>
          <w:lang w:val="en-GB"/>
        </w:rPr>
        <w:instrText>ADDIN CSL_CITATION {"citationItems":[{"id":"ITEM-1","itemData":{"ISSN":"0093-7002","PMID":"3826293","abstract":"The purpose of this study was to determine the efficacy of computerized fusional vergence therapy and the effect of two different vergence training velocities. Six subjects received positive vergence training using a slow vergence training rate (0.75 delta/s) and six subjects received positive vergence training using a fast vergence training rate (5.00 delta/s). Six subjects served as controls and did not receive therapy. The duration of therapy was 80 min over a period of 4 weeks. All training activities were monitored. All vergence evaluations were double masked. Subjects using a slow training rate showed significant increases in positive vergence ranges as measured with the major amblyoscope, whereas subjects training with fast rates did not. We conclude that vergence therapy using a computerized video display is an effective technique for increasing the amplitudes of positive fusional vergence and that slower rates are more productive than faster rates.","author":[{"dropping-particle":"","family":"Daum","given":"K M","non-dropping-particle":"","parse-names":false,"suffix":""},{"dropping-particle":"","family":"Rutstein","given":"R P","non-dropping-particle":"","parse-names":false,"suffix":""},{"dropping-particle":"","family":"Eskridge","given":"J B","non-dropping-particle":"","parse-names":false,"suffix":""}],"container-title":"American journal of optometry and physiological optics","id":"ITEM-1","issue":"2","issued":{"date-parts":[["1987","2"]]},"page":"83-9","title":"Efficacy of computerized vergence therapy.","type":"article-journal","volume":"64"},"uris":["http://www.mendeley.com/documents/?uuid=12f2e67f-8f24-46a4-b539-6d237e809a31"]}],"mendeley":{"formattedCitation":"&lt;sup&gt;17&lt;/sup&gt;","plainTextFormattedCitation":"17","previouslyFormattedCitation":"&lt;sup&gt;17&lt;/sup&gt;"},"properties":{"noteIndex":0},"schema":"https://github.com/citation-style-language/schema/raw/master/csl-citation.json"}</w:instrText>
      </w:r>
      <w:r w:rsidRPr="009665D5">
        <w:rPr>
          <w:rFonts w:ascii="Arial" w:hAnsi="Arial" w:cs="Arial"/>
          <w:sz w:val="22"/>
          <w:szCs w:val="22"/>
          <w:lang w:val="en-GB"/>
        </w:rPr>
        <w:fldChar w:fldCharType="separate"/>
      </w:r>
      <w:r w:rsidR="00DB2672" w:rsidRPr="00DB2672">
        <w:rPr>
          <w:rFonts w:ascii="Arial" w:hAnsi="Arial" w:cs="Arial"/>
          <w:noProof/>
          <w:sz w:val="22"/>
          <w:szCs w:val="22"/>
          <w:vertAlign w:val="superscript"/>
          <w:lang w:val="en-GB"/>
        </w:rPr>
        <w:t>17</w:t>
      </w:r>
      <w:r w:rsidRPr="009665D5">
        <w:rPr>
          <w:rFonts w:ascii="Arial" w:hAnsi="Arial" w:cs="Arial"/>
          <w:sz w:val="22"/>
          <w:szCs w:val="22"/>
          <w:lang w:val="en-GB"/>
        </w:rPr>
        <w:fldChar w:fldCharType="end"/>
      </w:r>
      <w:r w:rsidRPr="009665D5">
        <w:rPr>
          <w:rFonts w:ascii="Arial" w:hAnsi="Arial" w:cs="Arial"/>
          <w:sz w:val="22"/>
          <w:szCs w:val="22"/>
          <w:lang w:val="en-GB"/>
        </w:rPr>
        <w:t xml:space="preserve"> found that subjects between the ages of 23 and 31 years, using </w:t>
      </w:r>
      <w:r w:rsidRPr="009665D5">
        <w:rPr>
          <w:rFonts w:ascii="Arial" w:hAnsi="Arial" w:cs="Arial"/>
          <w:sz w:val="22"/>
          <w:szCs w:val="22"/>
          <w:lang w:val="en-GB"/>
        </w:rPr>
        <w:lastRenderedPageBreak/>
        <w:t xml:space="preserve">computerized slow training rate, showed significant increases in positive vergence rates measured by the major </w:t>
      </w:r>
      <w:proofErr w:type="spellStart"/>
      <w:r w:rsidRPr="009665D5">
        <w:rPr>
          <w:rFonts w:ascii="Arial" w:hAnsi="Arial" w:cs="Arial"/>
          <w:sz w:val="22"/>
          <w:szCs w:val="22"/>
          <w:lang w:val="en-GB"/>
        </w:rPr>
        <w:t>amblyoscope</w:t>
      </w:r>
      <w:proofErr w:type="spellEnd"/>
      <w:r w:rsidRPr="009665D5">
        <w:rPr>
          <w:rFonts w:ascii="Arial" w:hAnsi="Arial" w:cs="Arial"/>
          <w:sz w:val="22"/>
          <w:szCs w:val="22"/>
          <w:lang w:val="en-GB"/>
        </w:rPr>
        <w:t xml:space="preserve"> comparing with subjects submitted to training with fast rates.</w:t>
      </w:r>
      <w:r>
        <w:rPr>
          <w:rFonts w:ascii="Arial" w:hAnsi="Arial" w:cs="Arial"/>
          <w:sz w:val="22"/>
          <w:szCs w:val="22"/>
          <w:lang w:val="en-GB"/>
        </w:rPr>
        <w:t xml:space="preserve"> Both studies used different settings, techniques and populations, which impair comparisons. </w:t>
      </w:r>
      <w:proofErr w:type="spellStart"/>
      <w:r>
        <w:rPr>
          <w:rFonts w:ascii="Arial" w:hAnsi="Arial" w:cs="Arial"/>
          <w:sz w:val="22"/>
          <w:szCs w:val="22"/>
          <w:lang w:val="en-GB"/>
        </w:rPr>
        <w:t>Zwierko</w:t>
      </w:r>
      <w:proofErr w:type="spellEnd"/>
      <w:r>
        <w:rPr>
          <w:rFonts w:ascii="Arial" w:hAnsi="Arial" w:cs="Arial"/>
          <w:sz w:val="22"/>
          <w:szCs w:val="22"/>
          <w:lang w:val="en-GB"/>
        </w:rPr>
        <w:t xml:space="preserve"> and co-workers</w:t>
      </w:r>
      <w:r>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{"citationItems":[{"id":"ITEM-1","itemData":{"DOI":"10.1515/hukin-2015-0131","ISBN":"1640-5544 (Print)\\r1640-5544","ISSN":"18997562","PMID":"26925183","abstract":"Binocular vision is the most important visual cue for spatial orientation in many sports. In this study, we investigated how binocular vision was influenced by an eye training program that may be used to improve individual's oculomotor function. The experiment involved twenty-four female student athletes from team ball sports (soccer, basketball, handball). After an initial testing session, 12 participants were randomly allocated to the experimental group. Optometric investigation which included synoptophore testing and a test of dissociated horizontal phoria based on the Maddox method was performed three times: before the experiment, after eight weeks of eye training (3 times a week for 20 minutes), and four weeks after the experiment was terminated. Eye exercise methodology was based on orthoptic, sport and psychological aspects of performance. The phoria screening examination showed that exophoria was the most frequent disorder of binocular vision. Low fusional vergence range was also observed. Following the training period, 3 of the 6 oculomotor variables improved. The greatest effect was observed in near dissociated phoria (χ(2) =14.56, p=0.001 for the right eye; χ(2) =14.757, p=0.001 for the left eye) and fusional convergence (χ(2) =8.522, p=0.014). The results of the retention test conducted four weeks after the experiment confirmed the effectiveness of the vision training program. The results of the study suggest that binocular functions are trainable and can be improved by means of appropriate visual training.","author":[{"dropping-particle":"","family":"Zwierko","given":"Teresa","non-dropping-particle":"","parse-names":false,"suffix":""},{"dropping-particle":"","family":"Puchalska-Niedbał","given":"Lidia","non-dropping-particle":"","parse-names":false,"suffix":""},{"dropping-particle":"","family":"Krzepota","given":"Justyna","non-dropping-particle":"","parse-names":false,"suffix":""},{"dropping-particle":"","family":"Markiewicz","given":"Mikołaj","non-dropping-particle":"","parse-names":false,"suffix":""},{"dropping-particle":"","family":"Woźniak","given":"Jarosław","non-dropping-particle":"","parse-names":false,"suffix":""},{"dropping-particle":"","family":"Lubiński","given":"Wojciech","non-dropping-particle":"","parse-names":false,"suffix":""}],"container-title":"Journal of Human Kinetics","id":"ITEM-1","issue":"1","issued":{"date-parts":[["2015"]]},"page":"287-296","title":"The effects of sports vision training on binocular vision function in Female University Athletes","type":"article-journal","volume":"49"},"uris":["http://www.mendeley.com/documents/?uuid=6675f5e5-d317-4702-955a-c6f8bfd5eec1"]}],"mendeley":{"formattedCitation":"&lt;sup&gt;93&lt;/sup&gt;","plainTextFormattedCitation":"93","previouslyFormattedCitation":"&lt;sup&gt;91&lt;/sup&gt;"},"properties":{"noteIndex":0},"schema":"https://github.com/citation-style-language/schema/raw/master/csl-citation.json"}</w:instrText>
      </w:r>
      <w:r>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93</w:t>
      </w:r>
      <w:r>
        <w:rPr>
          <w:rFonts w:ascii="Arial" w:hAnsi="Arial" w:cs="Arial"/>
          <w:sz w:val="22"/>
          <w:szCs w:val="22"/>
          <w:lang w:val="en-GB"/>
        </w:rPr>
        <w:fldChar w:fldCharType="end"/>
      </w:r>
      <w:r>
        <w:rPr>
          <w:rFonts w:ascii="Arial" w:hAnsi="Arial" w:cs="Arial"/>
          <w:sz w:val="22"/>
          <w:szCs w:val="22"/>
          <w:lang w:val="en-GB"/>
        </w:rPr>
        <w:t xml:space="preserve"> found a significant improvement in convergence fusional ranges measured with the </w:t>
      </w:r>
      <w:proofErr w:type="spellStart"/>
      <w:r>
        <w:rPr>
          <w:rFonts w:ascii="Arial" w:hAnsi="Arial" w:cs="Arial"/>
          <w:sz w:val="22"/>
          <w:szCs w:val="22"/>
          <w:lang w:val="en-GB"/>
        </w:rPr>
        <w:t>synopthophore</w:t>
      </w:r>
      <w:proofErr w:type="spellEnd"/>
      <w:r>
        <w:rPr>
          <w:rFonts w:ascii="Arial" w:hAnsi="Arial" w:cs="Arial"/>
          <w:sz w:val="22"/>
          <w:szCs w:val="22"/>
          <w:lang w:val="en-GB"/>
        </w:rPr>
        <w:t xml:space="preserve"> in twenty-four female athletes (21.</w:t>
      </w:r>
      <w:r w:rsidR="002F6BFA">
        <w:rPr>
          <w:rFonts w:ascii="Arial" w:hAnsi="Arial" w:cs="Arial"/>
          <w:sz w:val="22"/>
          <w:szCs w:val="22"/>
          <w:lang w:val="en-GB"/>
        </w:rPr>
        <w:t>6</w:t>
      </w:r>
      <w:r>
        <w:rPr>
          <w:rFonts w:ascii="Arial" w:hAnsi="Arial" w:cs="Arial"/>
          <w:sz w:val="22"/>
          <w:szCs w:val="22"/>
          <w:lang w:val="en-GB"/>
        </w:rPr>
        <w:sym w:font="Symbol" w:char="F0B1"/>
      </w:r>
      <w:r>
        <w:rPr>
          <w:rFonts w:ascii="Arial" w:hAnsi="Arial" w:cs="Arial"/>
          <w:sz w:val="22"/>
          <w:szCs w:val="22"/>
          <w:lang w:val="en-GB"/>
        </w:rPr>
        <w:t>0.7 years) after 8 weeks of treatment. No significant difference was found in fusional divergence ranges.</w:t>
      </w:r>
    </w:p>
    <w:p w14:paraId="2DBA2E41" w14:textId="3D16884E" w:rsidR="002F6BFA" w:rsidRDefault="00220D60" w:rsidP="00B221CC">
      <w:pPr>
        <w:pStyle w:val="PlainText"/>
        <w:spacing w:line="360" w:lineRule="auto"/>
        <w:jc w:val="both"/>
        <w:rPr>
          <w:rFonts w:ascii="Arial" w:hAnsi="Arial" w:cs="Arial"/>
          <w:sz w:val="22"/>
          <w:szCs w:val="22"/>
          <w:lang w:val="en-GB"/>
        </w:rPr>
      </w:pPr>
      <w:proofErr w:type="spellStart"/>
      <w:r>
        <w:rPr>
          <w:rFonts w:ascii="Arial" w:hAnsi="Arial" w:cs="Arial"/>
          <w:sz w:val="22"/>
          <w:szCs w:val="22"/>
          <w:lang w:val="en-GB"/>
        </w:rPr>
        <w:t>Luu</w:t>
      </w:r>
      <w:proofErr w:type="spellEnd"/>
      <w:r>
        <w:rPr>
          <w:rFonts w:ascii="Arial" w:hAnsi="Arial" w:cs="Arial"/>
          <w:sz w:val="22"/>
          <w:szCs w:val="22"/>
          <w:lang w:val="en-GB"/>
        </w:rPr>
        <w:t xml:space="preserve"> and Abel</w:t>
      </w:r>
      <w:r>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{"citationItems":[{"id":"ITEM-1","itemData":{"DOI":"10.1076/stra.11.2.109.15105","ISBN":"0927-3972","ISSN":"0927-3972","PMID":"12854018","abstract":"PURPOSE: It is generally agreed that vertical prism bar training can increase vertical fusion amplitude. However, little is known as to whether the increased vertical fusion amplitude following vergence exercise is due to improvement of the sensory or the motor system or both. The main aim of the present study was to determine the effect of vertical prism bar training on the motor and sensory components of vertical fusion.\\n      METHODS: Fifty normal subjects between 17 and 25 years of age were given vertical prism bar training to improve their vertical fusion amplitude. Vertical vergence eye movements were recorded using an infrared reflectance eye tracker system. The sensory component was assessed using a Sheedy disparometer.\\n      RESULTS: The findings of the present study showed that the average increase in vertical motor fusion was approximately 30% following vertical prism bar training. The maximum magnitude of VFD remained unchanged in the majority (73%) of subjects.\\n      CONCLUSIONS: The increase in the vertical fusion amplitude following vertical prism bar training is largely due to improvements in the vertical motor fusion. The prism training has little effect on the sensory component.","author":[{"dropping-particle":"","family":"Luu","given":"Chi D.","non-dropping-particle":"","parse-names":false,"suffix":""},{"dropping-particle":"","family":"Abel","given":"Larry","non-dropping-particle":"","parse-names":false,"suffix":""}],"container-title":"Strabismus","id":"ITEM-1","issue":"2","issued":{"date-parts":[["2003"]]},"page":"109-118","title":"The plasticity of vertical motor and sensory fusion in normal subjects","type":"article","volume":"11"},"uris":["http://www.mendeley.com/documents/?uuid=8ffdb647-989a-4c26-8e51-063667157aa9"]}],"mendeley":{"formattedCitation":"&lt;sup&gt;94&lt;/sup&gt;","plainTextFormattedCitation":"94","previouslyFormattedCitation":"&lt;sup&gt;92&lt;/sup&gt;"},"properties":{"noteIndex":0},"schema":"https://github.com/citation-style-language/schema/raw/master/csl-citation.json"}</w:instrText>
      </w:r>
      <w:r>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94</w:t>
      </w:r>
      <w:r>
        <w:rPr>
          <w:rFonts w:ascii="Arial" w:hAnsi="Arial" w:cs="Arial"/>
          <w:sz w:val="22"/>
          <w:szCs w:val="22"/>
          <w:lang w:val="en-GB"/>
        </w:rPr>
        <w:fldChar w:fldCharType="end"/>
      </w:r>
      <w:r>
        <w:rPr>
          <w:rFonts w:ascii="Arial" w:hAnsi="Arial" w:cs="Arial"/>
          <w:sz w:val="22"/>
          <w:szCs w:val="22"/>
          <w:lang w:val="en-GB"/>
        </w:rPr>
        <w:t xml:space="preserve"> conducted a research study and verified that the majority of the </w:t>
      </w:r>
      <w:r w:rsidR="00B53FE8">
        <w:rPr>
          <w:rFonts w:ascii="Arial" w:hAnsi="Arial" w:cs="Arial"/>
          <w:sz w:val="22"/>
          <w:szCs w:val="22"/>
          <w:lang w:val="en-GB"/>
        </w:rPr>
        <w:t xml:space="preserve">non-strabismic </w:t>
      </w:r>
      <w:r>
        <w:rPr>
          <w:rFonts w:ascii="Arial" w:hAnsi="Arial" w:cs="Arial"/>
          <w:sz w:val="22"/>
          <w:szCs w:val="22"/>
          <w:lang w:val="en-GB"/>
        </w:rPr>
        <w:t xml:space="preserve">subjects </w:t>
      </w:r>
      <w:r w:rsidR="00B53FE8">
        <w:rPr>
          <w:rFonts w:ascii="Arial" w:hAnsi="Arial" w:cs="Arial"/>
          <w:sz w:val="22"/>
          <w:szCs w:val="22"/>
          <w:lang w:val="en-GB"/>
        </w:rPr>
        <w:t xml:space="preserve">(students between 17 and 25 years of age) </w:t>
      </w:r>
      <w:r>
        <w:rPr>
          <w:rFonts w:ascii="Arial" w:hAnsi="Arial" w:cs="Arial"/>
          <w:sz w:val="22"/>
          <w:szCs w:val="22"/>
          <w:lang w:val="en-GB"/>
        </w:rPr>
        <w:t xml:space="preserve">showed no change in the maximum vertical fixation disparity magnitude after prism training. However, vertical motor </w:t>
      </w:r>
      <w:r w:rsidR="00B53FE8">
        <w:rPr>
          <w:rFonts w:ascii="Arial" w:hAnsi="Arial" w:cs="Arial"/>
          <w:sz w:val="22"/>
          <w:szCs w:val="22"/>
          <w:lang w:val="en-GB"/>
        </w:rPr>
        <w:t>fusion increased significantly after training</w:t>
      </w:r>
      <w:r w:rsidR="00315209">
        <w:rPr>
          <w:rFonts w:ascii="Arial" w:hAnsi="Arial" w:cs="Arial"/>
          <w:sz w:val="22"/>
          <w:szCs w:val="22"/>
          <w:lang w:val="en-GB"/>
        </w:rPr>
        <w:t xml:space="preserve"> </w:t>
      </w:r>
      <w:r w:rsidR="00B53FE8">
        <w:rPr>
          <w:rFonts w:ascii="Arial" w:hAnsi="Arial" w:cs="Arial"/>
          <w:sz w:val="22"/>
          <w:szCs w:val="22"/>
          <w:lang w:val="en-GB"/>
        </w:rPr>
        <w:t>in the target group comparing with the controls, showing improvements only for the motor component of the binocular vision.</w:t>
      </w:r>
      <w:r w:rsidR="000539AC">
        <w:rPr>
          <w:rFonts w:ascii="Arial" w:hAnsi="Arial" w:cs="Arial"/>
          <w:sz w:val="22"/>
          <w:szCs w:val="22"/>
          <w:lang w:val="en-GB"/>
        </w:rPr>
        <w:t xml:space="preserve"> </w:t>
      </w:r>
      <w:r w:rsidR="00065485">
        <w:rPr>
          <w:rFonts w:ascii="Arial" w:hAnsi="Arial" w:cs="Arial"/>
          <w:sz w:val="22"/>
          <w:szCs w:val="22"/>
          <w:lang w:val="en-GB"/>
        </w:rPr>
        <w:t>Hocking</w:t>
      </w:r>
      <w:r w:rsidR="00654A3B">
        <w:rPr>
          <w:rFonts w:ascii="Arial" w:hAnsi="Arial" w:cs="Arial"/>
          <w:sz w:val="22"/>
          <w:szCs w:val="22"/>
          <w:lang w:val="en-GB"/>
        </w:rPr>
        <w:t xml:space="preserve"> and Gage</w:t>
      </w:r>
      <w:r w:rsidR="00654A3B">
        <w:rPr>
          <w:rFonts w:ascii="Arial" w:hAnsi="Arial" w:cs="Arial"/>
          <w:sz w:val="22"/>
          <w:szCs w:val="22"/>
          <w:lang w:val="en-GB"/>
        </w:rPr>
        <w:fldChar w:fldCharType="begin" w:fldLock="1"/>
      </w:r>
      <w:r w:rsidR="00AE4940">
        <w:rPr>
          <w:rFonts w:ascii="Arial" w:hAnsi="Arial" w:cs="Arial"/>
          <w:sz w:val="22"/>
          <w:szCs w:val="22"/>
          <w:lang w:val="en-GB"/>
        </w:rPr>
        <w:instrText>ADDIN CSL_CITATION {"citationItems":[{"id":"ITEM-1","itemData":{"author":[{"dropping-particle":"","family":"Hocking","given":"G.","non-dropping-particle":"","parse-names":false,"suffix":""},{"dropping-particle":"","family":"Gage","given":"J.","non-dropping-particle":"","parse-names":false,"suffix":""}],"container-title":"British Orthoptic Journal","id":"ITEM-1","issued":{"date-parts":[["2002"]]},"page":"45-49","title":"The relationship between the strength of sensory fusion and motor fusion amplitude","type":"article-journal","volume":"59"},"uris":["http://www.mendeley.com/documents/?uuid=de98fc96-4625-4314-8e6c-e81acc399aee"]}],"mendeley":{"formattedCitation":"&lt;sup&gt;76&lt;/sup&gt;","plainTextFormattedCitation":"76","previouslyFormattedCitation":"&lt;sup&gt;74&lt;/sup&gt;"},"properties":{"noteIndex":0},"schema":"https://github.com/citation-style-language/schema/raw/master/csl-citation.json"}</w:instrText>
      </w:r>
      <w:r w:rsidR="00654A3B">
        <w:rPr>
          <w:rFonts w:ascii="Arial" w:hAnsi="Arial" w:cs="Arial"/>
          <w:sz w:val="22"/>
          <w:szCs w:val="22"/>
          <w:lang w:val="en-GB"/>
        </w:rPr>
        <w:fldChar w:fldCharType="separate"/>
      </w:r>
      <w:r w:rsidR="00AE4940" w:rsidRPr="00AE4940">
        <w:rPr>
          <w:rFonts w:ascii="Arial" w:hAnsi="Arial" w:cs="Arial"/>
          <w:noProof/>
          <w:sz w:val="22"/>
          <w:szCs w:val="22"/>
          <w:vertAlign w:val="superscript"/>
          <w:lang w:val="en-GB"/>
        </w:rPr>
        <w:t>76</w:t>
      </w:r>
      <w:r w:rsidR="00654A3B">
        <w:rPr>
          <w:rFonts w:ascii="Arial" w:hAnsi="Arial" w:cs="Arial"/>
          <w:sz w:val="22"/>
          <w:szCs w:val="22"/>
          <w:lang w:val="en-GB"/>
        </w:rPr>
        <w:fldChar w:fldCharType="end"/>
      </w:r>
      <w:r w:rsidR="00654A3B">
        <w:rPr>
          <w:rFonts w:ascii="Arial" w:hAnsi="Arial" w:cs="Arial"/>
          <w:sz w:val="22"/>
          <w:szCs w:val="22"/>
          <w:lang w:val="en-GB"/>
        </w:rPr>
        <w:t xml:space="preserve"> </w:t>
      </w:r>
      <w:r w:rsidR="00AE1D42">
        <w:rPr>
          <w:rFonts w:ascii="Arial" w:hAnsi="Arial" w:cs="Arial"/>
          <w:sz w:val="22"/>
          <w:szCs w:val="22"/>
          <w:lang w:val="en-GB"/>
        </w:rPr>
        <w:t>d</w:t>
      </w:r>
      <w:r w:rsidR="002972F8">
        <w:rPr>
          <w:rFonts w:ascii="Arial" w:hAnsi="Arial" w:cs="Arial"/>
          <w:sz w:val="22"/>
          <w:szCs w:val="22"/>
          <w:lang w:val="en-GB"/>
        </w:rPr>
        <w:t>id</w:t>
      </w:r>
      <w:r w:rsidR="00AE1D42">
        <w:rPr>
          <w:rFonts w:ascii="Arial" w:hAnsi="Arial" w:cs="Arial"/>
          <w:sz w:val="22"/>
          <w:szCs w:val="22"/>
          <w:lang w:val="en-GB"/>
        </w:rPr>
        <w:t xml:space="preserve"> not find significant correlation between the strength of s</w:t>
      </w:r>
      <w:r w:rsidR="00A3212D">
        <w:rPr>
          <w:rFonts w:ascii="Arial" w:hAnsi="Arial" w:cs="Arial"/>
          <w:sz w:val="22"/>
          <w:szCs w:val="22"/>
          <w:lang w:val="en-GB"/>
        </w:rPr>
        <w:t xml:space="preserve">ensory fusion and motor fusion in 36 adults. </w:t>
      </w:r>
      <w:r w:rsidR="00AE1D42">
        <w:rPr>
          <w:rFonts w:ascii="Arial" w:hAnsi="Arial" w:cs="Arial"/>
          <w:sz w:val="22"/>
          <w:szCs w:val="22"/>
          <w:lang w:val="en-GB"/>
        </w:rPr>
        <w:t xml:space="preserve"> </w:t>
      </w:r>
    </w:p>
    <w:p w14:paraId="5A8D43DC" w14:textId="77777777" w:rsidR="002F6BFA" w:rsidRDefault="002F6BFA" w:rsidP="00B221CC">
      <w:pPr>
        <w:pStyle w:val="PlainText"/>
        <w:spacing w:line="360" w:lineRule="auto"/>
        <w:jc w:val="both"/>
        <w:rPr>
          <w:rFonts w:ascii="Arial" w:hAnsi="Arial" w:cs="Arial"/>
          <w:sz w:val="22"/>
          <w:szCs w:val="22"/>
          <w:lang w:val="en-GB"/>
        </w:rPr>
      </w:pPr>
    </w:p>
    <w:p w14:paraId="78713D5D" w14:textId="77777777" w:rsidR="0008337D" w:rsidRPr="009F1743" w:rsidRDefault="0008337D" w:rsidP="00FF143B">
      <w:pPr>
        <w:pStyle w:val="PlainText"/>
        <w:spacing w:line="360" w:lineRule="auto"/>
        <w:jc w:val="both"/>
        <w:rPr>
          <w:rFonts w:ascii="Arial" w:hAnsi="Arial" w:cs="Arial"/>
          <w:i/>
          <w:sz w:val="22"/>
          <w:szCs w:val="22"/>
          <w:lang w:val="en-GB"/>
        </w:rPr>
      </w:pPr>
      <w:r w:rsidRPr="009F1743">
        <w:rPr>
          <w:rFonts w:ascii="Arial" w:hAnsi="Arial" w:cs="Arial"/>
          <w:i/>
          <w:sz w:val="22"/>
          <w:szCs w:val="22"/>
          <w:lang w:val="en-GB"/>
        </w:rPr>
        <w:t>Reading and student populations</w:t>
      </w:r>
    </w:p>
    <w:p w14:paraId="2B4C0EF3" w14:textId="23D6DD04" w:rsidR="0008337D" w:rsidRPr="00555A70" w:rsidRDefault="0008337D" w:rsidP="0008337D">
      <w:pPr>
        <w:spacing w:line="360" w:lineRule="auto"/>
        <w:jc w:val="both"/>
        <w:rPr>
          <w:rFonts w:ascii="Arial" w:hAnsi="Arial" w:cs="Arial"/>
          <w:sz w:val="22"/>
          <w:szCs w:val="22"/>
        </w:rPr>
      </w:pPr>
      <w:r w:rsidRPr="00555A70">
        <w:rPr>
          <w:rFonts w:ascii="Arial" w:hAnsi="Arial" w:cs="Arial"/>
          <w:sz w:val="22"/>
          <w:szCs w:val="22"/>
        </w:rPr>
        <w:t>Vergence is one of the important factors supporting reading and helping to maintain binocular single vision.</w:t>
      </w:r>
      <w:r w:rsidR="00A54FEE">
        <w:rPr>
          <w:rFonts w:ascii="Arial" w:hAnsi="Arial" w:cs="Arial"/>
          <w:sz w:val="22"/>
          <w:szCs w:val="22"/>
        </w:rPr>
        <w:fldChar w:fldCharType="begin" w:fldLock="1"/>
      </w:r>
      <w:r w:rsidR="00993EB6">
        <w:rPr>
          <w:rFonts w:ascii="Arial" w:hAnsi="Arial" w:cs="Arial"/>
          <w:sz w:val="22"/>
          <w:szCs w:val="22"/>
        </w:rPr>
        <w:instrText>ADDIN CSL_CITATION {"citationItems":[{"id":"ITEM-1","itemData":{"DOI":"10.1097/OPX.0000000000000774","ISSN":"1538-9235","PMID":"26636401","abstract":"PURPOSE Recent studies report a link between optometric results, learning disabilities, and problems in reading. This study examines the correlations between optometric tests of binocular vision, namely, of vergence and accommodation, reading speed, and cognitive executive functions as measured by the Stroop test. METHODS Fifty-one students (mean age, 20.43 ± 1.25 years) were given a complete eye examination. They then performed the reading test L'Alouette and the Stroop interference test at their usual reading distance. Criteria for selection were the absence of significant refractive uncorrected error, strabismus, amblyopia, color vision defects, and other neurologic findings. RESULTS The results show a correlation between positive fusional vergences (PFVs) at near distance and the interference effect (IE) in the Stroop test: the higher the PFV value is, the less the IE. Furthermore, the subgroup of 11 students presenting convergence insufficiency, according to Scheiman and Wick criteria (2002), showed a significantly higher IE during the Stroop test than the other students (N = 18) who had normal binocular vision without symptoms at near. Importantly, there is no correlation between reading speed and PFV either for the entire sample or for the subgroups. CONCLUSIONS These results suggest for the first time a link between convergence capacity and the interference score in the Stroop test. Such a link is attributable to the fact that vergence control and cognitive functions mobilize the same cortical areas, for example, parietofrontal areas. The results are in favor of our hypothesis that vergence is a vector of attentional and cognitive functions.","author":[{"dropping-particle":"","family":"Daniel","given":"François","non-dropping-particle":"","parse-names":false,"suffix":""},{"dropping-particle":"","family":"Kapoula","given":"Zoï","non-dropping-particle":"","parse-names":false,"suffix":""}],"container-title":"Optometry and vision science","id":"ITEM-1","issue":"2","issued":{"date-parts":[["2016","2"]]},"page":"194-208","title":"Binocular Vision and the Stroop Test.","type":"article-journal","volume":"93"},"uris":["http://www.mendeley.com/documents/?uuid=cb3b1e42-f80d-40da-81e8-a2dd0f58c600"]}],"mendeley":{"formattedCitation":"&lt;sup&gt;68&lt;/sup&gt;","plainTextFormattedCitation":"68","previouslyFormattedCitation":"&lt;sup&gt;68&lt;/sup&gt;"},"properties":{"noteIndex":0},"schema":"https://github.com/citation-style-language/schema/raw/master/csl-citation.json"}</w:instrText>
      </w:r>
      <w:r w:rsidR="00A54FEE">
        <w:rPr>
          <w:rFonts w:ascii="Arial" w:hAnsi="Arial" w:cs="Arial"/>
          <w:sz w:val="22"/>
          <w:szCs w:val="22"/>
        </w:rPr>
        <w:fldChar w:fldCharType="separate"/>
      </w:r>
      <w:r w:rsidR="00993EB6" w:rsidRPr="00993EB6">
        <w:rPr>
          <w:rFonts w:ascii="Arial" w:hAnsi="Arial" w:cs="Arial"/>
          <w:noProof/>
          <w:sz w:val="22"/>
          <w:szCs w:val="22"/>
          <w:vertAlign w:val="superscript"/>
        </w:rPr>
        <w:t>68</w:t>
      </w:r>
      <w:r w:rsidR="00A54FEE">
        <w:rPr>
          <w:rFonts w:ascii="Arial" w:hAnsi="Arial" w:cs="Arial"/>
          <w:sz w:val="22"/>
          <w:szCs w:val="22"/>
        </w:rPr>
        <w:fldChar w:fldCharType="end"/>
      </w:r>
      <w:r w:rsidRPr="00555A70">
        <w:rPr>
          <w:rFonts w:ascii="Arial" w:hAnsi="Arial" w:cs="Arial"/>
          <w:sz w:val="22"/>
          <w:szCs w:val="22"/>
        </w:rPr>
        <w:t xml:space="preserve"> One study reports a correlation between the adjusted vergence angles during reading fixations and the individual heterophoria.</w:t>
      </w:r>
      <w:r w:rsidRPr="00555A70">
        <w:rPr>
          <w:rFonts w:ascii="Arial" w:hAnsi="Arial" w:cs="Arial"/>
          <w:sz w:val="22"/>
          <w:szCs w:val="22"/>
        </w:rPr>
        <w:fldChar w:fldCharType="begin" w:fldLock="1"/>
      </w:r>
      <w:r w:rsidR="00AE4940">
        <w:rPr>
          <w:rFonts w:ascii="Arial" w:hAnsi="Arial" w:cs="Arial"/>
          <w:sz w:val="22"/>
          <w:szCs w:val="22"/>
        </w:rPr>
        <w:instrText>ADDIN CSL_CITATION {"citationItems":[{"id":"ITEM-1","itemData":{"DOI":"10.1167/iovs.12-9707","ISSN":"01460404","PMID":"22850417","abstract":"PURPOSE: We evaluated systematically binocular coordination during a reading task by comparing binocular and monocular reading, and considering the potential effects of individual heterophoria and eye dominance.\\n\\nMETHODS: A total of 13 participants (aged 19-29 years, refractive errors -0.5 to 0.125 diopters [D]) read single sentences in a haploscope while eye movements were measured with an EyeLinkII eyetracker.\\n\\nRESULTS: When reading monocularly, saccade amplitudes increased by 0.04 degrees and first fixation durations became longer by approximately 10 ms. Furthermore, saccade disconjugacies increased, and compensatory vergence drifts during fixation turned into a divergent drift relative to the viewing distance. The vergence angle adjusted for the actual viewing distance became less convergent during monocular reading by 0.5 degrees. Moreover, in participants who were almost orthophoric, only the first fixation duration became longer (by 20 ms) when the reading conditions changed from binocular to monocular. For exophoric participants, all parameters of binocular coordination changed, and first fixation duration decreased by 20 ms. When reading monocularly, no differences between the dominant right eye and the nondominant left eye were found.\\n\\nCONCLUSIONS: Because of obvious differences in binocular coordination between monocular and binocular reading, some vergence adjustments are driven actively by fusional processes. Furthermore, higher demands on these binocular fusional processes can be uncovered only by a detailed evaluation of monocular reading conditions.","author":[{"dropping-particle":"","family":"Jainta","given":"Stephanie","non-dropping-particle":"","parse-names":false,"suffix":""},{"dropping-particle":"","family":"Jaschinski","given":"Wolfgang","non-dropping-particle":"","parse-names":false,"suffix":""}],"container-title":"Investigative Ophthalmology and Visual Science","id":"ITEM-1","issue":"9","issued":{"date-parts":[["2012"]]},"page":"5762-5769","title":"Individual differences in binocular coordination are uncovered by directly comparing monocular and binocular reading conditions","type":"article-journal","volume":"53"},"uris":["http://www.mendeley.com/documents/?uuid=5df1173c-b5a3-480c-b1a7-cd9b942ee63e"]}],"mendeley":{"formattedCitation":"&lt;sup&gt;77&lt;/sup&gt;","plainTextFormattedCitation":"77","previouslyFormattedCitation":"&lt;sup&gt;75&lt;/sup&gt;"},"properties":{"noteIndex":0},"schema":"https://github.com/citation-style-language/schema/raw/master/csl-citation.json"}</w:instrText>
      </w:r>
      <w:r w:rsidRPr="00555A70">
        <w:rPr>
          <w:rFonts w:ascii="Arial" w:hAnsi="Arial" w:cs="Arial"/>
          <w:sz w:val="22"/>
          <w:szCs w:val="22"/>
        </w:rPr>
        <w:fldChar w:fldCharType="separate"/>
      </w:r>
      <w:r w:rsidR="00AE4940" w:rsidRPr="00AE4940">
        <w:rPr>
          <w:rFonts w:ascii="Arial" w:hAnsi="Arial" w:cs="Arial"/>
          <w:noProof/>
          <w:sz w:val="22"/>
          <w:szCs w:val="22"/>
          <w:vertAlign w:val="superscript"/>
        </w:rPr>
        <w:t>77</w:t>
      </w:r>
      <w:r w:rsidRPr="00555A70">
        <w:rPr>
          <w:rFonts w:ascii="Arial" w:hAnsi="Arial" w:cs="Arial"/>
          <w:sz w:val="22"/>
          <w:szCs w:val="22"/>
        </w:rPr>
        <w:fldChar w:fldCharType="end"/>
      </w:r>
      <w:r w:rsidRPr="00555A70">
        <w:rPr>
          <w:rFonts w:ascii="Arial" w:hAnsi="Arial" w:cs="Arial"/>
          <w:sz w:val="22"/>
          <w:szCs w:val="22"/>
        </w:rPr>
        <w:t xml:space="preserve"> The larger the exophoria became, the larger the difference between binocular and monocular reading. The mean first fixation duration for binocular reading increased with larger </w:t>
      </w:r>
      <w:proofErr w:type="spellStart"/>
      <w:r w:rsidRPr="00555A70">
        <w:rPr>
          <w:rFonts w:ascii="Arial" w:hAnsi="Arial" w:cs="Arial"/>
          <w:sz w:val="22"/>
          <w:szCs w:val="22"/>
        </w:rPr>
        <w:t>heterophorias</w:t>
      </w:r>
      <w:proofErr w:type="spellEnd"/>
      <w:r w:rsidRPr="00555A70">
        <w:rPr>
          <w:rFonts w:ascii="Arial" w:hAnsi="Arial" w:cs="Arial"/>
          <w:sz w:val="22"/>
          <w:szCs w:val="22"/>
        </w:rPr>
        <w:t xml:space="preserve"> and decreased in monocular reading, showing that stress under the binocular system may induce longer times to adjust vergence. Additionally, the authors found that the subgroup with heterophoria had smaller fusional reserves measured with prisms. </w:t>
      </w:r>
    </w:p>
    <w:p w14:paraId="1FE644FD" w14:textId="3AE18E76" w:rsidR="0008337D" w:rsidRPr="00555A70" w:rsidRDefault="0008337D" w:rsidP="0008337D">
      <w:pPr>
        <w:spacing w:line="360" w:lineRule="auto"/>
        <w:jc w:val="both"/>
        <w:rPr>
          <w:rFonts w:ascii="Arial" w:hAnsi="Arial" w:cs="Arial"/>
          <w:sz w:val="22"/>
          <w:szCs w:val="22"/>
        </w:rPr>
      </w:pPr>
      <w:r w:rsidRPr="00555A70">
        <w:rPr>
          <w:rFonts w:ascii="Arial" w:hAnsi="Arial" w:cs="Arial"/>
          <w:sz w:val="22"/>
          <w:szCs w:val="22"/>
        </w:rPr>
        <w:t xml:space="preserve">Mean distance base-in break and recovery values were found to be significantly lower in poor readers than those recorded in normal controls in </w:t>
      </w:r>
      <w:proofErr w:type="spellStart"/>
      <w:r w:rsidRPr="00555A70">
        <w:rPr>
          <w:rFonts w:ascii="Arial" w:hAnsi="Arial" w:cs="Arial"/>
          <w:sz w:val="22"/>
          <w:szCs w:val="22"/>
        </w:rPr>
        <w:t>Álvarez</w:t>
      </w:r>
      <w:proofErr w:type="spellEnd"/>
      <w:r w:rsidRPr="00555A70">
        <w:rPr>
          <w:rFonts w:ascii="Arial" w:hAnsi="Arial" w:cs="Arial"/>
          <w:sz w:val="22"/>
          <w:szCs w:val="22"/>
        </w:rPr>
        <w:t xml:space="preserve"> and </w:t>
      </w:r>
      <w:proofErr w:type="spellStart"/>
      <w:r w:rsidRPr="00555A70">
        <w:rPr>
          <w:rFonts w:ascii="Arial" w:hAnsi="Arial" w:cs="Arial"/>
          <w:sz w:val="22"/>
          <w:szCs w:val="22"/>
        </w:rPr>
        <w:t>Puell’s</w:t>
      </w:r>
      <w:proofErr w:type="spellEnd"/>
      <w:r w:rsidRPr="00555A70">
        <w:rPr>
          <w:rFonts w:ascii="Arial" w:hAnsi="Arial" w:cs="Arial"/>
          <w:sz w:val="22"/>
          <w:szCs w:val="22"/>
        </w:rPr>
        <w:t xml:space="preserve"> study.</w:t>
      </w:r>
      <w:r w:rsidRPr="00555A70">
        <w:rPr>
          <w:rFonts w:ascii="Arial" w:hAnsi="Arial" w:cs="Arial"/>
          <w:sz w:val="22"/>
          <w:szCs w:val="22"/>
        </w:rPr>
        <w:fldChar w:fldCharType="begin" w:fldLock="1"/>
      </w:r>
      <w:r w:rsidR="00993EB6">
        <w:rPr>
          <w:rFonts w:ascii="Arial" w:hAnsi="Arial" w:cs="Arial"/>
          <w:sz w:val="22"/>
          <w:szCs w:val="22"/>
        </w:rPr>
        <w:instrText>ADDIN CSL_CITATION {"citationItems":[{"id":"ITEM-1","itemData":{"DOI":"10.1007/s00417-009-1251-y","ISSN":"1435-702X","PMID":"19960202","abstract":"Prior findings suggest that poor readers tend to have poor binocular vision skills, but data on the binocular abilities of children with poor reading skills are lacking. Our aim was to characterize distance and near horizontal heterophoria, distance and near horizontal fusional vergence ranges, accommodative convergence/accommodation (AC/A) ratio, near point of convergence, and stereopsis in poor-reading school-age children without dyslexia selected from a non-clinical population.","author":[{"dropping-particle":"","family":"Palomo-Alvarez","given":"Catalina","non-dropping-particle":"","parse-names":false,"suffix":""},{"dropping-particle":"","family":"Puell","given":"María C","non-dropping-particle":"","parse-names":false,"suffix":""}],"container-title":"Graefe's archive for clinical and experimental ophthalmology","id":"ITEM-1","issued":{"date-parts":[["2010","6"]]},"page":"885-92","title":"Binocular function in school children with reading difficulties.","type":"article-journal","volume":"248"},"uris":["http://www.mendeley.com/documents/?uuid=30a8a533-6f52-40ca-997e-7f50161bf774"]}],"mendeley":{"formattedCitation":"&lt;sup&gt;69&lt;/sup&gt;","plainTextFormattedCitation":"69","previouslyFormattedCitation":"&lt;sup&gt;69&lt;/sup&gt;"},"properties":{"noteIndex":0},"schema":"https://github.com/citation-style-language/schema/raw/master/csl-citation.json"}</w:instrText>
      </w:r>
      <w:r w:rsidRPr="00555A70">
        <w:rPr>
          <w:rFonts w:ascii="Arial" w:hAnsi="Arial" w:cs="Arial"/>
          <w:sz w:val="22"/>
          <w:szCs w:val="22"/>
        </w:rPr>
        <w:fldChar w:fldCharType="separate"/>
      </w:r>
      <w:r w:rsidR="00993EB6" w:rsidRPr="00993EB6">
        <w:rPr>
          <w:rFonts w:ascii="Arial" w:hAnsi="Arial" w:cs="Arial"/>
          <w:noProof/>
          <w:sz w:val="22"/>
          <w:szCs w:val="22"/>
          <w:vertAlign w:val="superscript"/>
        </w:rPr>
        <w:t>69</w:t>
      </w:r>
      <w:r w:rsidRPr="00555A70">
        <w:rPr>
          <w:rFonts w:ascii="Arial" w:hAnsi="Arial" w:cs="Arial"/>
          <w:sz w:val="22"/>
          <w:szCs w:val="22"/>
        </w:rPr>
        <w:fldChar w:fldCharType="end"/>
      </w:r>
      <w:r w:rsidRPr="00555A70">
        <w:rPr>
          <w:rFonts w:ascii="Arial" w:hAnsi="Arial" w:cs="Arial"/>
          <w:sz w:val="22"/>
          <w:szCs w:val="22"/>
        </w:rPr>
        <w:t xml:space="preserve"> The authors report that the recoveries in the study group were nearly 2Δ more than those obtained for the control group. A recent study found a correlation between positive fusional </w:t>
      </w:r>
      <w:proofErr w:type="spellStart"/>
      <w:r w:rsidRPr="00555A70">
        <w:rPr>
          <w:rFonts w:ascii="Arial" w:hAnsi="Arial" w:cs="Arial"/>
          <w:sz w:val="22"/>
          <w:szCs w:val="22"/>
        </w:rPr>
        <w:t>vergences</w:t>
      </w:r>
      <w:proofErr w:type="spellEnd"/>
      <w:r w:rsidRPr="00555A70">
        <w:rPr>
          <w:rFonts w:ascii="Arial" w:hAnsi="Arial" w:cs="Arial"/>
          <w:sz w:val="22"/>
          <w:szCs w:val="22"/>
        </w:rPr>
        <w:t xml:space="preserve"> (PFV) at near and interference in the Stroop test (higher PFV associated to less interference).</w:t>
      </w:r>
      <w:r w:rsidRPr="00555A70">
        <w:rPr>
          <w:rFonts w:ascii="Arial" w:hAnsi="Arial" w:cs="Arial"/>
          <w:sz w:val="22"/>
          <w:szCs w:val="22"/>
        </w:rPr>
        <w:fldChar w:fldCharType="begin" w:fldLock="1"/>
      </w:r>
      <w:r w:rsidR="00993EB6">
        <w:rPr>
          <w:rFonts w:ascii="Arial" w:hAnsi="Arial" w:cs="Arial"/>
          <w:sz w:val="22"/>
          <w:szCs w:val="22"/>
        </w:rPr>
        <w:instrText>ADDIN CSL_CITATION {"citationItems":[{"id":"ITEM-1","itemData":{"DOI":"10.1097/OPX.0000000000000774","ISSN":"1538-9235","PMID":"26636401","abstract":"PURPOSE Recent studies report a link between optometric results, learning disabilities, and problems in reading. This study examines the correlations between optometric tests of binocular vision, namely, of vergence and accommodation, reading speed, and cognitive executive functions as measured by the Stroop test. METHODS Fifty-one students (mean age, 20.43 ± 1.25 years) were given a complete eye examination. They then performed the reading test L'Alouette and the Stroop interference test at their usual reading distance. Criteria for selection were the absence of significant refractive uncorrected error, strabismus, amblyopia, color vision defects, and other neurologic findings. RESULTS The results show a correlation between positive fusional vergences (PFVs) at near distance and the interference effect (IE) in the Stroop test: the higher the PFV value is, the less the IE. Furthermore, the subgroup of 11 students presenting convergence insufficiency, according to Scheiman and Wick criteria (2002), showed a significantly higher IE during the Stroop test than the other students (N = 18) who had normal binocular vision without symptoms at near. Importantly, there is no correlation between reading speed and PFV either for the entire sample or for the subgroups. CONCLUSIONS These results suggest for the first time a link between convergence capacity and the interference score in the Stroop test. Such a link is attributable to the fact that vergence control and cognitive functions mobilize the same cortical areas, for example, parietofrontal areas. The results are in favor of our hypothesis that vergence is a vector of attentional and cognitive functions.","author":[{"dropping-particle":"","family":"Daniel","given":"François","non-dropping-particle":"","parse-names":false,"suffix":""},{"dropping-particle":"","family":"Kapoula","given":"Zoï","non-dropping-particle":"","parse-names":false,"suffix":""}],"container-title":"Optometry and vision science","id":"ITEM-1","issue":"2","issued":{"date-parts":[["2016","2"]]},"page":"194-208","title":"Binocular Vision and the Stroop Test.","type":"article-journal","volume":"93"},"uris":["http://www.mendeley.com/documents/?uuid=cb3b1e42-f80d-40da-81e8-a2dd0f58c600"]}],"mendeley":{"formattedCitation":"&lt;sup&gt;68&lt;/sup&gt;","plainTextFormattedCitation":"68","previouslyFormattedCitation":"&lt;sup&gt;68&lt;/sup&gt;"},"properties":{"noteIndex":0},"schema":"https://github.com/citation-style-language/schema/raw/master/csl-citation.json"}</w:instrText>
      </w:r>
      <w:r w:rsidRPr="00555A70">
        <w:rPr>
          <w:rFonts w:ascii="Arial" w:hAnsi="Arial" w:cs="Arial"/>
          <w:sz w:val="22"/>
          <w:szCs w:val="22"/>
        </w:rPr>
        <w:fldChar w:fldCharType="separate"/>
      </w:r>
      <w:r w:rsidR="00993EB6" w:rsidRPr="00993EB6">
        <w:rPr>
          <w:rFonts w:ascii="Arial" w:hAnsi="Arial" w:cs="Arial"/>
          <w:noProof/>
          <w:sz w:val="22"/>
          <w:szCs w:val="22"/>
          <w:vertAlign w:val="superscript"/>
        </w:rPr>
        <w:t>68</w:t>
      </w:r>
      <w:r w:rsidRPr="00555A70">
        <w:rPr>
          <w:rFonts w:ascii="Arial" w:hAnsi="Arial" w:cs="Arial"/>
          <w:sz w:val="22"/>
          <w:szCs w:val="22"/>
        </w:rPr>
        <w:fldChar w:fldCharType="end"/>
      </w:r>
      <w:r w:rsidRPr="00555A70">
        <w:rPr>
          <w:rFonts w:ascii="Arial" w:hAnsi="Arial" w:cs="Arial"/>
          <w:sz w:val="22"/>
          <w:szCs w:val="22"/>
        </w:rPr>
        <w:t xml:space="preserve"> The authors suggest that vergence control and cognitive functions are linked to an attentional vector.  </w:t>
      </w:r>
    </w:p>
    <w:p w14:paraId="0E8877B9" w14:textId="397D2F47" w:rsidR="00AA4FC2" w:rsidRDefault="0008337D" w:rsidP="00EA201D">
      <w:pPr>
        <w:spacing w:line="360" w:lineRule="auto"/>
        <w:jc w:val="both"/>
        <w:rPr>
          <w:rFonts w:ascii="Arial" w:hAnsi="Arial" w:cs="Arial"/>
          <w:color w:val="000000"/>
          <w:sz w:val="22"/>
          <w:szCs w:val="22"/>
        </w:rPr>
      </w:pPr>
      <w:r w:rsidRPr="00555A70">
        <w:rPr>
          <w:rFonts w:ascii="Arial" w:hAnsi="Arial" w:cs="Arial"/>
          <w:color w:val="000000"/>
          <w:sz w:val="22"/>
          <w:szCs w:val="22"/>
        </w:rPr>
        <w:t xml:space="preserve">Vergence amplitudes for near and distance and fusion amplitudes measured by the </w:t>
      </w:r>
      <w:proofErr w:type="spellStart"/>
      <w:r w:rsidRPr="00555A70">
        <w:rPr>
          <w:rFonts w:ascii="Arial" w:hAnsi="Arial" w:cs="Arial"/>
          <w:color w:val="000000"/>
          <w:sz w:val="22"/>
          <w:szCs w:val="22"/>
        </w:rPr>
        <w:t>Synoptophore</w:t>
      </w:r>
      <w:proofErr w:type="spellEnd"/>
      <w:r w:rsidRPr="00555A70">
        <w:rPr>
          <w:rFonts w:ascii="Arial" w:hAnsi="Arial" w:cs="Arial"/>
          <w:color w:val="000000"/>
          <w:sz w:val="22"/>
          <w:szCs w:val="22"/>
        </w:rPr>
        <w:t xml:space="preserve"> were found to be lower in student populations compared with nonstudent populations.</w:t>
      </w:r>
      <w:r w:rsidRPr="00555A70">
        <w:rPr>
          <w:rFonts w:ascii="Arial" w:hAnsi="Arial" w:cs="Arial"/>
          <w:color w:val="000000"/>
          <w:sz w:val="22"/>
          <w:szCs w:val="22"/>
        </w:rPr>
        <w:fldChar w:fldCharType="begin" w:fldLock="1"/>
      </w:r>
      <w:r w:rsidR="00AE4940">
        <w:rPr>
          <w:rFonts w:ascii="Arial" w:hAnsi="Arial" w:cs="Arial"/>
          <w:color w:val="000000"/>
          <w:sz w:val="22"/>
          <w:szCs w:val="22"/>
        </w:rPr>
        <w:instrText>ADDIN CSL_CITATION {"citationItems":[{"id":"ITEM-1","itemData":{"ISBN":"1120-6721","ISSN":"11206721","PMID":"18203077","abstract":"Purpose: This clinical study was performed to determine the presence of refractive errors and binocular dysfunctions in a population of university students.; Methods: Refraction and binocular function were evaluated in a young patient population (230 students and 234 nonstudent subjects, aged 18-27 years). Distance visual acuity (DVA) and near visual acuity (NVA), refraction, cover test (CT), ocular motility, near-point of convergence, horizontal phoria measurement by Maddox wing, negative and positive vergence amplitude in prism diopters, fusion amplitude in synoptophore, as well as stereoacuity (Titmus test) were tested.; Results: Emmetropia was the most frequent refractive status in our student and nonstudent groups (78.7%). Myopia was the most frequent refractive disorder in the whole population (13.1%). Myopia and hypermetropia were significantly more frequent in the students than in nonstudents (chi-square emp 47.55). Exophoria is significantly more frequent in myopic subjects. Vergence amplitude (t test 0.000) and fusion amplitude (t test 0.005) show significantly lower values in student population. Results of Titmus test in the student group is significantly worse than in the nonstudent group (t test 0.000). Maddox wing resulted in significantly higher degree of heterophoria in the student population (t test 0.000). Myopic subjects, in the student group (t test 0.002) as well as in the nonstudent group (t test 0.001), show significantly better results in Titmus test.; Conclusions: High near visual demand could be the most important factor for higher incidence of myopia, worse convergence and fusion amplitude, higher degree of exophoria, and worse results in Titmus test in the student population.;","author":[{"dropping-particle":"","family":"Risovic","given":"D. J.","non-dropping-particle":"","parse-names":false,"suffix":""},{"dropping-particle":"","family":"Misailovic","given":"Katarina Radojko","non-dropping-particle":"","parse-names":false,"suffix":""},{"dropping-particle":"","family":"Eric-Marinkovic","given":"J. M.","non-dropping-particle":"","parse-names":false,"suffix":""},{"dropping-particle":"","family":"Kosanovic-Jakovic","given":"N. G.","non-dropping-particle":"","parse-names":false,"suffix":""},{"dropping-particle":"","family":"Milenkovic","given":"S. M.","non-dropping-particle":"","parse-names":false,"suffix":""},{"dropping-particle":"","family":"Petrovic","given":"L. Z.","non-dropping-particle":"","parse-names":false,"suffix":""}],"container-title":"European Journal of Ophthalmology","id":"ITEM-1","issue":"1","issued":{"date-parts":[["2008"]]},"page":"1-6","title":"Refractive errors and binocular dysfunctions in a population of university students","type":"article-journal","volume":"18"},"uris":["http://www.mendeley.com/documents/?uuid=10980a23-7289-4104-a35e-692b52d6bc5a"]}],"mendeley":{"formattedCitation":"&lt;sup&gt;80&lt;/sup&gt;","plainTextFormattedCitation":"80","previouslyFormattedCitation":"&lt;sup&gt;78&lt;/sup&gt;"},"properties":{"noteIndex":0},"schema":"https://github.com/citation-style-language/schema/raw/master/csl-citation.json"}</w:instrText>
      </w:r>
      <w:r w:rsidRPr="00555A70">
        <w:rPr>
          <w:rFonts w:ascii="Arial" w:hAnsi="Arial" w:cs="Arial"/>
          <w:color w:val="000000"/>
          <w:sz w:val="22"/>
          <w:szCs w:val="22"/>
        </w:rPr>
        <w:fldChar w:fldCharType="separate"/>
      </w:r>
      <w:r w:rsidR="00AE4940" w:rsidRPr="00AE4940">
        <w:rPr>
          <w:rFonts w:ascii="Arial" w:hAnsi="Arial" w:cs="Arial"/>
          <w:noProof/>
          <w:color w:val="000000"/>
          <w:sz w:val="22"/>
          <w:szCs w:val="22"/>
          <w:vertAlign w:val="superscript"/>
        </w:rPr>
        <w:t>80</w:t>
      </w:r>
      <w:r w:rsidRPr="00555A70">
        <w:rPr>
          <w:rFonts w:ascii="Arial" w:hAnsi="Arial" w:cs="Arial"/>
          <w:color w:val="000000"/>
          <w:sz w:val="22"/>
          <w:szCs w:val="22"/>
        </w:rPr>
        <w:fldChar w:fldCharType="end"/>
      </w:r>
      <w:r w:rsidRPr="00555A70">
        <w:rPr>
          <w:rFonts w:ascii="Arial" w:hAnsi="Arial" w:cs="Arial"/>
          <w:color w:val="000000"/>
          <w:sz w:val="22"/>
          <w:szCs w:val="22"/>
        </w:rPr>
        <w:t xml:space="preserve"> </w:t>
      </w:r>
    </w:p>
    <w:p w14:paraId="128B8B51" w14:textId="77777777" w:rsidR="000E0E3F" w:rsidRPr="0008337D" w:rsidRDefault="000E0E3F" w:rsidP="00EA201D">
      <w:pPr>
        <w:spacing w:line="360" w:lineRule="auto"/>
        <w:jc w:val="both"/>
      </w:pPr>
    </w:p>
    <w:p w14:paraId="2465B22D" w14:textId="77777777" w:rsidR="00682BD8" w:rsidRPr="004155EB" w:rsidRDefault="00682BD8" w:rsidP="00B13BC5">
      <w:pPr>
        <w:pStyle w:val="PlainText"/>
        <w:spacing w:line="360" w:lineRule="auto"/>
        <w:jc w:val="both"/>
        <w:outlineLvl w:val="0"/>
        <w:rPr>
          <w:rFonts w:ascii="Arial" w:hAnsi="Arial" w:cs="Arial"/>
          <w:b/>
          <w:color w:val="000000"/>
          <w:sz w:val="22"/>
          <w:szCs w:val="22"/>
        </w:rPr>
      </w:pPr>
      <w:r w:rsidRPr="004155EB">
        <w:rPr>
          <w:rFonts w:ascii="Arial" w:hAnsi="Arial" w:cs="Arial"/>
          <w:b/>
          <w:color w:val="000000"/>
          <w:sz w:val="22"/>
          <w:szCs w:val="22"/>
        </w:rPr>
        <w:t>LIMITATIONS</w:t>
      </w:r>
    </w:p>
    <w:p w14:paraId="6C712423" w14:textId="54B3748E" w:rsidR="000E198B" w:rsidRPr="00FA3B87" w:rsidRDefault="00682BD8" w:rsidP="000E198B">
      <w:pPr>
        <w:spacing w:line="360" w:lineRule="auto"/>
        <w:jc w:val="both"/>
        <w:rPr>
          <w:rFonts w:ascii="Arial" w:hAnsi="Arial" w:cs="Arial"/>
          <w:color w:val="000000"/>
          <w:sz w:val="22"/>
          <w:szCs w:val="22"/>
          <w:lang w:val="en-GB"/>
        </w:rPr>
      </w:pPr>
      <w:r w:rsidRPr="00FA3B87">
        <w:rPr>
          <w:rFonts w:ascii="Arial" w:hAnsi="Arial" w:cs="Arial"/>
          <w:color w:val="000000"/>
          <w:sz w:val="22"/>
          <w:szCs w:val="22"/>
          <w:lang w:val="en-GB"/>
        </w:rPr>
        <w:t>The majority of the results are based on cross-sectional studies that are performed</w:t>
      </w:r>
      <w:r w:rsidR="001A750D" w:rsidRPr="00FA3B87">
        <w:rPr>
          <w:rFonts w:ascii="Arial" w:hAnsi="Arial" w:cs="Arial"/>
          <w:color w:val="000000"/>
          <w:sz w:val="22"/>
          <w:szCs w:val="22"/>
          <w:lang w:val="en-GB"/>
        </w:rPr>
        <w:t xml:space="preserve"> in</w:t>
      </w:r>
      <w:r w:rsidR="00BE012F" w:rsidRPr="00FA3B87">
        <w:rPr>
          <w:rFonts w:ascii="Arial" w:hAnsi="Arial" w:cs="Arial"/>
          <w:color w:val="000000"/>
          <w:sz w:val="22"/>
          <w:szCs w:val="22"/>
          <w:lang w:val="en-GB"/>
        </w:rPr>
        <w:t xml:space="preserve">dependently from each other, </w:t>
      </w:r>
      <w:r w:rsidRPr="00FA3B87">
        <w:rPr>
          <w:rFonts w:ascii="Arial" w:hAnsi="Arial" w:cs="Arial"/>
          <w:color w:val="000000"/>
          <w:sz w:val="22"/>
          <w:szCs w:val="22"/>
          <w:lang w:val="en-GB"/>
        </w:rPr>
        <w:t>with different examiners</w:t>
      </w:r>
      <w:r w:rsidR="00BE012F" w:rsidRPr="00FA3B87">
        <w:rPr>
          <w:rFonts w:ascii="Arial" w:hAnsi="Arial" w:cs="Arial"/>
          <w:color w:val="000000"/>
          <w:sz w:val="22"/>
          <w:szCs w:val="22"/>
          <w:lang w:val="en-GB"/>
        </w:rPr>
        <w:t>, methods of examination and different populations</w:t>
      </w:r>
      <w:r w:rsidRPr="00FA3B87">
        <w:rPr>
          <w:rFonts w:ascii="Arial" w:hAnsi="Arial" w:cs="Arial"/>
          <w:color w:val="000000"/>
          <w:sz w:val="22"/>
          <w:szCs w:val="22"/>
          <w:lang w:val="en-GB"/>
        </w:rPr>
        <w:t>.</w:t>
      </w:r>
      <w:r w:rsidR="0090588D" w:rsidRPr="00FA3B87">
        <w:rPr>
          <w:rFonts w:ascii="Arial" w:hAnsi="Arial" w:cs="Arial"/>
          <w:color w:val="000000"/>
          <w:sz w:val="22"/>
          <w:szCs w:val="22"/>
          <w:lang w:val="en-GB"/>
        </w:rPr>
        <w:t xml:space="preserve"> </w:t>
      </w:r>
      <w:r w:rsidR="00FA3B87">
        <w:rPr>
          <w:rFonts w:ascii="Arial" w:hAnsi="Arial" w:cs="Arial"/>
          <w:color w:val="000000"/>
          <w:sz w:val="22"/>
          <w:szCs w:val="22"/>
          <w:lang w:val="en-GB"/>
        </w:rPr>
        <w:t>The testing techn</w:t>
      </w:r>
      <w:r w:rsidR="00FD4A31">
        <w:rPr>
          <w:rFonts w:ascii="Arial" w:hAnsi="Arial" w:cs="Arial"/>
          <w:color w:val="000000"/>
          <w:sz w:val="22"/>
          <w:szCs w:val="22"/>
          <w:lang w:val="en-GB"/>
        </w:rPr>
        <w:t xml:space="preserve">iques employed are not consistent. Also, not all studies incorporate measured </w:t>
      </w:r>
      <w:proofErr w:type="spellStart"/>
      <w:r w:rsidR="00FD4A31">
        <w:rPr>
          <w:rFonts w:ascii="Arial" w:hAnsi="Arial" w:cs="Arial"/>
          <w:color w:val="000000"/>
          <w:sz w:val="22"/>
          <w:szCs w:val="22"/>
          <w:lang w:val="en-GB"/>
        </w:rPr>
        <w:t>heterophorias</w:t>
      </w:r>
      <w:proofErr w:type="spellEnd"/>
      <w:r w:rsidR="00FD4A31">
        <w:rPr>
          <w:rFonts w:ascii="Arial" w:hAnsi="Arial" w:cs="Arial"/>
          <w:color w:val="000000"/>
          <w:sz w:val="22"/>
          <w:szCs w:val="22"/>
          <w:lang w:val="en-GB"/>
        </w:rPr>
        <w:t xml:space="preserve"> in the final value of the </w:t>
      </w:r>
      <w:r w:rsidR="00256FAE">
        <w:rPr>
          <w:rFonts w:ascii="Arial" w:hAnsi="Arial" w:cs="Arial"/>
          <w:color w:val="000000"/>
          <w:sz w:val="22"/>
          <w:szCs w:val="22"/>
          <w:lang w:val="en-GB"/>
        </w:rPr>
        <w:t xml:space="preserve">fusional </w:t>
      </w:r>
      <w:r w:rsidR="00FD4A31">
        <w:rPr>
          <w:rFonts w:ascii="Arial" w:hAnsi="Arial" w:cs="Arial"/>
          <w:color w:val="000000"/>
          <w:sz w:val="22"/>
          <w:szCs w:val="22"/>
          <w:lang w:val="en-GB"/>
        </w:rPr>
        <w:t xml:space="preserve">amplitude. </w:t>
      </w:r>
      <w:r w:rsidR="00256FAE">
        <w:rPr>
          <w:rFonts w:ascii="Arial" w:hAnsi="Arial" w:cs="Arial"/>
          <w:color w:val="000000"/>
          <w:sz w:val="22"/>
          <w:szCs w:val="22"/>
          <w:lang w:val="en-GB"/>
        </w:rPr>
        <w:t xml:space="preserve">Future studies should aim to include core outcome sets with a minimum number of outcome measures using validated measurements to enable future comparisons of studies and meta-analysis. </w:t>
      </w:r>
    </w:p>
    <w:p w14:paraId="4B8450F8" w14:textId="77777777" w:rsidR="00FA3B87" w:rsidRDefault="00FA3B87" w:rsidP="00B221CC">
      <w:pPr>
        <w:pStyle w:val="PlainText"/>
        <w:spacing w:line="360" w:lineRule="auto"/>
        <w:jc w:val="both"/>
        <w:rPr>
          <w:rFonts w:ascii="Arial" w:hAnsi="Arial" w:cs="Arial"/>
          <w:b/>
          <w:color w:val="000000"/>
          <w:sz w:val="22"/>
          <w:szCs w:val="22"/>
        </w:rPr>
      </w:pPr>
    </w:p>
    <w:p w14:paraId="2E23167B" w14:textId="77777777" w:rsidR="00E21F3A" w:rsidRDefault="00E21F3A" w:rsidP="00B13BC5">
      <w:pPr>
        <w:pStyle w:val="PlainText"/>
        <w:spacing w:line="360" w:lineRule="auto"/>
        <w:jc w:val="both"/>
        <w:outlineLvl w:val="0"/>
        <w:rPr>
          <w:rFonts w:ascii="Arial" w:hAnsi="Arial" w:cs="Arial"/>
          <w:b/>
          <w:color w:val="000000"/>
          <w:sz w:val="22"/>
          <w:szCs w:val="22"/>
        </w:rPr>
      </w:pPr>
      <w:r w:rsidRPr="004155EB">
        <w:rPr>
          <w:rFonts w:ascii="Arial" w:hAnsi="Arial" w:cs="Arial"/>
          <w:b/>
          <w:color w:val="000000"/>
          <w:sz w:val="22"/>
          <w:szCs w:val="22"/>
        </w:rPr>
        <w:t>CONCLUSIONS</w:t>
      </w:r>
    </w:p>
    <w:p w14:paraId="484A805F" w14:textId="150F1AF6" w:rsidR="00EA201D" w:rsidRDefault="00927177" w:rsidP="00FA59CA">
      <w:pPr>
        <w:pStyle w:val="PlainText"/>
        <w:spacing w:line="360" w:lineRule="auto"/>
        <w:jc w:val="both"/>
        <w:rPr>
          <w:rFonts w:ascii="Arial" w:hAnsi="Arial" w:cs="Arial"/>
          <w:sz w:val="22"/>
          <w:szCs w:val="22"/>
        </w:rPr>
      </w:pPr>
      <w:r w:rsidRPr="00993EB6">
        <w:rPr>
          <w:rFonts w:ascii="Arial" w:hAnsi="Arial" w:cs="Arial"/>
          <w:color w:val="2F5496" w:themeColor="accent1" w:themeShade="BF"/>
          <w:sz w:val="22"/>
          <w:szCs w:val="22"/>
        </w:rPr>
        <w:t xml:space="preserve">We carried out a systematic literature review of published normative data for fusional </w:t>
      </w:r>
      <w:proofErr w:type="spellStart"/>
      <w:r w:rsidR="00CF51EB">
        <w:rPr>
          <w:rFonts w:ascii="Arial" w:hAnsi="Arial" w:cs="Arial"/>
          <w:color w:val="2F5496" w:themeColor="accent1" w:themeShade="BF"/>
          <w:sz w:val="22"/>
          <w:szCs w:val="22"/>
        </w:rPr>
        <w:t>vergences</w:t>
      </w:r>
      <w:proofErr w:type="spellEnd"/>
      <w:r w:rsidRPr="00993EB6">
        <w:rPr>
          <w:rFonts w:ascii="Arial" w:hAnsi="Arial" w:cs="Arial"/>
          <w:color w:val="2F5496" w:themeColor="accent1" w:themeShade="BF"/>
          <w:sz w:val="22"/>
          <w:szCs w:val="22"/>
        </w:rPr>
        <w:t xml:space="preserve">. </w:t>
      </w:r>
      <w:r w:rsidR="00EA201D">
        <w:rPr>
          <w:rFonts w:ascii="Arial" w:hAnsi="Arial" w:cs="Arial"/>
          <w:sz w:val="22"/>
          <w:szCs w:val="22"/>
        </w:rPr>
        <w:t>The source of heterogeneity between studies</w:t>
      </w:r>
      <w:r w:rsidR="00CF51EB">
        <w:rPr>
          <w:rFonts w:ascii="Arial" w:hAnsi="Arial" w:cs="Arial"/>
          <w:sz w:val="22"/>
          <w:szCs w:val="22"/>
        </w:rPr>
        <w:t xml:space="preserve"> for vergence break point</w:t>
      </w:r>
      <w:r w:rsidR="00256FAE">
        <w:rPr>
          <w:rFonts w:ascii="Arial" w:hAnsi="Arial" w:cs="Arial"/>
          <w:sz w:val="22"/>
          <w:szCs w:val="22"/>
        </w:rPr>
        <w:t>s</w:t>
      </w:r>
      <w:r w:rsidR="00CF51EB">
        <w:rPr>
          <w:rFonts w:ascii="Arial" w:hAnsi="Arial" w:cs="Arial"/>
          <w:sz w:val="22"/>
          <w:szCs w:val="22"/>
        </w:rPr>
        <w:t xml:space="preserve"> measured with the s</w:t>
      </w:r>
      <w:r w:rsidR="00256FAE">
        <w:rPr>
          <w:rFonts w:ascii="Arial" w:hAnsi="Arial" w:cs="Arial"/>
          <w:sz w:val="22"/>
          <w:szCs w:val="22"/>
        </w:rPr>
        <w:t>t</w:t>
      </w:r>
      <w:r w:rsidR="00CF51EB">
        <w:rPr>
          <w:rFonts w:ascii="Arial" w:hAnsi="Arial" w:cs="Arial"/>
          <w:sz w:val="22"/>
          <w:szCs w:val="22"/>
        </w:rPr>
        <w:t>ep vergence method</w:t>
      </w:r>
      <w:r w:rsidR="00EA201D">
        <w:rPr>
          <w:rFonts w:ascii="Arial" w:hAnsi="Arial" w:cs="Arial"/>
          <w:sz w:val="22"/>
          <w:szCs w:val="22"/>
        </w:rPr>
        <w:t xml:space="preserve"> </w:t>
      </w:r>
      <w:proofErr w:type="gramStart"/>
      <w:r w:rsidR="00256FAE">
        <w:rPr>
          <w:rFonts w:ascii="Arial" w:hAnsi="Arial" w:cs="Arial"/>
          <w:sz w:val="22"/>
          <w:szCs w:val="22"/>
        </w:rPr>
        <w:t>appear</w:t>
      </w:r>
      <w:proofErr w:type="gramEnd"/>
      <w:r w:rsidR="00EA201D">
        <w:rPr>
          <w:rFonts w:ascii="Arial" w:hAnsi="Arial" w:cs="Arial"/>
          <w:sz w:val="22"/>
          <w:szCs w:val="22"/>
        </w:rPr>
        <w:t xml:space="preserve">s to be linked with age. Normal </w:t>
      </w:r>
      <w:proofErr w:type="spellStart"/>
      <w:r w:rsidR="00EA201D">
        <w:rPr>
          <w:rFonts w:ascii="Arial" w:hAnsi="Arial" w:cs="Arial"/>
          <w:sz w:val="22"/>
          <w:szCs w:val="22"/>
        </w:rPr>
        <w:t>vergences</w:t>
      </w:r>
      <w:proofErr w:type="spellEnd"/>
      <w:r w:rsidR="00EA201D">
        <w:rPr>
          <w:rFonts w:ascii="Arial" w:hAnsi="Arial" w:cs="Arial"/>
          <w:sz w:val="22"/>
          <w:szCs w:val="22"/>
        </w:rPr>
        <w:t xml:space="preserve"> reported in children had considerable heterogeneity compared with adults. </w:t>
      </w:r>
      <w:r w:rsidR="00CF51EB">
        <w:rPr>
          <w:rFonts w:ascii="Arial" w:hAnsi="Arial" w:cs="Arial"/>
          <w:sz w:val="22"/>
          <w:szCs w:val="22"/>
        </w:rPr>
        <w:t>For the smooth technique we did not find h</w:t>
      </w:r>
      <w:r w:rsidR="00EA201D">
        <w:rPr>
          <w:rFonts w:ascii="Arial" w:hAnsi="Arial" w:cs="Arial"/>
          <w:sz w:val="22"/>
          <w:szCs w:val="22"/>
        </w:rPr>
        <w:t xml:space="preserve">eterogeneity for </w:t>
      </w:r>
      <w:proofErr w:type="spellStart"/>
      <w:r w:rsidR="009174A4">
        <w:rPr>
          <w:rFonts w:ascii="Arial" w:hAnsi="Arial" w:cs="Arial"/>
          <w:sz w:val="22"/>
          <w:szCs w:val="22"/>
        </w:rPr>
        <w:t>vergenve</w:t>
      </w:r>
      <w:proofErr w:type="spellEnd"/>
      <w:r w:rsidR="009174A4">
        <w:rPr>
          <w:rFonts w:ascii="Arial" w:hAnsi="Arial" w:cs="Arial"/>
          <w:sz w:val="22"/>
          <w:szCs w:val="22"/>
        </w:rPr>
        <w:t xml:space="preserve"> </w:t>
      </w:r>
      <w:r w:rsidR="00EA201D">
        <w:rPr>
          <w:rFonts w:ascii="Arial" w:hAnsi="Arial" w:cs="Arial"/>
          <w:sz w:val="22"/>
          <w:szCs w:val="22"/>
        </w:rPr>
        <w:t>break points</w:t>
      </w:r>
      <w:r w:rsidR="00CF51EB">
        <w:rPr>
          <w:rFonts w:ascii="Arial" w:hAnsi="Arial" w:cs="Arial"/>
          <w:sz w:val="22"/>
          <w:szCs w:val="22"/>
        </w:rPr>
        <w:t xml:space="preserve"> in adults </w:t>
      </w:r>
      <w:r w:rsidR="00256FAE">
        <w:rPr>
          <w:rFonts w:ascii="Arial" w:hAnsi="Arial" w:cs="Arial"/>
          <w:sz w:val="22"/>
          <w:szCs w:val="22"/>
        </w:rPr>
        <w:t>or</w:t>
      </w:r>
      <w:r w:rsidR="00CF51EB">
        <w:rPr>
          <w:rFonts w:ascii="Arial" w:hAnsi="Arial" w:cs="Arial"/>
          <w:sz w:val="22"/>
          <w:szCs w:val="22"/>
        </w:rPr>
        <w:t xml:space="preserve"> children</w:t>
      </w:r>
      <w:r w:rsidR="00EA201D">
        <w:rPr>
          <w:rFonts w:ascii="Arial" w:hAnsi="Arial" w:cs="Arial"/>
          <w:sz w:val="22"/>
          <w:szCs w:val="22"/>
        </w:rPr>
        <w:t>.</w:t>
      </w:r>
      <w:r w:rsidR="008376A8">
        <w:rPr>
          <w:rFonts w:ascii="Arial" w:hAnsi="Arial" w:cs="Arial"/>
          <w:sz w:val="22"/>
          <w:szCs w:val="22"/>
        </w:rPr>
        <w:t xml:space="preserve"> </w:t>
      </w:r>
      <w:r w:rsidR="00AF255F" w:rsidRPr="00AF255F">
        <w:rPr>
          <w:rFonts w:ascii="Arial" w:hAnsi="Arial" w:cs="Arial"/>
          <w:sz w:val="22"/>
          <w:szCs w:val="22"/>
        </w:rPr>
        <w:t>The</w:t>
      </w:r>
      <w:r w:rsidR="002972F8">
        <w:rPr>
          <w:rFonts w:ascii="Arial" w:hAnsi="Arial" w:cs="Arial"/>
          <w:sz w:val="22"/>
          <w:szCs w:val="22"/>
        </w:rPr>
        <w:t>re</w:t>
      </w:r>
      <w:r w:rsidR="00AF255F" w:rsidRPr="00AF255F">
        <w:rPr>
          <w:rFonts w:ascii="Arial" w:hAnsi="Arial" w:cs="Arial"/>
          <w:sz w:val="22"/>
          <w:szCs w:val="22"/>
        </w:rPr>
        <w:t xml:space="preserve"> is still considerable diversity in the reported literature on what clinical criteria constitute normal functioning</w:t>
      </w:r>
      <w:r w:rsidR="008376A8">
        <w:rPr>
          <w:rFonts w:ascii="Arial" w:hAnsi="Arial" w:cs="Arial"/>
          <w:sz w:val="22"/>
          <w:szCs w:val="22"/>
        </w:rPr>
        <w:t xml:space="preserve"> for </w:t>
      </w:r>
      <w:proofErr w:type="spellStart"/>
      <w:r w:rsidR="009174A4">
        <w:rPr>
          <w:rFonts w:ascii="Arial" w:hAnsi="Arial" w:cs="Arial"/>
          <w:sz w:val="22"/>
          <w:szCs w:val="22"/>
        </w:rPr>
        <w:t>vergences</w:t>
      </w:r>
      <w:proofErr w:type="spellEnd"/>
      <w:r w:rsidR="009174A4">
        <w:rPr>
          <w:rFonts w:ascii="Arial" w:hAnsi="Arial" w:cs="Arial"/>
          <w:sz w:val="22"/>
          <w:szCs w:val="22"/>
        </w:rPr>
        <w:t xml:space="preserve"> measured with the step method in </w:t>
      </w:r>
      <w:r w:rsidR="008376A8">
        <w:rPr>
          <w:rFonts w:ascii="Arial" w:hAnsi="Arial" w:cs="Arial"/>
          <w:sz w:val="22"/>
          <w:szCs w:val="22"/>
        </w:rPr>
        <w:t>children</w:t>
      </w:r>
      <w:r w:rsidR="00AF255F" w:rsidRPr="00AF255F">
        <w:rPr>
          <w:rFonts w:ascii="Arial" w:hAnsi="Arial" w:cs="Arial"/>
          <w:sz w:val="22"/>
          <w:szCs w:val="22"/>
        </w:rPr>
        <w:t>.</w:t>
      </w:r>
      <w:r w:rsidR="00AF255F">
        <w:rPr>
          <w:rFonts w:ascii="Arial" w:hAnsi="Arial" w:cs="Arial"/>
          <w:sz w:val="22"/>
          <w:szCs w:val="22"/>
        </w:rPr>
        <w:t xml:space="preserve"> For these reasons in clinical practice the </w:t>
      </w:r>
      <w:r w:rsidR="008376A8">
        <w:rPr>
          <w:rFonts w:ascii="Arial" w:hAnsi="Arial" w:cs="Arial"/>
          <w:sz w:val="22"/>
          <w:szCs w:val="22"/>
        </w:rPr>
        <w:t xml:space="preserve">population based </w:t>
      </w:r>
      <w:r w:rsidR="00AF255F">
        <w:rPr>
          <w:rFonts w:ascii="Arial" w:hAnsi="Arial" w:cs="Arial"/>
          <w:sz w:val="22"/>
          <w:szCs w:val="22"/>
        </w:rPr>
        <w:t>vergence ranges</w:t>
      </w:r>
      <w:r w:rsidR="008376A8">
        <w:rPr>
          <w:rFonts w:ascii="Arial" w:hAnsi="Arial" w:cs="Arial"/>
          <w:sz w:val="22"/>
          <w:szCs w:val="22"/>
        </w:rPr>
        <w:t xml:space="preserve"> measured with the </w:t>
      </w:r>
      <w:r w:rsidR="009174A4">
        <w:rPr>
          <w:rFonts w:ascii="Arial" w:hAnsi="Arial" w:cs="Arial"/>
          <w:sz w:val="22"/>
          <w:szCs w:val="22"/>
        </w:rPr>
        <w:t>step</w:t>
      </w:r>
      <w:r w:rsidR="008376A8">
        <w:rPr>
          <w:rFonts w:ascii="Arial" w:hAnsi="Arial" w:cs="Arial"/>
          <w:sz w:val="22"/>
          <w:szCs w:val="22"/>
        </w:rPr>
        <w:t xml:space="preserve"> method in children</w:t>
      </w:r>
      <w:r w:rsidR="00AF255F">
        <w:rPr>
          <w:rFonts w:ascii="Arial" w:hAnsi="Arial" w:cs="Arial"/>
          <w:sz w:val="22"/>
          <w:szCs w:val="22"/>
        </w:rPr>
        <w:t xml:space="preserve"> should not be used as one single </w:t>
      </w:r>
      <w:r w:rsidR="00993EB6">
        <w:rPr>
          <w:rFonts w:ascii="Arial" w:hAnsi="Arial" w:cs="Arial"/>
          <w:sz w:val="22"/>
          <w:szCs w:val="22"/>
        </w:rPr>
        <w:t>criterion</w:t>
      </w:r>
      <w:r w:rsidR="008376A8">
        <w:rPr>
          <w:rFonts w:ascii="Arial" w:hAnsi="Arial" w:cs="Arial"/>
          <w:sz w:val="22"/>
          <w:szCs w:val="22"/>
        </w:rPr>
        <w:t xml:space="preserve"> </w:t>
      </w:r>
      <w:r w:rsidR="00AF255F">
        <w:rPr>
          <w:rFonts w:ascii="Arial" w:hAnsi="Arial" w:cs="Arial"/>
          <w:sz w:val="22"/>
          <w:szCs w:val="22"/>
        </w:rPr>
        <w:t>and a battery of tests to reinforce the diagnosis is advisable.</w:t>
      </w:r>
      <w:r w:rsidR="00AF255F" w:rsidRPr="00FD4A31">
        <w:rPr>
          <w:rFonts w:ascii="Arial" w:hAnsi="Arial" w:cs="Arial"/>
          <w:sz w:val="22"/>
          <w:szCs w:val="22"/>
        </w:rPr>
        <w:t xml:space="preserve"> </w:t>
      </w:r>
      <w:r w:rsidR="008376A8">
        <w:rPr>
          <w:rFonts w:ascii="Arial" w:hAnsi="Arial" w:cs="Arial"/>
          <w:sz w:val="22"/>
          <w:szCs w:val="22"/>
        </w:rPr>
        <w:t xml:space="preserve">For the smooth technique normative population data can be used. </w:t>
      </w:r>
    </w:p>
    <w:p w14:paraId="71C8BFA6" w14:textId="48167608" w:rsidR="00256FAE" w:rsidRPr="008376A8" w:rsidRDefault="00256FAE" w:rsidP="00FA59CA">
      <w:pPr>
        <w:pStyle w:val="PlainText"/>
        <w:spacing w:line="360" w:lineRule="auto"/>
        <w:jc w:val="both"/>
        <w:rPr>
          <w:rFonts w:ascii="Arial" w:hAnsi="Arial" w:cs="Arial"/>
          <w:sz w:val="22"/>
          <w:szCs w:val="22"/>
        </w:rPr>
      </w:pPr>
      <w:r>
        <w:rPr>
          <w:rFonts w:ascii="Arial" w:hAnsi="Arial" w:cs="Arial"/>
          <w:sz w:val="22"/>
          <w:szCs w:val="22"/>
        </w:rPr>
        <w:t xml:space="preserve">When considering a diagnosis of whether a person’s binocular fusional status is normal or abnormal, it is not possible to apply one set of ranges for PFV or NFV because maintenance of a normal asymptomatic ocular motor system is dependent on multiple contributing factors with key aspects being age, type and extent of ocular deviation. At an individual level, all these factors must be computed to determine full compensation (normal fusion) or partial/absent compensation (abnormal fusion). </w:t>
      </w:r>
    </w:p>
    <w:p w14:paraId="26597ADC" w14:textId="77777777" w:rsidR="00D30323" w:rsidRDefault="00D30323" w:rsidP="007C2D7A">
      <w:pPr>
        <w:pStyle w:val="PlainText"/>
        <w:spacing w:line="360" w:lineRule="auto"/>
        <w:jc w:val="both"/>
        <w:rPr>
          <w:rFonts w:ascii="Arial" w:hAnsi="Arial" w:cs="Arial"/>
          <w:b/>
          <w:color w:val="000000"/>
          <w:sz w:val="22"/>
          <w:szCs w:val="22"/>
        </w:rPr>
      </w:pPr>
    </w:p>
    <w:p w14:paraId="51CB208A" w14:textId="77777777" w:rsidR="00C17E0C" w:rsidRPr="004146F6" w:rsidRDefault="00C17E0C" w:rsidP="004146F6">
      <w:pPr>
        <w:rPr>
          <w:lang w:val="en-GB"/>
        </w:rPr>
      </w:pPr>
    </w:p>
    <w:p w14:paraId="78AC2712" w14:textId="77777777" w:rsidR="00D863D6" w:rsidRDefault="00D863D6" w:rsidP="00BA1E88">
      <w:pPr>
        <w:pStyle w:val="PlainText"/>
        <w:spacing w:line="360" w:lineRule="auto"/>
        <w:jc w:val="both"/>
        <w:rPr>
          <w:rFonts w:ascii="Arial" w:hAnsi="Arial" w:cs="Arial"/>
          <w:sz w:val="22"/>
          <w:szCs w:val="22"/>
          <w:lang w:val="en-GB"/>
        </w:rPr>
        <w:sectPr w:rsidR="00D863D6" w:rsidSect="00D33499">
          <w:footerReference w:type="even" r:id="rId18"/>
          <w:footerReference w:type="default" r:id="rId19"/>
          <w:pgSz w:w="11906" w:h="16838"/>
          <w:pgMar w:top="1417" w:right="1701" w:bottom="1417" w:left="1701" w:header="708" w:footer="708" w:gutter="0"/>
          <w:cols w:space="708"/>
          <w:docGrid w:linePitch="360"/>
        </w:sectPr>
      </w:pPr>
    </w:p>
    <w:p w14:paraId="7F63CEAD" w14:textId="77777777" w:rsidR="00D863D6" w:rsidRPr="00EF19EA" w:rsidRDefault="00D863D6" w:rsidP="00BA1E88">
      <w:pPr>
        <w:pStyle w:val="PlainText"/>
        <w:spacing w:line="360" w:lineRule="auto"/>
        <w:jc w:val="both"/>
        <w:rPr>
          <w:rFonts w:ascii="Arial" w:hAnsi="Arial" w:cs="Arial"/>
          <w:sz w:val="22"/>
          <w:szCs w:val="22"/>
          <w:lang w:val="en-GB"/>
        </w:rPr>
      </w:pPr>
    </w:p>
    <w:p w14:paraId="32FCCDD7" w14:textId="77777777" w:rsidR="000A24CC" w:rsidRPr="00FA3B87" w:rsidRDefault="000A24CC" w:rsidP="00B13BC5">
      <w:pPr>
        <w:pStyle w:val="PlainText"/>
        <w:spacing w:line="360" w:lineRule="auto"/>
        <w:outlineLvl w:val="0"/>
        <w:rPr>
          <w:rFonts w:ascii="Arial" w:hAnsi="Arial" w:cs="Arial"/>
          <w:b/>
          <w:sz w:val="22"/>
          <w:szCs w:val="22"/>
          <w:lang w:val="en-GB"/>
        </w:rPr>
      </w:pPr>
      <w:r w:rsidRPr="00FA3B87">
        <w:rPr>
          <w:rFonts w:ascii="Arial" w:hAnsi="Arial" w:cs="Arial"/>
          <w:b/>
          <w:sz w:val="22"/>
          <w:szCs w:val="22"/>
          <w:lang w:val="en-GB"/>
        </w:rPr>
        <w:t>References</w:t>
      </w:r>
    </w:p>
    <w:p w14:paraId="5289E744" w14:textId="0051F5C9" w:rsidR="00AE4940" w:rsidRPr="00AE4940" w:rsidRDefault="000A24CC" w:rsidP="00AE4940">
      <w:pPr>
        <w:widowControl w:val="0"/>
        <w:spacing w:line="360" w:lineRule="auto"/>
        <w:ind w:left="640" w:hanging="640"/>
        <w:rPr>
          <w:rFonts w:ascii="Arial" w:hAnsi="Arial" w:cs="Arial"/>
          <w:noProof/>
          <w:sz w:val="22"/>
        </w:rPr>
      </w:pPr>
      <w:r w:rsidRPr="00FA3B87">
        <w:rPr>
          <w:rFonts w:ascii="Arial" w:hAnsi="Arial" w:cs="Arial"/>
          <w:b/>
          <w:sz w:val="22"/>
          <w:szCs w:val="22"/>
          <w:lang w:val="en-GB"/>
        </w:rPr>
        <w:fldChar w:fldCharType="begin" w:fldLock="1"/>
      </w:r>
      <w:r w:rsidRPr="00FA3B87">
        <w:rPr>
          <w:rFonts w:ascii="Arial" w:hAnsi="Arial" w:cs="Arial"/>
          <w:b/>
          <w:sz w:val="22"/>
          <w:szCs w:val="22"/>
          <w:lang w:val="en-GB"/>
        </w:rPr>
        <w:instrText xml:space="preserve">ADDIN Mendeley Bibliography CSL_BIBLIOGRAPHY </w:instrText>
      </w:r>
      <w:r w:rsidRPr="00FA3B87">
        <w:rPr>
          <w:rFonts w:ascii="Arial" w:hAnsi="Arial" w:cs="Arial"/>
          <w:b/>
          <w:sz w:val="22"/>
          <w:szCs w:val="22"/>
          <w:lang w:val="en-GB"/>
        </w:rPr>
        <w:fldChar w:fldCharType="separate"/>
      </w:r>
      <w:r w:rsidR="00AE4940" w:rsidRPr="00AE4940">
        <w:rPr>
          <w:rFonts w:ascii="Arial" w:hAnsi="Arial" w:cs="Arial"/>
          <w:noProof/>
          <w:sz w:val="22"/>
        </w:rPr>
        <w:t xml:space="preserve">1. </w:t>
      </w:r>
      <w:r w:rsidR="00AE4940" w:rsidRPr="00AE4940">
        <w:rPr>
          <w:rFonts w:ascii="Arial" w:hAnsi="Arial" w:cs="Arial"/>
          <w:noProof/>
          <w:sz w:val="22"/>
        </w:rPr>
        <w:tab/>
        <w:t xml:space="preserve">Pratt-Johnson J. Central disruption of fusional amplitude. </w:t>
      </w:r>
      <w:r w:rsidR="00AE4940" w:rsidRPr="00AE4940">
        <w:rPr>
          <w:rFonts w:ascii="Arial" w:hAnsi="Arial" w:cs="Arial"/>
          <w:i/>
          <w:iCs/>
          <w:noProof/>
          <w:sz w:val="22"/>
        </w:rPr>
        <w:t>Brit j Ophthal</w:t>
      </w:r>
      <w:r w:rsidR="00AE4940" w:rsidRPr="00AE4940">
        <w:rPr>
          <w:rFonts w:ascii="Arial" w:hAnsi="Arial" w:cs="Arial"/>
          <w:noProof/>
          <w:sz w:val="22"/>
        </w:rPr>
        <w:t>. 1973;57:347-350.</w:t>
      </w:r>
    </w:p>
    <w:p w14:paraId="0F79F0AD"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2. </w:t>
      </w:r>
      <w:r w:rsidRPr="00AE4940">
        <w:rPr>
          <w:rFonts w:ascii="Arial" w:hAnsi="Arial" w:cs="Arial"/>
          <w:noProof/>
          <w:sz w:val="22"/>
        </w:rPr>
        <w:tab/>
        <w:t xml:space="preserve">Jiménez R, Pérez MA, García JA, González MD. Statistical normal values of visual parameters that characterize binocular function in children. </w:t>
      </w:r>
      <w:r w:rsidRPr="00AE4940">
        <w:rPr>
          <w:rFonts w:ascii="Arial" w:hAnsi="Arial" w:cs="Arial"/>
          <w:i/>
          <w:iCs/>
          <w:noProof/>
          <w:sz w:val="22"/>
        </w:rPr>
        <w:t>Ophthalmic Physiol Opt</w:t>
      </w:r>
      <w:r w:rsidRPr="00AE4940">
        <w:rPr>
          <w:rFonts w:ascii="Arial" w:hAnsi="Arial" w:cs="Arial"/>
          <w:noProof/>
          <w:sz w:val="22"/>
        </w:rPr>
        <w:t>. 2004;24:528-542. doi:10.1111/j.1475-1313.2004.00234.x</w:t>
      </w:r>
    </w:p>
    <w:p w14:paraId="5412CF93"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3. </w:t>
      </w:r>
      <w:r w:rsidRPr="00AE4940">
        <w:rPr>
          <w:rFonts w:ascii="Arial" w:hAnsi="Arial" w:cs="Arial"/>
          <w:noProof/>
          <w:sz w:val="22"/>
        </w:rPr>
        <w:tab/>
        <w:t xml:space="preserve">Antona B, Barrio A, Barra F, Gonzalez E, Sanchez I. Repeatability and agreement in the measurement of horizontal fusional vergences. </w:t>
      </w:r>
      <w:r w:rsidRPr="00AE4940">
        <w:rPr>
          <w:rFonts w:ascii="Arial" w:hAnsi="Arial" w:cs="Arial"/>
          <w:i/>
          <w:iCs/>
          <w:noProof/>
          <w:sz w:val="22"/>
        </w:rPr>
        <w:t>Ophthalmic Physiol Opt</w:t>
      </w:r>
      <w:r w:rsidRPr="00AE4940">
        <w:rPr>
          <w:rFonts w:ascii="Arial" w:hAnsi="Arial" w:cs="Arial"/>
          <w:noProof/>
          <w:sz w:val="22"/>
        </w:rPr>
        <w:t>. 2008;28(5):475-491. doi:10.1111/j.1475-1313.2008.00583.x</w:t>
      </w:r>
    </w:p>
    <w:p w14:paraId="70B2131D"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4. </w:t>
      </w:r>
      <w:r w:rsidRPr="00AE4940">
        <w:rPr>
          <w:rFonts w:ascii="Arial" w:hAnsi="Arial" w:cs="Arial"/>
          <w:noProof/>
          <w:sz w:val="22"/>
        </w:rPr>
        <w:tab/>
        <w:t xml:space="preserve">Narbheram J, Firth A. Prism fusion range: blur point, break point, and recovery point. </w:t>
      </w:r>
      <w:r w:rsidRPr="00AE4940">
        <w:rPr>
          <w:rFonts w:ascii="Arial" w:hAnsi="Arial" w:cs="Arial"/>
          <w:i/>
          <w:iCs/>
          <w:noProof/>
          <w:sz w:val="22"/>
        </w:rPr>
        <w:t>Br Orthopt J</w:t>
      </w:r>
      <w:r w:rsidRPr="00AE4940">
        <w:rPr>
          <w:rFonts w:ascii="Arial" w:hAnsi="Arial" w:cs="Arial"/>
          <w:noProof/>
          <w:sz w:val="22"/>
        </w:rPr>
        <w:t>. 1997;54(2):2-6.</w:t>
      </w:r>
    </w:p>
    <w:p w14:paraId="7A944222"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5. </w:t>
      </w:r>
      <w:r w:rsidRPr="00AE4940">
        <w:rPr>
          <w:rFonts w:ascii="Arial" w:hAnsi="Arial" w:cs="Arial"/>
          <w:noProof/>
          <w:sz w:val="22"/>
        </w:rPr>
        <w:tab/>
        <w:t xml:space="preserve">Hainey J, Cleary M, Bed LW. Does ocular dominance influence the clinical measurement of fusional amplitude? </w:t>
      </w:r>
      <w:r w:rsidRPr="00AE4940">
        <w:rPr>
          <w:rFonts w:ascii="Arial" w:hAnsi="Arial" w:cs="Arial"/>
          <w:i/>
          <w:iCs/>
          <w:noProof/>
          <w:sz w:val="22"/>
        </w:rPr>
        <w:t>Br Orthopt J</w:t>
      </w:r>
      <w:r w:rsidRPr="00AE4940">
        <w:rPr>
          <w:rFonts w:ascii="Arial" w:hAnsi="Arial" w:cs="Arial"/>
          <w:noProof/>
          <w:sz w:val="22"/>
        </w:rPr>
        <w:t>. 1999;56:72-76.</w:t>
      </w:r>
    </w:p>
    <w:p w14:paraId="24BA0345"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6. </w:t>
      </w:r>
      <w:r w:rsidRPr="00AE4940">
        <w:rPr>
          <w:rFonts w:ascii="Arial" w:hAnsi="Arial" w:cs="Arial"/>
          <w:noProof/>
          <w:sz w:val="22"/>
        </w:rPr>
        <w:tab/>
        <w:t xml:space="preserve">Radakovic M, Ivetic V, Naumovic N, Canadanovic V, Stankov B. Heterophoria and fusional convergence and divergence in preschool children. </w:t>
      </w:r>
      <w:r w:rsidRPr="00AE4940">
        <w:rPr>
          <w:rFonts w:ascii="Arial" w:hAnsi="Arial" w:cs="Arial"/>
          <w:i/>
          <w:iCs/>
          <w:noProof/>
          <w:sz w:val="22"/>
        </w:rPr>
        <w:t>Med Glas Ljek Komore Zenicko-doboj Kantona</w:t>
      </w:r>
      <w:r w:rsidRPr="00AE4940">
        <w:rPr>
          <w:rFonts w:ascii="Arial" w:hAnsi="Arial" w:cs="Arial"/>
          <w:noProof/>
          <w:sz w:val="22"/>
        </w:rPr>
        <w:t>. 2012;9(2):293-298.</w:t>
      </w:r>
    </w:p>
    <w:p w14:paraId="0F1C3DB8"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7. </w:t>
      </w:r>
      <w:r w:rsidRPr="00AE4940">
        <w:rPr>
          <w:rFonts w:ascii="Arial" w:hAnsi="Arial" w:cs="Arial"/>
          <w:noProof/>
          <w:sz w:val="22"/>
        </w:rPr>
        <w:tab/>
        <w:t xml:space="preserve">Liebermann L, Hatt SR, Leske DA, et al. Assessing Divergence in Children with Intermittent Exotropia. </w:t>
      </w:r>
      <w:r w:rsidRPr="00AE4940">
        <w:rPr>
          <w:rFonts w:ascii="Arial" w:hAnsi="Arial" w:cs="Arial"/>
          <w:i/>
          <w:iCs/>
          <w:noProof/>
          <w:sz w:val="22"/>
        </w:rPr>
        <w:t>Strabismus</w:t>
      </w:r>
      <w:r w:rsidRPr="00AE4940">
        <w:rPr>
          <w:rFonts w:ascii="Arial" w:hAnsi="Arial" w:cs="Arial"/>
          <w:noProof/>
          <w:sz w:val="22"/>
        </w:rPr>
        <w:t>. 2012;20(1):11-16. doi:10.3109/09273972.2012.655838.</w:t>
      </w:r>
    </w:p>
    <w:p w14:paraId="4978728B"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8. </w:t>
      </w:r>
      <w:r w:rsidRPr="00AE4940">
        <w:rPr>
          <w:rFonts w:ascii="Arial" w:hAnsi="Arial" w:cs="Arial"/>
          <w:noProof/>
          <w:sz w:val="22"/>
        </w:rPr>
        <w:tab/>
        <w:t xml:space="preserve">Rowe FJ. Fusional vergence measures and their significance in clinical assessment. </w:t>
      </w:r>
      <w:r w:rsidRPr="00AE4940">
        <w:rPr>
          <w:rFonts w:ascii="Arial" w:hAnsi="Arial" w:cs="Arial"/>
          <w:i/>
          <w:iCs/>
          <w:noProof/>
          <w:sz w:val="22"/>
        </w:rPr>
        <w:t>Strabismus</w:t>
      </w:r>
      <w:r w:rsidRPr="00AE4940">
        <w:rPr>
          <w:rFonts w:ascii="Arial" w:hAnsi="Arial" w:cs="Arial"/>
          <w:noProof/>
          <w:sz w:val="22"/>
        </w:rPr>
        <w:t>. 2010;18(2):48-57. doi:10.3109/09273971003758412</w:t>
      </w:r>
    </w:p>
    <w:p w14:paraId="2CCF08E7"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9. </w:t>
      </w:r>
      <w:r w:rsidRPr="00AE4940">
        <w:rPr>
          <w:rFonts w:ascii="Arial" w:hAnsi="Arial" w:cs="Arial"/>
          <w:noProof/>
          <w:sz w:val="22"/>
        </w:rPr>
        <w:tab/>
        <w:t xml:space="preserve">Kim EH, Granger-Donetti B, Vicci VR, Alvarez TL. The relationship between phoria and the ratio of convergence peak velocity to divergence peak velocity. </w:t>
      </w:r>
      <w:r w:rsidRPr="00AE4940">
        <w:rPr>
          <w:rFonts w:ascii="Arial" w:hAnsi="Arial" w:cs="Arial"/>
          <w:i/>
          <w:iCs/>
          <w:noProof/>
          <w:sz w:val="22"/>
        </w:rPr>
        <w:t>Investig Ophthalmol Vis Sci</w:t>
      </w:r>
      <w:r w:rsidRPr="00AE4940">
        <w:rPr>
          <w:rFonts w:ascii="Arial" w:hAnsi="Arial" w:cs="Arial"/>
          <w:noProof/>
          <w:sz w:val="22"/>
        </w:rPr>
        <w:t>. 2010;51(8):4017-4027. doi:10.1167/iovs.09-4560</w:t>
      </w:r>
    </w:p>
    <w:p w14:paraId="1D95478F"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10. </w:t>
      </w:r>
      <w:r w:rsidRPr="00AE4940">
        <w:rPr>
          <w:rFonts w:ascii="Arial" w:hAnsi="Arial" w:cs="Arial"/>
          <w:noProof/>
          <w:sz w:val="22"/>
        </w:rPr>
        <w:tab/>
        <w:t xml:space="preserve">Dowley D. Heterophoria. </w:t>
      </w:r>
      <w:r w:rsidRPr="00AE4940">
        <w:rPr>
          <w:rFonts w:ascii="Arial" w:hAnsi="Arial" w:cs="Arial"/>
          <w:i/>
          <w:iCs/>
          <w:noProof/>
          <w:sz w:val="22"/>
        </w:rPr>
        <w:t>Optom Vis Sci</w:t>
      </w:r>
      <w:r w:rsidRPr="00AE4940">
        <w:rPr>
          <w:rFonts w:ascii="Arial" w:hAnsi="Arial" w:cs="Arial"/>
          <w:noProof/>
          <w:sz w:val="22"/>
        </w:rPr>
        <w:t>. 1990;67(6):456-460.</w:t>
      </w:r>
    </w:p>
    <w:p w14:paraId="02E6F0ED"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11. </w:t>
      </w:r>
      <w:r w:rsidRPr="00AE4940">
        <w:rPr>
          <w:rFonts w:ascii="Arial" w:hAnsi="Arial" w:cs="Arial"/>
          <w:noProof/>
          <w:sz w:val="22"/>
        </w:rPr>
        <w:tab/>
        <w:t xml:space="preserve">Sheard C. Zones of ocular comfort. </w:t>
      </w:r>
      <w:r w:rsidRPr="00AE4940">
        <w:rPr>
          <w:rFonts w:ascii="Arial" w:hAnsi="Arial" w:cs="Arial"/>
          <w:i/>
          <w:iCs/>
          <w:noProof/>
          <w:sz w:val="22"/>
        </w:rPr>
        <w:t>Am J Optom</w:t>
      </w:r>
      <w:r w:rsidRPr="00AE4940">
        <w:rPr>
          <w:rFonts w:ascii="Arial" w:hAnsi="Arial" w:cs="Arial"/>
          <w:noProof/>
          <w:sz w:val="22"/>
        </w:rPr>
        <w:t>. 1930;7(1):9-25.</w:t>
      </w:r>
    </w:p>
    <w:p w14:paraId="70B55B82"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12. </w:t>
      </w:r>
      <w:r w:rsidRPr="00AE4940">
        <w:rPr>
          <w:rFonts w:ascii="Arial" w:hAnsi="Arial" w:cs="Arial"/>
          <w:noProof/>
          <w:sz w:val="22"/>
        </w:rPr>
        <w:tab/>
        <w:t xml:space="preserve">Conway ML, Thomas J, Subramanian A. Is the Aligning Prism Measured with the Mallett Unit Correlated with Fusional Vergence Reserves? Bui B V., ed. </w:t>
      </w:r>
      <w:r w:rsidRPr="00AE4940">
        <w:rPr>
          <w:rFonts w:ascii="Arial" w:hAnsi="Arial" w:cs="Arial"/>
          <w:i/>
          <w:iCs/>
          <w:noProof/>
          <w:sz w:val="22"/>
        </w:rPr>
        <w:t>PLoS One</w:t>
      </w:r>
      <w:r w:rsidRPr="00AE4940">
        <w:rPr>
          <w:rFonts w:ascii="Arial" w:hAnsi="Arial" w:cs="Arial"/>
          <w:noProof/>
          <w:sz w:val="22"/>
        </w:rPr>
        <w:t>. 2012;7(8):e42832. doi:10.1371/journal.pone.0042832</w:t>
      </w:r>
    </w:p>
    <w:p w14:paraId="788478E5"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13. </w:t>
      </w:r>
      <w:r w:rsidRPr="00AE4940">
        <w:rPr>
          <w:rFonts w:ascii="Arial" w:hAnsi="Arial" w:cs="Arial"/>
          <w:noProof/>
          <w:sz w:val="22"/>
        </w:rPr>
        <w:tab/>
        <w:t xml:space="preserve">Scheiman M, Wick B. </w:t>
      </w:r>
      <w:r w:rsidRPr="00AE4940">
        <w:rPr>
          <w:rFonts w:ascii="Arial" w:hAnsi="Arial" w:cs="Arial"/>
          <w:i/>
          <w:iCs/>
          <w:noProof/>
          <w:sz w:val="22"/>
        </w:rPr>
        <w:t>Clinical Management of Binocular Vision: Heterophoric, Accomodative and Eye Movement Disorders</w:t>
      </w:r>
      <w:r w:rsidRPr="00AE4940">
        <w:rPr>
          <w:rFonts w:ascii="Arial" w:hAnsi="Arial" w:cs="Arial"/>
          <w:noProof/>
          <w:sz w:val="22"/>
        </w:rPr>
        <w:t>. 3th ed. Philadelphia: Lippincott Williams &amp; Wilkins; 2008.</w:t>
      </w:r>
    </w:p>
    <w:p w14:paraId="0D1EE4E7"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lastRenderedPageBreak/>
        <w:t xml:space="preserve">14. </w:t>
      </w:r>
      <w:r w:rsidRPr="00AE4940">
        <w:rPr>
          <w:rFonts w:ascii="Arial" w:hAnsi="Arial" w:cs="Arial"/>
          <w:noProof/>
          <w:sz w:val="22"/>
        </w:rPr>
        <w:tab/>
        <w:t xml:space="preserve">Hatt SR, Leske DA, Mohney BG, Brodsky MC, Holmes JM. Fusional convergence in childhood intermittent exotropia. </w:t>
      </w:r>
      <w:r w:rsidRPr="00AE4940">
        <w:rPr>
          <w:rFonts w:ascii="Arial" w:hAnsi="Arial" w:cs="Arial"/>
          <w:i/>
          <w:iCs/>
          <w:noProof/>
          <w:sz w:val="22"/>
        </w:rPr>
        <w:t>Am J Ophthalmol</w:t>
      </w:r>
      <w:r w:rsidRPr="00AE4940">
        <w:rPr>
          <w:rFonts w:ascii="Arial" w:hAnsi="Arial" w:cs="Arial"/>
          <w:noProof/>
          <w:sz w:val="22"/>
        </w:rPr>
        <w:t>. 2011;152(2):314-319. doi:10.1016/j.ajo.2011.01.042</w:t>
      </w:r>
    </w:p>
    <w:p w14:paraId="75402132"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15. </w:t>
      </w:r>
      <w:r w:rsidRPr="00AE4940">
        <w:rPr>
          <w:rFonts w:ascii="Arial" w:hAnsi="Arial" w:cs="Arial"/>
          <w:noProof/>
          <w:sz w:val="22"/>
        </w:rPr>
        <w:tab/>
        <w:t xml:space="preserve">Anderson H, Stuebing KK, Fern KD, Manny RE. Ten-Year Changes in Fusional Vergence, Phoria, and Nearpoint of Convergence in Myopic Children. </w:t>
      </w:r>
      <w:r w:rsidRPr="00AE4940">
        <w:rPr>
          <w:rFonts w:ascii="Arial" w:hAnsi="Arial" w:cs="Arial"/>
          <w:i/>
          <w:iCs/>
          <w:noProof/>
          <w:sz w:val="22"/>
        </w:rPr>
        <w:t>Optom Vis Sci</w:t>
      </w:r>
      <w:r w:rsidRPr="00AE4940">
        <w:rPr>
          <w:rFonts w:ascii="Arial" w:hAnsi="Arial" w:cs="Arial"/>
          <w:noProof/>
          <w:sz w:val="22"/>
        </w:rPr>
        <w:t>. 2011;88(9):1060-1065. doi:10.1097/OPX.0b013e31822171c0</w:t>
      </w:r>
    </w:p>
    <w:p w14:paraId="38466C9B"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16. </w:t>
      </w:r>
      <w:r w:rsidRPr="00AE4940">
        <w:rPr>
          <w:rFonts w:ascii="Arial" w:hAnsi="Arial" w:cs="Arial"/>
          <w:noProof/>
          <w:sz w:val="22"/>
        </w:rPr>
        <w:tab/>
        <w:t xml:space="preserve">Jampolsky A. Ocular divergence mechanisms. </w:t>
      </w:r>
      <w:r w:rsidRPr="00AE4940">
        <w:rPr>
          <w:rFonts w:ascii="Arial" w:hAnsi="Arial" w:cs="Arial"/>
          <w:i/>
          <w:iCs/>
          <w:noProof/>
          <w:sz w:val="22"/>
        </w:rPr>
        <w:t>Trans Am Ophthalmol Soc</w:t>
      </w:r>
      <w:r w:rsidRPr="00AE4940">
        <w:rPr>
          <w:rFonts w:ascii="Arial" w:hAnsi="Arial" w:cs="Arial"/>
          <w:noProof/>
          <w:sz w:val="22"/>
        </w:rPr>
        <w:t>. 1970;68:730-822.</w:t>
      </w:r>
    </w:p>
    <w:p w14:paraId="00C15074"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17. </w:t>
      </w:r>
      <w:r w:rsidRPr="00AE4940">
        <w:rPr>
          <w:rFonts w:ascii="Arial" w:hAnsi="Arial" w:cs="Arial"/>
          <w:noProof/>
          <w:sz w:val="22"/>
        </w:rPr>
        <w:tab/>
        <w:t xml:space="preserve">Daum KM, Rutstein RP, Eskridge JB. Efficacy of computerized vergence therapy. </w:t>
      </w:r>
      <w:r w:rsidRPr="00AE4940">
        <w:rPr>
          <w:rFonts w:ascii="Arial" w:hAnsi="Arial" w:cs="Arial"/>
          <w:i/>
          <w:iCs/>
          <w:noProof/>
          <w:sz w:val="22"/>
        </w:rPr>
        <w:t>Am J Optom Physiol Opt</w:t>
      </w:r>
      <w:r w:rsidRPr="00AE4940">
        <w:rPr>
          <w:rFonts w:ascii="Arial" w:hAnsi="Arial" w:cs="Arial"/>
          <w:noProof/>
          <w:sz w:val="22"/>
        </w:rPr>
        <w:t>. 1987;64(2):83-89.</w:t>
      </w:r>
    </w:p>
    <w:p w14:paraId="133812F6"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18. </w:t>
      </w:r>
      <w:r w:rsidRPr="00AE4940">
        <w:rPr>
          <w:rFonts w:ascii="Arial" w:hAnsi="Arial" w:cs="Arial"/>
          <w:noProof/>
          <w:sz w:val="22"/>
        </w:rPr>
        <w:tab/>
        <w:t xml:space="preserve">Jorge J, de Almeida JB, Parafita MA. Binocular vision changes in university students: a 3-year longitudinal study. </w:t>
      </w:r>
      <w:r w:rsidRPr="00AE4940">
        <w:rPr>
          <w:rFonts w:ascii="Arial" w:hAnsi="Arial" w:cs="Arial"/>
          <w:i/>
          <w:iCs/>
          <w:noProof/>
          <w:sz w:val="22"/>
        </w:rPr>
        <w:t>Optom Vis Sci</w:t>
      </w:r>
      <w:r w:rsidRPr="00AE4940">
        <w:rPr>
          <w:rFonts w:ascii="Arial" w:hAnsi="Arial" w:cs="Arial"/>
          <w:noProof/>
          <w:sz w:val="22"/>
        </w:rPr>
        <w:t>. 2008;85(10):E999-E1006. doi:10.1097/OPX.0b013e3181890d35</w:t>
      </w:r>
    </w:p>
    <w:p w14:paraId="693C3045"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19. </w:t>
      </w:r>
      <w:r w:rsidRPr="00AE4940">
        <w:rPr>
          <w:rFonts w:ascii="Arial" w:hAnsi="Arial" w:cs="Arial"/>
          <w:noProof/>
          <w:sz w:val="22"/>
        </w:rPr>
        <w:tab/>
        <w:t xml:space="preserve">Tyler CW, Elsaid AM, Likova LT, Gill N, Nicholas SC. Analysis of human vergence dynamics. </w:t>
      </w:r>
      <w:r w:rsidRPr="00AE4940">
        <w:rPr>
          <w:rFonts w:ascii="Arial" w:hAnsi="Arial" w:cs="Arial"/>
          <w:i/>
          <w:iCs/>
          <w:noProof/>
          <w:sz w:val="22"/>
        </w:rPr>
        <w:t>J Vis</w:t>
      </w:r>
      <w:r w:rsidRPr="00AE4940">
        <w:rPr>
          <w:rFonts w:ascii="Arial" w:hAnsi="Arial" w:cs="Arial"/>
          <w:noProof/>
          <w:sz w:val="22"/>
        </w:rPr>
        <w:t>. 2012;12(11):21, 1-19. doi:10.1167/12.11.21</w:t>
      </w:r>
    </w:p>
    <w:p w14:paraId="4514C8A8"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20. </w:t>
      </w:r>
      <w:r w:rsidRPr="00AE4940">
        <w:rPr>
          <w:rFonts w:ascii="Arial" w:hAnsi="Arial" w:cs="Arial"/>
          <w:noProof/>
          <w:sz w:val="22"/>
        </w:rPr>
        <w:tab/>
        <w:t xml:space="preserve">Chen AH, O’Leary DJ, Howell ER. Near visual function in young children. Part I: Near point of convergence. Part II: Amplitude of accommodation. Part III: Near heterophoria. </w:t>
      </w:r>
      <w:r w:rsidRPr="00AE4940">
        <w:rPr>
          <w:rFonts w:ascii="Arial" w:hAnsi="Arial" w:cs="Arial"/>
          <w:i/>
          <w:iCs/>
          <w:noProof/>
          <w:sz w:val="22"/>
        </w:rPr>
        <w:t>Ophthalmic Physiol Opt</w:t>
      </w:r>
      <w:r w:rsidRPr="00AE4940">
        <w:rPr>
          <w:rFonts w:ascii="Arial" w:hAnsi="Arial" w:cs="Arial"/>
          <w:noProof/>
          <w:sz w:val="22"/>
        </w:rPr>
        <w:t>. 2000;20(3):185-198.</w:t>
      </w:r>
    </w:p>
    <w:p w14:paraId="4962A14F"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21. </w:t>
      </w:r>
      <w:r w:rsidRPr="00AE4940">
        <w:rPr>
          <w:rFonts w:ascii="Arial" w:hAnsi="Arial" w:cs="Arial"/>
          <w:noProof/>
          <w:sz w:val="22"/>
        </w:rPr>
        <w:tab/>
        <w:t xml:space="preserve">Fray KJ. Fusional amplitudes: exploring where fusion falters. </w:t>
      </w:r>
      <w:r w:rsidRPr="00AE4940">
        <w:rPr>
          <w:rFonts w:ascii="Arial" w:hAnsi="Arial" w:cs="Arial"/>
          <w:i/>
          <w:iCs/>
          <w:noProof/>
          <w:sz w:val="22"/>
        </w:rPr>
        <w:t>Am Orthopt J</w:t>
      </w:r>
      <w:r w:rsidRPr="00AE4940">
        <w:rPr>
          <w:rFonts w:ascii="Arial" w:hAnsi="Arial" w:cs="Arial"/>
          <w:noProof/>
          <w:sz w:val="22"/>
        </w:rPr>
        <w:t>. 2013;63:41-54. doi:10.3368/aoj.63.1.41</w:t>
      </w:r>
    </w:p>
    <w:p w14:paraId="67D32A17"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22. </w:t>
      </w:r>
      <w:r w:rsidRPr="00AE4940">
        <w:rPr>
          <w:rFonts w:ascii="Arial" w:hAnsi="Arial" w:cs="Arial"/>
          <w:noProof/>
          <w:sz w:val="22"/>
        </w:rPr>
        <w:tab/>
        <w:t xml:space="preserve">Rosenfield M, Ciuffreda K, Ong E, Super S. Vergence adaptation and the order of clinical vergence range testing. </w:t>
      </w:r>
      <w:r w:rsidRPr="00AE4940">
        <w:rPr>
          <w:rFonts w:ascii="Arial" w:hAnsi="Arial" w:cs="Arial"/>
          <w:i/>
          <w:iCs/>
          <w:noProof/>
          <w:sz w:val="22"/>
        </w:rPr>
        <w:t>Optom Vis Sci</w:t>
      </w:r>
      <w:r w:rsidRPr="00AE4940">
        <w:rPr>
          <w:rFonts w:ascii="Arial" w:hAnsi="Arial" w:cs="Arial"/>
          <w:noProof/>
          <w:sz w:val="22"/>
        </w:rPr>
        <w:t>. 1995;72(4):219-223.</w:t>
      </w:r>
    </w:p>
    <w:p w14:paraId="2B029EC1"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23. </w:t>
      </w:r>
      <w:r w:rsidRPr="00AE4940">
        <w:rPr>
          <w:rFonts w:ascii="Arial" w:hAnsi="Arial" w:cs="Arial"/>
          <w:noProof/>
          <w:sz w:val="22"/>
        </w:rPr>
        <w:tab/>
        <w:t xml:space="preserve">Noorden G von, Campos E. </w:t>
      </w:r>
      <w:r w:rsidRPr="00AE4940">
        <w:rPr>
          <w:rFonts w:ascii="Arial" w:hAnsi="Arial" w:cs="Arial"/>
          <w:i/>
          <w:iCs/>
          <w:noProof/>
          <w:sz w:val="22"/>
        </w:rPr>
        <w:t>Binocular Vision and Ocular Motility: Theory and Management of Strabismus</w:t>
      </w:r>
      <w:r w:rsidRPr="00AE4940">
        <w:rPr>
          <w:rFonts w:ascii="Arial" w:hAnsi="Arial" w:cs="Arial"/>
          <w:noProof/>
          <w:sz w:val="22"/>
        </w:rPr>
        <w:t>. 6th ed. St Louis: Mosby; 2002.</w:t>
      </w:r>
    </w:p>
    <w:p w14:paraId="1E912942"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24. </w:t>
      </w:r>
      <w:r w:rsidRPr="00AE4940">
        <w:rPr>
          <w:rFonts w:ascii="Arial" w:hAnsi="Arial" w:cs="Arial"/>
          <w:noProof/>
          <w:sz w:val="22"/>
        </w:rPr>
        <w:tab/>
        <w:t xml:space="preserve">Cooper J. Clinical implications of vergence adaptation. </w:t>
      </w:r>
      <w:r w:rsidRPr="00AE4940">
        <w:rPr>
          <w:rFonts w:ascii="Arial" w:hAnsi="Arial" w:cs="Arial"/>
          <w:i/>
          <w:iCs/>
          <w:noProof/>
          <w:sz w:val="22"/>
        </w:rPr>
        <w:t>Optom Vis Sci</w:t>
      </w:r>
      <w:r w:rsidRPr="00AE4940">
        <w:rPr>
          <w:rFonts w:ascii="Arial" w:hAnsi="Arial" w:cs="Arial"/>
          <w:noProof/>
          <w:sz w:val="22"/>
        </w:rPr>
        <w:t>. 1992;69(4):300-307.</w:t>
      </w:r>
    </w:p>
    <w:p w14:paraId="41E885F8"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25. </w:t>
      </w:r>
      <w:r w:rsidRPr="00AE4940">
        <w:rPr>
          <w:rFonts w:ascii="Arial" w:hAnsi="Arial" w:cs="Arial"/>
          <w:noProof/>
          <w:sz w:val="22"/>
        </w:rPr>
        <w:tab/>
        <w:t xml:space="preserve">Arnoldi K. </w:t>
      </w:r>
      <w:r w:rsidRPr="00AE4940">
        <w:rPr>
          <w:rFonts w:ascii="Arial" w:hAnsi="Arial" w:cs="Arial"/>
          <w:i/>
          <w:iCs/>
          <w:noProof/>
          <w:sz w:val="22"/>
        </w:rPr>
        <w:t>Orthoptic Evaluation and Treatment</w:t>
      </w:r>
      <w:r w:rsidRPr="00AE4940">
        <w:rPr>
          <w:rFonts w:ascii="Arial" w:hAnsi="Arial" w:cs="Arial"/>
          <w:noProof/>
          <w:sz w:val="22"/>
        </w:rPr>
        <w:t>. (Wilson ME, Trivedi RH, Saunders RA, eds.). Berlin, Heidelberg: Springer Berlin Heidelberg; 2009. doi:10.1007/978-3-540-68632-3</w:t>
      </w:r>
    </w:p>
    <w:p w14:paraId="10684F64"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26. </w:t>
      </w:r>
      <w:r w:rsidRPr="00AE4940">
        <w:rPr>
          <w:rFonts w:ascii="Arial" w:hAnsi="Arial" w:cs="Arial"/>
          <w:noProof/>
          <w:sz w:val="22"/>
        </w:rPr>
        <w:tab/>
        <w:t xml:space="preserve">Sassonov O, Sassonov Y, Koslowe K, Shneor E. The Effect of Test Sequence on Measurement of Positive and Negative Fusional Vergence. </w:t>
      </w:r>
      <w:r w:rsidRPr="00AE4940">
        <w:rPr>
          <w:rFonts w:ascii="Arial" w:hAnsi="Arial" w:cs="Arial"/>
          <w:i/>
          <w:iCs/>
          <w:noProof/>
          <w:sz w:val="22"/>
        </w:rPr>
        <w:t>Optom Vis Dev</w:t>
      </w:r>
      <w:r w:rsidRPr="00AE4940">
        <w:rPr>
          <w:rFonts w:ascii="Arial" w:hAnsi="Arial" w:cs="Arial"/>
          <w:noProof/>
          <w:sz w:val="22"/>
        </w:rPr>
        <w:t>. 2010;41(1):24-27.</w:t>
      </w:r>
    </w:p>
    <w:p w14:paraId="0CBA7012"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27. </w:t>
      </w:r>
      <w:r w:rsidRPr="00AE4940">
        <w:rPr>
          <w:rFonts w:ascii="Arial" w:hAnsi="Arial" w:cs="Arial"/>
          <w:noProof/>
          <w:sz w:val="22"/>
        </w:rPr>
        <w:tab/>
        <w:t xml:space="preserve">Moher D, Liberati A, Tetzlaff J, Altman DG. Preferred Reporting Items for </w:t>
      </w:r>
      <w:r w:rsidRPr="00AE4940">
        <w:rPr>
          <w:rFonts w:ascii="Arial" w:hAnsi="Arial" w:cs="Arial"/>
          <w:noProof/>
          <w:sz w:val="22"/>
        </w:rPr>
        <w:lastRenderedPageBreak/>
        <w:t xml:space="preserve">Systematic Reviews and Meta-Analyses: The PRISMA Statement. </w:t>
      </w:r>
      <w:r w:rsidRPr="00AE4940">
        <w:rPr>
          <w:rFonts w:ascii="Arial" w:hAnsi="Arial" w:cs="Arial"/>
          <w:i/>
          <w:iCs/>
          <w:noProof/>
          <w:sz w:val="22"/>
        </w:rPr>
        <w:t>PLoS Med</w:t>
      </w:r>
      <w:r w:rsidRPr="00AE4940">
        <w:rPr>
          <w:rFonts w:ascii="Arial" w:hAnsi="Arial" w:cs="Arial"/>
          <w:noProof/>
          <w:sz w:val="22"/>
        </w:rPr>
        <w:t>. 2009;6(7):e1000097. doi:10.1371/journal.pmed.1000097</w:t>
      </w:r>
    </w:p>
    <w:p w14:paraId="676A139D"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28. </w:t>
      </w:r>
      <w:r w:rsidRPr="00AE4940">
        <w:rPr>
          <w:rFonts w:ascii="Arial" w:hAnsi="Arial" w:cs="Arial"/>
          <w:noProof/>
          <w:sz w:val="22"/>
        </w:rPr>
        <w:tab/>
        <w:t xml:space="preserve">Shamseer L, Moher D, Clarke M, et al. Preferred reporting items for systematic review and meta-analysis protocols (PRISMA-P) 2015: elaboration and explanation. </w:t>
      </w:r>
      <w:r w:rsidRPr="00AE4940">
        <w:rPr>
          <w:rFonts w:ascii="Arial" w:hAnsi="Arial" w:cs="Arial"/>
          <w:i/>
          <w:iCs/>
          <w:noProof/>
          <w:sz w:val="22"/>
        </w:rPr>
        <w:t>BMJ</w:t>
      </w:r>
      <w:r w:rsidRPr="00AE4940">
        <w:rPr>
          <w:rFonts w:ascii="Arial" w:hAnsi="Arial" w:cs="Arial"/>
          <w:noProof/>
          <w:sz w:val="22"/>
        </w:rPr>
        <w:t>. 2015;349(jan02 1):g7647-g7647. doi:10.1136/bmj.g7647</w:t>
      </w:r>
    </w:p>
    <w:p w14:paraId="6B7F6D43"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29. </w:t>
      </w:r>
      <w:r w:rsidRPr="00AE4940">
        <w:rPr>
          <w:rFonts w:ascii="Arial" w:hAnsi="Arial" w:cs="Arial"/>
          <w:noProof/>
          <w:sz w:val="22"/>
        </w:rPr>
        <w:tab/>
        <w:t xml:space="preserve">Fu T, Wang J, Levin M, Su Q, Li D, Li J. Fusional Vergence Detected by Prism Bar and Synoptophore in Chinese Childhood Intermittent Exotropia. </w:t>
      </w:r>
      <w:r w:rsidRPr="00AE4940">
        <w:rPr>
          <w:rFonts w:ascii="Arial" w:hAnsi="Arial" w:cs="Arial"/>
          <w:i/>
          <w:iCs/>
          <w:noProof/>
          <w:sz w:val="22"/>
        </w:rPr>
        <w:t>J Ophthalmol</w:t>
      </w:r>
      <w:r w:rsidRPr="00AE4940">
        <w:rPr>
          <w:rFonts w:ascii="Arial" w:hAnsi="Arial" w:cs="Arial"/>
          <w:noProof/>
          <w:sz w:val="22"/>
        </w:rPr>
        <w:t>. 2015:1-6. doi:10.1155/2015/987048</w:t>
      </w:r>
    </w:p>
    <w:p w14:paraId="128F8D84"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30. </w:t>
      </w:r>
      <w:r w:rsidRPr="00AE4940">
        <w:rPr>
          <w:rFonts w:ascii="Arial" w:hAnsi="Arial" w:cs="Arial"/>
          <w:noProof/>
          <w:sz w:val="22"/>
        </w:rPr>
        <w:tab/>
        <w:t xml:space="preserve">Scheiman M, Herzberg H, Frantz K, Margolies M. A normative study of step vergence in elementary school children. </w:t>
      </w:r>
      <w:r w:rsidRPr="00AE4940">
        <w:rPr>
          <w:rFonts w:ascii="Arial" w:hAnsi="Arial" w:cs="Arial"/>
          <w:i/>
          <w:iCs/>
          <w:noProof/>
          <w:sz w:val="22"/>
        </w:rPr>
        <w:t>J Am Optom Assoc</w:t>
      </w:r>
      <w:r w:rsidRPr="00AE4940">
        <w:rPr>
          <w:rFonts w:ascii="Arial" w:hAnsi="Arial" w:cs="Arial"/>
          <w:noProof/>
          <w:sz w:val="22"/>
        </w:rPr>
        <w:t>. 1989;60(4):276-280.</w:t>
      </w:r>
    </w:p>
    <w:p w14:paraId="2834C344"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31. </w:t>
      </w:r>
      <w:r w:rsidRPr="00AE4940">
        <w:rPr>
          <w:rFonts w:ascii="Arial" w:hAnsi="Arial" w:cs="Arial"/>
          <w:noProof/>
          <w:sz w:val="22"/>
        </w:rPr>
        <w:tab/>
        <w:t xml:space="preserve">Palomo Alvarez C, Puell MC, Sánchez-Ramos C, Villena C. Normal values of distance heterophoria and fusional vergence ranges and effects of age. </w:t>
      </w:r>
      <w:r w:rsidRPr="00AE4940">
        <w:rPr>
          <w:rFonts w:ascii="Arial" w:hAnsi="Arial" w:cs="Arial"/>
          <w:i/>
          <w:iCs/>
          <w:noProof/>
          <w:sz w:val="22"/>
        </w:rPr>
        <w:t>Graefe’s Arch Clin Exp Ophthalmol</w:t>
      </w:r>
      <w:r w:rsidRPr="00AE4940">
        <w:rPr>
          <w:rFonts w:ascii="Arial" w:hAnsi="Arial" w:cs="Arial"/>
          <w:noProof/>
          <w:sz w:val="22"/>
        </w:rPr>
        <w:t>. 2006;244:821-824. doi:10.1007/s00417-005-0166-5</w:t>
      </w:r>
    </w:p>
    <w:p w14:paraId="0B33D808"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32. </w:t>
      </w:r>
      <w:r w:rsidRPr="00AE4940">
        <w:rPr>
          <w:rFonts w:ascii="Arial" w:hAnsi="Arial" w:cs="Arial"/>
          <w:noProof/>
          <w:sz w:val="22"/>
        </w:rPr>
        <w:tab/>
        <w:t xml:space="preserve">Chen AH, Abidin A. Vergence and accommodation system in Malay primary school children. </w:t>
      </w:r>
      <w:r w:rsidRPr="00AE4940">
        <w:rPr>
          <w:rFonts w:ascii="Arial" w:hAnsi="Arial" w:cs="Arial"/>
          <w:i/>
          <w:iCs/>
          <w:noProof/>
          <w:sz w:val="22"/>
        </w:rPr>
        <w:t>Malasyan J Med Sci</w:t>
      </w:r>
      <w:r w:rsidRPr="00AE4940">
        <w:rPr>
          <w:rFonts w:ascii="Arial" w:hAnsi="Arial" w:cs="Arial"/>
          <w:noProof/>
          <w:sz w:val="22"/>
        </w:rPr>
        <w:t>. 2002;9(1):9-15.</w:t>
      </w:r>
    </w:p>
    <w:p w14:paraId="5EF35397"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33. </w:t>
      </w:r>
      <w:r w:rsidRPr="00AE4940">
        <w:rPr>
          <w:rFonts w:ascii="Arial" w:hAnsi="Arial" w:cs="Arial"/>
          <w:noProof/>
          <w:sz w:val="22"/>
        </w:rPr>
        <w:tab/>
        <w:t xml:space="preserve">Feldman JM, Cooper J, Carniglia P, Schiff FM, Skeete JN. Comparison of fusional ranges measured by Risley prisms, vectograms, and computer orthopter. </w:t>
      </w:r>
      <w:r w:rsidRPr="00AE4940">
        <w:rPr>
          <w:rFonts w:ascii="Arial" w:hAnsi="Arial" w:cs="Arial"/>
          <w:i/>
          <w:iCs/>
          <w:noProof/>
          <w:sz w:val="22"/>
        </w:rPr>
        <w:t>Optom Vis Sci</w:t>
      </w:r>
      <w:r w:rsidRPr="00AE4940">
        <w:rPr>
          <w:rFonts w:ascii="Arial" w:hAnsi="Arial" w:cs="Arial"/>
          <w:noProof/>
          <w:sz w:val="22"/>
        </w:rPr>
        <w:t>. 1989;66(6):375-382.</w:t>
      </w:r>
    </w:p>
    <w:p w14:paraId="37DAB9E6"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34. </w:t>
      </w:r>
      <w:r w:rsidRPr="00AE4940">
        <w:rPr>
          <w:rFonts w:ascii="Arial" w:hAnsi="Arial" w:cs="Arial"/>
          <w:noProof/>
          <w:sz w:val="22"/>
        </w:rPr>
        <w:tab/>
        <w:t xml:space="preserve">Goss DA, Becker E. Comparison of near fusional vergence ranges with rotary prisms and with prism bars. </w:t>
      </w:r>
      <w:r w:rsidRPr="00AE4940">
        <w:rPr>
          <w:rFonts w:ascii="Arial" w:hAnsi="Arial" w:cs="Arial"/>
          <w:i/>
          <w:iCs/>
          <w:noProof/>
          <w:sz w:val="22"/>
        </w:rPr>
        <w:t>Optometry</w:t>
      </w:r>
      <w:r w:rsidRPr="00AE4940">
        <w:rPr>
          <w:rFonts w:ascii="Arial" w:hAnsi="Arial" w:cs="Arial"/>
          <w:noProof/>
          <w:sz w:val="22"/>
        </w:rPr>
        <w:t>. 2011;82(2):104-107. doi:10.1016/j.optm.2010.09.011</w:t>
      </w:r>
    </w:p>
    <w:p w14:paraId="5D1A7190"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35. </w:t>
      </w:r>
      <w:r w:rsidRPr="00AE4940">
        <w:rPr>
          <w:rFonts w:ascii="Arial" w:hAnsi="Arial" w:cs="Arial"/>
          <w:noProof/>
          <w:sz w:val="22"/>
        </w:rPr>
        <w:tab/>
        <w:t xml:space="preserve">O’Connor AR, Stephenson G. Comparison of tonic and phasic measures of motor fusion. In: </w:t>
      </w:r>
      <w:r w:rsidRPr="00AE4940">
        <w:rPr>
          <w:rFonts w:ascii="Arial" w:hAnsi="Arial" w:cs="Arial"/>
          <w:i/>
          <w:iCs/>
          <w:noProof/>
          <w:sz w:val="22"/>
        </w:rPr>
        <w:t>IOA Congress 2008 Transactions</w:t>
      </w:r>
      <w:r w:rsidRPr="00AE4940">
        <w:rPr>
          <w:rFonts w:ascii="Arial" w:hAnsi="Arial" w:cs="Arial"/>
          <w:noProof/>
          <w:sz w:val="22"/>
        </w:rPr>
        <w:t>. ; 2008:162-165.</w:t>
      </w:r>
    </w:p>
    <w:p w14:paraId="5A838651"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36. </w:t>
      </w:r>
      <w:r w:rsidRPr="00AE4940">
        <w:rPr>
          <w:rFonts w:ascii="Arial" w:hAnsi="Arial" w:cs="Arial"/>
          <w:noProof/>
          <w:sz w:val="22"/>
        </w:rPr>
        <w:tab/>
        <w:t xml:space="preserve">Stephens GL, Jones R. Horizontal fusional amplitudes after adaptation to prism. </w:t>
      </w:r>
      <w:r w:rsidRPr="00AE4940">
        <w:rPr>
          <w:rFonts w:ascii="Arial" w:hAnsi="Arial" w:cs="Arial"/>
          <w:i/>
          <w:iCs/>
          <w:noProof/>
          <w:sz w:val="22"/>
        </w:rPr>
        <w:t>Ophthalmic Physiol Opt</w:t>
      </w:r>
      <w:r w:rsidRPr="00AE4940">
        <w:rPr>
          <w:rFonts w:ascii="Arial" w:hAnsi="Arial" w:cs="Arial"/>
          <w:noProof/>
          <w:sz w:val="22"/>
        </w:rPr>
        <w:t>. 1990;10(1):25-28. doi:10.1111/j.1475-1313.1990.tb01101.x</w:t>
      </w:r>
    </w:p>
    <w:p w14:paraId="02C4A593"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37. </w:t>
      </w:r>
      <w:r w:rsidRPr="00AE4940">
        <w:rPr>
          <w:rFonts w:ascii="Arial" w:hAnsi="Arial" w:cs="Arial"/>
          <w:noProof/>
          <w:sz w:val="22"/>
        </w:rPr>
        <w:tab/>
        <w:t xml:space="preserve">von Elm E, Altman DG, Egger M, Pocock SJ, Gøtzsche PC, Vandenbroucke JP. The Strengthening the Reporting of Observational Studies in Epidemiology (STROBE) statement: guidelines for reporting observational studies. </w:t>
      </w:r>
      <w:r w:rsidRPr="00AE4940">
        <w:rPr>
          <w:rFonts w:ascii="Arial" w:hAnsi="Arial" w:cs="Arial"/>
          <w:i/>
          <w:iCs/>
          <w:noProof/>
          <w:sz w:val="22"/>
        </w:rPr>
        <w:t>J Clin Epidemiol</w:t>
      </w:r>
      <w:r w:rsidRPr="00AE4940">
        <w:rPr>
          <w:rFonts w:ascii="Arial" w:hAnsi="Arial" w:cs="Arial"/>
          <w:noProof/>
          <w:sz w:val="22"/>
        </w:rPr>
        <w:t>. 2008;61(4):344-349. doi:10.1016/j.jclinepi.2007.11.008</w:t>
      </w:r>
    </w:p>
    <w:p w14:paraId="4D10AB34"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38. </w:t>
      </w:r>
      <w:r w:rsidRPr="00AE4940">
        <w:rPr>
          <w:rFonts w:ascii="Arial" w:hAnsi="Arial" w:cs="Arial"/>
          <w:noProof/>
          <w:sz w:val="22"/>
        </w:rPr>
        <w:tab/>
        <w:t xml:space="preserve">Dwyer PS. Clinical criteria for vergence accommodation dysfunction. </w:t>
      </w:r>
      <w:r w:rsidRPr="00AE4940">
        <w:rPr>
          <w:rFonts w:ascii="Arial" w:hAnsi="Arial" w:cs="Arial"/>
          <w:i/>
          <w:iCs/>
          <w:noProof/>
          <w:sz w:val="22"/>
        </w:rPr>
        <w:t>Clin Exp Optom</w:t>
      </w:r>
      <w:r w:rsidRPr="00AE4940">
        <w:rPr>
          <w:rFonts w:ascii="Arial" w:hAnsi="Arial" w:cs="Arial"/>
          <w:noProof/>
          <w:sz w:val="22"/>
        </w:rPr>
        <w:t>. 1991;74(4):112-119. doi:10.1111/j.1444-0938.1991.tb04622.x</w:t>
      </w:r>
    </w:p>
    <w:p w14:paraId="1384C994"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39. </w:t>
      </w:r>
      <w:r w:rsidRPr="00AE4940">
        <w:rPr>
          <w:rFonts w:ascii="Arial" w:hAnsi="Arial" w:cs="Arial"/>
          <w:noProof/>
          <w:sz w:val="22"/>
        </w:rPr>
        <w:tab/>
        <w:t xml:space="preserve">O’Connor AR, Birch EE, Anderson S, Draper H. Relationship between binocular </w:t>
      </w:r>
      <w:r w:rsidRPr="00AE4940">
        <w:rPr>
          <w:rFonts w:ascii="Arial" w:hAnsi="Arial" w:cs="Arial"/>
          <w:noProof/>
          <w:sz w:val="22"/>
        </w:rPr>
        <w:lastRenderedPageBreak/>
        <w:t xml:space="preserve">vision, visual acuity, and fine motor skills. </w:t>
      </w:r>
      <w:r w:rsidRPr="00AE4940">
        <w:rPr>
          <w:rFonts w:ascii="Arial" w:hAnsi="Arial" w:cs="Arial"/>
          <w:i/>
          <w:iCs/>
          <w:noProof/>
          <w:sz w:val="22"/>
        </w:rPr>
        <w:t>Optom Vis Sci</w:t>
      </w:r>
      <w:r w:rsidRPr="00AE4940">
        <w:rPr>
          <w:rFonts w:ascii="Arial" w:hAnsi="Arial" w:cs="Arial"/>
          <w:noProof/>
          <w:sz w:val="22"/>
        </w:rPr>
        <w:t>. 2010;87(12):942-947. doi:10.1097/OPX.0b013e3181fd132e</w:t>
      </w:r>
    </w:p>
    <w:p w14:paraId="6835FB85"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40. </w:t>
      </w:r>
      <w:r w:rsidRPr="00AE4940">
        <w:rPr>
          <w:rFonts w:ascii="Arial" w:hAnsi="Arial" w:cs="Arial"/>
          <w:noProof/>
          <w:sz w:val="22"/>
        </w:rPr>
        <w:tab/>
        <w:t xml:space="preserve">Piano MEF, O’Connor AR. The effect of degrading binocular single vision on fine visuomotor skill task performance. </w:t>
      </w:r>
      <w:r w:rsidRPr="00AE4940">
        <w:rPr>
          <w:rFonts w:ascii="Arial" w:hAnsi="Arial" w:cs="Arial"/>
          <w:i/>
          <w:iCs/>
          <w:noProof/>
          <w:sz w:val="22"/>
        </w:rPr>
        <w:t>Invest Ophthalmol Vis Sci</w:t>
      </w:r>
      <w:r w:rsidRPr="00AE4940">
        <w:rPr>
          <w:rFonts w:ascii="Arial" w:hAnsi="Arial" w:cs="Arial"/>
          <w:noProof/>
          <w:sz w:val="22"/>
        </w:rPr>
        <w:t>. 2013;54(13):8204-8213. doi:10.1167/iovs.12-10934</w:t>
      </w:r>
    </w:p>
    <w:p w14:paraId="79FF0577"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41. </w:t>
      </w:r>
      <w:r w:rsidRPr="00AE4940">
        <w:rPr>
          <w:rFonts w:ascii="Arial" w:hAnsi="Arial" w:cs="Arial"/>
          <w:noProof/>
          <w:sz w:val="22"/>
        </w:rPr>
        <w:tab/>
        <w:t xml:space="preserve">Georgievski Z, Sleep M, Koklanis K. Simulated torsional disparity disrupts horizontal fusion and stereopsis. </w:t>
      </w:r>
      <w:r w:rsidRPr="00AE4940">
        <w:rPr>
          <w:rFonts w:ascii="Arial" w:hAnsi="Arial" w:cs="Arial"/>
          <w:i/>
          <w:iCs/>
          <w:noProof/>
          <w:sz w:val="22"/>
        </w:rPr>
        <w:t>J AAPOS</w:t>
      </w:r>
      <w:r w:rsidRPr="00AE4940">
        <w:rPr>
          <w:rFonts w:ascii="Arial" w:hAnsi="Arial" w:cs="Arial"/>
          <w:noProof/>
          <w:sz w:val="22"/>
        </w:rPr>
        <w:t>. 2007;11(2):120-124. doi:10.1016/j.jaapos.2006.09.022</w:t>
      </w:r>
    </w:p>
    <w:p w14:paraId="47819280"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42. </w:t>
      </w:r>
      <w:r w:rsidRPr="00AE4940">
        <w:rPr>
          <w:rFonts w:ascii="Arial" w:hAnsi="Arial" w:cs="Arial"/>
          <w:noProof/>
          <w:sz w:val="22"/>
        </w:rPr>
        <w:tab/>
        <w:t xml:space="preserve">Sharma P, Prasad K, Khokhar S. Cyclofusion in normal and superior oblique palsy subjects. </w:t>
      </w:r>
      <w:r w:rsidRPr="00AE4940">
        <w:rPr>
          <w:rFonts w:ascii="Arial" w:hAnsi="Arial" w:cs="Arial"/>
          <w:i/>
          <w:iCs/>
          <w:noProof/>
          <w:sz w:val="22"/>
        </w:rPr>
        <w:t>J Pediatr Ophthalmol Strabismus</w:t>
      </w:r>
      <w:r w:rsidRPr="00AE4940">
        <w:rPr>
          <w:rFonts w:ascii="Arial" w:hAnsi="Arial" w:cs="Arial"/>
          <w:noProof/>
          <w:sz w:val="22"/>
        </w:rPr>
        <w:t>. 36(5):264-270.</w:t>
      </w:r>
    </w:p>
    <w:p w14:paraId="50DE2479"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43. </w:t>
      </w:r>
      <w:r w:rsidRPr="00AE4940">
        <w:rPr>
          <w:rFonts w:ascii="Arial" w:hAnsi="Arial" w:cs="Arial"/>
          <w:noProof/>
          <w:sz w:val="22"/>
        </w:rPr>
        <w:tab/>
        <w:t xml:space="preserve">Ajrezo L, Wiener-Vacher S, Bucci M, Bui-Quoc E. Influence of Screen Exposure on Vergence Components from Childhood to Adolescence. </w:t>
      </w:r>
      <w:r w:rsidRPr="00AE4940">
        <w:rPr>
          <w:rFonts w:ascii="Arial" w:hAnsi="Arial" w:cs="Arial"/>
          <w:i/>
          <w:iCs/>
          <w:noProof/>
          <w:sz w:val="22"/>
        </w:rPr>
        <w:t>Int J Ophthalmol Eye Sci</w:t>
      </w:r>
      <w:r w:rsidRPr="00AE4940">
        <w:rPr>
          <w:rFonts w:ascii="Arial" w:hAnsi="Arial" w:cs="Arial"/>
          <w:noProof/>
          <w:sz w:val="22"/>
        </w:rPr>
        <w:t>. 2016;4(1):170-177. doi:10.19070/2332-290X-1600036</w:t>
      </w:r>
    </w:p>
    <w:p w14:paraId="752A05FA"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44. </w:t>
      </w:r>
      <w:r w:rsidRPr="00AE4940">
        <w:rPr>
          <w:rFonts w:ascii="Arial" w:hAnsi="Arial" w:cs="Arial"/>
          <w:noProof/>
          <w:sz w:val="22"/>
        </w:rPr>
        <w:tab/>
        <w:t xml:space="preserve">Sreenivasan V, Babinsky EE, Wu Y, Candy TR. Objective Measurement of Fusional Vergence Ranges and Heterophoria in Infants and Preschool Children. </w:t>
      </w:r>
      <w:r w:rsidRPr="00AE4940">
        <w:rPr>
          <w:rFonts w:ascii="Arial" w:hAnsi="Arial" w:cs="Arial"/>
          <w:i/>
          <w:iCs/>
          <w:noProof/>
          <w:sz w:val="22"/>
        </w:rPr>
        <w:t>Investig Opthalmology Vis Sci</w:t>
      </w:r>
      <w:r w:rsidRPr="00AE4940">
        <w:rPr>
          <w:rFonts w:ascii="Arial" w:hAnsi="Arial" w:cs="Arial"/>
          <w:noProof/>
          <w:sz w:val="22"/>
        </w:rPr>
        <w:t>. 2016;57(6):2678. doi:10.1167/iovs.15-17877</w:t>
      </w:r>
    </w:p>
    <w:p w14:paraId="683447B9"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45. </w:t>
      </w:r>
      <w:r w:rsidRPr="00AE4940">
        <w:rPr>
          <w:rFonts w:ascii="Arial" w:hAnsi="Arial" w:cs="Arial"/>
          <w:noProof/>
          <w:sz w:val="22"/>
        </w:rPr>
        <w:tab/>
        <w:t xml:space="preserve">Bhavsar M, Alvarez TL, Semmlow JL, Bergen M. Decreased dynamics in the adaptation phase signifies that short term adaptation exists in convergence and divergence ocular movements. In: </w:t>
      </w:r>
      <w:r w:rsidRPr="00AE4940">
        <w:rPr>
          <w:rFonts w:ascii="Arial" w:hAnsi="Arial" w:cs="Arial"/>
          <w:i/>
          <w:iCs/>
          <w:noProof/>
          <w:sz w:val="22"/>
        </w:rPr>
        <w:t>2003 IEEE 29th Annual Proceedings of Bioengineering Conference</w:t>
      </w:r>
      <w:r w:rsidRPr="00AE4940">
        <w:rPr>
          <w:rFonts w:ascii="Arial" w:hAnsi="Arial" w:cs="Arial"/>
          <w:noProof/>
          <w:sz w:val="22"/>
        </w:rPr>
        <w:t>. IEEE; :3-4. doi:10.1109/NEBC.2003.1215965</w:t>
      </w:r>
    </w:p>
    <w:p w14:paraId="38B06072"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46. </w:t>
      </w:r>
      <w:r w:rsidRPr="00AE4940">
        <w:rPr>
          <w:rFonts w:ascii="Arial" w:hAnsi="Arial" w:cs="Arial"/>
          <w:noProof/>
          <w:sz w:val="22"/>
        </w:rPr>
        <w:tab/>
        <w:t xml:space="preserve">Schor C. Fixation of disparity: a steady state error of disparity-induced vergence. </w:t>
      </w:r>
      <w:r w:rsidRPr="00AE4940">
        <w:rPr>
          <w:rFonts w:ascii="Arial" w:hAnsi="Arial" w:cs="Arial"/>
          <w:i/>
          <w:iCs/>
          <w:noProof/>
          <w:sz w:val="22"/>
        </w:rPr>
        <w:t>Am J Optom Physiol Opt</w:t>
      </w:r>
      <w:r w:rsidRPr="00AE4940">
        <w:rPr>
          <w:rFonts w:ascii="Arial" w:hAnsi="Arial" w:cs="Arial"/>
          <w:noProof/>
          <w:sz w:val="22"/>
        </w:rPr>
        <w:t>. 1980;57(9):618-631.</w:t>
      </w:r>
    </w:p>
    <w:p w14:paraId="6170BFE4"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47. </w:t>
      </w:r>
      <w:r w:rsidRPr="00AE4940">
        <w:rPr>
          <w:rFonts w:ascii="Arial" w:hAnsi="Arial" w:cs="Arial"/>
          <w:noProof/>
          <w:sz w:val="22"/>
        </w:rPr>
        <w:tab/>
        <w:t xml:space="preserve">Alvarez TL, Semmlow JL, Pedrono C. Divergence eye movements are dependent on initial stimulus position. </w:t>
      </w:r>
      <w:r w:rsidRPr="00AE4940">
        <w:rPr>
          <w:rFonts w:ascii="Arial" w:hAnsi="Arial" w:cs="Arial"/>
          <w:i/>
          <w:iCs/>
          <w:noProof/>
          <w:sz w:val="22"/>
        </w:rPr>
        <w:t>Vision Res</w:t>
      </w:r>
      <w:r w:rsidRPr="00AE4940">
        <w:rPr>
          <w:rFonts w:ascii="Arial" w:hAnsi="Arial" w:cs="Arial"/>
          <w:noProof/>
          <w:sz w:val="22"/>
        </w:rPr>
        <w:t>. 2005;45(14):1847-1855. doi:10.1016/j.visres.2005.01.017</w:t>
      </w:r>
    </w:p>
    <w:p w14:paraId="3D7E7CCC"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48. </w:t>
      </w:r>
      <w:r w:rsidRPr="00AE4940">
        <w:rPr>
          <w:rFonts w:ascii="Arial" w:hAnsi="Arial" w:cs="Arial"/>
          <w:noProof/>
          <w:sz w:val="22"/>
        </w:rPr>
        <w:tab/>
        <w:t xml:space="preserve">Sharma P, Saxena R, Narvekar M, Gadia R, Menon V. Evaluation of distance and near stereoacuity and fusional vergence in intermittent exotropia. </w:t>
      </w:r>
      <w:r w:rsidRPr="00AE4940">
        <w:rPr>
          <w:rFonts w:ascii="Arial" w:hAnsi="Arial" w:cs="Arial"/>
          <w:i/>
          <w:iCs/>
          <w:noProof/>
          <w:sz w:val="22"/>
        </w:rPr>
        <w:t>Indian J Ophthalmol</w:t>
      </w:r>
      <w:r w:rsidRPr="00AE4940">
        <w:rPr>
          <w:rFonts w:ascii="Arial" w:hAnsi="Arial" w:cs="Arial"/>
          <w:noProof/>
          <w:sz w:val="22"/>
        </w:rPr>
        <w:t>. 2008;56(2):121-125.</w:t>
      </w:r>
    </w:p>
    <w:p w14:paraId="38867853"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49. </w:t>
      </w:r>
      <w:r w:rsidRPr="00AE4940">
        <w:rPr>
          <w:rFonts w:ascii="Arial" w:hAnsi="Arial" w:cs="Arial"/>
          <w:noProof/>
          <w:sz w:val="22"/>
        </w:rPr>
        <w:tab/>
        <w:t xml:space="preserve">Wesson MD. Normalization of prism bar vergences. </w:t>
      </w:r>
      <w:r w:rsidRPr="00AE4940">
        <w:rPr>
          <w:rFonts w:ascii="Arial" w:hAnsi="Arial" w:cs="Arial"/>
          <w:i/>
          <w:iCs/>
          <w:noProof/>
          <w:sz w:val="22"/>
        </w:rPr>
        <w:t>Am J Optom Physiol Opt</w:t>
      </w:r>
      <w:r w:rsidRPr="00AE4940">
        <w:rPr>
          <w:rFonts w:ascii="Arial" w:hAnsi="Arial" w:cs="Arial"/>
          <w:noProof/>
          <w:sz w:val="22"/>
        </w:rPr>
        <w:t>. 1982;59(8):628-634.</w:t>
      </w:r>
    </w:p>
    <w:p w14:paraId="19C2D64E"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50. </w:t>
      </w:r>
      <w:r w:rsidRPr="00AE4940">
        <w:rPr>
          <w:rFonts w:ascii="Arial" w:hAnsi="Arial" w:cs="Arial"/>
          <w:noProof/>
          <w:sz w:val="22"/>
        </w:rPr>
        <w:tab/>
        <w:t xml:space="preserve">Bath JK, Firth AY. Prism fusion range: Gulden versus Clement Clarke plastic prism bar. </w:t>
      </w:r>
      <w:r w:rsidRPr="00AE4940">
        <w:rPr>
          <w:rFonts w:ascii="Arial" w:hAnsi="Arial" w:cs="Arial"/>
          <w:i/>
          <w:iCs/>
          <w:noProof/>
          <w:sz w:val="22"/>
        </w:rPr>
        <w:t>Br Ir Orthopt J</w:t>
      </w:r>
      <w:r w:rsidRPr="00AE4940">
        <w:rPr>
          <w:rFonts w:ascii="Arial" w:hAnsi="Arial" w:cs="Arial"/>
          <w:noProof/>
          <w:sz w:val="22"/>
        </w:rPr>
        <w:t>. 2007;4:58-64.</w:t>
      </w:r>
    </w:p>
    <w:p w14:paraId="62A4331E"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51. </w:t>
      </w:r>
      <w:r w:rsidRPr="00AE4940">
        <w:rPr>
          <w:rFonts w:ascii="Arial" w:hAnsi="Arial" w:cs="Arial"/>
          <w:noProof/>
          <w:sz w:val="22"/>
        </w:rPr>
        <w:tab/>
        <w:t xml:space="preserve">Tuff L, Firth A, Griffiths H. Prism vergence measurements following adaptation to a base out prism. </w:t>
      </w:r>
      <w:r w:rsidRPr="00AE4940">
        <w:rPr>
          <w:rFonts w:ascii="Arial" w:hAnsi="Arial" w:cs="Arial"/>
          <w:i/>
          <w:iCs/>
          <w:noProof/>
          <w:sz w:val="22"/>
        </w:rPr>
        <w:t>Br Orthopt J</w:t>
      </w:r>
      <w:r w:rsidRPr="00AE4940">
        <w:rPr>
          <w:rFonts w:ascii="Arial" w:hAnsi="Arial" w:cs="Arial"/>
          <w:noProof/>
          <w:sz w:val="22"/>
        </w:rPr>
        <w:t>. 2000;57:42-44.</w:t>
      </w:r>
    </w:p>
    <w:p w14:paraId="5049FC5C"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lastRenderedPageBreak/>
        <w:t xml:space="preserve">52. </w:t>
      </w:r>
      <w:r w:rsidRPr="00AE4940">
        <w:rPr>
          <w:rFonts w:ascii="Arial" w:hAnsi="Arial" w:cs="Arial"/>
          <w:noProof/>
          <w:sz w:val="22"/>
        </w:rPr>
        <w:tab/>
        <w:t xml:space="preserve">Melville AC, Firth AY. Is there a relationship between prism fusion range and vergence facility? </w:t>
      </w:r>
      <w:r w:rsidRPr="00AE4940">
        <w:rPr>
          <w:rFonts w:ascii="Arial" w:hAnsi="Arial" w:cs="Arial"/>
          <w:i/>
          <w:iCs/>
          <w:noProof/>
          <w:sz w:val="22"/>
        </w:rPr>
        <w:t>Br J Ophthalmol</w:t>
      </w:r>
      <w:r w:rsidRPr="00AE4940">
        <w:rPr>
          <w:rFonts w:ascii="Arial" w:hAnsi="Arial" w:cs="Arial"/>
          <w:noProof/>
          <w:sz w:val="22"/>
        </w:rPr>
        <w:t>. 2002;59:38-44.</w:t>
      </w:r>
    </w:p>
    <w:p w14:paraId="416335EE"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53. </w:t>
      </w:r>
      <w:r w:rsidRPr="00AE4940">
        <w:rPr>
          <w:rFonts w:ascii="Arial" w:hAnsi="Arial" w:cs="Arial"/>
          <w:noProof/>
          <w:sz w:val="22"/>
        </w:rPr>
        <w:tab/>
        <w:t xml:space="preserve">Schultinga L, Burggraaf F, Polling JR, Gutter M. Bagolini glasses: do they affect the horizontal prism fusion amplitude? </w:t>
      </w:r>
      <w:r w:rsidRPr="00AE4940">
        <w:rPr>
          <w:rFonts w:ascii="Arial" w:hAnsi="Arial" w:cs="Arial"/>
          <w:i/>
          <w:iCs/>
          <w:noProof/>
          <w:sz w:val="22"/>
        </w:rPr>
        <w:t>Strabismus</w:t>
      </w:r>
      <w:r w:rsidRPr="00AE4940">
        <w:rPr>
          <w:rFonts w:ascii="Arial" w:hAnsi="Arial" w:cs="Arial"/>
          <w:noProof/>
          <w:sz w:val="22"/>
        </w:rPr>
        <w:t>. 2013;21(2):127-130. doi:10.3109/09273972.2013.787632</w:t>
      </w:r>
    </w:p>
    <w:p w14:paraId="1618C381"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54. </w:t>
      </w:r>
      <w:r w:rsidRPr="00AE4940">
        <w:rPr>
          <w:rFonts w:ascii="Arial" w:hAnsi="Arial" w:cs="Arial"/>
          <w:noProof/>
          <w:sz w:val="22"/>
        </w:rPr>
        <w:tab/>
        <w:t xml:space="preserve">Fray KJ. Fusional Amplitudes: Developing Testing Standards. </w:t>
      </w:r>
      <w:r w:rsidRPr="00AE4940">
        <w:rPr>
          <w:rFonts w:ascii="Arial" w:hAnsi="Arial" w:cs="Arial"/>
          <w:i/>
          <w:iCs/>
          <w:noProof/>
          <w:sz w:val="22"/>
        </w:rPr>
        <w:t>Strabismus</w:t>
      </w:r>
      <w:r w:rsidRPr="00AE4940">
        <w:rPr>
          <w:rFonts w:ascii="Arial" w:hAnsi="Arial" w:cs="Arial"/>
          <w:noProof/>
          <w:sz w:val="22"/>
        </w:rPr>
        <w:t>. 2017;25(3):145-155. doi:10.1080/09273972.2017.1349814</w:t>
      </w:r>
    </w:p>
    <w:p w14:paraId="4F10EFBF"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55. </w:t>
      </w:r>
      <w:r w:rsidRPr="00AE4940">
        <w:rPr>
          <w:rFonts w:ascii="Arial" w:hAnsi="Arial" w:cs="Arial"/>
          <w:noProof/>
          <w:sz w:val="22"/>
        </w:rPr>
        <w:tab/>
        <w:t xml:space="preserve">Lam SR, LaRoche GR, Becker I De, Macpherson H, De Becker I, Macpherson H. The Range and Variability of Ophthalmological Parameters in Normal Children Aged 4½ to 5½ Years. </w:t>
      </w:r>
      <w:r w:rsidRPr="00AE4940">
        <w:rPr>
          <w:rFonts w:ascii="Arial" w:hAnsi="Arial" w:cs="Arial"/>
          <w:i/>
          <w:iCs/>
          <w:noProof/>
          <w:sz w:val="22"/>
        </w:rPr>
        <w:t>J Pediatr Ophthalmol Strabismus</w:t>
      </w:r>
      <w:r w:rsidRPr="00AE4940">
        <w:rPr>
          <w:rFonts w:ascii="Arial" w:hAnsi="Arial" w:cs="Arial"/>
          <w:noProof/>
          <w:sz w:val="22"/>
        </w:rPr>
        <w:t>. 1996;33(5):251-256. doi:10.3928/0191-3913-19960901-10</w:t>
      </w:r>
    </w:p>
    <w:p w14:paraId="57CA61F4"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56. </w:t>
      </w:r>
      <w:r w:rsidRPr="00AE4940">
        <w:rPr>
          <w:rFonts w:ascii="Arial" w:hAnsi="Arial" w:cs="Arial"/>
          <w:noProof/>
          <w:sz w:val="22"/>
        </w:rPr>
        <w:tab/>
        <w:t xml:space="preserve">Lyon DW, Goss DA, Horner D, Downey JP, Rainey B. Normative data for modified Thorington phorias and prism bar vergences from the Benton-IU study. </w:t>
      </w:r>
      <w:r w:rsidRPr="00AE4940">
        <w:rPr>
          <w:rFonts w:ascii="Arial" w:hAnsi="Arial" w:cs="Arial"/>
          <w:i/>
          <w:iCs/>
          <w:noProof/>
          <w:sz w:val="22"/>
        </w:rPr>
        <w:t>Optometry</w:t>
      </w:r>
      <w:r w:rsidRPr="00AE4940">
        <w:rPr>
          <w:rFonts w:ascii="Arial" w:hAnsi="Arial" w:cs="Arial"/>
          <w:noProof/>
          <w:sz w:val="22"/>
        </w:rPr>
        <w:t>. 2005;76(10):593-599. doi:10.1016/j.optm.2005.08.014</w:t>
      </w:r>
    </w:p>
    <w:p w14:paraId="0A1CB93E"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57. </w:t>
      </w:r>
      <w:r w:rsidRPr="00AE4940">
        <w:rPr>
          <w:rFonts w:ascii="Arial" w:hAnsi="Arial" w:cs="Arial"/>
          <w:noProof/>
          <w:sz w:val="22"/>
        </w:rPr>
        <w:tab/>
        <w:t xml:space="preserve">Lança C, Rowe FJ. Variability of fusion vergence measurements in heterophoria. </w:t>
      </w:r>
      <w:r w:rsidRPr="00AE4940">
        <w:rPr>
          <w:rFonts w:ascii="Arial" w:hAnsi="Arial" w:cs="Arial"/>
          <w:i/>
          <w:iCs/>
          <w:noProof/>
          <w:sz w:val="22"/>
        </w:rPr>
        <w:t>Strabismus</w:t>
      </w:r>
      <w:r w:rsidRPr="00AE4940">
        <w:rPr>
          <w:rFonts w:ascii="Arial" w:hAnsi="Arial" w:cs="Arial"/>
          <w:noProof/>
          <w:sz w:val="22"/>
        </w:rPr>
        <w:t>. 2016;24(2):63-69. doi:10.3109/09273972.2016.1159234</w:t>
      </w:r>
    </w:p>
    <w:p w14:paraId="0AFB2CB5"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58. </w:t>
      </w:r>
      <w:r w:rsidRPr="00AE4940">
        <w:rPr>
          <w:rFonts w:ascii="Arial" w:hAnsi="Arial" w:cs="Arial"/>
          <w:noProof/>
          <w:sz w:val="22"/>
        </w:rPr>
        <w:tab/>
        <w:t xml:space="preserve">Bharadwaj SR, Candy TR. Accommodative and vergence responses to conflicting blur and disparity stimuli during development. </w:t>
      </w:r>
      <w:r w:rsidRPr="00AE4940">
        <w:rPr>
          <w:rFonts w:ascii="Arial" w:hAnsi="Arial" w:cs="Arial"/>
          <w:i/>
          <w:iCs/>
          <w:noProof/>
          <w:sz w:val="22"/>
        </w:rPr>
        <w:t>J Vis</w:t>
      </w:r>
      <w:r w:rsidRPr="00AE4940">
        <w:rPr>
          <w:rFonts w:ascii="Arial" w:hAnsi="Arial" w:cs="Arial"/>
          <w:noProof/>
          <w:sz w:val="22"/>
        </w:rPr>
        <w:t>. 2009;9(11):4-4. doi:10.1167/9.11.4</w:t>
      </w:r>
    </w:p>
    <w:p w14:paraId="60EEE389"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59. </w:t>
      </w:r>
      <w:r w:rsidRPr="00AE4940">
        <w:rPr>
          <w:rFonts w:ascii="Arial" w:hAnsi="Arial" w:cs="Arial"/>
          <w:noProof/>
          <w:sz w:val="22"/>
        </w:rPr>
        <w:tab/>
        <w:t xml:space="preserve">Firth AY. Vergence adaptation: a phenomenon of normal binocular vision. </w:t>
      </w:r>
      <w:r w:rsidRPr="00AE4940">
        <w:rPr>
          <w:rFonts w:ascii="Arial" w:hAnsi="Arial" w:cs="Arial"/>
          <w:i/>
          <w:iCs/>
          <w:noProof/>
          <w:sz w:val="22"/>
        </w:rPr>
        <w:t>Br Ir Orthopt J</w:t>
      </w:r>
      <w:r w:rsidRPr="00AE4940">
        <w:rPr>
          <w:rFonts w:ascii="Arial" w:hAnsi="Arial" w:cs="Arial"/>
          <w:noProof/>
          <w:sz w:val="22"/>
        </w:rPr>
        <w:t>. 2005;2:3-7.</w:t>
      </w:r>
    </w:p>
    <w:p w14:paraId="479BD90F"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60. </w:t>
      </w:r>
      <w:r w:rsidRPr="00AE4940">
        <w:rPr>
          <w:rFonts w:ascii="Arial" w:hAnsi="Arial" w:cs="Arial"/>
          <w:noProof/>
          <w:sz w:val="22"/>
        </w:rPr>
        <w:tab/>
        <w:t xml:space="preserve">Yang Q, Le T-T, Kapoula Z. Aging effects on the visually driven part of vergence movements. </w:t>
      </w:r>
      <w:r w:rsidRPr="00AE4940">
        <w:rPr>
          <w:rFonts w:ascii="Arial" w:hAnsi="Arial" w:cs="Arial"/>
          <w:i/>
          <w:iCs/>
          <w:noProof/>
          <w:sz w:val="22"/>
        </w:rPr>
        <w:t>Invest Ophthalmol Vis Sci</w:t>
      </w:r>
      <w:r w:rsidRPr="00AE4940">
        <w:rPr>
          <w:rFonts w:ascii="Arial" w:hAnsi="Arial" w:cs="Arial"/>
          <w:noProof/>
          <w:sz w:val="22"/>
        </w:rPr>
        <w:t>. 2009;50(3):1145-1151. doi:10.1167/iovs.08-2474</w:t>
      </w:r>
    </w:p>
    <w:p w14:paraId="40E2E991"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61. </w:t>
      </w:r>
      <w:r w:rsidRPr="00AE4940">
        <w:rPr>
          <w:rFonts w:ascii="Arial" w:hAnsi="Arial" w:cs="Arial"/>
          <w:noProof/>
          <w:sz w:val="22"/>
        </w:rPr>
        <w:tab/>
        <w:t xml:space="preserve">Chen Y-F, Lee Y-Y, Chen T, Semmlow J, Alvarez TL. Review: Behaviours, Models, and Clinical Applications of Vergence Eye Movements. </w:t>
      </w:r>
      <w:r w:rsidRPr="00AE4940">
        <w:rPr>
          <w:rFonts w:ascii="Arial" w:hAnsi="Arial" w:cs="Arial"/>
          <w:i/>
          <w:iCs/>
          <w:noProof/>
          <w:sz w:val="22"/>
        </w:rPr>
        <w:t>J Med Biol Eng</w:t>
      </w:r>
      <w:r w:rsidRPr="00AE4940">
        <w:rPr>
          <w:rFonts w:ascii="Arial" w:hAnsi="Arial" w:cs="Arial"/>
          <w:noProof/>
          <w:sz w:val="22"/>
        </w:rPr>
        <w:t>. 2010;30(1):1-15.</w:t>
      </w:r>
    </w:p>
    <w:p w14:paraId="5C2746B3"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62. </w:t>
      </w:r>
      <w:r w:rsidRPr="00AE4940">
        <w:rPr>
          <w:rFonts w:ascii="Arial" w:hAnsi="Arial" w:cs="Arial"/>
          <w:noProof/>
          <w:sz w:val="22"/>
        </w:rPr>
        <w:tab/>
        <w:t xml:space="preserve">Jackson TW, Goss DA. Variation and correlation of standard clinical phoropter tests of phorias, vergence ranges, and relative accommodation in a sample of school-age children. </w:t>
      </w:r>
      <w:r w:rsidRPr="00AE4940">
        <w:rPr>
          <w:rFonts w:ascii="Arial" w:hAnsi="Arial" w:cs="Arial"/>
          <w:i/>
          <w:iCs/>
          <w:noProof/>
          <w:sz w:val="22"/>
        </w:rPr>
        <w:t>JAmOptomAssoc</w:t>
      </w:r>
      <w:r w:rsidRPr="00AE4940">
        <w:rPr>
          <w:rFonts w:ascii="Arial" w:hAnsi="Arial" w:cs="Arial"/>
          <w:noProof/>
          <w:sz w:val="22"/>
        </w:rPr>
        <w:t>. 1991;62(0003-0244 SB-IM):540-547.</w:t>
      </w:r>
    </w:p>
    <w:p w14:paraId="69D037DD"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63. </w:t>
      </w:r>
      <w:r w:rsidRPr="00AE4940">
        <w:rPr>
          <w:rFonts w:ascii="Arial" w:hAnsi="Arial" w:cs="Arial"/>
          <w:noProof/>
          <w:sz w:val="22"/>
        </w:rPr>
        <w:tab/>
        <w:t xml:space="preserve">Goss DA, Jackson TW. Clinical findings before the onset of myopia in youth: 2. Zone of clear single binocular vision. </w:t>
      </w:r>
      <w:r w:rsidRPr="00AE4940">
        <w:rPr>
          <w:rFonts w:ascii="Arial" w:hAnsi="Arial" w:cs="Arial"/>
          <w:i/>
          <w:iCs/>
          <w:noProof/>
          <w:sz w:val="22"/>
        </w:rPr>
        <w:t>Optom Vis Sci</w:t>
      </w:r>
      <w:r w:rsidRPr="00AE4940">
        <w:rPr>
          <w:rFonts w:ascii="Arial" w:hAnsi="Arial" w:cs="Arial"/>
          <w:noProof/>
          <w:sz w:val="22"/>
        </w:rPr>
        <w:t>. 1996;73(4):263-268.</w:t>
      </w:r>
    </w:p>
    <w:p w14:paraId="73FBF645"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64. </w:t>
      </w:r>
      <w:r w:rsidRPr="00AE4940">
        <w:rPr>
          <w:rFonts w:ascii="Arial" w:hAnsi="Arial" w:cs="Arial"/>
          <w:noProof/>
          <w:sz w:val="22"/>
        </w:rPr>
        <w:tab/>
        <w:t xml:space="preserve">Rosenfield M, Gilmartin B. Assessment of the CA/C ratio in a myopic population. </w:t>
      </w:r>
      <w:r w:rsidRPr="00AE4940">
        <w:rPr>
          <w:rFonts w:ascii="Arial" w:hAnsi="Arial" w:cs="Arial"/>
          <w:i/>
          <w:iCs/>
          <w:noProof/>
          <w:sz w:val="22"/>
        </w:rPr>
        <w:t>Am J Optom Physiol Opt</w:t>
      </w:r>
      <w:r w:rsidRPr="00AE4940">
        <w:rPr>
          <w:rFonts w:ascii="Arial" w:hAnsi="Arial" w:cs="Arial"/>
          <w:noProof/>
          <w:sz w:val="22"/>
        </w:rPr>
        <w:t xml:space="preserve">. 1988;65(3):168-173. </w:t>
      </w:r>
      <w:r w:rsidRPr="00AE4940">
        <w:rPr>
          <w:rFonts w:ascii="Arial" w:hAnsi="Arial" w:cs="Arial"/>
          <w:noProof/>
          <w:sz w:val="22"/>
        </w:rPr>
        <w:lastRenderedPageBreak/>
        <w:t>http://www.ncbi.nlm.nih.gov/pubmed/3364525.</w:t>
      </w:r>
    </w:p>
    <w:p w14:paraId="24239EDE"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65. </w:t>
      </w:r>
      <w:r w:rsidRPr="00AE4940">
        <w:rPr>
          <w:rFonts w:ascii="Arial" w:hAnsi="Arial" w:cs="Arial"/>
          <w:noProof/>
          <w:sz w:val="22"/>
        </w:rPr>
        <w:tab/>
        <w:t xml:space="preserve">Sreenivasan V, Irving EL, Bobier WR. Effect of heterophoria type and myopia on accommodative and vergence responses during sustained near activity in children. </w:t>
      </w:r>
      <w:r w:rsidRPr="00AE4940">
        <w:rPr>
          <w:rFonts w:ascii="Arial" w:hAnsi="Arial" w:cs="Arial"/>
          <w:i/>
          <w:iCs/>
          <w:noProof/>
          <w:sz w:val="22"/>
        </w:rPr>
        <w:t>Vision Res</w:t>
      </w:r>
      <w:r w:rsidRPr="00AE4940">
        <w:rPr>
          <w:rFonts w:ascii="Arial" w:hAnsi="Arial" w:cs="Arial"/>
          <w:noProof/>
          <w:sz w:val="22"/>
        </w:rPr>
        <w:t>. 2012;57:9-17. doi:10.1016/j.visres.2012.01.011</w:t>
      </w:r>
    </w:p>
    <w:p w14:paraId="05927069"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66. </w:t>
      </w:r>
      <w:r w:rsidRPr="00AE4940">
        <w:rPr>
          <w:rFonts w:ascii="Arial" w:hAnsi="Arial" w:cs="Arial"/>
          <w:noProof/>
          <w:sz w:val="22"/>
        </w:rPr>
        <w:tab/>
        <w:t xml:space="preserve">Wesson MD, Amos JF. Norms for hand-held rotary prism vergences. </w:t>
      </w:r>
      <w:r w:rsidRPr="00AE4940">
        <w:rPr>
          <w:rFonts w:ascii="Arial" w:hAnsi="Arial" w:cs="Arial"/>
          <w:i/>
          <w:iCs/>
          <w:noProof/>
          <w:sz w:val="22"/>
        </w:rPr>
        <w:t>Am J Optom Physiol Opt</w:t>
      </w:r>
      <w:r w:rsidRPr="00AE4940">
        <w:rPr>
          <w:rFonts w:ascii="Arial" w:hAnsi="Arial" w:cs="Arial"/>
          <w:noProof/>
          <w:sz w:val="22"/>
        </w:rPr>
        <w:t>. 1985;62(2):88-94.</w:t>
      </w:r>
    </w:p>
    <w:p w14:paraId="5DEF23BD"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67. </w:t>
      </w:r>
      <w:r w:rsidRPr="00AE4940">
        <w:rPr>
          <w:rFonts w:ascii="Arial" w:hAnsi="Arial" w:cs="Arial"/>
          <w:noProof/>
          <w:sz w:val="22"/>
        </w:rPr>
        <w:tab/>
        <w:t xml:space="preserve">Razavi ME, Poor SSH, Daneshyar A. Normative Values for the Fusional Amplitudes and the Prevalence of Heterophoria in Adults (Khatam-Al-Anbia Eye Hospital - 2009). </w:t>
      </w:r>
      <w:r w:rsidRPr="00AE4940">
        <w:rPr>
          <w:rFonts w:ascii="Arial" w:hAnsi="Arial" w:cs="Arial"/>
          <w:i/>
          <w:iCs/>
          <w:noProof/>
          <w:sz w:val="22"/>
        </w:rPr>
        <w:t>Iran Soc Ophthalmol</w:t>
      </w:r>
      <w:r w:rsidRPr="00AE4940">
        <w:rPr>
          <w:rFonts w:ascii="Arial" w:hAnsi="Arial" w:cs="Arial"/>
          <w:noProof/>
          <w:sz w:val="22"/>
        </w:rPr>
        <w:t>. 2010;22(3):41-46.</w:t>
      </w:r>
    </w:p>
    <w:p w14:paraId="3A3B0152"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68. </w:t>
      </w:r>
      <w:r w:rsidRPr="00AE4940">
        <w:rPr>
          <w:rFonts w:ascii="Arial" w:hAnsi="Arial" w:cs="Arial"/>
          <w:noProof/>
          <w:sz w:val="22"/>
        </w:rPr>
        <w:tab/>
        <w:t xml:space="preserve">Daniel F, Kapoula Z. Binocular Vision and the Stroop Test. </w:t>
      </w:r>
      <w:r w:rsidRPr="00AE4940">
        <w:rPr>
          <w:rFonts w:ascii="Arial" w:hAnsi="Arial" w:cs="Arial"/>
          <w:i/>
          <w:iCs/>
          <w:noProof/>
          <w:sz w:val="22"/>
        </w:rPr>
        <w:t>Optom Vis Sci</w:t>
      </w:r>
      <w:r w:rsidRPr="00AE4940">
        <w:rPr>
          <w:rFonts w:ascii="Arial" w:hAnsi="Arial" w:cs="Arial"/>
          <w:noProof/>
          <w:sz w:val="22"/>
        </w:rPr>
        <w:t>. 2016;93(2):194-208. doi:10.1097/OPX.0000000000000774</w:t>
      </w:r>
    </w:p>
    <w:p w14:paraId="04AE83B4"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69. </w:t>
      </w:r>
      <w:r w:rsidRPr="00AE4940">
        <w:rPr>
          <w:rFonts w:ascii="Arial" w:hAnsi="Arial" w:cs="Arial"/>
          <w:noProof/>
          <w:sz w:val="22"/>
        </w:rPr>
        <w:tab/>
        <w:t xml:space="preserve">Palomo-Alvarez C, Puell MC. Binocular function in school children with reading difficulties. </w:t>
      </w:r>
      <w:r w:rsidRPr="00AE4940">
        <w:rPr>
          <w:rFonts w:ascii="Arial" w:hAnsi="Arial" w:cs="Arial"/>
          <w:i/>
          <w:iCs/>
          <w:noProof/>
          <w:sz w:val="22"/>
        </w:rPr>
        <w:t>Graefe’s Arch Clin Exp Ophthalmol</w:t>
      </w:r>
      <w:r w:rsidRPr="00AE4940">
        <w:rPr>
          <w:rFonts w:ascii="Arial" w:hAnsi="Arial" w:cs="Arial"/>
          <w:noProof/>
          <w:sz w:val="22"/>
        </w:rPr>
        <w:t>. 2010;248:885-892. doi:10.1007/s00417-009-1251-y</w:t>
      </w:r>
    </w:p>
    <w:p w14:paraId="35FF4CDC"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70. </w:t>
      </w:r>
      <w:r w:rsidRPr="00AE4940">
        <w:rPr>
          <w:rFonts w:ascii="Arial" w:hAnsi="Arial" w:cs="Arial"/>
          <w:noProof/>
          <w:sz w:val="22"/>
        </w:rPr>
        <w:tab/>
        <w:t xml:space="preserve">Ulyat K, Orthoptics B, T AYFDBO, Dbo HJG, Unit A, Hospital RH. Quantifying the vertical fusion range at four distances of fixation in a normal population. </w:t>
      </w:r>
      <w:r w:rsidRPr="00AE4940">
        <w:rPr>
          <w:rFonts w:ascii="Arial" w:hAnsi="Arial" w:cs="Arial"/>
          <w:i/>
          <w:iCs/>
          <w:noProof/>
          <w:sz w:val="22"/>
        </w:rPr>
        <w:t>Br Ir Orthopt J</w:t>
      </w:r>
      <w:r w:rsidRPr="00AE4940">
        <w:rPr>
          <w:rFonts w:ascii="Arial" w:hAnsi="Arial" w:cs="Arial"/>
          <w:noProof/>
          <w:sz w:val="22"/>
        </w:rPr>
        <w:t>. 2004;1:43-45.</w:t>
      </w:r>
    </w:p>
    <w:p w14:paraId="1E345DCE"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71. </w:t>
      </w:r>
      <w:r w:rsidRPr="00AE4940">
        <w:rPr>
          <w:rFonts w:ascii="Arial" w:hAnsi="Arial" w:cs="Arial"/>
          <w:noProof/>
          <w:sz w:val="22"/>
        </w:rPr>
        <w:tab/>
        <w:t xml:space="preserve">Bharadwaj SR, Hoenig MP, Sivaramakrishnan VC, et al. Variation of binocular-vertical fusion amplitude with convergence. </w:t>
      </w:r>
      <w:r w:rsidRPr="00AE4940">
        <w:rPr>
          <w:rFonts w:ascii="Arial" w:hAnsi="Arial" w:cs="Arial"/>
          <w:i/>
          <w:iCs/>
          <w:noProof/>
          <w:sz w:val="22"/>
        </w:rPr>
        <w:t>Invest Ophthalmol Vis Sci</w:t>
      </w:r>
      <w:r w:rsidRPr="00AE4940">
        <w:rPr>
          <w:rFonts w:ascii="Arial" w:hAnsi="Arial" w:cs="Arial"/>
          <w:noProof/>
          <w:sz w:val="22"/>
        </w:rPr>
        <w:t>. 2007;48(4):1592-1600. doi:10.1167/iovs.06-1018</w:t>
      </w:r>
    </w:p>
    <w:p w14:paraId="59FF5F0F"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72. </w:t>
      </w:r>
      <w:r w:rsidRPr="00AE4940">
        <w:rPr>
          <w:rFonts w:ascii="Arial" w:hAnsi="Arial" w:cs="Arial"/>
          <w:noProof/>
          <w:sz w:val="22"/>
        </w:rPr>
        <w:tab/>
        <w:t xml:space="preserve">Richardson GA, Firth AY. The effect of induced vertical divergence on horizontal fusional amplitudes. </w:t>
      </w:r>
      <w:r w:rsidRPr="00AE4940">
        <w:rPr>
          <w:rFonts w:ascii="Arial" w:hAnsi="Arial" w:cs="Arial"/>
          <w:i/>
          <w:iCs/>
          <w:noProof/>
          <w:sz w:val="22"/>
        </w:rPr>
        <w:t>Br Ir Orthopt J</w:t>
      </w:r>
      <w:r w:rsidRPr="00AE4940">
        <w:rPr>
          <w:rFonts w:ascii="Arial" w:hAnsi="Arial" w:cs="Arial"/>
          <w:noProof/>
          <w:sz w:val="22"/>
        </w:rPr>
        <w:t>. 2009;6(0):71-74.</w:t>
      </w:r>
    </w:p>
    <w:p w14:paraId="34EE9745"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73. </w:t>
      </w:r>
      <w:r w:rsidRPr="00AE4940">
        <w:rPr>
          <w:rFonts w:ascii="Arial" w:hAnsi="Arial" w:cs="Arial"/>
          <w:noProof/>
          <w:sz w:val="22"/>
        </w:rPr>
        <w:tab/>
        <w:t xml:space="preserve">Jones R, Stephens GL. Horizontal fusional amplitudes: Evidence for disparity tuning. </w:t>
      </w:r>
      <w:r w:rsidRPr="00AE4940">
        <w:rPr>
          <w:rFonts w:ascii="Arial" w:hAnsi="Arial" w:cs="Arial"/>
          <w:i/>
          <w:iCs/>
          <w:noProof/>
          <w:sz w:val="22"/>
        </w:rPr>
        <w:t>Investig Ophthalmol Vis Sci</w:t>
      </w:r>
      <w:r w:rsidRPr="00AE4940">
        <w:rPr>
          <w:rFonts w:ascii="Arial" w:hAnsi="Arial" w:cs="Arial"/>
          <w:noProof/>
          <w:sz w:val="22"/>
        </w:rPr>
        <w:t>. 1989;30(7):1638-1642.</w:t>
      </w:r>
    </w:p>
    <w:p w14:paraId="402DFD38"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74. </w:t>
      </w:r>
      <w:r w:rsidRPr="00AE4940">
        <w:rPr>
          <w:rFonts w:ascii="Arial" w:hAnsi="Arial" w:cs="Arial"/>
          <w:noProof/>
          <w:sz w:val="22"/>
        </w:rPr>
        <w:tab/>
        <w:t xml:space="preserve">Rosenfield M. Tonic vergence and vergence adaptation. </w:t>
      </w:r>
      <w:r w:rsidRPr="00AE4940">
        <w:rPr>
          <w:rFonts w:ascii="Arial" w:hAnsi="Arial" w:cs="Arial"/>
          <w:i/>
          <w:iCs/>
          <w:noProof/>
          <w:sz w:val="22"/>
        </w:rPr>
        <w:t>Optom Vis Sci</w:t>
      </w:r>
      <w:r w:rsidRPr="00AE4940">
        <w:rPr>
          <w:rFonts w:ascii="Arial" w:hAnsi="Arial" w:cs="Arial"/>
          <w:noProof/>
          <w:sz w:val="22"/>
        </w:rPr>
        <w:t>. 1997;74(5):303-328. doi:10.1097/00006324-199705000-00027</w:t>
      </w:r>
    </w:p>
    <w:p w14:paraId="3F582E4D"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75. </w:t>
      </w:r>
      <w:r w:rsidRPr="00AE4940">
        <w:rPr>
          <w:rFonts w:ascii="Arial" w:hAnsi="Arial" w:cs="Arial"/>
          <w:noProof/>
          <w:sz w:val="22"/>
        </w:rPr>
        <w:tab/>
        <w:t xml:space="preserve">Daum KM. A comparison of the results of tonic and phasic vergence training. </w:t>
      </w:r>
      <w:r w:rsidRPr="00AE4940">
        <w:rPr>
          <w:rFonts w:ascii="Arial" w:hAnsi="Arial" w:cs="Arial"/>
          <w:i/>
          <w:iCs/>
          <w:noProof/>
          <w:sz w:val="22"/>
        </w:rPr>
        <w:t>Am J Optom Physiol Opt</w:t>
      </w:r>
      <w:r w:rsidRPr="00AE4940">
        <w:rPr>
          <w:rFonts w:ascii="Arial" w:hAnsi="Arial" w:cs="Arial"/>
          <w:noProof/>
          <w:sz w:val="22"/>
        </w:rPr>
        <w:t>. 1983;60(9):769-775.</w:t>
      </w:r>
    </w:p>
    <w:p w14:paraId="34F51B76"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76. </w:t>
      </w:r>
      <w:r w:rsidRPr="00AE4940">
        <w:rPr>
          <w:rFonts w:ascii="Arial" w:hAnsi="Arial" w:cs="Arial"/>
          <w:noProof/>
          <w:sz w:val="22"/>
        </w:rPr>
        <w:tab/>
        <w:t xml:space="preserve">Hocking G, Gage J. The relationship between the strength of sensory fusion and motor fusion amplitude. </w:t>
      </w:r>
      <w:r w:rsidRPr="00AE4940">
        <w:rPr>
          <w:rFonts w:ascii="Arial" w:hAnsi="Arial" w:cs="Arial"/>
          <w:i/>
          <w:iCs/>
          <w:noProof/>
          <w:sz w:val="22"/>
        </w:rPr>
        <w:t>Br Orthopt J</w:t>
      </w:r>
      <w:r w:rsidRPr="00AE4940">
        <w:rPr>
          <w:rFonts w:ascii="Arial" w:hAnsi="Arial" w:cs="Arial"/>
          <w:noProof/>
          <w:sz w:val="22"/>
        </w:rPr>
        <w:t>. 2002;59:45-49.</w:t>
      </w:r>
    </w:p>
    <w:p w14:paraId="3A2B4F64"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77. </w:t>
      </w:r>
      <w:r w:rsidRPr="00AE4940">
        <w:rPr>
          <w:rFonts w:ascii="Arial" w:hAnsi="Arial" w:cs="Arial"/>
          <w:noProof/>
          <w:sz w:val="22"/>
        </w:rPr>
        <w:tab/>
        <w:t xml:space="preserve">Jainta S, Jaschinski W. Individual differences in binocular coordination are uncovered by directly comparing monocular and binocular reading conditions. </w:t>
      </w:r>
      <w:r w:rsidRPr="00AE4940">
        <w:rPr>
          <w:rFonts w:ascii="Arial" w:hAnsi="Arial" w:cs="Arial"/>
          <w:i/>
          <w:iCs/>
          <w:noProof/>
          <w:sz w:val="22"/>
        </w:rPr>
        <w:t>Investig Ophthalmol Vis Sci</w:t>
      </w:r>
      <w:r w:rsidRPr="00AE4940">
        <w:rPr>
          <w:rFonts w:ascii="Arial" w:hAnsi="Arial" w:cs="Arial"/>
          <w:noProof/>
          <w:sz w:val="22"/>
        </w:rPr>
        <w:t>. 2012;53(9):5762-5769. doi:10.1167/iovs.12-9707</w:t>
      </w:r>
    </w:p>
    <w:p w14:paraId="2A917AC8"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lastRenderedPageBreak/>
        <w:t xml:space="preserve">78. </w:t>
      </w:r>
      <w:r w:rsidRPr="00AE4940">
        <w:rPr>
          <w:rFonts w:ascii="Arial" w:hAnsi="Arial" w:cs="Arial"/>
          <w:noProof/>
          <w:sz w:val="22"/>
        </w:rPr>
        <w:tab/>
        <w:t xml:space="preserve">Letourneau J, Giroux R. Nongaussian distribution curve of heterophorias among children. </w:t>
      </w:r>
      <w:r w:rsidRPr="00AE4940">
        <w:rPr>
          <w:rFonts w:ascii="Arial" w:hAnsi="Arial" w:cs="Arial"/>
          <w:i/>
          <w:iCs/>
          <w:noProof/>
          <w:sz w:val="22"/>
        </w:rPr>
        <w:t>Optom Vis Sci</w:t>
      </w:r>
      <w:r w:rsidRPr="00AE4940">
        <w:rPr>
          <w:rFonts w:ascii="Arial" w:hAnsi="Arial" w:cs="Arial"/>
          <w:noProof/>
          <w:sz w:val="22"/>
        </w:rPr>
        <w:t>. 1991;68(2):132-7.</w:t>
      </w:r>
    </w:p>
    <w:p w14:paraId="2A202120"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79. </w:t>
      </w:r>
      <w:r w:rsidRPr="00AE4940">
        <w:rPr>
          <w:rFonts w:ascii="Arial" w:hAnsi="Arial" w:cs="Arial"/>
          <w:noProof/>
          <w:sz w:val="22"/>
        </w:rPr>
        <w:tab/>
        <w:t xml:space="preserve">Walline JJ, Mutti DO, Zadnik K, Jones LA. Development of phoria in children. </w:t>
      </w:r>
      <w:r w:rsidRPr="00AE4940">
        <w:rPr>
          <w:rFonts w:ascii="Arial" w:hAnsi="Arial" w:cs="Arial"/>
          <w:i/>
          <w:iCs/>
          <w:noProof/>
          <w:sz w:val="22"/>
        </w:rPr>
        <w:t>Optom Vis Sci</w:t>
      </w:r>
      <w:r w:rsidRPr="00AE4940">
        <w:rPr>
          <w:rFonts w:ascii="Arial" w:hAnsi="Arial" w:cs="Arial"/>
          <w:noProof/>
          <w:sz w:val="22"/>
        </w:rPr>
        <w:t>. 1998;75(8):605-610. http://www.ncbi.nlm.nih.gov/pubmed/9734805.</w:t>
      </w:r>
    </w:p>
    <w:p w14:paraId="2DA393A1"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80. </w:t>
      </w:r>
      <w:r w:rsidRPr="00AE4940">
        <w:rPr>
          <w:rFonts w:ascii="Arial" w:hAnsi="Arial" w:cs="Arial"/>
          <w:noProof/>
          <w:sz w:val="22"/>
        </w:rPr>
        <w:tab/>
        <w:t xml:space="preserve">Risovic DJ, Misailovic KR, Eric-Marinkovic JM, Kosanovic-Jakovic NG, Milenkovic SM, Petrovic LZ. Refractive errors and binocular dysfunctions in a population of university students. </w:t>
      </w:r>
      <w:r w:rsidRPr="00AE4940">
        <w:rPr>
          <w:rFonts w:ascii="Arial" w:hAnsi="Arial" w:cs="Arial"/>
          <w:i/>
          <w:iCs/>
          <w:noProof/>
          <w:sz w:val="22"/>
        </w:rPr>
        <w:t>Eur J Ophthalmol</w:t>
      </w:r>
      <w:r w:rsidRPr="00AE4940">
        <w:rPr>
          <w:rFonts w:ascii="Arial" w:hAnsi="Arial" w:cs="Arial"/>
          <w:noProof/>
          <w:sz w:val="22"/>
        </w:rPr>
        <w:t>. 2008;18(1):1-6.</w:t>
      </w:r>
    </w:p>
    <w:p w14:paraId="77635A81"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81. </w:t>
      </w:r>
      <w:r w:rsidRPr="00AE4940">
        <w:rPr>
          <w:rFonts w:ascii="Arial" w:hAnsi="Arial" w:cs="Arial"/>
          <w:noProof/>
          <w:sz w:val="22"/>
        </w:rPr>
        <w:tab/>
        <w:t xml:space="preserve">Fogt N, Toole AJ. The effect of saccades and brief fusional stimuli on phoria adaptation. </w:t>
      </w:r>
      <w:r w:rsidRPr="00AE4940">
        <w:rPr>
          <w:rFonts w:ascii="Arial" w:hAnsi="Arial" w:cs="Arial"/>
          <w:i/>
          <w:iCs/>
          <w:noProof/>
          <w:sz w:val="22"/>
        </w:rPr>
        <w:t>Optom Vis Sci</w:t>
      </w:r>
      <w:r w:rsidRPr="00AE4940">
        <w:rPr>
          <w:rFonts w:ascii="Arial" w:hAnsi="Arial" w:cs="Arial"/>
          <w:noProof/>
          <w:sz w:val="22"/>
        </w:rPr>
        <w:t>. 2001;78(11):815-824.</w:t>
      </w:r>
    </w:p>
    <w:p w14:paraId="399410F5"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82. </w:t>
      </w:r>
      <w:r w:rsidRPr="00AE4940">
        <w:rPr>
          <w:rFonts w:ascii="Arial" w:hAnsi="Arial" w:cs="Arial"/>
          <w:noProof/>
          <w:sz w:val="22"/>
        </w:rPr>
        <w:tab/>
        <w:t xml:space="preserve">Thiagarajan P, Lakshminarayanan V, Bobier WR. Effect of Vergence Adaptation and Positive Fusional Vergence Training on Oculomotor Parameters. </w:t>
      </w:r>
      <w:r w:rsidRPr="00AE4940">
        <w:rPr>
          <w:rFonts w:ascii="Arial" w:hAnsi="Arial" w:cs="Arial"/>
          <w:i/>
          <w:iCs/>
          <w:noProof/>
          <w:sz w:val="22"/>
        </w:rPr>
        <w:t>Optom Vis Sci</w:t>
      </w:r>
      <w:r w:rsidRPr="00AE4940">
        <w:rPr>
          <w:rFonts w:ascii="Arial" w:hAnsi="Arial" w:cs="Arial"/>
          <w:noProof/>
          <w:sz w:val="22"/>
        </w:rPr>
        <w:t>. 2010;87(7):487-493. doi:10.1097/OPX.0b013e3181e19ec2</w:t>
      </w:r>
    </w:p>
    <w:p w14:paraId="005B57DB"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83. </w:t>
      </w:r>
      <w:r w:rsidRPr="00AE4940">
        <w:rPr>
          <w:rFonts w:ascii="Arial" w:hAnsi="Arial" w:cs="Arial"/>
          <w:noProof/>
          <w:sz w:val="22"/>
        </w:rPr>
        <w:tab/>
        <w:t xml:space="preserve">Rosenfield M, Chun TW, Fischer SE. Effect of prolonged dissociation on the subjective measurement of near heterophoria. </w:t>
      </w:r>
      <w:r w:rsidRPr="00AE4940">
        <w:rPr>
          <w:rFonts w:ascii="Arial" w:hAnsi="Arial" w:cs="Arial"/>
          <w:i/>
          <w:iCs/>
          <w:noProof/>
          <w:sz w:val="22"/>
        </w:rPr>
        <w:t>Ophthalmic Physiol Opt</w:t>
      </w:r>
      <w:r w:rsidRPr="00AE4940">
        <w:rPr>
          <w:rFonts w:ascii="Arial" w:hAnsi="Arial" w:cs="Arial"/>
          <w:noProof/>
          <w:sz w:val="22"/>
        </w:rPr>
        <w:t>. 1997;17(6):478-482. http://www.ncbi.nlm.nih.gov/pubmed/9666921.</w:t>
      </w:r>
    </w:p>
    <w:p w14:paraId="4B461FA9"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84. </w:t>
      </w:r>
      <w:r w:rsidRPr="00AE4940">
        <w:rPr>
          <w:rFonts w:ascii="Arial" w:hAnsi="Arial" w:cs="Arial"/>
          <w:noProof/>
          <w:sz w:val="22"/>
        </w:rPr>
        <w:tab/>
        <w:t xml:space="preserve">Momeni-Moghaddam H, Eperjesi F, Kundart J, Mostafavi-Nam K. Stereoacuity as an indicator of prism adaptation. </w:t>
      </w:r>
      <w:r w:rsidRPr="00AE4940">
        <w:rPr>
          <w:rFonts w:ascii="Arial" w:hAnsi="Arial" w:cs="Arial"/>
          <w:i/>
          <w:iCs/>
          <w:noProof/>
          <w:sz w:val="22"/>
        </w:rPr>
        <w:t>Curr Eye Res</w:t>
      </w:r>
      <w:r w:rsidRPr="00AE4940">
        <w:rPr>
          <w:rFonts w:ascii="Arial" w:hAnsi="Arial" w:cs="Arial"/>
          <w:noProof/>
          <w:sz w:val="22"/>
        </w:rPr>
        <w:t>. 2014;39(8):775-779. doi:10.3109/02713683.2014.883410</w:t>
      </w:r>
    </w:p>
    <w:p w14:paraId="5C396B97"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85. </w:t>
      </w:r>
      <w:r w:rsidRPr="00AE4940">
        <w:rPr>
          <w:rFonts w:ascii="Arial" w:hAnsi="Arial" w:cs="Arial"/>
          <w:noProof/>
          <w:sz w:val="22"/>
        </w:rPr>
        <w:tab/>
        <w:t xml:space="preserve">Arnoldi KA, Reynolds JD. Assessment of amplitude and control of the distance deviation in intermittent exotropia. </w:t>
      </w:r>
      <w:r w:rsidRPr="00AE4940">
        <w:rPr>
          <w:rFonts w:ascii="Arial" w:hAnsi="Arial" w:cs="Arial"/>
          <w:i/>
          <w:iCs/>
          <w:noProof/>
          <w:sz w:val="22"/>
        </w:rPr>
        <w:t>J Pediatr Ophthalmol Strabismus</w:t>
      </w:r>
      <w:r w:rsidRPr="00AE4940">
        <w:rPr>
          <w:rFonts w:ascii="Arial" w:hAnsi="Arial" w:cs="Arial"/>
          <w:noProof/>
          <w:sz w:val="22"/>
        </w:rPr>
        <w:t>. 2008;45(3):150-153. doi:10.3928/01913913-20080501-05</w:t>
      </w:r>
    </w:p>
    <w:p w14:paraId="21E155E0"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86. </w:t>
      </w:r>
      <w:r w:rsidRPr="00AE4940">
        <w:rPr>
          <w:rFonts w:ascii="Arial" w:hAnsi="Arial" w:cs="Arial"/>
          <w:noProof/>
          <w:sz w:val="22"/>
        </w:rPr>
        <w:tab/>
        <w:t xml:space="preserve">Grisham JD, Bowman MC, Owyang LA, Chan CL. Vergence orthoptics: Validity and persistence of the training effect. </w:t>
      </w:r>
      <w:r w:rsidRPr="00AE4940">
        <w:rPr>
          <w:rFonts w:ascii="Arial" w:hAnsi="Arial" w:cs="Arial"/>
          <w:i/>
          <w:iCs/>
          <w:noProof/>
          <w:sz w:val="22"/>
        </w:rPr>
        <w:t>Optom Vis Sci</w:t>
      </w:r>
      <w:r w:rsidRPr="00AE4940">
        <w:rPr>
          <w:rFonts w:ascii="Arial" w:hAnsi="Arial" w:cs="Arial"/>
          <w:noProof/>
          <w:sz w:val="22"/>
        </w:rPr>
        <w:t>. 1991;68(6):441-451. doi:10.1097/00006324-199106000-00005</w:t>
      </w:r>
    </w:p>
    <w:p w14:paraId="5CA839EE"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87. </w:t>
      </w:r>
      <w:r w:rsidRPr="00AE4940">
        <w:rPr>
          <w:rFonts w:ascii="Arial" w:hAnsi="Arial" w:cs="Arial"/>
          <w:noProof/>
          <w:sz w:val="22"/>
        </w:rPr>
        <w:tab/>
        <w:t xml:space="preserve">Rouse MW, Hyman L, Hussein M, Solan H. Frequency of convergence insufficiency in optometry clinic settings. </w:t>
      </w:r>
      <w:r w:rsidRPr="00AE4940">
        <w:rPr>
          <w:rFonts w:ascii="Arial" w:hAnsi="Arial" w:cs="Arial"/>
          <w:i/>
          <w:iCs/>
          <w:noProof/>
          <w:sz w:val="22"/>
        </w:rPr>
        <w:t>Optom Vis Sci</w:t>
      </w:r>
      <w:r w:rsidRPr="00AE4940">
        <w:rPr>
          <w:rFonts w:ascii="Arial" w:hAnsi="Arial" w:cs="Arial"/>
          <w:noProof/>
          <w:sz w:val="22"/>
        </w:rPr>
        <w:t>. 1998;75(2):88-96.</w:t>
      </w:r>
    </w:p>
    <w:p w14:paraId="3CC34B35"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88. </w:t>
      </w:r>
      <w:r w:rsidRPr="00AE4940">
        <w:rPr>
          <w:rFonts w:ascii="Arial" w:hAnsi="Arial" w:cs="Arial"/>
          <w:noProof/>
          <w:sz w:val="22"/>
        </w:rPr>
        <w:tab/>
        <w:t xml:space="preserve">Daum KM. Characteristics of convergence insufficiency. </w:t>
      </w:r>
      <w:r w:rsidRPr="00AE4940">
        <w:rPr>
          <w:rFonts w:ascii="Arial" w:hAnsi="Arial" w:cs="Arial"/>
          <w:i/>
          <w:iCs/>
          <w:noProof/>
          <w:sz w:val="22"/>
        </w:rPr>
        <w:t>Optom Vis Sci</w:t>
      </w:r>
      <w:r w:rsidRPr="00AE4940">
        <w:rPr>
          <w:rFonts w:ascii="Arial" w:hAnsi="Arial" w:cs="Arial"/>
          <w:noProof/>
          <w:sz w:val="22"/>
        </w:rPr>
        <w:t>. 1988;65(6):426-438. doi:10.1097/00006324-198806000-00002</w:t>
      </w:r>
    </w:p>
    <w:p w14:paraId="2B2911BD"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89. </w:t>
      </w:r>
      <w:r w:rsidRPr="00AE4940">
        <w:rPr>
          <w:rFonts w:ascii="Arial" w:hAnsi="Arial" w:cs="Arial"/>
          <w:noProof/>
          <w:sz w:val="22"/>
        </w:rPr>
        <w:tab/>
        <w:t xml:space="preserve">Feldman JM, Cooper J, Reinstein F, Swiatoca J. Asthenopia induced by computer-generated fusional vergence targets. </w:t>
      </w:r>
      <w:r w:rsidRPr="00AE4940">
        <w:rPr>
          <w:rFonts w:ascii="Arial" w:hAnsi="Arial" w:cs="Arial"/>
          <w:i/>
          <w:iCs/>
          <w:noProof/>
          <w:sz w:val="22"/>
        </w:rPr>
        <w:t>Optom Vis Sci</w:t>
      </w:r>
      <w:r w:rsidRPr="00AE4940">
        <w:rPr>
          <w:rFonts w:ascii="Arial" w:hAnsi="Arial" w:cs="Arial"/>
          <w:noProof/>
          <w:sz w:val="22"/>
        </w:rPr>
        <w:t>. 1992;69(9):710-716.</w:t>
      </w:r>
    </w:p>
    <w:p w14:paraId="619A3F33"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90. </w:t>
      </w:r>
      <w:r w:rsidRPr="00AE4940">
        <w:rPr>
          <w:rFonts w:ascii="Arial" w:hAnsi="Arial" w:cs="Arial"/>
          <w:noProof/>
          <w:sz w:val="22"/>
        </w:rPr>
        <w:tab/>
        <w:t xml:space="preserve">Daum KM, Rutstein RP, Houston G, Clore KA, Corliss DA. Evaluation of a new criterion of binocularity. </w:t>
      </w:r>
      <w:r w:rsidRPr="00AE4940">
        <w:rPr>
          <w:rFonts w:ascii="Arial" w:hAnsi="Arial" w:cs="Arial"/>
          <w:i/>
          <w:iCs/>
          <w:noProof/>
          <w:sz w:val="22"/>
        </w:rPr>
        <w:t>Optom Vis Sci</w:t>
      </w:r>
      <w:r w:rsidRPr="00AE4940">
        <w:rPr>
          <w:rFonts w:ascii="Arial" w:hAnsi="Arial" w:cs="Arial"/>
          <w:noProof/>
          <w:sz w:val="22"/>
        </w:rPr>
        <w:t>. 1989;66(4):218-228.</w:t>
      </w:r>
    </w:p>
    <w:p w14:paraId="75776290"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lastRenderedPageBreak/>
        <w:t xml:space="preserve">91. </w:t>
      </w:r>
      <w:r w:rsidRPr="00AE4940">
        <w:rPr>
          <w:rFonts w:ascii="Arial" w:hAnsi="Arial" w:cs="Arial"/>
          <w:noProof/>
          <w:sz w:val="22"/>
        </w:rPr>
        <w:tab/>
        <w:t xml:space="preserve">Pang Y, Teitelbaum B, Krall J. Factors associated with base-in prism treatment outcomes for convergence insufficiency in symptomatic presbyopes. </w:t>
      </w:r>
      <w:r w:rsidRPr="00AE4940">
        <w:rPr>
          <w:rFonts w:ascii="Arial" w:hAnsi="Arial" w:cs="Arial"/>
          <w:i/>
          <w:iCs/>
          <w:noProof/>
          <w:sz w:val="22"/>
        </w:rPr>
        <w:t>Clin Exp Optom</w:t>
      </w:r>
      <w:r w:rsidRPr="00AE4940">
        <w:rPr>
          <w:rFonts w:ascii="Arial" w:hAnsi="Arial" w:cs="Arial"/>
          <w:noProof/>
          <w:sz w:val="22"/>
        </w:rPr>
        <w:t>. 2012;95(2):192-197. doi:10.1111/j.1444-0938.2011.00693.x</w:t>
      </w:r>
    </w:p>
    <w:p w14:paraId="000D22C1"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92. </w:t>
      </w:r>
      <w:r w:rsidRPr="00AE4940">
        <w:rPr>
          <w:rFonts w:ascii="Arial" w:hAnsi="Arial" w:cs="Arial"/>
          <w:noProof/>
          <w:sz w:val="22"/>
        </w:rPr>
        <w:tab/>
        <w:t xml:space="preserve">Brautaset RL, Jennings JM. Horizontal and vertical prism adaptation are different mechanisms. </w:t>
      </w:r>
      <w:r w:rsidRPr="00AE4940">
        <w:rPr>
          <w:rFonts w:ascii="Arial" w:hAnsi="Arial" w:cs="Arial"/>
          <w:i/>
          <w:iCs/>
          <w:noProof/>
          <w:sz w:val="22"/>
        </w:rPr>
        <w:t>Ophthalmic Physiol Opt</w:t>
      </w:r>
      <w:r w:rsidRPr="00AE4940">
        <w:rPr>
          <w:rFonts w:ascii="Arial" w:hAnsi="Arial" w:cs="Arial"/>
          <w:noProof/>
          <w:sz w:val="22"/>
        </w:rPr>
        <w:t>. 2005;25(3):215-218. doi:10.1111/j.1475-1313.2005.00276.x</w:t>
      </w:r>
    </w:p>
    <w:p w14:paraId="12FB0415"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93. </w:t>
      </w:r>
      <w:r w:rsidRPr="00AE4940">
        <w:rPr>
          <w:rFonts w:ascii="Arial" w:hAnsi="Arial" w:cs="Arial"/>
          <w:noProof/>
          <w:sz w:val="22"/>
        </w:rPr>
        <w:tab/>
        <w:t xml:space="preserve">Zwierko T, Puchalska-Niedbał L, Krzepota J, Markiewicz M, Woźniak J, Lubiński W. The effects of sports vision training on binocular vision function in Female University Athletes. </w:t>
      </w:r>
      <w:r w:rsidRPr="00AE4940">
        <w:rPr>
          <w:rFonts w:ascii="Arial" w:hAnsi="Arial" w:cs="Arial"/>
          <w:i/>
          <w:iCs/>
          <w:noProof/>
          <w:sz w:val="22"/>
        </w:rPr>
        <w:t>J Hum Kinet</w:t>
      </w:r>
      <w:r w:rsidRPr="00AE4940">
        <w:rPr>
          <w:rFonts w:ascii="Arial" w:hAnsi="Arial" w:cs="Arial"/>
          <w:noProof/>
          <w:sz w:val="22"/>
        </w:rPr>
        <w:t>. 2015;49(1):287-296. doi:10.1515/hukin-2015-0131</w:t>
      </w:r>
    </w:p>
    <w:p w14:paraId="42D8556C" w14:textId="77777777" w:rsidR="00AE4940" w:rsidRPr="00AE4940" w:rsidRDefault="00AE4940" w:rsidP="00AE4940">
      <w:pPr>
        <w:widowControl w:val="0"/>
        <w:spacing w:line="360" w:lineRule="auto"/>
        <w:ind w:left="640" w:hanging="640"/>
        <w:rPr>
          <w:rFonts w:ascii="Arial" w:hAnsi="Arial" w:cs="Arial"/>
          <w:noProof/>
          <w:sz w:val="22"/>
        </w:rPr>
      </w:pPr>
      <w:r w:rsidRPr="00AE4940">
        <w:rPr>
          <w:rFonts w:ascii="Arial" w:hAnsi="Arial" w:cs="Arial"/>
          <w:noProof/>
          <w:sz w:val="22"/>
        </w:rPr>
        <w:t xml:space="preserve">94. </w:t>
      </w:r>
      <w:r w:rsidRPr="00AE4940">
        <w:rPr>
          <w:rFonts w:ascii="Arial" w:hAnsi="Arial" w:cs="Arial"/>
          <w:noProof/>
          <w:sz w:val="22"/>
        </w:rPr>
        <w:tab/>
        <w:t xml:space="preserve">Luu CD, Abel L. The plasticity of vertical motor and sensory fusion in normal subjects. </w:t>
      </w:r>
      <w:r w:rsidRPr="00AE4940">
        <w:rPr>
          <w:rFonts w:ascii="Arial" w:hAnsi="Arial" w:cs="Arial"/>
          <w:i/>
          <w:iCs/>
          <w:noProof/>
          <w:sz w:val="22"/>
        </w:rPr>
        <w:t>Strabismus</w:t>
      </w:r>
      <w:r w:rsidRPr="00AE4940">
        <w:rPr>
          <w:rFonts w:ascii="Arial" w:hAnsi="Arial" w:cs="Arial"/>
          <w:noProof/>
          <w:sz w:val="22"/>
        </w:rPr>
        <w:t>. 2003;11(2):109-118. doi:10.1076/stra.11.2.109.15105</w:t>
      </w:r>
    </w:p>
    <w:p w14:paraId="7065592E" w14:textId="32262D70" w:rsidR="002E5169" w:rsidRPr="00FA3B87" w:rsidRDefault="000A24CC" w:rsidP="00AE4940">
      <w:pPr>
        <w:widowControl w:val="0"/>
        <w:spacing w:line="360" w:lineRule="auto"/>
        <w:ind w:left="640" w:hanging="640"/>
        <w:rPr>
          <w:rFonts w:ascii="Arial" w:hAnsi="Arial" w:cs="Arial"/>
          <w:b/>
          <w:sz w:val="22"/>
          <w:szCs w:val="22"/>
          <w:lang w:val="en-GB"/>
        </w:rPr>
      </w:pPr>
      <w:r w:rsidRPr="00FA3B87">
        <w:rPr>
          <w:rFonts w:ascii="Arial" w:hAnsi="Arial" w:cs="Arial"/>
          <w:b/>
          <w:sz w:val="22"/>
          <w:szCs w:val="22"/>
          <w:lang w:val="en-GB"/>
        </w:rPr>
        <w:fldChar w:fldCharType="end"/>
      </w:r>
    </w:p>
    <w:p w14:paraId="7B1B2BC0" w14:textId="77777777" w:rsidR="00161C15" w:rsidRPr="00FA3B87" w:rsidRDefault="00161C15" w:rsidP="003C2FBC">
      <w:pPr>
        <w:widowControl w:val="0"/>
        <w:spacing w:line="360" w:lineRule="auto"/>
        <w:ind w:left="640" w:hanging="640"/>
        <w:rPr>
          <w:rFonts w:ascii="Arial" w:hAnsi="Arial" w:cs="Arial"/>
          <w:b/>
          <w:sz w:val="22"/>
          <w:szCs w:val="22"/>
          <w:lang w:val="en-GB"/>
        </w:rPr>
      </w:pPr>
    </w:p>
    <w:p w14:paraId="5C6A5045" w14:textId="2ECA47B2" w:rsidR="00161C15" w:rsidRDefault="00161C15" w:rsidP="003C2FBC">
      <w:pPr>
        <w:widowControl w:val="0"/>
        <w:spacing w:line="360" w:lineRule="auto"/>
        <w:ind w:left="640" w:hanging="640"/>
        <w:rPr>
          <w:rFonts w:ascii="Arial" w:hAnsi="Arial" w:cs="Arial"/>
          <w:b/>
          <w:sz w:val="22"/>
          <w:szCs w:val="22"/>
          <w:lang w:val="en-GB"/>
        </w:rPr>
      </w:pPr>
    </w:p>
    <w:p w14:paraId="212D3B1A" w14:textId="5F411A34" w:rsidR="000E0E3F" w:rsidRDefault="000E0E3F" w:rsidP="003C2FBC">
      <w:pPr>
        <w:widowControl w:val="0"/>
        <w:spacing w:line="360" w:lineRule="auto"/>
        <w:ind w:left="640" w:hanging="640"/>
        <w:rPr>
          <w:rFonts w:ascii="Arial" w:hAnsi="Arial" w:cs="Arial"/>
          <w:b/>
          <w:sz w:val="22"/>
          <w:szCs w:val="22"/>
          <w:lang w:val="en-GB"/>
        </w:rPr>
      </w:pPr>
    </w:p>
    <w:p w14:paraId="5F971AD9" w14:textId="68CE8A50" w:rsidR="000E0E3F" w:rsidRDefault="000E0E3F" w:rsidP="003C2FBC">
      <w:pPr>
        <w:widowControl w:val="0"/>
        <w:spacing w:line="360" w:lineRule="auto"/>
        <w:ind w:left="640" w:hanging="640"/>
        <w:rPr>
          <w:rFonts w:ascii="Arial" w:hAnsi="Arial" w:cs="Arial"/>
          <w:b/>
          <w:sz w:val="22"/>
          <w:szCs w:val="22"/>
          <w:lang w:val="en-GB"/>
        </w:rPr>
      </w:pPr>
    </w:p>
    <w:p w14:paraId="569D09AF" w14:textId="61896A9E" w:rsidR="000E0E3F" w:rsidRDefault="000E0E3F" w:rsidP="003C2FBC">
      <w:pPr>
        <w:widowControl w:val="0"/>
        <w:spacing w:line="360" w:lineRule="auto"/>
        <w:ind w:left="640" w:hanging="640"/>
        <w:rPr>
          <w:rFonts w:ascii="Arial" w:hAnsi="Arial" w:cs="Arial"/>
          <w:b/>
          <w:sz w:val="22"/>
          <w:szCs w:val="22"/>
          <w:lang w:val="en-GB"/>
        </w:rPr>
      </w:pPr>
    </w:p>
    <w:p w14:paraId="6FCC2CC0" w14:textId="06DDBD89" w:rsidR="000E0E3F" w:rsidRDefault="000E0E3F" w:rsidP="003C2FBC">
      <w:pPr>
        <w:widowControl w:val="0"/>
        <w:spacing w:line="360" w:lineRule="auto"/>
        <w:ind w:left="640" w:hanging="640"/>
        <w:rPr>
          <w:rFonts w:ascii="Arial" w:hAnsi="Arial" w:cs="Arial"/>
          <w:b/>
          <w:sz w:val="22"/>
          <w:szCs w:val="22"/>
          <w:lang w:val="en-GB"/>
        </w:rPr>
      </w:pPr>
    </w:p>
    <w:p w14:paraId="03BCE6F2" w14:textId="6B235C06" w:rsidR="000E0E3F" w:rsidRDefault="000E0E3F" w:rsidP="003C2FBC">
      <w:pPr>
        <w:widowControl w:val="0"/>
        <w:spacing w:line="360" w:lineRule="auto"/>
        <w:ind w:left="640" w:hanging="640"/>
        <w:rPr>
          <w:rFonts w:ascii="Arial" w:hAnsi="Arial" w:cs="Arial"/>
          <w:b/>
          <w:sz w:val="22"/>
          <w:szCs w:val="22"/>
          <w:lang w:val="en-GB"/>
        </w:rPr>
      </w:pPr>
    </w:p>
    <w:p w14:paraId="468E4592" w14:textId="4090A5DB" w:rsidR="000E0E3F" w:rsidRDefault="000E0E3F" w:rsidP="003C2FBC">
      <w:pPr>
        <w:widowControl w:val="0"/>
        <w:spacing w:line="360" w:lineRule="auto"/>
        <w:ind w:left="640" w:hanging="640"/>
        <w:rPr>
          <w:rFonts w:ascii="Arial" w:hAnsi="Arial" w:cs="Arial"/>
          <w:b/>
          <w:sz w:val="22"/>
          <w:szCs w:val="22"/>
          <w:lang w:val="en-GB"/>
        </w:rPr>
      </w:pPr>
    </w:p>
    <w:p w14:paraId="08378732" w14:textId="554A4B53" w:rsidR="000E0E3F" w:rsidRDefault="000E0E3F" w:rsidP="003C2FBC">
      <w:pPr>
        <w:widowControl w:val="0"/>
        <w:spacing w:line="360" w:lineRule="auto"/>
        <w:ind w:left="640" w:hanging="640"/>
        <w:rPr>
          <w:rFonts w:ascii="Arial" w:hAnsi="Arial" w:cs="Arial"/>
          <w:b/>
          <w:sz w:val="22"/>
          <w:szCs w:val="22"/>
          <w:lang w:val="en-GB"/>
        </w:rPr>
      </w:pPr>
    </w:p>
    <w:p w14:paraId="1E3897E8" w14:textId="7C285035" w:rsidR="000E0E3F" w:rsidRDefault="000E0E3F" w:rsidP="003C2FBC">
      <w:pPr>
        <w:widowControl w:val="0"/>
        <w:spacing w:line="360" w:lineRule="auto"/>
        <w:ind w:left="640" w:hanging="640"/>
        <w:rPr>
          <w:rFonts w:ascii="Arial" w:hAnsi="Arial" w:cs="Arial"/>
          <w:b/>
          <w:sz w:val="22"/>
          <w:szCs w:val="22"/>
          <w:lang w:val="en-GB"/>
        </w:rPr>
      </w:pPr>
    </w:p>
    <w:p w14:paraId="3199F28C" w14:textId="79FAB0E9" w:rsidR="000E0E3F" w:rsidRDefault="000E0E3F" w:rsidP="003C2FBC">
      <w:pPr>
        <w:widowControl w:val="0"/>
        <w:spacing w:line="360" w:lineRule="auto"/>
        <w:ind w:left="640" w:hanging="640"/>
        <w:rPr>
          <w:rFonts w:ascii="Arial" w:hAnsi="Arial" w:cs="Arial"/>
          <w:b/>
          <w:sz w:val="22"/>
          <w:szCs w:val="22"/>
          <w:lang w:val="en-GB"/>
        </w:rPr>
      </w:pPr>
    </w:p>
    <w:p w14:paraId="2161C27F" w14:textId="1E643B33" w:rsidR="000E0E3F" w:rsidRDefault="000E0E3F" w:rsidP="003C2FBC">
      <w:pPr>
        <w:widowControl w:val="0"/>
        <w:spacing w:line="360" w:lineRule="auto"/>
        <w:ind w:left="640" w:hanging="640"/>
        <w:rPr>
          <w:rFonts w:ascii="Arial" w:hAnsi="Arial" w:cs="Arial"/>
          <w:b/>
          <w:sz w:val="22"/>
          <w:szCs w:val="22"/>
          <w:lang w:val="en-GB"/>
        </w:rPr>
      </w:pPr>
    </w:p>
    <w:p w14:paraId="063FD11F" w14:textId="59465193" w:rsidR="000E0E3F" w:rsidRDefault="000E0E3F" w:rsidP="003C2FBC">
      <w:pPr>
        <w:widowControl w:val="0"/>
        <w:spacing w:line="360" w:lineRule="auto"/>
        <w:ind w:left="640" w:hanging="640"/>
        <w:rPr>
          <w:rFonts w:ascii="Arial" w:hAnsi="Arial" w:cs="Arial"/>
          <w:b/>
          <w:sz w:val="22"/>
          <w:szCs w:val="22"/>
          <w:lang w:val="en-GB"/>
        </w:rPr>
      </w:pPr>
    </w:p>
    <w:p w14:paraId="79B460E5" w14:textId="25B6C9DC" w:rsidR="000E0E3F" w:rsidRDefault="000E0E3F" w:rsidP="003C2FBC">
      <w:pPr>
        <w:widowControl w:val="0"/>
        <w:spacing w:line="360" w:lineRule="auto"/>
        <w:ind w:left="640" w:hanging="640"/>
        <w:rPr>
          <w:rFonts w:ascii="Arial" w:hAnsi="Arial" w:cs="Arial"/>
          <w:b/>
          <w:sz w:val="22"/>
          <w:szCs w:val="22"/>
          <w:lang w:val="en-GB"/>
        </w:rPr>
      </w:pPr>
    </w:p>
    <w:p w14:paraId="706ABE08" w14:textId="5BD514E4" w:rsidR="000E0E3F" w:rsidRDefault="000E0E3F" w:rsidP="003C2FBC">
      <w:pPr>
        <w:widowControl w:val="0"/>
        <w:spacing w:line="360" w:lineRule="auto"/>
        <w:ind w:left="640" w:hanging="640"/>
        <w:rPr>
          <w:rFonts w:ascii="Arial" w:hAnsi="Arial" w:cs="Arial"/>
          <w:b/>
          <w:sz w:val="22"/>
          <w:szCs w:val="22"/>
          <w:lang w:val="en-GB"/>
        </w:rPr>
      </w:pPr>
    </w:p>
    <w:p w14:paraId="188F4CCA" w14:textId="5BED4EC1" w:rsidR="000E0E3F" w:rsidRDefault="000E0E3F" w:rsidP="003C2FBC">
      <w:pPr>
        <w:widowControl w:val="0"/>
        <w:spacing w:line="360" w:lineRule="auto"/>
        <w:ind w:left="640" w:hanging="640"/>
        <w:rPr>
          <w:rFonts w:ascii="Arial" w:hAnsi="Arial" w:cs="Arial"/>
          <w:b/>
          <w:sz w:val="22"/>
          <w:szCs w:val="22"/>
          <w:lang w:val="en-GB"/>
        </w:rPr>
      </w:pPr>
    </w:p>
    <w:p w14:paraId="39F31A3B" w14:textId="77777777" w:rsidR="000E0E3F" w:rsidRPr="00FA3B87" w:rsidRDefault="000E0E3F" w:rsidP="003C2FBC">
      <w:pPr>
        <w:widowControl w:val="0"/>
        <w:spacing w:line="360" w:lineRule="auto"/>
        <w:ind w:left="640" w:hanging="640"/>
        <w:rPr>
          <w:rFonts w:ascii="Arial" w:hAnsi="Arial" w:cs="Arial"/>
          <w:b/>
          <w:sz w:val="22"/>
          <w:szCs w:val="22"/>
          <w:lang w:val="en-GB"/>
        </w:rPr>
      </w:pPr>
    </w:p>
    <w:p w14:paraId="75965A14" w14:textId="77777777" w:rsidR="00161C15" w:rsidRPr="00270838" w:rsidRDefault="00161C15" w:rsidP="003C2FBC">
      <w:pPr>
        <w:widowControl w:val="0"/>
        <w:spacing w:line="360" w:lineRule="auto"/>
        <w:ind w:left="640" w:hanging="640"/>
        <w:rPr>
          <w:b/>
          <w:lang w:val="en-GB"/>
        </w:rPr>
      </w:pPr>
    </w:p>
    <w:p w14:paraId="240AAA80" w14:textId="77777777" w:rsidR="00175B0C" w:rsidRPr="00175B0C" w:rsidRDefault="00175B0C" w:rsidP="00B13BC5">
      <w:pPr>
        <w:spacing w:line="360" w:lineRule="auto"/>
        <w:jc w:val="center"/>
        <w:outlineLvl w:val="0"/>
        <w:rPr>
          <w:b/>
          <w:bCs/>
          <w:sz w:val="22"/>
          <w:szCs w:val="22"/>
          <w:lang w:eastAsia="pt-PT"/>
        </w:rPr>
      </w:pPr>
      <w:r w:rsidRPr="00175B0C">
        <w:rPr>
          <w:b/>
          <w:bCs/>
          <w:sz w:val="22"/>
          <w:szCs w:val="22"/>
          <w:lang w:eastAsia="pt-PT"/>
        </w:rPr>
        <w:lastRenderedPageBreak/>
        <w:t>APPENDIX</w:t>
      </w:r>
    </w:p>
    <w:p w14:paraId="483BC671" w14:textId="77777777" w:rsidR="002E5169" w:rsidRDefault="002E5169" w:rsidP="00175B0C">
      <w:pPr>
        <w:spacing w:line="360" w:lineRule="auto"/>
        <w:jc w:val="center"/>
        <w:rPr>
          <w:b/>
          <w:bCs/>
          <w:sz w:val="22"/>
          <w:szCs w:val="22"/>
          <w:lang w:eastAsia="pt-PT"/>
        </w:rPr>
      </w:pPr>
    </w:p>
    <w:p w14:paraId="3838C401" w14:textId="77777777" w:rsidR="00D264D1" w:rsidRDefault="00175B0C" w:rsidP="00B13BC5">
      <w:pPr>
        <w:spacing w:line="360" w:lineRule="auto"/>
        <w:jc w:val="center"/>
        <w:outlineLvl w:val="0"/>
        <w:rPr>
          <w:b/>
          <w:bCs/>
          <w:sz w:val="22"/>
          <w:szCs w:val="22"/>
          <w:lang w:eastAsia="pt-PT"/>
        </w:rPr>
      </w:pPr>
      <w:r w:rsidRPr="00175B0C">
        <w:rPr>
          <w:b/>
          <w:bCs/>
          <w:sz w:val="22"/>
          <w:szCs w:val="22"/>
          <w:lang w:eastAsia="pt-PT"/>
        </w:rPr>
        <w:t>Appendix 1 – PRISMA 2009 Checklist</w:t>
      </w:r>
    </w:p>
    <w:p w14:paraId="74C423DD" w14:textId="77777777" w:rsidR="005B36A0" w:rsidRDefault="005B36A0" w:rsidP="005B36A0">
      <w:pPr>
        <w:spacing w:line="360" w:lineRule="auto"/>
        <w:jc w:val="center"/>
        <w:rPr>
          <w:b/>
          <w:bCs/>
          <w:sz w:val="22"/>
          <w:szCs w:val="22"/>
          <w:lang w:eastAsia="pt-PT"/>
        </w:rPr>
      </w:pPr>
    </w:p>
    <w:tbl>
      <w:tblPr>
        <w:tblW w:w="9428" w:type="dxa"/>
        <w:tblBorders>
          <w:top w:val="nil"/>
          <w:left w:val="nil"/>
          <w:bottom w:val="nil"/>
          <w:right w:val="nil"/>
        </w:tblBorders>
        <w:tblLook w:val="0000" w:firstRow="0" w:lastRow="0" w:firstColumn="0" w:lastColumn="0" w:noHBand="0" w:noVBand="0"/>
      </w:tblPr>
      <w:tblGrid>
        <w:gridCol w:w="1811"/>
        <w:gridCol w:w="439"/>
        <w:gridCol w:w="5836"/>
        <w:gridCol w:w="1342"/>
      </w:tblGrid>
      <w:tr w:rsidR="005B36A0" w:rsidRPr="004C1685" w14:paraId="159F3F49" w14:textId="77777777" w:rsidTr="005B36A0">
        <w:trPr>
          <w:trHeight w:val="663"/>
        </w:trPr>
        <w:tc>
          <w:tcPr>
            <w:tcW w:w="0" w:type="auto"/>
            <w:tcBorders>
              <w:top w:val="double" w:sz="5" w:space="0" w:color="000000"/>
              <w:left w:val="single" w:sz="5" w:space="0" w:color="000000"/>
              <w:bottom w:val="double" w:sz="2" w:space="0" w:color="FFFFCC"/>
              <w:right w:val="single" w:sz="5" w:space="0" w:color="000000"/>
            </w:tcBorders>
            <w:shd w:val="clear" w:color="auto" w:fill="63639A"/>
            <w:vAlign w:val="center"/>
          </w:tcPr>
          <w:p w14:paraId="23A0DCC2" w14:textId="77777777" w:rsidR="005B36A0" w:rsidRPr="004C1685" w:rsidRDefault="005B36A0" w:rsidP="006B22D8">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0" w:type="auto"/>
            <w:tcBorders>
              <w:top w:val="double" w:sz="5" w:space="0" w:color="000000"/>
              <w:left w:val="single" w:sz="5" w:space="0" w:color="000000"/>
              <w:bottom w:val="double" w:sz="2" w:space="0" w:color="FFFFCC"/>
              <w:right w:val="single" w:sz="5" w:space="0" w:color="000000"/>
            </w:tcBorders>
            <w:shd w:val="clear" w:color="auto" w:fill="63639A"/>
            <w:vAlign w:val="center"/>
          </w:tcPr>
          <w:p w14:paraId="6D41C189" w14:textId="77777777" w:rsidR="005B36A0" w:rsidRPr="005979B8" w:rsidRDefault="005B36A0" w:rsidP="006B22D8">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583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EAA946B" w14:textId="77777777" w:rsidR="005B36A0" w:rsidRPr="004C1685" w:rsidRDefault="005B36A0" w:rsidP="006B22D8">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14:paraId="410C72DC" w14:textId="77777777" w:rsidR="005B36A0" w:rsidRPr="004C1685" w:rsidRDefault="005B36A0" w:rsidP="006B22D8">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5B36A0" w:rsidRPr="004C1685" w14:paraId="29B577F1" w14:textId="77777777" w:rsidTr="005B36A0">
        <w:trPr>
          <w:trHeight w:val="335"/>
        </w:trPr>
        <w:tc>
          <w:tcPr>
            <w:tcW w:w="808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94B9370" w14:textId="77777777" w:rsidR="005B36A0" w:rsidRPr="004C1685" w:rsidRDefault="005B36A0" w:rsidP="006B22D8">
            <w:pPr>
              <w:pStyle w:val="Default"/>
              <w:rPr>
                <w:rFonts w:ascii="Arial" w:hAnsi="Arial" w:cs="Arial"/>
                <w:sz w:val="22"/>
                <w:szCs w:val="22"/>
              </w:rPr>
            </w:pPr>
            <w:r w:rsidRPr="004C1685">
              <w:rPr>
                <w:rFonts w:ascii="Arial" w:hAnsi="Arial" w:cs="Arial"/>
                <w:b/>
                <w:bCs/>
                <w:sz w:val="22"/>
                <w:szCs w:val="22"/>
              </w:rPr>
              <w:t xml:space="preserve">TITLE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0363E0D8" w14:textId="77777777" w:rsidR="005B36A0" w:rsidRPr="004C1685" w:rsidRDefault="005B36A0" w:rsidP="006B22D8">
            <w:pPr>
              <w:pStyle w:val="Default"/>
              <w:jc w:val="right"/>
              <w:rPr>
                <w:rFonts w:ascii="Arial" w:hAnsi="Arial" w:cs="Arial"/>
                <w:color w:val="auto"/>
              </w:rPr>
            </w:pPr>
          </w:p>
        </w:tc>
      </w:tr>
      <w:tr w:rsidR="005B36A0" w:rsidRPr="004C1685" w14:paraId="3E75128F" w14:textId="77777777" w:rsidTr="005B36A0">
        <w:trPr>
          <w:trHeight w:val="323"/>
        </w:trPr>
        <w:tc>
          <w:tcPr>
            <w:tcW w:w="0" w:type="auto"/>
            <w:tcBorders>
              <w:top w:val="single" w:sz="5" w:space="0" w:color="000000"/>
              <w:left w:val="single" w:sz="5" w:space="0" w:color="000000"/>
              <w:bottom w:val="double" w:sz="2" w:space="0" w:color="FFFFCC"/>
              <w:right w:val="single" w:sz="5" w:space="0" w:color="000000"/>
            </w:tcBorders>
          </w:tcPr>
          <w:p w14:paraId="31C7183E"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0" w:type="auto"/>
            <w:tcBorders>
              <w:top w:val="single" w:sz="5" w:space="0" w:color="000000"/>
              <w:left w:val="single" w:sz="5" w:space="0" w:color="000000"/>
              <w:bottom w:val="double" w:sz="2" w:space="0" w:color="FFFFCC"/>
              <w:right w:val="single" w:sz="5" w:space="0" w:color="000000"/>
            </w:tcBorders>
          </w:tcPr>
          <w:p w14:paraId="3DF9C523" w14:textId="77777777" w:rsidR="005B36A0" w:rsidRPr="00363B8D" w:rsidRDefault="005B36A0" w:rsidP="006B22D8">
            <w:pPr>
              <w:pStyle w:val="Default"/>
              <w:spacing w:before="40" w:after="40"/>
              <w:jc w:val="right"/>
              <w:rPr>
                <w:rFonts w:ascii="Arial" w:hAnsi="Arial" w:cs="Arial"/>
                <w:sz w:val="20"/>
                <w:szCs w:val="20"/>
              </w:rPr>
            </w:pPr>
            <w:r w:rsidRPr="00363B8D">
              <w:rPr>
                <w:rFonts w:ascii="Arial" w:hAnsi="Arial" w:cs="Arial"/>
                <w:sz w:val="20"/>
                <w:szCs w:val="20"/>
              </w:rPr>
              <w:t>1</w:t>
            </w:r>
          </w:p>
        </w:tc>
        <w:tc>
          <w:tcPr>
            <w:tcW w:w="5836" w:type="dxa"/>
            <w:tcBorders>
              <w:top w:val="single" w:sz="5" w:space="0" w:color="000000"/>
              <w:left w:val="single" w:sz="5" w:space="0" w:color="000000"/>
              <w:bottom w:val="double" w:sz="5" w:space="0" w:color="000000"/>
              <w:right w:val="single" w:sz="5" w:space="0" w:color="000000"/>
            </w:tcBorders>
          </w:tcPr>
          <w:p w14:paraId="320C958D"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0" w:type="auto"/>
            <w:tcBorders>
              <w:top w:val="single" w:sz="5" w:space="0" w:color="000000"/>
              <w:left w:val="single" w:sz="5" w:space="0" w:color="000000"/>
              <w:bottom w:val="double" w:sz="5" w:space="0" w:color="000000"/>
              <w:right w:val="single" w:sz="5" w:space="0" w:color="000000"/>
            </w:tcBorders>
          </w:tcPr>
          <w:p w14:paraId="27D200CA" w14:textId="77777777" w:rsidR="005B36A0" w:rsidRPr="004C1685" w:rsidRDefault="005B36A0" w:rsidP="006B22D8">
            <w:pPr>
              <w:pStyle w:val="Default"/>
              <w:spacing w:before="40" w:after="40"/>
              <w:rPr>
                <w:rFonts w:ascii="Arial" w:hAnsi="Arial" w:cs="Arial"/>
                <w:color w:val="auto"/>
              </w:rPr>
            </w:pPr>
          </w:p>
        </w:tc>
      </w:tr>
      <w:tr w:rsidR="005B36A0" w:rsidRPr="004C1685" w14:paraId="49756D72" w14:textId="77777777" w:rsidTr="005B36A0">
        <w:trPr>
          <w:trHeight w:val="335"/>
        </w:trPr>
        <w:tc>
          <w:tcPr>
            <w:tcW w:w="808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C55D53D" w14:textId="77777777" w:rsidR="005B36A0" w:rsidRPr="004C1685" w:rsidRDefault="005B36A0" w:rsidP="006B22D8">
            <w:pPr>
              <w:pStyle w:val="Default"/>
              <w:rPr>
                <w:rFonts w:ascii="Arial" w:hAnsi="Arial" w:cs="Arial"/>
                <w:sz w:val="22"/>
                <w:szCs w:val="22"/>
              </w:rPr>
            </w:pPr>
            <w:r w:rsidRPr="004C1685">
              <w:rPr>
                <w:rFonts w:ascii="Arial" w:hAnsi="Arial" w:cs="Arial"/>
                <w:b/>
                <w:bCs/>
                <w:sz w:val="22"/>
                <w:szCs w:val="22"/>
              </w:rPr>
              <w:t xml:space="preserve">ABSTRACT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73E23E1A" w14:textId="77777777" w:rsidR="005B36A0" w:rsidRPr="004C1685" w:rsidRDefault="005B36A0" w:rsidP="006B22D8">
            <w:pPr>
              <w:pStyle w:val="Default"/>
              <w:jc w:val="right"/>
              <w:rPr>
                <w:rFonts w:ascii="Arial" w:hAnsi="Arial" w:cs="Arial"/>
                <w:color w:val="auto"/>
              </w:rPr>
            </w:pPr>
          </w:p>
        </w:tc>
      </w:tr>
      <w:tr w:rsidR="005B36A0" w:rsidRPr="004C1685" w14:paraId="3B29A2CF" w14:textId="77777777" w:rsidTr="005B36A0">
        <w:trPr>
          <w:trHeight w:val="810"/>
        </w:trPr>
        <w:tc>
          <w:tcPr>
            <w:tcW w:w="0" w:type="auto"/>
            <w:tcBorders>
              <w:top w:val="single" w:sz="5" w:space="0" w:color="000000"/>
              <w:left w:val="single" w:sz="5" w:space="0" w:color="000000"/>
              <w:bottom w:val="double" w:sz="2" w:space="0" w:color="FFFFCC"/>
              <w:right w:val="single" w:sz="5" w:space="0" w:color="000000"/>
            </w:tcBorders>
          </w:tcPr>
          <w:p w14:paraId="38F48DF3"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0" w:type="auto"/>
            <w:tcBorders>
              <w:top w:val="single" w:sz="5" w:space="0" w:color="000000"/>
              <w:left w:val="single" w:sz="5" w:space="0" w:color="000000"/>
              <w:bottom w:val="double" w:sz="2" w:space="0" w:color="FFFFCC"/>
              <w:right w:val="single" w:sz="5" w:space="0" w:color="000000"/>
            </w:tcBorders>
          </w:tcPr>
          <w:p w14:paraId="18F66D76" w14:textId="77777777" w:rsidR="005B36A0" w:rsidRPr="00363B8D" w:rsidRDefault="005B36A0" w:rsidP="006B22D8">
            <w:pPr>
              <w:pStyle w:val="Default"/>
              <w:spacing w:before="40" w:after="40"/>
              <w:jc w:val="right"/>
              <w:rPr>
                <w:rFonts w:ascii="Arial" w:hAnsi="Arial" w:cs="Arial"/>
                <w:sz w:val="20"/>
                <w:szCs w:val="20"/>
              </w:rPr>
            </w:pPr>
            <w:r w:rsidRPr="00363B8D">
              <w:rPr>
                <w:rFonts w:ascii="Arial" w:hAnsi="Arial" w:cs="Arial"/>
                <w:sz w:val="20"/>
                <w:szCs w:val="20"/>
              </w:rPr>
              <w:t>2</w:t>
            </w:r>
          </w:p>
        </w:tc>
        <w:tc>
          <w:tcPr>
            <w:tcW w:w="5836" w:type="dxa"/>
            <w:tcBorders>
              <w:top w:val="single" w:sz="5" w:space="0" w:color="000000"/>
              <w:left w:val="single" w:sz="5" w:space="0" w:color="000000"/>
              <w:bottom w:val="double" w:sz="5" w:space="0" w:color="000000"/>
              <w:right w:val="single" w:sz="5" w:space="0" w:color="000000"/>
            </w:tcBorders>
          </w:tcPr>
          <w:p w14:paraId="40D1F49A"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0" w:type="auto"/>
            <w:tcBorders>
              <w:top w:val="single" w:sz="5" w:space="0" w:color="000000"/>
              <w:left w:val="single" w:sz="5" w:space="0" w:color="000000"/>
              <w:bottom w:val="double" w:sz="5" w:space="0" w:color="000000"/>
              <w:right w:val="single" w:sz="5" w:space="0" w:color="000000"/>
            </w:tcBorders>
          </w:tcPr>
          <w:p w14:paraId="51A17C47" w14:textId="77777777" w:rsidR="005B36A0" w:rsidRPr="004C1685" w:rsidRDefault="005B36A0" w:rsidP="006B22D8">
            <w:pPr>
              <w:pStyle w:val="Default"/>
              <w:spacing w:before="40" w:after="40"/>
              <w:rPr>
                <w:rFonts w:ascii="Arial" w:hAnsi="Arial" w:cs="Arial"/>
                <w:color w:val="auto"/>
              </w:rPr>
            </w:pPr>
          </w:p>
        </w:tc>
      </w:tr>
      <w:tr w:rsidR="005B36A0" w:rsidRPr="004C1685" w14:paraId="4E32BFE5" w14:textId="77777777" w:rsidTr="005B36A0">
        <w:trPr>
          <w:trHeight w:val="335"/>
        </w:trPr>
        <w:tc>
          <w:tcPr>
            <w:tcW w:w="808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757B212" w14:textId="77777777" w:rsidR="005B36A0" w:rsidRPr="004C1685" w:rsidRDefault="005B36A0" w:rsidP="006B22D8">
            <w:pPr>
              <w:pStyle w:val="Default"/>
              <w:rPr>
                <w:rFonts w:ascii="Arial" w:hAnsi="Arial" w:cs="Arial"/>
                <w:sz w:val="22"/>
                <w:szCs w:val="22"/>
              </w:rPr>
            </w:pPr>
            <w:r w:rsidRPr="004C1685">
              <w:rPr>
                <w:rFonts w:ascii="Arial" w:hAnsi="Arial" w:cs="Arial"/>
                <w:b/>
                <w:bCs/>
                <w:sz w:val="22"/>
                <w:szCs w:val="22"/>
              </w:rPr>
              <w:t xml:space="preserve">INTRODUCTION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0A573256" w14:textId="77777777" w:rsidR="005B36A0" w:rsidRPr="004C1685" w:rsidRDefault="005B36A0" w:rsidP="006B22D8">
            <w:pPr>
              <w:pStyle w:val="Default"/>
              <w:jc w:val="right"/>
              <w:rPr>
                <w:rFonts w:ascii="Arial" w:hAnsi="Arial" w:cs="Arial"/>
                <w:color w:val="auto"/>
              </w:rPr>
            </w:pPr>
          </w:p>
        </w:tc>
      </w:tr>
      <w:tr w:rsidR="005B36A0" w:rsidRPr="004C1685" w14:paraId="208A9F61" w14:textId="77777777" w:rsidTr="005B36A0">
        <w:trPr>
          <w:trHeight w:val="333"/>
        </w:trPr>
        <w:tc>
          <w:tcPr>
            <w:tcW w:w="0" w:type="auto"/>
            <w:tcBorders>
              <w:top w:val="single" w:sz="5" w:space="0" w:color="000000"/>
              <w:left w:val="single" w:sz="5" w:space="0" w:color="000000"/>
              <w:bottom w:val="single" w:sz="5" w:space="0" w:color="000000"/>
              <w:right w:val="single" w:sz="5" w:space="0" w:color="000000"/>
            </w:tcBorders>
          </w:tcPr>
          <w:p w14:paraId="0BF885F1"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0" w:type="auto"/>
            <w:tcBorders>
              <w:top w:val="single" w:sz="5" w:space="0" w:color="000000"/>
              <w:left w:val="single" w:sz="5" w:space="0" w:color="000000"/>
              <w:bottom w:val="single" w:sz="5" w:space="0" w:color="000000"/>
              <w:right w:val="single" w:sz="5" w:space="0" w:color="000000"/>
            </w:tcBorders>
          </w:tcPr>
          <w:p w14:paraId="5837288B" w14:textId="77777777" w:rsidR="005B36A0" w:rsidRPr="00363B8D" w:rsidRDefault="005B36A0" w:rsidP="006B22D8">
            <w:pPr>
              <w:pStyle w:val="Default"/>
              <w:spacing w:before="40" w:after="40"/>
              <w:jc w:val="right"/>
              <w:rPr>
                <w:rFonts w:ascii="Arial" w:hAnsi="Arial" w:cs="Arial"/>
                <w:sz w:val="20"/>
                <w:szCs w:val="20"/>
              </w:rPr>
            </w:pPr>
            <w:r w:rsidRPr="00363B8D">
              <w:rPr>
                <w:rFonts w:ascii="Arial" w:hAnsi="Arial" w:cs="Arial"/>
                <w:sz w:val="20"/>
                <w:szCs w:val="20"/>
              </w:rPr>
              <w:t>3</w:t>
            </w:r>
          </w:p>
        </w:tc>
        <w:tc>
          <w:tcPr>
            <w:tcW w:w="5836" w:type="dxa"/>
            <w:tcBorders>
              <w:top w:val="single" w:sz="5" w:space="0" w:color="000000"/>
              <w:left w:val="single" w:sz="5" w:space="0" w:color="000000"/>
              <w:bottom w:val="single" w:sz="5" w:space="0" w:color="000000"/>
              <w:right w:val="single" w:sz="5" w:space="0" w:color="000000"/>
            </w:tcBorders>
          </w:tcPr>
          <w:p w14:paraId="571B4CF6"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0" w:type="auto"/>
            <w:tcBorders>
              <w:top w:val="single" w:sz="5" w:space="0" w:color="000000"/>
              <w:left w:val="single" w:sz="5" w:space="0" w:color="000000"/>
              <w:bottom w:val="single" w:sz="5" w:space="0" w:color="000000"/>
              <w:right w:val="single" w:sz="5" w:space="0" w:color="000000"/>
            </w:tcBorders>
          </w:tcPr>
          <w:p w14:paraId="4D646BDB" w14:textId="77777777" w:rsidR="005B36A0" w:rsidRPr="004C1685" w:rsidRDefault="005B36A0" w:rsidP="006B22D8">
            <w:pPr>
              <w:pStyle w:val="Default"/>
              <w:spacing w:before="40" w:after="40"/>
              <w:rPr>
                <w:rFonts w:ascii="Arial" w:hAnsi="Arial" w:cs="Arial"/>
                <w:color w:val="auto"/>
              </w:rPr>
            </w:pPr>
          </w:p>
        </w:tc>
      </w:tr>
      <w:tr w:rsidR="005B36A0" w:rsidRPr="004C1685" w14:paraId="64276762" w14:textId="77777777" w:rsidTr="005B36A0">
        <w:trPr>
          <w:trHeight w:val="568"/>
        </w:trPr>
        <w:tc>
          <w:tcPr>
            <w:tcW w:w="0" w:type="auto"/>
            <w:tcBorders>
              <w:top w:val="single" w:sz="5" w:space="0" w:color="000000"/>
              <w:left w:val="single" w:sz="5" w:space="0" w:color="000000"/>
              <w:bottom w:val="double" w:sz="2" w:space="0" w:color="FFFFCC"/>
              <w:right w:val="single" w:sz="5" w:space="0" w:color="000000"/>
            </w:tcBorders>
          </w:tcPr>
          <w:p w14:paraId="01111885"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0" w:type="auto"/>
            <w:tcBorders>
              <w:top w:val="single" w:sz="5" w:space="0" w:color="000000"/>
              <w:left w:val="single" w:sz="5" w:space="0" w:color="000000"/>
              <w:bottom w:val="double" w:sz="2" w:space="0" w:color="FFFFCC"/>
              <w:right w:val="single" w:sz="5" w:space="0" w:color="000000"/>
            </w:tcBorders>
          </w:tcPr>
          <w:p w14:paraId="07E65659" w14:textId="77777777" w:rsidR="005B36A0" w:rsidRPr="00363B8D" w:rsidRDefault="005B36A0" w:rsidP="006B22D8">
            <w:pPr>
              <w:pStyle w:val="Default"/>
              <w:spacing w:before="40" w:after="40"/>
              <w:jc w:val="right"/>
              <w:rPr>
                <w:rFonts w:ascii="Arial" w:hAnsi="Arial" w:cs="Arial"/>
                <w:sz w:val="20"/>
                <w:szCs w:val="20"/>
              </w:rPr>
            </w:pPr>
            <w:r w:rsidRPr="00363B8D">
              <w:rPr>
                <w:rFonts w:ascii="Arial" w:hAnsi="Arial" w:cs="Arial"/>
                <w:sz w:val="20"/>
                <w:szCs w:val="20"/>
              </w:rPr>
              <w:t>4</w:t>
            </w:r>
          </w:p>
        </w:tc>
        <w:tc>
          <w:tcPr>
            <w:tcW w:w="5836" w:type="dxa"/>
            <w:tcBorders>
              <w:top w:val="single" w:sz="5" w:space="0" w:color="000000"/>
              <w:left w:val="single" w:sz="5" w:space="0" w:color="000000"/>
              <w:bottom w:val="double" w:sz="5" w:space="0" w:color="000000"/>
              <w:right w:val="single" w:sz="5" w:space="0" w:color="000000"/>
            </w:tcBorders>
          </w:tcPr>
          <w:p w14:paraId="2A8B585F"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0" w:type="auto"/>
            <w:tcBorders>
              <w:top w:val="single" w:sz="5" w:space="0" w:color="000000"/>
              <w:left w:val="single" w:sz="5" w:space="0" w:color="000000"/>
              <w:bottom w:val="double" w:sz="5" w:space="0" w:color="000000"/>
              <w:right w:val="single" w:sz="5" w:space="0" w:color="000000"/>
            </w:tcBorders>
          </w:tcPr>
          <w:p w14:paraId="3EC9F0CB" w14:textId="77777777" w:rsidR="005B36A0" w:rsidRPr="004C1685" w:rsidRDefault="005B36A0" w:rsidP="006B22D8">
            <w:pPr>
              <w:pStyle w:val="Default"/>
              <w:spacing w:before="40" w:after="40"/>
              <w:rPr>
                <w:rFonts w:ascii="Arial" w:hAnsi="Arial" w:cs="Arial"/>
                <w:color w:val="auto"/>
              </w:rPr>
            </w:pPr>
          </w:p>
        </w:tc>
      </w:tr>
      <w:tr w:rsidR="005B36A0" w:rsidRPr="004C1685" w14:paraId="29512429" w14:textId="77777777" w:rsidTr="005B36A0">
        <w:trPr>
          <w:trHeight w:val="335"/>
        </w:trPr>
        <w:tc>
          <w:tcPr>
            <w:tcW w:w="808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6B615A2" w14:textId="77777777" w:rsidR="005B36A0" w:rsidRPr="004C1685" w:rsidRDefault="005B36A0" w:rsidP="006B22D8">
            <w:pPr>
              <w:pStyle w:val="Default"/>
              <w:rPr>
                <w:rFonts w:ascii="Arial" w:hAnsi="Arial" w:cs="Arial"/>
                <w:sz w:val="22"/>
                <w:szCs w:val="22"/>
              </w:rPr>
            </w:pPr>
            <w:r w:rsidRPr="004C1685">
              <w:rPr>
                <w:rFonts w:ascii="Arial" w:hAnsi="Arial" w:cs="Arial"/>
                <w:b/>
                <w:bCs/>
                <w:sz w:val="22"/>
                <w:szCs w:val="22"/>
              </w:rPr>
              <w:t xml:space="preserve">METHODS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2268CB6F" w14:textId="77777777" w:rsidR="005B36A0" w:rsidRPr="004C1685" w:rsidRDefault="005B36A0" w:rsidP="006B22D8">
            <w:pPr>
              <w:pStyle w:val="Default"/>
              <w:jc w:val="right"/>
              <w:rPr>
                <w:rFonts w:ascii="Arial" w:hAnsi="Arial" w:cs="Arial"/>
                <w:color w:val="auto"/>
              </w:rPr>
            </w:pPr>
          </w:p>
        </w:tc>
      </w:tr>
      <w:tr w:rsidR="005B36A0" w:rsidRPr="004C1685" w14:paraId="52EF367B" w14:textId="77777777" w:rsidTr="005B36A0">
        <w:trPr>
          <w:trHeight w:val="578"/>
        </w:trPr>
        <w:tc>
          <w:tcPr>
            <w:tcW w:w="0" w:type="auto"/>
            <w:tcBorders>
              <w:top w:val="single" w:sz="5" w:space="0" w:color="000000"/>
              <w:left w:val="single" w:sz="5" w:space="0" w:color="000000"/>
              <w:bottom w:val="single" w:sz="5" w:space="0" w:color="000000"/>
              <w:right w:val="single" w:sz="5" w:space="0" w:color="000000"/>
            </w:tcBorders>
          </w:tcPr>
          <w:p w14:paraId="28E513A2"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0" w:type="auto"/>
            <w:tcBorders>
              <w:top w:val="single" w:sz="5" w:space="0" w:color="000000"/>
              <w:left w:val="single" w:sz="5" w:space="0" w:color="000000"/>
              <w:bottom w:val="single" w:sz="5" w:space="0" w:color="000000"/>
              <w:right w:val="single" w:sz="5" w:space="0" w:color="000000"/>
            </w:tcBorders>
          </w:tcPr>
          <w:p w14:paraId="772F066A" w14:textId="77777777" w:rsidR="005B36A0" w:rsidRPr="00363B8D" w:rsidRDefault="005B36A0" w:rsidP="006B22D8">
            <w:pPr>
              <w:pStyle w:val="Default"/>
              <w:spacing w:before="40" w:after="40"/>
              <w:jc w:val="right"/>
              <w:rPr>
                <w:rFonts w:ascii="Arial" w:hAnsi="Arial" w:cs="Arial"/>
                <w:sz w:val="20"/>
                <w:szCs w:val="20"/>
              </w:rPr>
            </w:pPr>
            <w:r w:rsidRPr="00363B8D">
              <w:rPr>
                <w:rFonts w:ascii="Arial" w:hAnsi="Arial" w:cs="Arial"/>
                <w:sz w:val="20"/>
                <w:szCs w:val="20"/>
              </w:rPr>
              <w:t>5</w:t>
            </w:r>
          </w:p>
        </w:tc>
        <w:tc>
          <w:tcPr>
            <w:tcW w:w="5836" w:type="dxa"/>
            <w:tcBorders>
              <w:top w:val="single" w:sz="5" w:space="0" w:color="000000"/>
              <w:left w:val="single" w:sz="5" w:space="0" w:color="000000"/>
              <w:bottom w:val="single" w:sz="5" w:space="0" w:color="000000"/>
              <w:right w:val="single" w:sz="5" w:space="0" w:color="000000"/>
            </w:tcBorders>
          </w:tcPr>
          <w:p w14:paraId="6216052B"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0" w:type="auto"/>
            <w:tcBorders>
              <w:top w:val="single" w:sz="5" w:space="0" w:color="000000"/>
              <w:left w:val="single" w:sz="5" w:space="0" w:color="000000"/>
              <w:bottom w:val="single" w:sz="5" w:space="0" w:color="000000"/>
              <w:right w:val="single" w:sz="5" w:space="0" w:color="000000"/>
            </w:tcBorders>
          </w:tcPr>
          <w:p w14:paraId="01D13BC9" w14:textId="77777777" w:rsidR="005B36A0" w:rsidRPr="004C1685" w:rsidRDefault="005B36A0" w:rsidP="006B22D8">
            <w:pPr>
              <w:pStyle w:val="Default"/>
              <w:spacing w:before="40" w:after="40"/>
              <w:rPr>
                <w:rFonts w:ascii="Arial" w:hAnsi="Arial" w:cs="Arial"/>
                <w:color w:val="auto"/>
              </w:rPr>
            </w:pPr>
          </w:p>
        </w:tc>
      </w:tr>
      <w:tr w:rsidR="005B36A0" w:rsidRPr="004C1685" w14:paraId="7E129EA7" w14:textId="77777777" w:rsidTr="005B36A0">
        <w:trPr>
          <w:trHeight w:val="578"/>
        </w:trPr>
        <w:tc>
          <w:tcPr>
            <w:tcW w:w="0" w:type="auto"/>
            <w:tcBorders>
              <w:top w:val="single" w:sz="5" w:space="0" w:color="000000"/>
              <w:left w:val="single" w:sz="5" w:space="0" w:color="000000"/>
              <w:bottom w:val="single" w:sz="5" w:space="0" w:color="000000"/>
              <w:right w:val="single" w:sz="5" w:space="0" w:color="000000"/>
            </w:tcBorders>
          </w:tcPr>
          <w:p w14:paraId="3E09E9D2"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0" w:type="auto"/>
            <w:tcBorders>
              <w:top w:val="single" w:sz="5" w:space="0" w:color="000000"/>
              <w:left w:val="single" w:sz="5" w:space="0" w:color="000000"/>
              <w:bottom w:val="single" w:sz="5" w:space="0" w:color="000000"/>
              <w:right w:val="single" w:sz="5" w:space="0" w:color="000000"/>
            </w:tcBorders>
          </w:tcPr>
          <w:p w14:paraId="1D5C05AB" w14:textId="77777777" w:rsidR="005B36A0" w:rsidRPr="00363B8D" w:rsidRDefault="005B36A0" w:rsidP="006B22D8">
            <w:pPr>
              <w:pStyle w:val="Default"/>
              <w:spacing w:before="40" w:after="40"/>
              <w:jc w:val="right"/>
              <w:rPr>
                <w:rFonts w:ascii="Arial" w:hAnsi="Arial" w:cs="Arial"/>
                <w:sz w:val="20"/>
                <w:szCs w:val="20"/>
              </w:rPr>
            </w:pPr>
            <w:r w:rsidRPr="00363B8D">
              <w:rPr>
                <w:rFonts w:ascii="Arial" w:hAnsi="Arial" w:cs="Arial"/>
                <w:sz w:val="20"/>
                <w:szCs w:val="20"/>
              </w:rPr>
              <w:t>6</w:t>
            </w:r>
          </w:p>
        </w:tc>
        <w:tc>
          <w:tcPr>
            <w:tcW w:w="5836" w:type="dxa"/>
            <w:tcBorders>
              <w:top w:val="single" w:sz="5" w:space="0" w:color="000000"/>
              <w:left w:val="single" w:sz="5" w:space="0" w:color="000000"/>
              <w:bottom w:val="single" w:sz="5" w:space="0" w:color="000000"/>
              <w:right w:val="single" w:sz="5" w:space="0" w:color="000000"/>
            </w:tcBorders>
          </w:tcPr>
          <w:p w14:paraId="6E522592"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0" w:type="auto"/>
            <w:tcBorders>
              <w:top w:val="single" w:sz="5" w:space="0" w:color="000000"/>
              <w:left w:val="single" w:sz="5" w:space="0" w:color="000000"/>
              <w:bottom w:val="single" w:sz="5" w:space="0" w:color="000000"/>
              <w:right w:val="single" w:sz="5" w:space="0" w:color="000000"/>
            </w:tcBorders>
          </w:tcPr>
          <w:p w14:paraId="60783192" w14:textId="77777777" w:rsidR="005B36A0" w:rsidRPr="004C1685" w:rsidRDefault="005B36A0" w:rsidP="006B22D8">
            <w:pPr>
              <w:pStyle w:val="Default"/>
              <w:spacing w:before="40" w:after="40"/>
              <w:rPr>
                <w:rFonts w:ascii="Arial" w:hAnsi="Arial" w:cs="Arial"/>
                <w:color w:val="auto"/>
              </w:rPr>
            </w:pPr>
          </w:p>
        </w:tc>
      </w:tr>
      <w:tr w:rsidR="005B36A0" w:rsidRPr="004C1685" w14:paraId="2C431045" w14:textId="77777777" w:rsidTr="005B36A0">
        <w:trPr>
          <w:trHeight w:val="578"/>
        </w:trPr>
        <w:tc>
          <w:tcPr>
            <w:tcW w:w="0" w:type="auto"/>
            <w:tcBorders>
              <w:top w:val="single" w:sz="5" w:space="0" w:color="000000"/>
              <w:left w:val="single" w:sz="5" w:space="0" w:color="000000"/>
              <w:bottom w:val="single" w:sz="5" w:space="0" w:color="000000"/>
              <w:right w:val="single" w:sz="5" w:space="0" w:color="000000"/>
            </w:tcBorders>
          </w:tcPr>
          <w:p w14:paraId="2B5D6D19"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0" w:type="auto"/>
            <w:tcBorders>
              <w:top w:val="single" w:sz="5" w:space="0" w:color="000000"/>
              <w:left w:val="single" w:sz="5" w:space="0" w:color="000000"/>
              <w:bottom w:val="single" w:sz="5" w:space="0" w:color="000000"/>
              <w:right w:val="single" w:sz="5" w:space="0" w:color="000000"/>
            </w:tcBorders>
          </w:tcPr>
          <w:p w14:paraId="3A2F1872" w14:textId="77777777" w:rsidR="005B36A0" w:rsidRPr="00363B8D" w:rsidRDefault="005B36A0" w:rsidP="006B22D8">
            <w:pPr>
              <w:pStyle w:val="Default"/>
              <w:spacing w:before="40" w:after="40"/>
              <w:jc w:val="right"/>
              <w:rPr>
                <w:rFonts w:ascii="Arial" w:hAnsi="Arial" w:cs="Arial"/>
                <w:sz w:val="20"/>
                <w:szCs w:val="20"/>
              </w:rPr>
            </w:pPr>
            <w:r w:rsidRPr="00363B8D">
              <w:rPr>
                <w:rFonts w:ascii="Arial" w:hAnsi="Arial" w:cs="Arial"/>
                <w:sz w:val="20"/>
                <w:szCs w:val="20"/>
              </w:rPr>
              <w:t>7</w:t>
            </w:r>
          </w:p>
        </w:tc>
        <w:tc>
          <w:tcPr>
            <w:tcW w:w="5836" w:type="dxa"/>
            <w:tcBorders>
              <w:top w:val="single" w:sz="5" w:space="0" w:color="000000"/>
              <w:left w:val="single" w:sz="5" w:space="0" w:color="000000"/>
              <w:bottom w:val="single" w:sz="5" w:space="0" w:color="000000"/>
              <w:right w:val="single" w:sz="5" w:space="0" w:color="000000"/>
            </w:tcBorders>
          </w:tcPr>
          <w:p w14:paraId="3BC9A861"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0" w:type="auto"/>
            <w:tcBorders>
              <w:top w:val="single" w:sz="5" w:space="0" w:color="000000"/>
              <w:left w:val="single" w:sz="5" w:space="0" w:color="000000"/>
              <w:bottom w:val="single" w:sz="5" w:space="0" w:color="000000"/>
              <w:right w:val="single" w:sz="5" w:space="0" w:color="000000"/>
            </w:tcBorders>
          </w:tcPr>
          <w:p w14:paraId="424D5858" w14:textId="77777777" w:rsidR="005B36A0" w:rsidRPr="004C1685" w:rsidRDefault="005B36A0" w:rsidP="006B22D8">
            <w:pPr>
              <w:pStyle w:val="Default"/>
              <w:spacing w:before="40" w:after="40"/>
              <w:rPr>
                <w:rFonts w:ascii="Arial" w:hAnsi="Arial" w:cs="Arial"/>
                <w:color w:val="auto"/>
              </w:rPr>
            </w:pPr>
          </w:p>
        </w:tc>
      </w:tr>
      <w:tr w:rsidR="005B36A0" w:rsidRPr="004C1685" w14:paraId="6B831695" w14:textId="77777777" w:rsidTr="005B36A0">
        <w:trPr>
          <w:trHeight w:val="578"/>
        </w:trPr>
        <w:tc>
          <w:tcPr>
            <w:tcW w:w="0" w:type="auto"/>
            <w:tcBorders>
              <w:top w:val="single" w:sz="5" w:space="0" w:color="000000"/>
              <w:left w:val="single" w:sz="5" w:space="0" w:color="000000"/>
              <w:bottom w:val="single" w:sz="5" w:space="0" w:color="000000"/>
              <w:right w:val="single" w:sz="5" w:space="0" w:color="000000"/>
            </w:tcBorders>
          </w:tcPr>
          <w:p w14:paraId="23D3FAEA"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0" w:type="auto"/>
            <w:tcBorders>
              <w:top w:val="single" w:sz="5" w:space="0" w:color="000000"/>
              <w:left w:val="single" w:sz="5" w:space="0" w:color="000000"/>
              <w:bottom w:val="single" w:sz="5" w:space="0" w:color="000000"/>
              <w:right w:val="single" w:sz="5" w:space="0" w:color="000000"/>
            </w:tcBorders>
          </w:tcPr>
          <w:p w14:paraId="164DA04D" w14:textId="77777777" w:rsidR="005B36A0" w:rsidRPr="00363B8D" w:rsidRDefault="005B36A0" w:rsidP="006B22D8">
            <w:pPr>
              <w:pStyle w:val="Default"/>
              <w:spacing w:before="40" w:after="40"/>
              <w:jc w:val="right"/>
              <w:rPr>
                <w:rFonts w:ascii="Arial" w:hAnsi="Arial" w:cs="Arial"/>
                <w:sz w:val="20"/>
                <w:szCs w:val="20"/>
              </w:rPr>
            </w:pPr>
            <w:r w:rsidRPr="00363B8D">
              <w:rPr>
                <w:rFonts w:ascii="Arial" w:hAnsi="Arial" w:cs="Arial"/>
                <w:sz w:val="20"/>
                <w:szCs w:val="20"/>
              </w:rPr>
              <w:t>8</w:t>
            </w:r>
          </w:p>
        </w:tc>
        <w:tc>
          <w:tcPr>
            <w:tcW w:w="5836" w:type="dxa"/>
            <w:tcBorders>
              <w:top w:val="single" w:sz="5" w:space="0" w:color="000000"/>
              <w:left w:val="single" w:sz="5" w:space="0" w:color="000000"/>
              <w:bottom w:val="single" w:sz="5" w:space="0" w:color="000000"/>
              <w:right w:val="single" w:sz="5" w:space="0" w:color="000000"/>
            </w:tcBorders>
          </w:tcPr>
          <w:p w14:paraId="3B0B73C7"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0" w:type="auto"/>
            <w:tcBorders>
              <w:top w:val="single" w:sz="5" w:space="0" w:color="000000"/>
              <w:left w:val="single" w:sz="5" w:space="0" w:color="000000"/>
              <w:bottom w:val="single" w:sz="5" w:space="0" w:color="000000"/>
              <w:right w:val="single" w:sz="5" w:space="0" w:color="000000"/>
            </w:tcBorders>
          </w:tcPr>
          <w:p w14:paraId="41656FE9" w14:textId="77777777" w:rsidR="005B36A0" w:rsidRPr="004C1685" w:rsidRDefault="005B36A0" w:rsidP="006B22D8">
            <w:pPr>
              <w:pStyle w:val="Default"/>
              <w:spacing w:before="40" w:after="40"/>
              <w:rPr>
                <w:rFonts w:ascii="Arial" w:hAnsi="Arial" w:cs="Arial"/>
                <w:color w:val="auto"/>
              </w:rPr>
            </w:pPr>
          </w:p>
        </w:tc>
      </w:tr>
      <w:tr w:rsidR="005B36A0" w:rsidRPr="004C1685" w14:paraId="3F0D4055" w14:textId="77777777" w:rsidTr="005B36A0">
        <w:trPr>
          <w:trHeight w:val="578"/>
        </w:trPr>
        <w:tc>
          <w:tcPr>
            <w:tcW w:w="0" w:type="auto"/>
            <w:tcBorders>
              <w:top w:val="single" w:sz="5" w:space="0" w:color="000000"/>
              <w:left w:val="single" w:sz="5" w:space="0" w:color="000000"/>
              <w:bottom w:val="single" w:sz="5" w:space="0" w:color="000000"/>
              <w:right w:val="single" w:sz="5" w:space="0" w:color="000000"/>
            </w:tcBorders>
          </w:tcPr>
          <w:p w14:paraId="1F064346"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0" w:type="auto"/>
            <w:tcBorders>
              <w:top w:val="single" w:sz="5" w:space="0" w:color="000000"/>
              <w:left w:val="single" w:sz="5" w:space="0" w:color="000000"/>
              <w:bottom w:val="single" w:sz="5" w:space="0" w:color="000000"/>
              <w:right w:val="single" w:sz="5" w:space="0" w:color="000000"/>
            </w:tcBorders>
          </w:tcPr>
          <w:p w14:paraId="4E4F92B2" w14:textId="77777777" w:rsidR="005B36A0" w:rsidRPr="00363B8D" w:rsidRDefault="005B36A0" w:rsidP="006B22D8">
            <w:pPr>
              <w:pStyle w:val="Default"/>
              <w:spacing w:before="40" w:after="40"/>
              <w:jc w:val="right"/>
              <w:rPr>
                <w:rFonts w:ascii="Arial" w:hAnsi="Arial" w:cs="Arial"/>
                <w:sz w:val="20"/>
                <w:szCs w:val="20"/>
              </w:rPr>
            </w:pPr>
            <w:r w:rsidRPr="00363B8D">
              <w:rPr>
                <w:rFonts w:ascii="Arial" w:hAnsi="Arial" w:cs="Arial"/>
                <w:sz w:val="20"/>
                <w:szCs w:val="20"/>
              </w:rPr>
              <w:t>9</w:t>
            </w:r>
          </w:p>
        </w:tc>
        <w:tc>
          <w:tcPr>
            <w:tcW w:w="5836" w:type="dxa"/>
            <w:tcBorders>
              <w:top w:val="single" w:sz="5" w:space="0" w:color="000000"/>
              <w:left w:val="single" w:sz="5" w:space="0" w:color="000000"/>
              <w:bottom w:val="single" w:sz="5" w:space="0" w:color="000000"/>
              <w:right w:val="single" w:sz="5" w:space="0" w:color="000000"/>
            </w:tcBorders>
          </w:tcPr>
          <w:p w14:paraId="5DBB8E54"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0" w:type="auto"/>
            <w:tcBorders>
              <w:top w:val="single" w:sz="5" w:space="0" w:color="000000"/>
              <w:left w:val="single" w:sz="5" w:space="0" w:color="000000"/>
              <w:bottom w:val="single" w:sz="5" w:space="0" w:color="000000"/>
              <w:right w:val="single" w:sz="5" w:space="0" w:color="000000"/>
            </w:tcBorders>
          </w:tcPr>
          <w:p w14:paraId="7F501A48" w14:textId="77777777" w:rsidR="005B36A0" w:rsidRPr="004C1685" w:rsidRDefault="005B36A0" w:rsidP="006B22D8">
            <w:pPr>
              <w:pStyle w:val="Default"/>
              <w:spacing w:before="40" w:after="40"/>
              <w:rPr>
                <w:rFonts w:ascii="Arial" w:hAnsi="Arial" w:cs="Arial"/>
                <w:color w:val="auto"/>
              </w:rPr>
            </w:pPr>
          </w:p>
        </w:tc>
      </w:tr>
      <w:tr w:rsidR="005B36A0" w:rsidRPr="004C1685" w14:paraId="31311400" w14:textId="77777777" w:rsidTr="005B36A0">
        <w:trPr>
          <w:trHeight w:val="578"/>
        </w:trPr>
        <w:tc>
          <w:tcPr>
            <w:tcW w:w="0" w:type="auto"/>
            <w:tcBorders>
              <w:top w:val="single" w:sz="5" w:space="0" w:color="000000"/>
              <w:left w:val="single" w:sz="5" w:space="0" w:color="000000"/>
              <w:bottom w:val="single" w:sz="5" w:space="0" w:color="000000"/>
              <w:right w:val="single" w:sz="5" w:space="0" w:color="000000"/>
            </w:tcBorders>
          </w:tcPr>
          <w:p w14:paraId="7A69C03C"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0" w:type="auto"/>
            <w:tcBorders>
              <w:top w:val="single" w:sz="5" w:space="0" w:color="000000"/>
              <w:left w:val="single" w:sz="5" w:space="0" w:color="000000"/>
              <w:bottom w:val="single" w:sz="5" w:space="0" w:color="000000"/>
              <w:right w:val="single" w:sz="5" w:space="0" w:color="000000"/>
            </w:tcBorders>
          </w:tcPr>
          <w:p w14:paraId="4600C950" w14:textId="77777777" w:rsidR="005B36A0" w:rsidRPr="004C1685" w:rsidRDefault="005B36A0" w:rsidP="006B22D8">
            <w:pPr>
              <w:pStyle w:val="Default"/>
              <w:spacing w:before="40" w:after="40"/>
              <w:jc w:val="right"/>
              <w:rPr>
                <w:rFonts w:ascii="Arial" w:hAnsi="Arial" w:cs="Arial"/>
                <w:sz w:val="20"/>
                <w:szCs w:val="20"/>
              </w:rPr>
            </w:pPr>
            <w:r w:rsidRPr="004C1685">
              <w:rPr>
                <w:rFonts w:ascii="Arial" w:hAnsi="Arial" w:cs="Arial"/>
                <w:sz w:val="20"/>
                <w:szCs w:val="20"/>
              </w:rPr>
              <w:t>10</w:t>
            </w:r>
          </w:p>
        </w:tc>
        <w:tc>
          <w:tcPr>
            <w:tcW w:w="5836" w:type="dxa"/>
            <w:tcBorders>
              <w:top w:val="single" w:sz="5" w:space="0" w:color="000000"/>
              <w:left w:val="single" w:sz="5" w:space="0" w:color="000000"/>
              <w:bottom w:val="single" w:sz="5" w:space="0" w:color="000000"/>
              <w:right w:val="single" w:sz="5" w:space="0" w:color="000000"/>
            </w:tcBorders>
          </w:tcPr>
          <w:p w14:paraId="2737E44C"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0" w:type="auto"/>
            <w:tcBorders>
              <w:top w:val="single" w:sz="5" w:space="0" w:color="000000"/>
              <w:left w:val="single" w:sz="5" w:space="0" w:color="000000"/>
              <w:bottom w:val="single" w:sz="5" w:space="0" w:color="000000"/>
              <w:right w:val="single" w:sz="5" w:space="0" w:color="000000"/>
            </w:tcBorders>
          </w:tcPr>
          <w:p w14:paraId="263DF01B" w14:textId="77777777" w:rsidR="005B36A0" w:rsidRPr="004C1685" w:rsidRDefault="005B36A0" w:rsidP="006B22D8">
            <w:pPr>
              <w:pStyle w:val="Default"/>
              <w:spacing w:before="40" w:after="40"/>
              <w:rPr>
                <w:rFonts w:ascii="Arial" w:hAnsi="Arial" w:cs="Arial"/>
                <w:color w:val="auto"/>
              </w:rPr>
            </w:pPr>
          </w:p>
        </w:tc>
      </w:tr>
      <w:tr w:rsidR="005B36A0" w:rsidRPr="004C1685" w14:paraId="17BD27D2" w14:textId="77777777" w:rsidTr="005B36A0">
        <w:trPr>
          <w:trHeight w:val="578"/>
        </w:trPr>
        <w:tc>
          <w:tcPr>
            <w:tcW w:w="0" w:type="auto"/>
            <w:tcBorders>
              <w:top w:val="single" w:sz="5" w:space="0" w:color="000000"/>
              <w:left w:val="single" w:sz="5" w:space="0" w:color="000000"/>
              <w:bottom w:val="single" w:sz="5" w:space="0" w:color="000000"/>
              <w:right w:val="single" w:sz="5" w:space="0" w:color="000000"/>
            </w:tcBorders>
          </w:tcPr>
          <w:p w14:paraId="42D915D2"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0" w:type="auto"/>
            <w:tcBorders>
              <w:top w:val="single" w:sz="5" w:space="0" w:color="000000"/>
              <w:left w:val="single" w:sz="5" w:space="0" w:color="000000"/>
              <w:bottom w:val="single" w:sz="5" w:space="0" w:color="000000"/>
              <w:right w:val="single" w:sz="5" w:space="0" w:color="000000"/>
            </w:tcBorders>
          </w:tcPr>
          <w:p w14:paraId="1D27009E" w14:textId="77777777" w:rsidR="005B36A0" w:rsidRPr="004C1685" w:rsidRDefault="005B36A0" w:rsidP="006B22D8">
            <w:pPr>
              <w:pStyle w:val="Default"/>
              <w:spacing w:before="40" w:after="40"/>
              <w:jc w:val="right"/>
              <w:rPr>
                <w:rFonts w:ascii="Arial" w:hAnsi="Arial" w:cs="Arial"/>
                <w:sz w:val="20"/>
                <w:szCs w:val="20"/>
              </w:rPr>
            </w:pPr>
            <w:r w:rsidRPr="004C1685">
              <w:rPr>
                <w:rFonts w:ascii="Arial" w:hAnsi="Arial" w:cs="Arial"/>
                <w:sz w:val="20"/>
                <w:szCs w:val="20"/>
              </w:rPr>
              <w:t>11</w:t>
            </w:r>
          </w:p>
        </w:tc>
        <w:tc>
          <w:tcPr>
            <w:tcW w:w="5836" w:type="dxa"/>
            <w:tcBorders>
              <w:top w:val="single" w:sz="5" w:space="0" w:color="000000"/>
              <w:left w:val="single" w:sz="5" w:space="0" w:color="000000"/>
              <w:bottom w:val="single" w:sz="5" w:space="0" w:color="000000"/>
              <w:right w:val="single" w:sz="5" w:space="0" w:color="000000"/>
            </w:tcBorders>
          </w:tcPr>
          <w:p w14:paraId="7C4F7361"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0" w:type="auto"/>
            <w:tcBorders>
              <w:top w:val="single" w:sz="5" w:space="0" w:color="000000"/>
              <w:left w:val="single" w:sz="5" w:space="0" w:color="000000"/>
              <w:bottom w:val="single" w:sz="5" w:space="0" w:color="000000"/>
              <w:right w:val="single" w:sz="5" w:space="0" w:color="000000"/>
            </w:tcBorders>
          </w:tcPr>
          <w:p w14:paraId="0F0A431B" w14:textId="77777777" w:rsidR="005B36A0" w:rsidRPr="004C1685" w:rsidRDefault="005B36A0" w:rsidP="006B22D8">
            <w:pPr>
              <w:pStyle w:val="Default"/>
              <w:spacing w:before="40" w:after="40"/>
              <w:rPr>
                <w:rFonts w:ascii="Arial" w:hAnsi="Arial" w:cs="Arial"/>
                <w:color w:val="auto"/>
              </w:rPr>
            </w:pPr>
          </w:p>
        </w:tc>
      </w:tr>
      <w:tr w:rsidR="005B36A0" w:rsidRPr="004C1685" w14:paraId="0FE41A70" w14:textId="77777777" w:rsidTr="005B36A0">
        <w:trPr>
          <w:trHeight w:val="578"/>
        </w:trPr>
        <w:tc>
          <w:tcPr>
            <w:tcW w:w="0" w:type="auto"/>
            <w:tcBorders>
              <w:top w:val="single" w:sz="5" w:space="0" w:color="000000"/>
              <w:left w:val="single" w:sz="5" w:space="0" w:color="000000"/>
              <w:bottom w:val="single" w:sz="5" w:space="0" w:color="000000"/>
              <w:right w:val="single" w:sz="5" w:space="0" w:color="000000"/>
            </w:tcBorders>
          </w:tcPr>
          <w:p w14:paraId="4EAD61EE"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0" w:type="auto"/>
            <w:tcBorders>
              <w:top w:val="single" w:sz="5" w:space="0" w:color="000000"/>
              <w:left w:val="single" w:sz="5" w:space="0" w:color="000000"/>
              <w:bottom w:val="single" w:sz="5" w:space="0" w:color="000000"/>
              <w:right w:val="single" w:sz="5" w:space="0" w:color="000000"/>
            </w:tcBorders>
          </w:tcPr>
          <w:p w14:paraId="6C92BB9A" w14:textId="77777777" w:rsidR="005B36A0" w:rsidRPr="004C1685" w:rsidRDefault="005B36A0" w:rsidP="006B22D8">
            <w:pPr>
              <w:pStyle w:val="Default"/>
              <w:spacing w:before="40" w:after="40"/>
              <w:jc w:val="right"/>
              <w:rPr>
                <w:rFonts w:ascii="Arial" w:hAnsi="Arial" w:cs="Arial"/>
                <w:sz w:val="20"/>
                <w:szCs w:val="20"/>
              </w:rPr>
            </w:pPr>
            <w:r w:rsidRPr="004C1685">
              <w:rPr>
                <w:rFonts w:ascii="Arial" w:hAnsi="Arial" w:cs="Arial"/>
                <w:sz w:val="20"/>
                <w:szCs w:val="20"/>
              </w:rPr>
              <w:t>12</w:t>
            </w:r>
          </w:p>
        </w:tc>
        <w:tc>
          <w:tcPr>
            <w:tcW w:w="5836" w:type="dxa"/>
            <w:tcBorders>
              <w:top w:val="single" w:sz="5" w:space="0" w:color="000000"/>
              <w:left w:val="single" w:sz="5" w:space="0" w:color="000000"/>
              <w:bottom w:val="single" w:sz="5" w:space="0" w:color="000000"/>
              <w:right w:val="single" w:sz="5" w:space="0" w:color="000000"/>
            </w:tcBorders>
          </w:tcPr>
          <w:p w14:paraId="54340279"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0" w:type="auto"/>
            <w:tcBorders>
              <w:top w:val="single" w:sz="5" w:space="0" w:color="000000"/>
              <w:left w:val="single" w:sz="5" w:space="0" w:color="000000"/>
              <w:bottom w:val="single" w:sz="5" w:space="0" w:color="000000"/>
              <w:right w:val="single" w:sz="5" w:space="0" w:color="000000"/>
            </w:tcBorders>
          </w:tcPr>
          <w:p w14:paraId="6A4FBBCA" w14:textId="77777777" w:rsidR="005B36A0" w:rsidRPr="004C1685" w:rsidRDefault="005B36A0" w:rsidP="006B22D8">
            <w:pPr>
              <w:pStyle w:val="Default"/>
              <w:spacing w:before="40" w:after="40"/>
              <w:rPr>
                <w:rFonts w:ascii="Arial" w:hAnsi="Arial" w:cs="Arial"/>
                <w:color w:val="auto"/>
              </w:rPr>
            </w:pPr>
          </w:p>
        </w:tc>
      </w:tr>
      <w:tr w:rsidR="005B36A0" w:rsidRPr="004C1685" w14:paraId="4AC99586" w14:textId="77777777" w:rsidTr="005B36A0">
        <w:trPr>
          <w:trHeight w:val="333"/>
        </w:trPr>
        <w:tc>
          <w:tcPr>
            <w:tcW w:w="0" w:type="auto"/>
            <w:tcBorders>
              <w:top w:val="single" w:sz="5" w:space="0" w:color="000000"/>
              <w:left w:val="single" w:sz="5" w:space="0" w:color="000000"/>
              <w:bottom w:val="single" w:sz="5" w:space="0" w:color="000000"/>
              <w:right w:val="single" w:sz="5" w:space="0" w:color="000000"/>
            </w:tcBorders>
          </w:tcPr>
          <w:p w14:paraId="3CD6FD4D"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lastRenderedPageBreak/>
              <w:t xml:space="preserve">Summary measures </w:t>
            </w:r>
          </w:p>
        </w:tc>
        <w:tc>
          <w:tcPr>
            <w:tcW w:w="0" w:type="auto"/>
            <w:tcBorders>
              <w:top w:val="single" w:sz="5" w:space="0" w:color="000000"/>
              <w:left w:val="single" w:sz="5" w:space="0" w:color="000000"/>
              <w:bottom w:val="single" w:sz="5" w:space="0" w:color="000000"/>
              <w:right w:val="single" w:sz="5" w:space="0" w:color="000000"/>
            </w:tcBorders>
          </w:tcPr>
          <w:p w14:paraId="1EC038CF" w14:textId="77777777" w:rsidR="005B36A0" w:rsidRPr="004C1685" w:rsidRDefault="005B36A0" w:rsidP="006B22D8">
            <w:pPr>
              <w:pStyle w:val="Default"/>
              <w:spacing w:before="40" w:after="40"/>
              <w:jc w:val="right"/>
              <w:rPr>
                <w:rFonts w:ascii="Arial" w:hAnsi="Arial" w:cs="Arial"/>
                <w:sz w:val="20"/>
                <w:szCs w:val="20"/>
              </w:rPr>
            </w:pPr>
            <w:r w:rsidRPr="004C1685">
              <w:rPr>
                <w:rFonts w:ascii="Arial" w:hAnsi="Arial" w:cs="Arial"/>
                <w:sz w:val="20"/>
                <w:szCs w:val="20"/>
              </w:rPr>
              <w:t>13</w:t>
            </w:r>
          </w:p>
        </w:tc>
        <w:tc>
          <w:tcPr>
            <w:tcW w:w="5836" w:type="dxa"/>
            <w:tcBorders>
              <w:top w:val="single" w:sz="5" w:space="0" w:color="000000"/>
              <w:left w:val="single" w:sz="5" w:space="0" w:color="000000"/>
              <w:bottom w:val="single" w:sz="5" w:space="0" w:color="000000"/>
              <w:right w:val="single" w:sz="5" w:space="0" w:color="000000"/>
            </w:tcBorders>
          </w:tcPr>
          <w:p w14:paraId="4F501BC4"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0" w:type="auto"/>
            <w:tcBorders>
              <w:top w:val="single" w:sz="5" w:space="0" w:color="000000"/>
              <w:left w:val="single" w:sz="5" w:space="0" w:color="000000"/>
              <w:bottom w:val="single" w:sz="5" w:space="0" w:color="000000"/>
              <w:right w:val="single" w:sz="5" w:space="0" w:color="000000"/>
            </w:tcBorders>
          </w:tcPr>
          <w:p w14:paraId="4F45FB61" w14:textId="77777777" w:rsidR="005B36A0" w:rsidRPr="004C1685" w:rsidRDefault="005B36A0" w:rsidP="006B22D8">
            <w:pPr>
              <w:pStyle w:val="Default"/>
              <w:spacing w:before="40" w:after="40"/>
              <w:rPr>
                <w:rFonts w:ascii="Arial" w:hAnsi="Arial" w:cs="Arial"/>
                <w:color w:val="auto"/>
              </w:rPr>
            </w:pPr>
          </w:p>
        </w:tc>
      </w:tr>
      <w:tr w:rsidR="005B36A0" w:rsidRPr="004C1685" w14:paraId="0136E738" w14:textId="77777777" w:rsidTr="005B36A0">
        <w:trPr>
          <w:trHeight w:val="580"/>
        </w:trPr>
        <w:tc>
          <w:tcPr>
            <w:tcW w:w="0" w:type="auto"/>
            <w:tcBorders>
              <w:top w:val="single" w:sz="5" w:space="0" w:color="000000"/>
              <w:left w:val="single" w:sz="5" w:space="0" w:color="000000"/>
              <w:bottom w:val="single" w:sz="5" w:space="0" w:color="000000"/>
              <w:right w:val="single" w:sz="5" w:space="0" w:color="000000"/>
            </w:tcBorders>
          </w:tcPr>
          <w:p w14:paraId="327A14FD"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0" w:type="auto"/>
            <w:tcBorders>
              <w:top w:val="single" w:sz="5" w:space="0" w:color="000000"/>
              <w:left w:val="single" w:sz="5" w:space="0" w:color="000000"/>
              <w:bottom w:val="single" w:sz="5" w:space="0" w:color="000000"/>
              <w:right w:val="single" w:sz="5" w:space="0" w:color="000000"/>
            </w:tcBorders>
          </w:tcPr>
          <w:p w14:paraId="1084098D" w14:textId="77777777" w:rsidR="005B36A0" w:rsidRPr="004C1685" w:rsidRDefault="005B36A0" w:rsidP="006B22D8">
            <w:pPr>
              <w:pStyle w:val="Default"/>
              <w:spacing w:before="40" w:after="40"/>
              <w:jc w:val="right"/>
              <w:rPr>
                <w:rFonts w:ascii="Arial" w:hAnsi="Arial" w:cs="Arial"/>
                <w:sz w:val="20"/>
                <w:szCs w:val="20"/>
              </w:rPr>
            </w:pPr>
            <w:r w:rsidRPr="004C1685">
              <w:rPr>
                <w:rFonts w:ascii="Arial" w:hAnsi="Arial" w:cs="Arial"/>
                <w:sz w:val="20"/>
                <w:szCs w:val="20"/>
              </w:rPr>
              <w:t>14</w:t>
            </w:r>
          </w:p>
        </w:tc>
        <w:tc>
          <w:tcPr>
            <w:tcW w:w="5836" w:type="dxa"/>
            <w:tcBorders>
              <w:top w:val="single" w:sz="5" w:space="0" w:color="000000"/>
              <w:left w:val="single" w:sz="5" w:space="0" w:color="000000"/>
              <w:bottom w:val="single" w:sz="5" w:space="0" w:color="000000"/>
              <w:right w:val="single" w:sz="5" w:space="0" w:color="000000"/>
            </w:tcBorders>
          </w:tcPr>
          <w:p w14:paraId="346F1F52"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0" w:type="auto"/>
            <w:tcBorders>
              <w:top w:val="single" w:sz="5" w:space="0" w:color="000000"/>
              <w:left w:val="single" w:sz="5" w:space="0" w:color="000000"/>
              <w:bottom w:val="single" w:sz="5" w:space="0" w:color="000000"/>
              <w:right w:val="single" w:sz="5" w:space="0" w:color="000000"/>
            </w:tcBorders>
          </w:tcPr>
          <w:p w14:paraId="26115000" w14:textId="77777777" w:rsidR="005B36A0" w:rsidRPr="004C1685" w:rsidRDefault="005B36A0" w:rsidP="006B22D8">
            <w:pPr>
              <w:pStyle w:val="Default"/>
              <w:spacing w:before="40" w:after="40"/>
              <w:rPr>
                <w:rFonts w:ascii="Arial" w:hAnsi="Arial" w:cs="Arial"/>
                <w:color w:val="auto"/>
              </w:rPr>
            </w:pPr>
          </w:p>
        </w:tc>
      </w:tr>
    </w:tbl>
    <w:p w14:paraId="3251134E" w14:textId="77777777" w:rsidR="005B36A0" w:rsidRPr="004C1685" w:rsidRDefault="005B36A0" w:rsidP="005B36A0">
      <w:pPr>
        <w:pStyle w:val="CM1"/>
        <w:jc w:val="center"/>
        <w:rPr>
          <w:rFonts w:ascii="Arial" w:hAnsi="Arial" w:cs="Arial"/>
          <w:sz w:val="8"/>
          <w:szCs w:val="8"/>
        </w:rPr>
      </w:pPr>
    </w:p>
    <w:p w14:paraId="6B5E6782" w14:textId="77777777" w:rsidR="005B36A0" w:rsidRPr="004C1685" w:rsidRDefault="005B36A0" w:rsidP="005B36A0">
      <w:pPr>
        <w:pStyle w:val="CM1"/>
        <w:jc w:val="center"/>
        <w:rPr>
          <w:rFonts w:ascii="Arial" w:hAnsi="Arial" w:cs="Arial"/>
          <w:sz w:val="16"/>
          <w:szCs w:val="16"/>
        </w:rPr>
      </w:pPr>
    </w:p>
    <w:tbl>
      <w:tblPr>
        <w:tblW w:w="9428" w:type="dxa"/>
        <w:tblBorders>
          <w:top w:val="nil"/>
          <w:left w:val="nil"/>
          <w:bottom w:val="nil"/>
          <w:right w:val="nil"/>
        </w:tblBorders>
        <w:tblLook w:val="0000" w:firstRow="0" w:lastRow="0" w:firstColumn="0" w:lastColumn="0" w:noHBand="0" w:noVBand="0"/>
      </w:tblPr>
      <w:tblGrid>
        <w:gridCol w:w="1598"/>
        <w:gridCol w:w="439"/>
        <w:gridCol w:w="6009"/>
        <w:gridCol w:w="1382"/>
      </w:tblGrid>
      <w:tr w:rsidR="005B36A0" w:rsidRPr="004C1685" w14:paraId="3B59AC2E" w14:textId="77777777" w:rsidTr="005B36A0">
        <w:trPr>
          <w:trHeight w:val="663"/>
        </w:trPr>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14:paraId="1FB5D935" w14:textId="77777777" w:rsidR="005B36A0" w:rsidRPr="004C1685" w:rsidRDefault="005B36A0" w:rsidP="006B22D8">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14:paraId="1E5A8293" w14:textId="77777777" w:rsidR="005B36A0" w:rsidRPr="004C1685" w:rsidRDefault="005B36A0" w:rsidP="006B22D8">
            <w:pPr>
              <w:pStyle w:val="Default"/>
              <w:jc w:val="right"/>
              <w:rPr>
                <w:rFonts w:ascii="Arial" w:hAnsi="Arial" w:cs="Arial"/>
                <w:sz w:val="22"/>
                <w:szCs w:val="22"/>
              </w:rPr>
            </w:pPr>
            <w:r w:rsidRPr="00550BF1">
              <w:rPr>
                <w:rFonts w:ascii="Arial" w:hAnsi="Arial" w:cs="Arial"/>
                <w:b/>
                <w:bCs/>
                <w:color w:val="FFFFFF"/>
                <w:sz w:val="22"/>
                <w:szCs w:val="22"/>
              </w:rPr>
              <w:t>#</w:t>
            </w:r>
          </w:p>
        </w:tc>
        <w:tc>
          <w:tcPr>
            <w:tcW w:w="600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14FFD59" w14:textId="77777777" w:rsidR="005B36A0" w:rsidRPr="004C1685" w:rsidRDefault="005B36A0" w:rsidP="006B22D8">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38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4B6FECC" w14:textId="77777777" w:rsidR="005B36A0" w:rsidRPr="004C1685" w:rsidRDefault="005B36A0" w:rsidP="006B22D8">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5B36A0" w:rsidRPr="004C1685" w14:paraId="0D7EE70C" w14:textId="77777777" w:rsidTr="005B36A0">
        <w:trPr>
          <w:trHeight w:val="575"/>
        </w:trPr>
        <w:tc>
          <w:tcPr>
            <w:tcW w:w="0" w:type="auto"/>
            <w:tcBorders>
              <w:top w:val="double" w:sz="5" w:space="0" w:color="000000"/>
              <w:left w:val="single" w:sz="5" w:space="0" w:color="000000"/>
              <w:bottom w:val="single" w:sz="5" w:space="0" w:color="000000"/>
              <w:right w:val="single" w:sz="5" w:space="0" w:color="000000"/>
            </w:tcBorders>
          </w:tcPr>
          <w:p w14:paraId="7A2F32E7"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0" w:type="auto"/>
            <w:tcBorders>
              <w:top w:val="double" w:sz="5" w:space="0" w:color="000000"/>
              <w:left w:val="single" w:sz="5" w:space="0" w:color="000000"/>
              <w:bottom w:val="single" w:sz="5" w:space="0" w:color="000000"/>
              <w:right w:val="single" w:sz="5" w:space="0" w:color="000000"/>
            </w:tcBorders>
          </w:tcPr>
          <w:p w14:paraId="7FC0D215" w14:textId="77777777" w:rsidR="005B36A0" w:rsidRPr="004C1685" w:rsidRDefault="005B36A0" w:rsidP="006B22D8">
            <w:pPr>
              <w:pStyle w:val="Default"/>
              <w:spacing w:before="40" w:after="40"/>
              <w:jc w:val="right"/>
              <w:rPr>
                <w:rFonts w:ascii="Arial" w:hAnsi="Arial" w:cs="Arial"/>
                <w:sz w:val="20"/>
                <w:szCs w:val="20"/>
              </w:rPr>
            </w:pPr>
            <w:r w:rsidRPr="004C1685">
              <w:rPr>
                <w:rFonts w:ascii="Arial" w:hAnsi="Arial" w:cs="Arial"/>
                <w:sz w:val="20"/>
                <w:szCs w:val="20"/>
              </w:rPr>
              <w:t>15</w:t>
            </w:r>
          </w:p>
        </w:tc>
        <w:tc>
          <w:tcPr>
            <w:tcW w:w="6009" w:type="dxa"/>
            <w:tcBorders>
              <w:top w:val="double" w:sz="5" w:space="0" w:color="000000"/>
              <w:left w:val="single" w:sz="5" w:space="0" w:color="000000"/>
              <w:bottom w:val="single" w:sz="5" w:space="0" w:color="000000"/>
              <w:right w:val="single" w:sz="5" w:space="0" w:color="000000"/>
            </w:tcBorders>
          </w:tcPr>
          <w:p w14:paraId="23486DBC"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382" w:type="dxa"/>
            <w:tcBorders>
              <w:top w:val="double" w:sz="5" w:space="0" w:color="000000"/>
              <w:left w:val="single" w:sz="5" w:space="0" w:color="000000"/>
              <w:bottom w:val="single" w:sz="5" w:space="0" w:color="000000"/>
              <w:right w:val="single" w:sz="5" w:space="0" w:color="000000"/>
            </w:tcBorders>
          </w:tcPr>
          <w:p w14:paraId="2CA693C0" w14:textId="77777777" w:rsidR="005B36A0" w:rsidRPr="004C1685" w:rsidRDefault="005B36A0" w:rsidP="006B22D8">
            <w:pPr>
              <w:pStyle w:val="Default"/>
              <w:spacing w:before="40" w:after="40"/>
              <w:rPr>
                <w:rFonts w:ascii="Arial" w:hAnsi="Arial" w:cs="Arial"/>
                <w:color w:val="auto"/>
              </w:rPr>
            </w:pPr>
          </w:p>
        </w:tc>
      </w:tr>
      <w:tr w:rsidR="005B36A0" w:rsidRPr="004C1685" w14:paraId="6641EB55" w14:textId="77777777" w:rsidTr="005B36A0">
        <w:trPr>
          <w:trHeight w:val="568"/>
        </w:trPr>
        <w:tc>
          <w:tcPr>
            <w:tcW w:w="0" w:type="auto"/>
            <w:tcBorders>
              <w:top w:val="single" w:sz="5" w:space="0" w:color="000000"/>
              <w:left w:val="single" w:sz="5" w:space="0" w:color="000000"/>
              <w:bottom w:val="double" w:sz="2" w:space="0" w:color="FFFFCC"/>
              <w:right w:val="single" w:sz="5" w:space="0" w:color="000000"/>
            </w:tcBorders>
          </w:tcPr>
          <w:p w14:paraId="587276F9"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0" w:type="auto"/>
            <w:tcBorders>
              <w:top w:val="single" w:sz="5" w:space="0" w:color="000000"/>
              <w:left w:val="single" w:sz="5" w:space="0" w:color="000000"/>
              <w:bottom w:val="double" w:sz="2" w:space="0" w:color="FFFFCC"/>
              <w:right w:val="single" w:sz="5" w:space="0" w:color="000000"/>
            </w:tcBorders>
          </w:tcPr>
          <w:p w14:paraId="3A4B1077" w14:textId="77777777" w:rsidR="005B36A0" w:rsidRPr="004C1685" w:rsidRDefault="005B36A0" w:rsidP="006B22D8">
            <w:pPr>
              <w:pStyle w:val="Default"/>
              <w:spacing w:before="40" w:after="40"/>
              <w:jc w:val="right"/>
              <w:rPr>
                <w:rFonts w:ascii="Arial" w:hAnsi="Arial" w:cs="Arial"/>
                <w:sz w:val="20"/>
                <w:szCs w:val="20"/>
              </w:rPr>
            </w:pPr>
            <w:r w:rsidRPr="004C1685">
              <w:rPr>
                <w:rFonts w:ascii="Arial" w:hAnsi="Arial" w:cs="Arial"/>
                <w:sz w:val="20"/>
                <w:szCs w:val="20"/>
              </w:rPr>
              <w:t>16</w:t>
            </w:r>
          </w:p>
        </w:tc>
        <w:tc>
          <w:tcPr>
            <w:tcW w:w="6009" w:type="dxa"/>
            <w:tcBorders>
              <w:top w:val="single" w:sz="5" w:space="0" w:color="000000"/>
              <w:left w:val="single" w:sz="5" w:space="0" w:color="000000"/>
              <w:bottom w:val="double" w:sz="5" w:space="0" w:color="000000"/>
              <w:right w:val="single" w:sz="5" w:space="0" w:color="000000"/>
            </w:tcBorders>
          </w:tcPr>
          <w:p w14:paraId="6CC36F2F"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382" w:type="dxa"/>
            <w:tcBorders>
              <w:top w:val="single" w:sz="5" w:space="0" w:color="000000"/>
              <w:left w:val="single" w:sz="5" w:space="0" w:color="000000"/>
              <w:bottom w:val="double" w:sz="5" w:space="0" w:color="000000"/>
              <w:right w:val="single" w:sz="5" w:space="0" w:color="000000"/>
            </w:tcBorders>
          </w:tcPr>
          <w:p w14:paraId="208D42A1" w14:textId="77777777" w:rsidR="005B36A0" w:rsidRPr="004C1685" w:rsidRDefault="005B36A0" w:rsidP="006B22D8">
            <w:pPr>
              <w:pStyle w:val="Default"/>
              <w:spacing w:before="40" w:after="40"/>
              <w:rPr>
                <w:rFonts w:ascii="Arial" w:hAnsi="Arial" w:cs="Arial"/>
                <w:color w:val="auto"/>
              </w:rPr>
            </w:pPr>
          </w:p>
        </w:tc>
      </w:tr>
      <w:tr w:rsidR="005B36A0" w:rsidRPr="004C1685" w14:paraId="21CF08E9" w14:textId="77777777" w:rsidTr="005B36A0">
        <w:trPr>
          <w:trHeight w:val="335"/>
        </w:trPr>
        <w:tc>
          <w:tcPr>
            <w:tcW w:w="804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9EE1BB6" w14:textId="77777777" w:rsidR="005B36A0" w:rsidRPr="004C1685" w:rsidRDefault="005B36A0" w:rsidP="006B22D8">
            <w:pPr>
              <w:pStyle w:val="Default"/>
              <w:rPr>
                <w:rFonts w:ascii="Arial" w:hAnsi="Arial" w:cs="Arial"/>
                <w:sz w:val="22"/>
                <w:szCs w:val="22"/>
              </w:rPr>
            </w:pPr>
            <w:r w:rsidRPr="004C1685">
              <w:rPr>
                <w:rFonts w:ascii="Arial" w:hAnsi="Arial" w:cs="Arial"/>
                <w:b/>
                <w:bCs/>
                <w:sz w:val="22"/>
                <w:szCs w:val="22"/>
              </w:rPr>
              <w:t xml:space="preserve">RESULTS </w:t>
            </w:r>
          </w:p>
        </w:tc>
        <w:tc>
          <w:tcPr>
            <w:tcW w:w="1382" w:type="dxa"/>
            <w:tcBorders>
              <w:top w:val="double" w:sz="5" w:space="0" w:color="000000"/>
              <w:left w:val="single" w:sz="5" w:space="0" w:color="000000"/>
              <w:bottom w:val="single" w:sz="5" w:space="0" w:color="000000"/>
              <w:right w:val="single" w:sz="5" w:space="0" w:color="000000"/>
            </w:tcBorders>
            <w:shd w:val="clear" w:color="auto" w:fill="FFFFCC"/>
          </w:tcPr>
          <w:p w14:paraId="0EA9C3F3" w14:textId="77777777" w:rsidR="005B36A0" w:rsidRPr="004C1685" w:rsidRDefault="005B36A0" w:rsidP="006B22D8">
            <w:pPr>
              <w:pStyle w:val="Default"/>
              <w:jc w:val="center"/>
              <w:rPr>
                <w:rFonts w:ascii="Arial" w:hAnsi="Arial" w:cs="Arial"/>
                <w:color w:val="auto"/>
              </w:rPr>
            </w:pPr>
          </w:p>
        </w:tc>
      </w:tr>
      <w:tr w:rsidR="005B36A0" w:rsidRPr="004C1685" w14:paraId="15577576" w14:textId="77777777" w:rsidTr="005B36A0">
        <w:trPr>
          <w:trHeight w:val="578"/>
        </w:trPr>
        <w:tc>
          <w:tcPr>
            <w:tcW w:w="0" w:type="auto"/>
            <w:tcBorders>
              <w:top w:val="single" w:sz="5" w:space="0" w:color="000000"/>
              <w:left w:val="single" w:sz="5" w:space="0" w:color="000000"/>
              <w:bottom w:val="single" w:sz="5" w:space="0" w:color="000000"/>
              <w:right w:val="single" w:sz="5" w:space="0" w:color="000000"/>
            </w:tcBorders>
          </w:tcPr>
          <w:p w14:paraId="1E959F00"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0" w:type="auto"/>
            <w:tcBorders>
              <w:top w:val="single" w:sz="5" w:space="0" w:color="000000"/>
              <w:left w:val="single" w:sz="5" w:space="0" w:color="000000"/>
              <w:bottom w:val="single" w:sz="5" w:space="0" w:color="000000"/>
              <w:right w:val="single" w:sz="5" w:space="0" w:color="000000"/>
            </w:tcBorders>
          </w:tcPr>
          <w:p w14:paraId="6D0179FF" w14:textId="77777777" w:rsidR="005B36A0" w:rsidRPr="004C1685" w:rsidRDefault="005B36A0" w:rsidP="006B22D8">
            <w:pPr>
              <w:pStyle w:val="Default"/>
              <w:spacing w:before="40" w:after="40"/>
              <w:jc w:val="right"/>
              <w:rPr>
                <w:rFonts w:ascii="Arial" w:hAnsi="Arial" w:cs="Arial"/>
                <w:sz w:val="20"/>
                <w:szCs w:val="20"/>
              </w:rPr>
            </w:pPr>
            <w:r w:rsidRPr="004C1685">
              <w:rPr>
                <w:rFonts w:ascii="Arial" w:hAnsi="Arial" w:cs="Arial"/>
                <w:sz w:val="20"/>
                <w:szCs w:val="20"/>
              </w:rPr>
              <w:t>17</w:t>
            </w:r>
          </w:p>
        </w:tc>
        <w:tc>
          <w:tcPr>
            <w:tcW w:w="6009" w:type="dxa"/>
            <w:tcBorders>
              <w:top w:val="single" w:sz="5" w:space="0" w:color="000000"/>
              <w:left w:val="single" w:sz="5" w:space="0" w:color="000000"/>
              <w:bottom w:val="single" w:sz="5" w:space="0" w:color="000000"/>
              <w:right w:val="single" w:sz="5" w:space="0" w:color="000000"/>
            </w:tcBorders>
          </w:tcPr>
          <w:p w14:paraId="6CB211E9"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382" w:type="dxa"/>
            <w:tcBorders>
              <w:top w:val="single" w:sz="5" w:space="0" w:color="000000"/>
              <w:left w:val="single" w:sz="5" w:space="0" w:color="000000"/>
              <w:bottom w:val="single" w:sz="5" w:space="0" w:color="000000"/>
              <w:right w:val="single" w:sz="5" w:space="0" w:color="000000"/>
            </w:tcBorders>
          </w:tcPr>
          <w:p w14:paraId="0666159A" w14:textId="77777777" w:rsidR="005B36A0" w:rsidRPr="004C1685" w:rsidRDefault="005B36A0" w:rsidP="006B22D8">
            <w:pPr>
              <w:pStyle w:val="Default"/>
              <w:spacing w:before="40" w:after="40"/>
              <w:rPr>
                <w:rFonts w:ascii="Arial" w:hAnsi="Arial" w:cs="Arial"/>
                <w:color w:val="auto"/>
              </w:rPr>
            </w:pPr>
          </w:p>
        </w:tc>
      </w:tr>
      <w:tr w:rsidR="005B36A0" w:rsidRPr="004C1685" w14:paraId="6AE06AB5" w14:textId="77777777" w:rsidTr="005B36A0">
        <w:trPr>
          <w:trHeight w:val="578"/>
        </w:trPr>
        <w:tc>
          <w:tcPr>
            <w:tcW w:w="0" w:type="auto"/>
            <w:tcBorders>
              <w:top w:val="single" w:sz="5" w:space="0" w:color="000000"/>
              <w:left w:val="single" w:sz="5" w:space="0" w:color="000000"/>
              <w:bottom w:val="single" w:sz="5" w:space="0" w:color="000000"/>
              <w:right w:val="single" w:sz="5" w:space="0" w:color="000000"/>
            </w:tcBorders>
          </w:tcPr>
          <w:p w14:paraId="5741F267"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0" w:type="auto"/>
            <w:tcBorders>
              <w:top w:val="single" w:sz="5" w:space="0" w:color="000000"/>
              <w:left w:val="single" w:sz="5" w:space="0" w:color="000000"/>
              <w:bottom w:val="single" w:sz="5" w:space="0" w:color="000000"/>
              <w:right w:val="single" w:sz="5" w:space="0" w:color="000000"/>
            </w:tcBorders>
          </w:tcPr>
          <w:p w14:paraId="17FD3EA6" w14:textId="77777777" w:rsidR="005B36A0" w:rsidRPr="004C1685" w:rsidRDefault="005B36A0" w:rsidP="006B22D8">
            <w:pPr>
              <w:pStyle w:val="Default"/>
              <w:spacing w:before="40" w:after="40"/>
              <w:jc w:val="right"/>
              <w:rPr>
                <w:rFonts w:ascii="Arial" w:hAnsi="Arial" w:cs="Arial"/>
                <w:sz w:val="20"/>
                <w:szCs w:val="20"/>
              </w:rPr>
            </w:pPr>
            <w:r w:rsidRPr="004C1685">
              <w:rPr>
                <w:rFonts w:ascii="Arial" w:hAnsi="Arial" w:cs="Arial"/>
                <w:sz w:val="20"/>
                <w:szCs w:val="20"/>
              </w:rPr>
              <w:t>18</w:t>
            </w:r>
          </w:p>
        </w:tc>
        <w:tc>
          <w:tcPr>
            <w:tcW w:w="6009" w:type="dxa"/>
            <w:tcBorders>
              <w:top w:val="single" w:sz="5" w:space="0" w:color="000000"/>
              <w:left w:val="single" w:sz="5" w:space="0" w:color="000000"/>
              <w:bottom w:val="single" w:sz="5" w:space="0" w:color="000000"/>
              <w:right w:val="single" w:sz="5" w:space="0" w:color="000000"/>
            </w:tcBorders>
          </w:tcPr>
          <w:p w14:paraId="695928FD"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382" w:type="dxa"/>
            <w:tcBorders>
              <w:top w:val="single" w:sz="5" w:space="0" w:color="000000"/>
              <w:left w:val="single" w:sz="5" w:space="0" w:color="000000"/>
              <w:bottom w:val="single" w:sz="5" w:space="0" w:color="000000"/>
              <w:right w:val="single" w:sz="5" w:space="0" w:color="000000"/>
            </w:tcBorders>
          </w:tcPr>
          <w:p w14:paraId="1C866514" w14:textId="77777777" w:rsidR="005B36A0" w:rsidRPr="004C1685" w:rsidRDefault="005B36A0" w:rsidP="006B22D8">
            <w:pPr>
              <w:pStyle w:val="Default"/>
              <w:spacing w:before="40" w:after="40"/>
              <w:rPr>
                <w:rFonts w:ascii="Arial" w:hAnsi="Arial" w:cs="Arial"/>
                <w:color w:val="auto"/>
              </w:rPr>
            </w:pPr>
          </w:p>
        </w:tc>
      </w:tr>
      <w:tr w:rsidR="005B36A0" w:rsidRPr="004C1685" w14:paraId="71EE7267" w14:textId="77777777" w:rsidTr="005B36A0">
        <w:trPr>
          <w:trHeight w:val="333"/>
        </w:trPr>
        <w:tc>
          <w:tcPr>
            <w:tcW w:w="0" w:type="auto"/>
            <w:tcBorders>
              <w:top w:val="single" w:sz="5" w:space="0" w:color="000000"/>
              <w:left w:val="single" w:sz="5" w:space="0" w:color="000000"/>
              <w:bottom w:val="single" w:sz="5" w:space="0" w:color="000000"/>
              <w:right w:val="single" w:sz="5" w:space="0" w:color="000000"/>
            </w:tcBorders>
          </w:tcPr>
          <w:p w14:paraId="3E6A95AB"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0" w:type="auto"/>
            <w:tcBorders>
              <w:top w:val="single" w:sz="5" w:space="0" w:color="000000"/>
              <w:left w:val="single" w:sz="5" w:space="0" w:color="000000"/>
              <w:bottom w:val="single" w:sz="5" w:space="0" w:color="000000"/>
              <w:right w:val="single" w:sz="5" w:space="0" w:color="000000"/>
            </w:tcBorders>
          </w:tcPr>
          <w:p w14:paraId="19FC9AF6" w14:textId="77777777" w:rsidR="005B36A0" w:rsidRPr="004C1685" w:rsidRDefault="005B36A0" w:rsidP="006B22D8">
            <w:pPr>
              <w:pStyle w:val="Default"/>
              <w:spacing w:before="40" w:after="40"/>
              <w:jc w:val="right"/>
              <w:rPr>
                <w:rFonts w:ascii="Arial" w:hAnsi="Arial" w:cs="Arial"/>
                <w:sz w:val="20"/>
                <w:szCs w:val="20"/>
              </w:rPr>
            </w:pPr>
            <w:r w:rsidRPr="004C1685">
              <w:rPr>
                <w:rFonts w:ascii="Arial" w:hAnsi="Arial" w:cs="Arial"/>
                <w:sz w:val="20"/>
                <w:szCs w:val="20"/>
              </w:rPr>
              <w:t>19</w:t>
            </w:r>
          </w:p>
        </w:tc>
        <w:tc>
          <w:tcPr>
            <w:tcW w:w="6009" w:type="dxa"/>
            <w:tcBorders>
              <w:top w:val="single" w:sz="5" w:space="0" w:color="000000"/>
              <w:left w:val="single" w:sz="5" w:space="0" w:color="000000"/>
              <w:bottom w:val="single" w:sz="5" w:space="0" w:color="000000"/>
              <w:right w:val="single" w:sz="5" w:space="0" w:color="000000"/>
            </w:tcBorders>
          </w:tcPr>
          <w:p w14:paraId="0AD1A10B"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382" w:type="dxa"/>
            <w:tcBorders>
              <w:top w:val="single" w:sz="5" w:space="0" w:color="000000"/>
              <w:left w:val="single" w:sz="5" w:space="0" w:color="000000"/>
              <w:bottom w:val="single" w:sz="5" w:space="0" w:color="000000"/>
              <w:right w:val="single" w:sz="5" w:space="0" w:color="000000"/>
            </w:tcBorders>
          </w:tcPr>
          <w:p w14:paraId="271BD606" w14:textId="77777777" w:rsidR="005B36A0" w:rsidRPr="004C1685" w:rsidRDefault="005B36A0" w:rsidP="006B22D8">
            <w:pPr>
              <w:pStyle w:val="Default"/>
              <w:spacing w:before="40" w:after="40"/>
              <w:rPr>
                <w:rFonts w:ascii="Arial" w:hAnsi="Arial" w:cs="Arial"/>
                <w:color w:val="auto"/>
              </w:rPr>
            </w:pPr>
          </w:p>
        </w:tc>
      </w:tr>
      <w:tr w:rsidR="005B36A0" w:rsidRPr="004C1685" w14:paraId="157A196A" w14:textId="77777777" w:rsidTr="005B36A0">
        <w:trPr>
          <w:trHeight w:val="578"/>
        </w:trPr>
        <w:tc>
          <w:tcPr>
            <w:tcW w:w="0" w:type="auto"/>
            <w:tcBorders>
              <w:top w:val="single" w:sz="5" w:space="0" w:color="000000"/>
              <w:left w:val="single" w:sz="5" w:space="0" w:color="000000"/>
              <w:bottom w:val="single" w:sz="5" w:space="0" w:color="000000"/>
              <w:right w:val="single" w:sz="5" w:space="0" w:color="000000"/>
            </w:tcBorders>
          </w:tcPr>
          <w:p w14:paraId="63A7CB88"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0" w:type="auto"/>
            <w:tcBorders>
              <w:top w:val="single" w:sz="5" w:space="0" w:color="000000"/>
              <w:left w:val="single" w:sz="5" w:space="0" w:color="000000"/>
              <w:bottom w:val="single" w:sz="5" w:space="0" w:color="000000"/>
              <w:right w:val="single" w:sz="5" w:space="0" w:color="000000"/>
            </w:tcBorders>
          </w:tcPr>
          <w:p w14:paraId="373812D3" w14:textId="77777777" w:rsidR="005B36A0" w:rsidRPr="004C1685" w:rsidRDefault="005B36A0" w:rsidP="006B22D8">
            <w:pPr>
              <w:pStyle w:val="Default"/>
              <w:spacing w:before="40" w:after="40"/>
              <w:jc w:val="right"/>
              <w:rPr>
                <w:rFonts w:ascii="Arial" w:hAnsi="Arial" w:cs="Arial"/>
                <w:sz w:val="20"/>
                <w:szCs w:val="20"/>
              </w:rPr>
            </w:pPr>
            <w:r w:rsidRPr="004C1685">
              <w:rPr>
                <w:rFonts w:ascii="Arial" w:hAnsi="Arial" w:cs="Arial"/>
                <w:sz w:val="20"/>
                <w:szCs w:val="20"/>
              </w:rPr>
              <w:t>20</w:t>
            </w:r>
          </w:p>
        </w:tc>
        <w:tc>
          <w:tcPr>
            <w:tcW w:w="6009" w:type="dxa"/>
            <w:tcBorders>
              <w:top w:val="single" w:sz="5" w:space="0" w:color="000000"/>
              <w:left w:val="single" w:sz="5" w:space="0" w:color="000000"/>
              <w:bottom w:val="single" w:sz="5" w:space="0" w:color="000000"/>
              <w:right w:val="single" w:sz="5" w:space="0" w:color="000000"/>
            </w:tcBorders>
          </w:tcPr>
          <w:p w14:paraId="7D36EA23"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382" w:type="dxa"/>
            <w:tcBorders>
              <w:top w:val="single" w:sz="5" w:space="0" w:color="000000"/>
              <w:left w:val="single" w:sz="5" w:space="0" w:color="000000"/>
              <w:bottom w:val="single" w:sz="5" w:space="0" w:color="000000"/>
              <w:right w:val="single" w:sz="5" w:space="0" w:color="000000"/>
            </w:tcBorders>
          </w:tcPr>
          <w:p w14:paraId="3EC1377A" w14:textId="77777777" w:rsidR="005B36A0" w:rsidRPr="004C1685" w:rsidRDefault="005B36A0" w:rsidP="006B22D8">
            <w:pPr>
              <w:pStyle w:val="Default"/>
              <w:spacing w:before="40" w:after="40"/>
              <w:rPr>
                <w:rFonts w:ascii="Arial" w:hAnsi="Arial" w:cs="Arial"/>
                <w:color w:val="auto"/>
              </w:rPr>
            </w:pPr>
          </w:p>
        </w:tc>
      </w:tr>
      <w:tr w:rsidR="005B36A0" w:rsidRPr="004C1685" w14:paraId="03B7FEB8" w14:textId="77777777" w:rsidTr="005B36A0">
        <w:trPr>
          <w:trHeight w:val="335"/>
        </w:trPr>
        <w:tc>
          <w:tcPr>
            <w:tcW w:w="0" w:type="auto"/>
            <w:tcBorders>
              <w:top w:val="single" w:sz="5" w:space="0" w:color="000000"/>
              <w:left w:val="single" w:sz="5" w:space="0" w:color="000000"/>
              <w:bottom w:val="single" w:sz="5" w:space="0" w:color="000000"/>
              <w:right w:val="single" w:sz="5" w:space="0" w:color="000000"/>
            </w:tcBorders>
          </w:tcPr>
          <w:p w14:paraId="082DC609"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0" w:type="auto"/>
            <w:tcBorders>
              <w:top w:val="single" w:sz="5" w:space="0" w:color="000000"/>
              <w:left w:val="single" w:sz="5" w:space="0" w:color="000000"/>
              <w:bottom w:val="single" w:sz="5" w:space="0" w:color="000000"/>
              <w:right w:val="single" w:sz="5" w:space="0" w:color="000000"/>
            </w:tcBorders>
          </w:tcPr>
          <w:p w14:paraId="5F130888" w14:textId="77777777" w:rsidR="005B36A0" w:rsidRPr="004C1685" w:rsidRDefault="005B36A0" w:rsidP="006B22D8">
            <w:pPr>
              <w:pStyle w:val="Default"/>
              <w:spacing w:before="40" w:after="40"/>
              <w:jc w:val="right"/>
              <w:rPr>
                <w:rFonts w:ascii="Arial" w:hAnsi="Arial" w:cs="Arial"/>
                <w:sz w:val="20"/>
                <w:szCs w:val="20"/>
              </w:rPr>
            </w:pPr>
            <w:r w:rsidRPr="004C1685">
              <w:rPr>
                <w:rFonts w:ascii="Arial" w:hAnsi="Arial" w:cs="Arial"/>
                <w:sz w:val="20"/>
                <w:szCs w:val="20"/>
              </w:rPr>
              <w:t>21</w:t>
            </w:r>
          </w:p>
        </w:tc>
        <w:tc>
          <w:tcPr>
            <w:tcW w:w="6009" w:type="dxa"/>
            <w:tcBorders>
              <w:top w:val="single" w:sz="5" w:space="0" w:color="000000"/>
              <w:left w:val="single" w:sz="5" w:space="0" w:color="000000"/>
              <w:bottom w:val="single" w:sz="5" w:space="0" w:color="000000"/>
              <w:right w:val="single" w:sz="5" w:space="0" w:color="000000"/>
            </w:tcBorders>
          </w:tcPr>
          <w:p w14:paraId="783B2B42"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382" w:type="dxa"/>
            <w:tcBorders>
              <w:top w:val="single" w:sz="5" w:space="0" w:color="000000"/>
              <w:left w:val="single" w:sz="5" w:space="0" w:color="000000"/>
              <w:bottom w:val="single" w:sz="5" w:space="0" w:color="000000"/>
              <w:right w:val="single" w:sz="5" w:space="0" w:color="000000"/>
            </w:tcBorders>
          </w:tcPr>
          <w:p w14:paraId="10F78BB9" w14:textId="77777777" w:rsidR="005B36A0" w:rsidRPr="004C1685" w:rsidRDefault="005B36A0" w:rsidP="006B22D8">
            <w:pPr>
              <w:pStyle w:val="Default"/>
              <w:spacing w:before="40" w:after="40"/>
              <w:rPr>
                <w:rFonts w:ascii="Arial" w:hAnsi="Arial" w:cs="Arial"/>
                <w:color w:val="auto"/>
              </w:rPr>
            </w:pPr>
          </w:p>
        </w:tc>
      </w:tr>
      <w:tr w:rsidR="005B36A0" w:rsidRPr="004C1685" w14:paraId="551E0C40" w14:textId="77777777" w:rsidTr="005B36A0">
        <w:trPr>
          <w:trHeight w:val="333"/>
        </w:trPr>
        <w:tc>
          <w:tcPr>
            <w:tcW w:w="0" w:type="auto"/>
            <w:tcBorders>
              <w:top w:val="single" w:sz="5" w:space="0" w:color="000000"/>
              <w:left w:val="single" w:sz="5" w:space="0" w:color="000000"/>
              <w:bottom w:val="single" w:sz="5" w:space="0" w:color="000000"/>
              <w:right w:val="single" w:sz="5" w:space="0" w:color="000000"/>
            </w:tcBorders>
          </w:tcPr>
          <w:p w14:paraId="44B38966"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0" w:type="auto"/>
            <w:tcBorders>
              <w:top w:val="single" w:sz="5" w:space="0" w:color="000000"/>
              <w:left w:val="single" w:sz="5" w:space="0" w:color="000000"/>
              <w:bottom w:val="single" w:sz="5" w:space="0" w:color="000000"/>
              <w:right w:val="single" w:sz="5" w:space="0" w:color="000000"/>
            </w:tcBorders>
          </w:tcPr>
          <w:p w14:paraId="36AADC81" w14:textId="77777777" w:rsidR="005B36A0" w:rsidRPr="004C1685" w:rsidRDefault="005B36A0" w:rsidP="006B22D8">
            <w:pPr>
              <w:pStyle w:val="Default"/>
              <w:spacing w:before="40" w:after="40"/>
              <w:jc w:val="right"/>
              <w:rPr>
                <w:rFonts w:ascii="Arial" w:hAnsi="Arial" w:cs="Arial"/>
                <w:sz w:val="20"/>
                <w:szCs w:val="20"/>
              </w:rPr>
            </w:pPr>
            <w:r w:rsidRPr="004C1685">
              <w:rPr>
                <w:rFonts w:ascii="Arial" w:hAnsi="Arial" w:cs="Arial"/>
                <w:sz w:val="20"/>
                <w:szCs w:val="20"/>
              </w:rPr>
              <w:t>22</w:t>
            </w:r>
          </w:p>
        </w:tc>
        <w:tc>
          <w:tcPr>
            <w:tcW w:w="6009" w:type="dxa"/>
            <w:tcBorders>
              <w:top w:val="single" w:sz="5" w:space="0" w:color="000000"/>
              <w:left w:val="single" w:sz="5" w:space="0" w:color="000000"/>
              <w:bottom w:val="single" w:sz="5" w:space="0" w:color="000000"/>
              <w:right w:val="single" w:sz="5" w:space="0" w:color="000000"/>
            </w:tcBorders>
          </w:tcPr>
          <w:p w14:paraId="53DA2185"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382" w:type="dxa"/>
            <w:tcBorders>
              <w:top w:val="single" w:sz="5" w:space="0" w:color="000000"/>
              <w:left w:val="single" w:sz="5" w:space="0" w:color="000000"/>
              <w:bottom w:val="single" w:sz="5" w:space="0" w:color="000000"/>
              <w:right w:val="single" w:sz="5" w:space="0" w:color="000000"/>
            </w:tcBorders>
          </w:tcPr>
          <w:p w14:paraId="7244D14B" w14:textId="77777777" w:rsidR="005B36A0" w:rsidRPr="004C1685" w:rsidRDefault="005B36A0" w:rsidP="006B22D8">
            <w:pPr>
              <w:pStyle w:val="Default"/>
              <w:spacing w:before="40" w:after="40"/>
              <w:rPr>
                <w:rFonts w:ascii="Arial" w:hAnsi="Arial" w:cs="Arial"/>
                <w:color w:val="auto"/>
              </w:rPr>
            </w:pPr>
          </w:p>
        </w:tc>
      </w:tr>
      <w:tr w:rsidR="005B36A0" w:rsidRPr="004C1685" w14:paraId="423135F5" w14:textId="77777777" w:rsidTr="005B36A0">
        <w:trPr>
          <w:trHeight w:val="393"/>
        </w:trPr>
        <w:tc>
          <w:tcPr>
            <w:tcW w:w="0" w:type="auto"/>
            <w:tcBorders>
              <w:top w:val="single" w:sz="5" w:space="0" w:color="000000"/>
              <w:left w:val="single" w:sz="5" w:space="0" w:color="000000"/>
              <w:bottom w:val="double" w:sz="2" w:space="0" w:color="FFFFCC"/>
              <w:right w:val="single" w:sz="5" w:space="0" w:color="000000"/>
            </w:tcBorders>
          </w:tcPr>
          <w:p w14:paraId="7CC8E390"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0" w:type="auto"/>
            <w:tcBorders>
              <w:top w:val="single" w:sz="5" w:space="0" w:color="000000"/>
              <w:left w:val="single" w:sz="5" w:space="0" w:color="000000"/>
              <w:bottom w:val="double" w:sz="2" w:space="0" w:color="FFFFCC"/>
              <w:right w:val="single" w:sz="5" w:space="0" w:color="000000"/>
            </w:tcBorders>
          </w:tcPr>
          <w:p w14:paraId="41CF163B" w14:textId="77777777" w:rsidR="005B36A0" w:rsidRPr="004C1685" w:rsidRDefault="005B36A0" w:rsidP="006B22D8">
            <w:pPr>
              <w:pStyle w:val="Default"/>
              <w:spacing w:before="40" w:after="40"/>
              <w:jc w:val="right"/>
              <w:rPr>
                <w:rFonts w:ascii="Arial" w:hAnsi="Arial" w:cs="Arial"/>
                <w:sz w:val="20"/>
                <w:szCs w:val="20"/>
              </w:rPr>
            </w:pPr>
            <w:r w:rsidRPr="004C1685">
              <w:rPr>
                <w:rFonts w:ascii="Arial" w:hAnsi="Arial" w:cs="Arial"/>
                <w:sz w:val="20"/>
                <w:szCs w:val="20"/>
              </w:rPr>
              <w:t>23</w:t>
            </w:r>
          </w:p>
        </w:tc>
        <w:tc>
          <w:tcPr>
            <w:tcW w:w="6009" w:type="dxa"/>
            <w:tcBorders>
              <w:top w:val="single" w:sz="5" w:space="0" w:color="000000"/>
              <w:left w:val="single" w:sz="5" w:space="0" w:color="000000"/>
              <w:bottom w:val="double" w:sz="5" w:space="0" w:color="000000"/>
              <w:right w:val="single" w:sz="5" w:space="0" w:color="000000"/>
            </w:tcBorders>
          </w:tcPr>
          <w:p w14:paraId="4094A648"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382" w:type="dxa"/>
            <w:tcBorders>
              <w:top w:val="single" w:sz="5" w:space="0" w:color="000000"/>
              <w:left w:val="single" w:sz="5" w:space="0" w:color="000000"/>
              <w:bottom w:val="double" w:sz="5" w:space="0" w:color="000000"/>
              <w:right w:val="single" w:sz="5" w:space="0" w:color="000000"/>
            </w:tcBorders>
          </w:tcPr>
          <w:p w14:paraId="21BBF19F" w14:textId="77777777" w:rsidR="005B36A0" w:rsidRPr="004C1685" w:rsidRDefault="005B36A0" w:rsidP="006B22D8">
            <w:pPr>
              <w:pStyle w:val="Default"/>
              <w:spacing w:before="40" w:after="40"/>
              <w:rPr>
                <w:rFonts w:ascii="Arial" w:hAnsi="Arial" w:cs="Arial"/>
                <w:color w:val="auto"/>
              </w:rPr>
            </w:pPr>
          </w:p>
        </w:tc>
      </w:tr>
      <w:tr w:rsidR="005B36A0" w:rsidRPr="004C1685" w14:paraId="4F5E441C" w14:textId="77777777" w:rsidTr="005B36A0">
        <w:trPr>
          <w:trHeight w:val="335"/>
        </w:trPr>
        <w:tc>
          <w:tcPr>
            <w:tcW w:w="804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4EFBFA2" w14:textId="77777777" w:rsidR="005B36A0" w:rsidRPr="004C1685" w:rsidRDefault="005B36A0" w:rsidP="006B22D8">
            <w:pPr>
              <w:pStyle w:val="Default"/>
              <w:rPr>
                <w:rFonts w:ascii="Arial" w:hAnsi="Arial" w:cs="Arial"/>
                <w:sz w:val="22"/>
                <w:szCs w:val="22"/>
              </w:rPr>
            </w:pPr>
            <w:r w:rsidRPr="004C1685">
              <w:rPr>
                <w:rFonts w:ascii="Arial" w:hAnsi="Arial" w:cs="Arial"/>
                <w:b/>
                <w:bCs/>
                <w:sz w:val="22"/>
                <w:szCs w:val="22"/>
              </w:rPr>
              <w:t xml:space="preserve">DISCUSSION </w:t>
            </w:r>
          </w:p>
        </w:tc>
        <w:tc>
          <w:tcPr>
            <w:tcW w:w="1382" w:type="dxa"/>
            <w:tcBorders>
              <w:top w:val="double" w:sz="5" w:space="0" w:color="000000"/>
              <w:left w:val="single" w:sz="5" w:space="0" w:color="000000"/>
              <w:bottom w:val="single" w:sz="5" w:space="0" w:color="000000"/>
              <w:right w:val="single" w:sz="5" w:space="0" w:color="000000"/>
            </w:tcBorders>
            <w:shd w:val="clear" w:color="auto" w:fill="FFFFCC"/>
          </w:tcPr>
          <w:p w14:paraId="2C979C91" w14:textId="77777777" w:rsidR="005B36A0" w:rsidRPr="004C1685" w:rsidRDefault="005B36A0" w:rsidP="006B22D8">
            <w:pPr>
              <w:pStyle w:val="Default"/>
              <w:jc w:val="center"/>
              <w:rPr>
                <w:rFonts w:ascii="Arial" w:hAnsi="Arial" w:cs="Arial"/>
                <w:color w:val="auto"/>
              </w:rPr>
            </w:pPr>
          </w:p>
        </w:tc>
      </w:tr>
      <w:tr w:rsidR="005B36A0" w:rsidRPr="004C1685" w14:paraId="6E29949B" w14:textId="77777777" w:rsidTr="005B36A0">
        <w:trPr>
          <w:trHeight w:val="578"/>
        </w:trPr>
        <w:tc>
          <w:tcPr>
            <w:tcW w:w="0" w:type="auto"/>
            <w:tcBorders>
              <w:top w:val="single" w:sz="5" w:space="0" w:color="000000"/>
              <w:left w:val="single" w:sz="5" w:space="0" w:color="000000"/>
              <w:bottom w:val="single" w:sz="5" w:space="0" w:color="000000"/>
              <w:right w:val="single" w:sz="5" w:space="0" w:color="000000"/>
            </w:tcBorders>
          </w:tcPr>
          <w:p w14:paraId="6E67D36A"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0" w:type="auto"/>
            <w:tcBorders>
              <w:top w:val="single" w:sz="5" w:space="0" w:color="000000"/>
              <w:left w:val="single" w:sz="5" w:space="0" w:color="000000"/>
              <w:bottom w:val="single" w:sz="5" w:space="0" w:color="000000"/>
              <w:right w:val="single" w:sz="5" w:space="0" w:color="000000"/>
            </w:tcBorders>
          </w:tcPr>
          <w:p w14:paraId="20268345" w14:textId="77777777" w:rsidR="005B36A0" w:rsidRPr="004C1685" w:rsidRDefault="005B36A0" w:rsidP="006B22D8">
            <w:pPr>
              <w:pStyle w:val="Default"/>
              <w:spacing w:before="40" w:after="40"/>
              <w:jc w:val="right"/>
              <w:rPr>
                <w:rFonts w:ascii="Arial" w:hAnsi="Arial" w:cs="Arial"/>
                <w:sz w:val="20"/>
                <w:szCs w:val="20"/>
              </w:rPr>
            </w:pPr>
            <w:r w:rsidRPr="004C1685">
              <w:rPr>
                <w:rFonts w:ascii="Arial" w:hAnsi="Arial" w:cs="Arial"/>
                <w:sz w:val="20"/>
                <w:szCs w:val="20"/>
              </w:rPr>
              <w:t>24</w:t>
            </w:r>
          </w:p>
        </w:tc>
        <w:tc>
          <w:tcPr>
            <w:tcW w:w="6009" w:type="dxa"/>
            <w:tcBorders>
              <w:top w:val="single" w:sz="5" w:space="0" w:color="000000"/>
              <w:left w:val="single" w:sz="5" w:space="0" w:color="000000"/>
              <w:bottom w:val="single" w:sz="5" w:space="0" w:color="000000"/>
              <w:right w:val="single" w:sz="5" w:space="0" w:color="000000"/>
            </w:tcBorders>
          </w:tcPr>
          <w:p w14:paraId="0086A7FD" w14:textId="77777777" w:rsidR="005B36A0" w:rsidRPr="004C1685" w:rsidRDefault="005B36A0" w:rsidP="006B22D8">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382" w:type="dxa"/>
            <w:tcBorders>
              <w:top w:val="single" w:sz="5" w:space="0" w:color="000000"/>
              <w:left w:val="single" w:sz="5" w:space="0" w:color="000000"/>
              <w:bottom w:val="single" w:sz="5" w:space="0" w:color="000000"/>
              <w:right w:val="single" w:sz="5" w:space="0" w:color="000000"/>
            </w:tcBorders>
          </w:tcPr>
          <w:p w14:paraId="48E7580C" w14:textId="77777777" w:rsidR="005B36A0" w:rsidRPr="004C1685" w:rsidRDefault="005B36A0" w:rsidP="006B22D8">
            <w:pPr>
              <w:pStyle w:val="Default"/>
              <w:spacing w:before="40" w:after="40"/>
              <w:rPr>
                <w:rFonts w:ascii="Arial" w:hAnsi="Arial" w:cs="Arial"/>
                <w:color w:val="auto"/>
              </w:rPr>
            </w:pPr>
          </w:p>
        </w:tc>
      </w:tr>
      <w:tr w:rsidR="005B36A0" w:rsidRPr="004C1685" w14:paraId="2A0C3199" w14:textId="77777777" w:rsidTr="005B36A0">
        <w:trPr>
          <w:trHeight w:val="578"/>
        </w:trPr>
        <w:tc>
          <w:tcPr>
            <w:tcW w:w="0" w:type="auto"/>
            <w:tcBorders>
              <w:top w:val="single" w:sz="5" w:space="0" w:color="000000"/>
              <w:left w:val="single" w:sz="5" w:space="0" w:color="000000"/>
              <w:bottom w:val="single" w:sz="5" w:space="0" w:color="000000"/>
              <w:right w:val="single" w:sz="5" w:space="0" w:color="000000"/>
            </w:tcBorders>
          </w:tcPr>
          <w:p w14:paraId="4C36F837"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0" w:type="auto"/>
            <w:tcBorders>
              <w:top w:val="single" w:sz="5" w:space="0" w:color="000000"/>
              <w:left w:val="single" w:sz="5" w:space="0" w:color="000000"/>
              <w:bottom w:val="single" w:sz="5" w:space="0" w:color="000000"/>
              <w:right w:val="single" w:sz="5" w:space="0" w:color="000000"/>
            </w:tcBorders>
          </w:tcPr>
          <w:p w14:paraId="73DD4432" w14:textId="77777777" w:rsidR="005B36A0" w:rsidRPr="004C1685" w:rsidRDefault="005B36A0" w:rsidP="006B22D8">
            <w:pPr>
              <w:pStyle w:val="Default"/>
              <w:spacing w:before="40" w:after="40"/>
              <w:jc w:val="right"/>
              <w:rPr>
                <w:rFonts w:ascii="Arial" w:hAnsi="Arial" w:cs="Arial"/>
                <w:sz w:val="20"/>
                <w:szCs w:val="20"/>
              </w:rPr>
            </w:pPr>
            <w:r w:rsidRPr="004C1685">
              <w:rPr>
                <w:rFonts w:ascii="Arial" w:hAnsi="Arial" w:cs="Arial"/>
                <w:sz w:val="20"/>
                <w:szCs w:val="20"/>
              </w:rPr>
              <w:t>25</w:t>
            </w:r>
          </w:p>
        </w:tc>
        <w:tc>
          <w:tcPr>
            <w:tcW w:w="6009" w:type="dxa"/>
            <w:tcBorders>
              <w:top w:val="single" w:sz="5" w:space="0" w:color="000000"/>
              <w:left w:val="single" w:sz="5" w:space="0" w:color="000000"/>
              <w:bottom w:val="single" w:sz="5" w:space="0" w:color="000000"/>
              <w:right w:val="single" w:sz="5" w:space="0" w:color="000000"/>
            </w:tcBorders>
          </w:tcPr>
          <w:p w14:paraId="0A8E39CA"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382" w:type="dxa"/>
            <w:tcBorders>
              <w:top w:val="single" w:sz="5" w:space="0" w:color="000000"/>
              <w:left w:val="single" w:sz="5" w:space="0" w:color="000000"/>
              <w:bottom w:val="single" w:sz="5" w:space="0" w:color="000000"/>
              <w:right w:val="single" w:sz="5" w:space="0" w:color="000000"/>
            </w:tcBorders>
          </w:tcPr>
          <w:p w14:paraId="0D4BA52C" w14:textId="77777777" w:rsidR="005B36A0" w:rsidRPr="004C1685" w:rsidRDefault="005B36A0" w:rsidP="006B22D8">
            <w:pPr>
              <w:pStyle w:val="Default"/>
              <w:spacing w:before="40" w:after="40"/>
              <w:rPr>
                <w:rFonts w:ascii="Arial" w:hAnsi="Arial" w:cs="Arial"/>
                <w:color w:val="auto"/>
              </w:rPr>
            </w:pPr>
          </w:p>
        </w:tc>
      </w:tr>
      <w:tr w:rsidR="005B36A0" w:rsidRPr="004C1685" w14:paraId="535EB0D0" w14:textId="77777777" w:rsidTr="005B36A0">
        <w:trPr>
          <w:trHeight w:val="420"/>
        </w:trPr>
        <w:tc>
          <w:tcPr>
            <w:tcW w:w="0" w:type="auto"/>
            <w:tcBorders>
              <w:top w:val="single" w:sz="5" w:space="0" w:color="000000"/>
              <w:left w:val="single" w:sz="5" w:space="0" w:color="000000"/>
              <w:bottom w:val="double" w:sz="2" w:space="0" w:color="FFFFCC"/>
              <w:right w:val="single" w:sz="5" w:space="0" w:color="000000"/>
            </w:tcBorders>
          </w:tcPr>
          <w:p w14:paraId="30D77F4B"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0" w:type="auto"/>
            <w:tcBorders>
              <w:top w:val="single" w:sz="5" w:space="0" w:color="000000"/>
              <w:left w:val="single" w:sz="5" w:space="0" w:color="000000"/>
              <w:bottom w:val="double" w:sz="2" w:space="0" w:color="FFFFCC"/>
              <w:right w:val="single" w:sz="5" w:space="0" w:color="000000"/>
            </w:tcBorders>
          </w:tcPr>
          <w:p w14:paraId="563B2960" w14:textId="77777777" w:rsidR="005B36A0" w:rsidRPr="004C1685" w:rsidRDefault="005B36A0" w:rsidP="006B22D8">
            <w:pPr>
              <w:pStyle w:val="Default"/>
              <w:spacing w:before="40" w:after="40"/>
              <w:jc w:val="right"/>
              <w:rPr>
                <w:rFonts w:ascii="Arial" w:hAnsi="Arial" w:cs="Arial"/>
                <w:sz w:val="20"/>
                <w:szCs w:val="20"/>
              </w:rPr>
            </w:pPr>
            <w:r w:rsidRPr="004C1685">
              <w:rPr>
                <w:rFonts w:ascii="Arial" w:hAnsi="Arial" w:cs="Arial"/>
                <w:sz w:val="20"/>
                <w:szCs w:val="20"/>
              </w:rPr>
              <w:t>26</w:t>
            </w:r>
          </w:p>
        </w:tc>
        <w:tc>
          <w:tcPr>
            <w:tcW w:w="6009" w:type="dxa"/>
            <w:tcBorders>
              <w:top w:val="single" w:sz="5" w:space="0" w:color="000000"/>
              <w:left w:val="single" w:sz="5" w:space="0" w:color="000000"/>
              <w:bottom w:val="double" w:sz="5" w:space="0" w:color="000000"/>
              <w:right w:val="single" w:sz="5" w:space="0" w:color="000000"/>
            </w:tcBorders>
          </w:tcPr>
          <w:p w14:paraId="36AF2C81"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382" w:type="dxa"/>
            <w:tcBorders>
              <w:top w:val="single" w:sz="5" w:space="0" w:color="000000"/>
              <w:left w:val="single" w:sz="5" w:space="0" w:color="000000"/>
              <w:bottom w:val="double" w:sz="5" w:space="0" w:color="000000"/>
              <w:right w:val="single" w:sz="5" w:space="0" w:color="000000"/>
            </w:tcBorders>
          </w:tcPr>
          <w:p w14:paraId="794B2887" w14:textId="77777777" w:rsidR="005B36A0" w:rsidRPr="004C1685" w:rsidRDefault="005B36A0" w:rsidP="006B22D8">
            <w:pPr>
              <w:pStyle w:val="Default"/>
              <w:spacing w:before="40" w:after="40"/>
              <w:rPr>
                <w:rFonts w:ascii="Arial" w:hAnsi="Arial" w:cs="Arial"/>
                <w:color w:val="auto"/>
              </w:rPr>
            </w:pPr>
          </w:p>
        </w:tc>
      </w:tr>
      <w:tr w:rsidR="005B36A0" w:rsidRPr="004C1685" w14:paraId="236E9BD8" w14:textId="77777777" w:rsidTr="005B36A0">
        <w:trPr>
          <w:trHeight w:val="333"/>
        </w:trPr>
        <w:tc>
          <w:tcPr>
            <w:tcW w:w="804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2B1F972" w14:textId="77777777" w:rsidR="005B36A0" w:rsidRPr="004C1685" w:rsidRDefault="005B36A0" w:rsidP="006B22D8">
            <w:pPr>
              <w:pStyle w:val="Default"/>
              <w:rPr>
                <w:rFonts w:ascii="Arial" w:hAnsi="Arial" w:cs="Arial"/>
                <w:sz w:val="22"/>
                <w:szCs w:val="22"/>
              </w:rPr>
            </w:pPr>
            <w:r w:rsidRPr="004C1685">
              <w:rPr>
                <w:rFonts w:ascii="Arial" w:hAnsi="Arial" w:cs="Arial"/>
                <w:b/>
                <w:bCs/>
                <w:sz w:val="22"/>
                <w:szCs w:val="22"/>
              </w:rPr>
              <w:t xml:space="preserve">FUNDING </w:t>
            </w:r>
          </w:p>
        </w:tc>
        <w:tc>
          <w:tcPr>
            <w:tcW w:w="1382" w:type="dxa"/>
            <w:tcBorders>
              <w:top w:val="double" w:sz="5" w:space="0" w:color="000000"/>
              <w:left w:val="single" w:sz="5" w:space="0" w:color="000000"/>
              <w:bottom w:val="single" w:sz="5" w:space="0" w:color="000000"/>
              <w:right w:val="single" w:sz="5" w:space="0" w:color="000000"/>
            </w:tcBorders>
            <w:shd w:val="clear" w:color="auto" w:fill="FFFFCC"/>
          </w:tcPr>
          <w:p w14:paraId="30BB7B1C" w14:textId="77777777" w:rsidR="005B36A0" w:rsidRPr="004C1685" w:rsidRDefault="005B36A0" w:rsidP="006B22D8">
            <w:pPr>
              <w:pStyle w:val="Default"/>
              <w:jc w:val="center"/>
              <w:rPr>
                <w:rFonts w:ascii="Arial" w:hAnsi="Arial" w:cs="Arial"/>
                <w:color w:val="auto"/>
              </w:rPr>
            </w:pPr>
          </w:p>
        </w:tc>
      </w:tr>
      <w:tr w:rsidR="005B36A0" w:rsidRPr="004C1685" w14:paraId="351291C7" w14:textId="77777777" w:rsidTr="005B36A0">
        <w:trPr>
          <w:trHeight w:val="570"/>
        </w:trPr>
        <w:tc>
          <w:tcPr>
            <w:tcW w:w="0" w:type="auto"/>
            <w:tcBorders>
              <w:top w:val="single" w:sz="5" w:space="0" w:color="000000"/>
              <w:left w:val="single" w:sz="5" w:space="0" w:color="000000"/>
              <w:bottom w:val="double" w:sz="5" w:space="0" w:color="000000"/>
              <w:right w:val="single" w:sz="5" w:space="0" w:color="000000"/>
            </w:tcBorders>
          </w:tcPr>
          <w:p w14:paraId="655D698F"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0" w:type="auto"/>
            <w:tcBorders>
              <w:top w:val="single" w:sz="5" w:space="0" w:color="000000"/>
              <w:left w:val="single" w:sz="5" w:space="0" w:color="000000"/>
              <w:bottom w:val="double" w:sz="5" w:space="0" w:color="000000"/>
              <w:right w:val="single" w:sz="5" w:space="0" w:color="000000"/>
            </w:tcBorders>
          </w:tcPr>
          <w:p w14:paraId="4BA786B7" w14:textId="77777777" w:rsidR="005B36A0" w:rsidRPr="004C1685" w:rsidRDefault="005B36A0" w:rsidP="006B22D8">
            <w:pPr>
              <w:pStyle w:val="Default"/>
              <w:spacing w:before="40" w:after="40"/>
              <w:jc w:val="right"/>
              <w:rPr>
                <w:rFonts w:ascii="Arial" w:hAnsi="Arial" w:cs="Arial"/>
                <w:sz w:val="20"/>
                <w:szCs w:val="20"/>
              </w:rPr>
            </w:pPr>
            <w:r w:rsidRPr="004C1685">
              <w:rPr>
                <w:rFonts w:ascii="Arial" w:hAnsi="Arial" w:cs="Arial"/>
                <w:sz w:val="20"/>
                <w:szCs w:val="20"/>
              </w:rPr>
              <w:t>27</w:t>
            </w:r>
          </w:p>
        </w:tc>
        <w:tc>
          <w:tcPr>
            <w:tcW w:w="6009" w:type="dxa"/>
            <w:tcBorders>
              <w:top w:val="single" w:sz="5" w:space="0" w:color="000000"/>
              <w:left w:val="single" w:sz="5" w:space="0" w:color="000000"/>
              <w:bottom w:val="double" w:sz="5" w:space="0" w:color="000000"/>
              <w:right w:val="single" w:sz="5" w:space="0" w:color="000000"/>
            </w:tcBorders>
          </w:tcPr>
          <w:p w14:paraId="74E7E64E" w14:textId="77777777" w:rsidR="005B36A0" w:rsidRPr="004C1685" w:rsidRDefault="005B36A0" w:rsidP="006B22D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382" w:type="dxa"/>
            <w:tcBorders>
              <w:top w:val="single" w:sz="5" w:space="0" w:color="000000"/>
              <w:left w:val="single" w:sz="5" w:space="0" w:color="000000"/>
              <w:bottom w:val="double" w:sz="5" w:space="0" w:color="000000"/>
              <w:right w:val="single" w:sz="5" w:space="0" w:color="000000"/>
            </w:tcBorders>
          </w:tcPr>
          <w:p w14:paraId="7F7B37A4" w14:textId="77777777" w:rsidR="005B36A0" w:rsidRPr="004C1685" w:rsidRDefault="005B36A0" w:rsidP="006B22D8">
            <w:pPr>
              <w:pStyle w:val="Default"/>
              <w:spacing w:before="40" w:after="40"/>
              <w:rPr>
                <w:rFonts w:ascii="Arial" w:hAnsi="Arial" w:cs="Arial"/>
                <w:color w:val="auto"/>
              </w:rPr>
            </w:pPr>
          </w:p>
        </w:tc>
      </w:tr>
    </w:tbl>
    <w:p w14:paraId="246F5B3B" w14:textId="77777777" w:rsidR="005B36A0" w:rsidRPr="004C1685" w:rsidRDefault="005B36A0" w:rsidP="005B36A0">
      <w:pPr>
        <w:pStyle w:val="Default"/>
        <w:rPr>
          <w:rFonts w:ascii="Arial" w:hAnsi="Arial" w:cs="Arial"/>
          <w:color w:val="auto"/>
        </w:rPr>
      </w:pPr>
    </w:p>
    <w:p w14:paraId="5F0BBB67" w14:textId="77777777" w:rsidR="005B36A0" w:rsidRPr="00363B8D" w:rsidRDefault="005B36A0" w:rsidP="00B13BC5">
      <w:pPr>
        <w:pStyle w:val="Default"/>
        <w:spacing w:line="183" w:lineRule="atLeast"/>
        <w:jc w:val="both"/>
        <w:outlineLvl w:val="0"/>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proofErr w:type="gramStart"/>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The PRISMA Statement.</w:t>
      </w:r>
      <w:proofErr w:type="gramEnd"/>
      <w:r w:rsidRPr="004C1685">
        <w:rPr>
          <w:rFonts w:ascii="Arial" w:hAnsi="Arial" w:cs="Arial"/>
          <w:color w:val="auto"/>
          <w:sz w:val="16"/>
          <w:szCs w:val="16"/>
        </w:rPr>
        <w:t xml:space="preserve">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60213782" w14:textId="77777777" w:rsidR="001E3537" w:rsidRDefault="001E3537" w:rsidP="00B9182E">
      <w:pPr>
        <w:rPr>
          <w:lang w:val="en-GB"/>
        </w:rPr>
      </w:pPr>
    </w:p>
    <w:p w14:paraId="755B4EF0" w14:textId="77777777" w:rsidR="001E3537" w:rsidRDefault="001E3537" w:rsidP="00B9182E">
      <w:pPr>
        <w:rPr>
          <w:lang w:val="en-GB"/>
        </w:rPr>
      </w:pPr>
    </w:p>
    <w:p w14:paraId="4AF04FCA" w14:textId="77777777" w:rsidR="001E3537" w:rsidRPr="001E3537" w:rsidRDefault="005B36A0" w:rsidP="001E3537">
      <w:pPr>
        <w:jc w:val="center"/>
        <w:rPr>
          <w:b/>
          <w:sz w:val="22"/>
          <w:szCs w:val="22"/>
          <w:lang w:val="en-GB"/>
        </w:rPr>
      </w:pPr>
      <w:r>
        <w:rPr>
          <w:b/>
          <w:bCs/>
          <w:sz w:val="22"/>
          <w:szCs w:val="22"/>
          <w:lang w:val="en-GB" w:eastAsia="pt-PT"/>
        </w:rPr>
        <w:t>Appendix 2</w:t>
      </w:r>
      <w:r w:rsidR="001E3537" w:rsidRPr="001E3537">
        <w:rPr>
          <w:b/>
          <w:bCs/>
          <w:sz w:val="22"/>
          <w:szCs w:val="22"/>
          <w:lang w:val="en-GB" w:eastAsia="pt-PT"/>
        </w:rPr>
        <w:t xml:space="preserve"> – </w:t>
      </w:r>
      <w:r w:rsidR="001E3537" w:rsidRPr="004A59FC">
        <w:rPr>
          <w:b/>
          <w:sz w:val="22"/>
          <w:szCs w:val="22"/>
        </w:rPr>
        <w:t>STROBE Statement: checklist of items that should be included in reports of observational studies</w:t>
      </w:r>
    </w:p>
    <w:p w14:paraId="0031C2F1" w14:textId="77777777" w:rsidR="001E3537" w:rsidRPr="003F652A" w:rsidRDefault="001E3537" w:rsidP="001E3537">
      <w:pPr>
        <w:pStyle w:val="TableTitle"/>
      </w:pPr>
    </w:p>
    <w:tbl>
      <w:tblPr>
        <w:tblW w:w="9039"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728"/>
        <w:gridCol w:w="639"/>
        <w:gridCol w:w="3422"/>
        <w:gridCol w:w="832"/>
        <w:gridCol w:w="1418"/>
      </w:tblGrid>
      <w:tr w:rsidR="0068799B" w:rsidRPr="008C06DD" w14:paraId="2E8D6DA8" w14:textId="77777777" w:rsidTr="0068799B">
        <w:trPr>
          <w:jc w:val="center"/>
        </w:trPr>
        <w:tc>
          <w:tcPr>
            <w:tcW w:w="2728" w:type="dxa"/>
          </w:tcPr>
          <w:p w14:paraId="101040C4" w14:textId="77777777" w:rsidR="001E3537" w:rsidRPr="004A59FC" w:rsidRDefault="001E3537" w:rsidP="008C06DD">
            <w:pPr>
              <w:tabs>
                <w:tab w:val="left" w:pos="5400"/>
              </w:tabs>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39" w:type="dxa"/>
          </w:tcPr>
          <w:p w14:paraId="5A914EEF" w14:textId="77777777" w:rsidR="001E3537" w:rsidRPr="008C0F96" w:rsidRDefault="001E3537" w:rsidP="008C06DD">
            <w:pPr>
              <w:pStyle w:val="TableHeader"/>
              <w:tabs>
                <w:tab w:val="left" w:pos="5400"/>
              </w:tabs>
              <w:spacing w:before="0"/>
              <w:jc w:val="center"/>
              <w:rPr>
                <w:rFonts w:ascii="Arial" w:hAnsi="Arial" w:cs="Arial"/>
                <w:bCs/>
                <w:sz w:val="20"/>
                <w:szCs w:val="20"/>
              </w:rPr>
            </w:pPr>
            <w:r w:rsidRPr="008C0F96">
              <w:rPr>
                <w:rFonts w:ascii="Arial" w:hAnsi="Arial" w:cs="Arial"/>
                <w:bCs/>
                <w:sz w:val="20"/>
                <w:szCs w:val="20"/>
              </w:rPr>
              <w:t>Item No.</w:t>
            </w:r>
          </w:p>
        </w:tc>
        <w:tc>
          <w:tcPr>
            <w:tcW w:w="3422" w:type="dxa"/>
            <w:vAlign w:val="bottom"/>
          </w:tcPr>
          <w:p w14:paraId="138E03B8" w14:textId="77777777" w:rsidR="001E3537" w:rsidRPr="008C0F96" w:rsidRDefault="001E3537" w:rsidP="008C06DD">
            <w:pPr>
              <w:pStyle w:val="TableHeader"/>
              <w:tabs>
                <w:tab w:val="left" w:pos="5400"/>
              </w:tabs>
              <w:spacing w:before="0"/>
              <w:jc w:val="center"/>
              <w:rPr>
                <w:rFonts w:ascii="Arial" w:hAnsi="Arial" w:cs="Arial"/>
                <w:bCs/>
                <w:sz w:val="20"/>
                <w:szCs w:val="20"/>
              </w:rPr>
            </w:pPr>
            <w:r w:rsidRPr="008C0F96">
              <w:rPr>
                <w:rFonts w:ascii="Arial" w:hAnsi="Arial" w:cs="Arial"/>
                <w:bCs/>
                <w:sz w:val="20"/>
                <w:szCs w:val="20"/>
              </w:rPr>
              <w:t>Recommendation</w:t>
            </w:r>
          </w:p>
        </w:tc>
        <w:tc>
          <w:tcPr>
            <w:tcW w:w="832" w:type="dxa"/>
          </w:tcPr>
          <w:p w14:paraId="4A316E2E" w14:textId="77777777" w:rsidR="001E3537" w:rsidRPr="008C0F96" w:rsidRDefault="001E3537" w:rsidP="008C06DD">
            <w:pPr>
              <w:pStyle w:val="TableHeader"/>
              <w:tabs>
                <w:tab w:val="left" w:pos="5400"/>
              </w:tabs>
              <w:spacing w:before="0"/>
              <w:jc w:val="center"/>
              <w:rPr>
                <w:rFonts w:ascii="Arial" w:hAnsi="Arial" w:cs="Arial"/>
                <w:bCs/>
                <w:sz w:val="20"/>
                <w:szCs w:val="20"/>
              </w:rPr>
            </w:pPr>
            <w:r w:rsidRPr="008C0F96">
              <w:rPr>
                <w:rFonts w:ascii="Arial" w:hAnsi="Arial" w:cs="Arial"/>
                <w:bCs/>
                <w:sz w:val="20"/>
                <w:szCs w:val="20"/>
              </w:rPr>
              <w:t xml:space="preserve">Page </w:t>
            </w:r>
            <w:r w:rsidRPr="008C0F96">
              <w:rPr>
                <w:rFonts w:ascii="Arial" w:hAnsi="Arial" w:cs="Arial"/>
                <w:bCs/>
                <w:sz w:val="20"/>
                <w:szCs w:val="20"/>
              </w:rPr>
              <w:br/>
              <w:t>No.</w:t>
            </w:r>
          </w:p>
        </w:tc>
        <w:tc>
          <w:tcPr>
            <w:tcW w:w="1418" w:type="dxa"/>
          </w:tcPr>
          <w:p w14:paraId="655CA75C" w14:textId="77777777" w:rsidR="001E3537" w:rsidRPr="008C0F96" w:rsidRDefault="001E3537" w:rsidP="008C06DD">
            <w:pPr>
              <w:pStyle w:val="TableHeader"/>
              <w:tabs>
                <w:tab w:val="left" w:pos="5400"/>
              </w:tabs>
              <w:spacing w:before="0"/>
              <w:jc w:val="center"/>
              <w:rPr>
                <w:rFonts w:ascii="Arial" w:hAnsi="Arial" w:cs="Arial"/>
                <w:bCs/>
                <w:sz w:val="20"/>
                <w:szCs w:val="20"/>
              </w:rPr>
            </w:pPr>
            <w:r w:rsidRPr="008C0F96">
              <w:rPr>
                <w:rFonts w:ascii="Arial" w:hAnsi="Arial" w:cs="Arial"/>
                <w:bCs/>
                <w:sz w:val="20"/>
                <w:szCs w:val="20"/>
              </w:rPr>
              <w:t>Relevant text from manuscript</w:t>
            </w:r>
          </w:p>
        </w:tc>
      </w:tr>
      <w:tr w:rsidR="0068799B" w:rsidRPr="004A59FC" w14:paraId="456C99F1" w14:textId="77777777" w:rsidTr="0068799B">
        <w:trPr>
          <w:jc w:val="center"/>
        </w:trPr>
        <w:tc>
          <w:tcPr>
            <w:tcW w:w="2728" w:type="dxa"/>
            <w:vMerge w:val="restart"/>
          </w:tcPr>
          <w:p w14:paraId="02B49BD4" w14:textId="77777777" w:rsidR="001E3537" w:rsidRPr="008C06DD" w:rsidRDefault="001E3537" w:rsidP="008C06DD">
            <w:pPr>
              <w:tabs>
                <w:tab w:val="left" w:pos="5400"/>
              </w:tabs>
              <w:rPr>
                <w:b/>
                <w:bCs/>
              </w:rPr>
            </w:pPr>
            <w:bookmarkStart w:id="9" w:name="bold5"/>
            <w:bookmarkStart w:id="10" w:name="italic6"/>
            <w:bookmarkEnd w:id="0"/>
            <w:bookmarkEnd w:id="1"/>
            <w:bookmarkEnd w:id="2"/>
            <w:bookmarkEnd w:id="3"/>
            <w:bookmarkEnd w:id="4"/>
            <w:bookmarkEnd w:id="5"/>
            <w:bookmarkEnd w:id="6"/>
            <w:bookmarkEnd w:id="7"/>
            <w:bookmarkEnd w:id="8"/>
            <w:r w:rsidRPr="008C06DD">
              <w:rPr>
                <w:b/>
              </w:rPr>
              <w:t>Title and abstract</w:t>
            </w:r>
            <w:bookmarkEnd w:id="9"/>
            <w:bookmarkEnd w:id="10"/>
          </w:p>
        </w:tc>
        <w:tc>
          <w:tcPr>
            <w:tcW w:w="639" w:type="dxa"/>
            <w:vMerge w:val="restart"/>
          </w:tcPr>
          <w:p w14:paraId="65CAC6AA" w14:textId="77777777" w:rsidR="001E3537" w:rsidRPr="008C06DD" w:rsidRDefault="001E3537" w:rsidP="008C06DD">
            <w:pPr>
              <w:tabs>
                <w:tab w:val="left" w:pos="5400"/>
              </w:tabs>
              <w:jc w:val="center"/>
            </w:pPr>
            <w:r w:rsidRPr="008C06DD">
              <w:t>1</w:t>
            </w:r>
          </w:p>
        </w:tc>
        <w:tc>
          <w:tcPr>
            <w:tcW w:w="3422" w:type="dxa"/>
          </w:tcPr>
          <w:p w14:paraId="2F345FDF" w14:textId="77777777" w:rsidR="001E3537" w:rsidRPr="004A59FC" w:rsidRDefault="001E3537" w:rsidP="008C06DD">
            <w:pPr>
              <w:tabs>
                <w:tab w:val="left" w:pos="5400"/>
              </w:tabs>
            </w:pPr>
            <w:r w:rsidRPr="004A59FC">
              <w:t>(</w:t>
            </w:r>
            <w:r w:rsidRPr="004A59FC">
              <w:rPr>
                <w:i/>
              </w:rPr>
              <w:t>a</w:t>
            </w:r>
            <w:r w:rsidRPr="004A59FC">
              <w:t>) Indicate the study’s design with a commonly used term in the title or the abstract</w:t>
            </w:r>
          </w:p>
        </w:tc>
        <w:tc>
          <w:tcPr>
            <w:tcW w:w="832" w:type="dxa"/>
          </w:tcPr>
          <w:p w14:paraId="074EBF03" w14:textId="77777777" w:rsidR="001E3537" w:rsidRPr="004A59FC" w:rsidRDefault="001E3537" w:rsidP="008C06DD">
            <w:pPr>
              <w:tabs>
                <w:tab w:val="left" w:pos="5400"/>
              </w:tabs>
            </w:pPr>
          </w:p>
        </w:tc>
        <w:tc>
          <w:tcPr>
            <w:tcW w:w="1418" w:type="dxa"/>
          </w:tcPr>
          <w:p w14:paraId="73029720" w14:textId="77777777" w:rsidR="001E3537" w:rsidRPr="004A59FC" w:rsidRDefault="001E3537" w:rsidP="008C06DD">
            <w:pPr>
              <w:tabs>
                <w:tab w:val="left" w:pos="5400"/>
              </w:tabs>
            </w:pPr>
          </w:p>
        </w:tc>
      </w:tr>
      <w:tr w:rsidR="0068799B" w:rsidRPr="004A59FC" w14:paraId="742D5BB1" w14:textId="77777777" w:rsidTr="0068799B">
        <w:trPr>
          <w:jc w:val="center"/>
        </w:trPr>
        <w:tc>
          <w:tcPr>
            <w:tcW w:w="2728" w:type="dxa"/>
            <w:vMerge/>
          </w:tcPr>
          <w:p w14:paraId="725A7B01" w14:textId="77777777" w:rsidR="001E3537" w:rsidRPr="004A59FC" w:rsidRDefault="001E3537" w:rsidP="008C06DD">
            <w:pPr>
              <w:tabs>
                <w:tab w:val="left" w:pos="5400"/>
              </w:tabs>
              <w:rPr>
                <w:bCs/>
              </w:rPr>
            </w:pPr>
            <w:bookmarkStart w:id="11" w:name="bold6" w:colFirst="0" w:colLast="0"/>
            <w:bookmarkStart w:id="12" w:name="italic7" w:colFirst="0" w:colLast="0"/>
          </w:p>
        </w:tc>
        <w:tc>
          <w:tcPr>
            <w:tcW w:w="639" w:type="dxa"/>
            <w:vMerge/>
          </w:tcPr>
          <w:p w14:paraId="142DC802" w14:textId="77777777" w:rsidR="001E3537" w:rsidRPr="004A59FC" w:rsidRDefault="001E3537" w:rsidP="008C06DD">
            <w:pPr>
              <w:tabs>
                <w:tab w:val="left" w:pos="5400"/>
              </w:tabs>
              <w:jc w:val="center"/>
            </w:pPr>
          </w:p>
        </w:tc>
        <w:tc>
          <w:tcPr>
            <w:tcW w:w="3422" w:type="dxa"/>
          </w:tcPr>
          <w:p w14:paraId="3B5EA4E8" w14:textId="77777777" w:rsidR="001E3537" w:rsidRPr="004A59FC" w:rsidRDefault="001E3537" w:rsidP="008C06DD">
            <w:pPr>
              <w:tabs>
                <w:tab w:val="left" w:pos="5400"/>
              </w:tabs>
            </w:pPr>
            <w:r w:rsidRPr="004A59FC">
              <w:t>(</w:t>
            </w:r>
            <w:r w:rsidRPr="004A59FC">
              <w:rPr>
                <w:i/>
              </w:rPr>
              <w:t>b</w:t>
            </w:r>
            <w:r w:rsidRPr="004A59FC">
              <w:t>) Provide in the abstract an informative and balanced summary of what was done and what was found</w:t>
            </w:r>
          </w:p>
        </w:tc>
        <w:tc>
          <w:tcPr>
            <w:tcW w:w="832" w:type="dxa"/>
          </w:tcPr>
          <w:p w14:paraId="38E92A41" w14:textId="77777777" w:rsidR="001E3537" w:rsidRPr="004A59FC" w:rsidRDefault="001E3537" w:rsidP="008C06DD">
            <w:pPr>
              <w:tabs>
                <w:tab w:val="left" w:pos="5400"/>
              </w:tabs>
            </w:pPr>
          </w:p>
        </w:tc>
        <w:tc>
          <w:tcPr>
            <w:tcW w:w="1418" w:type="dxa"/>
          </w:tcPr>
          <w:p w14:paraId="6406CE83" w14:textId="77777777" w:rsidR="001E3537" w:rsidRPr="004A59FC" w:rsidRDefault="001E3537" w:rsidP="008C06DD">
            <w:pPr>
              <w:tabs>
                <w:tab w:val="left" w:pos="5400"/>
              </w:tabs>
            </w:pPr>
          </w:p>
        </w:tc>
      </w:tr>
      <w:tr w:rsidR="001E3537" w:rsidRPr="008C06DD" w14:paraId="0C318E67" w14:textId="77777777" w:rsidTr="0068799B">
        <w:trPr>
          <w:jc w:val="center"/>
        </w:trPr>
        <w:tc>
          <w:tcPr>
            <w:tcW w:w="7621" w:type="dxa"/>
            <w:gridSpan w:val="4"/>
          </w:tcPr>
          <w:p w14:paraId="0B2388EB" w14:textId="77777777" w:rsidR="001E3537" w:rsidRPr="008C0F96" w:rsidRDefault="001E3537" w:rsidP="008C06DD">
            <w:pPr>
              <w:pStyle w:val="TableSubHead"/>
              <w:tabs>
                <w:tab w:val="left" w:pos="5400"/>
              </w:tabs>
              <w:spacing w:before="0"/>
              <w:rPr>
                <w:rFonts w:ascii="Arial" w:hAnsi="Arial" w:cs="Arial"/>
                <w:sz w:val="20"/>
                <w:szCs w:val="20"/>
              </w:rPr>
            </w:pPr>
            <w:bookmarkStart w:id="13" w:name="bold7"/>
            <w:bookmarkStart w:id="14" w:name="italic8"/>
            <w:bookmarkEnd w:id="11"/>
            <w:bookmarkEnd w:id="12"/>
            <w:r w:rsidRPr="008C0F96">
              <w:rPr>
                <w:rFonts w:ascii="Arial" w:hAnsi="Arial" w:cs="Arial"/>
                <w:sz w:val="20"/>
                <w:szCs w:val="20"/>
              </w:rPr>
              <w:t>Introduction</w:t>
            </w:r>
          </w:p>
        </w:tc>
        <w:bookmarkEnd w:id="13"/>
        <w:bookmarkEnd w:id="14"/>
        <w:tc>
          <w:tcPr>
            <w:tcW w:w="1418" w:type="dxa"/>
          </w:tcPr>
          <w:p w14:paraId="6D485D56" w14:textId="77777777" w:rsidR="001E3537" w:rsidRPr="008C0F96" w:rsidRDefault="001E3537" w:rsidP="008C06DD">
            <w:pPr>
              <w:pStyle w:val="TableSubHead"/>
              <w:tabs>
                <w:tab w:val="left" w:pos="5400"/>
              </w:tabs>
              <w:spacing w:before="0"/>
              <w:rPr>
                <w:rFonts w:ascii="Arial" w:hAnsi="Arial" w:cs="Arial"/>
                <w:sz w:val="20"/>
                <w:szCs w:val="20"/>
              </w:rPr>
            </w:pPr>
          </w:p>
        </w:tc>
      </w:tr>
      <w:tr w:rsidR="0068799B" w:rsidRPr="004A59FC" w14:paraId="6D4F0740" w14:textId="77777777" w:rsidTr="0068799B">
        <w:trPr>
          <w:jc w:val="center"/>
        </w:trPr>
        <w:tc>
          <w:tcPr>
            <w:tcW w:w="2728" w:type="dxa"/>
          </w:tcPr>
          <w:p w14:paraId="6430B718" w14:textId="77777777" w:rsidR="001E3537" w:rsidRPr="008C06DD" w:rsidRDefault="001E3537" w:rsidP="008C06DD">
            <w:pPr>
              <w:tabs>
                <w:tab w:val="left" w:pos="5400"/>
              </w:tabs>
              <w:rPr>
                <w:bCs/>
              </w:rPr>
            </w:pPr>
            <w:bookmarkStart w:id="15" w:name="bold8"/>
            <w:bookmarkStart w:id="16" w:name="italic9"/>
            <w:r w:rsidRPr="008C06DD">
              <w:rPr>
                <w:bCs/>
              </w:rPr>
              <w:t>Background/</w:t>
            </w:r>
            <w:bookmarkStart w:id="17" w:name="bold9"/>
            <w:bookmarkStart w:id="18" w:name="italic10"/>
            <w:bookmarkEnd w:id="15"/>
            <w:bookmarkEnd w:id="16"/>
            <w:r w:rsidRPr="008C06DD">
              <w:rPr>
                <w:bCs/>
              </w:rPr>
              <w:t>rationale</w:t>
            </w:r>
            <w:bookmarkEnd w:id="17"/>
            <w:bookmarkEnd w:id="18"/>
          </w:p>
        </w:tc>
        <w:tc>
          <w:tcPr>
            <w:tcW w:w="639" w:type="dxa"/>
          </w:tcPr>
          <w:p w14:paraId="3BECFDF8" w14:textId="77777777" w:rsidR="001E3537" w:rsidRPr="008C06DD" w:rsidRDefault="001E3537" w:rsidP="008C06DD">
            <w:pPr>
              <w:tabs>
                <w:tab w:val="left" w:pos="5400"/>
              </w:tabs>
              <w:jc w:val="center"/>
            </w:pPr>
            <w:r w:rsidRPr="008C06DD">
              <w:t>2</w:t>
            </w:r>
          </w:p>
        </w:tc>
        <w:tc>
          <w:tcPr>
            <w:tcW w:w="3422" w:type="dxa"/>
          </w:tcPr>
          <w:p w14:paraId="0DD7DC4D" w14:textId="77777777" w:rsidR="001E3537" w:rsidRPr="004A59FC" w:rsidRDefault="001E3537" w:rsidP="008C06DD">
            <w:pPr>
              <w:tabs>
                <w:tab w:val="left" w:pos="5400"/>
              </w:tabs>
            </w:pPr>
            <w:r w:rsidRPr="004A59FC">
              <w:t>Explain the scientific background and rationale for the investigation being reported</w:t>
            </w:r>
          </w:p>
        </w:tc>
        <w:tc>
          <w:tcPr>
            <w:tcW w:w="832" w:type="dxa"/>
          </w:tcPr>
          <w:p w14:paraId="2D2B3B35" w14:textId="77777777" w:rsidR="001E3537" w:rsidRPr="004A59FC" w:rsidRDefault="001E3537" w:rsidP="008C06DD">
            <w:pPr>
              <w:tabs>
                <w:tab w:val="left" w:pos="5400"/>
              </w:tabs>
            </w:pPr>
          </w:p>
        </w:tc>
        <w:tc>
          <w:tcPr>
            <w:tcW w:w="1418" w:type="dxa"/>
          </w:tcPr>
          <w:p w14:paraId="6E8B33CC" w14:textId="77777777" w:rsidR="001E3537" w:rsidRPr="004A59FC" w:rsidRDefault="001E3537" w:rsidP="008C06DD">
            <w:pPr>
              <w:tabs>
                <w:tab w:val="left" w:pos="5400"/>
              </w:tabs>
            </w:pPr>
          </w:p>
        </w:tc>
      </w:tr>
      <w:tr w:rsidR="0068799B" w:rsidRPr="004A59FC" w14:paraId="3C91F904" w14:textId="77777777" w:rsidTr="0068799B">
        <w:trPr>
          <w:jc w:val="center"/>
        </w:trPr>
        <w:tc>
          <w:tcPr>
            <w:tcW w:w="2728" w:type="dxa"/>
          </w:tcPr>
          <w:p w14:paraId="0BD6230E" w14:textId="77777777" w:rsidR="001E3537" w:rsidRPr="008C06DD" w:rsidRDefault="001E3537" w:rsidP="008C06DD">
            <w:pPr>
              <w:tabs>
                <w:tab w:val="left" w:pos="5400"/>
              </w:tabs>
              <w:rPr>
                <w:bCs/>
              </w:rPr>
            </w:pPr>
            <w:bookmarkStart w:id="19" w:name="bold10" w:colFirst="0" w:colLast="0"/>
            <w:bookmarkStart w:id="20" w:name="italic11" w:colFirst="0" w:colLast="0"/>
            <w:r w:rsidRPr="008C06DD">
              <w:rPr>
                <w:bCs/>
              </w:rPr>
              <w:t>Objectives</w:t>
            </w:r>
          </w:p>
        </w:tc>
        <w:tc>
          <w:tcPr>
            <w:tcW w:w="639" w:type="dxa"/>
          </w:tcPr>
          <w:p w14:paraId="310B8CDB" w14:textId="77777777" w:rsidR="001E3537" w:rsidRPr="008C06DD" w:rsidRDefault="001E3537" w:rsidP="008C06DD">
            <w:pPr>
              <w:tabs>
                <w:tab w:val="left" w:pos="5400"/>
              </w:tabs>
              <w:jc w:val="center"/>
            </w:pPr>
            <w:r w:rsidRPr="008C06DD">
              <w:t>3</w:t>
            </w:r>
          </w:p>
        </w:tc>
        <w:tc>
          <w:tcPr>
            <w:tcW w:w="3422" w:type="dxa"/>
          </w:tcPr>
          <w:p w14:paraId="23276CF3" w14:textId="77777777" w:rsidR="001E3537" w:rsidRPr="004A59FC" w:rsidRDefault="001E3537" w:rsidP="008C06DD">
            <w:pPr>
              <w:tabs>
                <w:tab w:val="left" w:pos="5400"/>
              </w:tabs>
            </w:pPr>
            <w:r w:rsidRPr="004A59FC">
              <w:t xml:space="preserve">State specific objectives, including any </w:t>
            </w:r>
            <w:proofErr w:type="spellStart"/>
            <w:r w:rsidRPr="004A59FC">
              <w:t>prespecified</w:t>
            </w:r>
            <w:proofErr w:type="spellEnd"/>
            <w:r w:rsidRPr="004A59FC">
              <w:t xml:space="preserve"> hypotheses</w:t>
            </w:r>
          </w:p>
        </w:tc>
        <w:tc>
          <w:tcPr>
            <w:tcW w:w="832" w:type="dxa"/>
          </w:tcPr>
          <w:p w14:paraId="3A8B7361" w14:textId="77777777" w:rsidR="001E3537" w:rsidRPr="004A59FC" w:rsidRDefault="001E3537" w:rsidP="008C06DD">
            <w:pPr>
              <w:tabs>
                <w:tab w:val="left" w:pos="5400"/>
              </w:tabs>
            </w:pPr>
          </w:p>
        </w:tc>
        <w:tc>
          <w:tcPr>
            <w:tcW w:w="1418" w:type="dxa"/>
          </w:tcPr>
          <w:p w14:paraId="12D6268F" w14:textId="77777777" w:rsidR="001E3537" w:rsidRPr="004A59FC" w:rsidRDefault="001E3537" w:rsidP="008C06DD">
            <w:pPr>
              <w:tabs>
                <w:tab w:val="left" w:pos="5400"/>
              </w:tabs>
            </w:pPr>
          </w:p>
        </w:tc>
      </w:tr>
      <w:tr w:rsidR="001E3537" w:rsidRPr="008C06DD" w14:paraId="21132AAF" w14:textId="77777777" w:rsidTr="0068799B">
        <w:trPr>
          <w:jc w:val="center"/>
        </w:trPr>
        <w:tc>
          <w:tcPr>
            <w:tcW w:w="7621" w:type="dxa"/>
            <w:gridSpan w:val="4"/>
          </w:tcPr>
          <w:p w14:paraId="470AE9B7" w14:textId="77777777" w:rsidR="001E3537" w:rsidRPr="008C0F96" w:rsidRDefault="001E3537" w:rsidP="008C06DD">
            <w:pPr>
              <w:pStyle w:val="TableSubHead"/>
              <w:tabs>
                <w:tab w:val="left" w:pos="5400"/>
              </w:tabs>
              <w:spacing w:before="0"/>
              <w:rPr>
                <w:rFonts w:ascii="Arial" w:hAnsi="Arial" w:cs="Arial"/>
                <w:sz w:val="20"/>
                <w:szCs w:val="20"/>
              </w:rPr>
            </w:pPr>
            <w:bookmarkStart w:id="21" w:name="bold11"/>
            <w:bookmarkStart w:id="22" w:name="italic12"/>
            <w:bookmarkEnd w:id="19"/>
            <w:bookmarkEnd w:id="20"/>
            <w:r w:rsidRPr="008C0F96">
              <w:rPr>
                <w:rFonts w:ascii="Arial" w:hAnsi="Arial" w:cs="Arial"/>
                <w:sz w:val="20"/>
                <w:szCs w:val="20"/>
              </w:rPr>
              <w:t>Methods</w:t>
            </w:r>
          </w:p>
        </w:tc>
        <w:bookmarkEnd w:id="21"/>
        <w:bookmarkEnd w:id="22"/>
        <w:tc>
          <w:tcPr>
            <w:tcW w:w="1418" w:type="dxa"/>
          </w:tcPr>
          <w:p w14:paraId="08B4F477" w14:textId="77777777" w:rsidR="001E3537" w:rsidRPr="008C0F96" w:rsidRDefault="001E3537" w:rsidP="008C06DD">
            <w:pPr>
              <w:pStyle w:val="TableSubHead"/>
              <w:tabs>
                <w:tab w:val="left" w:pos="5400"/>
              </w:tabs>
              <w:spacing w:before="0"/>
              <w:rPr>
                <w:rFonts w:ascii="Arial" w:hAnsi="Arial" w:cs="Arial"/>
                <w:sz w:val="20"/>
                <w:szCs w:val="20"/>
              </w:rPr>
            </w:pPr>
          </w:p>
        </w:tc>
      </w:tr>
      <w:tr w:rsidR="0068799B" w:rsidRPr="004A59FC" w14:paraId="7C7C91E5" w14:textId="77777777" w:rsidTr="0068799B">
        <w:trPr>
          <w:jc w:val="center"/>
        </w:trPr>
        <w:tc>
          <w:tcPr>
            <w:tcW w:w="2728" w:type="dxa"/>
          </w:tcPr>
          <w:p w14:paraId="775950EA" w14:textId="77777777" w:rsidR="001E3537" w:rsidRPr="008C06DD" w:rsidRDefault="001E3537" w:rsidP="008C06DD">
            <w:pPr>
              <w:tabs>
                <w:tab w:val="left" w:pos="5400"/>
              </w:tabs>
              <w:rPr>
                <w:bCs/>
              </w:rPr>
            </w:pPr>
            <w:bookmarkStart w:id="23" w:name="bold12" w:colFirst="0" w:colLast="0"/>
            <w:bookmarkStart w:id="24" w:name="italic13" w:colFirst="0" w:colLast="0"/>
            <w:r w:rsidRPr="008C06DD">
              <w:rPr>
                <w:bCs/>
              </w:rPr>
              <w:t>Study design</w:t>
            </w:r>
          </w:p>
        </w:tc>
        <w:tc>
          <w:tcPr>
            <w:tcW w:w="639" w:type="dxa"/>
          </w:tcPr>
          <w:p w14:paraId="38821CF1" w14:textId="77777777" w:rsidR="001E3537" w:rsidRPr="008C06DD" w:rsidRDefault="001E3537" w:rsidP="008C06DD">
            <w:pPr>
              <w:tabs>
                <w:tab w:val="left" w:pos="5400"/>
              </w:tabs>
              <w:jc w:val="center"/>
            </w:pPr>
            <w:r w:rsidRPr="008C06DD">
              <w:t>4</w:t>
            </w:r>
          </w:p>
        </w:tc>
        <w:tc>
          <w:tcPr>
            <w:tcW w:w="3422" w:type="dxa"/>
          </w:tcPr>
          <w:p w14:paraId="729D0DCF" w14:textId="77777777" w:rsidR="001E3537" w:rsidRPr="004A59FC" w:rsidRDefault="001E3537" w:rsidP="008C06DD">
            <w:pPr>
              <w:tabs>
                <w:tab w:val="left" w:pos="5400"/>
              </w:tabs>
            </w:pPr>
            <w:r w:rsidRPr="004A59FC">
              <w:t>Present key elements of study design early in the paper</w:t>
            </w:r>
          </w:p>
        </w:tc>
        <w:tc>
          <w:tcPr>
            <w:tcW w:w="832" w:type="dxa"/>
          </w:tcPr>
          <w:p w14:paraId="0E27AA40" w14:textId="77777777" w:rsidR="001E3537" w:rsidRPr="004A59FC" w:rsidRDefault="001E3537" w:rsidP="008C06DD">
            <w:pPr>
              <w:tabs>
                <w:tab w:val="left" w:pos="5400"/>
              </w:tabs>
            </w:pPr>
          </w:p>
        </w:tc>
        <w:tc>
          <w:tcPr>
            <w:tcW w:w="1418" w:type="dxa"/>
          </w:tcPr>
          <w:p w14:paraId="22BB0A08" w14:textId="77777777" w:rsidR="001E3537" w:rsidRPr="004A59FC" w:rsidRDefault="001E3537" w:rsidP="008C06DD">
            <w:pPr>
              <w:tabs>
                <w:tab w:val="left" w:pos="5400"/>
              </w:tabs>
            </w:pPr>
          </w:p>
        </w:tc>
      </w:tr>
      <w:tr w:rsidR="0068799B" w:rsidRPr="004A59FC" w14:paraId="0BA224CF" w14:textId="77777777" w:rsidTr="0068799B">
        <w:trPr>
          <w:jc w:val="center"/>
        </w:trPr>
        <w:tc>
          <w:tcPr>
            <w:tcW w:w="2728" w:type="dxa"/>
          </w:tcPr>
          <w:p w14:paraId="51F5F8D9" w14:textId="77777777" w:rsidR="001E3537" w:rsidRPr="008C06DD" w:rsidRDefault="001E3537" w:rsidP="008C06DD">
            <w:pPr>
              <w:tabs>
                <w:tab w:val="left" w:pos="5400"/>
              </w:tabs>
              <w:rPr>
                <w:bCs/>
              </w:rPr>
            </w:pPr>
            <w:bookmarkStart w:id="25" w:name="bold13" w:colFirst="0" w:colLast="0"/>
            <w:bookmarkStart w:id="26" w:name="italic14" w:colFirst="0" w:colLast="0"/>
            <w:bookmarkEnd w:id="23"/>
            <w:bookmarkEnd w:id="24"/>
            <w:r w:rsidRPr="008C06DD">
              <w:rPr>
                <w:bCs/>
              </w:rPr>
              <w:t>Setting</w:t>
            </w:r>
          </w:p>
        </w:tc>
        <w:tc>
          <w:tcPr>
            <w:tcW w:w="639" w:type="dxa"/>
          </w:tcPr>
          <w:p w14:paraId="64588402" w14:textId="77777777" w:rsidR="001E3537" w:rsidRPr="008C06DD" w:rsidRDefault="001E3537" w:rsidP="008C06DD">
            <w:pPr>
              <w:tabs>
                <w:tab w:val="left" w:pos="5400"/>
              </w:tabs>
              <w:jc w:val="center"/>
            </w:pPr>
            <w:r w:rsidRPr="008C06DD">
              <w:t>5</w:t>
            </w:r>
          </w:p>
        </w:tc>
        <w:tc>
          <w:tcPr>
            <w:tcW w:w="3422" w:type="dxa"/>
          </w:tcPr>
          <w:p w14:paraId="32CD1F23" w14:textId="77777777" w:rsidR="001E3537" w:rsidRPr="004A59FC" w:rsidRDefault="001E3537" w:rsidP="008C06DD">
            <w:pPr>
              <w:tabs>
                <w:tab w:val="left" w:pos="5400"/>
              </w:tabs>
            </w:pPr>
            <w:r w:rsidRPr="004A59FC">
              <w:t>Describe the setting, locations, and relevant dates, including periods of recruitment, exposure, follow-up, and data collection</w:t>
            </w:r>
          </w:p>
        </w:tc>
        <w:tc>
          <w:tcPr>
            <w:tcW w:w="832" w:type="dxa"/>
          </w:tcPr>
          <w:p w14:paraId="02305676" w14:textId="77777777" w:rsidR="001E3537" w:rsidRPr="004A59FC" w:rsidRDefault="001E3537" w:rsidP="008C06DD">
            <w:pPr>
              <w:tabs>
                <w:tab w:val="left" w:pos="5400"/>
              </w:tabs>
            </w:pPr>
          </w:p>
        </w:tc>
        <w:tc>
          <w:tcPr>
            <w:tcW w:w="1418" w:type="dxa"/>
          </w:tcPr>
          <w:p w14:paraId="1371B10E" w14:textId="77777777" w:rsidR="001E3537" w:rsidRPr="004A59FC" w:rsidRDefault="001E3537" w:rsidP="008C06DD">
            <w:pPr>
              <w:tabs>
                <w:tab w:val="left" w:pos="5400"/>
              </w:tabs>
            </w:pPr>
          </w:p>
        </w:tc>
      </w:tr>
      <w:bookmarkEnd w:id="25"/>
      <w:bookmarkEnd w:id="26"/>
      <w:tr w:rsidR="0068799B" w:rsidRPr="004A59FC" w14:paraId="21DF1CDF" w14:textId="77777777" w:rsidTr="0068799B">
        <w:trPr>
          <w:jc w:val="center"/>
        </w:trPr>
        <w:tc>
          <w:tcPr>
            <w:tcW w:w="2728" w:type="dxa"/>
            <w:vMerge w:val="restart"/>
          </w:tcPr>
          <w:p w14:paraId="666ABE96" w14:textId="77777777" w:rsidR="001E3537" w:rsidRPr="008C06DD" w:rsidRDefault="001E3537" w:rsidP="008C06DD">
            <w:pPr>
              <w:tabs>
                <w:tab w:val="left" w:pos="5400"/>
              </w:tabs>
              <w:rPr>
                <w:bCs/>
              </w:rPr>
            </w:pPr>
            <w:r w:rsidRPr="008C06DD">
              <w:rPr>
                <w:bCs/>
              </w:rPr>
              <w:t>Participants</w:t>
            </w:r>
          </w:p>
        </w:tc>
        <w:tc>
          <w:tcPr>
            <w:tcW w:w="639" w:type="dxa"/>
            <w:vMerge w:val="restart"/>
          </w:tcPr>
          <w:p w14:paraId="281E72D6" w14:textId="77777777" w:rsidR="001E3537" w:rsidRPr="008C06DD" w:rsidRDefault="001E3537" w:rsidP="008C06DD">
            <w:pPr>
              <w:tabs>
                <w:tab w:val="left" w:pos="5400"/>
              </w:tabs>
              <w:jc w:val="center"/>
            </w:pPr>
            <w:r w:rsidRPr="008C06DD">
              <w:t>6</w:t>
            </w:r>
          </w:p>
        </w:tc>
        <w:tc>
          <w:tcPr>
            <w:tcW w:w="3422" w:type="dxa"/>
          </w:tcPr>
          <w:p w14:paraId="33283643" w14:textId="77777777" w:rsidR="001E3537" w:rsidRPr="004A59FC" w:rsidRDefault="001E3537" w:rsidP="008C06DD">
            <w:pPr>
              <w:tabs>
                <w:tab w:val="left" w:pos="5400"/>
              </w:tabs>
            </w:pPr>
            <w:r w:rsidRPr="004A59FC">
              <w:t>(</w:t>
            </w:r>
            <w:r w:rsidRPr="004A59FC">
              <w:rPr>
                <w:i/>
              </w:rPr>
              <w:t>a</w:t>
            </w:r>
            <w:r w:rsidRPr="004A59FC">
              <w:t xml:space="preserve">) </w:t>
            </w:r>
            <w:r w:rsidRPr="004A59FC">
              <w:rPr>
                <w:i/>
              </w:rPr>
              <w:t>Cohort study</w:t>
            </w:r>
            <w:r w:rsidRPr="004A59FC">
              <w:t>—Give the eligibility criteria, and the sources and methods of selection of participants. Describe methods of follow-up</w:t>
            </w:r>
          </w:p>
          <w:p w14:paraId="28B67CDC" w14:textId="77777777" w:rsidR="001E3537" w:rsidRPr="004A59FC" w:rsidRDefault="001E3537" w:rsidP="008C06DD">
            <w:pPr>
              <w:tabs>
                <w:tab w:val="left" w:pos="5400"/>
              </w:tabs>
            </w:pPr>
            <w:r w:rsidRPr="004A59FC">
              <w:rPr>
                <w:i/>
              </w:rPr>
              <w:t>Case-control study</w:t>
            </w:r>
            <w:r w:rsidRPr="004A59FC">
              <w:t>—Give the eligibility criteria, and the sources and methods of case ascertainment and control selection. Give the rationale for the choice of cases and controls</w:t>
            </w:r>
          </w:p>
          <w:p w14:paraId="7BE0D990" w14:textId="77777777" w:rsidR="001E3537" w:rsidRPr="004A59FC" w:rsidRDefault="001E3537" w:rsidP="008C06DD">
            <w:pPr>
              <w:tabs>
                <w:tab w:val="left" w:pos="5400"/>
              </w:tabs>
            </w:pPr>
            <w:r w:rsidRPr="004A59FC">
              <w:rPr>
                <w:i/>
              </w:rPr>
              <w:t>Cross-sectional study</w:t>
            </w:r>
            <w:r w:rsidRPr="004A59FC">
              <w:t>—Give the eligibility criteria, and the sources and methods of selection of participants</w:t>
            </w:r>
          </w:p>
        </w:tc>
        <w:tc>
          <w:tcPr>
            <w:tcW w:w="832" w:type="dxa"/>
          </w:tcPr>
          <w:p w14:paraId="7C075AC0" w14:textId="77777777" w:rsidR="001E3537" w:rsidRPr="004A59FC" w:rsidRDefault="001E3537" w:rsidP="008C06DD">
            <w:pPr>
              <w:tabs>
                <w:tab w:val="left" w:pos="5400"/>
              </w:tabs>
            </w:pPr>
          </w:p>
        </w:tc>
        <w:tc>
          <w:tcPr>
            <w:tcW w:w="1418" w:type="dxa"/>
          </w:tcPr>
          <w:p w14:paraId="41317841" w14:textId="77777777" w:rsidR="001E3537" w:rsidRPr="004A59FC" w:rsidRDefault="001E3537" w:rsidP="008C06DD">
            <w:pPr>
              <w:tabs>
                <w:tab w:val="left" w:pos="5400"/>
              </w:tabs>
            </w:pPr>
          </w:p>
        </w:tc>
      </w:tr>
      <w:tr w:rsidR="0068799B" w:rsidRPr="004A59FC" w14:paraId="17B458FF" w14:textId="77777777" w:rsidTr="0068799B">
        <w:trPr>
          <w:jc w:val="center"/>
        </w:trPr>
        <w:tc>
          <w:tcPr>
            <w:tcW w:w="2728" w:type="dxa"/>
            <w:vMerge/>
          </w:tcPr>
          <w:p w14:paraId="076366E4" w14:textId="77777777" w:rsidR="001E3537" w:rsidRPr="004A59FC" w:rsidRDefault="001E3537" w:rsidP="008C06DD">
            <w:pPr>
              <w:tabs>
                <w:tab w:val="left" w:pos="5400"/>
              </w:tabs>
              <w:rPr>
                <w:bCs/>
              </w:rPr>
            </w:pPr>
            <w:bookmarkStart w:id="27" w:name="bold14" w:colFirst="0" w:colLast="0"/>
            <w:bookmarkStart w:id="28" w:name="italic15" w:colFirst="0" w:colLast="0"/>
          </w:p>
        </w:tc>
        <w:tc>
          <w:tcPr>
            <w:tcW w:w="639" w:type="dxa"/>
            <w:vMerge/>
          </w:tcPr>
          <w:p w14:paraId="0B6EDE12" w14:textId="77777777" w:rsidR="001E3537" w:rsidRPr="004A59FC" w:rsidRDefault="001E3537" w:rsidP="008C06DD">
            <w:pPr>
              <w:tabs>
                <w:tab w:val="left" w:pos="5400"/>
              </w:tabs>
              <w:jc w:val="center"/>
            </w:pPr>
          </w:p>
        </w:tc>
        <w:tc>
          <w:tcPr>
            <w:tcW w:w="3422" w:type="dxa"/>
          </w:tcPr>
          <w:p w14:paraId="374A1695" w14:textId="77777777" w:rsidR="001E3537" w:rsidRPr="004A59FC" w:rsidRDefault="001E3537" w:rsidP="008C06DD">
            <w:pPr>
              <w:tabs>
                <w:tab w:val="left" w:pos="5400"/>
              </w:tabs>
            </w:pPr>
            <w:r w:rsidRPr="004A59FC">
              <w:t>(</w:t>
            </w:r>
            <w:r w:rsidRPr="004A59FC">
              <w:rPr>
                <w:i/>
              </w:rPr>
              <w:t>b</w:t>
            </w:r>
            <w:r w:rsidRPr="004A59FC">
              <w:t>)</w:t>
            </w:r>
            <w:r w:rsidRPr="004A59FC">
              <w:rPr>
                <w:b/>
                <w:bCs/>
              </w:rPr>
              <w:t xml:space="preserve"> </w:t>
            </w:r>
            <w:r w:rsidRPr="004A59FC">
              <w:rPr>
                <w:bCs/>
                <w:i/>
              </w:rPr>
              <w:t>Cohort study</w:t>
            </w:r>
            <w:r w:rsidRPr="004A59FC">
              <w:t>—For matched studies, give matching criteria and number of exposed and unexposed</w:t>
            </w:r>
          </w:p>
          <w:p w14:paraId="305114E4" w14:textId="77777777" w:rsidR="001E3537" w:rsidRPr="004A59FC" w:rsidRDefault="001E3537" w:rsidP="008C06DD">
            <w:pPr>
              <w:tabs>
                <w:tab w:val="left" w:pos="5400"/>
              </w:tabs>
              <w:rPr>
                <w:i/>
              </w:rPr>
            </w:pPr>
            <w:r w:rsidRPr="004A59FC">
              <w:rPr>
                <w:bCs/>
                <w:i/>
              </w:rPr>
              <w:t>Case-control study</w:t>
            </w:r>
            <w:r w:rsidRPr="004A59FC">
              <w:t>—For matched studies, give matching criteria and the number of controls per case</w:t>
            </w:r>
          </w:p>
        </w:tc>
        <w:tc>
          <w:tcPr>
            <w:tcW w:w="832" w:type="dxa"/>
          </w:tcPr>
          <w:p w14:paraId="319B4299" w14:textId="77777777" w:rsidR="001E3537" w:rsidRPr="004A59FC" w:rsidRDefault="001E3537" w:rsidP="008C06DD">
            <w:pPr>
              <w:tabs>
                <w:tab w:val="left" w:pos="5400"/>
              </w:tabs>
            </w:pPr>
          </w:p>
        </w:tc>
        <w:tc>
          <w:tcPr>
            <w:tcW w:w="1418" w:type="dxa"/>
          </w:tcPr>
          <w:p w14:paraId="2C56C445" w14:textId="77777777" w:rsidR="001E3537" w:rsidRPr="004A59FC" w:rsidRDefault="001E3537" w:rsidP="008C06DD">
            <w:pPr>
              <w:tabs>
                <w:tab w:val="left" w:pos="5400"/>
              </w:tabs>
            </w:pPr>
          </w:p>
        </w:tc>
      </w:tr>
      <w:tr w:rsidR="0068799B" w:rsidRPr="008C06DD" w14:paraId="5DF114A3" w14:textId="77777777" w:rsidTr="0068799B">
        <w:trPr>
          <w:jc w:val="center"/>
        </w:trPr>
        <w:tc>
          <w:tcPr>
            <w:tcW w:w="2728" w:type="dxa"/>
          </w:tcPr>
          <w:p w14:paraId="7CC6DE83" w14:textId="77777777" w:rsidR="001E3537" w:rsidRPr="008C06DD" w:rsidRDefault="001E3537" w:rsidP="008C06DD">
            <w:pPr>
              <w:tabs>
                <w:tab w:val="left" w:pos="5400"/>
              </w:tabs>
              <w:rPr>
                <w:bCs/>
              </w:rPr>
            </w:pPr>
            <w:bookmarkStart w:id="29" w:name="bold16" w:colFirst="0" w:colLast="0"/>
            <w:bookmarkStart w:id="30" w:name="italic17" w:colFirst="0" w:colLast="0"/>
            <w:bookmarkEnd w:id="27"/>
            <w:bookmarkEnd w:id="28"/>
            <w:r w:rsidRPr="008C06DD">
              <w:rPr>
                <w:bCs/>
              </w:rPr>
              <w:t>Variables</w:t>
            </w:r>
          </w:p>
        </w:tc>
        <w:tc>
          <w:tcPr>
            <w:tcW w:w="639" w:type="dxa"/>
          </w:tcPr>
          <w:p w14:paraId="74534A69" w14:textId="77777777" w:rsidR="001E3537" w:rsidRPr="008C06DD" w:rsidRDefault="001E3537" w:rsidP="008C06DD">
            <w:pPr>
              <w:tabs>
                <w:tab w:val="left" w:pos="5400"/>
              </w:tabs>
              <w:jc w:val="center"/>
            </w:pPr>
            <w:r w:rsidRPr="008C06DD">
              <w:t>7</w:t>
            </w:r>
          </w:p>
        </w:tc>
        <w:tc>
          <w:tcPr>
            <w:tcW w:w="3422" w:type="dxa"/>
          </w:tcPr>
          <w:p w14:paraId="3A5AA40B" w14:textId="77777777" w:rsidR="001E3537" w:rsidRPr="008C06DD" w:rsidRDefault="001E3537" w:rsidP="008C06DD">
            <w:pPr>
              <w:tabs>
                <w:tab w:val="left" w:pos="5400"/>
              </w:tabs>
            </w:pPr>
            <w:r w:rsidRPr="004A59FC">
              <w:t xml:space="preserve">Clearly define all outcomes, exposures, predictors, potential confounders, and effect modifiers. </w:t>
            </w:r>
            <w:r w:rsidRPr="008C06DD">
              <w:t>Give diagnostic criteria, if applicable</w:t>
            </w:r>
          </w:p>
        </w:tc>
        <w:tc>
          <w:tcPr>
            <w:tcW w:w="832" w:type="dxa"/>
          </w:tcPr>
          <w:p w14:paraId="42540440" w14:textId="77777777" w:rsidR="001E3537" w:rsidRPr="008C06DD" w:rsidRDefault="001E3537" w:rsidP="008C06DD">
            <w:pPr>
              <w:tabs>
                <w:tab w:val="left" w:pos="5400"/>
              </w:tabs>
            </w:pPr>
          </w:p>
        </w:tc>
        <w:tc>
          <w:tcPr>
            <w:tcW w:w="1418" w:type="dxa"/>
          </w:tcPr>
          <w:p w14:paraId="2C33E551" w14:textId="77777777" w:rsidR="001E3537" w:rsidRPr="008C06DD" w:rsidRDefault="001E3537" w:rsidP="008C06DD">
            <w:pPr>
              <w:tabs>
                <w:tab w:val="left" w:pos="5400"/>
              </w:tabs>
            </w:pPr>
          </w:p>
        </w:tc>
      </w:tr>
      <w:tr w:rsidR="0068799B" w:rsidRPr="004A59FC" w14:paraId="19932F11" w14:textId="77777777" w:rsidTr="0068799B">
        <w:trPr>
          <w:trHeight w:val="294"/>
          <w:jc w:val="center"/>
        </w:trPr>
        <w:tc>
          <w:tcPr>
            <w:tcW w:w="2728" w:type="dxa"/>
          </w:tcPr>
          <w:p w14:paraId="04B1A49C" w14:textId="77777777" w:rsidR="001E3537" w:rsidRPr="008C06DD" w:rsidRDefault="001E3537" w:rsidP="008C06DD">
            <w:pPr>
              <w:tabs>
                <w:tab w:val="left" w:pos="5400"/>
              </w:tabs>
              <w:rPr>
                <w:bCs/>
              </w:rPr>
            </w:pPr>
            <w:bookmarkStart w:id="31" w:name="bold17"/>
            <w:bookmarkStart w:id="32" w:name="italic18"/>
            <w:bookmarkEnd w:id="29"/>
            <w:bookmarkEnd w:id="30"/>
            <w:r w:rsidRPr="008C06DD">
              <w:rPr>
                <w:bCs/>
              </w:rPr>
              <w:t>Data sources/</w:t>
            </w:r>
            <w:bookmarkStart w:id="33" w:name="bold18"/>
            <w:bookmarkStart w:id="34" w:name="italic19"/>
            <w:bookmarkEnd w:id="31"/>
            <w:bookmarkEnd w:id="32"/>
            <w:r w:rsidRPr="008C06DD">
              <w:rPr>
                <w:bCs/>
              </w:rPr>
              <w:t xml:space="preserve"> measurement</w:t>
            </w:r>
            <w:bookmarkEnd w:id="33"/>
            <w:bookmarkEnd w:id="34"/>
          </w:p>
        </w:tc>
        <w:tc>
          <w:tcPr>
            <w:tcW w:w="639" w:type="dxa"/>
          </w:tcPr>
          <w:p w14:paraId="2E049DA9" w14:textId="77777777" w:rsidR="001E3537" w:rsidRPr="008C06DD" w:rsidRDefault="001E3537" w:rsidP="008C06DD">
            <w:pPr>
              <w:tabs>
                <w:tab w:val="left" w:pos="5400"/>
              </w:tabs>
              <w:jc w:val="center"/>
            </w:pPr>
            <w:r w:rsidRPr="008C06DD">
              <w:t>8</w:t>
            </w:r>
            <w:bookmarkStart w:id="35" w:name="bold19"/>
            <w:r w:rsidRPr="008C06DD">
              <w:rPr>
                <w:bCs/>
              </w:rPr>
              <w:t>*</w:t>
            </w:r>
            <w:bookmarkEnd w:id="35"/>
          </w:p>
        </w:tc>
        <w:tc>
          <w:tcPr>
            <w:tcW w:w="3422" w:type="dxa"/>
          </w:tcPr>
          <w:p w14:paraId="02211D96" w14:textId="77777777" w:rsidR="001E3537" w:rsidRPr="004A59FC" w:rsidRDefault="001E3537" w:rsidP="008C06DD">
            <w:pPr>
              <w:tabs>
                <w:tab w:val="left" w:pos="5400"/>
              </w:tabs>
            </w:pPr>
            <w:r w:rsidRPr="004A59FC">
              <w:rPr>
                <w:i/>
              </w:rPr>
              <w:t xml:space="preserve"> </w:t>
            </w:r>
            <w:r w:rsidRPr="004A59FC">
              <w:t>For each variable of interest, give sources of data and details of methods of assessment (measurement). Describe comparability of assessment methods if there is more than one group</w:t>
            </w:r>
          </w:p>
        </w:tc>
        <w:tc>
          <w:tcPr>
            <w:tcW w:w="832" w:type="dxa"/>
          </w:tcPr>
          <w:p w14:paraId="4B78B804" w14:textId="77777777" w:rsidR="001E3537" w:rsidRPr="004A59FC" w:rsidRDefault="001E3537" w:rsidP="008C06DD">
            <w:pPr>
              <w:tabs>
                <w:tab w:val="left" w:pos="5400"/>
              </w:tabs>
              <w:rPr>
                <w:i/>
              </w:rPr>
            </w:pPr>
          </w:p>
        </w:tc>
        <w:tc>
          <w:tcPr>
            <w:tcW w:w="1418" w:type="dxa"/>
          </w:tcPr>
          <w:p w14:paraId="713857F4" w14:textId="77777777" w:rsidR="001E3537" w:rsidRPr="004A59FC" w:rsidRDefault="001E3537" w:rsidP="008C06DD">
            <w:pPr>
              <w:tabs>
                <w:tab w:val="left" w:pos="5400"/>
              </w:tabs>
              <w:rPr>
                <w:i/>
              </w:rPr>
            </w:pPr>
          </w:p>
        </w:tc>
      </w:tr>
      <w:tr w:rsidR="0068799B" w:rsidRPr="004A59FC" w14:paraId="63529CCB" w14:textId="77777777" w:rsidTr="0068799B">
        <w:trPr>
          <w:jc w:val="center"/>
        </w:trPr>
        <w:tc>
          <w:tcPr>
            <w:tcW w:w="2728" w:type="dxa"/>
          </w:tcPr>
          <w:p w14:paraId="3E8169BB" w14:textId="77777777" w:rsidR="001E3537" w:rsidRPr="008C06DD" w:rsidRDefault="001E3537" w:rsidP="008C06DD">
            <w:pPr>
              <w:tabs>
                <w:tab w:val="left" w:pos="5400"/>
              </w:tabs>
              <w:rPr>
                <w:bCs/>
                <w:color w:val="000000"/>
              </w:rPr>
            </w:pPr>
            <w:bookmarkStart w:id="36" w:name="bold20" w:colFirst="0" w:colLast="0"/>
            <w:bookmarkStart w:id="37" w:name="italic20" w:colFirst="0" w:colLast="0"/>
            <w:r w:rsidRPr="008C06DD">
              <w:rPr>
                <w:bCs/>
                <w:color w:val="000000"/>
              </w:rPr>
              <w:t>Bias</w:t>
            </w:r>
          </w:p>
        </w:tc>
        <w:tc>
          <w:tcPr>
            <w:tcW w:w="639" w:type="dxa"/>
          </w:tcPr>
          <w:p w14:paraId="05C1FA83" w14:textId="77777777" w:rsidR="001E3537" w:rsidRPr="008C06DD" w:rsidRDefault="001E3537" w:rsidP="008C06DD">
            <w:pPr>
              <w:tabs>
                <w:tab w:val="left" w:pos="5400"/>
              </w:tabs>
              <w:jc w:val="center"/>
            </w:pPr>
            <w:r w:rsidRPr="008C06DD">
              <w:t>9</w:t>
            </w:r>
          </w:p>
        </w:tc>
        <w:tc>
          <w:tcPr>
            <w:tcW w:w="3422" w:type="dxa"/>
          </w:tcPr>
          <w:p w14:paraId="7DB42351" w14:textId="77777777" w:rsidR="001E3537" w:rsidRPr="004A59FC" w:rsidRDefault="001E3537" w:rsidP="008C06DD">
            <w:pPr>
              <w:tabs>
                <w:tab w:val="left" w:pos="5400"/>
              </w:tabs>
              <w:rPr>
                <w:color w:val="000000"/>
              </w:rPr>
            </w:pPr>
            <w:r w:rsidRPr="004A59FC">
              <w:rPr>
                <w:color w:val="000000"/>
              </w:rPr>
              <w:t>Describe any efforts to address potential sources of bias</w:t>
            </w:r>
          </w:p>
        </w:tc>
        <w:tc>
          <w:tcPr>
            <w:tcW w:w="832" w:type="dxa"/>
          </w:tcPr>
          <w:p w14:paraId="02BBCF51" w14:textId="77777777" w:rsidR="001E3537" w:rsidRPr="004A59FC" w:rsidRDefault="001E3537" w:rsidP="008C06DD">
            <w:pPr>
              <w:tabs>
                <w:tab w:val="left" w:pos="5400"/>
              </w:tabs>
              <w:rPr>
                <w:color w:val="000000"/>
              </w:rPr>
            </w:pPr>
          </w:p>
        </w:tc>
        <w:tc>
          <w:tcPr>
            <w:tcW w:w="1418" w:type="dxa"/>
          </w:tcPr>
          <w:p w14:paraId="7A0D17AF" w14:textId="77777777" w:rsidR="001E3537" w:rsidRPr="004A59FC" w:rsidRDefault="001E3537" w:rsidP="008C06DD">
            <w:pPr>
              <w:tabs>
                <w:tab w:val="left" w:pos="5400"/>
              </w:tabs>
              <w:rPr>
                <w:color w:val="000000"/>
              </w:rPr>
            </w:pPr>
          </w:p>
        </w:tc>
      </w:tr>
      <w:tr w:rsidR="0068799B" w:rsidRPr="004A59FC" w14:paraId="63DD0F63" w14:textId="77777777" w:rsidTr="0068799B">
        <w:trPr>
          <w:jc w:val="center"/>
        </w:trPr>
        <w:tc>
          <w:tcPr>
            <w:tcW w:w="2728" w:type="dxa"/>
          </w:tcPr>
          <w:p w14:paraId="73561134" w14:textId="77777777" w:rsidR="001E3537" w:rsidRPr="008C06DD" w:rsidRDefault="001E3537" w:rsidP="008C06DD">
            <w:pPr>
              <w:tabs>
                <w:tab w:val="left" w:pos="5400"/>
              </w:tabs>
              <w:rPr>
                <w:bCs/>
              </w:rPr>
            </w:pPr>
            <w:bookmarkStart w:id="38" w:name="bold21" w:colFirst="0" w:colLast="0"/>
            <w:bookmarkStart w:id="39" w:name="italic21" w:colFirst="0" w:colLast="0"/>
            <w:bookmarkEnd w:id="36"/>
            <w:bookmarkEnd w:id="37"/>
            <w:r w:rsidRPr="008C06DD">
              <w:rPr>
                <w:bCs/>
              </w:rPr>
              <w:t>Study size</w:t>
            </w:r>
          </w:p>
        </w:tc>
        <w:tc>
          <w:tcPr>
            <w:tcW w:w="639" w:type="dxa"/>
          </w:tcPr>
          <w:p w14:paraId="47DEE297" w14:textId="77777777" w:rsidR="001E3537" w:rsidRPr="008C06DD" w:rsidRDefault="001E3537" w:rsidP="008C06DD">
            <w:pPr>
              <w:tabs>
                <w:tab w:val="left" w:pos="5400"/>
              </w:tabs>
              <w:jc w:val="center"/>
            </w:pPr>
            <w:r w:rsidRPr="008C06DD">
              <w:t>10</w:t>
            </w:r>
          </w:p>
        </w:tc>
        <w:tc>
          <w:tcPr>
            <w:tcW w:w="3422" w:type="dxa"/>
          </w:tcPr>
          <w:p w14:paraId="4CA78782" w14:textId="77777777" w:rsidR="001E3537" w:rsidRPr="004A59FC" w:rsidRDefault="001E3537" w:rsidP="008C06DD">
            <w:pPr>
              <w:tabs>
                <w:tab w:val="left" w:pos="5400"/>
              </w:tabs>
            </w:pPr>
            <w:r w:rsidRPr="004A59FC">
              <w:t>Explain how the study size was arrived at</w:t>
            </w:r>
          </w:p>
        </w:tc>
        <w:tc>
          <w:tcPr>
            <w:tcW w:w="832" w:type="dxa"/>
          </w:tcPr>
          <w:p w14:paraId="52065919" w14:textId="77777777" w:rsidR="001E3537" w:rsidRPr="004A59FC" w:rsidRDefault="001E3537" w:rsidP="008C06DD">
            <w:pPr>
              <w:tabs>
                <w:tab w:val="left" w:pos="5400"/>
              </w:tabs>
            </w:pPr>
          </w:p>
        </w:tc>
        <w:tc>
          <w:tcPr>
            <w:tcW w:w="1418" w:type="dxa"/>
          </w:tcPr>
          <w:p w14:paraId="5894E9E0" w14:textId="77777777" w:rsidR="001E3537" w:rsidRPr="004A59FC" w:rsidRDefault="001E3537" w:rsidP="008C06DD">
            <w:pPr>
              <w:tabs>
                <w:tab w:val="left" w:pos="5400"/>
              </w:tabs>
            </w:pPr>
          </w:p>
        </w:tc>
      </w:tr>
    </w:tbl>
    <w:p w14:paraId="32A44113" w14:textId="77777777" w:rsidR="001E3537" w:rsidRPr="004A59FC" w:rsidRDefault="001E3537" w:rsidP="001E3537">
      <w:bookmarkStart w:id="40" w:name="bold22"/>
      <w:bookmarkStart w:id="41" w:name="italic22"/>
      <w:bookmarkEnd w:id="38"/>
      <w:bookmarkEnd w:id="39"/>
    </w:p>
    <w:tbl>
      <w:tblPr>
        <w:tblW w:w="9073" w:type="dxa"/>
        <w:tblInd w:w="-176" w:type="dxa"/>
        <w:tblBorders>
          <w:top w:val="single" w:sz="4" w:space="0" w:color="auto"/>
          <w:bottom w:val="single" w:sz="4" w:space="0" w:color="auto"/>
          <w:insideH w:val="single" w:sz="4" w:space="0" w:color="auto"/>
        </w:tblBorders>
        <w:tblLook w:val="0000" w:firstRow="0" w:lastRow="0" w:firstColumn="0" w:lastColumn="0" w:noHBand="0" w:noVBand="0"/>
      </w:tblPr>
      <w:tblGrid>
        <w:gridCol w:w="1698"/>
        <w:gridCol w:w="576"/>
        <w:gridCol w:w="6177"/>
        <w:gridCol w:w="222"/>
        <w:gridCol w:w="400"/>
      </w:tblGrid>
      <w:tr w:rsidR="001E3537" w:rsidRPr="008C06DD" w14:paraId="73E70CC3" w14:textId="77777777" w:rsidTr="0068799B">
        <w:tc>
          <w:tcPr>
            <w:tcW w:w="1698" w:type="dxa"/>
          </w:tcPr>
          <w:p w14:paraId="62615642" w14:textId="77777777" w:rsidR="001E3537" w:rsidRPr="008C06DD" w:rsidRDefault="001E3537" w:rsidP="008C06DD">
            <w:pPr>
              <w:tabs>
                <w:tab w:val="left" w:pos="5400"/>
              </w:tabs>
              <w:rPr>
                <w:bCs/>
              </w:rPr>
            </w:pPr>
            <w:r w:rsidRPr="008C06DD">
              <w:rPr>
                <w:bCs/>
              </w:rPr>
              <w:t>Quantitative</w:t>
            </w:r>
            <w:bookmarkStart w:id="42" w:name="bold23"/>
            <w:bookmarkStart w:id="43" w:name="italic23"/>
            <w:bookmarkEnd w:id="40"/>
            <w:bookmarkEnd w:id="41"/>
            <w:r w:rsidRPr="008C06DD">
              <w:rPr>
                <w:bCs/>
              </w:rPr>
              <w:t xml:space="preserve"> variables</w:t>
            </w:r>
            <w:bookmarkEnd w:id="42"/>
            <w:bookmarkEnd w:id="43"/>
          </w:p>
        </w:tc>
        <w:tc>
          <w:tcPr>
            <w:tcW w:w="0" w:type="auto"/>
          </w:tcPr>
          <w:p w14:paraId="4B371272" w14:textId="77777777" w:rsidR="001E3537" w:rsidRPr="008C06DD" w:rsidRDefault="001E3537" w:rsidP="008C06DD">
            <w:pPr>
              <w:tabs>
                <w:tab w:val="left" w:pos="5400"/>
              </w:tabs>
              <w:jc w:val="center"/>
            </w:pPr>
            <w:r w:rsidRPr="008C06DD">
              <w:t>11</w:t>
            </w:r>
          </w:p>
        </w:tc>
        <w:tc>
          <w:tcPr>
            <w:tcW w:w="0" w:type="auto"/>
          </w:tcPr>
          <w:p w14:paraId="1ACB6B8B" w14:textId="77777777" w:rsidR="001E3537" w:rsidRPr="008C06DD" w:rsidRDefault="001E3537" w:rsidP="008C06DD">
            <w:pPr>
              <w:tabs>
                <w:tab w:val="left" w:pos="5400"/>
              </w:tabs>
            </w:pPr>
            <w:r w:rsidRPr="004A59FC">
              <w:t xml:space="preserve">Explain how quantitative variables were handled in the analyses. </w:t>
            </w:r>
            <w:r w:rsidRPr="008C06DD">
              <w:t>If applicable, describe which groupings were chosen and why</w:t>
            </w:r>
          </w:p>
        </w:tc>
        <w:tc>
          <w:tcPr>
            <w:tcW w:w="0" w:type="auto"/>
          </w:tcPr>
          <w:p w14:paraId="08E97BF5" w14:textId="77777777" w:rsidR="001E3537" w:rsidRPr="008C06DD" w:rsidRDefault="001E3537" w:rsidP="008C06DD">
            <w:pPr>
              <w:tabs>
                <w:tab w:val="left" w:pos="5400"/>
              </w:tabs>
            </w:pPr>
          </w:p>
        </w:tc>
        <w:tc>
          <w:tcPr>
            <w:tcW w:w="400" w:type="dxa"/>
          </w:tcPr>
          <w:p w14:paraId="00450BEC" w14:textId="77777777" w:rsidR="001E3537" w:rsidRPr="008C06DD" w:rsidRDefault="001E3537" w:rsidP="008C06DD">
            <w:pPr>
              <w:tabs>
                <w:tab w:val="left" w:pos="5400"/>
              </w:tabs>
            </w:pPr>
          </w:p>
        </w:tc>
      </w:tr>
      <w:tr w:rsidR="001E3537" w:rsidRPr="004A59FC" w14:paraId="47F579C5" w14:textId="77777777" w:rsidTr="0068799B">
        <w:tc>
          <w:tcPr>
            <w:tcW w:w="1698" w:type="dxa"/>
            <w:vMerge w:val="restart"/>
          </w:tcPr>
          <w:p w14:paraId="01E17F3E" w14:textId="77777777" w:rsidR="001E3537" w:rsidRPr="008C06DD" w:rsidRDefault="001E3537" w:rsidP="008C06DD">
            <w:pPr>
              <w:tabs>
                <w:tab w:val="left" w:pos="5400"/>
              </w:tabs>
            </w:pPr>
            <w:bookmarkStart w:id="44" w:name="italic24"/>
            <w:r w:rsidRPr="008C06DD">
              <w:t>Statistical</w:t>
            </w:r>
            <w:bookmarkStart w:id="45" w:name="italic25"/>
            <w:bookmarkEnd w:id="44"/>
            <w:r w:rsidRPr="008C06DD">
              <w:t xml:space="preserve"> methods</w:t>
            </w:r>
            <w:bookmarkEnd w:id="45"/>
          </w:p>
        </w:tc>
        <w:tc>
          <w:tcPr>
            <w:tcW w:w="0" w:type="auto"/>
            <w:vMerge w:val="restart"/>
          </w:tcPr>
          <w:p w14:paraId="42DB2CB0" w14:textId="77777777" w:rsidR="001E3537" w:rsidRPr="008C06DD" w:rsidRDefault="001E3537" w:rsidP="008C06DD">
            <w:pPr>
              <w:tabs>
                <w:tab w:val="left" w:pos="5400"/>
              </w:tabs>
              <w:jc w:val="center"/>
            </w:pPr>
            <w:r w:rsidRPr="008C06DD">
              <w:t>12</w:t>
            </w:r>
          </w:p>
        </w:tc>
        <w:tc>
          <w:tcPr>
            <w:tcW w:w="0" w:type="auto"/>
          </w:tcPr>
          <w:p w14:paraId="6D4E3A7F" w14:textId="77777777" w:rsidR="001E3537" w:rsidRPr="004A59FC" w:rsidRDefault="001E3537" w:rsidP="008C06DD">
            <w:pPr>
              <w:tabs>
                <w:tab w:val="left" w:pos="5400"/>
              </w:tabs>
            </w:pPr>
            <w:r w:rsidRPr="004A59FC">
              <w:t>(</w:t>
            </w:r>
            <w:r w:rsidRPr="004A59FC">
              <w:rPr>
                <w:i/>
              </w:rPr>
              <w:t>a</w:t>
            </w:r>
            <w:r w:rsidRPr="004A59FC">
              <w:t>) Describe all statistical methods, including those used to control for confounding</w:t>
            </w:r>
          </w:p>
        </w:tc>
        <w:tc>
          <w:tcPr>
            <w:tcW w:w="0" w:type="auto"/>
          </w:tcPr>
          <w:p w14:paraId="6D2713D1" w14:textId="77777777" w:rsidR="001E3537" w:rsidRPr="004A59FC" w:rsidRDefault="001E3537" w:rsidP="008C06DD">
            <w:pPr>
              <w:tabs>
                <w:tab w:val="left" w:pos="5400"/>
              </w:tabs>
            </w:pPr>
          </w:p>
        </w:tc>
        <w:tc>
          <w:tcPr>
            <w:tcW w:w="400" w:type="dxa"/>
          </w:tcPr>
          <w:p w14:paraId="0F303888" w14:textId="77777777" w:rsidR="001E3537" w:rsidRPr="004A59FC" w:rsidRDefault="001E3537" w:rsidP="008C06DD">
            <w:pPr>
              <w:tabs>
                <w:tab w:val="left" w:pos="5400"/>
              </w:tabs>
            </w:pPr>
          </w:p>
        </w:tc>
      </w:tr>
      <w:tr w:rsidR="001E3537" w:rsidRPr="004A59FC" w14:paraId="769D64E1" w14:textId="77777777" w:rsidTr="0068799B">
        <w:tc>
          <w:tcPr>
            <w:tcW w:w="1698" w:type="dxa"/>
            <w:vMerge/>
          </w:tcPr>
          <w:p w14:paraId="2F4D5588" w14:textId="77777777" w:rsidR="001E3537" w:rsidRPr="004A59FC" w:rsidRDefault="001E3537" w:rsidP="008C06DD">
            <w:pPr>
              <w:tabs>
                <w:tab w:val="left" w:pos="5400"/>
              </w:tabs>
              <w:rPr>
                <w:bCs/>
              </w:rPr>
            </w:pPr>
            <w:bookmarkStart w:id="46" w:name="bold24" w:colFirst="0" w:colLast="0"/>
            <w:bookmarkStart w:id="47" w:name="italic26" w:colFirst="0" w:colLast="0"/>
          </w:p>
        </w:tc>
        <w:tc>
          <w:tcPr>
            <w:tcW w:w="0" w:type="auto"/>
            <w:vMerge/>
          </w:tcPr>
          <w:p w14:paraId="44D70983" w14:textId="77777777" w:rsidR="001E3537" w:rsidRPr="004A59FC" w:rsidRDefault="001E3537" w:rsidP="008C06DD">
            <w:pPr>
              <w:tabs>
                <w:tab w:val="left" w:pos="5400"/>
              </w:tabs>
              <w:jc w:val="center"/>
            </w:pPr>
          </w:p>
        </w:tc>
        <w:tc>
          <w:tcPr>
            <w:tcW w:w="0" w:type="auto"/>
          </w:tcPr>
          <w:p w14:paraId="0894CEE5" w14:textId="77777777" w:rsidR="001E3537" w:rsidRPr="004A59FC" w:rsidRDefault="001E3537" w:rsidP="008C06DD">
            <w:pPr>
              <w:tabs>
                <w:tab w:val="left" w:pos="5400"/>
              </w:tabs>
            </w:pPr>
            <w:r w:rsidRPr="004A59FC">
              <w:t>(</w:t>
            </w:r>
            <w:r w:rsidRPr="004A59FC">
              <w:rPr>
                <w:i/>
              </w:rPr>
              <w:t>b</w:t>
            </w:r>
            <w:r w:rsidRPr="004A59FC">
              <w:t>) Describe any methods used to examine subgroups and interactions</w:t>
            </w:r>
          </w:p>
        </w:tc>
        <w:tc>
          <w:tcPr>
            <w:tcW w:w="0" w:type="auto"/>
          </w:tcPr>
          <w:p w14:paraId="4FD1D4AC" w14:textId="77777777" w:rsidR="001E3537" w:rsidRPr="004A59FC" w:rsidRDefault="001E3537" w:rsidP="008C06DD">
            <w:pPr>
              <w:tabs>
                <w:tab w:val="left" w:pos="5400"/>
              </w:tabs>
            </w:pPr>
          </w:p>
        </w:tc>
        <w:tc>
          <w:tcPr>
            <w:tcW w:w="400" w:type="dxa"/>
          </w:tcPr>
          <w:p w14:paraId="3FD8AE24" w14:textId="77777777" w:rsidR="001E3537" w:rsidRPr="004A59FC" w:rsidRDefault="001E3537" w:rsidP="008C06DD">
            <w:pPr>
              <w:tabs>
                <w:tab w:val="left" w:pos="5400"/>
              </w:tabs>
            </w:pPr>
          </w:p>
        </w:tc>
      </w:tr>
      <w:tr w:rsidR="001E3537" w:rsidRPr="004A59FC" w14:paraId="4EF0C224" w14:textId="77777777" w:rsidTr="0068799B">
        <w:tc>
          <w:tcPr>
            <w:tcW w:w="1698" w:type="dxa"/>
            <w:vMerge/>
          </w:tcPr>
          <w:p w14:paraId="0F3408B9" w14:textId="77777777" w:rsidR="001E3537" w:rsidRPr="004A59FC" w:rsidRDefault="001E3537" w:rsidP="008C06DD">
            <w:pPr>
              <w:tabs>
                <w:tab w:val="left" w:pos="5400"/>
              </w:tabs>
              <w:rPr>
                <w:bCs/>
              </w:rPr>
            </w:pPr>
            <w:bookmarkStart w:id="48" w:name="bold25" w:colFirst="0" w:colLast="0"/>
            <w:bookmarkStart w:id="49" w:name="italic27" w:colFirst="0" w:colLast="0"/>
            <w:bookmarkEnd w:id="46"/>
            <w:bookmarkEnd w:id="47"/>
          </w:p>
        </w:tc>
        <w:tc>
          <w:tcPr>
            <w:tcW w:w="0" w:type="auto"/>
            <w:vMerge/>
          </w:tcPr>
          <w:p w14:paraId="5A3F53C8" w14:textId="77777777" w:rsidR="001E3537" w:rsidRPr="004A59FC" w:rsidRDefault="001E3537" w:rsidP="008C06DD">
            <w:pPr>
              <w:tabs>
                <w:tab w:val="left" w:pos="5400"/>
              </w:tabs>
              <w:jc w:val="center"/>
            </w:pPr>
          </w:p>
        </w:tc>
        <w:tc>
          <w:tcPr>
            <w:tcW w:w="0" w:type="auto"/>
          </w:tcPr>
          <w:p w14:paraId="4A7E10CC" w14:textId="77777777" w:rsidR="001E3537" w:rsidRPr="004A59FC" w:rsidRDefault="001E3537" w:rsidP="008C06DD">
            <w:pPr>
              <w:tabs>
                <w:tab w:val="left" w:pos="5400"/>
              </w:tabs>
            </w:pPr>
            <w:r w:rsidRPr="004A59FC">
              <w:t>(</w:t>
            </w:r>
            <w:r w:rsidRPr="004A59FC">
              <w:rPr>
                <w:i/>
              </w:rPr>
              <w:t>c</w:t>
            </w:r>
            <w:r w:rsidRPr="004A59FC">
              <w:t>) Explain how missing data were addressed</w:t>
            </w:r>
          </w:p>
        </w:tc>
        <w:tc>
          <w:tcPr>
            <w:tcW w:w="0" w:type="auto"/>
          </w:tcPr>
          <w:p w14:paraId="61574696" w14:textId="77777777" w:rsidR="001E3537" w:rsidRPr="004A59FC" w:rsidRDefault="001E3537" w:rsidP="008C06DD">
            <w:pPr>
              <w:tabs>
                <w:tab w:val="left" w:pos="5400"/>
              </w:tabs>
            </w:pPr>
          </w:p>
        </w:tc>
        <w:tc>
          <w:tcPr>
            <w:tcW w:w="400" w:type="dxa"/>
          </w:tcPr>
          <w:p w14:paraId="6C3BD895" w14:textId="77777777" w:rsidR="001E3537" w:rsidRPr="004A59FC" w:rsidRDefault="001E3537" w:rsidP="008C06DD">
            <w:pPr>
              <w:tabs>
                <w:tab w:val="left" w:pos="5400"/>
              </w:tabs>
            </w:pPr>
          </w:p>
        </w:tc>
      </w:tr>
      <w:tr w:rsidR="001E3537" w:rsidRPr="004A59FC" w14:paraId="6E25964C" w14:textId="77777777" w:rsidTr="0068799B">
        <w:tc>
          <w:tcPr>
            <w:tcW w:w="1698" w:type="dxa"/>
            <w:vMerge/>
          </w:tcPr>
          <w:p w14:paraId="0554BC38" w14:textId="77777777" w:rsidR="001E3537" w:rsidRPr="004A59FC" w:rsidRDefault="001E3537" w:rsidP="008C06DD">
            <w:pPr>
              <w:tabs>
                <w:tab w:val="left" w:pos="5400"/>
              </w:tabs>
              <w:rPr>
                <w:bCs/>
              </w:rPr>
            </w:pPr>
            <w:bookmarkStart w:id="50" w:name="bold26" w:colFirst="0" w:colLast="0"/>
            <w:bookmarkStart w:id="51" w:name="italic28" w:colFirst="0" w:colLast="0"/>
            <w:bookmarkEnd w:id="48"/>
            <w:bookmarkEnd w:id="49"/>
          </w:p>
        </w:tc>
        <w:tc>
          <w:tcPr>
            <w:tcW w:w="0" w:type="auto"/>
            <w:vMerge/>
          </w:tcPr>
          <w:p w14:paraId="1EC55B5B" w14:textId="77777777" w:rsidR="001E3537" w:rsidRPr="004A59FC" w:rsidRDefault="001E3537" w:rsidP="008C06DD">
            <w:pPr>
              <w:tabs>
                <w:tab w:val="left" w:pos="5400"/>
              </w:tabs>
              <w:jc w:val="center"/>
            </w:pPr>
          </w:p>
        </w:tc>
        <w:tc>
          <w:tcPr>
            <w:tcW w:w="0" w:type="auto"/>
          </w:tcPr>
          <w:p w14:paraId="144E6F94" w14:textId="77777777" w:rsidR="001E3537" w:rsidRPr="004A59FC" w:rsidRDefault="001E3537" w:rsidP="008C06DD">
            <w:pPr>
              <w:tabs>
                <w:tab w:val="left" w:pos="5400"/>
              </w:tabs>
            </w:pPr>
            <w:r w:rsidRPr="004A59FC">
              <w:t>(</w:t>
            </w:r>
            <w:r w:rsidRPr="004A59FC">
              <w:rPr>
                <w:i/>
              </w:rPr>
              <w:t>d</w:t>
            </w:r>
            <w:r w:rsidRPr="004A59FC">
              <w:t xml:space="preserve">) </w:t>
            </w:r>
            <w:r w:rsidRPr="004A59FC">
              <w:rPr>
                <w:bCs/>
                <w:i/>
              </w:rPr>
              <w:t>Cohort study</w:t>
            </w:r>
            <w:r w:rsidRPr="004A59FC">
              <w:t>—If applicable, explain how loss to follow-up was addressed</w:t>
            </w:r>
          </w:p>
          <w:p w14:paraId="201B391D" w14:textId="77777777" w:rsidR="001E3537" w:rsidRPr="004A59FC" w:rsidRDefault="001E3537" w:rsidP="008C06DD">
            <w:pPr>
              <w:tabs>
                <w:tab w:val="left" w:pos="5400"/>
              </w:tabs>
            </w:pPr>
            <w:r w:rsidRPr="004A59FC">
              <w:rPr>
                <w:bCs/>
                <w:i/>
              </w:rPr>
              <w:t>Case-control study</w:t>
            </w:r>
            <w:r w:rsidRPr="004A59FC">
              <w:t>—If applicable, explain how matching of cases and controls was addressed</w:t>
            </w:r>
          </w:p>
          <w:p w14:paraId="4F6AD7CA" w14:textId="77777777" w:rsidR="001E3537" w:rsidRPr="004A59FC" w:rsidRDefault="001E3537" w:rsidP="008C06DD">
            <w:pPr>
              <w:tabs>
                <w:tab w:val="left" w:pos="5400"/>
              </w:tabs>
            </w:pPr>
            <w:r w:rsidRPr="004A59FC">
              <w:rPr>
                <w:bCs/>
                <w:i/>
              </w:rPr>
              <w:t>Cross-sectional study</w:t>
            </w:r>
            <w:r w:rsidRPr="004A59FC">
              <w:t>—If applicable, describe analytical methods taking account of sampling strategy</w:t>
            </w:r>
          </w:p>
        </w:tc>
        <w:tc>
          <w:tcPr>
            <w:tcW w:w="0" w:type="auto"/>
          </w:tcPr>
          <w:p w14:paraId="50E53A72" w14:textId="77777777" w:rsidR="001E3537" w:rsidRPr="004A59FC" w:rsidRDefault="001E3537" w:rsidP="008C06DD">
            <w:pPr>
              <w:tabs>
                <w:tab w:val="left" w:pos="5400"/>
              </w:tabs>
            </w:pPr>
          </w:p>
        </w:tc>
        <w:tc>
          <w:tcPr>
            <w:tcW w:w="400" w:type="dxa"/>
          </w:tcPr>
          <w:p w14:paraId="05000DFF" w14:textId="77777777" w:rsidR="001E3537" w:rsidRPr="004A59FC" w:rsidRDefault="001E3537" w:rsidP="008C06DD">
            <w:pPr>
              <w:tabs>
                <w:tab w:val="left" w:pos="5400"/>
              </w:tabs>
            </w:pPr>
          </w:p>
        </w:tc>
      </w:tr>
      <w:tr w:rsidR="001E3537" w:rsidRPr="004A59FC" w14:paraId="2BDFE2E8" w14:textId="77777777" w:rsidTr="0068799B">
        <w:tc>
          <w:tcPr>
            <w:tcW w:w="1698" w:type="dxa"/>
            <w:vMerge/>
          </w:tcPr>
          <w:p w14:paraId="3303D753" w14:textId="77777777" w:rsidR="001E3537" w:rsidRPr="004A59FC" w:rsidRDefault="001E3537" w:rsidP="008C06DD">
            <w:pPr>
              <w:tabs>
                <w:tab w:val="left" w:pos="5400"/>
              </w:tabs>
              <w:rPr>
                <w:bCs/>
              </w:rPr>
            </w:pPr>
            <w:bookmarkStart w:id="52" w:name="bold27" w:colFirst="0" w:colLast="0"/>
            <w:bookmarkStart w:id="53" w:name="italic29" w:colFirst="0" w:colLast="0"/>
            <w:bookmarkEnd w:id="50"/>
            <w:bookmarkEnd w:id="51"/>
          </w:p>
        </w:tc>
        <w:tc>
          <w:tcPr>
            <w:tcW w:w="0" w:type="auto"/>
            <w:vMerge/>
          </w:tcPr>
          <w:p w14:paraId="35684C6A" w14:textId="77777777" w:rsidR="001E3537" w:rsidRPr="004A59FC" w:rsidRDefault="001E3537" w:rsidP="008C06DD">
            <w:pPr>
              <w:tabs>
                <w:tab w:val="left" w:pos="5400"/>
              </w:tabs>
              <w:jc w:val="center"/>
            </w:pPr>
          </w:p>
        </w:tc>
        <w:tc>
          <w:tcPr>
            <w:tcW w:w="0" w:type="auto"/>
          </w:tcPr>
          <w:p w14:paraId="7D48605C" w14:textId="77777777" w:rsidR="001E3537" w:rsidRPr="004A59FC" w:rsidRDefault="001E3537" w:rsidP="008C06DD">
            <w:pPr>
              <w:tabs>
                <w:tab w:val="left" w:pos="5400"/>
              </w:tabs>
            </w:pPr>
            <w:r w:rsidRPr="004A59FC">
              <w:t>(</w:t>
            </w:r>
            <w:r w:rsidRPr="004A59FC">
              <w:rPr>
                <w:i/>
                <w:u w:val="single"/>
              </w:rPr>
              <w:t>e</w:t>
            </w:r>
            <w:r w:rsidRPr="004A59FC">
              <w:t>) Describe any sensitivity analyses</w:t>
            </w:r>
          </w:p>
        </w:tc>
        <w:tc>
          <w:tcPr>
            <w:tcW w:w="0" w:type="auto"/>
          </w:tcPr>
          <w:p w14:paraId="5CA5B22A" w14:textId="77777777" w:rsidR="001E3537" w:rsidRPr="004A59FC" w:rsidRDefault="001E3537" w:rsidP="008C06DD">
            <w:pPr>
              <w:tabs>
                <w:tab w:val="left" w:pos="5400"/>
              </w:tabs>
            </w:pPr>
          </w:p>
        </w:tc>
        <w:tc>
          <w:tcPr>
            <w:tcW w:w="400" w:type="dxa"/>
          </w:tcPr>
          <w:p w14:paraId="5BB0E221" w14:textId="77777777" w:rsidR="001E3537" w:rsidRPr="004A59FC" w:rsidRDefault="001E3537" w:rsidP="008C06DD">
            <w:pPr>
              <w:tabs>
                <w:tab w:val="left" w:pos="5400"/>
              </w:tabs>
            </w:pPr>
          </w:p>
        </w:tc>
      </w:tr>
      <w:bookmarkEnd w:id="52"/>
      <w:bookmarkEnd w:id="53"/>
      <w:tr w:rsidR="001E3537" w:rsidRPr="008C06DD" w14:paraId="65BF6297" w14:textId="77777777" w:rsidTr="0068799B">
        <w:trPr>
          <w:gridAfter w:val="1"/>
          <w:wAfter w:w="400" w:type="dxa"/>
        </w:trPr>
        <w:tc>
          <w:tcPr>
            <w:tcW w:w="8673" w:type="dxa"/>
            <w:gridSpan w:val="4"/>
          </w:tcPr>
          <w:p w14:paraId="4710ACBB" w14:textId="77777777" w:rsidR="001E3537" w:rsidRPr="008C0F96" w:rsidRDefault="001E3537" w:rsidP="008C06DD">
            <w:pPr>
              <w:pStyle w:val="TableSubHead"/>
              <w:tabs>
                <w:tab w:val="left" w:pos="5400"/>
              </w:tabs>
              <w:spacing w:before="0"/>
              <w:rPr>
                <w:rFonts w:ascii="Arial" w:hAnsi="Arial" w:cs="Arial"/>
                <w:sz w:val="20"/>
                <w:szCs w:val="20"/>
              </w:rPr>
            </w:pPr>
            <w:r w:rsidRPr="008C0F96">
              <w:rPr>
                <w:rFonts w:ascii="Arial" w:hAnsi="Arial" w:cs="Arial"/>
                <w:sz w:val="20"/>
                <w:szCs w:val="20"/>
              </w:rPr>
              <w:lastRenderedPageBreak/>
              <w:t>Results</w:t>
            </w:r>
          </w:p>
        </w:tc>
      </w:tr>
      <w:tr w:rsidR="001E3537" w:rsidRPr="004A59FC" w14:paraId="4C57EC74" w14:textId="77777777" w:rsidTr="0068799B">
        <w:tc>
          <w:tcPr>
            <w:tcW w:w="1698" w:type="dxa"/>
            <w:vMerge w:val="restart"/>
          </w:tcPr>
          <w:p w14:paraId="7A3620D4" w14:textId="77777777" w:rsidR="001E3537" w:rsidRPr="008C06DD" w:rsidRDefault="001E3537" w:rsidP="008C06DD">
            <w:pPr>
              <w:tabs>
                <w:tab w:val="left" w:pos="5400"/>
              </w:tabs>
              <w:rPr>
                <w:bCs/>
              </w:rPr>
            </w:pPr>
            <w:bookmarkStart w:id="54" w:name="bold29"/>
            <w:bookmarkStart w:id="55" w:name="italic31"/>
            <w:r w:rsidRPr="008C06DD">
              <w:rPr>
                <w:bCs/>
              </w:rPr>
              <w:t>Participants</w:t>
            </w:r>
            <w:bookmarkEnd w:id="54"/>
            <w:bookmarkEnd w:id="55"/>
          </w:p>
        </w:tc>
        <w:tc>
          <w:tcPr>
            <w:tcW w:w="0" w:type="auto"/>
            <w:vMerge w:val="restart"/>
          </w:tcPr>
          <w:p w14:paraId="09966D64" w14:textId="77777777" w:rsidR="001E3537" w:rsidRPr="008C06DD" w:rsidRDefault="001E3537" w:rsidP="008C06DD">
            <w:pPr>
              <w:tabs>
                <w:tab w:val="left" w:pos="5400"/>
              </w:tabs>
              <w:jc w:val="center"/>
            </w:pPr>
            <w:r w:rsidRPr="008C06DD">
              <w:t>13</w:t>
            </w:r>
            <w:bookmarkStart w:id="56" w:name="bold30"/>
            <w:r w:rsidRPr="008C06DD">
              <w:rPr>
                <w:bCs/>
              </w:rPr>
              <w:t>*</w:t>
            </w:r>
            <w:bookmarkEnd w:id="56"/>
          </w:p>
        </w:tc>
        <w:tc>
          <w:tcPr>
            <w:tcW w:w="0" w:type="auto"/>
          </w:tcPr>
          <w:p w14:paraId="6AEF38EB" w14:textId="77777777" w:rsidR="001E3537" w:rsidRPr="004A59FC" w:rsidRDefault="001E3537" w:rsidP="008C06DD">
            <w:pPr>
              <w:tabs>
                <w:tab w:val="left" w:pos="5400"/>
              </w:tabs>
            </w:pPr>
            <w:r w:rsidRPr="004A59FC">
              <w:t>(a) Report numbers of individuals at each stage of study—</w:t>
            </w:r>
            <w:proofErr w:type="spellStart"/>
            <w:r w:rsidRPr="004A59FC">
              <w:t>eg</w:t>
            </w:r>
            <w:proofErr w:type="spellEnd"/>
            <w:r w:rsidRPr="004A59FC">
              <w:t xml:space="preserve"> numbers potentially eligible, examined for eligibility, confirmed eligible, included in the study, completing follow-up, and </w:t>
            </w:r>
            <w:proofErr w:type="spellStart"/>
            <w:r w:rsidRPr="004A59FC">
              <w:t>analysed</w:t>
            </w:r>
            <w:proofErr w:type="spellEnd"/>
          </w:p>
        </w:tc>
        <w:tc>
          <w:tcPr>
            <w:tcW w:w="0" w:type="auto"/>
          </w:tcPr>
          <w:p w14:paraId="766773EC" w14:textId="77777777" w:rsidR="001E3537" w:rsidRPr="004A59FC" w:rsidRDefault="001E3537" w:rsidP="008C06DD">
            <w:pPr>
              <w:tabs>
                <w:tab w:val="left" w:pos="5400"/>
              </w:tabs>
            </w:pPr>
          </w:p>
        </w:tc>
        <w:tc>
          <w:tcPr>
            <w:tcW w:w="400" w:type="dxa"/>
          </w:tcPr>
          <w:p w14:paraId="79D71BF1" w14:textId="77777777" w:rsidR="001E3537" w:rsidRPr="004A59FC" w:rsidRDefault="001E3537" w:rsidP="008C06DD">
            <w:pPr>
              <w:tabs>
                <w:tab w:val="left" w:pos="5400"/>
              </w:tabs>
            </w:pPr>
          </w:p>
        </w:tc>
      </w:tr>
      <w:tr w:rsidR="001E3537" w:rsidRPr="004A59FC" w14:paraId="391E3962" w14:textId="77777777" w:rsidTr="0068799B">
        <w:tc>
          <w:tcPr>
            <w:tcW w:w="1698" w:type="dxa"/>
            <w:vMerge/>
          </w:tcPr>
          <w:p w14:paraId="6416FA60" w14:textId="77777777" w:rsidR="001E3537" w:rsidRPr="004A59FC" w:rsidRDefault="001E3537" w:rsidP="008C06DD">
            <w:pPr>
              <w:tabs>
                <w:tab w:val="left" w:pos="5400"/>
              </w:tabs>
              <w:rPr>
                <w:bCs/>
              </w:rPr>
            </w:pPr>
            <w:bookmarkStart w:id="57" w:name="bold31" w:colFirst="0" w:colLast="0"/>
            <w:bookmarkStart w:id="58" w:name="italic32" w:colFirst="0" w:colLast="0"/>
          </w:p>
        </w:tc>
        <w:tc>
          <w:tcPr>
            <w:tcW w:w="0" w:type="auto"/>
            <w:vMerge/>
          </w:tcPr>
          <w:p w14:paraId="609025B7" w14:textId="77777777" w:rsidR="001E3537" w:rsidRPr="004A59FC" w:rsidRDefault="001E3537" w:rsidP="008C06DD">
            <w:pPr>
              <w:tabs>
                <w:tab w:val="left" w:pos="5400"/>
              </w:tabs>
              <w:jc w:val="center"/>
            </w:pPr>
          </w:p>
        </w:tc>
        <w:tc>
          <w:tcPr>
            <w:tcW w:w="0" w:type="auto"/>
          </w:tcPr>
          <w:p w14:paraId="1503CC74" w14:textId="77777777" w:rsidR="001E3537" w:rsidRPr="004A59FC" w:rsidRDefault="001E3537" w:rsidP="008C06DD">
            <w:pPr>
              <w:tabs>
                <w:tab w:val="left" w:pos="5400"/>
              </w:tabs>
            </w:pPr>
            <w:r w:rsidRPr="004A59FC">
              <w:t>(b) Give reasons for non-participation at each stage</w:t>
            </w:r>
          </w:p>
        </w:tc>
        <w:tc>
          <w:tcPr>
            <w:tcW w:w="0" w:type="auto"/>
          </w:tcPr>
          <w:p w14:paraId="4DC731FE" w14:textId="77777777" w:rsidR="001E3537" w:rsidRPr="004A59FC" w:rsidRDefault="001E3537" w:rsidP="008C06DD">
            <w:pPr>
              <w:tabs>
                <w:tab w:val="left" w:pos="5400"/>
              </w:tabs>
            </w:pPr>
          </w:p>
        </w:tc>
        <w:tc>
          <w:tcPr>
            <w:tcW w:w="400" w:type="dxa"/>
          </w:tcPr>
          <w:p w14:paraId="6DD5AB6C" w14:textId="77777777" w:rsidR="001E3537" w:rsidRPr="004A59FC" w:rsidRDefault="001E3537" w:rsidP="008C06DD">
            <w:pPr>
              <w:tabs>
                <w:tab w:val="left" w:pos="5400"/>
              </w:tabs>
            </w:pPr>
          </w:p>
        </w:tc>
      </w:tr>
      <w:tr w:rsidR="001E3537" w:rsidRPr="004A59FC" w14:paraId="56B94B98" w14:textId="77777777" w:rsidTr="0068799B">
        <w:tc>
          <w:tcPr>
            <w:tcW w:w="1698" w:type="dxa"/>
            <w:vMerge/>
          </w:tcPr>
          <w:p w14:paraId="578C34D9" w14:textId="77777777" w:rsidR="001E3537" w:rsidRPr="004A59FC" w:rsidRDefault="001E3537" w:rsidP="008C06DD">
            <w:pPr>
              <w:tabs>
                <w:tab w:val="left" w:pos="5400"/>
              </w:tabs>
              <w:rPr>
                <w:bCs/>
              </w:rPr>
            </w:pPr>
            <w:bookmarkStart w:id="59" w:name="bold32" w:colFirst="0" w:colLast="0"/>
            <w:bookmarkStart w:id="60" w:name="italic33" w:colFirst="0" w:colLast="0"/>
            <w:bookmarkEnd w:id="57"/>
            <w:bookmarkEnd w:id="58"/>
          </w:p>
        </w:tc>
        <w:tc>
          <w:tcPr>
            <w:tcW w:w="0" w:type="auto"/>
            <w:vMerge/>
          </w:tcPr>
          <w:p w14:paraId="38D45747" w14:textId="77777777" w:rsidR="001E3537" w:rsidRPr="004A59FC" w:rsidRDefault="001E3537" w:rsidP="008C06DD">
            <w:pPr>
              <w:tabs>
                <w:tab w:val="left" w:pos="5400"/>
              </w:tabs>
              <w:jc w:val="center"/>
            </w:pPr>
          </w:p>
        </w:tc>
        <w:tc>
          <w:tcPr>
            <w:tcW w:w="0" w:type="auto"/>
          </w:tcPr>
          <w:p w14:paraId="45250E97" w14:textId="77777777" w:rsidR="001E3537" w:rsidRPr="004A59FC" w:rsidRDefault="001E3537" w:rsidP="008C06DD">
            <w:pPr>
              <w:tabs>
                <w:tab w:val="left" w:pos="5400"/>
              </w:tabs>
            </w:pPr>
            <w:bookmarkStart w:id="61" w:name="OLE_LINK4"/>
            <w:r w:rsidRPr="004A59FC">
              <w:t>(c) Consider use of a flow diagram</w:t>
            </w:r>
            <w:bookmarkEnd w:id="61"/>
          </w:p>
        </w:tc>
        <w:tc>
          <w:tcPr>
            <w:tcW w:w="0" w:type="auto"/>
          </w:tcPr>
          <w:p w14:paraId="39ADA1DB" w14:textId="77777777" w:rsidR="001E3537" w:rsidRPr="004A59FC" w:rsidRDefault="001E3537" w:rsidP="008C06DD">
            <w:pPr>
              <w:tabs>
                <w:tab w:val="left" w:pos="5400"/>
              </w:tabs>
            </w:pPr>
          </w:p>
        </w:tc>
        <w:tc>
          <w:tcPr>
            <w:tcW w:w="400" w:type="dxa"/>
          </w:tcPr>
          <w:p w14:paraId="552710B8" w14:textId="77777777" w:rsidR="001E3537" w:rsidRPr="004A59FC" w:rsidRDefault="001E3537" w:rsidP="008C06DD">
            <w:pPr>
              <w:tabs>
                <w:tab w:val="left" w:pos="5400"/>
              </w:tabs>
            </w:pPr>
          </w:p>
        </w:tc>
      </w:tr>
      <w:tr w:rsidR="001E3537" w:rsidRPr="004A59FC" w14:paraId="4D448426" w14:textId="77777777" w:rsidTr="0068799B">
        <w:tc>
          <w:tcPr>
            <w:tcW w:w="1698" w:type="dxa"/>
            <w:vMerge w:val="restart"/>
          </w:tcPr>
          <w:p w14:paraId="1D95DD83" w14:textId="77777777" w:rsidR="001E3537" w:rsidRPr="008C06DD" w:rsidRDefault="001E3537" w:rsidP="008C06DD">
            <w:pPr>
              <w:tabs>
                <w:tab w:val="left" w:pos="5400"/>
              </w:tabs>
              <w:rPr>
                <w:bCs/>
              </w:rPr>
            </w:pPr>
            <w:bookmarkStart w:id="62" w:name="bold33"/>
            <w:bookmarkStart w:id="63" w:name="italic34"/>
            <w:bookmarkEnd w:id="59"/>
            <w:bookmarkEnd w:id="60"/>
            <w:r w:rsidRPr="008C06DD">
              <w:rPr>
                <w:bCs/>
              </w:rPr>
              <w:t xml:space="preserve">Descriptive </w:t>
            </w:r>
            <w:bookmarkStart w:id="64" w:name="bold34"/>
            <w:bookmarkStart w:id="65" w:name="italic35"/>
            <w:bookmarkEnd w:id="62"/>
            <w:bookmarkEnd w:id="63"/>
            <w:r w:rsidRPr="008C06DD">
              <w:rPr>
                <w:bCs/>
              </w:rPr>
              <w:t>data</w:t>
            </w:r>
            <w:bookmarkEnd w:id="64"/>
            <w:bookmarkEnd w:id="65"/>
          </w:p>
        </w:tc>
        <w:tc>
          <w:tcPr>
            <w:tcW w:w="0" w:type="auto"/>
            <w:vMerge w:val="restart"/>
          </w:tcPr>
          <w:p w14:paraId="195FB585" w14:textId="77777777" w:rsidR="001E3537" w:rsidRPr="008C06DD" w:rsidRDefault="001E3537" w:rsidP="008C06DD">
            <w:pPr>
              <w:tabs>
                <w:tab w:val="left" w:pos="5400"/>
              </w:tabs>
              <w:jc w:val="center"/>
            </w:pPr>
            <w:r w:rsidRPr="008C06DD">
              <w:t>14</w:t>
            </w:r>
            <w:bookmarkStart w:id="66" w:name="bold35"/>
            <w:r w:rsidRPr="008C06DD">
              <w:rPr>
                <w:bCs/>
              </w:rPr>
              <w:t>*</w:t>
            </w:r>
            <w:bookmarkEnd w:id="66"/>
          </w:p>
        </w:tc>
        <w:tc>
          <w:tcPr>
            <w:tcW w:w="0" w:type="auto"/>
          </w:tcPr>
          <w:p w14:paraId="07C37B5F" w14:textId="77777777" w:rsidR="001E3537" w:rsidRPr="004A59FC" w:rsidRDefault="001E3537" w:rsidP="008C06DD">
            <w:pPr>
              <w:tabs>
                <w:tab w:val="left" w:pos="5400"/>
              </w:tabs>
            </w:pPr>
            <w:r w:rsidRPr="004A59FC">
              <w:t>(a) Give characteristics of study participants (</w:t>
            </w:r>
            <w:proofErr w:type="spellStart"/>
            <w:r w:rsidRPr="004A59FC">
              <w:t>eg</w:t>
            </w:r>
            <w:proofErr w:type="spellEnd"/>
            <w:r w:rsidRPr="004A59FC">
              <w:t xml:space="preserve"> demographic, clinical, social) and information on exposures and potential confounders</w:t>
            </w:r>
          </w:p>
        </w:tc>
        <w:tc>
          <w:tcPr>
            <w:tcW w:w="0" w:type="auto"/>
          </w:tcPr>
          <w:p w14:paraId="7160ACFF" w14:textId="77777777" w:rsidR="001E3537" w:rsidRPr="004A59FC" w:rsidRDefault="001E3537" w:rsidP="008C06DD">
            <w:pPr>
              <w:tabs>
                <w:tab w:val="left" w:pos="5400"/>
              </w:tabs>
            </w:pPr>
          </w:p>
        </w:tc>
        <w:tc>
          <w:tcPr>
            <w:tcW w:w="400" w:type="dxa"/>
          </w:tcPr>
          <w:p w14:paraId="24D9A966" w14:textId="77777777" w:rsidR="001E3537" w:rsidRPr="004A59FC" w:rsidRDefault="001E3537" w:rsidP="008C06DD">
            <w:pPr>
              <w:tabs>
                <w:tab w:val="left" w:pos="5400"/>
              </w:tabs>
            </w:pPr>
          </w:p>
        </w:tc>
      </w:tr>
      <w:tr w:rsidR="001E3537" w:rsidRPr="004A59FC" w14:paraId="4E69898A" w14:textId="77777777" w:rsidTr="0068799B">
        <w:tc>
          <w:tcPr>
            <w:tcW w:w="1698" w:type="dxa"/>
            <w:vMerge/>
          </w:tcPr>
          <w:p w14:paraId="588E7454" w14:textId="77777777" w:rsidR="001E3537" w:rsidRPr="004A59FC" w:rsidRDefault="001E3537" w:rsidP="008C06DD">
            <w:pPr>
              <w:tabs>
                <w:tab w:val="left" w:pos="5400"/>
              </w:tabs>
              <w:rPr>
                <w:bCs/>
              </w:rPr>
            </w:pPr>
            <w:bookmarkStart w:id="67" w:name="bold36" w:colFirst="0" w:colLast="0"/>
            <w:bookmarkStart w:id="68" w:name="italic36" w:colFirst="0" w:colLast="0"/>
          </w:p>
        </w:tc>
        <w:tc>
          <w:tcPr>
            <w:tcW w:w="0" w:type="auto"/>
            <w:vMerge/>
          </w:tcPr>
          <w:p w14:paraId="6C11A224" w14:textId="77777777" w:rsidR="001E3537" w:rsidRPr="004A59FC" w:rsidRDefault="001E3537" w:rsidP="008C06DD">
            <w:pPr>
              <w:tabs>
                <w:tab w:val="left" w:pos="5400"/>
              </w:tabs>
              <w:jc w:val="center"/>
            </w:pPr>
          </w:p>
        </w:tc>
        <w:tc>
          <w:tcPr>
            <w:tcW w:w="0" w:type="auto"/>
          </w:tcPr>
          <w:p w14:paraId="7B8620EE" w14:textId="77777777" w:rsidR="001E3537" w:rsidRPr="004A59FC" w:rsidRDefault="001E3537" w:rsidP="008C06DD">
            <w:pPr>
              <w:tabs>
                <w:tab w:val="left" w:pos="5400"/>
              </w:tabs>
            </w:pPr>
            <w:r w:rsidRPr="004A59FC">
              <w:t>(b) Indicate number of participants with missing data for each variable of interest</w:t>
            </w:r>
          </w:p>
        </w:tc>
        <w:tc>
          <w:tcPr>
            <w:tcW w:w="0" w:type="auto"/>
          </w:tcPr>
          <w:p w14:paraId="63AA535A" w14:textId="77777777" w:rsidR="001E3537" w:rsidRPr="004A59FC" w:rsidRDefault="001E3537" w:rsidP="008C06DD">
            <w:pPr>
              <w:tabs>
                <w:tab w:val="left" w:pos="5400"/>
              </w:tabs>
            </w:pPr>
          </w:p>
        </w:tc>
        <w:tc>
          <w:tcPr>
            <w:tcW w:w="400" w:type="dxa"/>
          </w:tcPr>
          <w:p w14:paraId="184C9E81" w14:textId="77777777" w:rsidR="001E3537" w:rsidRPr="004A59FC" w:rsidRDefault="001E3537" w:rsidP="008C06DD">
            <w:pPr>
              <w:tabs>
                <w:tab w:val="left" w:pos="5400"/>
              </w:tabs>
            </w:pPr>
          </w:p>
        </w:tc>
      </w:tr>
      <w:tr w:rsidR="001E3537" w:rsidRPr="004A59FC" w14:paraId="2B6AB68D" w14:textId="77777777" w:rsidTr="0068799B">
        <w:tc>
          <w:tcPr>
            <w:tcW w:w="1698" w:type="dxa"/>
            <w:vMerge/>
          </w:tcPr>
          <w:p w14:paraId="41CE4255" w14:textId="77777777" w:rsidR="001E3537" w:rsidRPr="004A59FC" w:rsidRDefault="001E3537" w:rsidP="008C06DD">
            <w:pPr>
              <w:tabs>
                <w:tab w:val="left" w:pos="5400"/>
              </w:tabs>
              <w:rPr>
                <w:bCs/>
              </w:rPr>
            </w:pPr>
            <w:bookmarkStart w:id="69" w:name="bold37" w:colFirst="0" w:colLast="0"/>
            <w:bookmarkStart w:id="70" w:name="italic37" w:colFirst="0" w:colLast="0"/>
            <w:bookmarkEnd w:id="67"/>
            <w:bookmarkEnd w:id="68"/>
          </w:p>
        </w:tc>
        <w:tc>
          <w:tcPr>
            <w:tcW w:w="0" w:type="auto"/>
            <w:vMerge/>
          </w:tcPr>
          <w:p w14:paraId="20D3907F" w14:textId="77777777" w:rsidR="001E3537" w:rsidRPr="004A59FC" w:rsidRDefault="001E3537" w:rsidP="008C06DD">
            <w:pPr>
              <w:tabs>
                <w:tab w:val="left" w:pos="5400"/>
              </w:tabs>
              <w:jc w:val="center"/>
            </w:pPr>
          </w:p>
        </w:tc>
        <w:tc>
          <w:tcPr>
            <w:tcW w:w="0" w:type="auto"/>
          </w:tcPr>
          <w:p w14:paraId="6F5B14E7" w14:textId="77777777" w:rsidR="001E3537" w:rsidRPr="004A59FC" w:rsidRDefault="001E3537" w:rsidP="008C06DD">
            <w:pPr>
              <w:tabs>
                <w:tab w:val="left" w:pos="5400"/>
              </w:tabs>
            </w:pPr>
            <w:r w:rsidRPr="004A59FC">
              <w:t xml:space="preserve">(c) </w:t>
            </w:r>
            <w:r w:rsidRPr="004A59FC">
              <w:rPr>
                <w:i/>
              </w:rPr>
              <w:t>Cohort study</w:t>
            </w:r>
            <w:r w:rsidRPr="004A59FC">
              <w:t>—</w:t>
            </w:r>
            <w:proofErr w:type="spellStart"/>
            <w:r w:rsidRPr="004A59FC">
              <w:t>Summarise</w:t>
            </w:r>
            <w:proofErr w:type="spellEnd"/>
            <w:r w:rsidRPr="004A59FC">
              <w:t xml:space="preserve"> follow-up time (</w:t>
            </w:r>
            <w:proofErr w:type="spellStart"/>
            <w:r w:rsidRPr="004A59FC">
              <w:t>eg</w:t>
            </w:r>
            <w:proofErr w:type="spellEnd"/>
            <w:r w:rsidRPr="004A59FC">
              <w:t>, average and total amount)</w:t>
            </w:r>
          </w:p>
        </w:tc>
        <w:tc>
          <w:tcPr>
            <w:tcW w:w="0" w:type="auto"/>
          </w:tcPr>
          <w:p w14:paraId="143DC7AC" w14:textId="77777777" w:rsidR="001E3537" w:rsidRPr="004A59FC" w:rsidRDefault="001E3537" w:rsidP="008C06DD">
            <w:pPr>
              <w:tabs>
                <w:tab w:val="left" w:pos="5400"/>
              </w:tabs>
            </w:pPr>
          </w:p>
        </w:tc>
        <w:tc>
          <w:tcPr>
            <w:tcW w:w="400" w:type="dxa"/>
          </w:tcPr>
          <w:p w14:paraId="2121DEBD" w14:textId="77777777" w:rsidR="001E3537" w:rsidRPr="004A59FC" w:rsidRDefault="001E3537" w:rsidP="008C06DD">
            <w:pPr>
              <w:tabs>
                <w:tab w:val="left" w:pos="5400"/>
              </w:tabs>
            </w:pPr>
          </w:p>
        </w:tc>
      </w:tr>
      <w:tr w:rsidR="001E3537" w:rsidRPr="004A59FC" w14:paraId="3B8D9D35" w14:textId="77777777" w:rsidTr="0068799B">
        <w:trPr>
          <w:trHeight w:val="295"/>
        </w:trPr>
        <w:tc>
          <w:tcPr>
            <w:tcW w:w="1698" w:type="dxa"/>
            <w:vMerge w:val="restart"/>
          </w:tcPr>
          <w:p w14:paraId="37EA1A69" w14:textId="77777777" w:rsidR="001E3537" w:rsidRPr="008C06DD" w:rsidRDefault="001E3537" w:rsidP="008C06DD">
            <w:pPr>
              <w:tabs>
                <w:tab w:val="left" w:pos="5400"/>
              </w:tabs>
              <w:rPr>
                <w:bCs/>
              </w:rPr>
            </w:pPr>
            <w:bookmarkStart w:id="71" w:name="bold38" w:colFirst="0" w:colLast="0"/>
            <w:bookmarkStart w:id="72" w:name="italic38" w:colFirst="0" w:colLast="0"/>
            <w:bookmarkEnd w:id="69"/>
            <w:bookmarkEnd w:id="70"/>
            <w:r w:rsidRPr="008C06DD">
              <w:rPr>
                <w:bCs/>
              </w:rPr>
              <w:t>Outcome data</w:t>
            </w:r>
          </w:p>
        </w:tc>
        <w:tc>
          <w:tcPr>
            <w:tcW w:w="0" w:type="auto"/>
            <w:vMerge w:val="restart"/>
          </w:tcPr>
          <w:p w14:paraId="2B040A28" w14:textId="77777777" w:rsidR="001E3537" w:rsidRPr="008C06DD" w:rsidRDefault="001E3537" w:rsidP="008C06DD">
            <w:pPr>
              <w:tabs>
                <w:tab w:val="left" w:pos="5400"/>
              </w:tabs>
              <w:jc w:val="center"/>
            </w:pPr>
            <w:r w:rsidRPr="008C06DD">
              <w:t>15</w:t>
            </w:r>
            <w:bookmarkStart w:id="73" w:name="bold39"/>
            <w:r w:rsidRPr="008C06DD">
              <w:rPr>
                <w:bCs/>
              </w:rPr>
              <w:t>*</w:t>
            </w:r>
            <w:bookmarkEnd w:id="73"/>
          </w:p>
        </w:tc>
        <w:tc>
          <w:tcPr>
            <w:tcW w:w="0" w:type="auto"/>
          </w:tcPr>
          <w:p w14:paraId="55067C78" w14:textId="77777777" w:rsidR="001E3537" w:rsidRPr="004A59FC" w:rsidRDefault="001E3537" w:rsidP="008C06DD">
            <w:pPr>
              <w:tabs>
                <w:tab w:val="left" w:pos="5400"/>
              </w:tabs>
            </w:pPr>
            <w:r w:rsidRPr="004A59FC">
              <w:rPr>
                <w:i/>
              </w:rPr>
              <w:t>Cohort study</w:t>
            </w:r>
            <w:r w:rsidRPr="004A59FC">
              <w:t>—Report numbers of outcome events or summary measures over time</w:t>
            </w:r>
          </w:p>
        </w:tc>
        <w:tc>
          <w:tcPr>
            <w:tcW w:w="0" w:type="auto"/>
          </w:tcPr>
          <w:p w14:paraId="74E1DC8F" w14:textId="77777777" w:rsidR="001E3537" w:rsidRPr="004A59FC" w:rsidRDefault="001E3537" w:rsidP="008C06DD">
            <w:pPr>
              <w:tabs>
                <w:tab w:val="left" w:pos="5400"/>
              </w:tabs>
              <w:rPr>
                <w:i/>
              </w:rPr>
            </w:pPr>
          </w:p>
        </w:tc>
        <w:tc>
          <w:tcPr>
            <w:tcW w:w="400" w:type="dxa"/>
          </w:tcPr>
          <w:p w14:paraId="17D75968" w14:textId="77777777" w:rsidR="001E3537" w:rsidRPr="004A59FC" w:rsidRDefault="001E3537" w:rsidP="008C06DD">
            <w:pPr>
              <w:tabs>
                <w:tab w:val="left" w:pos="5400"/>
              </w:tabs>
              <w:rPr>
                <w:i/>
              </w:rPr>
            </w:pPr>
          </w:p>
        </w:tc>
      </w:tr>
      <w:tr w:rsidR="001E3537" w:rsidRPr="004A59FC" w14:paraId="7EF44E40" w14:textId="77777777" w:rsidTr="0068799B">
        <w:trPr>
          <w:trHeight w:val="294"/>
        </w:trPr>
        <w:tc>
          <w:tcPr>
            <w:tcW w:w="1698" w:type="dxa"/>
            <w:vMerge/>
          </w:tcPr>
          <w:p w14:paraId="42D4DD76" w14:textId="77777777" w:rsidR="001E3537" w:rsidRPr="004A59FC" w:rsidRDefault="001E3537" w:rsidP="008C06DD">
            <w:pPr>
              <w:tabs>
                <w:tab w:val="left" w:pos="5400"/>
              </w:tabs>
              <w:rPr>
                <w:bCs/>
              </w:rPr>
            </w:pPr>
          </w:p>
        </w:tc>
        <w:tc>
          <w:tcPr>
            <w:tcW w:w="0" w:type="auto"/>
            <w:vMerge/>
          </w:tcPr>
          <w:p w14:paraId="7B40BE39" w14:textId="77777777" w:rsidR="001E3537" w:rsidRPr="004A59FC" w:rsidRDefault="001E3537" w:rsidP="008C06DD">
            <w:pPr>
              <w:tabs>
                <w:tab w:val="left" w:pos="5400"/>
              </w:tabs>
              <w:jc w:val="center"/>
            </w:pPr>
          </w:p>
        </w:tc>
        <w:tc>
          <w:tcPr>
            <w:tcW w:w="0" w:type="auto"/>
          </w:tcPr>
          <w:p w14:paraId="7DCE800C" w14:textId="77777777" w:rsidR="001E3537" w:rsidRPr="004A59FC" w:rsidRDefault="001E3537" w:rsidP="008C06DD">
            <w:pPr>
              <w:tabs>
                <w:tab w:val="left" w:pos="5400"/>
              </w:tabs>
              <w:rPr>
                <w:i/>
              </w:rPr>
            </w:pPr>
            <w:r w:rsidRPr="004A59FC">
              <w:rPr>
                <w:i/>
              </w:rPr>
              <w:t>Case-control study—</w:t>
            </w:r>
            <w:r w:rsidRPr="004A59FC">
              <w:t>Report numbers in each exposure category, or summary measures of exposure</w:t>
            </w:r>
          </w:p>
        </w:tc>
        <w:tc>
          <w:tcPr>
            <w:tcW w:w="0" w:type="auto"/>
          </w:tcPr>
          <w:p w14:paraId="76134990" w14:textId="77777777" w:rsidR="001E3537" w:rsidRPr="004A59FC" w:rsidRDefault="001E3537" w:rsidP="008C06DD">
            <w:pPr>
              <w:tabs>
                <w:tab w:val="left" w:pos="5400"/>
              </w:tabs>
              <w:rPr>
                <w:i/>
              </w:rPr>
            </w:pPr>
          </w:p>
        </w:tc>
        <w:tc>
          <w:tcPr>
            <w:tcW w:w="400" w:type="dxa"/>
          </w:tcPr>
          <w:p w14:paraId="5CFA073B" w14:textId="77777777" w:rsidR="001E3537" w:rsidRPr="004A59FC" w:rsidRDefault="001E3537" w:rsidP="008C06DD">
            <w:pPr>
              <w:tabs>
                <w:tab w:val="left" w:pos="5400"/>
              </w:tabs>
              <w:rPr>
                <w:i/>
              </w:rPr>
            </w:pPr>
          </w:p>
        </w:tc>
      </w:tr>
      <w:tr w:rsidR="001E3537" w:rsidRPr="004A59FC" w14:paraId="0F05EF18" w14:textId="77777777" w:rsidTr="0068799B">
        <w:trPr>
          <w:trHeight w:val="294"/>
        </w:trPr>
        <w:tc>
          <w:tcPr>
            <w:tcW w:w="1698" w:type="dxa"/>
            <w:vMerge/>
          </w:tcPr>
          <w:p w14:paraId="7D6AFC0F" w14:textId="77777777" w:rsidR="001E3537" w:rsidRPr="004A59FC" w:rsidRDefault="001E3537" w:rsidP="008C06DD">
            <w:pPr>
              <w:tabs>
                <w:tab w:val="left" w:pos="5400"/>
              </w:tabs>
              <w:rPr>
                <w:bCs/>
              </w:rPr>
            </w:pPr>
          </w:p>
        </w:tc>
        <w:tc>
          <w:tcPr>
            <w:tcW w:w="0" w:type="auto"/>
            <w:vMerge/>
          </w:tcPr>
          <w:p w14:paraId="0C54D3BF" w14:textId="77777777" w:rsidR="001E3537" w:rsidRPr="004A59FC" w:rsidRDefault="001E3537" w:rsidP="008C06DD">
            <w:pPr>
              <w:tabs>
                <w:tab w:val="left" w:pos="5400"/>
              </w:tabs>
              <w:jc w:val="center"/>
            </w:pPr>
          </w:p>
        </w:tc>
        <w:tc>
          <w:tcPr>
            <w:tcW w:w="0" w:type="auto"/>
          </w:tcPr>
          <w:p w14:paraId="2D4C0973" w14:textId="77777777" w:rsidR="001E3537" w:rsidRPr="004A59FC" w:rsidRDefault="001E3537" w:rsidP="008C06DD">
            <w:pPr>
              <w:tabs>
                <w:tab w:val="left" w:pos="5400"/>
              </w:tabs>
              <w:rPr>
                <w:i/>
              </w:rPr>
            </w:pPr>
            <w:r w:rsidRPr="004A59FC">
              <w:rPr>
                <w:i/>
              </w:rPr>
              <w:t>Cross-sectional study—</w:t>
            </w:r>
            <w:r w:rsidRPr="004A59FC">
              <w:t>Report numbers of outcome events or summary measures</w:t>
            </w:r>
          </w:p>
        </w:tc>
        <w:tc>
          <w:tcPr>
            <w:tcW w:w="0" w:type="auto"/>
          </w:tcPr>
          <w:p w14:paraId="59134A0E" w14:textId="77777777" w:rsidR="001E3537" w:rsidRPr="004A59FC" w:rsidRDefault="001E3537" w:rsidP="008C06DD">
            <w:pPr>
              <w:tabs>
                <w:tab w:val="left" w:pos="5400"/>
              </w:tabs>
              <w:rPr>
                <w:i/>
              </w:rPr>
            </w:pPr>
          </w:p>
        </w:tc>
        <w:tc>
          <w:tcPr>
            <w:tcW w:w="400" w:type="dxa"/>
          </w:tcPr>
          <w:p w14:paraId="540CEDA7" w14:textId="77777777" w:rsidR="001E3537" w:rsidRPr="004A59FC" w:rsidRDefault="001E3537" w:rsidP="008C06DD">
            <w:pPr>
              <w:tabs>
                <w:tab w:val="left" w:pos="5400"/>
              </w:tabs>
              <w:rPr>
                <w:i/>
              </w:rPr>
            </w:pPr>
          </w:p>
        </w:tc>
      </w:tr>
      <w:tr w:rsidR="001E3537" w:rsidRPr="004A59FC" w14:paraId="690050E0" w14:textId="77777777" w:rsidTr="0068799B">
        <w:tc>
          <w:tcPr>
            <w:tcW w:w="1698" w:type="dxa"/>
            <w:vMerge w:val="restart"/>
          </w:tcPr>
          <w:p w14:paraId="71B233DF" w14:textId="77777777" w:rsidR="001E3537" w:rsidRPr="008C06DD" w:rsidRDefault="001E3537" w:rsidP="008C06DD">
            <w:pPr>
              <w:tabs>
                <w:tab w:val="left" w:pos="5400"/>
              </w:tabs>
              <w:rPr>
                <w:bCs/>
              </w:rPr>
            </w:pPr>
            <w:bookmarkStart w:id="74" w:name="italic40" w:colFirst="0" w:colLast="0"/>
            <w:bookmarkStart w:id="75" w:name="bold41" w:colFirst="0" w:colLast="0"/>
            <w:bookmarkEnd w:id="71"/>
            <w:bookmarkEnd w:id="72"/>
            <w:r w:rsidRPr="008C06DD">
              <w:rPr>
                <w:bCs/>
              </w:rPr>
              <w:t>Main results</w:t>
            </w:r>
          </w:p>
        </w:tc>
        <w:tc>
          <w:tcPr>
            <w:tcW w:w="0" w:type="auto"/>
            <w:vMerge w:val="restart"/>
          </w:tcPr>
          <w:p w14:paraId="5C7CEF24" w14:textId="77777777" w:rsidR="001E3537" w:rsidRPr="008C06DD" w:rsidRDefault="001E3537" w:rsidP="008C06DD">
            <w:pPr>
              <w:tabs>
                <w:tab w:val="left" w:pos="5400"/>
              </w:tabs>
              <w:jc w:val="center"/>
            </w:pPr>
            <w:r w:rsidRPr="008C06DD">
              <w:t>16</w:t>
            </w:r>
          </w:p>
        </w:tc>
        <w:tc>
          <w:tcPr>
            <w:tcW w:w="0" w:type="auto"/>
          </w:tcPr>
          <w:p w14:paraId="3FEF1F1B" w14:textId="77777777" w:rsidR="001E3537" w:rsidRPr="004A59FC" w:rsidRDefault="001E3537" w:rsidP="008C06DD">
            <w:pPr>
              <w:tabs>
                <w:tab w:val="left" w:pos="5400"/>
              </w:tabs>
            </w:pPr>
            <w:r w:rsidRPr="004A59FC">
              <w:t>(</w:t>
            </w:r>
            <w:r w:rsidRPr="004A59FC">
              <w:rPr>
                <w:i/>
              </w:rPr>
              <w:t>a</w:t>
            </w:r>
            <w:r w:rsidRPr="004A59FC">
              <w:t>) Give unadjusted estimates and, if applicable, confounder-adjusted estimates and their precision (</w:t>
            </w:r>
            <w:proofErr w:type="spellStart"/>
            <w:r w:rsidRPr="004A59FC">
              <w:t>eg</w:t>
            </w:r>
            <w:proofErr w:type="spellEnd"/>
            <w:r w:rsidRPr="004A59FC">
              <w:t>, 95% confidence interval). Make clear which confounders were adjusted for and why they were included</w:t>
            </w:r>
          </w:p>
        </w:tc>
        <w:tc>
          <w:tcPr>
            <w:tcW w:w="0" w:type="auto"/>
          </w:tcPr>
          <w:p w14:paraId="53891F48" w14:textId="77777777" w:rsidR="001E3537" w:rsidRPr="004A59FC" w:rsidRDefault="001E3537" w:rsidP="008C06DD">
            <w:pPr>
              <w:tabs>
                <w:tab w:val="left" w:pos="5400"/>
              </w:tabs>
            </w:pPr>
          </w:p>
        </w:tc>
        <w:tc>
          <w:tcPr>
            <w:tcW w:w="400" w:type="dxa"/>
          </w:tcPr>
          <w:p w14:paraId="4E81EA24" w14:textId="77777777" w:rsidR="001E3537" w:rsidRPr="004A59FC" w:rsidRDefault="001E3537" w:rsidP="008C06DD">
            <w:pPr>
              <w:tabs>
                <w:tab w:val="left" w:pos="5400"/>
              </w:tabs>
            </w:pPr>
          </w:p>
        </w:tc>
      </w:tr>
      <w:tr w:rsidR="001E3537" w:rsidRPr="004A59FC" w14:paraId="07F33019" w14:textId="77777777" w:rsidTr="0068799B">
        <w:tc>
          <w:tcPr>
            <w:tcW w:w="1698" w:type="dxa"/>
            <w:vMerge/>
          </w:tcPr>
          <w:p w14:paraId="4C2B8D7F" w14:textId="77777777" w:rsidR="001E3537" w:rsidRPr="004A59FC" w:rsidRDefault="001E3537" w:rsidP="008C06DD">
            <w:pPr>
              <w:tabs>
                <w:tab w:val="left" w:pos="5400"/>
              </w:tabs>
              <w:rPr>
                <w:bCs/>
              </w:rPr>
            </w:pPr>
            <w:bookmarkStart w:id="76" w:name="italic41" w:colFirst="0" w:colLast="0"/>
            <w:bookmarkStart w:id="77" w:name="bold42" w:colFirst="0" w:colLast="0"/>
            <w:bookmarkEnd w:id="74"/>
            <w:bookmarkEnd w:id="75"/>
          </w:p>
        </w:tc>
        <w:tc>
          <w:tcPr>
            <w:tcW w:w="0" w:type="auto"/>
            <w:vMerge/>
          </w:tcPr>
          <w:p w14:paraId="3DE01F19" w14:textId="77777777" w:rsidR="001E3537" w:rsidRPr="004A59FC" w:rsidRDefault="001E3537" w:rsidP="008C06DD">
            <w:pPr>
              <w:tabs>
                <w:tab w:val="left" w:pos="5400"/>
              </w:tabs>
              <w:jc w:val="center"/>
            </w:pPr>
          </w:p>
        </w:tc>
        <w:tc>
          <w:tcPr>
            <w:tcW w:w="0" w:type="auto"/>
          </w:tcPr>
          <w:p w14:paraId="5A15D361" w14:textId="77777777" w:rsidR="001E3537" w:rsidRPr="004A59FC" w:rsidRDefault="001E3537" w:rsidP="008C06DD">
            <w:pPr>
              <w:tabs>
                <w:tab w:val="left" w:pos="5400"/>
              </w:tabs>
            </w:pPr>
            <w:r w:rsidRPr="004A59FC">
              <w:t>(</w:t>
            </w:r>
            <w:r w:rsidRPr="004A59FC">
              <w:rPr>
                <w:i/>
              </w:rPr>
              <w:t>b</w:t>
            </w:r>
            <w:r w:rsidRPr="004A59FC">
              <w:t>) Report category boundaries when continuous variables were categorized</w:t>
            </w:r>
          </w:p>
        </w:tc>
        <w:tc>
          <w:tcPr>
            <w:tcW w:w="0" w:type="auto"/>
          </w:tcPr>
          <w:p w14:paraId="125B0D27" w14:textId="77777777" w:rsidR="001E3537" w:rsidRPr="004A59FC" w:rsidRDefault="001E3537" w:rsidP="008C06DD">
            <w:pPr>
              <w:tabs>
                <w:tab w:val="left" w:pos="5400"/>
              </w:tabs>
            </w:pPr>
          </w:p>
        </w:tc>
        <w:tc>
          <w:tcPr>
            <w:tcW w:w="400" w:type="dxa"/>
          </w:tcPr>
          <w:p w14:paraId="4A144DA3" w14:textId="77777777" w:rsidR="001E3537" w:rsidRPr="004A59FC" w:rsidRDefault="001E3537" w:rsidP="008C06DD">
            <w:pPr>
              <w:tabs>
                <w:tab w:val="left" w:pos="5400"/>
              </w:tabs>
            </w:pPr>
          </w:p>
        </w:tc>
      </w:tr>
      <w:tr w:rsidR="001E3537" w:rsidRPr="004A59FC" w14:paraId="0BE8329C" w14:textId="77777777" w:rsidTr="0068799B">
        <w:tc>
          <w:tcPr>
            <w:tcW w:w="1698" w:type="dxa"/>
            <w:vMerge/>
          </w:tcPr>
          <w:p w14:paraId="1788E64F" w14:textId="77777777" w:rsidR="001E3537" w:rsidRPr="004A59FC" w:rsidRDefault="001E3537" w:rsidP="008C06DD">
            <w:pPr>
              <w:tabs>
                <w:tab w:val="left" w:pos="5400"/>
              </w:tabs>
              <w:rPr>
                <w:bCs/>
              </w:rPr>
            </w:pPr>
            <w:bookmarkStart w:id="78" w:name="italic42" w:colFirst="0" w:colLast="0"/>
            <w:bookmarkStart w:id="79" w:name="bold43" w:colFirst="0" w:colLast="0"/>
            <w:bookmarkEnd w:id="76"/>
            <w:bookmarkEnd w:id="77"/>
          </w:p>
        </w:tc>
        <w:tc>
          <w:tcPr>
            <w:tcW w:w="0" w:type="auto"/>
            <w:vMerge/>
          </w:tcPr>
          <w:p w14:paraId="79F81327" w14:textId="77777777" w:rsidR="001E3537" w:rsidRPr="004A59FC" w:rsidRDefault="001E3537" w:rsidP="008C06DD">
            <w:pPr>
              <w:tabs>
                <w:tab w:val="left" w:pos="5400"/>
              </w:tabs>
              <w:jc w:val="center"/>
            </w:pPr>
          </w:p>
        </w:tc>
        <w:tc>
          <w:tcPr>
            <w:tcW w:w="0" w:type="auto"/>
          </w:tcPr>
          <w:p w14:paraId="3D03B0AF" w14:textId="77777777" w:rsidR="001E3537" w:rsidRPr="004A59FC" w:rsidRDefault="001E3537" w:rsidP="008C06DD">
            <w:pPr>
              <w:tabs>
                <w:tab w:val="left" w:pos="5400"/>
              </w:tabs>
            </w:pPr>
            <w:r w:rsidRPr="004A59FC">
              <w:t>(</w:t>
            </w:r>
            <w:r w:rsidRPr="004A59FC">
              <w:rPr>
                <w:i/>
              </w:rPr>
              <w:t>c</w:t>
            </w:r>
            <w:r w:rsidRPr="004A59FC">
              <w:t>) If relevant, consider translating estimates of relative risk into absolute risk for a meaningful time period</w:t>
            </w:r>
          </w:p>
        </w:tc>
        <w:tc>
          <w:tcPr>
            <w:tcW w:w="0" w:type="auto"/>
          </w:tcPr>
          <w:p w14:paraId="519E0A9B" w14:textId="77777777" w:rsidR="001E3537" w:rsidRPr="004A59FC" w:rsidRDefault="001E3537" w:rsidP="008C06DD">
            <w:pPr>
              <w:tabs>
                <w:tab w:val="left" w:pos="5400"/>
              </w:tabs>
            </w:pPr>
          </w:p>
        </w:tc>
        <w:tc>
          <w:tcPr>
            <w:tcW w:w="400" w:type="dxa"/>
          </w:tcPr>
          <w:p w14:paraId="3709BEC4" w14:textId="77777777" w:rsidR="001E3537" w:rsidRPr="004A59FC" w:rsidRDefault="001E3537" w:rsidP="008C06DD">
            <w:pPr>
              <w:tabs>
                <w:tab w:val="left" w:pos="5400"/>
              </w:tabs>
            </w:pPr>
          </w:p>
        </w:tc>
      </w:tr>
    </w:tbl>
    <w:p w14:paraId="65EA3022" w14:textId="77777777" w:rsidR="001E3537" w:rsidRPr="004A59FC" w:rsidRDefault="001E3537" w:rsidP="001E3537">
      <w:bookmarkStart w:id="80" w:name="italic43"/>
      <w:bookmarkStart w:id="81" w:name="bold44"/>
      <w:bookmarkEnd w:id="78"/>
      <w:bookmarkEnd w:id="79"/>
    </w:p>
    <w:tbl>
      <w:tblPr>
        <w:tblW w:w="9073" w:type="dxa"/>
        <w:tblInd w:w="-176" w:type="dxa"/>
        <w:tblBorders>
          <w:top w:val="single" w:sz="4" w:space="0" w:color="auto"/>
          <w:bottom w:val="single" w:sz="4" w:space="0" w:color="auto"/>
          <w:insideH w:val="single" w:sz="4" w:space="0" w:color="auto"/>
        </w:tblBorders>
        <w:tblLook w:val="0000" w:firstRow="0" w:lastRow="0" w:firstColumn="0" w:lastColumn="0" w:noHBand="0" w:noVBand="0"/>
      </w:tblPr>
      <w:tblGrid>
        <w:gridCol w:w="1760"/>
        <w:gridCol w:w="456"/>
        <w:gridCol w:w="6235"/>
        <w:gridCol w:w="222"/>
        <w:gridCol w:w="400"/>
      </w:tblGrid>
      <w:tr w:rsidR="001E3537" w:rsidRPr="004A59FC" w14:paraId="1BC79D13" w14:textId="77777777" w:rsidTr="0068799B">
        <w:tc>
          <w:tcPr>
            <w:tcW w:w="1760" w:type="dxa"/>
          </w:tcPr>
          <w:p w14:paraId="644581A9" w14:textId="77777777" w:rsidR="001E3537" w:rsidRPr="008C06DD" w:rsidRDefault="001E3537" w:rsidP="008C06DD">
            <w:pPr>
              <w:tabs>
                <w:tab w:val="left" w:pos="5400"/>
              </w:tabs>
              <w:rPr>
                <w:bCs/>
              </w:rPr>
            </w:pPr>
            <w:r w:rsidRPr="008C06DD">
              <w:rPr>
                <w:bCs/>
              </w:rPr>
              <w:t>Other analyses</w:t>
            </w:r>
            <w:bookmarkEnd w:id="80"/>
            <w:bookmarkEnd w:id="81"/>
          </w:p>
        </w:tc>
        <w:tc>
          <w:tcPr>
            <w:tcW w:w="0" w:type="auto"/>
          </w:tcPr>
          <w:p w14:paraId="598C0D28" w14:textId="77777777" w:rsidR="001E3537" w:rsidRPr="008C06DD" w:rsidRDefault="001E3537" w:rsidP="008C06DD">
            <w:pPr>
              <w:tabs>
                <w:tab w:val="left" w:pos="5400"/>
              </w:tabs>
              <w:jc w:val="center"/>
            </w:pPr>
            <w:r w:rsidRPr="008C06DD">
              <w:t>17</w:t>
            </w:r>
          </w:p>
        </w:tc>
        <w:tc>
          <w:tcPr>
            <w:tcW w:w="0" w:type="auto"/>
          </w:tcPr>
          <w:p w14:paraId="6CE18C6C" w14:textId="77777777" w:rsidR="001E3537" w:rsidRPr="004A59FC" w:rsidRDefault="001E3537" w:rsidP="008C06DD">
            <w:pPr>
              <w:tabs>
                <w:tab w:val="left" w:pos="5400"/>
              </w:tabs>
            </w:pPr>
            <w:r w:rsidRPr="004A59FC">
              <w:t>Report other analyses done—</w:t>
            </w:r>
            <w:proofErr w:type="spellStart"/>
            <w:r w:rsidRPr="004A59FC">
              <w:t>eg</w:t>
            </w:r>
            <w:proofErr w:type="spellEnd"/>
            <w:r w:rsidRPr="004A59FC">
              <w:t xml:space="preserve"> analyses of subgroups and interactions, and sensitivity analyses</w:t>
            </w:r>
          </w:p>
        </w:tc>
        <w:tc>
          <w:tcPr>
            <w:tcW w:w="0" w:type="auto"/>
          </w:tcPr>
          <w:p w14:paraId="23D503B9" w14:textId="77777777" w:rsidR="001E3537" w:rsidRPr="004A59FC" w:rsidRDefault="001E3537" w:rsidP="008C06DD">
            <w:pPr>
              <w:tabs>
                <w:tab w:val="left" w:pos="5400"/>
              </w:tabs>
            </w:pPr>
          </w:p>
        </w:tc>
        <w:tc>
          <w:tcPr>
            <w:tcW w:w="400" w:type="dxa"/>
          </w:tcPr>
          <w:p w14:paraId="3DFC86AE" w14:textId="77777777" w:rsidR="001E3537" w:rsidRPr="004A59FC" w:rsidRDefault="001E3537" w:rsidP="008C06DD">
            <w:pPr>
              <w:tabs>
                <w:tab w:val="left" w:pos="5400"/>
              </w:tabs>
            </w:pPr>
          </w:p>
        </w:tc>
      </w:tr>
      <w:tr w:rsidR="001E3537" w:rsidRPr="008C06DD" w14:paraId="14260E22" w14:textId="77777777" w:rsidTr="0068799B">
        <w:trPr>
          <w:gridAfter w:val="1"/>
          <w:wAfter w:w="400" w:type="dxa"/>
        </w:trPr>
        <w:tc>
          <w:tcPr>
            <w:tcW w:w="8673" w:type="dxa"/>
            <w:gridSpan w:val="4"/>
          </w:tcPr>
          <w:p w14:paraId="53E1AFE7" w14:textId="77777777" w:rsidR="001E3537" w:rsidRPr="008C0F96" w:rsidRDefault="001E3537" w:rsidP="008C06DD">
            <w:pPr>
              <w:pStyle w:val="TableSubHead"/>
              <w:tabs>
                <w:tab w:val="left" w:pos="5400"/>
              </w:tabs>
              <w:spacing w:before="0"/>
              <w:rPr>
                <w:rFonts w:ascii="Arial" w:hAnsi="Arial" w:cs="Arial"/>
                <w:sz w:val="20"/>
                <w:szCs w:val="20"/>
              </w:rPr>
            </w:pPr>
            <w:bookmarkStart w:id="82" w:name="italic44"/>
            <w:bookmarkStart w:id="83" w:name="bold45"/>
            <w:r w:rsidRPr="008C0F96">
              <w:rPr>
                <w:rFonts w:ascii="Arial" w:hAnsi="Arial" w:cs="Arial"/>
                <w:sz w:val="20"/>
                <w:szCs w:val="20"/>
              </w:rPr>
              <w:t>Discussion</w:t>
            </w:r>
            <w:bookmarkEnd w:id="82"/>
            <w:bookmarkEnd w:id="83"/>
          </w:p>
        </w:tc>
      </w:tr>
      <w:tr w:rsidR="001E3537" w:rsidRPr="004A59FC" w14:paraId="4C00C5FA" w14:textId="77777777" w:rsidTr="0068799B">
        <w:tc>
          <w:tcPr>
            <w:tcW w:w="1760" w:type="dxa"/>
          </w:tcPr>
          <w:p w14:paraId="12F8E055" w14:textId="77777777" w:rsidR="001E3537" w:rsidRPr="008C06DD" w:rsidRDefault="001E3537" w:rsidP="008C06DD">
            <w:pPr>
              <w:tabs>
                <w:tab w:val="left" w:pos="5400"/>
              </w:tabs>
              <w:rPr>
                <w:bCs/>
              </w:rPr>
            </w:pPr>
            <w:bookmarkStart w:id="84" w:name="italic45" w:colFirst="0" w:colLast="0"/>
            <w:bookmarkStart w:id="85" w:name="bold46" w:colFirst="0" w:colLast="0"/>
            <w:r w:rsidRPr="008C06DD">
              <w:rPr>
                <w:bCs/>
              </w:rPr>
              <w:t>Key results</w:t>
            </w:r>
          </w:p>
        </w:tc>
        <w:tc>
          <w:tcPr>
            <w:tcW w:w="0" w:type="auto"/>
          </w:tcPr>
          <w:p w14:paraId="70C2D645" w14:textId="77777777" w:rsidR="001E3537" w:rsidRPr="008C06DD" w:rsidRDefault="001E3537" w:rsidP="008C06DD">
            <w:pPr>
              <w:tabs>
                <w:tab w:val="left" w:pos="5400"/>
              </w:tabs>
              <w:jc w:val="center"/>
            </w:pPr>
            <w:r w:rsidRPr="008C06DD">
              <w:t>18</w:t>
            </w:r>
          </w:p>
        </w:tc>
        <w:tc>
          <w:tcPr>
            <w:tcW w:w="0" w:type="auto"/>
          </w:tcPr>
          <w:p w14:paraId="7DA31A83" w14:textId="77777777" w:rsidR="001E3537" w:rsidRPr="004A59FC" w:rsidRDefault="001E3537" w:rsidP="008C06DD">
            <w:pPr>
              <w:tabs>
                <w:tab w:val="left" w:pos="5400"/>
              </w:tabs>
            </w:pPr>
            <w:proofErr w:type="spellStart"/>
            <w:r w:rsidRPr="004A59FC">
              <w:t>Summarise</w:t>
            </w:r>
            <w:proofErr w:type="spellEnd"/>
            <w:r w:rsidRPr="004A59FC">
              <w:t xml:space="preserve"> key results with reference to study objectives</w:t>
            </w:r>
          </w:p>
        </w:tc>
        <w:tc>
          <w:tcPr>
            <w:tcW w:w="0" w:type="auto"/>
          </w:tcPr>
          <w:p w14:paraId="753D00C2" w14:textId="77777777" w:rsidR="001E3537" w:rsidRPr="004A59FC" w:rsidRDefault="001E3537" w:rsidP="008C06DD">
            <w:pPr>
              <w:tabs>
                <w:tab w:val="left" w:pos="5400"/>
              </w:tabs>
            </w:pPr>
          </w:p>
        </w:tc>
        <w:tc>
          <w:tcPr>
            <w:tcW w:w="400" w:type="dxa"/>
          </w:tcPr>
          <w:p w14:paraId="40530558" w14:textId="77777777" w:rsidR="001E3537" w:rsidRPr="004A59FC" w:rsidRDefault="001E3537" w:rsidP="008C06DD">
            <w:pPr>
              <w:tabs>
                <w:tab w:val="left" w:pos="5400"/>
              </w:tabs>
            </w:pPr>
          </w:p>
        </w:tc>
      </w:tr>
      <w:tr w:rsidR="001E3537" w:rsidRPr="008C06DD" w14:paraId="42B5CB78" w14:textId="77777777" w:rsidTr="0068799B">
        <w:tc>
          <w:tcPr>
            <w:tcW w:w="1760" w:type="dxa"/>
          </w:tcPr>
          <w:p w14:paraId="54B7ECD3" w14:textId="77777777" w:rsidR="001E3537" w:rsidRPr="008C06DD" w:rsidRDefault="001E3537" w:rsidP="008C06DD">
            <w:pPr>
              <w:tabs>
                <w:tab w:val="left" w:pos="5400"/>
              </w:tabs>
              <w:rPr>
                <w:bCs/>
              </w:rPr>
            </w:pPr>
            <w:bookmarkStart w:id="86" w:name="italic46" w:colFirst="0" w:colLast="0"/>
            <w:bookmarkStart w:id="87" w:name="bold47" w:colFirst="0" w:colLast="0"/>
            <w:bookmarkEnd w:id="84"/>
            <w:bookmarkEnd w:id="85"/>
            <w:r w:rsidRPr="008C06DD">
              <w:rPr>
                <w:bCs/>
              </w:rPr>
              <w:t>Limitations</w:t>
            </w:r>
          </w:p>
        </w:tc>
        <w:tc>
          <w:tcPr>
            <w:tcW w:w="0" w:type="auto"/>
          </w:tcPr>
          <w:p w14:paraId="2F052ECC" w14:textId="77777777" w:rsidR="001E3537" w:rsidRPr="008C06DD" w:rsidRDefault="001E3537" w:rsidP="008C06DD">
            <w:pPr>
              <w:tabs>
                <w:tab w:val="left" w:pos="5400"/>
              </w:tabs>
              <w:jc w:val="center"/>
            </w:pPr>
            <w:r w:rsidRPr="008C06DD">
              <w:t>19</w:t>
            </w:r>
          </w:p>
        </w:tc>
        <w:tc>
          <w:tcPr>
            <w:tcW w:w="0" w:type="auto"/>
          </w:tcPr>
          <w:p w14:paraId="74E12145" w14:textId="77777777" w:rsidR="001E3537" w:rsidRPr="008C06DD" w:rsidRDefault="001E3537" w:rsidP="008C06DD">
            <w:pPr>
              <w:tabs>
                <w:tab w:val="left" w:pos="5400"/>
              </w:tabs>
            </w:pPr>
            <w:r w:rsidRPr="004A59FC">
              <w:t xml:space="preserve">Discuss limitations of the study, taking into account sources of potential bias or imprecision. </w:t>
            </w:r>
            <w:r w:rsidRPr="008C06DD">
              <w:t>Discuss both direction and magnitude of any potential bias</w:t>
            </w:r>
          </w:p>
        </w:tc>
        <w:tc>
          <w:tcPr>
            <w:tcW w:w="0" w:type="auto"/>
          </w:tcPr>
          <w:p w14:paraId="7BC65A1C" w14:textId="77777777" w:rsidR="001E3537" w:rsidRPr="008C06DD" w:rsidRDefault="001E3537" w:rsidP="008C06DD">
            <w:pPr>
              <w:tabs>
                <w:tab w:val="left" w:pos="5400"/>
              </w:tabs>
            </w:pPr>
          </w:p>
        </w:tc>
        <w:tc>
          <w:tcPr>
            <w:tcW w:w="400" w:type="dxa"/>
          </w:tcPr>
          <w:p w14:paraId="037BE2BB" w14:textId="77777777" w:rsidR="001E3537" w:rsidRPr="008C06DD" w:rsidRDefault="001E3537" w:rsidP="008C06DD">
            <w:pPr>
              <w:tabs>
                <w:tab w:val="left" w:pos="5400"/>
              </w:tabs>
            </w:pPr>
          </w:p>
        </w:tc>
      </w:tr>
      <w:tr w:rsidR="001E3537" w:rsidRPr="004A59FC" w14:paraId="76524D12" w14:textId="77777777" w:rsidTr="0068799B">
        <w:tc>
          <w:tcPr>
            <w:tcW w:w="1760" w:type="dxa"/>
          </w:tcPr>
          <w:p w14:paraId="534B8286" w14:textId="77777777" w:rsidR="001E3537" w:rsidRPr="008C06DD" w:rsidRDefault="001E3537" w:rsidP="008C06DD">
            <w:pPr>
              <w:tabs>
                <w:tab w:val="left" w:pos="5400"/>
              </w:tabs>
              <w:rPr>
                <w:bCs/>
              </w:rPr>
            </w:pPr>
            <w:bookmarkStart w:id="88" w:name="italic47" w:colFirst="0" w:colLast="0"/>
            <w:bookmarkStart w:id="89" w:name="bold48" w:colFirst="0" w:colLast="0"/>
            <w:bookmarkEnd w:id="86"/>
            <w:bookmarkEnd w:id="87"/>
            <w:r w:rsidRPr="008C06DD">
              <w:rPr>
                <w:bCs/>
              </w:rPr>
              <w:t>Interpretation</w:t>
            </w:r>
          </w:p>
        </w:tc>
        <w:tc>
          <w:tcPr>
            <w:tcW w:w="0" w:type="auto"/>
          </w:tcPr>
          <w:p w14:paraId="12DB36E8" w14:textId="77777777" w:rsidR="001E3537" w:rsidRPr="008C06DD" w:rsidRDefault="001E3537" w:rsidP="008C06DD">
            <w:pPr>
              <w:tabs>
                <w:tab w:val="left" w:pos="5400"/>
              </w:tabs>
              <w:jc w:val="center"/>
            </w:pPr>
            <w:r w:rsidRPr="008C06DD">
              <w:t>20</w:t>
            </w:r>
          </w:p>
        </w:tc>
        <w:tc>
          <w:tcPr>
            <w:tcW w:w="0" w:type="auto"/>
          </w:tcPr>
          <w:p w14:paraId="7ED62F27" w14:textId="77777777" w:rsidR="001E3537" w:rsidRPr="004A59FC" w:rsidRDefault="001E3537" w:rsidP="008C06DD">
            <w:pPr>
              <w:tabs>
                <w:tab w:val="left" w:pos="5400"/>
              </w:tabs>
            </w:pPr>
            <w:r w:rsidRPr="004A59FC">
              <w:t xml:space="preserve">Give a cautious overall interpretation of results considering </w:t>
            </w:r>
            <w:r w:rsidRPr="004A59FC">
              <w:lastRenderedPageBreak/>
              <w:t>objectives, limitations, multiplicity of analyses, results from similar studies, and other relevant evidence</w:t>
            </w:r>
          </w:p>
        </w:tc>
        <w:tc>
          <w:tcPr>
            <w:tcW w:w="0" w:type="auto"/>
          </w:tcPr>
          <w:p w14:paraId="79DBF94E" w14:textId="77777777" w:rsidR="001E3537" w:rsidRPr="004A59FC" w:rsidRDefault="001E3537" w:rsidP="008C06DD">
            <w:pPr>
              <w:tabs>
                <w:tab w:val="left" w:pos="5400"/>
              </w:tabs>
            </w:pPr>
          </w:p>
        </w:tc>
        <w:tc>
          <w:tcPr>
            <w:tcW w:w="400" w:type="dxa"/>
          </w:tcPr>
          <w:p w14:paraId="06F81535" w14:textId="77777777" w:rsidR="001E3537" w:rsidRPr="004A59FC" w:rsidRDefault="001E3537" w:rsidP="008C06DD">
            <w:pPr>
              <w:tabs>
                <w:tab w:val="left" w:pos="5400"/>
              </w:tabs>
            </w:pPr>
          </w:p>
        </w:tc>
      </w:tr>
      <w:tr w:rsidR="001E3537" w:rsidRPr="004A59FC" w14:paraId="6E9F3696" w14:textId="77777777" w:rsidTr="0068799B">
        <w:tc>
          <w:tcPr>
            <w:tcW w:w="1760" w:type="dxa"/>
          </w:tcPr>
          <w:p w14:paraId="4E639BEE" w14:textId="77777777" w:rsidR="001E3537" w:rsidRPr="008C06DD" w:rsidRDefault="001E3537" w:rsidP="008C06DD">
            <w:pPr>
              <w:tabs>
                <w:tab w:val="left" w:pos="5400"/>
              </w:tabs>
              <w:rPr>
                <w:bCs/>
              </w:rPr>
            </w:pPr>
            <w:bookmarkStart w:id="90" w:name="italic48" w:colFirst="0" w:colLast="0"/>
            <w:bookmarkStart w:id="91" w:name="bold49" w:colFirst="0" w:colLast="0"/>
            <w:bookmarkEnd w:id="88"/>
            <w:bookmarkEnd w:id="89"/>
            <w:proofErr w:type="spellStart"/>
            <w:r w:rsidRPr="008C06DD">
              <w:rPr>
                <w:bCs/>
              </w:rPr>
              <w:lastRenderedPageBreak/>
              <w:t>Generalisability</w:t>
            </w:r>
            <w:proofErr w:type="spellEnd"/>
          </w:p>
        </w:tc>
        <w:tc>
          <w:tcPr>
            <w:tcW w:w="0" w:type="auto"/>
          </w:tcPr>
          <w:p w14:paraId="5E61E4FB" w14:textId="77777777" w:rsidR="001E3537" w:rsidRPr="008C06DD" w:rsidRDefault="001E3537" w:rsidP="008C06DD">
            <w:pPr>
              <w:tabs>
                <w:tab w:val="left" w:pos="5400"/>
              </w:tabs>
              <w:jc w:val="center"/>
            </w:pPr>
            <w:r w:rsidRPr="008C06DD">
              <w:t>21</w:t>
            </w:r>
          </w:p>
        </w:tc>
        <w:tc>
          <w:tcPr>
            <w:tcW w:w="0" w:type="auto"/>
          </w:tcPr>
          <w:p w14:paraId="6C9A641F" w14:textId="77777777" w:rsidR="001E3537" w:rsidRPr="004A59FC" w:rsidRDefault="001E3537" w:rsidP="008C06DD">
            <w:pPr>
              <w:tabs>
                <w:tab w:val="left" w:pos="5400"/>
              </w:tabs>
            </w:pPr>
            <w:r w:rsidRPr="004A59FC">
              <w:t xml:space="preserve">Discuss the </w:t>
            </w:r>
            <w:proofErr w:type="spellStart"/>
            <w:r w:rsidRPr="004A59FC">
              <w:t>generalisability</w:t>
            </w:r>
            <w:proofErr w:type="spellEnd"/>
            <w:r w:rsidRPr="004A59FC">
              <w:t xml:space="preserve"> (external validity) of the study results</w:t>
            </w:r>
          </w:p>
        </w:tc>
        <w:tc>
          <w:tcPr>
            <w:tcW w:w="0" w:type="auto"/>
          </w:tcPr>
          <w:p w14:paraId="79FFEB86" w14:textId="77777777" w:rsidR="001E3537" w:rsidRPr="004A59FC" w:rsidRDefault="001E3537" w:rsidP="008C06DD">
            <w:pPr>
              <w:tabs>
                <w:tab w:val="left" w:pos="5400"/>
              </w:tabs>
            </w:pPr>
          </w:p>
        </w:tc>
        <w:tc>
          <w:tcPr>
            <w:tcW w:w="400" w:type="dxa"/>
          </w:tcPr>
          <w:p w14:paraId="69FB7408" w14:textId="77777777" w:rsidR="001E3537" w:rsidRPr="004A59FC" w:rsidRDefault="001E3537" w:rsidP="008C06DD">
            <w:pPr>
              <w:tabs>
                <w:tab w:val="left" w:pos="5400"/>
              </w:tabs>
            </w:pPr>
          </w:p>
        </w:tc>
      </w:tr>
      <w:tr w:rsidR="001E3537" w:rsidRPr="008C06DD" w14:paraId="000BD73A" w14:textId="77777777" w:rsidTr="0068799B">
        <w:trPr>
          <w:gridAfter w:val="1"/>
          <w:wAfter w:w="400" w:type="dxa"/>
        </w:trPr>
        <w:tc>
          <w:tcPr>
            <w:tcW w:w="2199" w:type="dxa"/>
            <w:gridSpan w:val="2"/>
          </w:tcPr>
          <w:p w14:paraId="6CFE16F8" w14:textId="77777777" w:rsidR="001E3537" w:rsidRPr="008C0F96" w:rsidRDefault="001E3537" w:rsidP="008C06DD">
            <w:pPr>
              <w:pStyle w:val="TableSubHead"/>
              <w:tabs>
                <w:tab w:val="left" w:pos="5400"/>
              </w:tabs>
              <w:spacing w:before="0"/>
              <w:rPr>
                <w:rFonts w:ascii="Arial" w:hAnsi="Arial" w:cs="Arial"/>
                <w:sz w:val="20"/>
                <w:szCs w:val="20"/>
              </w:rPr>
            </w:pPr>
            <w:bookmarkStart w:id="92" w:name="italic49"/>
            <w:bookmarkStart w:id="93" w:name="bold50"/>
            <w:bookmarkEnd w:id="90"/>
            <w:bookmarkEnd w:id="91"/>
            <w:r w:rsidRPr="008C0F96">
              <w:rPr>
                <w:rFonts w:ascii="Arial" w:hAnsi="Arial" w:cs="Arial"/>
                <w:sz w:val="20"/>
                <w:szCs w:val="20"/>
              </w:rPr>
              <w:t>Other information</w:t>
            </w:r>
          </w:p>
        </w:tc>
        <w:bookmarkEnd w:id="92"/>
        <w:bookmarkEnd w:id="93"/>
        <w:tc>
          <w:tcPr>
            <w:tcW w:w="6474" w:type="dxa"/>
            <w:gridSpan w:val="2"/>
          </w:tcPr>
          <w:p w14:paraId="6AC4194F" w14:textId="77777777" w:rsidR="001E3537" w:rsidRPr="008C0F96" w:rsidRDefault="001E3537" w:rsidP="008C06DD">
            <w:pPr>
              <w:pStyle w:val="TableSubHead"/>
              <w:tabs>
                <w:tab w:val="left" w:pos="5400"/>
              </w:tabs>
              <w:spacing w:before="0"/>
              <w:rPr>
                <w:rFonts w:ascii="Arial" w:hAnsi="Arial" w:cs="Arial"/>
                <w:sz w:val="20"/>
                <w:szCs w:val="20"/>
              </w:rPr>
            </w:pPr>
          </w:p>
        </w:tc>
      </w:tr>
      <w:tr w:rsidR="001E3537" w:rsidRPr="004A59FC" w14:paraId="6DF3DF0E" w14:textId="77777777" w:rsidTr="0068799B">
        <w:tc>
          <w:tcPr>
            <w:tcW w:w="1760" w:type="dxa"/>
          </w:tcPr>
          <w:p w14:paraId="614C725B" w14:textId="77777777" w:rsidR="001E3537" w:rsidRPr="008C06DD" w:rsidRDefault="001E3537" w:rsidP="008C06DD">
            <w:pPr>
              <w:tabs>
                <w:tab w:val="left" w:pos="5400"/>
              </w:tabs>
              <w:rPr>
                <w:bCs/>
              </w:rPr>
            </w:pPr>
            <w:bookmarkStart w:id="94" w:name="italic50" w:colFirst="0" w:colLast="0"/>
            <w:bookmarkStart w:id="95" w:name="bold51" w:colFirst="0" w:colLast="0"/>
            <w:r w:rsidRPr="008C06DD">
              <w:rPr>
                <w:bCs/>
              </w:rPr>
              <w:t>Funding</w:t>
            </w:r>
          </w:p>
        </w:tc>
        <w:tc>
          <w:tcPr>
            <w:tcW w:w="0" w:type="auto"/>
          </w:tcPr>
          <w:p w14:paraId="4CCC064B" w14:textId="77777777" w:rsidR="001E3537" w:rsidRPr="008C06DD" w:rsidRDefault="001E3537" w:rsidP="008C06DD">
            <w:pPr>
              <w:tabs>
                <w:tab w:val="left" w:pos="5400"/>
              </w:tabs>
              <w:jc w:val="center"/>
            </w:pPr>
            <w:r w:rsidRPr="008C06DD">
              <w:t>22</w:t>
            </w:r>
          </w:p>
        </w:tc>
        <w:tc>
          <w:tcPr>
            <w:tcW w:w="0" w:type="auto"/>
          </w:tcPr>
          <w:p w14:paraId="4A1A4EAD" w14:textId="77777777" w:rsidR="001E3537" w:rsidRPr="004A59FC" w:rsidRDefault="001E3537" w:rsidP="008C06DD">
            <w:pPr>
              <w:tabs>
                <w:tab w:val="left" w:pos="5400"/>
              </w:tabs>
            </w:pPr>
            <w:r w:rsidRPr="004A59FC">
              <w:t>Give the source of funding and the role of the funders for the present study and, if applicable, for the original study on which the present article is based</w:t>
            </w:r>
          </w:p>
        </w:tc>
        <w:tc>
          <w:tcPr>
            <w:tcW w:w="0" w:type="auto"/>
          </w:tcPr>
          <w:p w14:paraId="6E491E1C" w14:textId="77777777" w:rsidR="001E3537" w:rsidRPr="004A59FC" w:rsidRDefault="001E3537" w:rsidP="008C06DD">
            <w:pPr>
              <w:tabs>
                <w:tab w:val="left" w:pos="5400"/>
              </w:tabs>
            </w:pPr>
          </w:p>
        </w:tc>
        <w:tc>
          <w:tcPr>
            <w:tcW w:w="400" w:type="dxa"/>
          </w:tcPr>
          <w:p w14:paraId="0614FB28" w14:textId="77777777" w:rsidR="001E3537" w:rsidRPr="004A59FC" w:rsidRDefault="001E3537" w:rsidP="008C06DD">
            <w:pPr>
              <w:tabs>
                <w:tab w:val="left" w:pos="5400"/>
              </w:tabs>
            </w:pPr>
          </w:p>
        </w:tc>
      </w:tr>
    </w:tbl>
    <w:bookmarkEnd w:id="94"/>
    <w:bookmarkEnd w:id="95"/>
    <w:p w14:paraId="3FC11EC3" w14:textId="77777777" w:rsidR="001E3537" w:rsidRPr="0068799B" w:rsidRDefault="001E3537" w:rsidP="001E3537">
      <w:pPr>
        <w:pStyle w:val="TableNote"/>
        <w:tabs>
          <w:tab w:val="left" w:pos="5400"/>
        </w:tabs>
        <w:rPr>
          <w:rFonts w:ascii="Arial" w:hAnsi="Arial" w:cs="Arial"/>
          <w:sz w:val="20"/>
        </w:rPr>
      </w:pPr>
      <w:r w:rsidRPr="0068799B">
        <w:rPr>
          <w:rFonts w:ascii="Arial" w:hAnsi="Arial" w:cs="Arial"/>
          <w:bCs/>
          <w:sz w:val="20"/>
        </w:rPr>
        <w:t>*</w:t>
      </w:r>
      <w:r w:rsidRPr="0068799B">
        <w:rPr>
          <w:rFonts w:ascii="Arial" w:hAnsi="Arial" w:cs="Arial"/>
          <w:sz w:val="20"/>
        </w:rPr>
        <w:t>Give information separately for cases and controls in case-control studies and, if applicable, for exposed and unexposed groups in cohort and cross-sectional studies.</w:t>
      </w:r>
    </w:p>
    <w:p w14:paraId="6EC5F049" w14:textId="77777777" w:rsidR="003075D5" w:rsidRDefault="003075D5" w:rsidP="008C06DD">
      <w:pPr>
        <w:spacing w:line="360" w:lineRule="auto"/>
        <w:rPr>
          <w:sz w:val="22"/>
          <w:szCs w:val="22"/>
        </w:rPr>
      </w:pPr>
    </w:p>
    <w:p w14:paraId="3AA00B5E" w14:textId="77777777" w:rsidR="00270838" w:rsidRDefault="00270838" w:rsidP="008C06DD">
      <w:pPr>
        <w:spacing w:line="360" w:lineRule="auto"/>
        <w:rPr>
          <w:sz w:val="22"/>
          <w:szCs w:val="22"/>
        </w:rPr>
      </w:pPr>
    </w:p>
    <w:p w14:paraId="28E0EFE3" w14:textId="77777777" w:rsidR="00AD532E" w:rsidRDefault="00AD532E" w:rsidP="008C06DD">
      <w:pPr>
        <w:spacing w:line="360" w:lineRule="auto"/>
        <w:rPr>
          <w:sz w:val="22"/>
          <w:szCs w:val="22"/>
        </w:rPr>
      </w:pPr>
    </w:p>
    <w:p w14:paraId="585FB007" w14:textId="3B243CCA" w:rsidR="00AD532E" w:rsidRDefault="00AD532E" w:rsidP="008C06DD">
      <w:pPr>
        <w:spacing w:line="360" w:lineRule="auto"/>
        <w:rPr>
          <w:sz w:val="22"/>
          <w:szCs w:val="22"/>
        </w:rPr>
      </w:pPr>
    </w:p>
    <w:p w14:paraId="783CDC9C" w14:textId="51E83499" w:rsidR="000E0E3F" w:rsidRDefault="000E0E3F" w:rsidP="008C06DD">
      <w:pPr>
        <w:spacing w:line="360" w:lineRule="auto"/>
        <w:rPr>
          <w:sz w:val="22"/>
          <w:szCs w:val="22"/>
        </w:rPr>
      </w:pPr>
    </w:p>
    <w:p w14:paraId="5436A906" w14:textId="4FFF240B" w:rsidR="000E0E3F" w:rsidRDefault="000E0E3F" w:rsidP="008C06DD">
      <w:pPr>
        <w:spacing w:line="360" w:lineRule="auto"/>
        <w:rPr>
          <w:sz w:val="22"/>
          <w:szCs w:val="22"/>
        </w:rPr>
      </w:pPr>
    </w:p>
    <w:p w14:paraId="0A16A42C" w14:textId="21A4EE39" w:rsidR="000E0E3F" w:rsidRDefault="000E0E3F" w:rsidP="008C06DD">
      <w:pPr>
        <w:spacing w:line="360" w:lineRule="auto"/>
        <w:rPr>
          <w:sz w:val="22"/>
          <w:szCs w:val="22"/>
        </w:rPr>
      </w:pPr>
    </w:p>
    <w:p w14:paraId="4F53CA10" w14:textId="5C7B9AFB" w:rsidR="000E0E3F" w:rsidRDefault="000E0E3F" w:rsidP="008C06DD">
      <w:pPr>
        <w:spacing w:line="360" w:lineRule="auto"/>
        <w:rPr>
          <w:sz w:val="22"/>
          <w:szCs w:val="22"/>
        </w:rPr>
      </w:pPr>
    </w:p>
    <w:p w14:paraId="0CF580DA" w14:textId="415CF3BA" w:rsidR="000E0E3F" w:rsidRDefault="000E0E3F" w:rsidP="008C06DD">
      <w:pPr>
        <w:spacing w:line="360" w:lineRule="auto"/>
        <w:rPr>
          <w:sz w:val="22"/>
          <w:szCs w:val="22"/>
        </w:rPr>
      </w:pPr>
    </w:p>
    <w:p w14:paraId="25FEF9D1" w14:textId="68F29662" w:rsidR="000E0E3F" w:rsidRDefault="000E0E3F" w:rsidP="008C06DD">
      <w:pPr>
        <w:spacing w:line="360" w:lineRule="auto"/>
        <w:rPr>
          <w:sz w:val="22"/>
          <w:szCs w:val="22"/>
        </w:rPr>
      </w:pPr>
    </w:p>
    <w:p w14:paraId="3D8012FB" w14:textId="442391E7" w:rsidR="000E0E3F" w:rsidRDefault="000E0E3F" w:rsidP="008C06DD">
      <w:pPr>
        <w:spacing w:line="360" w:lineRule="auto"/>
        <w:rPr>
          <w:sz w:val="22"/>
          <w:szCs w:val="22"/>
        </w:rPr>
      </w:pPr>
    </w:p>
    <w:p w14:paraId="23A13698" w14:textId="7AB8195E" w:rsidR="000E0E3F" w:rsidRDefault="000E0E3F" w:rsidP="008C06DD">
      <w:pPr>
        <w:spacing w:line="360" w:lineRule="auto"/>
        <w:rPr>
          <w:sz w:val="22"/>
          <w:szCs w:val="22"/>
        </w:rPr>
      </w:pPr>
    </w:p>
    <w:p w14:paraId="03B2152D" w14:textId="61E313B9" w:rsidR="000E0E3F" w:rsidRDefault="000E0E3F" w:rsidP="008C06DD">
      <w:pPr>
        <w:spacing w:line="360" w:lineRule="auto"/>
        <w:rPr>
          <w:sz w:val="22"/>
          <w:szCs w:val="22"/>
        </w:rPr>
      </w:pPr>
    </w:p>
    <w:p w14:paraId="5F7878C5" w14:textId="2BBE123B" w:rsidR="000E0E3F" w:rsidRDefault="000E0E3F" w:rsidP="008C06DD">
      <w:pPr>
        <w:spacing w:line="360" w:lineRule="auto"/>
        <w:rPr>
          <w:sz w:val="22"/>
          <w:szCs w:val="22"/>
        </w:rPr>
      </w:pPr>
    </w:p>
    <w:p w14:paraId="35CE3428" w14:textId="42B3AA63" w:rsidR="000E0E3F" w:rsidRDefault="000E0E3F" w:rsidP="008C06DD">
      <w:pPr>
        <w:spacing w:line="360" w:lineRule="auto"/>
        <w:rPr>
          <w:sz w:val="22"/>
          <w:szCs w:val="22"/>
        </w:rPr>
      </w:pPr>
    </w:p>
    <w:p w14:paraId="019C793A" w14:textId="6AE350B4" w:rsidR="000E0E3F" w:rsidRDefault="000E0E3F" w:rsidP="008C06DD">
      <w:pPr>
        <w:spacing w:line="360" w:lineRule="auto"/>
        <w:rPr>
          <w:sz w:val="22"/>
          <w:szCs w:val="22"/>
        </w:rPr>
      </w:pPr>
    </w:p>
    <w:p w14:paraId="2D9BF0CB" w14:textId="5350E088" w:rsidR="000E0E3F" w:rsidRDefault="000E0E3F" w:rsidP="008C06DD">
      <w:pPr>
        <w:spacing w:line="360" w:lineRule="auto"/>
        <w:rPr>
          <w:sz w:val="22"/>
          <w:szCs w:val="22"/>
        </w:rPr>
      </w:pPr>
    </w:p>
    <w:p w14:paraId="60C29759" w14:textId="3F692C55" w:rsidR="000E0E3F" w:rsidRDefault="000E0E3F" w:rsidP="008C06DD">
      <w:pPr>
        <w:spacing w:line="360" w:lineRule="auto"/>
        <w:rPr>
          <w:sz w:val="22"/>
          <w:szCs w:val="22"/>
        </w:rPr>
      </w:pPr>
    </w:p>
    <w:p w14:paraId="40D69EEE" w14:textId="74BD8266" w:rsidR="000E0E3F" w:rsidRDefault="000E0E3F" w:rsidP="008C06DD">
      <w:pPr>
        <w:spacing w:line="360" w:lineRule="auto"/>
        <w:rPr>
          <w:sz w:val="22"/>
          <w:szCs w:val="22"/>
        </w:rPr>
      </w:pPr>
    </w:p>
    <w:p w14:paraId="25406703" w14:textId="77777777" w:rsidR="000E0E3F" w:rsidRDefault="000E0E3F" w:rsidP="008C06DD">
      <w:pPr>
        <w:spacing w:line="360" w:lineRule="auto"/>
        <w:rPr>
          <w:sz w:val="22"/>
          <w:szCs w:val="22"/>
        </w:rPr>
      </w:pPr>
    </w:p>
    <w:p w14:paraId="69F0F134" w14:textId="77777777" w:rsidR="00AD532E" w:rsidRDefault="00AD532E" w:rsidP="008C06DD">
      <w:pPr>
        <w:spacing w:line="360" w:lineRule="auto"/>
        <w:rPr>
          <w:sz w:val="22"/>
          <w:szCs w:val="22"/>
        </w:rPr>
      </w:pPr>
    </w:p>
    <w:p w14:paraId="5B6250F9" w14:textId="77777777" w:rsidR="00AD532E" w:rsidRDefault="00AD532E" w:rsidP="00AD532E">
      <w:pPr>
        <w:pStyle w:val="PlainText"/>
        <w:spacing w:line="360" w:lineRule="auto"/>
        <w:jc w:val="both"/>
        <w:rPr>
          <w:rFonts w:ascii="Arial" w:hAnsi="Arial" w:cs="Arial"/>
          <w:sz w:val="22"/>
          <w:szCs w:val="22"/>
          <w:lang w:val="en-GB"/>
        </w:rPr>
      </w:pPr>
    </w:p>
    <w:p w14:paraId="65C94EAD" w14:textId="77777777" w:rsidR="00AD532E" w:rsidRPr="00FF4AD1" w:rsidRDefault="00AD532E" w:rsidP="00B13BC5">
      <w:pPr>
        <w:spacing w:line="360" w:lineRule="auto"/>
        <w:jc w:val="center"/>
        <w:outlineLvl w:val="0"/>
        <w:rPr>
          <w:rFonts w:ascii="Arial" w:hAnsi="Arial" w:cs="Arial"/>
          <w:b/>
          <w:bCs/>
          <w:sz w:val="20"/>
          <w:szCs w:val="20"/>
          <w:lang w:eastAsia="pt-PT"/>
        </w:rPr>
      </w:pPr>
      <w:r w:rsidRPr="00FF4AD1">
        <w:rPr>
          <w:rFonts w:ascii="Arial" w:hAnsi="Arial" w:cs="Arial"/>
          <w:b/>
          <w:bCs/>
          <w:sz w:val="20"/>
          <w:szCs w:val="20"/>
          <w:lang w:eastAsia="pt-PT"/>
        </w:rPr>
        <w:lastRenderedPageBreak/>
        <w:t xml:space="preserve">Appendix </w:t>
      </w:r>
      <w:r>
        <w:rPr>
          <w:rFonts w:ascii="Arial" w:hAnsi="Arial" w:cs="Arial"/>
          <w:b/>
          <w:bCs/>
          <w:sz w:val="20"/>
          <w:szCs w:val="20"/>
          <w:lang w:eastAsia="pt-PT"/>
        </w:rPr>
        <w:t>3</w:t>
      </w:r>
      <w:r w:rsidRPr="00FF4AD1">
        <w:rPr>
          <w:rFonts w:ascii="Arial" w:hAnsi="Arial" w:cs="Arial"/>
          <w:b/>
          <w:bCs/>
          <w:sz w:val="20"/>
          <w:szCs w:val="20"/>
          <w:lang w:eastAsia="pt-PT"/>
        </w:rPr>
        <w:t xml:space="preserve"> – </w:t>
      </w:r>
      <w:r w:rsidRPr="00FF4AD1">
        <w:rPr>
          <w:rFonts w:ascii="Arial" w:hAnsi="Arial" w:cs="Arial"/>
          <w:b/>
          <w:bCs/>
          <w:color w:val="000000"/>
          <w:sz w:val="20"/>
          <w:szCs w:val="20"/>
        </w:rPr>
        <w:t>Quality Appraisal Using the STROBE Checklist</w:t>
      </w:r>
    </w:p>
    <w:p w14:paraId="76DC241A" w14:textId="77777777" w:rsidR="00AD532E" w:rsidRDefault="00AD532E" w:rsidP="00AD532E">
      <w:pPr>
        <w:pStyle w:val="PlainText"/>
        <w:spacing w:line="360" w:lineRule="auto"/>
        <w:jc w:val="both"/>
        <w:rPr>
          <w:rFonts w:ascii="Arial" w:hAnsi="Arial" w:cs="Arial"/>
          <w:b/>
          <w:sz w:val="18"/>
          <w:szCs w:val="18"/>
        </w:rPr>
      </w:pPr>
    </w:p>
    <w:tbl>
      <w:tblPr>
        <w:tblW w:w="9324" w:type="dxa"/>
        <w:jc w:val="center"/>
        <w:tblLook w:val="04A0" w:firstRow="1" w:lastRow="0" w:firstColumn="1" w:lastColumn="0" w:noHBand="0" w:noVBand="1"/>
      </w:tblPr>
      <w:tblGrid>
        <w:gridCol w:w="1227"/>
        <w:gridCol w:w="927"/>
        <w:gridCol w:w="556"/>
        <w:gridCol w:w="322"/>
        <w:gridCol w:w="322"/>
        <w:gridCol w:w="322"/>
        <w:gridCol w:w="322"/>
        <w:gridCol w:w="322"/>
        <w:gridCol w:w="417"/>
        <w:gridCol w:w="417"/>
        <w:gridCol w:w="417"/>
        <w:gridCol w:w="417"/>
        <w:gridCol w:w="417"/>
        <w:gridCol w:w="417"/>
        <w:gridCol w:w="417"/>
        <w:gridCol w:w="417"/>
        <w:gridCol w:w="417"/>
        <w:gridCol w:w="417"/>
        <w:gridCol w:w="417"/>
        <w:gridCol w:w="417"/>
      </w:tblGrid>
      <w:tr w:rsidR="00AD532E" w:rsidRPr="003642FD" w14:paraId="260F1DAE" w14:textId="77777777" w:rsidTr="00AD532E">
        <w:trPr>
          <w:trHeight w:val="340"/>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7661F0CE"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lang w:val="en-GB"/>
              </w:rPr>
              <w:t>Reference</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265FF650"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lang w:val="en-GB"/>
              </w:rPr>
              <w:t>Study type</w:t>
            </w:r>
          </w:p>
        </w:tc>
        <w:tc>
          <w:tcPr>
            <w:tcW w:w="7170" w:type="dxa"/>
            <w:gridSpan w:val="18"/>
            <w:tcBorders>
              <w:top w:val="single" w:sz="8" w:space="0" w:color="auto"/>
              <w:left w:val="nil"/>
              <w:bottom w:val="single" w:sz="8" w:space="0" w:color="auto"/>
              <w:right w:val="single" w:sz="8" w:space="0" w:color="000000"/>
            </w:tcBorders>
            <w:shd w:val="clear" w:color="000000" w:fill="EEECE1"/>
            <w:vAlign w:val="center"/>
            <w:hideMark/>
          </w:tcPr>
          <w:p w14:paraId="4A792F0F"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lang w:val="en-GB"/>
              </w:rPr>
              <w:t>Quality Appraisal Using the STROBE Checklist</w:t>
            </w:r>
          </w:p>
        </w:tc>
      </w:tr>
      <w:tr w:rsidR="00AD532E" w:rsidRPr="003642FD" w14:paraId="79E8ED9E" w14:textId="77777777" w:rsidTr="00AD532E">
        <w:trPr>
          <w:trHeight w:val="34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CF25DC6" w14:textId="77777777" w:rsidR="00AD532E" w:rsidRPr="003642FD" w:rsidRDefault="00AD532E" w:rsidP="00A8477B">
            <w:pPr>
              <w:rPr>
                <w:rFonts w:ascii="Arial" w:hAnsi="Arial" w:cs="Arial"/>
                <w:b/>
                <w:bCs/>
                <w:color w:val="00000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9044C4B" w14:textId="77777777" w:rsidR="00AD532E" w:rsidRPr="003642FD" w:rsidRDefault="00AD532E" w:rsidP="00A8477B">
            <w:pPr>
              <w:rPr>
                <w:rFonts w:ascii="Arial" w:hAnsi="Arial" w:cs="Arial"/>
                <w:b/>
                <w:bCs/>
                <w:color w:val="000000"/>
                <w:sz w:val="18"/>
                <w:szCs w:val="18"/>
              </w:rPr>
            </w:pPr>
          </w:p>
        </w:tc>
        <w:tc>
          <w:tcPr>
            <w:tcW w:w="556" w:type="dxa"/>
            <w:tcBorders>
              <w:top w:val="nil"/>
              <w:left w:val="nil"/>
              <w:bottom w:val="single" w:sz="8" w:space="0" w:color="auto"/>
              <w:right w:val="single" w:sz="8" w:space="0" w:color="auto"/>
            </w:tcBorders>
            <w:shd w:val="clear" w:color="000000" w:fill="EEECE1"/>
            <w:vAlign w:val="center"/>
            <w:hideMark/>
          </w:tcPr>
          <w:p w14:paraId="64EFD181"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lang w:val="en-GB"/>
              </w:rPr>
              <w:t>Intr.</w:t>
            </w:r>
          </w:p>
        </w:tc>
        <w:tc>
          <w:tcPr>
            <w:tcW w:w="0" w:type="auto"/>
            <w:gridSpan w:val="8"/>
            <w:tcBorders>
              <w:top w:val="single" w:sz="8" w:space="0" w:color="auto"/>
              <w:left w:val="nil"/>
              <w:bottom w:val="single" w:sz="8" w:space="0" w:color="auto"/>
              <w:right w:val="single" w:sz="8" w:space="0" w:color="000000"/>
            </w:tcBorders>
            <w:shd w:val="clear" w:color="000000" w:fill="EEECE1"/>
            <w:vAlign w:val="center"/>
            <w:hideMark/>
          </w:tcPr>
          <w:p w14:paraId="5F453028"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lang w:val="en-GB"/>
              </w:rPr>
              <w:t>Methods</w:t>
            </w:r>
          </w:p>
        </w:tc>
        <w:tc>
          <w:tcPr>
            <w:tcW w:w="0" w:type="auto"/>
            <w:gridSpan w:val="5"/>
            <w:tcBorders>
              <w:top w:val="single" w:sz="8" w:space="0" w:color="auto"/>
              <w:left w:val="nil"/>
              <w:bottom w:val="single" w:sz="8" w:space="0" w:color="auto"/>
              <w:right w:val="single" w:sz="8" w:space="0" w:color="000000"/>
            </w:tcBorders>
            <w:shd w:val="clear" w:color="000000" w:fill="EEECE1"/>
            <w:vAlign w:val="center"/>
            <w:hideMark/>
          </w:tcPr>
          <w:p w14:paraId="7C5556C1"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lang w:val="en-GB"/>
              </w:rPr>
              <w:t>Results</w:t>
            </w:r>
          </w:p>
        </w:tc>
        <w:tc>
          <w:tcPr>
            <w:tcW w:w="0" w:type="auto"/>
            <w:gridSpan w:val="4"/>
            <w:tcBorders>
              <w:top w:val="single" w:sz="8" w:space="0" w:color="auto"/>
              <w:left w:val="nil"/>
              <w:bottom w:val="single" w:sz="8" w:space="0" w:color="auto"/>
              <w:right w:val="single" w:sz="8" w:space="0" w:color="000000"/>
            </w:tcBorders>
            <w:shd w:val="clear" w:color="000000" w:fill="EEECE1"/>
            <w:vAlign w:val="center"/>
            <w:hideMark/>
          </w:tcPr>
          <w:p w14:paraId="70EE1D5A"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lang w:val="en-GB"/>
              </w:rPr>
              <w:t>Discussion</w:t>
            </w:r>
          </w:p>
        </w:tc>
      </w:tr>
      <w:tr w:rsidR="00AD532E" w:rsidRPr="003642FD" w14:paraId="45E6EAD7" w14:textId="77777777" w:rsidTr="00AD532E">
        <w:trPr>
          <w:trHeight w:val="34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7F0C433" w14:textId="77777777" w:rsidR="00AD532E" w:rsidRPr="003642FD" w:rsidRDefault="00AD532E" w:rsidP="00A8477B">
            <w:pPr>
              <w:rPr>
                <w:rFonts w:ascii="Arial" w:hAnsi="Arial" w:cs="Arial"/>
                <w:b/>
                <w:bCs/>
                <w:color w:val="00000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AA3D7D4" w14:textId="77777777" w:rsidR="00AD532E" w:rsidRPr="003642FD" w:rsidRDefault="00AD532E" w:rsidP="00A8477B">
            <w:pPr>
              <w:rPr>
                <w:rFonts w:ascii="Arial" w:hAnsi="Arial" w:cs="Arial"/>
                <w:b/>
                <w:bCs/>
                <w:color w:val="000000"/>
                <w:sz w:val="18"/>
                <w:szCs w:val="18"/>
              </w:rPr>
            </w:pPr>
          </w:p>
        </w:tc>
        <w:tc>
          <w:tcPr>
            <w:tcW w:w="556" w:type="dxa"/>
            <w:tcBorders>
              <w:top w:val="nil"/>
              <w:left w:val="nil"/>
              <w:bottom w:val="single" w:sz="8" w:space="0" w:color="auto"/>
              <w:right w:val="single" w:sz="8" w:space="0" w:color="auto"/>
            </w:tcBorders>
            <w:shd w:val="clear" w:color="000000" w:fill="EEECE1"/>
            <w:vAlign w:val="center"/>
            <w:hideMark/>
          </w:tcPr>
          <w:p w14:paraId="2A9BD13C"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lang w:val="en-GB"/>
              </w:rPr>
              <w:t>3</w:t>
            </w:r>
          </w:p>
        </w:tc>
        <w:tc>
          <w:tcPr>
            <w:tcW w:w="0" w:type="auto"/>
            <w:tcBorders>
              <w:top w:val="nil"/>
              <w:left w:val="nil"/>
              <w:bottom w:val="single" w:sz="8" w:space="0" w:color="auto"/>
              <w:right w:val="single" w:sz="8" w:space="0" w:color="auto"/>
            </w:tcBorders>
            <w:shd w:val="clear" w:color="000000" w:fill="EEECE1"/>
            <w:vAlign w:val="center"/>
            <w:hideMark/>
          </w:tcPr>
          <w:p w14:paraId="36B6AFE2"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lang w:val="en-GB"/>
              </w:rPr>
              <w:t>4</w:t>
            </w:r>
          </w:p>
        </w:tc>
        <w:tc>
          <w:tcPr>
            <w:tcW w:w="0" w:type="auto"/>
            <w:tcBorders>
              <w:top w:val="nil"/>
              <w:left w:val="nil"/>
              <w:bottom w:val="single" w:sz="8" w:space="0" w:color="auto"/>
              <w:right w:val="single" w:sz="8" w:space="0" w:color="auto"/>
            </w:tcBorders>
            <w:shd w:val="clear" w:color="000000" w:fill="EEECE1"/>
            <w:vAlign w:val="center"/>
            <w:hideMark/>
          </w:tcPr>
          <w:p w14:paraId="198636B6"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lang w:val="en-GB"/>
              </w:rPr>
              <w:t>6</w:t>
            </w:r>
          </w:p>
        </w:tc>
        <w:tc>
          <w:tcPr>
            <w:tcW w:w="0" w:type="auto"/>
            <w:tcBorders>
              <w:top w:val="nil"/>
              <w:left w:val="nil"/>
              <w:bottom w:val="single" w:sz="8" w:space="0" w:color="auto"/>
              <w:right w:val="single" w:sz="8" w:space="0" w:color="auto"/>
            </w:tcBorders>
            <w:shd w:val="clear" w:color="000000" w:fill="EEECE1"/>
            <w:vAlign w:val="center"/>
            <w:hideMark/>
          </w:tcPr>
          <w:p w14:paraId="4CEDB424"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lang w:val="en-GB"/>
              </w:rPr>
              <w:t>7</w:t>
            </w:r>
          </w:p>
        </w:tc>
        <w:tc>
          <w:tcPr>
            <w:tcW w:w="0" w:type="auto"/>
            <w:tcBorders>
              <w:top w:val="nil"/>
              <w:left w:val="nil"/>
              <w:bottom w:val="single" w:sz="8" w:space="0" w:color="auto"/>
              <w:right w:val="single" w:sz="8" w:space="0" w:color="auto"/>
            </w:tcBorders>
            <w:shd w:val="clear" w:color="000000" w:fill="EEECE1"/>
            <w:vAlign w:val="center"/>
            <w:hideMark/>
          </w:tcPr>
          <w:p w14:paraId="5624A29E"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lang w:val="en-GB"/>
              </w:rPr>
              <w:t>8</w:t>
            </w:r>
          </w:p>
        </w:tc>
        <w:tc>
          <w:tcPr>
            <w:tcW w:w="0" w:type="auto"/>
            <w:tcBorders>
              <w:top w:val="nil"/>
              <w:left w:val="nil"/>
              <w:bottom w:val="single" w:sz="8" w:space="0" w:color="auto"/>
              <w:right w:val="single" w:sz="8" w:space="0" w:color="auto"/>
            </w:tcBorders>
            <w:shd w:val="clear" w:color="000000" w:fill="EEECE1"/>
            <w:vAlign w:val="center"/>
            <w:hideMark/>
          </w:tcPr>
          <w:p w14:paraId="567F638F"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lang w:val="en-GB"/>
              </w:rPr>
              <w:t>9</w:t>
            </w:r>
          </w:p>
        </w:tc>
        <w:tc>
          <w:tcPr>
            <w:tcW w:w="0" w:type="auto"/>
            <w:tcBorders>
              <w:top w:val="nil"/>
              <w:left w:val="nil"/>
              <w:bottom w:val="single" w:sz="8" w:space="0" w:color="auto"/>
              <w:right w:val="single" w:sz="8" w:space="0" w:color="auto"/>
            </w:tcBorders>
            <w:shd w:val="clear" w:color="000000" w:fill="EEECE1"/>
            <w:vAlign w:val="center"/>
            <w:hideMark/>
          </w:tcPr>
          <w:p w14:paraId="701B4ED2"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lang w:val="en-GB"/>
              </w:rPr>
              <w:t>10</w:t>
            </w:r>
          </w:p>
        </w:tc>
        <w:tc>
          <w:tcPr>
            <w:tcW w:w="0" w:type="auto"/>
            <w:tcBorders>
              <w:top w:val="nil"/>
              <w:left w:val="nil"/>
              <w:bottom w:val="single" w:sz="8" w:space="0" w:color="auto"/>
              <w:right w:val="single" w:sz="8" w:space="0" w:color="auto"/>
            </w:tcBorders>
            <w:shd w:val="clear" w:color="000000" w:fill="EEECE1"/>
            <w:vAlign w:val="center"/>
            <w:hideMark/>
          </w:tcPr>
          <w:p w14:paraId="62ABC161"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lang w:val="en-GB"/>
              </w:rPr>
              <w:t>11</w:t>
            </w:r>
          </w:p>
        </w:tc>
        <w:tc>
          <w:tcPr>
            <w:tcW w:w="0" w:type="auto"/>
            <w:tcBorders>
              <w:top w:val="nil"/>
              <w:left w:val="nil"/>
              <w:bottom w:val="single" w:sz="8" w:space="0" w:color="auto"/>
              <w:right w:val="single" w:sz="8" w:space="0" w:color="auto"/>
            </w:tcBorders>
            <w:shd w:val="clear" w:color="000000" w:fill="EEECE1"/>
            <w:vAlign w:val="center"/>
            <w:hideMark/>
          </w:tcPr>
          <w:p w14:paraId="72268013"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lang w:val="en-GB"/>
              </w:rPr>
              <w:t>12</w:t>
            </w:r>
          </w:p>
        </w:tc>
        <w:tc>
          <w:tcPr>
            <w:tcW w:w="0" w:type="auto"/>
            <w:tcBorders>
              <w:top w:val="nil"/>
              <w:left w:val="nil"/>
              <w:bottom w:val="single" w:sz="8" w:space="0" w:color="auto"/>
              <w:right w:val="single" w:sz="8" w:space="0" w:color="auto"/>
            </w:tcBorders>
            <w:shd w:val="clear" w:color="000000" w:fill="EEECE1"/>
            <w:vAlign w:val="center"/>
            <w:hideMark/>
          </w:tcPr>
          <w:p w14:paraId="4A0C50F0"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lang w:val="en-GB"/>
              </w:rPr>
              <w:t>13</w:t>
            </w:r>
          </w:p>
        </w:tc>
        <w:tc>
          <w:tcPr>
            <w:tcW w:w="0" w:type="auto"/>
            <w:tcBorders>
              <w:top w:val="nil"/>
              <w:left w:val="nil"/>
              <w:bottom w:val="single" w:sz="8" w:space="0" w:color="auto"/>
              <w:right w:val="single" w:sz="8" w:space="0" w:color="auto"/>
            </w:tcBorders>
            <w:shd w:val="clear" w:color="000000" w:fill="EEECE1"/>
            <w:vAlign w:val="center"/>
            <w:hideMark/>
          </w:tcPr>
          <w:p w14:paraId="5589E0BA"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lang w:val="en-GB"/>
              </w:rPr>
              <w:t>14</w:t>
            </w:r>
          </w:p>
        </w:tc>
        <w:tc>
          <w:tcPr>
            <w:tcW w:w="0" w:type="auto"/>
            <w:tcBorders>
              <w:top w:val="nil"/>
              <w:left w:val="nil"/>
              <w:bottom w:val="single" w:sz="8" w:space="0" w:color="auto"/>
              <w:right w:val="single" w:sz="8" w:space="0" w:color="auto"/>
            </w:tcBorders>
            <w:shd w:val="clear" w:color="000000" w:fill="EEECE1"/>
            <w:vAlign w:val="center"/>
            <w:hideMark/>
          </w:tcPr>
          <w:p w14:paraId="257F1BBC"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lang w:val="en-GB"/>
              </w:rPr>
              <w:t>15</w:t>
            </w:r>
          </w:p>
        </w:tc>
        <w:tc>
          <w:tcPr>
            <w:tcW w:w="0" w:type="auto"/>
            <w:tcBorders>
              <w:top w:val="nil"/>
              <w:left w:val="nil"/>
              <w:bottom w:val="single" w:sz="8" w:space="0" w:color="auto"/>
              <w:right w:val="single" w:sz="8" w:space="0" w:color="auto"/>
            </w:tcBorders>
            <w:shd w:val="clear" w:color="000000" w:fill="EEECE1"/>
            <w:vAlign w:val="center"/>
            <w:hideMark/>
          </w:tcPr>
          <w:p w14:paraId="1857BECF"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lang w:val="en-GB"/>
              </w:rPr>
              <w:t>16</w:t>
            </w:r>
          </w:p>
        </w:tc>
        <w:tc>
          <w:tcPr>
            <w:tcW w:w="0" w:type="auto"/>
            <w:tcBorders>
              <w:top w:val="nil"/>
              <w:left w:val="nil"/>
              <w:bottom w:val="single" w:sz="8" w:space="0" w:color="auto"/>
              <w:right w:val="single" w:sz="8" w:space="0" w:color="auto"/>
            </w:tcBorders>
            <w:shd w:val="clear" w:color="000000" w:fill="EEECE1"/>
            <w:vAlign w:val="center"/>
            <w:hideMark/>
          </w:tcPr>
          <w:p w14:paraId="793FD7EC"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lang w:val="en-GB"/>
              </w:rPr>
              <w:t>17</w:t>
            </w:r>
          </w:p>
        </w:tc>
        <w:tc>
          <w:tcPr>
            <w:tcW w:w="0" w:type="auto"/>
            <w:tcBorders>
              <w:top w:val="nil"/>
              <w:left w:val="nil"/>
              <w:bottom w:val="single" w:sz="8" w:space="0" w:color="auto"/>
              <w:right w:val="single" w:sz="8" w:space="0" w:color="auto"/>
            </w:tcBorders>
            <w:shd w:val="clear" w:color="000000" w:fill="EEECE1"/>
            <w:vAlign w:val="center"/>
            <w:hideMark/>
          </w:tcPr>
          <w:p w14:paraId="214B78F0"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lang w:val="en-GB"/>
              </w:rPr>
              <w:t>18</w:t>
            </w:r>
          </w:p>
        </w:tc>
        <w:tc>
          <w:tcPr>
            <w:tcW w:w="0" w:type="auto"/>
            <w:tcBorders>
              <w:top w:val="nil"/>
              <w:left w:val="nil"/>
              <w:bottom w:val="single" w:sz="8" w:space="0" w:color="auto"/>
              <w:right w:val="single" w:sz="8" w:space="0" w:color="auto"/>
            </w:tcBorders>
            <w:shd w:val="clear" w:color="000000" w:fill="EEECE1"/>
            <w:vAlign w:val="center"/>
            <w:hideMark/>
          </w:tcPr>
          <w:p w14:paraId="676B60EF"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lang w:val="en-GB"/>
              </w:rPr>
              <w:t>19</w:t>
            </w:r>
          </w:p>
        </w:tc>
        <w:tc>
          <w:tcPr>
            <w:tcW w:w="0" w:type="auto"/>
            <w:tcBorders>
              <w:top w:val="nil"/>
              <w:left w:val="nil"/>
              <w:bottom w:val="single" w:sz="8" w:space="0" w:color="auto"/>
              <w:right w:val="single" w:sz="8" w:space="0" w:color="auto"/>
            </w:tcBorders>
            <w:shd w:val="clear" w:color="000000" w:fill="EEECE1"/>
            <w:vAlign w:val="center"/>
            <w:hideMark/>
          </w:tcPr>
          <w:p w14:paraId="1D72912F"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lang w:val="en-GB"/>
              </w:rPr>
              <w:t>20</w:t>
            </w:r>
          </w:p>
        </w:tc>
        <w:tc>
          <w:tcPr>
            <w:tcW w:w="0" w:type="auto"/>
            <w:tcBorders>
              <w:top w:val="nil"/>
              <w:left w:val="nil"/>
              <w:bottom w:val="single" w:sz="8" w:space="0" w:color="auto"/>
              <w:right w:val="single" w:sz="8" w:space="0" w:color="auto"/>
            </w:tcBorders>
            <w:shd w:val="clear" w:color="000000" w:fill="EEECE1"/>
            <w:vAlign w:val="center"/>
            <w:hideMark/>
          </w:tcPr>
          <w:p w14:paraId="4F38822D"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lang w:val="en-GB"/>
              </w:rPr>
              <w:t>21</w:t>
            </w:r>
          </w:p>
        </w:tc>
      </w:tr>
      <w:tr w:rsidR="00AD532E" w:rsidRPr="003642FD" w14:paraId="185D907F"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CC0290"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Ajrezo</w:t>
            </w:r>
            <w:proofErr w:type="spellEnd"/>
            <w:r w:rsidRPr="003642FD">
              <w:rPr>
                <w:rFonts w:ascii="Arial" w:hAnsi="Arial" w:cs="Arial"/>
                <w:color w:val="000000"/>
                <w:sz w:val="18"/>
                <w:szCs w:val="18"/>
                <w:lang w:val="en-GB"/>
              </w:rPr>
              <w:t xml:space="preserve"> et al., 2016</w:t>
            </w:r>
          </w:p>
        </w:tc>
        <w:tc>
          <w:tcPr>
            <w:tcW w:w="0" w:type="auto"/>
            <w:tcBorders>
              <w:top w:val="nil"/>
              <w:left w:val="nil"/>
              <w:bottom w:val="single" w:sz="8" w:space="0" w:color="auto"/>
              <w:right w:val="single" w:sz="8" w:space="0" w:color="auto"/>
            </w:tcBorders>
            <w:shd w:val="clear" w:color="auto" w:fill="auto"/>
            <w:vAlign w:val="center"/>
            <w:hideMark/>
          </w:tcPr>
          <w:p w14:paraId="1B8B1A9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auto" w:fill="92D050"/>
            <w:vAlign w:val="center"/>
            <w:hideMark/>
          </w:tcPr>
          <w:p w14:paraId="4287E93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730C004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FF0000"/>
            <w:vAlign w:val="center"/>
            <w:hideMark/>
          </w:tcPr>
          <w:p w14:paraId="2E73C7A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2ABF81D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0FE456E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45E731F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51758EB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25F14AE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34D3C89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3BC299E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3396047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1D36E84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5E79E6D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0599103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5C1090A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FF0000"/>
            <w:vAlign w:val="center"/>
            <w:hideMark/>
          </w:tcPr>
          <w:p w14:paraId="0289719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6DD7866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004CAB8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1181F456" w14:textId="77777777" w:rsidTr="00AD532E">
        <w:trPr>
          <w:trHeight w:val="74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87D16E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 xml:space="preserve"> </w:t>
            </w:r>
            <w:proofErr w:type="spellStart"/>
            <w:r w:rsidRPr="003642FD">
              <w:rPr>
                <w:rFonts w:ascii="Arial" w:hAnsi="Arial" w:cs="Arial"/>
                <w:color w:val="000000"/>
                <w:sz w:val="18"/>
                <w:szCs w:val="18"/>
                <w:lang w:val="en-GB"/>
              </w:rPr>
              <w:t>Álvarez</w:t>
            </w:r>
            <w:proofErr w:type="spellEnd"/>
            <w:r w:rsidRPr="003642FD">
              <w:rPr>
                <w:rFonts w:ascii="Arial" w:hAnsi="Arial" w:cs="Arial"/>
                <w:color w:val="000000"/>
                <w:sz w:val="18"/>
                <w:szCs w:val="18"/>
                <w:lang w:val="en-GB"/>
              </w:rPr>
              <w:t xml:space="preserve"> and </w:t>
            </w:r>
            <w:proofErr w:type="spellStart"/>
            <w:r w:rsidRPr="003642FD">
              <w:rPr>
                <w:rFonts w:ascii="Arial" w:hAnsi="Arial" w:cs="Arial"/>
                <w:color w:val="000000"/>
                <w:sz w:val="18"/>
                <w:szCs w:val="18"/>
                <w:lang w:val="en-GB"/>
              </w:rPr>
              <w:t>Puell</w:t>
            </w:r>
            <w:proofErr w:type="spellEnd"/>
            <w:r w:rsidRPr="003642FD">
              <w:rPr>
                <w:rFonts w:ascii="Arial" w:hAnsi="Arial" w:cs="Arial"/>
                <w:color w:val="000000"/>
                <w:sz w:val="18"/>
                <w:szCs w:val="18"/>
                <w:lang w:val="en-GB"/>
              </w:rPr>
              <w:t>, 2010</w:t>
            </w:r>
          </w:p>
        </w:tc>
        <w:tc>
          <w:tcPr>
            <w:tcW w:w="0" w:type="auto"/>
            <w:tcBorders>
              <w:top w:val="nil"/>
              <w:left w:val="nil"/>
              <w:bottom w:val="single" w:sz="8" w:space="0" w:color="auto"/>
              <w:right w:val="single" w:sz="8" w:space="0" w:color="auto"/>
            </w:tcBorders>
            <w:shd w:val="clear" w:color="auto" w:fill="auto"/>
            <w:vAlign w:val="center"/>
            <w:hideMark/>
          </w:tcPr>
          <w:p w14:paraId="51E5728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Case-control</w:t>
            </w:r>
          </w:p>
        </w:tc>
        <w:tc>
          <w:tcPr>
            <w:tcW w:w="556" w:type="dxa"/>
            <w:tcBorders>
              <w:top w:val="nil"/>
              <w:left w:val="nil"/>
              <w:bottom w:val="single" w:sz="8" w:space="0" w:color="auto"/>
              <w:right w:val="single" w:sz="8" w:space="0" w:color="auto"/>
            </w:tcBorders>
            <w:shd w:val="clear" w:color="000000" w:fill="92D050"/>
            <w:vAlign w:val="center"/>
            <w:hideMark/>
          </w:tcPr>
          <w:p w14:paraId="6A6838D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B59F4C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510AAF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B7ADD4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387E50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F6B121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9A1EB8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3D648F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EBA870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4DBA43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938799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69CC5D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75E568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929F38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96F3E6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BB9EB8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68C97E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AABF27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176147A7"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873BB1"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Álvarez</w:t>
            </w:r>
            <w:proofErr w:type="spellEnd"/>
            <w:r w:rsidRPr="003642FD">
              <w:rPr>
                <w:rFonts w:ascii="Arial" w:hAnsi="Arial" w:cs="Arial"/>
                <w:color w:val="000000"/>
                <w:sz w:val="18"/>
                <w:szCs w:val="18"/>
                <w:lang w:val="en-GB"/>
              </w:rPr>
              <w:t xml:space="preserve"> et al, 2006</w:t>
            </w:r>
          </w:p>
        </w:tc>
        <w:tc>
          <w:tcPr>
            <w:tcW w:w="0" w:type="auto"/>
            <w:tcBorders>
              <w:top w:val="nil"/>
              <w:left w:val="nil"/>
              <w:bottom w:val="single" w:sz="8" w:space="0" w:color="auto"/>
              <w:right w:val="single" w:sz="8" w:space="0" w:color="auto"/>
            </w:tcBorders>
            <w:shd w:val="clear" w:color="auto" w:fill="auto"/>
            <w:vAlign w:val="center"/>
            <w:hideMark/>
          </w:tcPr>
          <w:p w14:paraId="7C09D4D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auto" w:fill="92D050"/>
            <w:vAlign w:val="center"/>
            <w:hideMark/>
          </w:tcPr>
          <w:p w14:paraId="2036DFE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743933F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518BF67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017AAB1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5A01665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02C1110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43B6CF3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57379DF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0BB3CD5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0BD88C4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0D8AFA5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27B3381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217CC68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4AD98EB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1744387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FF0000"/>
            <w:vAlign w:val="center"/>
            <w:hideMark/>
          </w:tcPr>
          <w:p w14:paraId="2F36824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5931746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594A6DC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41E8C940"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A06908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Alvarez et al., 2005</w:t>
            </w:r>
          </w:p>
        </w:tc>
        <w:tc>
          <w:tcPr>
            <w:tcW w:w="0" w:type="auto"/>
            <w:tcBorders>
              <w:top w:val="nil"/>
              <w:left w:val="nil"/>
              <w:bottom w:val="single" w:sz="8" w:space="0" w:color="auto"/>
              <w:right w:val="single" w:sz="8" w:space="0" w:color="auto"/>
            </w:tcBorders>
            <w:shd w:val="clear" w:color="auto" w:fill="auto"/>
            <w:vAlign w:val="center"/>
            <w:hideMark/>
          </w:tcPr>
          <w:p w14:paraId="38E39A7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 xml:space="preserve">Cross-sectional </w:t>
            </w:r>
          </w:p>
        </w:tc>
        <w:tc>
          <w:tcPr>
            <w:tcW w:w="556" w:type="dxa"/>
            <w:tcBorders>
              <w:top w:val="nil"/>
              <w:left w:val="nil"/>
              <w:bottom w:val="single" w:sz="8" w:space="0" w:color="auto"/>
              <w:right w:val="single" w:sz="8" w:space="0" w:color="auto"/>
            </w:tcBorders>
            <w:shd w:val="clear" w:color="auto" w:fill="FFFF00"/>
            <w:vAlign w:val="center"/>
            <w:hideMark/>
          </w:tcPr>
          <w:p w14:paraId="0EA9474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0F215C2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0DD8C4F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500A1E0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2F2F305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FF0000"/>
            <w:vAlign w:val="center"/>
            <w:hideMark/>
          </w:tcPr>
          <w:p w14:paraId="405E30C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FF0000"/>
            <w:vAlign w:val="center"/>
            <w:hideMark/>
          </w:tcPr>
          <w:p w14:paraId="788129F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0E33B80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7126DF1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7B4988A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FF0000"/>
            <w:vAlign w:val="center"/>
            <w:hideMark/>
          </w:tcPr>
          <w:p w14:paraId="4F0CBFC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3726A71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60E4D6C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460F62D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574F727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1DE777C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53EAF5B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77E25BC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555500CC"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A7D66C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Anderson et al., 2011</w:t>
            </w:r>
          </w:p>
        </w:tc>
        <w:tc>
          <w:tcPr>
            <w:tcW w:w="0" w:type="auto"/>
            <w:tcBorders>
              <w:top w:val="nil"/>
              <w:left w:val="nil"/>
              <w:bottom w:val="single" w:sz="8" w:space="0" w:color="auto"/>
              <w:right w:val="single" w:sz="8" w:space="0" w:color="auto"/>
            </w:tcBorders>
            <w:shd w:val="clear" w:color="auto" w:fill="auto"/>
            <w:vAlign w:val="center"/>
            <w:hideMark/>
          </w:tcPr>
          <w:p w14:paraId="57DDBC6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Cohort</w:t>
            </w:r>
          </w:p>
        </w:tc>
        <w:tc>
          <w:tcPr>
            <w:tcW w:w="556" w:type="dxa"/>
            <w:tcBorders>
              <w:top w:val="nil"/>
              <w:left w:val="nil"/>
              <w:bottom w:val="single" w:sz="8" w:space="0" w:color="auto"/>
              <w:right w:val="single" w:sz="8" w:space="0" w:color="auto"/>
            </w:tcBorders>
            <w:shd w:val="clear" w:color="auto" w:fill="92D050"/>
            <w:vAlign w:val="center"/>
            <w:hideMark/>
          </w:tcPr>
          <w:p w14:paraId="7091DE3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270798B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6979593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6F5FDB6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4B7020F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27AE2A0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5F90320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39DB1ED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2639F23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180E345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73FA0FC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5B3CCF1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46E07D7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2D392FB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05E86D4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40B40E0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568C3F2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5D60602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33C39231"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0C6308"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Antona</w:t>
            </w:r>
            <w:proofErr w:type="spellEnd"/>
            <w:r w:rsidRPr="003642FD">
              <w:rPr>
                <w:rFonts w:ascii="Arial" w:hAnsi="Arial" w:cs="Arial"/>
                <w:color w:val="000000"/>
                <w:sz w:val="18"/>
                <w:szCs w:val="18"/>
                <w:lang w:val="en-GB"/>
              </w:rPr>
              <w:t xml:space="preserve"> et al., 2008</w:t>
            </w:r>
          </w:p>
        </w:tc>
        <w:tc>
          <w:tcPr>
            <w:tcW w:w="0" w:type="auto"/>
            <w:tcBorders>
              <w:top w:val="nil"/>
              <w:left w:val="nil"/>
              <w:bottom w:val="single" w:sz="8" w:space="0" w:color="auto"/>
              <w:right w:val="single" w:sz="8" w:space="0" w:color="auto"/>
            </w:tcBorders>
            <w:shd w:val="clear" w:color="auto" w:fill="auto"/>
            <w:vAlign w:val="center"/>
            <w:hideMark/>
          </w:tcPr>
          <w:p w14:paraId="2B400A5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Cohort</w:t>
            </w:r>
          </w:p>
        </w:tc>
        <w:tc>
          <w:tcPr>
            <w:tcW w:w="556" w:type="dxa"/>
            <w:tcBorders>
              <w:top w:val="nil"/>
              <w:left w:val="nil"/>
              <w:bottom w:val="single" w:sz="8" w:space="0" w:color="auto"/>
              <w:right w:val="single" w:sz="8" w:space="0" w:color="auto"/>
            </w:tcBorders>
            <w:shd w:val="clear" w:color="000000" w:fill="92D050"/>
            <w:vAlign w:val="center"/>
            <w:hideMark/>
          </w:tcPr>
          <w:p w14:paraId="52D97CA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C90E73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E03182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7C33F1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858B09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D7BA37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B3BDE4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2CC45C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19CDAD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98499A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F07D8A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B0EC2C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054074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2A8936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82B910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4A66FBB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BD3EE0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C5F6C1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2A3DF276" w14:textId="77777777" w:rsidTr="00AD532E">
        <w:trPr>
          <w:trHeight w:val="74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CC2CBA"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Arnoldi</w:t>
            </w:r>
            <w:proofErr w:type="spellEnd"/>
            <w:r w:rsidRPr="003642FD">
              <w:rPr>
                <w:rFonts w:ascii="Arial" w:hAnsi="Arial" w:cs="Arial"/>
                <w:color w:val="000000"/>
                <w:sz w:val="18"/>
                <w:szCs w:val="18"/>
                <w:lang w:val="en-GB"/>
              </w:rPr>
              <w:t xml:space="preserve"> and Reynolds, 2008</w:t>
            </w:r>
          </w:p>
        </w:tc>
        <w:tc>
          <w:tcPr>
            <w:tcW w:w="0" w:type="auto"/>
            <w:tcBorders>
              <w:top w:val="nil"/>
              <w:left w:val="nil"/>
              <w:bottom w:val="single" w:sz="8" w:space="0" w:color="auto"/>
              <w:right w:val="single" w:sz="8" w:space="0" w:color="auto"/>
            </w:tcBorders>
            <w:shd w:val="clear" w:color="auto" w:fill="auto"/>
            <w:vAlign w:val="center"/>
            <w:hideMark/>
          </w:tcPr>
          <w:p w14:paraId="63DCCDF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 xml:space="preserve">Cohort </w:t>
            </w:r>
          </w:p>
        </w:tc>
        <w:tc>
          <w:tcPr>
            <w:tcW w:w="556" w:type="dxa"/>
            <w:tcBorders>
              <w:top w:val="nil"/>
              <w:left w:val="nil"/>
              <w:bottom w:val="single" w:sz="8" w:space="0" w:color="auto"/>
              <w:right w:val="single" w:sz="8" w:space="0" w:color="auto"/>
            </w:tcBorders>
            <w:shd w:val="clear" w:color="auto" w:fill="92D050"/>
            <w:vAlign w:val="center"/>
            <w:hideMark/>
          </w:tcPr>
          <w:p w14:paraId="28D7247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609F0D5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50CEFB0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2F81E9A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25ED93E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264F851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FFFF00"/>
            <w:vAlign w:val="center"/>
            <w:hideMark/>
          </w:tcPr>
          <w:p w14:paraId="53B0C4F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3F808E1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41D722A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755A346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2098CF9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2160F06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1EF2A43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FFFF00"/>
            <w:vAlign w:val="center"/>
            <w:hideMark/>
          </w:tcPr>
          <w:p w14:paraId="5D937A5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7DC8848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1091796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37EC159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FFFF00"/>
            <w:vAlign w:val="center"/>
            <w:hideMark/>
          </w:tcPr>
          <w:p w14:paraId="770587F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585BEBCA"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58B69B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Bath and Firth, 2007</w:t>
            </w:r>
          </w:p>
        </w:tc>
        <w:tc>
          <w:tcPr>
            <w:tcW w:w="0" w:type="auto"/>
            <w:tcBorders>
              <w:top w:val="nil"/>
              <w:left w:val="nil"/>
              <w:bottom w:val="single" w:sz="8" w:space="0" w:color="auto"/>
              <w:right w:val="single" w:sz="8" w:space="0" w:color="auto"/>
            </w:tcBorders>
            <w:shd w:val="clear" w:color="auto" w:fill="auto"/>
            <w:vAlign w:val="center"/>
            <w:hideMark/>
          </w:tcPr>
          <w:p w14:paraId="70636AF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310A9B1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EED48E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011B30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20F1FB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93F89A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59119C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A97752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F77704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41A41D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E5C688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A22452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FC3C1A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3E937B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50BB16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CA1F6F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6C8D2CB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EF8419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14FA109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1BEDBDC2" w14:textId="77777777" w:rsidTr="00AD532E">
        <w:trPr>
          <w:trHeight w:val="74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9718A49"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Bharadwaj</w:t>
            </w:r>
            <w:proofErr w:type="spellEnd"/>
            <w:r w:rsidRPr="003642FD">
              <w:rPr>
                <w:rFonts w:ascii="Arial" w:hAnsi="Arial" w:cs="Arial"/>
                <w:color w:val="000000"/>
                <w:sz w:val="18"/>
                <w:szCs w:val="18"/>
                <w:lang w:val="en-GB"/>
              </w:rPr>
              <w:t xml:space="preserve"> and Candy, 2014</w:t>
            </w:r>
          </w:p>
        </w:tc>
        <w:tc>
          <w:tcPr>
            <w:tcW w:w="0" w:type="auto"/>
            <w:tcBorders>
              <w:top w:val="nil"/>
              <w:left w:val="nil"/>
              <w:bottom w:val="single" w:sz="8" w:space="0" w:color="auto"/>
              <w:right w:val="single" w:sz="8" w:space="0" w:color="auto"/>
            </w:tcBorders>
            <w:shd w:val="clear" w:color="auto" w:fill="auto"/>
            <w:vAlign w:val="center"/>
            <w:hideMark/>
          </w:tcPr>
          <w:p w14:paraId="73D2ED8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auto" w:fill="92D050"/>
            <w:vAlign w:val="center"/>
            <w:hideMark/>
          </w:tcPr>
          <w:p w14:paraId="7DF0550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07FAAB8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36927C7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2CBD735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7AFF8EF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391CDEA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FF0000"/>
            <w:vAlign w:val="center"/>
            <w:hideMark/>
          </w:tcPr>
          <w:p w14:paraId="239620E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51792A4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30573F3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1E20993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63A1A47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4B2F8E3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7A6FF97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34C3605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4653D65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19521D8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7E4267D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54960FE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6DEF7A52"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A9579F8"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Bharadwaj</w:t>
            </w:r>
            <w:proofErr w:type="spellEnd"/>
            <w:r w:rsidRPr="003642FD">
              <w:rPr>
                <w:rFonts w:ascii="Arial" w:hAnsi="Arial" w:cs="Arial"/>
                <w:color w:val="000000"/>
                <w:sz w:val="18"/>
                <w:szCs w:val="18"/>
                <w:lang w:val="en-GB"/>
              </w:rPr>
              <w:t xml:space="preserve"> et al., 2007</w:t>
            </w:r>
          </w:p>
        </w:tc>
        <w:tc>
          <w:tcPr>
            <w:tcW w:w="0" w:type="auto"/>
            <w:tcBorders>
              <w:top w:val="nil"/>
              <w:left w:val="nil"/>
              <w:bottom w:val="single" w:sz="8" w:space="0" w:color="auto"/>
              <w:right w:val="single" w:sz="8" w:space="0" w:color="auto"/>
            </w:tcBorders>
            <w:shd w:val="clear" w:color="auto" w:fill="auto"/>
            <w:vAlign w:val="center"/>
            <w:hideMark/>
          </w:tcPr>
          <w:p w14:paraId="2374E54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auto" w:fill="92D050"/>
            <w:vAlign w:val="center"/>
            <w:hideMark/>
          </w:tcPr>
          <w:p w14:paraId="568D9C6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11B5142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6AD3BB2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57BF482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603F74D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7D72BEF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3615CA0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7CF51BF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623F3C0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2EEFD73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421FB1D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54F7728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33F19FE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57911CB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7508701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FF0000"/>
            <w:vAlign w:val="center"/>
            <w:hideMark/>
          </w:tcPr>
          <w:p w14:paraId="5FC16F6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1ADCD50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hideMark/>
          </w:tcPr>
          <w:p w14:paraId="24E485D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60EBA6CB"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734873D"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Bhavsar</w:t>
            </w:r>
            <w:proofErr w:type="spellEnd"/>
            <w:r w:rsidRPr="003642FD">
              <w:rPr>
                <w:rFonts w:ascii="Arial" w:hAnsi="Arial" w:cs="Arial"/>
                <w:color w:val="000000"/>
                <w:sz w:val="18"/>
                <w:szCs w:val="18"/>
                <w:lang w:val="en-GB"/>
              </w:rPr>
              <w:t>, 2003</w:t>
            </w:r>
          </w:p>
        </w:tc>
        <w:tc>
          <w:tcPr>
            <w:tcW w:w="0" w:type="auto"/>
            <w:tcBorders>
              <w:top w:val="nil"/>
              <w:left w:val="nil"/>
              <w:bottom w:val="single" w:sz="8" w:space="0" w:color="auto"/>
              <w:right w:val="single" w:sz="8" w:space="0" w:color="auto"/>
            </w:tcBorders>
            <w:shd w:val="clear" w:color="auto" w:fill="auto"/>
            <w:vAlign w:val="center"/>
            <w:hideMark/>
          </w:tcPr>
          <w:p w14:paraId="5534F4E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6BA4B95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966C32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665A725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36E110A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349A8F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6BE4100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2748BA8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C28DE5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36E61E1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51C856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2236E41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ED8084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30C1D30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16C8669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115770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F84AAF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2F9F10D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04558C1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3965FAD8" w14:textId="77777777" w:rsidTr="00AD532E">
        <w:trPr>
          <w:trHeight w:val="98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6A972E"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Brautaset</w:t>
            </w:r>
            <w:proofErr w:type="spellEnd"/>
            <w:r w:rsidRPr="003642FD">
              <w:rPr>
                <w:rFonts w:ascii="Arial" w:hAnsi="Arial" w:cs="Arial"/>
                <w:color w:val="000000"/>
                <w:sz w:val="18"/>
                <w:szCs w:val="18"/>
                <w:lang w:val="en-GB"/>
              </w:rPr>
              <w:t xml:space="preserve"> and Jennings, 2005</w:t>
            </w:r>
          </w:p>
        </w:tc>
        <w:tc>
          <w:tcPr>
            <w:tcW w:w="0" w:type="auto"/>
            <w:tcBorders>
              <w:top w:val="nil"/>
              <w:left w:val="nil"/>
              <w:bottom w:val="single" w:sz="8" w:space="0" w:color="auto"/>
              <w:right w:val="single" w:sz="8" w:space="0" w:color="auto"/>
            </w:tcBorders>
            <w:shd w:val="clear" w:color="auto" w:fill="auto"/>
            <w:vAlign w:val="center"/>
            <w:hideMark/>
          </w:tcPr>
          <w:p w14:paraId="5336ACF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Case-control</w:t>
            </w:r>
          </w:p>
        </w:tc>
        <w:tc>
          <w:tcPr>
            <w:tcW w:w="556" w:type="dxa"/>
            <w:tcBorders>
              <w:top w:val="nil"/>
              <w:left w:val="nil"/>
              <w:bottom w:val="single" w:sz="8" w:space="0" w:color="auto"/>
              <w:right w:val="single" w:sz="8" w:space="0" w:color="auto"/>
            </w:tcBorders>
            <w:shd w:val="clear" w:color="000000" w:fill="92D050"/>
            <w:vAlign w:val="center"/>
            <w:hideMark/>
          </w:tcPr>
          <w:p w14:paraId="7396066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D80574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FA087D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C894A6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9F7594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129FF1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532C1BE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E3835A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D6E35D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81500A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8C5F3C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D27257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1D4205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1E97D9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584482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4ED1A7E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C236D0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5619DDF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24615806"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54F25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 xml:space="preserve">Chen and </w:t>
            </w:r>
            <w:proofErr w:type="spellStart"/>
            <w:r w:rsidRPr="003642FD">
              <w:rPr>
                <w:rFonts w:ascii="Arial" w:hAnsi="Arial" w:cs="Arial"/>
                <w:color w:val="000000"/>
                <w:sz w:val="18"/>
                <w:szCs w:val="18"/>
                <w:lang w:val="en-GB"/>
              </w:rPr>
              <w:t>Abidin</w:t>
            </w:r>
            <w:proofErr w:type="spellEnd"/>
            <w:r w:rsidRPr="003642FD">
              <w:rPr>
                <w:rFonts w:ascii="Arial" w:hAnsi="Arial" w:cs="Arial"/>
                <w:color w:val="000000"/>
                <w:sz w:val="18"/>
                <w:szCs w:val="18"/>
                <w:lang w:val="en-GB"/>
              </w:rPr>
              <w:t>, 2002</w:t>
            </w:r>
          </w:p>
        </w:tc>
        <w:tc>
          <w:tcPr>
            <w:tcW w:w="0" w:type="auto"/>
            <w:tcBorders>
              <w:top w:val="nil"/>
              <w:left w:val="nil"/>
              <w:bottom w:val="single" w:sz="8" w:space="0" w:color="auto"/>
              <w:right w:val="single" w:sz="8" w:space="0" w:color="auto"/>
            </w:tcBorders>
            <w:shd w:val="clear" w:color="auto" w:fill="auto"/>
            <w:vAlign w:val="center"/>
            <w:hideMark/>
          </w:tcPr>
          <w:p w14:paraId="0DE173C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1D229AE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39CE64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53A4C1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886E21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99C088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12003F7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E90A8C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EA8AD1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806404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2DC985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3CC41E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E0A0D8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2B57AC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734583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E28549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0C41602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31255F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179AFF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10A8108B"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7AB33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Conway et al, 2012</w:t>
            </w:r>
          </w:p>
        </w:tc>
        <w:tc>
          <w:tcPr>
            <w:tcW w:w="0" w:type="auto"/>
            <w:tcBorders>
              <w:top w:val="nil"/>
              <w:left w:val="nil"/>
              <w:bottom w:val="single" w:sz="8" w:space="0" w:color="auto"/>
              <w:right w:val="single" w:sz="8" w:space="0" w:color="auto"/>
            </w:tcBorders>
            <w:shd w:val="clear" w:color="auto" w:fill="auto"/>
            <w:vAlign w:val="center"/>
            <w:hideMark/>
          </w:tcPr>
          <w:p w14:paraId="0F3A71C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502B40C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661AEB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0C78B62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DF143A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BBC06D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75F95B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900448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A5108C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1CA235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2BB90A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0A9702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F3F2F1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5FECA1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A9CBA4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9A3771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1F1D38E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F1DA81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FC5C1C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571FDE9E" w14:textId="77777777" w:rsidTr="00AD532E">
        <w:trPr>
          <w:trHeight w:val="74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A8F53C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 xml:space="preserve">Daniel and </w:t>
            </w:r>
            <w:proofErr w:type="spellStart"/>
            <w:r w:rsidRPr="003642FD">
              <w:rPr>
                <w:rFonts w:ascii="Arial" w:hAnsi="Arial" w:cs="Arial"/>
                <w:color w:val="000000"/>
                <w:sz w:val="18"/>
                <w:szCs w:val="18"/>
                <w:lang w:val="en-GB"/>
              </w:rPr>
              <w:t>Kapoula</w:t>
            </w:r>
            <w:proofErr w:type="spellEnd"/>
            <w:r w:rsidRPr="003642FD">
              <w:rPr>
                <w:rFonts w:ascii="Arial" w:hAnsi="Arial" w:cs="Arial"/>
                <w:color w:val="000000"/>
                <w:sz w:val="18"/>
                <w:szCs w:val="18"/>
                <w:lang w:val="en-GB"/>
              </w:rPr>
              <w:t>, 2015</w:t>
            </w:r>
          </w:p>
        </w:tc>
        <w:tc>
          <w:tcPr>
            <w:tcW w:w="0" w:type="auto"/>
            <w:tcBorders>
              <w:top w:val="nil"/>
              <w:left w:val="nil"/>
              <w:bottom w:val="single" w:sz="8" w:space="0" w:color="auto"/>
              <w:right w:val="single" w:sz="8" w:space="0" w:color="auto"/>
            </w:tcBorders>
            <w:shd w:val="clear" w:color="auto" w:fill="auto"/>
            <w:vAlign w:val="center"/>
            <w:hideMark/>
          </w:tcPr>
          <w:p w14:paraId="078DC46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Case-control</w:t>
            </w:r>
          </w:p>
        </w:tc>
        <w:tc>
          <w:tcPr>
            <w:tcW w:w="556" w:type="dxa"/>
            <w:tcBorders>
              <w:top w:val="nil"/>
              <w:left w:val="nil"/>
              <w:bottom w:val="single" w:sz="8" w:space="0" w:color="auto"/>
              <w:right w:val="single" w:sz="8" w:space="0" w:color="auto"/>
            </w:tcBorders>
            <w:shd w:val="clear" w:color="000000" w:fill="92D050"/>
            <w:vAlign w:val="center"/>
            <w:hideMark/>
          </w:tcPr>
          <w:p w14:paraId="64B34A8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D3DF01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C31335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68A9FC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F1FE6E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5EA682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CA9EB5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DB666A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98C42C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4EA6B5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023BDB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631232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61DEEE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561E4A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78E06B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EA4030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515030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221009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72CBD766" w14:textId="77777777" w:rsidTr="00AD532E">
        <w:trPr>
          <w:trHeight w:val="74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CAC3DB8"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Daum</w:t>
            </w:r>
            <w:proofErr w:type="spellEnd"/>
            <w:r w:rsidRPr="003642FD">
              <w:rPr>
                <w:rFonts w:ascii="Arial" w:hAnsi="Arial" w:cs="Arial"/>
                <w:color w:val="000000"/>
                <w:sz w:val="18"/>
                <w:szCs w:val="18"/>
                <w:lang w:val="en-GB"/>
              </w:rPr>
              <w:t xml:space="preserve"> and Eskridge, 1987</w:t>
            </w:r>
          </w:p>
        </w:tc>
        <w:tc>
          <w:tcPr>
            <w:tcW w:w="0" w:type="auto"/>
            <w:tcBorders>
              <w:top w:val="nil"/>
              <w:left w:val="nil"/>
              <w:bottom w:val="single" w:sz="8" w:space="0" w:color="auto"/>
              <w:right w:val="single" w:sz="8" w:space="0" w:color="auto"/>
            </w:tcBorders>
            <w:shd w:val="clear" w:color="auto" w:fill="auto"/>
            <w:vAlign w:val="center"/>
            <w:hideMark/>
          </w:tcPr>
          <w:p w14:paraId="76C8B26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Case-control</w:t>
            </w:r>
          </w:p>
        </w:tc>
        <w:tc>
          <w:tcPr>
            <w:tcW w:w="556" w:type="dxa"/>
            <w:tcBorders>
              <w:top w:val="nil"/>
              <w:left w:val="nil"/>
              <w:bottom w:val="single" w:sz="8" w:space="0" w:color="auto"/>
              <w:right w:val="single" w:sz="8" w:space="0" w:color="auto"/>
            </w:tcBorders>
            <w:shd w:val="clear" w:color="000000" w:fill="92D050"/>
            <w:vAlign w:val="center"/>
            <w:hideMark/>
          </w:tcPr>
          <w:p w14:paraId="0C701AD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3C3723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C01915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3312C3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079242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26BAEA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6818EE8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F83760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154B5B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9CC74B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3A669A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22FBEC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CB697F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3F1612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E2927B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BE5EF7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F21CEA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F02A04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1CCA114C"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135DD1"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lastRenderedPageBreak/>
              <w:t>Daum</w:t>
            </w:r>
            <w:proofErr w:type="spellEnd"/>
            <w:r w:rsidRPr="003642FD">
              <w:rPr>
                <w:rFonts w:ascii="Arial" w:hAnsi="Arial" w:cs="Arial"/>
                <w:color w:val="000000"/>
                <w:sz w:val="18"/>
                <w:szCs w:val="18"/>
                <w:lang w:val="en-GB"/>
              </w:rPr>
              <w:t xml:space="preserve"> et al., 1989</w:t>
            </w:r>
          </w:p>
        </w:tc>
        <w:tc>
          <w:tcPr>
            <w:tcW w:w="0" w:type="auto"/>
            <w:tcBorders>
              <w:top w:val="nil"/>
              <w:left w:val="nil"/>
              <w:bottom w:val="single" w:sz="8" w:space="0" w:color="auto"/>
              <w:right w:val="single" w:sz="8" w:space="0" w:color="auto"/>
            </w:tcBorders>
            <w:shd w:val="clear" w:color="auto" w:fill="auto"/>
            <w:vAlign w:val="center"/>
            <w:hideMark/>
          </w:tcPr>
          <w:p w14:paraId="2F02D4D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Case-control</w:t>
            </w:r>
          </w:p>
        </w:tc>
        <w:tc>
          <w:tcPr>
            <w:tcW w:w="556" w:type="dxa"/>
            <w:tcBorders>
              <w:top w:val="nil"/>
              <w:left w:val="nil"/>
              <w:bottom w:val="single" w:sz="8" w:space="0" w:color="auto"/>
              <w:right w:val="single" w:sz="8" w:space="0" w:color="auto"/>
            </w:tcBorders>
            <w:shd w:val="clear" w:color="000000" w:fill="92D050"/>
            <w:vAlign w:val="center"/>
            <w:hideMark/>
          </w:tcPr>
          <w:p w14:paraId="1AAC4BF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EEB395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103AD0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5129B8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5E5285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348791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7E5A0A6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F4EAB5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811492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A2F6D3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87E15A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8124BF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0F90C7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D5FDA8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14ED70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89B7ED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05E7F8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4506F4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55D88DC1" w14:textId="77777777" w:rsidTr="00AD532E">
        <w:trPr>
          <w:trHeight w:val="34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F0658EB"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Daum</w:t>
            </w:r>
            <w:proofErr w:type="spellEnd"/>
            <w:r w:rsidRPr="003642FD">
              <w:rPr>
                <w:rFonts w:ascii="Arial" w:hAnsi="Arial" w:cs="Arial"/>
                <w:color w:val="000000"/>
                <w:sz w:val="18"/>
                <w:szCs w:val="18"/>
                <w:lang w:val="en-GB"/>
              </w:rPr>
              <w:t>, 1983</w:t>
            </w:r>
          </w:p>
        </w:tc>
        <w:tc>
          <w:tcPr>
            <w:tcW w:w="0" w:type="auto"/>
            <w:tcBorders>
              <w:top w:val="nil"/>
              <w:left w:val="nil"/>
              <w:bottom w:val="single" w:sz="8" w:space="0" w:color="auto"/>
              <w:right w:val="single" w:sz="8" w:space="0" w:color="auto"/>
            </w:tcBorders>
            <w:shd w:val="clear" w:color="auto" w:fill="auto"/>
            <w:vAlign w:val="center"/>
            <w:hideMark/>
          </w:tcPr>
          <w:p w14:paraId="018DEDB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Case-control</w:t>
            </w:r>
          </w:p>
        </w:tc>
        <w:tc>
          <w:tcPr>
            <w:tcW w:w="556" w:type="dxa"/>
            <w:tcBorders>
              <w:top w:val="nil"/>
              <w:left w:val="nil"/>
              <w:bottom w:val="single" w:sz="8" w:space="0" w:color="auto"/>
              <w:right w:val="single" w:sz="8" w:space="0" w:color="auto"/>
            </w:tcBorders>
            <w:shd w:val="clear" w:color="000000" w:fill="92D050"/>
            <w:vAlign w:val="center"/>
            <w:hideMark/>
          </w:tcPr>
          <w:p w14:paraId="3CE53DC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17ED86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A40AAB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DE1999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2CD829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11844D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B16698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5DAAC4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410F994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E77F3D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AD237A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DAEC70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515656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70E0EE4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022C27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089FAA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861F32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0BAB5A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5F67502B"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FC3122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Feldman et al., 1989</w:t>
            </w:r>
          </w:p>
        </w:tc>
        <w:tc>
          <w:tcPr>
            <w:tcW w:w="0" w:type="auto"/>
            <w:tcBorders>
              <w:top w:val="nil"/>
              <w:left w:val="nil"/>
              <w:bottom w:val="single" w:sz="8" w:space="0" w:color="auto"/>
              <w:right w:val="single" w:sz="8" w:space="0" w:color="auto"/>
            </w:tcBorders>
            <w:shd w:val="clear" w:color="auto" w:fill="auto"/>
            <w:vAlign w:val="center"/>
            <w:hideMark/>
          </w:tcPr>
          <w:p w14:paraId="299B873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4E9EC29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B9CCA0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8FED22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2D0B55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BCA045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015D58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0AE486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91D855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C92461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29772D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71E5D0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2E3C01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64D176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688D87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AE415B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B2286F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6A192D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1F8C2B5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703CB920"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97B57D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Feldman et al., 1992</w:t>
            </w:r>
          </w:p>
        </w:tc>
        <w:tc>
          <w:tcPr>
            <w:tcW w:w="0" w:type="auto"/>
            <w:tcBorders>
              <w:top w:val="nil"/>
              <w:left w:val="nil"/>
              <w:bottom w:val="single" w:sz="8" w:space="0" w:color="auto"/>
              <w:right w:val="single" w:sz="8" w:space="0" w:color="auto"/>
            </w:tcBorders>
            <w:shd w:val="clear" w:color="auto" w:fill="auto"/>
            <w:vAlign w:val="center"/>
            <w:hideMark/>
          </w:tcPr>
          <w:p w14:paraId="2BE695C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480B9FC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0FD2B2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B6E125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8C1BDB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B98DAD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210E7E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D9E418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B445DA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8CA0E2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A8D243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3B3212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A0CBB6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57E222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2F113C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5916CF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70D791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AEA9CB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58B68B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0D3A3ACE"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96E481"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Fogt</w:t>
            </w:r>
            <w:proofErr w:type="spellEnd"/>
            <w:r w:rsidRPr="003642FD">
              <w:rPr>
                <w:rFonts w:ascii="Arial" w:hAnsi="Arial" w:cs="Arial"/>
                <w:color w:val="000000"/>
                <w:sz w:val="18"/>
                <w:szCs w:val="18"/>
                <w:lang w:val="en-GB"/>
              </w:rPr>
              <w:t xml:space="preserve"> and </w:t>
            </w:r>
            <w:proofErr w:type="spellStart"/>
            <w:r w:rsidRPr="003642FD">
              <w:rPr>
                <w:rFonts w:ascii="Arial" w:hAnsi="Arial" w:cs="Arial"/>
                <w:color w:val="000000"/>
                <w:sz w:val="18"/>
                <w:szCs w:val="18"/>
                <w:lang w:val="en-GB"/>
              </w:rPr>
              <w:t>Toole</w:t>
            </w:r>
            <w:proofErr w:type="spellEnd"/>
            <w:r w:rsidRPr="003642FD">
              <w:rPr>
                <w:rFonts w:ascii="Arial" w:hAnsi="Arial" w:cs="Arial"/>
                <w:color w:val="000000"/>
                <w:sz w:val="18"/>
                <w:szCs w:val="18"/>
                <w:lang w:val="en-GB"/>
              </w:rPr>
              <w:t>, 2001</w:t>
            </w:r>
          </w:p>
        </w:tc>
        <w:tc>
          <w:tcPr>
            <w:tcW w:w="0" w:type="auto"/>
            <w:tcBorders>
              <w:top w:val="nil"/>
              <w:left w:val="nil"/>
              <w:bottom w:val="single" w:sz="8" w:space="0" w:color="auto"/>
              <w:right w:val="single" w:sz="8" w:space="0" w:color="auto"/>
            </w:tcBorders>
            <w:shd w:val="clear" w:color="auto" w:fill="auto"/>
            <w:vAlign w:val="center"/>
            <w:hideMark/>
          </w:tcPr>
          <w:p w14:paraId="0BC907A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3A373C8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419DCF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F3F968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57D762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92AA53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410E9C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67E6278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386450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112C3C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7ECB56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2EF7242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A32C4C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8B50E7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4F8E03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ABDA66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8A54E6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8BE8E5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0167FBF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6F52563F" w14:textId="77777777" w:rsidTr="00AD532E">
        <w:trPr>
          <w:trHeight w:val="34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EE9EE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Fray, 2013</w:t>
            </w:r>
          </w:p>
        </w:tc>
        <w:tc>
          <w:tcPr>
            <w:tcW w:w="0" w:type="auto"/>
            <w:tcBorders>
              <w:top w:val="nil"/>
              <w:left w:val="nil"/>
              <w:bottom w:val="single" w:sz="8" w:space="0" w:color="auto"/>
              <w:right w:val="single" w:sz="8" w:space="0" w:color="auto"/>
            </w:tcBorders>
            <w:shd w:val="clear" w:color="auto" w:fill="auto"/>
            <w:vAlign w:val="center"/>
            <w:hideMark/>
          </w:tcPr>
          <w:p w14:paraId="1653778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Cohort</w:t>
            </w:r>
          </w:p>
        </w:tc>
        <w:tc>
          <w:tcPr>
            <w:tcW w:w="556" w:type="dxa"/>
            <w:tcBorders>
              <w:top w:val="nil"/>
              <w:left w:val="nil"/>
              <w:bottom w:val="single" w:sz="8" w:space="0" w:color="auto"/>
              <w:right w:val="single" w:sz="8" w:space="0" w:color="auto"/>
            </w:tcBorders>
            <w:shd w:val="clear" w:color="000000" w:fill="92D050"/>
            <w:vAlign w:val="center"/>
            <w:hideMark/>
          </w:tcPr>
          <w:p w14:paraId="1B1E13B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BE6E0C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34A289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F03250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6B176E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12A8C0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084BA14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8779AA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F75D64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6AA768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491E1F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B95F70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3319F0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1AEBC3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77665C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42CB76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283BD6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3062F5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66AFB1C9" w14:textId="77777777" w:rsidTr="00AD532E">
        <w:trPr>
          <w:trHeight w:val="34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C3B09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pt-PT"/>
              </w:rPr>
              <w:t>Fray, 2017</w:t>
            </w:r>
          </w:p>
        </w:tc>
        <w:tc>
          <w:tcPr>
            <w:tcW w:w="0" w:type="auto"/>
            <w:tcBorders>
              <w:top w:val="nil"/>
              <w:left w:val="nil"/>
              <w:bottom w:val="single" w:sz="8" w:space="0" w:color="auto"/>
              <w:right w:val="single" w:sz="8" w:space="0" w:color="auto"/>
            </w:tcBorders>
            <w:shd w:val="clear" w:color="auto" w:fill="auto"/>
            <w:vAlign w:val="center"/>
            <w:hideMark/>
          </w:tcPr>
          <w:p w14:paraId="225A548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pt-PT"/>
              </w:rPr>
              <w:t>Cohort</w:t>
            </w:r>
          </w:p>
        </w:tc>
        <w:tc>
          <w:tcPr>
            <w:tcW w:w="556" w:type="dxa"/>
            <w:tcBorders>
              <w:top w:val="nil"/>
              <w:left w:val="nil"/>
              <w:bottom w:val="single" w:sz="8" w:space="0" w:color="auto"/>
              <w:right w:val="single" w:sz="8" w:space="0" w:color="auto"/>
            </w:tcBorders>
            <w:shd w:val="clear" w:color="000000" w:fill="92D050"/>
            <w:vAlign w:val="center"/>
            <w:hideMark/>
          </w:tcPr>
          <w:p w14:paraId="7E69269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pt-PT"/>
              </w:rPr>
              <w:t>+</w:t>
            </w:r>
          </w:p>
        </w:tc>
        <w:tc>
          <w:tcPr>
            <w:tcW w:w="0" w:type="auto"/>
            <w:tcBorders>
              <w:top w:val="nil"/>
              <w:left w:val="nil"/>
              <w:bottom w:val="single" w:sz="8" w:space="0" w:color="auto"/>
              <w:right w:val="single" w:sz="8" w:space="0" w:color="auto"/>
            </w:tcBorders>
            <w:shd w:val="clear" w:color="000000" w:fill="92D050"/>
            <w:vAlign w:val="center"/>
            <w:hideMark/>
          </w:tcPr>
          <w:p w14:paraId="22FB4CF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pt-PT"/>
              </w:rPr>
              <w:t>+</w:t>
            </w:r>
          </w:p>
        </w:tc>
        <w:tc>
          <w:tcPr>
            <w:tcW w:w="0" w:type="auto"/>
            <w:tcBorders>
              <w:top w:val="nil"/>
              <w:left w:val="nil"/>
              <w:bottom w:val="single" w:sz="8" w:space="0" w:color="auto"/>
              <w:right w:val="single" w:sz="8" w:space="0" w:color="auto"/>
            </w:tcBorders>
            <w:shd w:val="clear" w:color="000000" w:fill="92D050"/>
            <w:vAlign w:val="center"/>
            <w:hideMark/>
          </w:tcPr>
          <w:p w14:paraId="1DC5A52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pt-PT"/>
              </w:rPr>
              <w:t>+</w:t>
            </w:r>
          </w:p>
        </w:tc>
        <w:tc>
          <w:tcPr>
            <w:tcW w:w="0" w:type="auto"/>
            <w:tcBorders>
              <w:top w:val="nil"/>
              <w:left w:val="nil"/>
              <w:bottom w:val="single" w:sz="8" w:space="0" w:color="auto"/>
              <w:right w:val="single" w:sz="8" w:space="0" w:color="auto"/>
            </w:tcBorders>
            <w:shd w:val="clear" w:color="000000" w:fill="92D050"/>
            <w:vAlign w:val="center"/>
            <w:hideMark/>
          </w:tcPr>
          <w:p w14:paraId="425CE2A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pt-PT"/>
              </w:rPr>
              <w:t>+</w:t>
            </w:r>
          </w:p>
        </w:tc>
        <w:tc>
          <w:tcPr>
            <w:tcW w:w="0" w:type="auto"/>
            <w:tcBorders>
              <w:top w:val="nil"/>
              <w:left w:val="nil"/>
              <w:bottom w:val="single" w:sz="8" w:space="0" w:color="auto"/>
              <w:right w:val="single" w:sz="8" w:space="0" w:color="auto"/>
            </w:tcBorders>
            <w:shd w:val="clear" w:color="000000" w:fill="92D050"/>
            <w:vAlign w:val="center"/>
            <w:hideMark/>
          </w:tcPr>
          <w:p w14:paraId="0070816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pt-PT"/>
              </w:rPr>
              <w:t>+</w:t>
            </w:r>
          </w:p>
        </w:tc>
        <w:tc>
          <w:tcPr>
            <w:tcW w:w="0" w:type="auto"/>
            <w:tcBorders>
              <w:top w:val="nil"/>
              <w:left w:val="nil"/>
              <w:bottom w:val="single" w:sz="8" w:space="0" w:color="auto"/>
              <w:right w:val="single" w:sz="8" w:space="0" w:color="auto"/>
            </w:tcBorders>
            <w:shd w:val="clear" w:color="000000" w:fill="92D050"/>
            <w:vAlign w:val="center"/>
            <w:hideMark/>
          </w:tcPr>
          <w:p w14:paraId="7720361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pt-PT"/>
              </w:rPr>
              <w:t>+</w:t>
            </w:r>
          </w:p>
        </w:tc>
        <w:tc>
          <w:tcPr>
            <w:tcW w:w="0" w:type="auto"/>
            <w:tcBorders>
              <w:top w:val="nil"/>
              <w:left w:val="nil"/>
              <w:bottom w:val="single" w:sz="8" w:space="0" w:color="auto"/>
              <w:right w:val="single" w:sz="8" w:space="0" w:color="auto"/>
            </w:tcBorders>
            <w:shd w:val="clear" w:color="000000" w:fill="FF0000"/>
            <w:vAlign w:val="center"/>
            <w:hideMark/>
          </w:tcPr>
          <w:p w14:paraId="29C8C22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pt-PT"/>
              </w:rPr>
              <w:t>-</w:t>
            </w:r>
          </w:p>
        </w:tc>
        <w:tc>
          <w:tcPr>
            <w:tcW w:w="0" w:type="auto"/>
            <w:tcBorders>
              <w:top w:val="nil"/>
              <w:left w:val="nil"/>
              <w:bottom w:val="single" w:sz="8" w:space="0" w:color="auto"/>
              <w:right w:val="single" w:sz="8" w:space="0" w:color="auto"/>
            </w:tcBorders>
            <w:shd w:val="clear" w:color="000000" w:fill="92D050"/>
            <w:vAlign w:val="center"/>
            <w:hideMark/>
          </w:tcPr>
          <w:p w14:paraId="15CCA8B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pt-PT"/>
              </w:rPr>
              <w:t>+</w:t>
            </w:r>
          </w:p>
        </w:tc>
        <w:tc>
          <w:tcPr>
            <w:tcW w:w="0" w:type="auto"/>
            <w:tcBorders>
              <w:top w:val="nil"/>
              <w:left w:val="nil"/>
              <w:bottom w:val="single" w:sz="8" w:space="0" w:color="auto"/>
              <w:right w:val="single" w:sz="8" w:space="0" w:color="auto"/>
            </w:tcBorders>
            <w:shd w:val="clear" w:color="000000" w:fill="92D050"/>
            <w:vAlign w:val="center"/>
            <w:hideMark/>
          </w:tcPr>
          <w:p w14:paraId="6771FCF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pt-PT"/>
              </w:rPr>
              <w:t>+</w:t>
            </w:r>
          </w:p>
        </w:tc>
        <w:tc>
          <w:tcPr>
            <w:tcW w:w="0" w:type="auto"/>
            <w:tcBorders>
              <w:top w:val="nil"/>
              <w:left w:val="nil"/>
              <w:bottom w:val="single" w:sz="8" w:space="0" w:color="auto"/>
              <w:right w:val="single" w:sz="8" w:space="0" w:color="auto"/>
            </w:tcBorders>
            <w:shd w:val="clear" w:color="000000" w:fill="92D050"/>
            <w:vAlign w:val="center"/>
            <w:hideMark/>
          </w:tcPr>
          <w:p w14:paraId="1B02E40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pt-PT"/>
              </w:rPr>
              <w:t>+</w:t>
            </w:r>
          </w:p>
        </w:tc>
        <w:tc>
          <w:tcPr>
            <w:tcW w:w="0" w:type="auto"/>
            <w:tcBorders>
              <w:top w:val="nil"/>
              <w:left w:val="nil"/>
              <w:bottom w:val="single" w:sz="8" w:space="0" w:color="auto"/>
              <w:right w:val="single" w:sz="8" w:space="0" w:color="auto"/>
            </w:tcBorders>
            <w:shd w:val="clear" w:color="000000" w:fill="92D050"/>
            <w:vAlign w:val="center"/>
            <w:hideMark/>
          </w:tcPr>
          <w:p w14:paraId="58F1C46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pt-PT"/>
              </w:rPr>
              <w:t>+</w:t>
            </w:r>
          </w:p>
        </w:tc>
        <w:tc>
          <w:tcPr>
            <w:tcW w:w="0" w:type="auto"/>
            <w:tcBorders>
              <w:top w:val="nil"/>
              <w:left w:val="nil"/>
              <w:bottom w:val="single" w:sz="8" w:space="0" w:color="auto"/>
              <w:right w:val="single" w:sz="8" w:space="0" w:color="auto"/>
            </w:tcBorders>
            <w:shd w:val="clear" w:color="000000" w:fill="92D050"/>
            <w:vAlign w:val="center"/>
            <w:hideMark/>
          </w:tcPr>
          <w:p w14:paraId="4E081BD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pt-PT"/>
              </w:rPr>
              <w:t>+</w:t>
            </w:r>
          </w:p>
        </w:tc>
        <w:tc>
          <w:tcPr>
            <w:tcW w:w="0" w:type="auto"/>
            <w:tcBorders>
              <w:top w:val="nil"/>
              <w:left w:val="nil"/>
              <w:bottom w:val="single" w:sz="8" w:space="0" w:color="auto"/>
              <w:right w:val="single" w:sz="8" w:space="0" w:color="auto"/>
            </w:tcBorders>
            <w:shd w:val="clear" w:color="000000" w:fill="92D050"/>
            <w:vAlign w:val="center"/>
            <w:hideMark/>
          </w:tcPr>
          <w:p w14:paraId="282146C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pt-PT"/>
              </w:rPr>
              <w:t>+</w:t>
            </w:r>
          </w:p>
        </w:tc>
        <w:tc>
          <w:tcPr>
            <w:tcW w:w="0" w:type="auto"/>
            <w:tcBorders>
              <w:top w:val="nil"/>
              <w:left w:val="nil"/>
              <w:bottom w:val="single" w:sz="8" w:space="0" w:color="auto"/>
              <w:right w:val="single" w:sz="8" w:space="0" w:color="auto"/>
            </w:tcBorders>
            <w:shd w:val="clear" w:color="000000" w:fill="92D050"/>
            <w:vAlign w:val="center"/>
            <w:hideMark/>
          </w:tcPr>
          <w:p w14:paraId="1FA4E5D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pt-PT"/>
              </w:rPr>
              <w:t>+</w:t>
            </w:r>
          </w:p>
        </w:tc>
        <w:tc>
          <w:tcPr>
            <w:tcW w:w="0" w:type="auto"/>
            <w:tcBorders>
              <w:top w:val="nil"/>
              <w:left w:val="nil"/>
              <w:bottom w:val="single" w:sz="8" w:space="0" w:color="auto"/>
              <w:right w:val="single" w:sz="8" w:space="0" w:color="auto"/>
            </w:tcBorders>
            <w:shd w:val="clear" w:color="000000" w:fill="92D050"/>
            <w:vAlign w:val="center"/>
            <w:hideMark/>
          </w:tcPr>
          <w:p w14:paraId="1411F64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pt-PT"/>
              </w:rPr>
              <w:t>+</w:t>
            </w:r>
          </w:p>
        </w:tc>
        <w:tc>
          <w:tcPr>
            <w:tcW w:w="0" w:type="auto"/>
            <w:tcBorders>
              <w:top w:val="nil"/>
              <w:left w:val="nil"/>
              <w:bottom w:val="single" w:sz="8" w:space="0" w:color="auto"/>
              <w:right w:val="single" w:sz="8" w:space="0" w:color="auto"/>
            </w:tcBorders>
            <w:shd w:val="clear" w:color="000000" w:fill="92D050"/>
            <w:vAlign w:val="center"/>
            <w:hideMark/>
          </w:tcPr>
          <w:p w14:paraId="102273E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pt-PT"/>
              </w:rPr>
              <w:t>+</w:t>
            </w:r>
          </w:p>
        </w:tc>
        <w:tc>
          <w:tcPr>
            <w:tcW w:w="0" w:type="auto"/>
            <w:tcBorders>
              <w:top w:val="nil"/>
              <w:left w:val="nil"/>
              <w:bottom w:val="single" w:sz="8" w:space="0" w:color="auto"/>
              <w:right w:val="single" w:sz="8" w:space="0" w:color="auto"/>
            </w:tcBorders>
            <w:shd w:val="clear" w:color="000000" w:fill="92D050"/>
            <w:vAlign w:val="center"/>
            <w:hideMark/>
          </w:tcPr>
          <w:p w14:paraId="14C4A0B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pt-PT"/>
              </w:rPr>
              <w:t>+</w:t>
            </w:r>
          </w:p>
        </w:tc>
        <w:tc>
          <w:tcPr>
            <w:tcW w:w="0" w:type="auto"/>
            <w:tcBorders>
              <w:top w:val="nil"/>
              <w:left w:val="nil"/>
              <w:bottom w:val="single" w:sz="8" w:space="0" w:color="auto"/>
              <w:right w:val="single" w:sz="8" w:space="0" w:color="auto"/>
            </w:tcBorders>
            <w:shd w:val="clear" w:color="000000" w:fill="92D050"/>
            <w:vAlign w:val="center"/>
            <w:hideMark/>
          </w:tcPr>
          <w:p w14:paraId="56571AE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pt-PT"/>
              </w:rPr>
              <w:t>+</w:t>
            </w:r>
          </w:p>
        </w:tc>
      </w:tr>
      <w:tr w:rsidR="00AD532E" w:rsidRPr="003642FD" w14:paraId="2D8D136E"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D4449C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Fu et al., 2015</w:t>
            </w:r>
          </w:p>
        </w:tc>
        <w:tc>
          <w:tcPr>
            <w:tcW w:w="0" w:type="auto"/>
            <w:tcBorders>
              <w:top w:val="nil"/>
              <w:left w:val="nil"/>
              <w:bottom w:val="single" w:sz="8" w:space="0" w:color="auto"/>
              <w:right w:val="single" w:sz="8" w:space="0" w:color="auto"/>
            </w:tcBorders>
            <w:shd w:val="clear" w:color="auto" w:fill="auto"/>
            <w:vAlign w:val="center"/>
            <w:hideMark/>
          </w:tcPr>
          <w:p w14:paraId="3FCE53D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Case-control</w:t>
            </w:r>
          </w:p>
        </w:tc>
        <w:tc>
          <w:tcPr>
            <w:tcW w:w="556" w:type="dxa"/>
            <w:tcBorders>
              <w:top w:val="nil"/>
              <w:left w:val="nil"/>
              <w:bottom w:val="single" w:sz="8" w:space="0" w:color="auto"/>
              <w:right w:val="single" w:sz="8" w:space="0" w:color="auto"/>
            </w:tcBorders>
            <w:shd w:val="clear" w:color="000000" w:fill="92D050"/>
            <w:vAlign w:val="center"/>
            <w:hideMark/>
          </w:tcPr>
          <w:p w14:paraId="6974551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EF0832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BE56E4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BC4693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905518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C14724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2770819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227F3A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1BBA5F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6DB9D9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239C38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D0F272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95DC8A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DE68A9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05F0B2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93CE57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03CB6F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443F14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7EB6D592"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2F3FE0"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Georgievski</w:t>
            </w:r>
            <w:proofErr w:type="spellEnd"/>
            <w:r w:rsidRPr="003642FD">
              <w:rPr>
                <w:rFonts w:ascii="Arial" w:hAnsi="Arial" w:cs="Arial"/>
                <w:color w:val="000000"/>
                <w:sz w:val="18"/>
                <w:szCs w:val="18"/>
                <w:lang w:val="en-GB"/>
              </w:rPr>
              <w:t xml:space="preserve"> et al., 2007</w:t>
            </w:r>
          </w:p>
        </w:tc>
        <w:tc>
          <w:tcPr>
            <w:tcW w:w="0" w:type="auto"/>
            <w:tcBorders>
              <w:top w:val="nil"/>
              <w:left w:val="nil"/>
              <w:bottom w:val="single" w:sz="8" w:space="0" w:color="auto"/>
              <w:right w:val="single" w:sz="8" w:space="0" w:color="auto"/>
            </w:tcBorders>
            <w:shd w:val="clear" w:color="auto" w:fill="auto"/>
            <w:vAlign w:val="center"/>
            <w:hideMark/>
          </w:tcPr>
          <w:p w14:paraId="67B230D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3A08985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6C96BE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283DEB3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A7481F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2AA4E9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A961F1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C32C70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30B7C4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AAB132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00B49F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C2241E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9482B3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0ADC79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5CE24E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06A64D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CAC864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1A7D4F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EA0ED2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0AE83862"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72C2B2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Goss and Becker, 2010</w:t>
            </w:r>
          </w:p>
        </w:tc>
        <w:tc>
          <w:tcPr>
            <w:tcW w:w="0" w:type="auto"/>
            <w:tcBorders>
              <w:top w:val="nil"/>
              <w:left w:val="nil"/>
              <w:bottom w:val="single" w:sz="8" w:space="0" w:color="auto"/>
              <w:right w:val="single" w:sz="8" w:space="0" w:color="auto"/>
            </w:tcBorders>
            <w:shd w:val="clear" w:color="auto" w:fill="auto"/>
            <w:vAlign w:val="center"/>
            <w:hideMark/>
          </w:tcPr>
          <w:p w14:paraId="0480BE1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5A09CF1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55AE24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AA687D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1B7289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A9CF3A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23B727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DA3B05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BB1341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828A74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AA5525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354926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E810EC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82092D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4AEACA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C218AD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DD8E2C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47FCED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563002C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2CD83549" w14:textId="77777777" w:rsidTr="00AD532E">
        <w:trPr>
          <w:trHeight w:val="74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9C7CD2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Goss and Jackson, 1996</w:t>
            </w:r>
          </w:p>
        </w:tc>
        <w:tc>
          <w:tcPr>
            <w:tcW w:w="0" w:type="auto"/>
            <w:tcBorders>
              <w:top w:val="nil"/>
              <w:left w:val="nil"/>
              <w:bottom w:val="single" w:sz="8" w:space="0" w:color="auto"/>
              <w:right w:val="single" w:sz="8" w:space="0" w:color="auto"/>
            </w:tcBorders>
            <w:shd w:val="clear" w:color="auto" w:fill="auto"/>
            <w:vAlign w:val="center"/>
            <w:hideMark/>
          </w:tcPr>
          <w:p w14:paraId="511580C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Cohort</w:t>
            </w:r>
          </w:p>
        </w:tc>
        <w:tc>
          <w:tcPr>
            <w:tcW w:w="556" w:type="dxa"/>
            <w:tcBorders>
              <w:top w:val="nil"/>
              <w:left w:val="nil"/>
              <w:bottom w:val="single" w:sz="8" w:space="0" w:color="auto"/>
              <w:right w:val="single" w:sz="8" w:space="0" w:color="auto"/>
            </w:tcBorders>
            <w:shd w:val="clear" w:color="000000" w:fill="92D050"/>
            <w:vAlign w:val="center"/>
            <w:hideMark/>
          </w:tcPr>
          <w:p w14:paraId="40F9E33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D8F03D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293D5F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C83D2F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841726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1CF939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35DF97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737725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52A4AF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28B045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A32DEF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CA1782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98AA39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6B2BFA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26E734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2496B4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5A609D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6DD5598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35D71AD2"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D80EFA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Grisham et al., 1991</w:t>
            </w:r>
          </w:p>
        </w:tc>
        <w:tc>
          <w:tcPr>
            <w:tcW w:w="0" w:type="auto"/>
            <w:tcBorders>
              <w:top w:val="nil"/>
              <w:left w:val="nil"/>
              <w:bottom w:val="single" w:sz="8" w:space="0" w:color="auto"/>
              <w:right w:val="single" w:sz="8" w:space="0" w:color="auto"/>
            </w:tcBorders>
            <w:shd w:val="clear" w:color="auto" w:fill="auto"/>
            <w:vAlign w:val="center"/>
            <w:hideMark/>
          </w:tcPr>
          <w:p w14:paraId="567609F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Cohort</w:t>
            </w:r>
          </w:p>
        </w:tc>
        <w:tc>
          <w:tcPr>
            <w:tcW w:w="556" w:type="dxa"/>
            <w:tcBorders>
              <w:top w:val="nil"/>
              <w:left w:val="nil"/>
              <w:bottom w:val="single" w:sz="8" w:space="0" w:color="auto"/>
              <w:right w:val="single" w:sz="8" w:space="0" w:color="auto"/>
            </w:tcBorders>
            <w:shd w:val="clear" w:color="000000" w:fill="92D050"/>
            <w:vAlign w:val="center"/>
            <w:hideMark/>
          </w:tcPr>
          <w:p w14:paraId="0968589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31A696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2749524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2E655C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976421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68D20AB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CF1648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3AA26F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1A4E99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EA1C08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E64259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302887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33B089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AC45E6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A66199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49F17C7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040D8A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2C4E02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7F94AD52"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2CB30C"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Hainey</w:t>
            </w:r>
            <w:proofErr w:type="spellEnd"/>
            <w:r w:rsidRPr="003642FD">
              <w:rPr>
                <w:rFonts w:ascii="Arial" w:hAnsi="Arial" w:cs="Arial"/>
                <w:color w:val="000000"/>
                <w:sz w:val="18"/>
                <w:szCs w:val="18"/>
                <w:lang w:val="en-GB"/>
              </w:rPr>
              <w:t xml:space="preserve"> et al, 1999</w:t>
            </w:r>
          </w:p>
        </w:tc>
        <w:tc>
          <w:tcPr>
            <w:tcW w:w="0" w:type="auto"/>
            <w:tcBorders>
              <w:top w:val="nil"/>
              <w:left w:val="nil"/>
              <w:bottom w:val="single" w:sz="8" w:space="0" w:color="auto"/>
              <w:right w:val="single" w:sz="8" w:space="0" w:color="auto"/>
            </w:tcBorders>
            <w:shd w:val="clear" w:color="auto" w:fill="auto"/>
            <w:vAlign w:val="center"/>
            <w:hideMark/>
          </w:tcPr>
          <w:p w14:paraId="05DD952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20AF98B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B826A0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529E48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3302CE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A36DC4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25AC70A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36A4B4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FD6946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607C9F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3DC22D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F321DC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0AC21B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695866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152D87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248375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780993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B83AAA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5378FC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7262046C"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5CA1AAE"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Hatt</w:t>
            </w:r>
            <w:proofErr w:type="spellEnd"/>
            <w:r w:rsidRPr="003642FD">
              <w:rPr>
                <w:rFonts w:ascii="Arial" w:hAnsi="Arial" w:cs="Arial"/>
                <w:color w:val="000000"/>
                <w:sz w:val="18"/>
                <w:szCs w:val="18"/>
                <w:lang w:val="en-GB"/>
              </w:rPr>
              <w:t xml:space="preserve"> et al., 2011</w:t>
            </w:r>
          </w:p>
        </w:tc>
        <w:tc>
          <w:tcPr>
            <w:tcW w:w="0" w:type="auto"/>
            <w:tcBorders>
              <w:top w:val="nil"/>
              <w:left w:val="nil"/>
              <w:bottom w:val="single" w:sz="8" w:space="0" w:color="auto"/>
              <w:right w:val="single" w:sz="8" w:space="0" w:color="auto"/>
            </w:tcBorders>
            <w:shd w:val="clear" w:color="auto" w:fill="auto"/>
            <w:vAlign w:val="center"/>
            <w:hideMark/>
          </w:tcPr>
          <w:p w14:paraId="356E2A4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Case-control</w:t>
            </w:r>
          </w:p>
        </w:tc>
        <w:tc>
          <w:tcPr>
            <w:tcW w:w="556" w:type="dxa"/>
            <w:tcBorders>
              <w:top w:val="nil"/>
              <w:left w:val="nil"/>
              <w:bottom w:val="single" w:sz="8" w:space="0" w:color="auto"/>
              <w:right w:val="single" w:sz="8" w:space="0" w:color="auto"/>
            </w:tcBorders>
            <w:shd w:val="clear" w:color="000000" w:fill="92D050"/>
            <w:vAlign w:val="center"/>
            <w:hideMark/>
          </w:tcPr>
          <w:p w14:paraId="5E59A27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FB9940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D71B01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D7DDF8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0F581F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58853A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69FDDC7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B00E22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BEFFEB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10B1CC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625AD82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2241BC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E4B5F1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C8ACF9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44B9BF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3AB3C1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B2CB3F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CFFF4E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06B96428"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550954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Hocking and Gage, 2002</w:t>
            </w:r>
          </w:p>
        </w:tc>
        <w:tc>
          <w:tcPr>
            <w:tcW w:w="0" w:type="auto"/>
            <w:tcBorders>
              <w:top w:val="nil"/>
              <w:left w:val="nil"/>
              <w:bottom w:val="single" w:sz="8" w:space="0" w:color="auto"/>
              <w:right w:val="single" w:sz="8" w:space="0" w:color="auto"/>
            </w:tcBorders>
            <w:shd w:val="clear" w:color="auto" w:fill="auto"/>
            <w:vAlign w:val="center"/>
            <w:hideMark/>
          </w:tcPr>
          <w:p w14:paraId="6F7B89F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7168223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2F58A6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60CB2C9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D7B80C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607B11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6021FA7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291FCF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5A2A53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BA8F0C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B297B7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172BCD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9C3E69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B72F2C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3D8525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CDAFD1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282B308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BF132C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F35318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2E086270"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tcPr>
          <w:p w14:paraId="114405C9" w14:textId="77777777" w:rsidR="00AD532E" w:rsidRPr="00BE1006" w:rsidRDefault="00AD532E" w:rsidP="00A8477B">
            <w:pPr>
              <w:jc w:val="center"/>
              <w:rPr>
                <w:rFonts w:ascii="Arial" w:hAnsi="Arial" w:cs="Arial"/>
                <w:color w:val="000000"/>
                <w:sz w:val="18"/>
                <w:szCs w:val="18"/>
              </w:rPr>
            </w:pPr>
            <w:r w:rsidRPr="00BE1006">
              <w:rPr>
                <w:rFonts w:ascii="Arial" w:hAnsi="Arial" w:cs="Arial"/>
                <w:color w:val="000000"/>
                <w:sz w:val="18"/>
                <w:szCs w:val="18"/>
              </w:rPr>
              <w:t>Jackson &amp; Goss, 1991</w:t>
            </w:r>
          </w:p>
        </w:tc>
        <w:tc>
          <w:tcPr>
            <w:tcW w:w="0" w:type="auto"/>
            <w:tcBorders>
              <w:top w:val="nil"/>
              <w:left w:val="nil"/>
              <w:bottom w:val="single" w:sz="8" w:space="0" w:color="auto"/>
              <w:right w:val="single" w:sz="8" w:space="0" w:color="auto"/>
            </w:tcBorders>
            <w:shd w:val="clear" w:color="auto" w:fill="auto"/>
            <w:vAlign w:val="center"/>
          </w:tcPr>
          <w:p w14:paraId="799EACC8" w14:textId="77777777" w:rsidR="00AD532E" w:rsidRPr="00BE1006" w:rsidRDefault="00AD532E" w:rsidP="00A8477B">
            <w:pPr>
              <w:jc w:val="center"/>
              <w:rPr>
                <w:rFonts w:ascii="Arial" w:hAnsi="Arial" w:cs="Arial"/>
                <w:color w:val="000000"/>
                <w:sz w:val="18"/>
                <w:szCs w:val="18"/>
              </w:rPr>
            </w:pPr>
            <w:r w:rsidRPr="00BE1006">
              <w:rPr>
                <w:rFonts w:ascii="Arial" w:hAnsi="Arial" w:cs="Arial"/>
                <w:color w:val="000000"/>
                <w:sz w:val="18"/>
                <w:szCs w:val="18"/>
              </w:rPr>
              <w:t>Cross-sectional</w:t>
            </w:r>
          </w:p>
        </w:tc>
        <w:tc>
          <w:tcPr>
            <w:tcW w:w="556" w:type="dxa"/>
            <w:tcBorders>
              <w:top w:val="nil"/>
              <w:left w:val="nil"/>
              <w:bottom w:val="single" w:sz="8" w:space="0" w:color="auto"/>
              <w:right w:val="single" w:sz="8" w:space="0" w:color="auto"/>
            </w:tcBorders>
            <w:shd w:val="clear" w:color="000000" w:fill="92D050"/>
            <w:vAlign w:val="center"/>
          </w:tcPr>
          <w:p w14:paraId="575780C5" w14:textId="77777777" w:rsidR="00AD532E" w:rsidRPr="00BE1006" w:rsidRDefault="00AD532E" w:rsidP="00A8477B">
            <w:pPr>
              <w:jc w:val="center"/>
              <w:rPr>
                <w:rFonts w:ascii="Arial" w:hAnsi="Arial" w:cs="Arial"/>
                <w:color w:val="000000"/>
                <w:sz w:val="18"/>
                <w:szCs w:val="18"/>
              </w:rPr>
            </w:pPr>
            <w:r w:rsidRPr="00BE1006">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tcPr>
          <w:p w14:paraId="52F3F92E" w14:textId="77777777" w:rsidR="00AD532E" w:rsidRPr="00BE1006" w:rsidRDefault="00AD532E" w:rsidP="00A8477B">
            <w:pPr>
              <w:jc w:val="center"/>
              <w:rPr>
                <w:rFonts w:ascii="Arial" w:hAnsi="Arial" w:cs="Arial"/>
                <w:color w:val="000000"/>
                <w:sz w:val="18"/>
                <w:szCs w:val="18"/>
              </w:rPr>
            </w:pPr>
            <w:r w:rsidRPr="00BE1006">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auto" w:fill="92D050"/>
            <w:vAlign w:val="center"/>
          </w:tcPr>
          <w:p w14:paraId="74AB3DF6" w14:textId="77777777" w:rsidR="00AD532E" w:rsidRPr="00BE1006" w:rsidRDefault="00AD532E" w:rsidP="00A8477B">
            <w:pPr>
              <w:jc w:val="center"/>
              <w:rPr>
                <w:rFonts w:ascii="Arial" w:hAnsi="Arial" w:cs="Arial"/>
                <w:color w:val="000000"/>
                <w:sz w:val="18"/>
                <w:szCs w:val="18"/>
              </w:rPr>
            </w:pPr>
            <w:r w:rsidRPr="00BE1006">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tcPr>
          <w:p w14:paraId="687507EB" w14:textId="77777777" w:rsidR="00AD532E" w:rsidRPr="00BE1006" w:rsidRDefault="00AD532E" w:rsidP="00A8477B">
            <w:pPr>
              <w:jc w:val="center"/>
              <w:rPr>
                <w:rFonts w:ascii="Arial" w:hAnsi="Arial" w:cs="Arial"/>
                <w:color w:val="000000"/>
                <w:sz w:val="18"/>
                <w:szCs w:val="18"/>
              </w:rPr>
            </w:pPr>
            <w:r w:rsidRPr="00BE1006">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tcPr>
          <w:p w14:paraId="6CBD9E75" w14:textId="77777777" w:rsidR="00AD532E" w:rsidRPr="00BE1006" w:rsidRDefault="00AD532E" w:rsidP="00A8477B">
            <w:pPr>
              <w:jc w:val="center"/>
              <w:rPr>
                <w:rFonts w:ascii="Arial" w:hAnsi="Arial" w:cs="Arial"/>
                <w:color w:val="000000"/>
                <w:sz w:val="18"/>
                <w:szCs w:val="18"/>
              </w:rPr>
            </w:pPr>
            <w:r w:rsidRPr="00BE1006">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tcPr>
          <w:p w14:paraId="4174D169" w14:textId="77777777" w:rsidR="00AD532E" w:rsidRPr="00BE1006" w:rsidRDefault="00AD532E" w:rsidP="00A8477B">
            <w:pPr>
              <w:jc w:val="center"/>
              <w:rPr>
                <w:rFonts w:ascii="Arial" w:hAnsi="Arial" w:cs="Arial"/>
                <w:color w:val="000000"/>
                <w:sz w:val="18"/>
                <w:szCs w:val="18"/>
              </w:rPr>
            </w:pPr>
            <w:r w:rsidRPr="00BE1006">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tcPr>
          <w:p w14:paraId="399279FE" w14:textId="77777777" w:rsidR="00AD532E" w:rsidRPr="00BE1006" w:rsidRDefault="00AD532E" w:rsidP="00A8477B">
            <w:pPr>
              <w:jc w:val="center"/>
              <w:rPr>
                <w:rFonts w:ascii="Arial" w:hAnsi="Arial" w:cs="Arial"/>
                <w:color w:val="000000"/>
                <w:sz w:val="18"/>
                <w:szCs w:val="18"/>
              </w:rPr>
            </w:pPr>
            <w:r w:rsidRPr="00BE1006">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tcPr>
          <w:p w14:paraId="435EDEBD" w14:textId="77777777" w:rsidR="00AD532E" w:rsidRPr="00BE1006" w:rsidRDefault="00AD532E" w:rsidP="00A8477B">
            <w:pPr>
              <w:jc w:val="center"/>
              <w:rPr>
                <w:rFonts w:ascii="Arial" w:hAnsi="Arial" w:cs="Arial"/>
                <w:color w:val="000000"/>
                <w:sz w:val="18"/>
                <w:szCs w:val="18"/>
              </w:rPr>
            </w:pPr>
            <w:r w:rsidRPr="00BE1006">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tcPr>
          <w:p w14:paraId="2993CDDB" w14:textId="77777777" w:rsidR="00AD532E" w:rsidRPr="00BE1006" w:rsidRDefault="00AD532E" w:rsidP="00A8477B">
            <w:pPr>
              <w:jc w:val="center"/>
              <w:rPr>
                <w:rFonts w:ascii="Arial" w:hAnsi="Arial" w:cs="Arial"/>
                <w:color w:val="000000"/>
                <w:sz w:val="18"/>
                <w:szCs w:val="18"/>
              </w:rPr>
            </w:pPr>
            <w:r w:rsidRPr="00BE1006">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tcPr>
          <w:p w14:paraId="264D1231" w14:textId="77777777" w:rsidR="00AD532E" w:rsidRPr="00BE1006" w:rsidRDefault="00AD532E" w:rsidP="00A8477B">
            <w:pPr>
              <w:jc w:val="center"/>
              <w:rPr>
                <w:rFonts w:ascii="Arial" w:hAnsi="Arial" w:cs="Arial"/>
                <w:color w:val="000000"/>
                <w:sz w:val="18"/>
                <w:szCs w:val="18"/>
              </w:rPr>
            </w:pPr>
            <w:r w:rsidRPr="00BE1006">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tcPr>
          <w:p w14:paraId="75BFAE26" w14:textId="77777777" w:rsidR="00AD532E" w:rsidRPr="00BE1006" w:rsidRDefault="00AD532E" w:rsidP="00A8477B">
            <w:pPr>
              <w:jc w:val="center"/>
              <w:rPr>
                <w:rFonts w:ascii="Arial" w:hAnsi="Arial" w:cs="Arial"/>
                <w:color w:val="000000"/>
                <w:sz w:val="18"/>
                <w:szCs w:val="18"/>
              </w:rPr>
            </w:pPr>
            <w:r w:rsidRPr="00BE1006">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tcPr>
          <w:p w14:paraId="5588EB87" w14:textId="77777777" w:rsidR="00AD532E" w:rsidRPr="00BE1006" w:rsidRDefault="00AD532E" w:rsidP="00A8477B">
            <w:pPr>
              <w:jc w:val="center"/>
              <w:rPr>
                <w:rFonts w:ascii="Arial" w:hAnsi="Arial" w:cs="Arial"/>
                <w:color w:val="000000"/>
                <w:sz w:val="18"/>
                <w:szCs w:val="18"/>
              </w:rPr>
            </w:pPr>
            <w:r w:rsidRPr="00BE1006">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tcPr>
          <w:p w14:paraId="00C08079" w14:textId="77777777" w:rsidR="00AD532E" w:rsidRPr="00BE1006" w:rsidRDefault="00AD532E" w:rsidP="00A8477B">
            <w:pPr>
              <w:jc w:val="center"/>
              <w:rPr>
                <w:rFonts w:ascii="Arial" w:hAnsi="Arial" w:cs="Arial"/>
                <w:color w:val="000000"/>
                <w:sz w:val="18"/>
                <w:szCs w:val="18"/>
              </w:rPr>
            </w:pPr>
            <w:r w:rsidRPr="00BE1006">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auto" w:fill="FF0000"/>
            <w:vAlign w:val="center"/>
          </w:tcPr>
          <w:p w14:paraId="740D610B" w14:textId="77777777" w:rsidR="00AD532E" w:rsidRPr="00BE1006" w:rsidRDefault="00AD532E" w:rsidP="00A8477B">
            <w:pPr>
              <w:jc w:val="center"/>
              <w:rPr>
                <w:rFonts w:ascii="Arial" w:hAnsi="Arial" w:cs="Arial"/>
                <w:color w:val="000000"/>
                <w:sz w:val="18"/>
                <w:szCs w:val="18"/>
              </w:rPr>
            </w:pPr>
            <w:r w:rsidRPr="00BE1006">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tcPr>
          <w:p w14:paraId="4050E0F4" w14:textId="77777777" w:rsidR="00AD532E" w:rsidRPr="00BE1006" w:rsidRDefault="00AD532E" w:rsidP="00A8477B">
            <w:pPr>
              <w:jc w:val="center"/>
              <w:rPr>
                <w:rFonts w:ascii="Arial" w:hAnsi="Arial" w:cs="Arial"/>
                <w:color w:val="000000"/>
                <w:sz w:val="18"/>
                <w:szCs w:val="18"/>
              </w:rPr>
            </w:pPr>
            <w:r w:rsidRPr="00BE1006">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auto" w:fill="92D050"/>
            <w:vAlign w:val="center"/>
          </w:tcPr>
          <w:p w14:paraId="79D2BCB1" w14:textId="77777777" w:rsidR="00AD532E" w:rsidRPr="00BE1006" w:rsidRDefault="00AD532E" w:rsidP="00A8477B">
            <w:pPr>
              <w:jc w:val="center"/>
              <w:rPr>
                <w:rFonts w:ascii="Arial" w:hAnsi="Arial" w:cs="Arial"/>
                <w:color w:val="000000"/>
                <w:sz w:val="18"/>
                <w:szCs w:val="18"/>
              </w:rPr>
            </w:pPr>
            <w:r w:rsidRPr="00BE1006">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tcPr>
          <w:p w14:paraId="249DBA27" w14:textId="77777777" w:rsidR="00AD532E" w:rsidRPr="00BE1006" w:rsidRDefault="00AD532E" w:rsidP="00A8477B">
            <w:pPr>
              <w:jc w:val="center"/>
              <w:rPr>
                <w:rFonts w:ascii="Arial" w:hAnsi="Arial" w:cs="Arial"/>
                <w:color w:val="000000"/>
                <w:sz w:val="18"/>
                <w:szCs w:val="18"/>
              </w:rPr>
            </w:pPr>
            <w:r w:rsidRPr="00BE1006">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tcPr>
          <w:p w14:paraId="51FB3AB7" w14:textId="77777777" w:rsidR="00AD532E" w:rsidRPr="00BE1006" w:rsidRDefault="00AD532E" w:rsidP="00A8477B">
            <w:pPr>
              <w:jc w:val="center"/>
              <w:rPr>
                <w:rFonts w:ascii="Arial" w:hAnsi="Arial" w:cs="Arial"/>
                <w:color w:val="000000"/>
                <w:sz w:val="18"/>
                <w:szCs w:val="18"/>
              </w:rPr>
            </w:pPr>
            <w:r w:rsidRPr="00BE1006">
              <w:rPr>
                <w:rFonts w:ascii="Arial" w:hAnsi="Arial" w:cs="Arial"/>
                <w:color w:val="000000"/>
                <w:sz w:val="18"/>
                <w:szCs w:val="18"/>
              </w:rPr>
              <w:t>+</w:t>
            </w:r>
          </w:p>
        </w:tc>
      </w:tr>
      <w:tr w:rsidR="00AD532E" w:rsidRPr="003642FD" w14:paraId="472FB637" w14:textId="77777777" w:rsidTr="00AD532E">
        <w:trPr>
          <w:trHeight w:val="74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B52201"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Jainta</w:t>
            </w:r>
            <w:proofErr w:type="spellEnd"/>
            <w:r w:rsidRPr="003642FD">
              <w:rPr>
                <w:rFonts w:ascii="Arial" w:hAnsi="Arial" w:cs="Arial"/>
                <w:color w:val="000000"/>
                <w:sz w:val="18"/>
                <w:szCs w:val="18"/>
                <w:lang w:val="en-GB"/>
              </w:rPr>
              <w:t xml:space="preserve"> and </w:t>
            </w:r>
            <w:proofErr w:type="spellStart"/>
            <w:r w:rsidRPr="003642FD">
              <w:rPr>
                <w:rFonts w:ascii="Arial" w:hAnsi="Arial" w:cs="Arial"/>
                <w:color w:val="000000"/>
                <w:sz w:val="18"/>
                <w:szCs w:val="18"/>
                <w:lang w:val="en-GB"/>
              </w:rPr>
              <w:t>Jaschinski</w:t>
            </w:r>
            <w:proofErr w:type="spellEnd"/>
            <w:r w:rsidRPr="003642FD">
              <w:rPr>
                <w:rFonts w:ascii="Arial" w:hAnsi="Arial" w:cs="Arial"/>
                <w:color w:val="000000"/>
                <w:sz w:val="18"/>
                <w:szCs w:val="18"/>
                <w:lang w:val="en-GB"/>
              </w:rPr>
              <w:t>, 2012</w:t>
            </w:r>
          </w:p>
        </w:tc>
        <w:tc>
          <w:tcPr>
            <w:tcW w:w="0" w:type="auto"/>
            <w:tcBorders>
              <w:top w:val="nil"/>
              <w:left w:val="nil"/>
              <w:bottom w:val="single" w:sz="8" w:space="0" w:color="auto"/>
              <w:right w:val="single" w:sz="8" w:space="0" w:color="auto"/>
            </w:tcBorders>
            <w:shd w:val="clear" w:color="auto" w:fill="auto"/>
            <w:vAlign w:val="center"/>
            <w:hideMark/>
          </w:tcPr>
          <w:p w14:paraId="49E6467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bookmarkStart w:id="96" w:name="_GoBack"/>
            <w:bookmarkEnd w:id="96"/>
          </w:p>
        </w:tc>
        <w:tc>
          <w:tcPr>
            <w:tcW w:w="556" w:type="dxa"/>
            <w:tcBorders>
              <w:top w:val="nil"/>
              <w:left w:val="nil"/>
              <w:bottom w:val="single" w:sz="8" w:space="0" w:color="auto"/>
              <w:right w:val="single" w:sz="8" w:space="0" w:color="auto"/>
            </w:tcBorders>
            <w:shd w:val="clear" w:color="000000" w:fill="92D050"/>
            <w:vAlign w:val="center"/>
            <w:hideMark/>
          </w:tcPr>
          <w:p w14:paraId="222B509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2BEFA7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239B394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4F19D2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427CAA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595189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3DD491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B4A21A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5FA71F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3F1F5B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46BDB5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8CAC0D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55409D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4093C0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1503BE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2E1797B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A2500C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589AD6C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10EDE71E"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6E2ED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Jiménez et al., 2004</w:t>
            </w:r>
          </w:p>
        </w:tc>
        <w:tc>
          <w:tcPr>
            <w:tcW w:w="0" w:type="auto"/>
            <w:tcBorders>
              <w:top w:val="nil"/>
              <w:left w:val="nil"/>
              <w:bottom w:val="single" w:sz="8" w:space="0" w:color="auto"/>
              <w:right w:val="single" w:sz="8" w:space="0" w:color="auto"/>
            </w:tcBorders>
            <w:shd w:val="clear" w:color="auto" w:fill="auto"/>
            <w:vAlign w:val="center"/>
            <w:hideMark/>
          </w:tcPr>
          <w:p w14:paraId="7A0836F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283260E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FBD35D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8C77FD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87FB21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5E11B6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7E493C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706524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890040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7F65E6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190463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6E1CF8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FE2F5C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0FB088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9827F2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E54D4C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1773DFC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35D07D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302E3E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78CD9D49" w14:textId="77777777" w:rsidTr="00AD532E">
        <w:trPr>
          <w:trHeight w:val="74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C8275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Jones and Stephens, 1989</w:t>
            </w:r>
          </w:p>
        </w:tc>
        <w:tc>
          <w:tcPr>
            <w:tcW w:w="0" w:type="auto"/>
            <w:tcBorders>
              <w:top w:val="nil"/>
              <w:left w:val="nil"/>
              <w:bottom w:val="single" w:sz="8" w:space="0" w:color="auto"/>
              <w:right w:val="single" w:sz="8" w:space="0" w:color="auto"/>
            </w:tcBorders>
            <w:shd w:val="clear" w:color="auto" w:fill="auto"/>
            <w:vAlign w:val="center"/>
            <w:hideMark/>
          </w:tcPr>
          <w:p w14:paraId="469A0C5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1ED880B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2CE797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7615CE2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D92697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4E3BB3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1F92ECE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62980AC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DE337F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0E78C6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E01F46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C09FAF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5EDD6F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05D41B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4ADC30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91E841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52BEF55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2D75F2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B6B274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0DDE8FF4"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1804F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Jorge et al., 2008</w:t>
            </w:r>
          </w:p>
        </w:tc>
        <w:tc>
          <w:tcPr>
            <w:tcW w:w="0" w:type="auto"/>
            <w:tcBorders>
              <w:top w:val="nil"/>
              <w:left w:val="nil"/>
              <w:bottom w:val="single" w:sz="8" w:space="0" w:color="auto"/>
              <w:right w:val="single" w:sz="8" w:space="0" w:color="auto"/>
            </w:tcBorders>
            <w:shd w:val="clear" w:color="auto" w:fill="auto"/>
            <w:vAlign w:val="center"/>
            <w:hideMark/>
          </w:tcPr>
          <w:p w14:paraId="4B832C8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Cohort</w:t>
            </w:r>
          </w:p>
        </w:tc>
        <w:tc>
          <w:tcPr>
            <w:tcW w:w="556" w:type="dxa"/>
            <w:tcBorders>
              <w:top w:val="nil"/>
              <w:left w:val="nil"/>
              <w:bottom w:val="single" w:sz="8" w:space="0" w:color="auto"/>
              <w:right w:val="single" w:sz="8" w:space="0" w:color="auto"/>
            </w:tcBorders>
            <w:shd w:val="clear" w:color="000000" w:fill="92D050"/>
            <w:vAlign w:val="center"/>
            <w:hideMark/>
          </w:tcPr>
          <w:p w14:paraId="02511F9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D36238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0FD979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BAD200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BB33BE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60F15E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BC8A6F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BBA66B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9024BA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81DE83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E63557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3D1651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320983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47C8D4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94412E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396881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0F0394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AD1CE2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0A347AEA"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E4538C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Lam et al., 1996</w:t>
            </w:r>
          </w:p>
        </w:tc>
        <w:tc>
          <w:tcPr>
            <w:tcW w:w="0" w:type="auto"/>
            <w:tcBorders>
              <w:top w:val="nil"/>
              <w:left w:val="nil"/>
              <w:bottom w:val="single" w:sz="8" w:space="0" w:color="auto"/>
              <w:right w:val="single" w:sz="8" w:space="0" w:color="auto"/>
            </w:tcBorders>
            <w:shd w:val="clear" w:color="auto" w:fill="auto"/>
            <w:vAlign w:val="center"/>
            <w:hideMark/>
          </w:tcPr>
          <w:p w14:paraId="309F88B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734D130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EDFA3A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495E27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51D838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84C013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6D7DB7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20B7CC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DBEFDF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321C97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23BBBD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8A120F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87B382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A2599B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F85E24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E45D85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28895DB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8DC323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27EEC1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0E31A628"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A5C11FE"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lastRenderedPageBreak/>
              <w:t>Lança</w:t>
            </w:r>
            <w:proofErr w:type="spellEnd"/>
            <w:r w:rsidRPr="003642FD">
              <w:rPr>
                <w:rFonts w:ascii="Arial" w:hAnsi="Arial" w:cs="Arial"/>
                <w:color w:val="000000"/>
                <w:sz w:val="18"/>
                <w:szCs w:val="18"/>
                <w:lang w:val="en-GB"/>
              </w:rPr>
              <w:t xml:space="preserve"> and Rowe, 2016</w:t>
            </w:r>
          </w:p>
        </w:tc>
        <w:tc>
          <w:tcPr>
            <w:tcW w:w="0" w:type="auto"/>
            <w:tcBorders>
              <w:top w:val="nil"/>
              <w:left w:val="nil"/>
              <w:bottom w:val="single" w:sz="8" w:space="0" w:color="auto"/>
              <w:right w:val="single" w:sz="8" w:space="0" w:color="auto"/>
            </w:tcBorders>
            <w:shd w:val="clear" w:color="auto" w:fill="auto"/>
            <w:vAlign w:val="center"/>
            <w:hideMark/>
          </w:tcPr>
          <w:p w14:paraId="592AEC7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5EBEEEC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DDBBFD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525C13C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170276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6A4F11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0C1C23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443AC8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33F02C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35A3B3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79DE22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EF8D43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AF2461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B77500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B45B91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CDA890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6C8FF4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7F555B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9E696B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7CF152E3"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C009A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Liebermann et al., 2012</w:t>
            </w:r>
          </w:p>
        </w:tc>
        <w:tc>
          <w:tcPr>
            <w:tcW w:w="0" w:type="auto"/>
            <w:tcBorders>
              <w:top w:val="nil"/>
              <w:left w:val="nil"/>
              <w:bottom w:val="single" w:sz="8" w:space="0" w:color="auto"/>
              <w:right w:val="single" w:sz="8" w:space="0" w:color="auto"/>
            </w:tcBorders>
            <w:shd w:val="clear" w:color="auto" w:fill="auto"/>
            <w:vAlign w:val="center"/>
            <w:hideMark/>
          </w:tcPr>
          <w:p w14:paraId="5F3FEDB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Case-control</w:t>
            </w:r>
          </w:p>
        </w:tc>
        <w:tc>
          <w:tcPr>
            <w:tcW w:w="556" w:type="dxa"/>
            <w:tcBorders>
              <w:top w:val="nil"/>
              <w:left w:val="nil"/>
              <w:bottom w:val="single" w:sz="8" w:space="0" w:color="auto"/>
              <w:right w:val="single" w:sz="8" w:space="0" w:color="auto"/>
            </w:tcBorders>
            <w:shd w:val="clear" w:color="000000" w:fill="92D050"/>
            <w:vAlign w:val="center"/>
            <w:hideMark/>
          </w:tcPr>
          <w:p w14:paraId="328F645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20935C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661A4E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B0125C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6137C7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499CE8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B94AB7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183DF2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B15E2D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1AB567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521450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862456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D0CACA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A48334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EE4C00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8A7A91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30E4A9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6516DE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287E2EF8"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05BBDC"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Luu</w:t>
            </w:r>
            <w:proofErr w:type="spellEnd"/>
            <w:r w:rsidRPr="003642FD">
              <w:rPr>
                <w:rFonts w:ascii="Arial" w:hAnsi="Arial" w:cs="Arial"/>
                <w:color w:val="000000"/>
                <w:sz w:val="18"/>
                <w:szCs w:val="18"/>
                <w:lang w:val="en-GB"/>
              </w:rPr>
              <w:t xml:space="preserve"> and Abel, 2003</w:t>
            </w:r>
          </w:p>
        </w:tc>
        <w:tc>
          <w:tcPr>
            <w:tcW w:w="0" w:type="auto"/>
            <w:tcBorders>
              <w:top w:val="nil"/>
              <w:left w:val="nil"/>
              <w:bottom w:val="single" w:sz="8" w:space="0" w:color="auto"/>
              <w:right w:val="single" w:sz="8" w:space="0" w:color="auto"/>
            </w:tcBorders>
            <w:shd w:val="clear" w:color="auto" w:fill="auto"/>
            <w:vAlign w:val="center"/>
            <w:hideMark/>
          </w:tcPr>
          <w:p w14:paraId="6404C84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Case-control</w:t>
            </w:r>
          </w:p>
        </w:tc>
        <w:tc>
          <w:tcPr>
            <w:tcW w:w="556" w:type="dxa"/>
            <w:tcBorders>
              <w:top w:val="nil"/>
              <w:left w:val="nil"/>
              <w:bottom w:val="single" w:sz="8" w:space="0" w:color="auto"/>
              <w:right w:val="single" w:sz="8" w:space="0" w:color="auto"/>
            </w:tcBorders>
            <w:shd w:val="clear" w:color="000000" w:fill="92D050"/>
            <w:vAlign w:val="center"/>
            <w:hideMark/>
          </w:tcPr>
          <w:p w14:paraId="26833D9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3DE3A0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F65ABA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A7843C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2CDC02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A525AB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46FB6B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CC14AD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E611B8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E69186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0D9060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0C8E44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5EA586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A4D39E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FB2793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4CE1960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544D92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3D4C059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69F2F711"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DCA8C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Lyon et al, 2005</w:t>
            </w:r>
          </w:p>
        </w:tc>
        <w:tc>
          <w:tcPr>
            <w:tcW w:w="0" w:type="auto"/>
            <w:tcBorders>
              <w:top w:val="nil"/>
              <w:left w:val="nil"/>
              <w:bottom w:val="single" w:sz="8" w:space="0" w:color="auto"/>
              <w:right w:val="single" w:sz="8" w:space="0" w:color="auto"/>
            </w:tcBorders>
            <w:shd w:val="clear" w:color="auto" w:fill="auto"/>
            <w:vAlign w:val="center"/>
            <w:hideMark/>
          </w:tcPr>
          <w:p w14:paraId="2B43951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5ABC439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378D6D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DD69C5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D37C1B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F0E7D3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9E67FA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ABACC0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B321D8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CA2CC7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C8A823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8B340F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FD11A2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3E527C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932EC0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194DAD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169C93A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FD9E2F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4E5AB8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2E27BF83"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FD45E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Melville and Firth, 2002</w:t>
            </w:r>
          </w:p>
        </w:tc>
        <w:tc>
          <w:tcPr>
            <w:tcW w:w="0" w:type="auto"/>
            <w:tcBorders>
              <w:top w:val="nil"/>
              <w:left w:val="nil"/>
              <w:bottom w:val="single" w:sz="8" w:space="0" w:color="auto"/>
              <w:right w:val="single" w:sz="8" w:space="0" w:color="auto"/>
            </w:tcBorders>
            <w:shd w:val="clear" w:color="auto" w:fill="auto"/>
            <w:vAlign w:val="center"/>
            <w:hideMark/>
          </w:tcPr>
          <w:p w14:paraId="176EA88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0B42EF3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1E0247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2EE2C88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D330BA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A53CDA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C0474E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2058C7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9EACD8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FDBB08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A0EED1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9AAC6A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794B89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F7A0EE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899DD6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1CE8DA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C1D417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9647CF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F1B1CA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6A4CBBE3" w14:textId="77777777" w:rsidTr="00AD532E">
        <w:trPr>
          <w:trHeight w:val="74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EAD3F0"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Momeni-Moghaddam</w:t>
            </w:r>
            <w:proofErr w:type="spellEnd"/>
            <w:r w:rsidRPr="003642FD">
              <w:rPr>
                <w:rFonts w:ascii="Arial" w:hAnsi="Arial" w:cs="Arial"/>
                <w:color w:val="000000"/>
                <w:sz w:val="18"/>
                <w:szCs w:val="18"/>
                <w:lang w:val="en-GB"/>
              </w:rPr>
              <w:t xml:space="preserve"> et al., 2014</w:t>
            </w:r>
          </w:p>
        </w:tc>
        <w:tc>
          <w:tcPr>
            <w:tcW w:w="0" w:type="auto"/>
            <w:tcBorders>
              <w:top w:val="nil"/>
              <w:left w:val="nil"/>
              <w:bottom w:val="single" w:sz="8" w:space="0" w:color="auto"/>
              <w:right w:val="single" w:sz="8" w:space="0" w:color="auto"/>
            </w:tcBorders>
            <w:shd w:val="clear" w:color="auto" w:fill="auto"/>
            <w:vAlign w:val="center"/>
            <w:hideMark/>
          </w:tcPr>
          <w:p w14:paraId="5CD185B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6D047E8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077A75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695C60D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7FC11F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C490B5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945CD3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5DDCBE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8E46DD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E56431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E58CAD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F6A226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5B7694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84F36F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1FD727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31CD79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14874A3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538019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0A0F7B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2DFB55C3" w14:textId="77777777" w:rsidTr="00AD532E">
        <w:trPr>
          <w:trHeight w:val="74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D0F684"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Narbheram</w:t>
            </w:r>
            <w:proofErr w:type="spellEnd"/>
            <w:r w:rsidRPr="003642FD">
              <w:rPr>
                <w:rFonts w:ascii="Arial" w:hAnsi="Arial" w:cs="Arial"/>
                <w:color w:val="000000"/>
                <w:sz w:val="18"/>
                <w:szCs w:val="18"/>
                <w:lang w:val="en-GB"/>
              </w:rPr>
              <w:t xml:space="preserve"> and Firth, 1997</w:t>
            </w:r>
          </w:p>
        </w:tc>
        <w:tc>
          <w:tcPr>
            <w:tcW w:w="0" w:type="auto"/>
            <w:tcBorders>
              <w:top w:val="nil"/>
              <w:left w:val="nil"/>
              <w:bottom w:val="single" w:sz="8" w:space="0" w:color="auto"/>
              <w:right w:val="single" w:sz="8" w:space="0" w:color="auto"/>
            </w:tcBorders>
            <w:shd w:val="clear" w:color="auto" w:fill="auto"/>
            <w:vAlign w:val="center"/>
            <w:hideMark/>
          </w:tcPr>
          <w:p w14:paraId="178DF3E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3BD1D4F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BE47DA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7B5025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6270CD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32429A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D60046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795B77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5AD08C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A35C5D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BF4323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236F85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1E105D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0A97E1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1571DA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619A60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5104096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2E995C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622BEB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72CE1E3C" w14:textId="77777777" w:rsidTr="00AD532E">
        <w:trPr>
          <w:trHeight w:val="98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15E73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O'Connor and Stephenson, 2008</w:t>
            </w:r>
          </w:p>
        </w:tc>
        <w:tc>
          <w:tcPr>
            <w:tcW w:w="0" w:type="auto"/>
            <w:tcBorders>
              <w:top w:val="nil"/>
              <w:left w:val="nil"/>
              <w:bottom w:val="single" w:sz="8" w:space="0" w:color="auto"/>
              <w:right w:val="single" w:sz="8" w:space="0" w:color="auto"/>
            </w:tcBorders>
            <w:shd w:val="clear" w:color="auto" w:fill="auto"/>
            <w:vAlign w:val="center"/>
            <w:hideMark/>
          </w:tcPr>
          <w:p w14:paraId="4955015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5D21ACA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FE8EC5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5BF9A8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3296F2B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3E97A7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F0C255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6001229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699E11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85CF31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0E69AF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9D4A97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E75EDA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D2A2A8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5AF672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515D7C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204C4F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4C05FED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1D0F662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4DFD7A95"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6AD59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O’Connor et al., 2010</w:t>
            </w:r>
          </w:p>
        </w:tc>
        <w:tc>
          <w:tcPr>
            <w:tcW w:w="0" w:type="auto"/>
            <w:tcBorders>
              <w:top w:val="nil"/>
              <w:left w:val="nil"/>
              <w:bottom w:val="single" w:sz="8" w:space="0" w:color="auto"/>
              <w:right w:val="single" w:sz="8" w:space="0" w:color="auto"/>
            </w:tcBorders>
            <w:shd w:val="clear" w:color="auto" w:fill="auto"/>
            <w:vAlign w:val="center"/>
            <w:hideMark/>
          </w:tcPr>
          <w:p w14:paraId="6591BE9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234905B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36DF28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BFF3C0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9AFB25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459719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666D03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14DE60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47F836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AE0B18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90671D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74A7B0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F5EBCA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077DE9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1A2CF7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DFE2A9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AB5210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1C0BD2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A25FA3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12EDA86F"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54751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Pang, et al., 2012</w:t>
            </w:r>
          </w:p>
        </w:tc>
        <w:tc>
          <w:tcPr>
            <w:tcW w:w="0" w:type="auto"/>
            <w:tcBorders>
              <w:top w:val="nil"/>
              <w:left w:val="nil"/>
              <w:bottom w:val="single" w:sz="8" w:space="0" w:color="auto"/>
              <w:right w:val="single" w:sz="8" w:space="0" w:color="auto"/>
            </w:tcBorders>
            <w:shd w:val="clear" w:color="auto" w:fill="auto"/>
            <w:vAlign w:val="center"/>
            <w:hideMark/>
          </w:tcPr>
          <w:p w14:paraId="131D518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Cohort</w:t>
            </w:r>
          </w:p>
        </w:tc>
        <w:tc>
          <w:tcPr>
            <w:tcW w:w="556" w:type="dxa"/>
            <w:tcBorders>
              <w:top w:val="nil"/>
              <w:left w:val="nil"/>
              <w:bottom w:val="single" w:sz="8" w:space="0" w:color="auto"/>
              <w:right w:val="single" w:sz="8" w:space="0" w:color="auto"/>
            </w:tcBorders>
            <w:shd w:val="clear" w:color="000000" w:fill="92D050"/>
            <w:vAlign w:val="center"/>
            <w:hideMark/>
          </w:tcPr>
          <w:p w14:paraId="66CD247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6FC0E0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EB393A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A34A82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124312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47E22D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260BA07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717F9E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DDBED3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929057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5C38AF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9B5D17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F315F2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41C395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9D117E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58EA31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C14006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66602EB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5C1D7EB9" w14:textId="77777777" w:rsidTr="00AD532E">
        <w:trPr>
          <w:trHeight w:val="74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635E6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Piano and O’Connor, 2013</w:t>
            </w:r>
          </w:p>
        </w:tc>
        <w:tc>
          <w:tcPr>
            <w:tcW w:w="0" w:type="auto"/>
            <w:tcBorders>
              <w:top w:val="nil"/>
              <w:left w:val="nil"/>
              <w:bottom w:val="single" w:sz="8" w:space="0" w:color="auto"/>
              <w:right w:val="single" w:sz="8" w:space="0" w:color="auto"/>
            </w:tcBorders>
            <w:shd w:val="clear" w:color="auto" w:fill="auto"/>
            <w:vAlign w:val="center"/>
            <w:hideMark/>
          </w:tcPr>
          <w:p w14:paraId="7929521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Cohort</w:t>
            </w:r>
          </w:p>
        </w:tc>
        <w:tc>
          <w:tcPr>
            <w:tcW w:w="556" w:type="dxa"/>
            <w:tcBorders>
              <w:top w:val="nil"/>
              <w:left w:val="nil"/>
              <w:bottom w:val="single" w:sz="8" w:space="0" w:color="auto"/>
              <w:right w:val="single" w:sz="8" w:space="0" w:color="auto"/>
            </w:tcBorders>
            <w:shd w:val="clear" w:color="000000" w:fill="92D050"/>
            <w:vAlign w:val="center"/>
            <w:hideMark/>
          </w:tcPr>
          <w:p w14:paraId="413FDAF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9BFBA4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B5AF8E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C0AD8E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73112B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0A760F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0402BA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8D6FDB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AD0CFE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7C447B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FFF911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A6F05B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03BF55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73F976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DA0C00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6AF3DCC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869B16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9C6D67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0A8E9B2B"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29358BE"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Radaković</w:t>
            </w:r>
            <w:proofErr w:type="spellEnd"/>
            <w:r w:rsidRPr="003642FD">
              <w:rPr>
                <w:rFonts w:ascii="Arial" w:hAnsi="Arial" w:cs="Arial"/>
                <w:color w:val="000000"/>
                <w:sz w:val="18"/>
                <w:szCs w:val="18"/>
                <w:lang w:val="en-GB"/>
              </w:rPr>
              <w:t xml:space="preserve"> et al., 2012</w:t>
            </w:r>
          </w:p>
        </w:tc>
        <w:tc>
          <w:tcPr>
            <w:tcW w:w="0" w:type="auto"/>
            <w:tcBorders>
              <w:top w:val="nil"/>
              <w:left w:val="nil"/>
              <w:bottom w:val="single" w:sz="8" w:space="0" w:color="auto"/>
              <w:right w:val="single" w:sz="8" w:space="0" w:color="auto"/>
            </w:tcBorders>
            <w:shd w:val="clear" w:color="auto" w:fill="auto"/>
            <w:vAlign w:val="center"/>
            <w:hideMark/>
          </w:tcPr>
          <w:p w14:paraId="19C0738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071DABE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857D7C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CFD4BC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C51C9E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8BB288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F0F018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4DB9CE1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C24177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FA59C5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F6B29D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D31097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D4473A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61545E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926806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519146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3E30D91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304EBC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1ED5C90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4E2EC929"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BE370E1"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Razavi</w:t>
            </w:r>
            <w:proofErr w:type="spellEnd"/>
            <w:r w:rsidRPr="003642FD">
              <w:rPr>
                <w:rFonts w:ascii="Arial" w:hAnsi="Arial" w:cs="Arial"/>
                <w:color w:val="000000"/>
                <w:sz w:val="18"/>
                <w:szCs w:val="18"/>
                <w:lang w:val="en-GB"/>
              </w:rPr>
              <w:t xml:space="preserve"> et al, 2010</w:t>
            </w:r>
          </w:p>
        </w:tc>
        <w:tc>
          <w:tcPr>
            <w:tcW w:w="0" w:type="auto"/>
            <w:tcBorders>
              <w:top w:val="nil"/>
              <w:left w:val="nil"/>
              <w:bottom w:val="single" w:sz="8" w:space="0" w:color="auto"/>
              <w:right w:val="single" w:sz="8" w:space="0" w:color="auto"/>
            </w:tcBorders>
            <w:shd w:val="clear" w:color="auto" w:fill="auto"/>
            <w:vAlign w:val="center"/>
            <w:hideMark/>
          </w:tcPr>
          <w:p w14:paraId="7F6E1A5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3DF4603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31B8F8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35DB8F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D8E62F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A77087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38C0D8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EEECCA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A2E04B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2790AA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89B48E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849307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AD4648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120494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EA9282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A7537F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7DF06DC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BB1032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0D2B32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0C744697" w14:textId="77777777" w:rsidTr="00AD532E">
        <w:trPr>
          <w:trHeight w:val="74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3E8115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 xml:space="preserve">Richardson and Firth, 2009 </w:t>
            </w:r>
          </w:p>
        </w:tc>
        <w:tc>
          <w:tcPr>
            <w:tcW w:w="0" w:type="auto"/>
            <w:tcBorders>
              <w:top w:val="nil"/>
              <w:left w:val="nil"/>
              <w:bottom w:val="single" w:sz="8" w:space="0" w:color="auto"/>
              <w:right w:val="single" w:sz="8" w:space="0" w:color="auto"/>
            </w:tcBorders>
            <w:shd w:val="clear" w:color="auto" w:fill="auto"/>
            <w:vAlign w:val="center"/>
            <w:hideMark/>
          </w:tcPr>
          <w:p w14:paraId="28EF3D6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7D148F9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8D5332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6191C7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C66CAC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E7D958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2DD103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5C4CB9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9C3ABC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2A30E6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46B3B1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0C790E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30E4E0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6D3217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CB7359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B906CA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3EA5FBD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0BC576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470F50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046F2AB4"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C4CD45"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Risovic</w:t>
            </w:r>
            <w:proofErr w:type="spellEnd"/>
            <w:r w:rsidRPr="003642FD">
              <w:rPr>
                <w:rFonts w:ascii="Arial" w:hAnsi="Arial" w:cs="Arial"/>
                <w:color w:val="000000"/>
                <w:sz w:val="18"/>
                <w:szCs w:val="18"/>
                <w:lang w:val="en-GB"/>
              </w:rPr>
              <w:t xml:space="preserve"> et al., 2008</w:t>
            </w:r>
          </w:p>
        </w:tc>
        <w:tc>
          <w:tcPr>
            <w:tcW w:w="0" w:type="auto"/>
            <w:tcBorders>
              <w:top w:val="nil"/>
              <w:left w:val="nil"/>
              <w:bottom w:val="single" w:sz="8" w:space="0" w:color="auto"/>
              <w:right w:val="single" w:sz="8" w:space="0" w:color="auto"/>
            </w:tcBorders>
            <w:shd w:val="clear" w:color="auto" w:fill="auto"/>
            <w:vAlign w:val="center"/>
            <w:hideMark/>
          </w:tcPr>
          <w:p w14:paraId="1003B5A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Case-control</w:t>
            </w:r>
          </w:p>
        </w:tc>
        <w:tc>
          <w:tcPr>
            <w:tcW w:w="556" w:type="dxa"/>
            <w:tcBorders>
              <w:top w:val="nil"/>
              <w:left w:val="nil"/>
              <w:bottom w:val="single" w:sz="8" w:space="0" w:color="auto"/>
              <w:right w:val="single" w:sz="8" w:space="0" w:color="auto"/>
            </w:tcBorders>
            <w:shd w:val="clear" w:color="000000" w:fill="92D050"/>
            <w:vAlign w:val="center"/>
            <w:hideMark/>
          </w:tcPr>
          <w:p w14:paraId="795D46A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A6C2CD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7301FD1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E5831C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87A7D0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E1B584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A1744E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9BA73C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0F9A0A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394A89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915849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98CBB3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6F6504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27332F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878541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4B3F3FD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480DF2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6EFD3F3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575FC5D7" w14:textId="77777777" w:rsidTr="00AD532E">
        <w:trPr>
          <w:trHeight w:val="98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7C5E979"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Rosenfield</w:t>
            </w:r>
            <w:proofErr w:type="spellEnd"/>
            <w:r w:rsidRPr="003642FD">
              <w:rPr>
                <w:rFonts w:ascii="Arial" w:hAnsi="Arial" w:cs="Arial"/>
                <w:color w:val="000000"/>
                <w:sz w:val="18"/>
                <w:szCs w:val="18"/>
                <w:lang w:val="en-GB"/>
              </w:rPr>
              <w:t xml:space="preserve"> and </w:t>
            </w:r>
            <w:proofErr w:type="spellStart"/>
            <w:r w:rsidRPr="003642FD">
              <w:rPr>
                <w:rFonts w:ascii="Arial" w:hAnsi="Arial" w:cs="Arial"/>
                <w:color w:val="000000"/>
                <w:sz w:val="18"/>
                <w:szCs w:val="18"/>
                <w:lang w:val="en-GB"/>
              </w:rPr>
              <w:t>Gilmartin</w:t>
            </w:r>
            <w:proofErr w:type="spellEnd"/>
            <w:r w:rsidRPr="003642FD">
              <w:rPr>
                <w:rFonts w:ascii="Arial" w:hAnsi="Arial" w:cs="Arial"/>
                <w:color w:val="000000"/>
                <w:sz w:val="18"/>
                <w:szCs w:val="18"/>
                <w:lang w:val="en-GB"/>
              </w:rPr>
              <w:t>, 1988</w:t>
            </w:r>
          </w:p>
        </w:tc>
        <w:tc>
          <w:tcPr>
            <w:tcW w:w="0" w:type="auto"/>
            <w:tcBorders>
              <w:top w:val="nil"/>
              <w:left w:val="nil"/>
              <w:bottom w:val="single" w:sz="8" w:space="0" w:color="auto"/>
              <w:right w:val="single" w:sz="8" w:space="0" w:color="auto"/>
            </w:tcBorders>
            <w:shd w:val="clear" w:color="auto" w:fill="auto"/>
            <w:vAlign w:val="center"/>
            <w:hideMark/>
          </w:tcPr>
          <w:p w14:paraId="3E9A95A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4B6B370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B2BC75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98B116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7264F5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3BE90A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50C10F0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96AFCC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8711C3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654385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802D4B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FA88D7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048AFA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F8873B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0CAF9E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5E12FD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AF6062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B57E4D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55F29C3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1132FA03"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35BD79"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Rosenfield</w:t>
            </w:r>
            <w:proofErr w:type="spellEnd"/>
            <w:r w:rsidRPr="003642FD">
              <w:rPr>
                <w:rFonts w:ascii="Arial" w:hAnsi="Arial" w:cs="Arial"/>
                <w:color w:val="000000"/>
                <w:sz w:val="18"/>
                <w:szCs w:val="18"/>
                <w:lang w:val="en-GB"/>
              </w:rPr>
              <w:t xml:space="preserve"> et al., 1995</w:t>
            </w:r>
          </w:p>
        </w:tc>
        <w:tc>
          <w:tcPr>
            <w:tcW w:w="0" w:type="auto"/>
            <w:tcBorders>
              <w:top w:val="nil"/>
              <w:left w:val="nil"/>
              <w:bottom w:val="single" w:sz="8" w:space="0" w:color="auto"/>
              <w:right w:val="single" w:sz="8" w:space="0" w:color="auto"/>
            </w:tcBorders>
            <w:shd w:val="clear" w:color="auto" w:fill="auto"/>
            <w:vAlign w:val="center"/>
            <w:hideMark/>
          </w:tcPr>
          <w:p w14:paraId="78B281C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Cohort</w:t>
            </w:r>
          </w:p>
        </w:tc>
        <w:tc>
          <w:tcPr>
            <w:tcW w:w="556" w:type="dxa"/>
            <w:tcBorders>
              <w:top w:val="nil"/>
              <w:left w:val="nil"/>
              <w:bottom w:val="single" w:sz="8" w:space="0" w:color="auto"/>
              <w:right w:val="single" w:sz="8" w:space="0" w:color="auto"/>
            </w:tcBorders>
            <w:shd w:val="clear" w:color="000000" w:fill="92D050"/>
            <w:vAlign w:val="center"/>
            <w:hideMark/>
          </w:tcPr>
          <w:p w14:paraId="732A942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383622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225A64D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0DB55B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97302A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C397F9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4E158D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41B044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B800A8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A1FFA9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7DD32E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BF746E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867C41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FDB6F3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046734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29C19D5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3BE336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2C6D70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28BBADA6"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BAE04DA"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Rosenfield</w:t>
            </w:r>
            <w:proofErr w:type="spellEnd"/>
            <w:r w:rsidRPr="003642FD">
              <w:rPr>
                <w:rFonts w:ascii="Arial" w:hAnsi="Arial" w:cs="Arial"/>
                <w:color w:val="000000"/>
                <w:sz w:val="18"/>
                <w:szCs w:val="18"/>
                <w:lang w:val="en-GB"/>
              </w:rPr>
              <w:t xml:space="preserve"> et al., 1997</w:t>
            </w:r>
          </w:p>
        </w:tc>
        <w:tc>
          <w:tcPr>
            <w:tcW w:w="0" w:type="auto"/>
            <w:tcBorders>
              <w:top w:val="nil"/>
              <w:left w:val="nil"/>
              <w:bottom w:val="single" w:sz="8" w:space="0" w:color="auto"/>
              <w:right w:val="single" w:sz="8" w:space="0" w:color="auto"/>
            </w:tcBorders>
            <w:shd w:val="clear" w:color="auto" w:fill="auto"/>
            <w:vAlign w:val="center"/>
            <w:hideMark/>
          </w:tcPr>
          <w:p w14:paraId="0DFD0F2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403A99F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3307F6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695606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B9F0C4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FA7E67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7419D9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7B4706A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ED68D2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7F3023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0A7DB9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2A09FE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724200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FEDF5E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6FE6ED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9EEE71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D25993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067447C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35F23A8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61B2EA95"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3018F0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Rouse et al., 1998</w:t>
            </w:r>
          </w:p>
        </w:tc>
        <w:tc>
          <w:tcPr>
            <w:tcW w:w="0" w:type="auto"/>
            <w:tcBorders>
              <w:top w:val="nil"/>
              <w:left w:val="nil"/>
              <w:bottom w:val="single" w:sz="8" w:space="0" w:color="auto"/>
              <w:right w:val="single" w:sz="8" w:space="0" w:color="auto"/>
            </w:tcBorders>
            <w:shd w:val="clear" w:color="auto" w:fill="auto"/>
            <w:vAlign w:val="center"/>
            <w:hideMark/>
          </w:tcPr>
          <w:p w14:paraId="2DD8AB3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6C2DA5F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E43C82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9630DA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810DA4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992984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7E7D3E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3B7FF2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4C57A8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6F964D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89DFB2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FB99ED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F10D3B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395D86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69B127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61FA05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65800D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92588B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FFA559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125EAA6B"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DE36B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lastRenderedPageBreak/>
              <w:t>Rowe et al., 2010</w:t>
            </w:r>
          </w:p>
        </w:tc>
        <w:tc>
          <w:tcPr>
            <w:tcW w:w="0" w:type="auto"/>
            <w:tcBorders>
              <w:top w:val="nil"/>
              <w:left w:val="nil"/>
              <w:bottom w:val="single" w:sz="8" w:space="0" w:color="auto"/>
              <w:right w:val="single" w:sz="8" w:space="0" w:color="auto"/>
            </w:tcBorders>
            <w:shd w:val="clear" w:color="auto" w:fill="auto"/>
            <w:vAlign w:val="center"/>
            <w:hideMark/>
          </w:tcPr>
          <w:p w14:paraId="12E5C32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137B88C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53A1DB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191F76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7CC032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8A2C55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77A6FE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3F23D91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D4B4D7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CE6FA5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41D981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E61948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08D0DB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E54D2C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726918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DA8D5B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11B646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2E7DA1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3A6D5A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3691BDFC"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BC7EB8"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Sassonov</w:t>
            </w:r>
            <w:proofErr w:type="spellEnd"/>
            <w:r w:rsidRPr="003642FD">
              <w:rPr>
                <w:rFonts w:ascii="Arial" w:hAnsi="Arial" w:cs="Arial"/>
                <w:color w:val="000000"/>
                <w:sz w:val="18"/>
                <w:szCs w:val="18"/>
                <w:lang w:val="en-GB"/>
              </w:rPr>
              <w:t xml:space="preserve"> et al., 2010</w:t>
            </w:r>
          </w:p>
        </w:tc>
        <w:tc>
          <w:tcPr>
            <w:tcW w:w="0" w:type="auto"/>
            <w:tcBorders>
              <w:top w:val="nil"/>
              <w:left w:val="nil"/>
              <w:bottom w:val="single" w:sz="8" w:space="0" w:color="auto"/>
              <w:right w:val="single" w:sz="8" w:space="0" w:color="auto"/>
            </w:tcBorders>
            <w:shd w:val="clear" w:color="auto" w:fill="auto"/>
            <w:vAlign w:val="center"/>
            <w:hideMark/>
          </w:tcPr>
          <w:p w14:paraId="5E564D5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2FE2873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069CC5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15D1793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02397E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0886FB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5D32625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0F2CF6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E0ADC8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1BA557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46CD7A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E9AB2A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FC3BFD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3A2ECB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C6064C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4906EB8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29866D9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52701A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476A48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38A26AED"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322D37"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Scheiman</w:t>
            </w:r>
            <w:proofErr w:type="spellEnd"/>
            <w:r w:rsidRPr="003642FD">
              <w:rPr>
                <w:rFonts w:ascii="Arial" w:hAnsi="Arial" w:cs="Arial"/>
                <w:color w:val="000000"/>
                <w:sz w:val="18"/>
                <w:szCs w:val="18"/>
                <w:lang w:val="en-GB"/>
              </w:rPr>
              <w:t xml:space="preserve"> et al., 1988</w:t>
            </w:r>
          </w:p>
        </w:tc>
        <w:tc>
          <w:tcPr>
            <w:tcW w:w="0" w:type="auto"/>
            <w:tcBorders>
              <w:top w:val="nil"/>
              <w:left w:val="nil"/>
              <w:bottom w:val="single" w:sz="8" w:space="0" w:color="auto"/>
              <w:right w:val="single" w:sz="8" w:space="0" w:color="auto"/>
            </w:tcBorders>
            <w:shd w:val="clear" w:color="auto" w:fill="auto"/>
            <w:vAlign w:val="center"/>
            <w:hideMark/>
          </w:tcPr>
          <w:p w14:paraId="6FFD411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61B6EC5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195AF7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679CE6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9F06BF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76B743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05661B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CF0378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68EDB6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2184FD4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5F653D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5FBCD1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7F74DE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574AEB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085FC93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DB662C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8F8171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09A293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52CF43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5CE6CC28"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9ECEABA"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Schor</w:t>
            </w:r>
            <w:proofErr w:type="spellEnd"/>
            <w:r w:rsidRPr="003642FD">
              <w:rPr>
                <w:rFonts w:ascii="Arial" w:hAnsi="Arial" w:cs="Arial"/>
                <w:color w:val="000000"/>
                <w:sz w:val="18"/>
                <w:szCs w:val="18"/>
                <w:lang w:val="en-GB"/>
              </w:rPr>
              <w:t>, 1980</w:t>
            </w:r>
          </w:p>
        </w:tc>
        <w:tc>
          <w:tcPr>
            <w:tcW w:w="0" w:type="auto"/>
            <w:tcBorders>
              <w:top w:val="nil"/>
              <w:left w:val="nil"/>
              <w:bottom w:val="single" w:sz="8" w:space="0" w:color="auto"/>
              <w:right w:val="single" w:sz="8" w:space="0" w:color="auto"/>
            </w:tcBorders>
            <w:shd w:val="clear" w:color="auto" w:fill="auto"/>
            <w:vAlign w:val="center"/>
            <w:hideMark/>
          </w:tcPr>
          <w:p w14:paraId="20F5B93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0DD0209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47E387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949D6C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0C128B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D43FD1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450A0C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4434310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149D1B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27FFB3E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7A5448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A432EA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E60E82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26B6D7D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F832B5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623B44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2C8D12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D0D981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0D8FB38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5871BD8C"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330861"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Schultinga</w:t>
            </w:r>
            <w:proofErr w:type="spellEnd"/>
            <w:r w:rsidRPr="003642FD">
              <w:rPr>
                <w:rFonts w:ascii="Arial" w:hAnsi="Arial" w:cs="Arial"/>
                <w:color w:val="000000"/>
                <w:sz w:val="18"/>
                <w:szCs w:val="18"/>
                <w:lang w:val="en-GB"/>
              </w:rPr>
              <w:t xml:space="preserve"> et al., 2013</w:t>
            </w:r>
          </w:p>
        </w:tc>
        <w:tc>
          <w:tcPr>
            <w:tcW w:w="0" w:type="auto"/>
            <w:tcBorders>
              <w:top w:val="nil"/>
              <w:left w:val="nil"/>
              <w:bottom w:val="single" w:sz="8" w:space="0" w:color="auto"/>
              <w:right w:val="single" w:sz="8" w:space="0" w:color="auto"/>
            </w:tcBorders>
            <w:shd w:val="clear" w:color="auto" w:fill="auto"/>
            <w:vAlign w:val="center"/>
            <w:hideMark/>
          </w:tcPr>
          <w:p w14:paraId="49D52FA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Cohort</w:t>
            </w:r>
          </w:p>
        </w:tc>
        <w:tc>
          <w:tcPr>
            <w:tcW w:w="556" w:type="dxa"/>
            <w:tcBorders>
              <w:top w:val="nil"/>
              <w:left w:val="nil"/>
              <w:bottom w:val="single" w:sz="8" w:space="0" w:color="auto"/>
              <w:right w:val="single" w:sz="8" w:space="0" w:color="auto"/>
            </w:tcBorders>
            <w:shd w:val="clear" w:color="000000" w:fill="92D050"/>
            <w:vAlign w:val="center"/>
            <w:hideMark/>
          </w:tcPr>
          <w:p w14:paraId="1291FF4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5FADF9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460A8C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B37BCF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4597EC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860E4A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831484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5AE31D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6BBF15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32621F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8F2FE7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D19ECE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6A3596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3A9905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B1273B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DED990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F149D3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04E175D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1D1F677F"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818FE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Sharma et al., 1999</w:t>
            </w:r>
          </w:p>
        </w:tc>
        <w:tc>
          <w:tcPr>
            <w:tcW w:w="0" w:type="auto"/>
            <w:tcBorders>
              <w:top w:val="nil"/>
              <w:left w:val="nil"/>
              <w:bottom w:val="single" w:sz="8" w:space="0" w:color="auto"/>
              <w:right w:val="single" w:sz="8" w:space="0" w:color="auto"/>
            </w:tcBorders>
            <w:shd w:val="clear" w:color="auto" w:fill="auto"/>
            <w:vAlign w:val="center"/>
            <w:hideMark/>
          </w:tcPr>
          <w:p w14:paraId="6B7A8E4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Cohort</w:t>
            </w:r>
          </w:p>
        </w:tc>
        <w:tc>
          <w:tcPr>
            <w:tcW w:w="556" w:type="dxa"/>
            <w:tcBorders>
              <w:top w:val="nil"/>
              <w:left w:val="nil"/>
              <w:bottom w:val="single" w:sz="8" w:space="0" w:color="auto"/>
              <w:right w:val="single" w:sz="8" w:space="0" w:color="auto"/>
            </w:tcBorders>
            <w:shd w:val="clear" w:color="000000" w:fill="92D050"/>
            <w:vAlign w:val="center"/>
            <w:hideMark/>
          </w:tcPr>
          <w:p w14:paraId="57B0E8D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8E1A95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42B618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F4849F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34B244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14BADE6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5FF2FAD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78F149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17163EC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B72075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708F97C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FBE6F9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7CC5DB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633BEC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A2A797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6A8375C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04ACE3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60D66CF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0DA1D46D"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8D2413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Sharma et al., 2008</w:t>
            </w:r>
          </w:p>
        </w:tc>
        <w:tc>
          <w:tcPr>
            <w:tcW w:w="0" w:type="auto"/>
            <w:tcBorders>
              <w:top w:val="nil"/>
              <w:left w:val="nil"/>
              <w:bottom w:val="single" w:sz="8" w:space="0" w:color="auto"/>
              <w:right w:val="single" w:sz="8" w:space="0" w:color="auto"/>
            </w:tcBorders>
            <w:shd w:val="clear" w:color="auto" w:fill="auto"/>
            <w:vAlign w:val="center"/>
            <w:hideMark/>
          </w:tcPr>
          <w:p w14:paraId="151C98C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Case-control</w:t>
            </w:r>
          </w:p>
        </w:tc>
        <w:tc>
          <w:tcPr>
            <w:tcW w:w="556" w:type="dxa"/>
            <w:tcBorders>
              <w:top w:val="nil"/>
              <w:left w:val="nil"/>
              <w:bottom w:val="single" w:sz="8" w:space="0" w:color="auto"/>
              <w:right w:val="single" w:sz="8" w:space="0" w:color="auto"/>
            </w:tcBorders>
            <w:shd w:val="clear" w:color="000000" w:fill="92D050"/>
            <w:vAlign w:val="center"/>
            <w:hideMark/>
          </w:tcPr>
          <w:p w14:paraId="051E9E5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2ACDCA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C99A7D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DC9C82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10FEB6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AC70F5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11A50BC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3C16C1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E5D95C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748268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5FAA8B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C282E2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C7E8F2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E471CB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92680B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52592B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D7AA8A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5A532F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6C2DE593" w14:textId="77777777" w:rsidTr="00AD532E">
        <w:trPr>
          <w:trHeight w:val="74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5F1C2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 xml:space="preserve">Sleep and </w:t>
            </w:r>
            <w:proofErr w:type="spellStart"/>
            <w:r w:rsidRPr="003642FD">
              <w:rPr>
                <w:rFonts w:ascii="Arial" w:hAnsi="Arial" w:cs="Arial"/>
                <w:color w:val="000000"/>
                <w:sz w:val="18"/>
                <w:szCs w:val="18"/>
                <w:lang w:val="en-GB"/>
              </w:rPr>
              <w:t>Georgievski</w:t>
            </w:r>
            <w:proofErr w:type="spellEnd"/>
            <w:r w:rsidRPr="003642FD">
              <w:rPr>
                <w:rFonts w:ascii="Arial" w:hAnsi="Arial" w:cs="Arial"/>
                <w:color w:val="000000"/>
                <w:sz w:val="18"/>
                <w:szCs w:val="18"/>
                <w:lang w:val="en-GB"/>
              </w:rPr>
              <w:t>, 2004</w:t>
            </w:r>
          </w:p>
        </w:tc>
        <w:tc>
          <w:tcPr>
            <w:tcW w:w="0" w:type="auto"/>
            <w:tcBorders>
              <w:top w:val="nil"/>
              <w:left w:val="nil"/>
              <w:bottom w:val="single" w:sz="8" w:space="0" w:color="auto"/>
              <w:right w:val="single" w:sz="8" w:space="0" w:color="auto"/>
            </w:tcBorders>
            <w:shd w:val="clear" w:color="auto" w:fill="auto"/>
            <w:vAlign w:val="center"/>
            <w:hideMark/>
          </w:tcPr>
          <w:p w14:paraId="1FC7299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3692FBD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FD34DB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2859B96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5298BC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5E49E2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5E93E28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A6572C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0F26A6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EE7FCC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4D8591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ADDE32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D6114C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0680C6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2B0EF5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8DB86B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48CD1D8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FF3DE6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49A8CF8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58735019"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7CD2473"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Sreenivasan</w:t>
            </w:r>
            <w:proofErr w:type="spellEnd"/>
            <w:r w:rsidRPr="003642FD">
              <w:rPr>
                <w:rFonts w:ascii="Arial" w:hAnsi="Arial" w:cs="Arial"/>
                <w:color w:val="000000"/>
                <w:sz w:val="18"/>
                <w:szCs w:val="18"/>
                <w:lang w:val="en-GB"/>
              </w:rPr>
              <w:t xml:space="preserve"> et al., 2012</w:t>
            </w:r>
          </w:p>
        </w:tc>
        <w:tc>
          <w:tcPr>
            <w:tcW w:w="0" w:type="auto"/>
            <w:tcBorders>
              <w:top w:val="nil"/>
              <w:left w:val="nil"/>
              <w:bottom w:val="single" w:sz="8" w:space="0" w:color="auto"/>
              <w:right w:val="single" w:sz="8" w:space="0" w:color="auto"/>
            </w:tcBorders>
            <w:shd w:val="clear" w:color="auto" w:fill="auto"/>
            <w:vAlign w:val="center"/>
            <w:hideMark/>
          </w:tcPr>
          <w:p w14:paraId="53FC26E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0B6DE8B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285FBD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91C346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A12916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5611BA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96E731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1D43082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F9BF01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C55B5B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F28D26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C1D41C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970CF7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7D3412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E76340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7B5D9D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673C26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1F608C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6BC14B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0DA75299"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AD4C1F2"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Sreenivasan</w:t>
            </w:r>
            <w:proofErr w:type="spellEnd"/>
            <w:r w:rsidRPr="003642FD">
              <w:rPr>
                <w:rFonts w:ascii="Arial" w:hAnsi="Arial" w:cs="Arial"/>
                <w:color w:val="000000"/>
                <w:sz w:val="18"/>
                <w:szCs w:val="18"/>
                <w:lang w:val="en-GB"/>
              </w:rPr>
              <w:t xml:space="preserve"> et al.,2016</w:t>
            </w:r>
          </w:p>
        </w:tc>
        <w:tc>
          <w:tcPr>
            <w:tcW w:w="0" w:type="auto"/>
            <w:tcBorders>
              <w:top w:val="nil"/>
              <w:left w:val="nil"/>
              <w:bottom w:val="single" w:sz="8" w:space="0" w:color="auto"/>
              <w:right w:val="single" w:sz="8" w:space="0" w:color="auto"/>
            </w:tcBorders>
            <w:shd w:val="clear" w:color="auto" w:fill="auto"/>
            <w:vAlign w:val="center"/>
            <w:hideMark/>
          </w:tcPr>
          <w:p w14:paraId="2F214C3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2B7591A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8618BE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142289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21CF23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B85FAE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DF6791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38FF15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429B6B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F52B7B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35D996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8D3D72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1F26E0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C73E17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49DE48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855F05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3F1B11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A2297E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C29E0F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4E09B0C4"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718714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Stephens, 1990</w:t>
            </w:r>
          </w:p>
        </w:tc>
        <w:tc>
          <w:tcPr>
            <w:tcW w:w="0" w:type="auto"/>
            <w:tcBorders>
              <w:top w:val="nil"/>
              <w:left w:val="nil"/>
              <w:bottom w:val="single" w:sz="8" w:space="0" w:color="auto"/>
              <w:right w:val="single" w:sz="8" w:space="0" w:color="auto"/>
            </w:tcBorders>
            <w:shd w:val="clear" w:color="auto" w:fill="auto"/>
            <w:vAlign w:val="center"/>
            <w:hideMark/>
          </w:tcPr>
          <w:p w14:paraId="2FBE856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 xml:space="preserve">Cross-sectional </w:t>
            </w:r>
          </w:p>
        </w:tc>
        <w:tc>
          <w:tcPr>
            <w:tcW w:w="556" w:type="dxa"/>
            <w:tcBorders>
              <w:top w:val="nil"/>
              <w:left w:val="nil"/>
              <w:bottom w:val="single" w:sz="8" w:space="0" w:color="auto"/>
              <w:right w:val="single" w:sz="8" w:space="0" w:color="auto"/>
            </w:tcBorders>
            <w:shd w:val="clear" w:color="000000" w:fill="92D050"/>
            <w:vAlign w:val="center"/>
            <w:hideMark/>
          </w:tcPr>
          <w:p w14:paraId="3B10039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0660BB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15DC929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9EFC74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EBCB94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791C7B0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54A8E27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E057D3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3A0D24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BB1175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3D8202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555FB3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E943E2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8216D0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5619AD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7C7DDB2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34E72F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39C4B8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7F70E8E1"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CF2764"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Thiagarajan</w:t>
            </w:r>
            <w:proofErr w:type="spellEnd"/>
            <w:r w:rsidRPr="003642FD">
              <w:rPr>
                <w:rFonts w:ascii="Arial" w:hAnsi="Arial" w:cs="Arial"/>
                <w:color w:val="000000"/>
                <w:sz w:val="18"/>
                <w:szCs w:val="18"/>
                <w:lang w:val="en-GB"/>
              </w:rPr>
              <w:t xml:space="preserve"> et al., 2010</w:t>
            </w:r>
          </w:p>
        </w:tc>
        <w:tc>
          <w:tcPr>
            <w:tcW w:w="0" w:type="auto"/>
            <w:tcBorders>
              <w:top w:val="nil"/>
              <w:left w:val="nil"/>
              <w:bottom w:val="single" w:sz="8" w:space="0" w:color="auto"/>
              <w:right w:val="single" w:sz="8" w:space="0" w:color="auto"/>
            </w:tcBorders>
            <w:shd w:val="clear" w:color="auto" w:fill="auto"/>
            <w:vAlign w:val="center"/>
            <w:hideMark/>
          </w:tcPr>
          <w:p w14:paraId="7A271F8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Cohort</w:t>
            </w:r>
          </w:p>
        </w:tc>
        <w:tc>
          <w:tcPr>
            <w:tcW w:w="556" w:type="dxa"/>
            <w:tcBorders>
              <w:top w:val="nil"/>
              <w:left w:val="nil"/>
              <w:bottom w:val="single" w:sz="8" w:space="0" w:color="auto"/>
              <w:right w:val="single" w:sz="8" w:space="0" w:color="auto"/>
            </w:tcBorders>
            <w:shd w:val="clear" w:color="000000" w:fill="92D050"/>
            <w:vAlign w:val="center"/>
            <w:hideMark/>
          </w:tcPr>
          <w:p w14:paraId="49F0CBE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5CBBC6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4089B6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93FB22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BA1C72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860EB5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69325FB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C8E14B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1BE982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7DF4BC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1C6A318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0FB405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1E0CDB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840E83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D1887E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122F19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49BEED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5D256A6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3028E4EE"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A307A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Tuff et al., 2000</w:t>
            </w:r>
          </w:p>
        </w:tc>
        <w:tc>
          <w:tcPr>
            <w:tcW w:w="0" w:type="auto"/>
            <w:tcBorders>
              <w:top w:val="nil"/>
              <w:left w:val="nil"/>
              <w:bottom w:val="single" w:sz="8" w:space="0" w:color="auto"/>
              <w:right w:val="single" w:sz="8" w:space="0" w:color="auto"/>
            </w:tcBorders>
            <w:shd w:val="clear" w:color="auto" w:fill="auto"/>
            <w:vAlign w:val="center"/>
            <w:hideMark/>
          </w:tcPr>
          <w:p w14:paraId="6E69A50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Cohort</w:t>
            </w:r>
          </w:p>
        </w:tc>
        <w:tc>
          <w:tcPr>
            <w:tcW w:w="556" w:type="dxa"/>
            <w:tcBorders>
              <w:top w:val="nil"/>
              <w:left w:val="nil"/>
              <w:bottom w:val="single" w:sz="8" w:space="0" w:color="auto"/>
              <w:right w:val="single" w:sz="8" w:space="0" w:color="auto"/>
            </w:tcBorders>
            <w:shd w:val="clear" w:color="000000" w:fill="92D050"/>
            <w:vAlign w:val="center"/>
            <w:hideMark/>
          </w:tcPr>
          <w:p w14:paraId="65EDC89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E349C1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7356409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EF9512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DAB0CB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61400F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875722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CA7F52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275274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3715CB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EFD89C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F9A855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5F9EE0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02CC4A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081134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12CE92F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9E902B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1B192EE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5604FBF9"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BE33AD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 xml:space="preserve">Tyler et al., 2012 </w:t>
            </w:r>
          </w:p>
        </w:tc>
        <w:tc>
          <w:tcPr>
            <w:tcW w:w="0" w:type="auto"/>
            <w:tcBorders>
              <w:top w:val="nil"/>
              <w:left w:val="nil"/>
              <w:bottom w:val="single" w:sz="8" w:space="0" w:color="auto"/>
              <w:right w:val="single" w:sz="8" w:space="0" w:color="auto"/>
            </w:tcBorders>
            <w:shd w:val="clear" w:color="auto" w:fill="auto"/>
            <w:vAlign w:val="center"/>
            <w:hideMark/>
          </w:tcPr>
          <w:p w14:paraId="4755A67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3BE02B4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21E9FD6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FF00"/>
            <w:vAlign w:val="center"/>
            <w:hideMark/>
          </w:tcPr>
          <w:p w14:paraId="28ABC08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0068A0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5EB3B0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C45B7F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9AE7E6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633234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2DE600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81777B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7595D2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A57BD0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2FB3B7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B25051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642354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502B56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3F68E6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4C2F38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6AFA0B61"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tcPr>
          <w:p w14:paraId="1843645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 xml:space="preserve"> </w:t>
            </w:r>
            <w:proofErr w:type="spellStart"/>
            <w:r w:rsidRPr="003642FD">
              <w:rPr>
                <w:rFonts w:ascii="Arial" w:hAnsi="Arial" w:cs="Arial"/>
                <w:color w:val="000000"/>
                <w:sz w:val="18"/>
                <w:szCs w:val="18"/>
                <w:lang w:val="en-GB"/>
              </w:rPr>
              <w:t>Ulyat</w:t>
            </w:r>
            <w:proofErr w:type="spellEnd"/>
            <w:r w:rsidRPr="003642FD">
              <w:rPr>
                <w:rFonts w:ascii="Arial" w:hAnsi="Arial" w:cs="Arial"/>
                <w:color w:val="000000"/>
                <w:sz w:val="18"/>
                <w:szCs w:val="18"/>
                <w:lang w:val="en-GB"/>
              </w:rPr>
              <w:t xml:space="preserve"> et al., 2004</w:t>
            </w:r>
          </w:p>
        </w:tc>
        <w:tc>
          <w:tcPr>
            <w:tcW w:w="0" w:type="auto"/>
            <w:tcBorders>
              <w:top w:val="nil"/>
              <w:left w:val="nil"/>
              <w:bottom w:val="single" w:sz="8" w:space="0" w:color="auto"/>
              <w:right w:val="single" w:sz="8" w:space="0" w:color="auto"/>
            </w:tcBorders>
            <w:shd w:val="clear" w:color="auto" w:fill="auto"/>
            <w:vAlign w:val="center"/>
          </w:tcPr>
          <w:p w14:paraId="6C6C174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tcPr>
          <w:p w14:paraId="09C5937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tcPr>
          <w:p w14:paraId="7BB767E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92D050"/>
            <w:vAlign w:val="center"/>
          </w:tcPr>
          <w:p w14:paraId="461974F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tcPr>
          <w:p w14:paraId="59A9DBC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tcPr>
          <w:p w14:paraId="6460971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tcPr>
          <w:p w14:paraId="6892141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tcPr>
          <w:p w14:paraId="471AA1E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tcPr>
          <w:p w14:paraId="63C2276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tcPr>
          <w:p w14:paraId="2A6EB0B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tcPr>
          <w:p w14:paraId="737E914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tcPr>
          <w:p w14:paraId="59985C7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tcPr>
          <w:p w14:paraId="451FE48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tcPr>
          <w:p w14:paraId="738EB15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tcPr>
          <w:p w14:paraId="4436F79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tcPr>
          <w:p w14:paraId="0BC5BF6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auto" w:fill="FF0000"/>
            <w:vAlign w:val="center"/>
          </w:tcPr>
          <w:p w14:paraId="3C4D11A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tcPr>
          <w:p w14:paraId="73AA62A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tcPr>
          <w:p w14:paraId="6A982CC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622689CB"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93809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Wesson and Amos, 1985</w:t>
            </w:r>
          </w:p>
        </w:tc>
        <w:tc>
          <w:tcPr>
            <w:tcW w:w="0" w:type="auto"/>
            <w:tcBorders>
              <w:top w:val="nil"/>
              <w:left w:val="nil"/>
              <w:bottom w:val="single" w:sz="8" w:space="0" w:color="auto"/>
              <w:right w:val="single" w:sz="8" w:space="0" w:color="auto"/>
            </w:tcBorders>
            <w:shd w:val="clear" w:color="auto" w:fill="auto"/>
            <w:vAlign w:val="center"/>
            <w:hideMark/>
          </w:tcPr>
          <w:p w14:paraId="56B8567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Cross-sectional</w:t>
            </w:r>
          </w:p>
        </w:tc>
        <w:tc>
          <w:tcPr>
            <w:tcW w:w="556" w:type="dxa"/>
            <w:tcBorders>
              <w:top w:val="nil"/>
              <w:left w:val="nil"/>
              <w:bottom w:val="single" w:sz="8" w:space="0" w:color="auto"/>
              <w:right w:val="single" w:sz="8" w:space="0" w:color="auto"/>
            </w:tcBorders>
            <w:shd w:val="clear" w:color="000000" w:fill="92D050"/>
            <w:vAlign w:val="center"/>
            <w:hideMark/>
          </w:tcPr>
          <w:p w14:paraId="78D96BD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80A1C4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6EC74B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8455F0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85C4AC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7AD215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7E4BBC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D05A65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CCAABD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62F7AA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682065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539A94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02087D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B08755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E8B290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3BB2E7B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970F5A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5D8C15A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3CD557B3"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81157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Wesson, 1982</w:t>
            </w:r>
          </w:p>
        </w:tc>
        <w:tc>
          <w:tcPr>
            <w:tcW w:w="0" w:type="auto"/>
            <w:tcBorders>
              <w:top w:val="nil"/>
              <w:left w:val="nil"/>
              <w:bottom w:val="single" w:sz="8" w:space="0" w:color="auto"/>
              <w:right w:val="single" w:sz="8" w:space="0" w:color="auto"/>
            </w:tcBorders>
            <w:shd w:val="clear" w:color="auto" w:fill="auto"/>
            <w:vAlign w:val="center"/>
            <w:hideMark/>
          </w:tcPr>
          <w:p w14:paraId="2220BB6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Case-control</w:t>
            </w:r>
          </w:p>
        </w:tc>
        <w:tc>
          <w:tcPr>
            <w:tcW w:w="556" w:type="dxa"/>
            <w:tcBorders>
              <w:top w:val="nil"/>
              <w:left w:val="nil"/>
              <w:bottom w:val="single" w:sz="8" w:space="0" w:color="auto"/>
              <w:right w:val="single" w:sz="8" w:space="0" w:color="auto"/>
            </w:tcBorders>
            <w:shd w:val="clear" w:color="000000" w:fill="92D050"/>
            <w:vAlign w:val="center"/>
            <w:hideMark/>
          </w:tcPr>
          <w:p w14:paraId="5CC294D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FD5EDC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D10B38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4C51F8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9569EA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B118A7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AF9E59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FEA0DD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12233E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82EA26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0190FB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C7C2E6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30D003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4CEB6F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94E124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731FDA8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80F316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9E622E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67D75B8B"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F9243D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Yang et al., 2009</w:t>
            </w:r>
          </w:p>
        </w:tc>
        <w:tc>
          <w:tcPr>
            <w:tcW w:w="0" w:type="auto"/>
            <w:tcBorders>
              <w:top w:val="nil"/>
              <w:left w:val="nil"/>
              <w:bottom w:val="single" w:sz="8" w:space="0" w:color="auto"/>
              <w:right w:val="single" w:sz="8" w:space="0" w:color="auto"/>
            </w:tcBorders>
            <w:shd w:val="clear" w:color="auto" w:fill="auto"/>
            <w:vAlign w:val="center"/>
            <w:hideMark/>
          </w:tcPr>
          <w:p w14:paraId="0940A84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Case-control</w:t>
            </w:r>
          </w:p>
        </w:tc>
        <w:tc>
          <w:tcPr>
            <w:tcW w:w="556" w:type="dxa"/>
            <w:tcBorders>
              <w:top w:val="nil"/>
              <w:left w:val="nil"/>
              <w:bottom w:val="single" w:sz="8" w:space="0" w:color="auto"/>
              <w:right w:val="single" w:sz="8" w:space="0" w:color="auto"/>
            </w:tcBorders>
            <w:shd w:val="clear" w:color="000000" w:fill="92D050"/>
            <w:vAlign w:val="center"/>
            <w:hideMark/>
          </w:tcPr>
          <w:p w14:paraId="10858A1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E0F27F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67DDF0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5E168A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378C47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B1584A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FF0000"/>
            <w:vAlign w:val="center"/>
            <w:hideMark/>
          </w:tcPr>
          <w:p w14:paraId="338F1E2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484F1E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B41BB3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3B7BD3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AE3B6F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CEEC11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E73C69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A9639F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039971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C66EEB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3E1427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3BEBFF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r w:rsidR="00AD532E" w:rsidRPr="003642FD" w14:paraId="3477005C" w14:textId="77777777" w:rsidTr="00AD532E">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DFC427"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lang w:val="en-GB"/>
              </w:rPr>
              <w:t>Zwierko</w:t>
            </w:r>
            <w:proofErr w:type="spellEnd"/>
            <w:r w:rsidRPr="003642FD">
              <w:rPr>
                <w:rFonts w:ascii="Arial" w:hAnsi="Arial" w:cs="Arial"/>
                <w:color w:val="000000"/>
                <w:sz w:val="18"/>
                <w:szCs w:val="18"/>
                <w:lang w:val="en-GB"/>
              </w:rPr>
              <w:t xml:space="preserve"> et al., 2005</w:t>
            </w:r>
          </w:p>
        </w:tc>
        <w:tc>
          <w:tcPr>
            <w:tcW w:w="0" w:type="auto"/>
            <w:tcBorders>
              <w:top w:val="nil"/>
              <w:left w:val="nil"/>
              <w:bottom w:val="single" w:sz="8" w:space="0" w:color="auto"/>
              <w:right w:val="single" w:sz="8" w:space="0" w:color="auto"/>
            </w:tcBorders>
            <w:shd w:val="clear" w:color="auto" w:fill="auto"/>
            <w:vAlign w:val="center"/>
            <w:hideMark/>
          </w:tcPr>
          <w:p w14:paraId="6274F22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Cohort</w:t>
            </w:r>
          </w:p>
        </w:tc>
        <w:tc>
          <w:tcPr>
            <w:tcW w:w="556" w:type="dxa"/>
            <w:tcBorders>
              <w:top w:val="nil"/>
              <w:left w:val="nil"/>
              <w:bottom w:val="single" w:sz="8" w:space="0" w:color="auto"/>
              <w:right w:val="single" w:sz="8" w:space="0" w:color="auto"/>
            </w:tcBorders>
            <w:shd w:val="clear" w:color="000000" w:fill="92D050"/>
            <w:vAlign w:val="center"/>
            <w:hideMark/>
          </w:tcPr>
          <w:p w14:paraId="3B7A577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F79A0B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8180A7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D572E1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490B3B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E4AB77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536D171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B1C86E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307138A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0297DAA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6AC0D0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617D005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382F3E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21D4C1A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7A154B5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1DF7A97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12BF1F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c>
          <w:tcPr>
            <w:tcW w:w="0" w:type="auto"/>
            <w:tcBorders>
              <w:top w:val="nil"/>
              <w:left w:val="nil"/>
              <w:bottom w:val="single" w:sz="8" w:space="0" w:color="auto"/>
              <w:right w:val="single" w:sz="8" w:space="0" w:color="auto"/>
            </w:tcBorders>
            <w:shd w:val="clear" w:color="000000" w:fill="92D050"/>
            <w:vAlign w:val="center"/>
            <w:hideMark/>
          </w:tcPr>
          <w:p w14:paraId="4DEDBCF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lang w:val="en-GB"/>
              </w:rPr>
              <w:t>+</w:t>
            </w:r>
          </w:p>
        </w:tc>
      </w:tr>
    </w:tbl>
    <w:p w14:paraId="54559ED7" w14:textId="77777777" w:rsidR="00AD532E" w:rsidRDefault="00AD532E" w:rsidP="00AD532E">
      <w:pPr>
        <w:pStyle w:val="PlainText"/>
        <w:spacing w:line="360" w:lineRule="auto"/>
        <w:jc w:val="both"/>
        <w:rPr>
          <w:rFonts w:ascii="Arial" w:hAnsi="Arial" w:cs="Arial"/>
          <w:b/>
          <w:sz w:val="18"/>
          <w:szCs w:val="18"/>
        </w:rPr>
      </w:pPr>
    </w:p>
    <w:p w14:paraId="73BB7AA4" w14:textId="77777777" w:rsidR="00AD532E" w:rsidRPr="00E7543A" w:rsidRDefault="00AD532E" w:rsidP="00B13BC5">
      <w:pPr>
        <w:pStyle w:val="PlainText"/>
        <w:spacing w:line="360" w:lineRule="auto"/>
        <w:jc w:val="both"/>
        <w:outlineLvl w:val="0"/>
        <w:rPr>
          <w:rFonts w:ascii="Arial" w:hAnsi="Arial" w:cs="Arial"/>
          <w:sz w:val="18"/>
          <w:szCs w:val="18"/>
        </w:rPr>
      </w:pPr>
      <w:r w:rsidRPr="00E7543A">
        <w:rPr>
          <w:rFonts w:ascii="Arial" w:hAnsi="Arial" w:cs="Arial"/>
          <w:b/>
          <w:sz w:val="18"/>
          <w:szCs w:val="18"/>
        </w:rPr>
        <w:t>Legend:</w:t>
      </w:r>
      <w:r w:rsidRPr="00E7543A">
        <w:rPr>
          <w:rFonts w:ascii="Arial" w:hAnsi="Arial" w:cs="Arial"/>
          <w:sz w:val="18"/>
          <w:szCs w:val="18"/>
        </w:rPr>
        <w:t xml:space="preserve"> + Reported; </w:t>
      </w:r>
      <w:r>
        <w:rPr>
          <w:rFonts w:ascii="Arial" w:hAnsi="Arial" w:cs="Arial"/>
          <w:sz w:val="18"/>
          <w:szCs w:val="18"/>
        </w:rPr>
        <w:t>- Not reported</w:t>
      </w:r>
      <w:proofErr w:type="gramStart"/>
      <w:r>
        <w:rPr>
          <w:rFonts w:ascii="Arial" w:hAnsi="Arial" w:cs="Arial"/>
          <w:sz w:val="18"/>
          <w:szCs w:val="18"/>
        </w:rPr>
        <w:t>;</w:t>
      </w:r>
      <w:r w:rsidRPr="00E7543A">
        <w:rPr>
          <w:rFonts w:ascii="Arial" w:hAnsi="Arial" w:cs="Arial"/>
          <w:sz w:val="18"/>
          <w:szCs w:val="18"/>
        </w:rPr>
        <w:t>?</w:t>
      </w:r>
      <w:proofErr w:type="gramEnd"/>
      <w:r w:rsidRPr="00E7543A">
        <w:rPr>
          <w:rFonts w:ascii="Arial" w:hAnsi="Arial" w:cs="Arial"/>
          <w:sz w:val="18"/>
          <w:szCs w:val="18"/>
        </w:rPr>
        <w:t xml:space="preserve"> Unclear</w:t>
      </w:r>
    </w:p>
    <w:p w14:paraId="7A5CCBED" w14:textId="5A88CE62" w:rsidR="00AD532E" w:rsidRDefault="00AD532E" w:rsidP="00AD532E">
      <w:pPr>
        <w:pStyle w:val="PlainText"/>
        <w:spacing w:line="360" w:lineRule="auto"/>
        <w:jc w:val="both"/>
        <w:rPr>
          <w:rFonts w:ascii="Arial" w:hAnsi="Arial" w:cs="Arial"/>
          <w:sz w:val="22"/>
          <w:szCs w:val="22"/>
          <w:lang w:val="en-GB"/>
        </w:rPr>
      </w:pPr>
    </w:p>
    <w:p w14:paraId="4D625AB8" w14:textId="77777777" w:rsidR="000E0E3F" w:rsidRDefault="000E0E3F" w:rsidP="00AD532E">
      <w:pPr>
        <w:pStyle w:val="PlainText"/>
        <w:spacing w:line="360" w:lineRule="auto"/>
        <w:jc w:val="both"/>
        <w:rPr>
          <w:rFonts w:ascii="Arial" w:hAnsi="Arial" w:cs="Arial"/>
          <w:sz w:val="22"/>
          <w:szCs w:val="22"/>
          <w:lang w:val="en-GB"/>
        </w:rPr>
      </w:pPr>
    </w:p>
    <w:p w14:paraId="55084818" w14:textId="77777777" w:rsidR="00AD532E" w:rsidRPr="003642FD" w:rsidRDefault="00AD532E" w:rsidP="00B13BC5">
      <w:pPr>
        <w:jc w:val="center"/>
        <w:outlineLvl w:val="0"/>
        <w:rPr>
          <w:rFonts w:ascii="Arial" w:hAnsi="Arial" w:cs="Arial"/>
          <w:b/>
          <w:bCs/>
        </w:rPr>
      </w:pPr>
      <w:r w:rsidRPr="003642FD">
        <w:rPr>
          <w:rFonts w:ascii="Arial" w:hAnsi="Arial" w:cs="Arial"/>
          <w:b/>
          <w:bCs/>
          <w:sz w:val="22"/>
          <w:szCs w:val="22"/>
          <w:lang w:eastAsia="pt-PT"/>
        </w:rPr>
        <w:lastRenderedPageBreak/>
        <w:t xml:space="preserve">Appendix </w:t>
      </w:r>
      <w:r>
        <w:rPr>
          <w:rFonts w:ascii="Arial" w:hAnsi="Arial" w:cs="Arial"/>
          <w:b/>
          <w:bCs/>
          <w:sz w:val="22"/>
          <w:szCs w:val="22"/>
          <w:lang w:eastAsia="pt-PT"/>
        </w:rPr>
        <w:t>4</w:t>
      </w:r>
      <w:r w:rsidRPr="003642FD">
        <w:rPr>
          <w:rFonts w:ascii="Arial" w:hAnsi="Arial" w:cs="Arial"/>
          <w:b/>
          <w:bCs/>
          <w:sz w:val="22"/>
          <w:szCs w:val="22"/>
          <w:lang w:eastAsia="pt-PT"/>
        </w:rPr>
        <w:t xml:space="preserve"> – </w:t>
      </w:r>
      <w:r w:rsidRPr="003642FD">
        <w:rPr>
          <w:rFonts w:ascii="Arial" w:hAnsi="Arial" w:cs="Arial"/>
          <w:b/>
          <w:bCs/>
        </w:rPr>
        <w:t>Quality Appraisal Using the PRISMA Checklist</w:t>
      </w:r>
    </w:p>
    <w:p w14:paraId="39C2AA71" w14:textId="77777777" w:rsidR="00AD532E" w:rsidRPr="003642FD" w:rsidRDefault="00AD532E" w:rsidP="00AD532E">
      <w:pPr>
        <w:spacing w:line="360" w:lineRule="auto"/>
        <w:jc w:val="center"/>
        <w:rPr>
          <w:rFonts w:ascii="Arial" w:hAnsi="Arial" w:cs="Arial"/>
          <w:b/>
          <w:bCs/>
          <w:sz w:val="22"/>
          <w:szCs w:val="22"/>
          <w:lang w:eastAsia="pt-PT"/>
        </w:rPr>
      </w:pPr>
    </w:p>
    <w:tbl>
      <w:tblPr>
        <w:tblW w:w="10233" w:type="dxa"/>
        <w:jc w:val="center"/>
        <w:tblLook w:val="04A0" w:firstRow="1" w:lastRow="0" w:firstColumn="1" w:lastColumn="0" w:noHBand="0" w:noVBand="1"/>
      </w:tblPr>
      <w:tblGrid>
        <w:gridCol w:w="1117"/>
        <w:gridCol w:w="1127"/>
        <w:gridCol w:w="556"/>
        <w:gridCol w:w="322"/>
        <w:gridCol w:w="322"/>
        <w:gridCol w:w="317"/>
        <w:gridCol w:w="317"/>
        <w:gridCol w:w="317"/>
        <w:gridCol w:w="417"/>
        <w:gridCol w:w="417"/>
        <w:gridCol w:w="417"/>
        <w:gridCol w:w="417"/>
        <w:gridCol w:w="417"/>
        <w:gridCol w:w="417"/>
        <w:gridCol w:w="417"/>
        <w:gridCol w:w="417"/>
        <w:gridCol w:w="417"/>
        <w:gridCol w:w="417"/>
        <w:gridCol w:w="417"/>
        <w:gridCol w:w="417"/>
        <w:gridCol w:w="417"/>
        <w:gridCol w:w="417"/>
      </w:tblGrid>
      <w:tr w:rsidR="00AD532E" w:rsidRPr="003642FD" w14:paraId="12F9408B" w14:textId="77777777" w:rsidTr="00A8477B">
        <w:trPr>
          <w:trHeight w:val="320"/>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7C119633"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rPr>
              <w:t>Reference</w:t>
            </w:r>
          </w:p>
        </w:tc>
        <w:tc>
          <w:tcPr>
            <w:tcW w:w="1127"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14:paraId="49BC2AF9"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rPr>
              <w:t>Study type</w:t>
            </w:r>
          </w:p>
        </w:tc>
        <w:tc>
          <w:tcPr>
            <w:tcW w:w="7989" w:type="dxa"/>
            <w:gridSpan w:val="20"/>
            <w:tcBorders>
              <w:top w:val="single" w:sz="8" w:space="0" w:color="auto"/>
              <w:left w:val="nil"/>
              <w:bottom w:val="single" w:sz="8" w:space="0" w:color="auto"/>
              <w:right w:val="single" w:sz="8" w:space="0" w:color="auto"/>
            </w:tcBorders>
            <w:shd w:val="clear" w:color="000000" w:fill="EEECE1"/>
            <w:vAlign w:val="center"/>
            <w:hideMark/>
          </w:tcPr>
          <w:p w14:paraId="52C96374" w14:textId="77777777" w:rsidR="00AD532E" w:rsidRPr="003642FD" w:rsidRDefault="00AD532E" w:rsidP="00A8477B">
            <w:pPr>
              <w:jc w:val="center"/>
              <w:rPr>
                <w:rFonts w:ascii="Arial" w:hAnsi="Arial" w:cs="Arial"/>
                <w:b/>
                <w:bCs/>
                <w:sz w:val="18"/>
                <w:szCs w:val="18"/>
              </w:rPr>
            </w:pPr>
            <w:r w:rsidRPr="003642FD">
              <w:rPr>
                <w:rFonts w:ascii="Arial" w:hAnsi="Arial" w:cs="Arial"/>
                <w:b/>
                <w:bCs/>
                <w:sz w:val="18"/>
                <w:szCs w:val="18"/>
              </w:rPr>
              <w:t>Quality Appraisal Using the PRISMA Checklist</w:t>
            </w:r>
          </w:p>
        </w:tc>
      </w:tr>
      <w:tr w:rsidR="00AD532E" w:rsidRPr="003642FD" w14:paraId="22663B1D" w14:textId="77777777" w:rsidTr="00A8477B">
        <w:trPr>
          <w:trHeight w:val="500"/>
          <w:jc w:val="center"/>
        </w:trPr>
        <w:tc>
          <w:tcPr>
            <w:tcW w:w="0" w:type="auto"/>
            <w:vMerge/>
            <w:tcBorders>
              <w:top w:val="nil"/>
              <w:left w:val="single" w:sz="8" w:space="0" w:color="auto"/>
              <w:bottom w:val="single" w:sz="8" w:space="0" w:color="000000"/>
              <w:right w:val="single" w:sz="8" w:space="0" w:color="auto"/>
            </w:tcBorders>
            <w:vAlign w:val="center"/>
            <w:hideMark/>
          </w:tcPr>
          <w:p w14:paraId="7F2DE172" w14:textId="77777777" w:rsidR="00AD532E" w:rsidRPr="003642FD" w:rsidRDefault="00AD532E" w:rsidP="00A8477B">
            <w:pPr>
              <w:rPr>
                <w:rFonts w:ascii="Arial" w:hAnsi="Arial" w:cs="Arial"/>
                <w:b/>
                <w:bCs/>
                <w:color w:val="000000"/>
                <w:sz w:val="18"/>
                <w:szCs w:val="18"/>
              </w:rPr>
            </w:pPr>
          </w:p>
        </w:tc>
        <w:tc>
          <w:tcPr>
            <w:tcW w:w="1127" w:type="dxa"/>
            <w:vMerge/>
            <w:tcBorders>
              <w:top w:val="nil"/>
              <w:left w:val="single" w:sz="8" w:space="0" w:color="auto"/>
              <w:bottom w:val="single" w:sz="8" w:space="0" w:color="000000"/>
              <w:right w:val="single" w:sz="8" w:space="0" w:color="auto"/>
            </w:tcBorders>
            <w:vAlign w:val="center"/>
            <w:hideMark/>
          </w:tcPr>
          <w:p w14:paraId="1E2EC129" w14:textId="77777777" w:rsidR="00AD532E" w:rsidRPr="003642FD" w:rsidRDefault="00AD532E" w:rsidP="00A8477B">
            <w:pPr>
              <w:rPr>
                <w:rFonts w:ascii="Arial" w:hAnsi="Arial" w:cs="Arial"/>
                <w:b/>
                <w:bCs/>
                <w:color w:val="000000"/>
                <w:sz w:val="18"/>
                <w:szCs w:val="18"/>
              </w:rPr>
            </w:pPr>
          </w:p>
        </w:tc>
        <w:tc>
          <w:tcPr>
            <w:tcW w:w="556" w:type="dxa"/>
            <w:tcBorders>
              <w:top w:val="nil"/>
              <w:left w:val="nil"/>
              <w:bottom w:val="single" w:sz="8" w:space="0" w:color="auto"/>
              <w:right w:val="single" w:sz="8" w:space="0" w:color="auto"/>
            </w:tcBorders>
            <w:shd w:val="clear" w:color="000000" w:fill="EEECE1"/>
            <w:vAlign w:val="center"/>
            <w:hideMark/>
          </w:tcPr>
          <w:p w14:paraId="02B5075B" w14:textId="77777777" w:rsidR="00AD532E" w:rsidRPr="003642FD" w:rsidRDefault="00AD532E" w:rsidP="00A8477B">
            <w:pPr>
              <w:rPr>
                <w:rFonts w:ascii="Arial" w:hAnsi="Arial" w:cs="Arial"/>
                <w:b/>
                <w:bCs/>
                <w:color w:val="000000"/>
                <w:sz w:val="18"/>
                <w:szCs w:val="18"/>
              </w:rPr>
            </w:pPr>
            <w:r w:rsidRPr="003642FD">
              <w:rPr>
                <w:rFonts w:ascii="Arial" w:hAnsi="Arial" w:cs="Arial"/>
                <w:b/>
                <w:bCs/>
                <w:color w:val="000000"/>
                <w:sz w:val="18"/>
                <w:szCs w:val="18"/>
              </w:rPr>
              <w:t>Intr.</w:t>
            </w:r>
          </w:p>
        </w:tc>
        <w:tc>
          <w:tcPr>
            <w:tcW w:w="3680" w:type="dxa"/>
            <w:gridSpan w:val="10"/>
            <w:tcBorders>
              <w:top w:val="single" w:sz="8" w:space="0" w:color="auto"/>
              <w:left w:val="nil"/>
              <w:bottom w:val="single" w:sz="8" w:space="0" w:color="auto"/>
              <w:right w:val="single" w:sz="8" w:space="0" w:color="000000"/>
            </w:tcBorders>
            <w:shd w:val="clear" w:color="000000" w:fill="EEECE1"/>
            <w:vAlign w:val="center"/>
            <w:hideMark/>
          </w:tcPr>
          <w:p w14:paraId="75E7F024"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rPr>
              <w:t>Methods</w:t>
            </w:r>
          </w:p>
        </w:tc>
        <w:tc>
          <w:tcPr>
            <w:tcW w:w="0" w:type="auto"/>
            <w:gridSpan w:val="6"/>
            <w:tcBorders>
              <w:top w:val="single" w:sz="8" w:space="0" w:color="auto"/>
              <w:left w:val="nil"/>
              <w:bottom w:val="single" w:sz="8" w:space="0" w:color="auto"/>
              <w:right w:val="nil"/>
            </w:tcBorders>
            <w:shd w:val="clear" w:color="000000" w:fill="EEECE1"/>
            <w:vAlign w:val="center"/>
            <w:hideMark/>
          </w:tcPr>
          <w:p w14:paraId="5DF49D39"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rPr>
              <w:t>Results</w:t>
            </w:r>
          </w:p>
        </w:tc>
        <w:tc>
          <w:tcPr>
            <w:tcW w:w="0" w:type="auto"/>
            <w:gridSpan w:val="3"/>
            <w:tcBorders>
              <w:top w:val="single" w:sz="8" w:space="0" w:color="auto"/>
              <w:left w:val="single" w:sz="8" w:space="0" w:color="auto"/>
              <w:bottom w:val="single" w:sz="8" w:space="0" w:color="auto"/>
              <w:right w:val="single" w:sz="8" w:space="0" w:color="auto"/>
            </w:tcBorders>
            <w:shd w:val="clear" w:color="000000" w:fill="EEECE1"/>
            <w:vAlign w:val="center"/>
            <w:hideMark/>
          </w:tcPr>
          <w:p w14:paraId="0C408620"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rPr>
              <w:t>Discussion</w:t>
            </w:r>
          </w:p>
        </w:tc>
      </w:tr>
      <w:tr w:rsidR="00AD532E" w:rsidRPr="003642FD" w14:paraId="733AD703" w14:textId="77777777" w:rsidTr="00A8477B">
        <w:trPr>
          <w:trHeight w:val="320"/>
          <w:jc w:val="center"/>
        </w:trPr>
        <w:tc>
          <w:tcPr>
            <w:tcW w:w="0" w:type="auto"/>
            <w:vMerge/>
            <w:tcBorders>
              <w:top w:val="nil"/>
              <w:left w:val="single" w:sz="8" w:space="0" w:color="auto"/>
              <w:bottom w:val="single" w:sz="8" w:space="0" w:color="000000"/>
              <w:right w:val="single" w:sz="8" w:space="0" w:color="auto"/>
            </w:tcBorders>
            <w:vAlign w:val="center"/>
            <w:hideMark/>
          </w:tcPr>
          <w:p w14:paraId="46F697EF" w14:textId="77777777" w:rsidR="00AD532E" w:rsidRPr="003642FD" w:rsidRDefault="00AD532E" w:rsidP="00A8477B">
            <w:pPr>
              <w:rPr>
                <w:rFonts w:ascii="Arial" w:hAnsi="Arial" w:cs="Arial"/>
                <w:b/>
                <w:bCs/>
                <w:color w:val="000000"/>
                <w:sz w:val="18"/>
                <w:szCs w:val="18"/>
              </w:rPr>
            </w:pPr>
          </w:p>
        </w:tc>
        <w:tc>
          <w:tcPr>
            <w:tcW w:w="1127" w:type="dxa"/>
            <w:vMerge/>
            <w:tcBorders>
              <w:top w:val="nil"/>
              <w:left w:val="single" w:sz="8" w:space="0" w:color="auto"/>
              <w:bottom w:val="single" w:sz="8" w:space="0" w:color="000000"/>
              <w:right w:val="single" w:sz="8" w:space="0" w:color="auto"/>
            </w:tcBorders>
            <w:vAlign w:val="center"/>
            <w:hideMark/>
          </w:tcPr>
          <w:p w14:paraId="7D2F81D7" w14:textId="77777777" w:rsidR="00AD532E" w:rsidRPr="003642FD" w:rsidRDefault="00AD532E" w:rsidP="00A8477B">
            <w:pPr>
              <w:rPr>
                <w:rFonts w:ascii="Arial" w:hAnsi="Arial" w:cs="Arial"/>
                <w:b/>
                <w:bCs/>
                <w:color w:val="000000"/>
                <w:sz w:val="18"/>
                <w:szCs w:val="18"/>
              </w:rPr>
            </w:pPr>
          </w:p>
        </w:tc>
        <w:tc>
          <w:tcPr>
            <w:tcW w:w="556" w:type="dxa"/>
            <w:tcBorders>
              <w:top w:val="nil"/>
              <w:left w:val="nil"/>
              <w:bottom w:val="single" w:sz="8" w:space="0" w:color="auto"/>
              <w:right w:val="single" w:sz="8" w:space="0" w:color="auto"/>
            </w:tcBorders>
            <w:shd w:val="clear" w:color="000000" w:fill="EEECE1"/>
            <w:vAlign w:val="center"/>
            <w:hideMark/>
          </w:tcPr>
          <w:p w14:paraId="22950307" w14:textId="77777777" w:rsidR="00AD532E" w:rsidRPr="003642FD" w:rsidRDefault="00AD532E" w:rsidP="00A8477B">
            <w:pPr>
              <w:jc w:val="center"/>
              <w:rPr>
                <w:rFonts w:ascii="Arial" w:hAnsi="Arial" w:cs="Arial"/>
                <w:b/>
                <w:bCs/>
                <w:sz w:val="18"/>
                <w:szCs w:val="18"/>
              </w:rPr>
            </w:pPr>
            <w:r w:rsidRPr="003642FD">
              <w:rPr>
                <w:rFonts w:ascii="Arial" w:hAnsi="Arial" w:cs="Arial"/>
                <w:b/>
                <w:bCs/>
                <w:sz w:val="18"/>
                <w:szCs w:val="18"/>
              </w:rPr>
              <w:t>3</w:t>
            </w:r>
          </w:p>
        </w:tc>
        <w:tc>
          <w:tcPr>
            <w:tcW w:w="0" w:type="auto"/>
            <w:tcBorders>
              <w:top w:val="nil"/>
              <w:left w:val="nil"/>
              <w:bottom w:val="single" w:sz="8" w:space="0" w:color="auto"/>
              <w:right w:val="single" w:sz="8" w:space="0" w:color="auto"/>
            </w:tcBorders>
            <w:shd w:val="clear" w:color="000000" w:fill="EEECE1"/>
            <w:vAlign w:val="center"/>
            <w:hideMark/>
          </w:tcPr>
          <w:p w14:paraId="49A1E900" w14:textId="77777777" w:rsidR="00AD532E" w:rsidRPr="003642FD" w:rsidRDefault="00AD532E" w:rsidP="00A8477B">
            <w:pPr>
              <w:jc w:val="center"/>
              <w:rPr>
                <w:rFonts w:ascii="Arial" w:hAnsi="Arial" w:cs="Arial"/>
                <w:b/>
                <w:bCs/>
                <w:sz w:val="18"/>
                <w:szCs w:val="18"/>
              </w:rPr>
            </w:pPr>
            <w:r w:rsidRPr="003642FD">
              <w:rPr>
                <w:rFonts w:ascii="Arial" w:hAnsi="Arial" w:cs="Arial"/>
                <w:b/>
                <w:bCs/>
                <w:sz w:val="18"/>
                <w:szCs w:val="18"/>
              </w:rPr>
              <w:t>4</w:t>
            </w:r>
          </w:p>
        </w:tc>
        <w:tc>
          <w:tcPr>
            <w:tcW w:w="0" w:type="auto"/>
            <w:tcBorders>
              <w:top w:val="nil"/>
              <w:left w:val="nil"/>
              <w:bottom w:val="single" w:sz="8" w:space="0" w:color="auto"/>
              <w:right w:val="single" w:sz="8" w:space="0" w:color="auto"/>
            </w:tcBorders>
            <w:shd w:val="clear" w:color="000000" w:fill="EEECE1"/>
            <w:vAlign w:val="center"/>
            <w:hideMark/>
          </w:tcPr>
          <w:p w14:paraId="63748D73" w14:textId="77777777" w:rsidR="00AD532E" w:rsidRPr="003642FD" w:rsidRDefault="00AD532E" w:rsidP="00A8477B">
            <w:pPr>
              <w:jc w:val="center"/>
              <w:rPr>
                <w:rFonts w:ascii="Arial" w:hAnsi="Arial" w:cs="Arial"/>
                <w:b/>
                <w:bCs/>
                <w:sz w:val="18"/>
                <w:szCs w:val="18"/>
              </w:rPr>
            </w:pPr>
            <w:r w:rsidRPr="003642FD">
              <w:rPr>
                <w:rFonts w:ascii="Arial" w:hAnsi="Arial" w:cs="Arial"/>
                <w:b/>
                <w:bCs/>
                <w:sz w:val="18"/>
                <w:szCs w:val="18"/>
              </w:rPr>
              <w:t>6</w:t>
            </w:r>
          </w:p>
        </w:tc>
        <w:tc>
          <w:tcPr>
            <w:tcW w:w="0" w:type="auto"/>
            <w:tcBorders>
              <w:top w:val="nil"/>
              <w:left w:val="nil"/>
              <w:bottom w:val="single" w:sz="8" w:space="0" w:color="auto"/>
              <w:right w:val="single" w:sz="8" w:space="0" w:color="auto"/>
            </w:tcBorders>
            <w:shd w:val="clear" w:color="000000" w:fill="EEECE1"/>
            <w:vAlign w:val="center"/>
            <w:hideMark/>
          </w:tcPr>
          <w:p w14:paraId="09635690" w14:textId="77777777" w:rsidR="00AD532E" w:rsidRPr="003642FD" w:rsidRDefault="00AD532E" w:rsidP="00A8477B">
            <w:pPr>
              <w:jc w:val="center"/>
              <w:rPr>
                <w:rFonts w:ascii="Arial" w:hAnsi="Arial" w:cs="Arial"/>
                <w:b/>
                <w:bCs/>
                <w:sz w:val="18"/>
                <w:szCs w:val="18"/>
              </w:rPr>
            </w:pPr>
            <w:r w:rsidRPr="003642FD">
              <w:rPr>
                <w:rFonts w:ascii="Arial" w:hAnsi="Arial" w:cs="Arial"/>
                <w:b/>
                <w:bCs/>
                <w:sz w:val="18"/>
                <w:szCs w:val="18"/>
              </w:rPr>
              <w:t>7</w:t>
            </w:r>
          </w:p>
        </w:tc>
        <w:tc>
          <w:tcPr>
            <w:tcW w:w="0" w:type="auto"/>
            <w:tcBorders>
              <w:top w:val="nil"/>
              <w:left w:val="nil"/>
              <w:bottom w:val="single" w:sz="8" w:space="0" w:color="auto"/>
              <w:right w:val="single" w:sz="8" w:space="0" w:color="auto"/>
            </w:tcBorders>
            <w:shd w:val="clear" w:color="000000" w:fill="EEECE1"/>
            <w:vAlign w:val="center"/>
            <w:hideMark/>
          </w:tcPr>
          <w:p w14:paraId="42FC875D" w14:textId="77777777" w:rsidR="00AD532E" w:rsidRPr="003642FD" w:rsidRDefault="00AD532E" w:rsidP="00A8477B">
            <w:pPr>
              <w:jc w:val="center"/>
              <w:rPr>
                <w:rFonts w:ascii="Arial" w:hAnsi="Arial" w:cs="Arial"/>
                <w:b/>
                <w:bCs/>
                <w:sz w:val="18"/>
                <w:szCs w:val="18"/>
              </w:rPr>
            </w:pPr>
            <w:r w:rsidRPr="003642FD">
              <w:rPr>
                <w:rFonts w:ascii="Arial" w:hAnsi="Arial" w:cs="Arial"/>
                <w:b/>
                <w:bCs/>
                <w:sz w:val="18"/>
                <w:szCs w:val="18"/>
              </w:rPr>
              <w:t>8</w:t>
            </w:r>
          </w:p>
        </w:tc>
        <w:tc>
          <w:tcPr>
            <w:tcW w:w="0" w:type="auto"/>
            <w:tcBorders>
              <w:top w:val="nil"/>
              <w:left w:val="nil"/>
              <w:bottom w:val="single" w:sz="8" w:space="0" w:color="auto"/>
              <w:right w:val="single" w:sz="8" w:space="0" w:color="auto"/>
            </w:tcBorders>
            <w:shd w:val="clear" w:color="000000" w:fill="EEECE1"/>
            <w:vAlign w:val="center"/>
            <w:hideMark/>
          </w:tcPr>
          <w:p w14:paraId="6CE1C556" w14:textId="77777777" w:rsidR="00AD532E" w:rsidRPr="003642FD" w:rsidRDefault="00AD532E" w:rsidP="00A8477B">
            <w:pPr>
              <w:jc w:val="center"/>
              <w:rPr>
                <w:rFonts w:ascii="Arial" w:hAnsi="Arial" w:cs="Arial"/>
                <w:b/>
                <w:bCs/>
                <w:sz w:val="18"/>
                <w:szCs w:val="18"/>
              </w:rPr>
            </w:pPr>
            <w:r w:rsidRPr="003642FD">
              <w:rPr>
                <w:rFonts w:ascii="Arial" w:hAnsi="Arial" w:cs="Arial"/>
                <w:b/>
                <w:bCs/>
                <w:sz w:val="18"/>
                <w:szCs w:val="18"/>
              </w:rPr>
              <w:t>9</w:t>
            </w:r>
          </w:p>
        </w:tc>
        <w:tc>
          <w:tcPr>
            <w:tcW w:w="417" w:type="dxa"/>
            <w:tcBorders>
              <w:top w:val="nil"/>
              <w:left w:val="nil"/>
              <w:bottom w:val="single" w:sz="8" w:space="0" w:color="auto"/>
              <w:right w:val="single" w:sz="8" w:space="0" w:color="auto"/>
            </w:tcBorders>
            <w:shd w:val="clear" w:color="000000" w:fill="EEECE1"/>
            <w:vAlign w:val="center"/>
            <w:hideMark/>
          </w:tcPr>
          <w:p w14:paraId="2C5C6A2E" w14:textId="77777777" w:rsidR="00AD532E" w:rsidRPr="003642FD" w:rsidRDefault="00AD532E" w:rsidP="00A8477B">
            <w:pPr>
              <w:jc w:val="center"/>
              <w:rPr>
                <w:rFonts w:ascii="Arial" w:hAnsi="Arial" w:cs="Arial"/>
                <w:b/>
                <w:bCs/>
                <w:sz w:val="18"/>
                <w:szCs w:val="18"/>
              </w:rPr>
            </w:pPr>
            <w:r w:rsidRPr="003642FD">
              <w:rPr>
                <w:rFonts w:ascii="Arial" w:hAnsi="Arial" w:cs="Arial"/>
                <w:b/>
                <w:bCs/>
                <w:sz w:val="18"/>
                <w:szCs w:val="18"/>
              </w:rPr>
              <w:t>10</w:t>
            </w:r>
          </w:p>
        </w:tc>
        <w:tc>
          <w:tcPr>
            <w:tcW w:w="0" w:type="auto"/>
            <w:tcBorders>
              <w:top w:val="nil"/>
              <w:left w:val="nil"/>
              <w:bottom w:val="single" w:sz="8" w:space="0" w:color="auto"/>
              <w:right w:val="single" w:sz="8" w:space="0" w:color="auto"/>
            </w:tcBorders>
            <w:shd w:val="clear" w:color="000000" w:fill="EEECE1"/>
            <w:vAlign w:val="center"/>
            <w:hideMark/>
          </w:tcPr>
          <w:p w14:paraId="70623CF3" w14:textId="77777777" w:rsidR="00AD532E" w:rsidRPr="003642FD" w:rsidRDefault="00AD532E" w:rsidP="00A8477B">
            <w:pPr>
              <w:jc w:val="center"/>
              <w:rPr>
                <w:rFonts w:ascii="Arial" w:hAnsi="Arial" w:cs="Arial"/>
                <w:b/>
                <w:bCs/>
                <w:sz w:val="18"/>
                <w:szCs w:val="18"/>
              </w:rPr>
            </w:pPr>
            <w:r w:rsidRPr="003642FD">
              <w:rPr>
                <w:rFonts w:ascii="Arial" w:hAnsi="Arial" w:cs="Arial"/>
                <w:b/>
                <w:bCs/>
                <w:sz w:val="18"/>
                <w:szCs w:val="18"/>
              </w:rPr>
              <w:t>11</w:t>
            </w:r>
          </w:p>
        </w:tc>
        <w:tc>
          <w:tcPr>
            <w:tcW w:w="0" w:type="auto"/>
            <w:tcBorders>
              <w:top w:val="nil"/>
              <w:left w:val="nil"/>
              <w:bottom w:val="single" w:sz="8" w:space="0" w:color="auto"/>
              <w:right w:val="single" w:sz="8" w:space="0" w:color="auto"/>
            </w:tcBorders>
            <w:shd w:val="clear" w:color="000000" w:fill="EEECE1"/>
            <w:vAlign w:val="center"/>
            <w:hideMark/>
          </w:tcPr>
          <w:p w14:paraId="03C9391B" w14:textId="77777777" w:rsidR="00AD532E" w:rsidRPr="003642FD" w:rsidRDefault="00AD532E" w:rsidP="00A8477B">
            <w:pPr>
              <w:jc w:val="center"/>
              <w:rPr>
                <w:rFonts w:ascii="Arial" w:hAnsi="Arial" w:cs="Arial"/>
                <w:b/>
                <w:bCs/>
                <w:sz w:val="18"/>
                <w:szCs w:val="18"/>
              </w:rPr>
            </w:pPr>
            <w:r w:rsidRPr="003642FD">
              <w:rPr>
                <w:rFonts w:ascii="Arial" w:hAnsi="Arial" w:cs="Arial"/>
                <w:b/>
                <w:bCs/>
                <w:sz w:val="18"/>
                <w:szCs w:val="18"/>
              </w:rPr>
              <w:t>12</w:t>
            </w:r>
          </w:p>
        </w:tc>
        <w:tc>
          <w:tcPr>
            <w:tcW w:w="0" w:type="auto"/>
            <w:tcBorders>
              <w:top w:val="nil"/>
              <w:left w:val="nil"/>
              <w:bottom w:val="single" w:sz="8" w:space="0" w:color="auto"/>
              <w:right w:val="single" w:sz="8" w:space="0" w:color="auto"/>
            </w:tcBorders>
            <w:shd w:val="clear" w:color="000000" w:fill="EEECE1"/>
            <w:vAlign w:val="center"/>
            <w:hideMark/>
          </w:tcPr>
          <w:p w14:paraId="59A079FA" w14:textId="77777777" w:rsidR="00AD532E" w:rsidRPr="003642FD" w:rsidRDefault="00AD532E" w:rsidP="00A8477B">
            <w:pPr>
              <w:jc w:val="center"/>
              <w:rPr>
                <w:rFonts w:ascii="Arial" w:hAnsi="Arial" w:cs="Arial"/>
                <w:b/>
                <w:bCs/>
                <w:sz w:val="18"/>
                <w:szCs w:val="18"/>
              </w:rPr>
            </w:pPr>
            <w:r w:rsidRPr="003642FD">
              <w:rPr>
                <w:rFonts w:ascii="Arial" w:hAnsi="Arial" w:cs="Arial"/>
                <w:b/>
                <w:bCs/>
                <w:sz w:val="18"/>
                <w:szCs w:val="18"/>
              </w:rPr>
              <w:t>15</w:t>
            </w:r>
          </w:p>
        </w:tc>
        <w:tc>
          <w:tcPr>
            <w:tcW w:w="0" w:type="auto"/>
            <w:tcBorders>
              <w:top w:val="nil"/>
              <w:left w:val="nil"/>
              <w:bottom w:val="single" w:sz="8" w:space="0" w:color="auto"/>
              <w:right w:val="single" w:sz="8" w:space="0" w:color="auto"/>
            </w:tcBorders>
            <w:shd w:val="clear" w:color="000000" w:fill="EEECE1"/>
            <w:vAlign w:val="center"/>
            <w:hideMark/>
          </w:tcPr>
          <w:p w14:paraId="7C745C5C" w14:textId="77777777" w:rsidR="00AD532E" w:rsidRPr="003642FD" w:rsidRDefault="00AD532E" w:rsidP="00A8477B">
            <w:pPr>
              <w:jc w:val="center"/>
              <w:rPr>
                <w:rFonts w:ascii="Arial" w:hAnsi="Arial" w:cs="Arial"/>
                <w:b/>
                <w:bCs/>
                <w:sz w:val="18"/>
                <w:szCs w:val="18"/>
              </w:rPr>
            </w:pPr>
            <w:r w:rsidRPr="003642FD">
              <w:rPr>
                <w:rFonts w:ascii="Arial" w:hAnsi="Arial" w:cs="Arial"/>
                <w:b/>
                <w:bCs/>
                <w:sz w:val="18"/>
                <w:szCs w:val="18"/>
              </w:rPr>
              <w:t>16</w:t>
            </w:r>
          </w:p>
        </w:tc>
        <w:tc>
          <w:tcPr>
            <w:tcW w:w="0" w:type="auto"/>
            <w:tcBorders>
              <w:top w:val="nil"/>
              <w:left w:val="nil"/>
              <w:bottom w:val="single" w:sz="8" w:space="0" w:color="auto"/>
              <w:right w:val="single" w:sz="8" w:space="0" w:color="auto"/>
            </w:tcBorders>
            <w:shd w:val="clear" w:color="000000" w:fill="EEECE1"/>
            <w:vAlign w:val="center"/>
            <w:hideMark/>
          </w:tcPr>
          <w:p w14:paraId="17082EE2" w14:textId="77777777" w:rsidR="00AD532E" w:rsidRPr="003642FD" w:rsidRDefault="00AD532E" w:rsidP="00A8477B">
            <w:pPr>
              <w:jc w:val="center"/>
              <w:rPr>
                <w:rFonts w:ascii="Arial" w:hAnsi="Arial" w:cs="Arial"/>
                <w:b/>
                <w:bCs/>
                <w:sz w:val="18"/>
                <w:szCs w:val="18"/>
              </w:rPr>
            </w:pPr>
            <w:r w:rsidRPr="003642FD">
              <w:rPr>
                <w:rFonts w:ascii="Arial" w:hAnsi="Arial" w:cs="Arial"/>
                <w:b/>
                <w:bCs/>
                <w:sz w:val="18"/>
                <w:szCs w:val="18"/>
              </w:rPr>
              <w:t>17</w:t>
            </w:r>
          </w:p>
        </w:tc>
        <w:tc>
          <w:tcPr>
            <w:tcW w:w="0" w:type="auto"/>
            <w:tcBorders>
              <w:top w:val="nil"/>
              <w:left w:val="nil"/>
              <w:bottom w:val="single" w:sz="8" w:space="0" w:color="auto"/>
              <w:right w:val="single" w:sz="8" w:space="0" w:color="auto"/>
            </w:tcBorders>
            <w:shd w:val="clear" w:color="000000" w:fill="EEECE1"/>
            <w:vAlign w:val="center"/>
            <w:hideMark/>
          </w:tcPr>
          <w:p w14:paraId="2FFB5883" w14:textId="77777777" w:rsidR="00AD532E" w:rsidRPr="003642FD" w:rsidRDefault="00AD532E" w:rsidP="00A8477B">
            <w:pPr>
              <w:jc w:val="center"/>
              <w:rPr>
                <w:rFonts w:ascii="Arial" w:hAnsi="Arial" w:cs="Arial"/>
                <w:b/>
                <w:bCs/>
                <w:sz w:val="18"/>
                <w:szCs w:val="18"/>
              </w:rPr>
            </w:pPr>
            <w:r w:rsidRPr="003642FD">
              <w:rPr>
                <w:rFonts w:ascii="Arial" w:hAnsi="Arial" w:cs="Arial"/>
                <w:b/>
                <w:bCs/>
                <w:sz w:val="18"/>
                <w:szCs w:val="18"/>
              </w:rPr>
              <w:t>18</w:t>
            </w:r>
          </w:p>
        </w:tc>
        <w:tc>
          <w:tcPr>
            <w:tcW w:w="0" w:type="auto"/>
            <w:tcBorders>
              <w:top w:val="nil"/>
              <w:left w:val="nil"/>
              <w:bottom w:val="single" w:sz="8" w:space="0" w:color="auto"/>
              <w:right w:val="single" w:sz="8" w:space="0" w:color="auto"/>
            </w:tcBorders>
            <w:shd w:val="clear" w:color="000000" w:fill="EEECE1"/>
            <w:vAlign w:val="center"/>
            <w:hideMark/>
          </w:tcPr>
          <w:p w14:paraId="587F6D35" w14:textId="77777777" w:rsidR="00AD532E" w:rsidRPr="003642FD" w:rsidRDefault="00AD532E" w:rsidP="00A8477B">
            <w:pPr>
              <w:jc w:val="center"/>
              <w:rPr>
                <w:rFonts w:ascii="Arial" w:hAnsi="Arial" w:cs="Arial"/>
                <w:b/>
                <w:bCs/>
                <w:sz w:val="18"/>
                <w:szCs w:val="18"/>
              </w:rPr>
            </w:pPr>
            <w:r w:rsidRPr="003642FD">
              <w:rPr>
                <w:rFonts w:ascii="Arial" w:hAnsi="Arial" w:cs="Arial"/>
                <w:b/>
                <w:bCs/>
                <w:sz w:val="18"/>
                <w:szCs w:val="18"/>
              </w:rPr>
              <w:t>19</w:t>
            </w:r>
          </w:p>
        </w:tc>
        <w:tc>
          <w:tcPr>
            <w:tcW w:w="0" w:type="auto"/>
            <w:tcBorders>
              <w:top w:val="nil"/>
              <w:left w:val="nil"/>
              <w:bottom w:val="single" w:sz="8" w:space="0" w:color="auto"/>
              <w:right w:val="single" w:sz="8" w:space="0" w:color="auto"/>
            </w:tcBorders>
            <w:shd w:val="clear" w:color="000000" w:fill="EEECE1"/>
            <w:vAlign w:val="center"/>
            <w:hideMark/>
          </w:tcPr>
          <w:p w14:paraId="2B8D7F5E" w14:textId="77777777" w:rsidR="00AD532E" w:rsidRPr="003642FD" w:rsidRDefault="00AD532E" w:rsidP="00A8477B">
            <w:pPr>
              <w:jc w:val="center"/>
              <w:rPr>
                <w:rFonts w:ascii="Arial" w:hAnsi="Arial" w:cs="Arial"/>
                <w:b/>
                <w:bCs/>
                <w:sz w:val="18"/>
                <w:szCs w:val="18"/>
              </w:rPr>
            </w:pPr>
            <w:r w:rsidRPr="003642FD">
              <w:rPr>
                <w:rFonts w:ascii="Arial" w:hAnsi="Arial" w:cs="Arial"/>
                <w:b/>
                <w:bCs/>
                <w:sz w:val="18"/>
                <w:szCs w:val="18"/>
              </w:rPr>
              <w:t>20</w:t>
            </w:r>
          </w:p>
        </w:tc>
        <w:tc>
          <w:tcPr>
            <w:tcW w:w="0" w:type="auto"/>
            <w:tcBorders>
              <w:top w:val="nil"/>
              <w:left w:val="nil"/>
              <w:bottom w:val="single" w:sz="8" w:space="0" w:color="auto"/>
              <w:right w:val="single" w:sz="8" w:space="0" w:color="auto"/>
            </w:tcBorders>
            <w:shd w:val="clear" w:color="000000" w:fill="EEECE1"/>
            <w:vAlign w:val="center"/>
            <w:hideMark/>
          </w:tcPr>
          <w:p w14:paraId="6E5C0F50" w14:textId="77777777" w:rsidR="00AD532E" w:rsidRPr="003642FD" w:rsidRDefault="00AD532E" w:rsidP="00A8477B">
            <w:pPr>
              <w:jc w:val="center"/>
              <w:rPr>
                <w:rFonts w:ascii="Arial" w:hAnsi="Arial" w:cs="Arial"/>
                <w:b/>
                <w:bCs/>
                <w:sz w:val="18"/>
                <w:szCs w:val="18"/>
              </w:rPr>
            </w:pPr>
            <w:r w:rsidRPr="003642FD">
              <w:rPr>
                <w:rFonts w:ascii="Arial" w:hAnsi="Arial" w:cs="Arial"/>
                <w:b/>
                <w:bCs/>
                <w:sz w:val="18"/>
                <w:szCs w:val="18"/>
              </w:rPr>
              <w:t>21</w:t>
            </w:r>
          </w:p>
        </w:tc>
        <w:tc>
          <w:tcPr>
            <w:tcW w:w="0" w:type="auto"/>
            <w:tcBorders>
              <w:top w:val="nil"/>
              <w:left w:val="nil"/>
              <w:bottom w:val="single" w:sz="8" w:space="0" w:color="auto"/>
              <w:right w:val="single" w:sz="8" w:space="0" w:color="auto"/>
            </w:tcBorders>
            <w:shd w:val="clear" w:color="000000" w:fill="EEECE1"/>
            <w:vAlign w:val="center"/>
            <w:hideMark/>
          </w:tcPr>
          <w:p w14:paraId="5CC46BEB" w14:textId="77777777" w:rsidR="00AD532E" w:rsidRPr="003642FD" w:rsidRDefault="00AD532E" w:rsidP="00A8477B">
            <w:pPr>
              <w:jc w:val="center"/>
              <w:rPr>
                <w:rFonts w:ascii="Arial" w:hAnsi="Arial" w:cs="Arial"/>
                <w:b/>
                <w:bCs/>
                <w:sz w:val="18"/>
                <w:szCs w:val="18"/>
              </w:rPr>
            </w:pPr>
            <w:r w:rsidRPr="003642FD">
              <w:rPr>
                <w:rFonts w:ascii="Arial" w:hAnsi="Arial" w:cs="Arial"/>
                <w:b/>
                <w:bCs/>
                <w:sz w:val="18"/>
                <w:szCs w:val="18"/>
              </w:rPr>
              <w:t>22</w:t>
            </w:r>
          </w:p>
        </w:tc>
        <w:tc>
          <w:tcPr>
            <w:tcW w:w="0" w:type="auto"/>
            <w:tcBorders>
              <w:top w:val="nil"/>
              <w:left w:val="nil"/>
              <w:bottom w:val="single" w:sz="8" w:space="0" w:color="auto"/>
              <w:right w:val="single" w:sz="8" w:space="0" w:color="auto"/>
            </w:tcBorders>
            <w:shd w:val="clear" w:color="000000" w:fill="EEECE1"/>
            <w:vAlign w:val="center"/>
            <w:hideMark/>
          </w:tcPr>
          <w:p w14:paraId="766CF9F3" w14:textId="77777777" w:rsidR="00AD532E" w:rsidRPr="003642FD" w:rsidRDefault="00AD532E" w:rsidP="00A8477B">
            <w:pPr>
              <w:jc w:val="center"/>
              <w:rPr>
                <w:rFonts w:ascii="Arial" w:hAnsi="Arial" w:cs="Arial"/>
                <w:b/>
                <w:bCs/>
                <w:sz w:val="18"/>
                <w:szCs w:val="18"/>
              </w:rPr>
            </w:pPr>
            <w:r w:rsidRPr="003642FD">
              <w:rPr>
                <w:rFonts w:ascii="Arial" w:hAnsi="Arial" w:cs="Arial"/>
                <w:b/>
                <w:bCs/>
                <w:sz w:val="18"/>
                <w:szCs w:val="18"/>
              </w:rPr>
              <w:t>24</w:t>
            </w:r>
          </w:p>
        </w:tc>
        <w:tc>
          <w:tcPr>
            <w:tcW w:w="0" w:type="auto"/>
            <w:tcBorders>
              <w:top w:val="nil"/>
              <w:left w:val="nil"/>
              <w:bottom w:val="single" w:sz="8" w:space="0" w:color="auto"/>
              <w:right w:val="single" w:sz="8" w:space="0" w:color="auto"/>
            </w:tcBorders>
            <w:shd w:val="clear" w:color="000000" w:fill="EEECE1"/>
            <w:vAlign w:val="center"/>
            <w:hideMark/>
          </w:tcPr>
          <w:p w14:paraId="4DBDC87A" w14:textId="77777777" w:rsidR="00AD532E" w:rsidRPr="003642FD" w:rsidRDefault="00AD532E" w:rsidP="00A8477B">
            <w:pPr>
              <w:jc w:val="center"/>
              <w:rPr>
                <w:rFonts w:ascii="Arial" w:hAnsi="Arial" w:cs="Arial"/>
                <w:b/>
                <w:bCs/>
                <w:color w:val="000000"/>
                <w:sz w:val="18"/>
                <w:szCs w:val="18"/>
              </w:rPr>
            </w:pPr>
            <w:r w:rsidRPr="003642FD">
              <w:rPr>
                <w:rFonts w:ascii="Arial" w:hAnsi="Arial" w:cs="Arial"/>
                <w:b/>
                <w:bCs/>
                <w:color w:val="000000"/>
                <w:sz w:val="18"/>
                <w:szCs w:val="18"/>
              </w:rPr>
              <w:t>25</w:t>
            </w:r>
          </w:p>
        </w:tc>
        <w:tc>
          <w:tcPr>
            <w:tcW w:w="0" w:type="auto"/>
            <w:tcBorders>
              <w:top w:val="nil"/>
              <w:left w:val="nil"/>
              <w:bottom w:val="single" w:sz="8" w:space="0" w:color="auto"/>
              <w:right w:val="single" w:sz="8" w:space="0" w:color="auto"/>
            </w:tcBorders>
            <w:shd w:val="clear" w:color="000000" w:fill="EEECE1"/>
            <w:vAlign w:val="center"/>
            <w:hideMark/>
          </w:tcPr>
          <w:p w14:paraId="04C0CB10" w14:textId="77777777" w:rsidR="00AD532E" w:rsidRPr="003642FD" w:rsidRDefault="00AD532E" w:rsidP="00A8477B">
            <w:pPr>
              <w:jc w:val="center"/>
              <w:rPr>
                <w:rFonts w:ascii="Arial" w:hAnsi="Arial" w:cs="Arial"/>
                <w:b/>
                <w:bCs/>
                <w:sz w:val="18"/>
                <w:szCs w:val="18"/>
              </w:rPr>
            </w:pPr>
            <w:r w:rsidRPr="003642FD">
              <w:rPr>
                <w:rFonts w:ascii="Arial" w:hAnsi="Arial" w:cs="Arial"/>
                <w:b/>
                <w:bCs/>
                <w:sz w:val="18"/>
                <w:szCs w:val="18"/>
              </w:rPr>
              <w:t>26</w:t>
            </w:r>
          </w:p>
        </w:tc>
      </w:tr>
      <w:tr w:rsidR="00AD532E" w:rsidRPr="003642FD" w14:paraId="1A974975" w14:textId="77777777" w:rsidTr="00A8477B">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5782C1"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rPr>
              <w:t>Daum</w:t>
            </w:r>
            <w:proofErr w:type="spellEnd"/>
            <w:r w:rsidRPr="003642FD">
              <w:rPr>
                <w:rFonts w:ascii="Arial" w:hAnsi="Arial" w:cs="Arial"/>
                <w:color w:val="000000"/>
                <w:sz w:val="18"/>
                <w:szCs w:val="18"/>
              </w:rPr>
              <w:t>, 1988</w:t>
            </w:r>
          </w:p>
        </w:tc>
        <w:tc>
          <w:tcPr>
            <w:tcW w:w="1127" w:type="dxa"/>
            <w:tcBorders>
              <w:top w:val="single" w:sz="8" w:space="0" w:color="000000"/>
              <w:left w:val="nil"/>
              <w:bottom w:val="single" w:sz="8" w:space="0" w:color="auto"/>
              <w:right w:val="single" w:sz="8" w:space="0" w:color="auto"/>
            </w:tcBorders>
            <w:shd w:val="clear" w:color="000000" w:fill="auto"/>
            <w:vAlign w:val="center"/>
            <w:hideMark/>
          </w:tcPr>
          <w:p w14:paraId="3F3FF8E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Review (not systematic)</w:t>
            </w:r>
          </w:p>
        </w:tc>
        <w:tc>
          <w:tcPr>
            <w:tcW w:w="556" w:type="dxa"/>
            <w:tcBorders>
              <w:top w:val="nil"/>
              <w:left w:val="nil"/>
              <w:bottom w:val="single" w:sz="8" w:space="0" w:color="auto"/>
              <w:right w:val="single" w:sz="8" w:space="0" w:color="auto"/>
            </w:tcBorders>
            <w:shd w:val="clear" w:color="000000" w:fill="92D050"/>
            <w:vAlign w:val="center"/>
            <w:hideMark/>
          </w:tcPr>
          <w:p w14:paraId="143CD17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7C3CC5B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427A684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6D005C5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41E4486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6DBB8C7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417" w:type="dxa"/>
            <w:tcBorders>
              <w:top w:val="nil"/>
              <w:left w:val="nil"/>
              <w:bottom w:val="single" w:sz="8" w:space="0" w:color="auto"/>
              <w:right w:val="single" w:sz="8" w:space="0" w:color="auto"/>
            </w:tcBorders>
            <w:shd w:val="clear" w:color="000000" w:fill="FF0000"/>
            <w:vAlign w:val="center"/>
            <w:hideMark/>
          </w:tcPr>
          <w:p w14:paraId="4F0959C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34C6BE8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4789001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6DD5362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278BD1D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39FEAE4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7A70ACF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4FA84B0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065360E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47B84B9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0438AE0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0D78478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5A5C3CB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1F910C7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r>
      <w:tr w:rsidR="00AD532E" w:rsidRPr="003642FD" w14:paraId="0B048513" w14:textId="77777777" w:rsidTr="00A8477B">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8E9D16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Dwyer, 1991</w:t>
            </w:r>
          </w:p>
        </w:tc>
        <w:tc>
          <w:tcPr>
            <w:tcW w:w="1127" w:type="dxa"/>
            <w:tcBorders>
              <w:top w:val="single" w:sz="8" w:space="0" w:color="auto"/>
              <w:left w:val="nil"/>
              <w:bottom w:val="single" w:sz="8" w:space="0" w:color="auto"/>
              <w:right w:val="single" w:sz="8" w:space="0" w:color="auto"/>
            </w:tcBorders>
            <w:shd w:val="clear" w:color="000000" w:fill="auto"/>
            <w:vAlign w:val="center"/>
            <w:hideMark/>
          </w:tcPr>
          <w:p w14:paraId="7D12B28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Review (not systematic)</w:t>
            </w:r>
          </w:p>
        </w:tc>
        <w:tc>
          <w:tcPr>
            <w:tcW w:w="556" w:type="dxa"/>
            <w:tcBorders>
              <w:top w:val="nil"/>
              <w:left w:val="nil"/>
              <w:bottom w:val="single" w:sz="8" w:space="0" w:color="auto"/>
              <w:right w:val="single" w:sz="8" w:space="0" w:color="auto"/>
            </w:tcBorders>
            <w:shd w:val="clear" w:color="000000" w:fill="92D050"/>
            <w:vAlign w:val="center"/>
            <w:hideMark/>
          </w:tcPr>
          <w:p w14:paraId="5157F70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36ABB4E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7448166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0C912DE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389A32A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0E96450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417" w:type="dxa"/>
            <w:tcBorders>
              <w:top w:val="nil"/>
              <w:left w:val="nil"/>
              <w:bottom w:val="single" w:sz="8" w:space="0" w:color="auto"/>
              <w:right w:val="single" w:sz="8" w:space="0" w:color="auto"/>
            </w:tcBorders>
            <w:shd w:val="clear" w:color="000000" w:fill="FF0000"/>
            <w:vAlign w:val="center"/>
            <w:hideMark/>
          </w:tcPr>
          <w:p w14:paraId="35E2E9E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5D33D38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2847AE8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60FE3C0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1451454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0CDBE79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6B4FB50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6BE0204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1043757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06FD8A0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47A512C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22CEF74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78F1FA9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762881B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r>
      <w:tr w:rsidR="00AD532E" w:rsidRPr="003642FD" w14:paraId="500706DF" w14:textId="77777777" w:rsidTr="00A8477B">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771E3A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Cooper, 1992</w:t>
            </w:r>
          </w:p>
        </w:tc>
        <w:tc>
          <w:tcPr>
            <w:tcW w:w="1127" w:type="dxa"/>
            <w:tcBorders>
              <w:top w:val="single" w:sz="8" w:space="0" w:color="auto"/>
              <w:left w:val="nil"/>
              <w:bottom w:val="single" w:sz="8" w:space="0" w:color="auto"/>
              <w:right w:val="single" w:sz="8" w:space="0" w:color="auto"/>
            </w:tcBorders>
            <w:shd w:val="clear" w:color="000000" w:fill="auto"/>
            <w:vAlign w:val="center"/>
            <w:hideMark/>
          </w:tcPr>
          <w:p w14:paraId="7738190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Review (not systematic)</w:t>
            </w:r>
          </w:p>
        </w:tc>
        <w:tc>
          <w:tcPr>
            <w:tcW w:w="556" w:type="dxa"/>
            <w:tcBorders>
              <w:top w:val="nil"/>
              <w:left w:val="nil"/>
              <w:bottom w:val="single" w:sz="8" w:space="0" w:color="auto"/>
              <w:right w:val="single" w:sz="8" w:space="0" w:color="auto"/>
            </w:tcBorders>
            <w:shd w:val="clear" w:color="000000" w:fill="92D050"/>
            <w:vAlign w:val="center"/>
            <w:hideMark/>
          </w:tcPr>
          <w:p w14:paraId="3E25B9D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4857A79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65C59CC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691B81D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5F50D3E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3ADDDA4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417" w:type="dxa"/>
            <w:tcBorders>
              <w:top w:val="nil"/>
              <w:left w:val="nil"/>
              <w:bottom w:val="single" w:sz="8" w:space="0" w:color="auto"/>
              <w:right w:val="single" w:sz="8" w:space="0" w:color="auto"/>
            </w:tcBorders>
            <w:shd w:val="clear" w:color="000000" w:fill="FF0000"/>
            <w:vAlign w:val="center"/>
            <w:hideMark/>
          </w:tcPr>
          <w:p w14:paraId="6C0B805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1047DD2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2FFB0C2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4D0D69B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169C700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0A81EC3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355004F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59DB9C1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59013F0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1FDBF3B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54219D3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2898B90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05FFBD1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3F05793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r>
      <w:tr w:rsidR="00AD532E" w:rsidRPr="003642FD" w14:paraId="0DE07685" w14:textId="77777777" w:rsidTr="00A8477B">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89F6A1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Chen et al., 2010</w:t>
            </w:r>
          </w:p>
        </w:tc>
        <w:tc>
          <w:tcPr>
            <w:tcW w:w="1127" w:type="dxa"/>
            <w:tcBorders>
              <w:top w:val="single" w:sz="8" w:space="0" w:color="auto"/>
              <w:left w:val="nil"/>
              <w:bottom w:val="single" w:sz="8" w:space="0" w:color="auto"/>
              <w:right w:val="single" w:sz="8" w:space="0" w:color="auto"/>
            </w:tcBorders>
            <w:shd w:val="clear" w:color="000000" w:fill="auto"/>
            <w:vAlign w:val="center"/>
            <w:hideMark/>
          </w:tcPr>
          <w:p w14:paraId="56B595F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Review (not systematic)</w:t>
            </w:r>
          </w:p>
        </w:tc>
        <w:tc>
          <w:tcPr>
            <w:tcW w:w="556" w:type="dxa"/>
            <w:tcBorders>
              <w:top w:val="nil"/>
              <w:left w:val="nil"/>
              <w:bottom w:val="single" w:sz="8" w:space="0" w:color="auto"/>
              <w:right w:val="single" w:sz="8" w:space="0" w:color="auto"/>
            </w:tcBorders>
            <w:shd w:val="clear" w:color="000000" w:fill="92D050"/>
            <w:vAlign w:val="center"/>
            <w:hideMark/>
          </w:tcPr>
          <w:p w14:paraId="0F4846D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62D2222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32745A8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34C0CCC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637C8D7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3C4BD74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417" w:type="dxa"/>
            <w:tcBorders>
              <w:top w:val="nil"/>
              <w:left w:val="nil"/>
              <w:bottom w:val="single" w:sz="8" w:space="0" w:color="auto"/>
              <w:right w:val="single" w:sz="8" w:space="0" w:color="auto"/>
            </w:tcBorders>
            <w:shd w:val="clear" w:color="000000" w:fill="FF0000"/>
            <w:vAlign w:val="center"/>
            <w:hideMark/>
          </w:tcPr>
          <w:p w14:paraId="448EE92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3994658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0D06A68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532F90B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62D07AA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72FD2F6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7610761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708FD50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58EC6B0C"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00D38EC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4F19B6A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2880BAE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6D8FD30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419F0DC8"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r>
      <w:tr w:rsidR="00AD532E" w:rsidRPr="003642FD" w14:paraId="15A61B66" w14:textId="77777777" w:rsidTr="00A8477B">
        <w:trPr>
          <w:trHeight w:val="500"/>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772F7D0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Firth, 2005</w:t>
            </w:r>
          </w:p>
        </w:tc>
        <w:tc>
          <w:tcPr>
            <w:tcW w:w="1127" w:type="dxa"/>
            <w:tcBorders>
              <w:top w:val="single" w:sz="8" w:space="0" w:color="auto"/>
              <w:left w:val="nil"/>
              <w:bottom w:val="single" w:sz="8" w:space="0" w:color="auto"/>
              <w:right w:val="single" w:sz="8" w:space="0" w:color="auto"/>
            </w:tcBorders>
            <w:shd w:val="clear" w:color="auto" w:fill="auto"/>
            <w:vAlign w:val="center"/>
          </w:tcPr>
          <w:p w14:paraId="73DC053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Review (not systematic)</w:t>
            </w:r>
          </w:p>
        </w:tc>
        <w:tc>
          <w:tcPr>
            <w:tcW w:w="556" w:type="dxa"/>
            <w:tcBorders>
              <w:top w:val="single" w:sz="8" w:space="0" w:color="auto"/>
              <w:left w:val="nil"/>
              <w:bottom w:val="single" w:sz="8" w:space="0" w:color="auto"/>
              <w:right w:val="single" w:sz="8" w:space="0" w:color="auto"/>
            </w:tcBorders>
            <w:shd w:val="clear" w:color="auto" w:fill="92D050"/>
            <w:vAlign w:val="center"/>
          </w:tcPr>
          <w:p w14:paraId="5AC0746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single" w:sz="8" w:space="0" w:color="auto"/>
              <w:left w:val="nil"/>
              <w:bottom w:val="single" w:sz="8" w:space="0" w:color="auto"/>
              <w:right w:val="single" w:sz="8" w:space="0" w:color="auto"/>
            </w:tcBorders>
            <w:shd w:val="clear" w:color="auto" w:fill="92D050"/>
            <w:vAlign w:val="center"/>
          </w:tcPr>
          <w:p w14:paraId="243D9B0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single" w:sz="8" w:space="0" w:color="auto"/>
              <w:left w:val="nil"/>
              <w:bottom w:val="single" w:sz="8" w:space="0" w:color="auto"/>
              <w:right w:val="single" w:sz="8" w:space="0" w:color="auto"/>
            </w:tcBorders>
            <w:shd w:val="clear" w:color="auto" w:fill="92D050"/>
            <w:vAlign w:val="center"/>
          </w:tcPr>
          <w:p w14:paraId="6A70798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single" w:sz="8" w:space="0" w:color="auto"/>
              <w:left w:val="nil"/>
              <w:bottom w:val="single" w:sz="8" w:space="0" w:color="auto"/>
              <w:right w:val="single" w:sz="8" w:space="0" w:color="auto"/>
            </w:tcBorders>
            <w:shd w:val="clear" w:color="auto" w:fill="FF0000"/>
            <w:vAlign w:val="center"/>
          </w:tcPr>
          <w:p w14:paraId="77F3667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single" w:sz="8" w:space="0" w:color="auto"/>
              <w:left w:val="nil"/>
              <w:bottom w:val="single" w:sz="8" w:space="0" w:color="auto"/>
              <w:right w:val="single" w:sz="8" w:space="0" w:color="auto"/>
            </w:tcBorders>
            <w:shd w:val="clear" w:color="auto" w:fill="FF0000"/>
            <w:vAlign w:val="center"/>
          </w:tcPr>
          <w:p w14:paraId="4FAFD4ED"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single" w:sz="8" w:space="0" w:color="auto"/>
              <w:left w:val="nil"/>
              <w:bottom w:val="single" w:sz="8" w:space="0" w:color="auto"/>
              <w:right w:val="single" w:sz="8" w:space="0" w:color="auto"/>
            </w:tcBorders>
            <w:shd w:val="clear" w:color="auto" w:fill="FF0000"/>
            <w:vAlign w:val="center"/>
          </w:tcPr>
          <w:p w14:paraId="27886A5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417" w:type="dxa"/>
            <w:tcBorders>
              <w:top w:val="single" w:sz="8" w:space="0" w:color="auto"/>
              <w:left w:val="nil"/>
              <w:bottom w:val="single" w:sz="8" w:space="0" w:color="auto"/>
              <w:right w:val="single" w:sz="8" w:space="0" w:color="auto"/>
            </w:tcBorders>
            <w:shd w:val="clear" w:color="auto" w:fill="FF0000"/>
            <w:vAlign w:val="center"/>
          </w:tcPr>
          <w:p w14:paraId="3763F76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single" w:sz="8" w:space="0" w:color="auto"/>
              <w:left w:val="nil"/>
              <w:bottom w:val="single" w:sz="8" w:space="0" w:color="auto"/>
              <w:right w:val="single" w:sz="8" w:space="0" w:color="auto"/>
            </w:tcBorders>
            <w:shd w:val="clear" w:color="auto" w:fill="92D050"/>
            <w:vAlign w:val="center"/>
          </w:tcPr>
          <w:p w14:paraId="1115F612"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single" w:sz="8" w:space="0" w:color="auto"/>
              <w:left w:val="nil"/>
              <w:bottom w:val="single" w:sz="8" w:space="0" w:color="auto"/>
              <w:right w:val="single" w:sz="8" w:space="0" w:color="auto"/>
            </w:tcBorders>
            <w:shd w:val="clear" w:color="auto" w:fill="92D050"/>
            <w:vAlign w:val="center"/>
          </w:tcPr>
          <w:p w14:paraId="128DBC0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single" w:sz="8" w:space="0" w:color="auto"/>
              <w:left w:val="nil"/>
              <w:bottom w:val="single" w:sz="8" w:space="0" w:color="auto"/>
              <w:right w:val="single" w:sz="8" w:space="0" w:color="auto"/>
            </w:tcBorders>
            <w:shd w:val="clear" w:color="auto" w:fill="FF0000"/>
            <w:vAlign w:val="center"/>
          </w:tcPr>
          <w:p w14:paraId="62720CF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single" w:sz="8" w:space="0" w:color="auto"/>
              <w:left w:val="nil"/>
              <w:bottom w:val="single" w:sz="8" w:space="0" w:color="auto"/>
              <w:right w:val="single" w:sz="8" w:space="0" w:color="auto"/>
            </w:tcBorders>
            <w:shd w:val="clear" w:color="auto" w:fill="FF0000"/>
            <w:vAlign w:val="center"/>
          </w:tcPr>
          <w:p w14:paraId="4C6825B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single" w:sz="8" w:space="0" w:color="auto"/>
              <w:left w:val="nil"/>
              <w:bottom w:val="single" w:sz="8" w:space="0" w:color="auto"/>
              <w:right w:val="single" w:sz="8" w:space="0" w:color="auto"/>
            </w:tcBorders>
            <w:shd w:val="clear" w:color="auto" w:fill="FF0000"/>
            <w:vAlign w:val="center"/>
          </w:tcPr>
          <w:p w14:paraId="527BA9F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single" w:sz="8" w:space="0" w:color="auto"/>
              <w:left w:val="nil"/>
              <w:bottom w:val="single" w:sz="8" w:space="0" w:color="auto"/>
              <w:right w:val="single" w:sz="8" w:space="0" w:color="auto"/>
            </w:tcBorders>
            <w:shd w:val="clear" w:color="auto" w:fill="92D050"/>
            <w:vAlign w:val="center"/>
          </w:tcPr>
          <w:p w14:paraId="6D34ED7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single" w:sz="8" w:space="0" w:color="auto"/>
              <w:left w:val="nil"/>
              <w:bottom w:val="single" w:sz="8" w:space="0" w:color="auto"/>
              <w:right w:val="single" w:sz="8" w:space="0" w:color="auto"/>
            </w:tcBorders>
            <w:shd w:val="clear" w:color="auto" w:fill="92D050"/>
            <w:vAlign w:val="center"/>
          </w:tcPr>
          <w:p w14:paraId="228765B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single" w:sz="8" w:space="0" w:color="auto"/>
              <w:left w:val="nil"/>
              <w:bottom w:val="single" w:sz="8" w:space="0" w:color="auto"/>
              <w:right w:val="single" w:sz="8" w:space="0" w:color="auto"/>
            </w:tcBorders>
            <w:shd w:val="clear" w:color="auto" w:fill="92D050"/>
            <w:vAlign w:val="center"/>
          </w:tcPr>
          <w:p w14:paraId="3F561C2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single" w:sz="8" w:space="0" w:color="auto"/>
              <w:left w:val="nil"/>
              <w:bottom w:val="single" w:sz="8" w:space="0" w:color="auto"/>
              <w:right w:val="single" w:sz="8" w:space="0" w:color="auto"/>
            </w:tcBorders>
            <w:shd w:val="clear" w:color="auto" w:fill="92D050"/>
            <w:vAlign w:val="center"/>
          </w:tcPr>
          <w:p w14:paraId="658416D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single" w:sz="8" w:space="0" w:color="auto"/>
              <w:left w:val="nil"/>
              <w:bottom w:val="single" w:sz="8" w:space="0" w:color="auto"/>
              <w:right w:val="single" w:sz="8" w:space="0" w:color="auto"/>
            </w:tcBorders>
            <w:shd w:val="clear" w:color="auto" w:fill="FF0000"/>
            <w:vAlign w:val="center"/>
          </w:tcPr>
          <w:p w14:paraId="176CC87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single" w:sz="8" w:space="0" w:color="auto"/>
              <w:left w:val="nil"/>
              <w:bottom w:val="single" w:sz="8" w:space="0" w:color="auto"/>
              <w:right w:val="single" w:sz="8" w:space="0" w:color="auto"/>
            </w:tcBorders>
            <w:shd w:val="clear" w:color="auto" w:fill="92D050"/>
            <w:vAlign w:val="center"/>
          </w:tcPr>
          <w:p w14:paraId="435343F7"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single" w:sz="8" w:space="0" w:color="auto"/>
              <w:left w:val="nil"/>
              <w:bottom w:val="single" w:sz="8" w:space="0" w:color="auto"/>
              <w:right w:val="single" w:sz="8" w:space="0" w:color="auto"/>
            </w:tcBorders>
            <w:shd w:val="clear" w:color="auto" w:fill="92D050"/>
            <w:vAlign w:val="center"/>
          </w:tcPr>
          <w:p w14:paraId="6C632030"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single" w:sz="8" w:space="0" w:color="auto"/>
              <w:left w:val="nil"/>
              <w:bottom w:val="single" w:sz="8" w:space="0" w:color="auto"/>
              <w:right w:val="single" w:sz="8" w:space="0" w:color="auto"/>
            </w:tcBorders>
            <w:shd w:val="clear" w:color="auto" w:fill="92D050"/>
            <w:vAlign w:val="center"/>
          </w:tcPr>
          <w:p w14:paraId="31D6B9E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r>
      <w:tr w:rsidR="00AD532E" w:rsidRPr="003642FD" w14:paraId="729E4C06" w14:textId="77777777" w:rsidTr="00A8477B">
        <w:trPr>
          <w:trHeight w:val="5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075DB0B" w14:textId="77777777" w:rsidR="00AD532E" w:rsidRPr="003642FD" w:rsidRDefault="00AD532E" w:rsidP="00A8477B">
            <w:pPr>
              <w:jc w:val="center"/>
              <w:rPr>
                <w:rFonts w:ascii="Arial" w:hAnsi="Arial" w:cs="Arial"/>
                <w:color w:val="000000"/>
                <w:sz w:val="18"/>
                <w:szCs w:val="18"/>
              </w:rPr>
            </w:pPr>
            <w:proofErr w:type="spellStart"/>
            <w:r w:rsidRPr="003642FD">
              <w:rPr>
                <w:rFonts w:ascii="Arial" w:hAnsi="Arial" w:cs="Arial"/>
                <w:color w:val="000000"/>
                <w:sz w:val="18"/>
                <w:szCs w:val="18"/>
              </w:rPr>
              <w:t>Rosenfield</w:t>
            </w:r>
            <w:proofErr w:type="spellEnd"/>
            <w:r w:rsidRPr="003642FD">
              <w:rPr>
                <w:rFonts w:ascii="Arial" w:hAnsi="Arial" w:cs="Arial"/>
                <w:color w:val="000000"/>
                <w:sz w:val="18"/>
                <w:szCs w:val="18"/>
              </w:rPr>
              <w:t>, 1997</w:t>
            </w:r>
          </w:p>
        </w:tc>
        <w:tc>
          <w:tcPr>
            <w:tcW w:w="1127" w:type="dxa"/>
            <w:tcBorders>
              <w:top w:val="single" w:sz="8" w:space="0" w:color="auto"/>
              <w:left w:val="nil"/>
              <w:bottom w:val="single" w:sz="8" w:space="0" w:color="auto"/>
              <w:right w:val="single" w:sz="8" w:space="0" w:color="auto"/>
            </w:tcBorders>
            <w:shd w:val="clear" w:color="000000" w:fill="auto"/>
            <w:vAlign w:val="center"/>
            <w:hideMark/>
          </w:tcPr>
          <w:p w14:paraId="6460F74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Review (not systematic)</w:t>
            </w:r>
          </w:p>
        </w:tc>
        <w:tc>
          <w:tcPr>
            <w:tcW w:w="556" w:type="dxa"/>
            <w:tcBorders>
              <w:top w:val="nil"/>
              <w:left w:val="nil"/>
              <w:bottom w:val="single" w:sz="8" w:space="0" w:color="auto"/>
              <w:right w:val="single" w:sz="8" w:space="0" w:color="auto"/>
            </w:tcBorders>
            <w:shd w:val="clear" w:color="000000" w:fill="92D050"/>
            <w:vAlign w:val="center"/>
            <w:hideMark/>
          </w:tcPr>
          <w:p w14:paraId="76FC620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4B494F3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5671562F"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55043B6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1E683264"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1E61FAD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417" w:type="dxa"/>
            <w:tcBorders>
              <w:top w:val="nil"/>
              <w:left w:val="nil"/>
              <w:bottom w:val="single" w:sz="8" w:space="0" w:color="auto"/>
              <w:right w:val="single" w:sz="8" w:space="0" w:color="auto"/>
            </w:tcBorders>
            <w:shd w:val="clear" w:color="000000" w:fill="FF0000"/>
            <w:vAlign w:val="center"/>
            <w:hideMark/>
          </w:tcPr>
          <w:p w14:paraId="2FE12C7A"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6C740F65"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3B7F960B"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28AC03A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6A16025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69641B5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407AD099"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42A1433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3F9B7ED3"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4B5D3E3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FF0000"/>
            <w:vAlign w:val="center"/>
            <w:hideMark/>
          </w:tcPr>
          <w:p w14:paraId="5327B9F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3615FC3E"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047AA341"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c>
          <w:tcPr>
            <w:tcW w:w="0" w:type="auto"/>
            <w:tcBorders>
              <w:top w:val="nil"/>
              <w:left w:val="nil"/>
              <w:bottom w:val="single" w:sz="8" w:space="0" w:color="auto"/>
              <w:right w:val="single" w:sz="8" w:space="0" w:color="auto"/>
            </w:tcBorders>
            <w:shd w:val="clear" w:color="000000" w:fill="92D050"/>
            <w:vAlign w:val="center"/>
            <w:hideMark/>
          </w:tcPr>
          <w:p w14:paraId="6FD5A816" w14:textId="77777777" w:rsidR="00AD532E" w:rsidRPr="003642FD" w:rsidRDefault="00AD532E" w:rsidP="00A8477B">
            <w:pPr>
              <w:jc w:val="center"/>
              <w:rPr>
                <w:rFonts w:ascii="Arial" w:hAnsi="Arial" w:cs="Arial"/>
                <w:color w:val="000000"/>
                <w:sz w:val="18"/>
                <w:szCs w:val="18"/>
              </w:rPr>
            </w:pPr>
            <w:r w:rsidRPr="003642FD">
              <w:rPr>
                <w:rFonts w:ascii="Arial" w:hAnsi="Arial" w:cs="Arial"/>
                <w:color w:val="000000"/>
                <w:sz w:val="18"/>
                <w:szCs w:val="18"/>
              </w:rPr>
              <w:t>+</w:t>
            </w:r>
          </w:p>
        </w:tc>
      </w:tr>
    </w:tbl>
    <w:p w14:paraId="3DD78215" w14:textId="77777777" w:rsidR="00AD532E" w:rsidRPr="003642FD" w:rsidRDefault="00AD532E" w:rsidP="00AD532E">
      <w:pPr>
        <w:pStyle w:val="PlainText"/>
        <w:spacing w:line="360" w:lineRule="auto"/>
        <w:jc w:val="both"/>
        <w:rPr>
          <w:rFonts w:ascii="Arial" w:hAnsi="Arial" w:cs="Arial"/>
          <w:sz w:val="22"/>
          <w:szCs w:val="22"/>
        </w:rPr>
      </w:pPr>
    </w:p>
    <w:p w14:paraId="0FA63BDE" w14:textId="77777777" w:rsidR="00AD532E" w:rsidRPr="00E7543A" w:rsidRDefault="00AD532E" w:rsidP="00AD532E">
      <w:pPr>
        <w:pStyle w:val="PlainText"/>
        <w:spacing w:line="360" w:lineRule="auto"/>
        <w:jc w:val="both"/>
        <w:rPr>
          <w:rFonts w:ascii="Arial" w:hAnsi="Arial" w:cs="Arial"/>
          <w:sz w:val="18"/>
          <w:szCs w:val="18"/>
        </w:rPr>
      </w:pPr>
      <w:r w:rsidRPr="00E7543A">
        <w:rPr>
          <w:rFonts w:ascii="Arial" w:hAnsi="Arial" w:cs="Arial"/>
          <w:b/>
          <w:sz w:val="18"/>
          <w:szCs w:val="18"/>
        </w:rPr>
        <w:t>Legend:</w:t>
      </w:r>
      <w:r w:rsidRPr="00E7543A">
        <w:rPr>
          <w:rFonts w:ascii="Arial" w:hAnsi="Arial" w:cs="Arial"/>
          <w:sz w:val="18"/>
          <w:szCs w:val="18"/>
        </w:rPr>
        <w:t xml:space="preserve"> + Reported; - Not reported</w:t>
      </w:r>
      <w:proofErr w:type="gramStart"/>
      <w:r w:rsidRPr="00E7543A">
        <w:rPr>
          <w:rFonts w:ascii="Arial" w:hAnsi="Arial" w:cs="Arial"/>
          <w:sz w:val="18"/>
          <w:szCs w:val="18"/>
        </w:rPr>
        <w:t>; ?</w:t>
      </w:r>
      <w:proofErr w:type="gramEnd"/>
      <w:r w:rsidRPr="00E7543A">
        <w:rPr>
          <w:rFonts w:ascii="Arial" w:hAnsi="Arial" w:cs="Arial"/>
          <w:sz w:val="18"/>
          <w:szCs w:val="18"/>
        </w:rPr>
        <w:t xml:space="preserve"> Unclear</w:t>
      </w:r>
    </w:p>
    <w:p w14:paraId="77537E20" w14:textId="77777777" w:rsidR="00270838" w:rsidRPr="004A59FC" w:rsidRDefault="00270838" w:rsidP="00270838">
      <w:pPr>
        <w:spacing w:line="360" w:lineRule="auto"/>
        <w:jc w:val="center"/>
        <w:rPr>
          <w:sz w:val="22"/>
          <w:szCs w:val="22"/>
        </w:rPr>
      </w:pPr>
    </w:p>
    <w:sectPr w:rsidR="00270838" w:rsidRPr="004A59FC" w:rsidSect="00D3349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6E027" w14:textId="77777777" w:rsidR="00E10B48" w:rsidRDefault="00E10B48" w:rsidP="007014F4">
      <w:r>
        <w:separator/>
      </w:r>
    </w:p>
  </w:endnote>
  <w:endnote w:type="continuationSeparator" w:id="0">
    <w:p w14:paraId="0C71344D" w14:textId="77777777" w:rsidR="00E10B48" w:rsidRDefault="00E10B48" w:rsidP="0070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Egyptian 50 5 BT">
    <w:altName w:val="Egyptian 50 5 BT"/>
    <w:panose1 w:val="00000000000000000000"/>
    <w:charset w:val="00"/>
    <w:family w:val="roman"/>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66CBF" w14:textId="77777777" w:rsidR="00E10B48" w:rsidRDefault="00E10B48" w:rsidP="007014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E6A173" w14:textId="77777777" w:rsidR="00E10B48" w:rsidRDefault="00E10B48" w:rsidP="007014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6B26D" w14:textId="19578773" w:rsidR="00E10B48" w:rsidRDefault="00E10B48" w:rsidP="007014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4CF0">
      <w:rPr>
        <w:rStyle w:val="PageNumber"/>
        <w:noProof/>
      </w:rPr>
      <w:t>48</w:t>
    </w:r>
    <w:r>
      <w:rPr>
        <w:rStyle w:val="PageNumber"/>
      </w:rPr>
      <w:fldChar w:fldCharType="end"/>
    </w:r>
  </w:p>
  <w:p w14:paraId="1997DE76" w14:textId="77777777" w:rsidR="00E10B48" w:rsidRDefault="00E10B48" w:rsidP="007014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EA573" w14:textId="77777777" w:rsidR="00E10B48" w:rsidRDefault="00E10B48" w:rsidP="007014F4">
      <w:r>
        <w:separator/>
      </w:r>
    </w:p>
  </w:footnote>
  <w:footnote w:type="continuationSeparator" w:id="0">
    <w:p w14:paraId="0FB4A0A9" w14:textId="77777777" w:rsidR="00E10B48" w:rsidRDefault="00E10B48" w:rsidP="00701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565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A7CDF"/>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285257"/>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3400DF"/>
    <w:multiLevelType w:val="hybridMultilevel"/>
    <w:tmpl w:val="17E4D06A"/>
    <w:lvl w:ilvl="0" w:tplc="08160001">
      <w:start w:val="1"/>
      <w:numFmt w:val="bullet"/>
      <w:lvlText w:val=""/>
      <w:lvlJc w:val="left"/>
      <w:pPr>
        <w:ind w:left="842" w:hanging="360"/>
      </w:pPr>
      <w:rPr>
        <w:rFonts w:ascii="Symbol" w:hAnsi="Symbol" w:hint="default"/>
      </w:rPr>
    </w:lvl>
    <w:lvl w:ilvl="1" w:tplc="08160003" w:tentative="1">
      <w:start w:val="1"/>
      <w:numFmt w:val="bullet"/>
      <w:lvlText w:val="o"/>
      <w:lvlJc w:val="left"/>
      <w:pPr>
        <w:ind w:left="1562" w:hanging="360"/>
      </w:pPr>
      <w:rPr>
        <w:rFonts w:ascii="Courier New" w:hAnsi="Courier New" w:cs="Courier New" w:hint="default"/>
      </w:rPr>
    </w:lvl>
    <w:lvl w:ilvl="2" w:tplc="08160005" w:tentative="1">
      <w:start w:val="1"/>
      <w:numFmt w:val="bullet"/>
      <w:lvlText w:val=""/>
      <w:lvlJc w:val="left"/>
      <w:pPr>
        <w:ind w:left="2282" w:hanging="360"/>
      </w:pPr>
      <w:rPr>
        <w:rFonts w:ascii="Wingdings" w:hAnsi="Wingdings" w:hint="default"/>
      </w:rPr>
    </w:lvl>
    <w:lvl w:ilvl="3" w:tplc="08160001" w:tentative="1">
      <w:start w:val="1"/>
      <w:numFmt w:val="bullet"/>
      <w:lvlText w:val=""/>
      <w:lvlJc w:val="left"/>
      <w:pPr>
        <w:ind w:left="3002" w:hanging="360"/>
      </w:pPr>
      <w:rPr>
        <w:rFonts w:ascii="Symbol" w:hAnsi="Symbol" w:hint="default"/>
      </w:rPr>
    </w:lvl>
    <w:lvl w:ilvl="4" w:tplc="08160003" w:tentative="1">
      <w:start w:val="1"/>
      <w:numFmt w:val="bullet"/>
      <w:lvlText w:val="o"/>
      <w:lvlJc w:val="left"/>
      <w:pPr>
        <w:ind w:left="3722" w:hanging="360"/>
      </w:pPr>
      <w:rPr>
        <w:rFonts w:ascii="Courier New" w:hAnsi="Courier New" w:cs="Courier New" w:hint="default"/>
      </w:rPr>
    </w:lvl>
    <w:lvl w:ilvl="5" w:tplc="08160005" w:tentative="1">
      <w:start w:val="1"/>
      <w:numFmt w:val="bullet"/>
      <w:lvlText w:val=""/>
      <w:lvlJc w:val="left"/>
      <w:pPr>
        <w:ind w:left="4442" w:hanging="360"/>
      </w:pPr>
      <w:rPr>
        <w:rFonts w:ascii="Wingdings" w:hAnsi="Wingdings" w:hint="default"/>
      </w:rPr>
    </w:lvl>
    <w:lvl w:ilvl="6" w:tplc="08160001" w:tentative="1">
      <w:start w:val="1"/>
      <w:numFmt w:val="bullet"/>
      <w:lvlText w:val=""/>
      <w:lvlJc w:val="left"/>
      <w:pPr>
        <w:ind w:left="5162" w:hanging="360"/>
      </w:pPr>
      <w:rPr>
        <w:rFonts w:ascii="Symbol" w:hAnsi="Symbol" w:hint="default"/>
      </w:rPr>
    </w:lvl>
    <w:lvl w:ilvl="7" w:tplc="08160003" w:tentative="1">
      <w:start w:val="1"/>
      <w:numFmt w:val="bullet"/>
      <w:lvlText w:val="o"/>
      <w:lvlJc w:val="left"/>
      <w:pPr>
        <w:ind w:left="5882" w:hanging="360"/>
      </w:pPr>
      <w:rPr>
        <w:rFonts w:ascii="Courier New" w:hAnsi="Courier New" w:cs="Courier New" w:hint="default"/>
      </w:rPr>
    </w:lvl>
    <w:lvl w:ilvl="8" w:tplc="08160005" w:tentative="1">
      <w:start w:val="1"/>
      <w:numFmt w:val="bullet"/>
      <w:lvlText w:val=""/>
      <w:lvlJc w:val="left"/>
      <w:pPr>
        <w:ind w:left="6602" w:hanging="360"/>
      </w:pPr>
      <w:rPr>
        <w:rFonts w:ascii="Wingdings" w:hAnsi="Wingdings" w:hint="default"/>
      </w:rPr>
    </w:lvl>
  </w:abstractNum>
  <w:abstractNum w:abstractNumId="4">
    <w:nsid w:val="136B10C5"/>
    <w:multiLevelType w:val="multilevel"/>
    <w:tmpl w:val="2B3E7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58604B"/>
    <w:multiLevelType w:val="hybridMultilevel"/>
    <w:tmpl w:val="F698D6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1BA245F0"/>
    <w:multiLevelType w:val="hybridMultilevel"/>
    <w:tmpl w:val="207A361A"/>
    <w:lvl w:ilvl="0" w:tplc="464093D6">
      <w:numFmt w:val="bullet"/>
      <w:lvlText w:val="-"/>
      <w:lvlJc w:val="left"/>
      <w:pPr>
        <w:ind w:left="720" w:hanging="360"/>
      </w:pPr>
      <w:rPr>
        <w:rFonts w:ascii="Arial" w:eastAsia="Calibri"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23286083"/>
    <w:multiLevelType w:val="multilevel"/>
    <w:tmpl w:val="B81EF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607757"/>
    <w:multiLevelType w:val="hybridMultilevel"/>
    <w:tmpl w:val="0A40B284"/>
    <w:lvl w:ilvl="0" w:tplc="5E80D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F80C58"/>
    <w:multiLevelType w:val="hybridMultilevel"/>
    <w:tmpl w:val="67940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6130D4"/>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4F062E1"/>
    <w:multiLevelType w:val="hybridMultilevel"/>
    <w:tmpl w:val="E068925E"/>
    <w:lvl w:ilvl="0" w:tplc="7F6CE2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C48E0"/>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8317EE"/>
    <w:multiLevelType w:val="hybridMultilevel"/>
    <w:tmpl w:val="66C28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3D7D9B"/>
    <w:multiLevelType w:val="hybridMultilevel"/>
    <w:tmpl w:val="D78E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F129AD"/>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F3C22C4"/>
    <w:multiLevelType w:val="hybridMultilevel"/>
    <w:tmpl w:val="92A43F92"/>
    <w:lvl w:ilvl="0" w:tplc="201E70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A34C2C"/>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7990AFF"/>
    <w:multiLevelType w:val="hybridMultilevel"/>
    <w:tmpl w:val="096CA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12"/>
  </w:num>
  <w:num w:numId="6">
    <w:abstractNumId w:val="10"/>
  </w:num>
  <w:num w:numId="7">
    <w:abstractNumId w:val="1"/>
  </w:num>
  <w:num w:numId="8">
    <w:abstractNumId w:val="9"/>
  </w:num>
  <w:num w:numId="9">
    <w:abstractNumId w:val="18"/>
  </w:num>
  <w:num w:numId="10">
    <w:abstractNumId w:val="8"/>
  </w:num>
  <w:num w:numId="11">
    <w:abstractNumId w:val="15"/>
  </w:num>
  <w:num w:numId="12">
    <w:abstractNumId w:val="14"/>
  </w:num>
  <w:num w:numId="13">
    <w:abstractNumId w:val="2"/>
  </w:num>
  <w:num w:numId="14">
    <w:abstractNumId w:val="17"/>
  </w:num>
  <w:num w:numId="15">
    <w:abstractNumId w:val="13"/>
  </w:num>
  <w:num w:numId="16">
    <w:abstractNumId w:val="4"/>
  </w:num>
  <w:num w:numId="17">
    <w:abstractNumId w:val="7"/>
  </w:num>
  <w:num w:numId="18">
    <w:abstractNumId w:val="11"/>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Rowe, Fiona">
    <w15:presenceInfo w15:providerId="AD" w15:userId="S-1-5-21-137024685-2204166116-4157399963-83421"/>
  </w15:person>
  <w15:person w15:author="Carla Lanca">
    <w15:presenceInfo w15:providerId="AD" w15:userId="S-1-5-21-861567501-2147046587-1801674531-36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03"/>
    <w:rsid w:val="000024B4"/>
    <w:rsid w:val="00002F9B"/>
    <w:rsid w:val="00003B29"/>
    <w:rsid w:val="00003FD6"/>
    <w:rsid w:val="000061AA"/>
    <w:rsid w:val="00006479"/>
    <w:rsid w:val="00006D50"/>
    <w:rsid w:val="00006EA7"/>
    <w:rsid w:val="0001048E"/>
    <w:rsid w:val="000107ED"/>
    <w:rsid w:val="0001158D"/>
    <w:rsid w:val="00011FD1"/>
    <w:rsid w:val="00012198"/>
    <w:rsid w:val="00012329"/>
    <w:rsid w:val="000134E4"/>
    <w:rsid w:val="00015D5D"/>
    <w:rsid w:val="000179A1"/>
    <w:rsid w:val="000234F9"/>
    <w:rsid w:val="0002778C"/>
    <w:rsid w:val="0003077D"/>
    <w:rsid w:val="00030B3D"/>
    <w:rsid w:val="00032550"/>
    <w:rsid w:val="00033E3B"/>
    <w:rsid w:val="00035B0A"/>
    <w:rsid w:val="000405AC"/>
    <w:rsid w:val="00041E0E"/>
    <w:rsid w:val="0004764D"/>
    <w:rsid w:val="00051A04"/>
    <w:rsid w:val="00051E70"/>
    <w:rsid w:val="0005220D"/>
    <w:rsid w:val="00053396"/>
    <w:rsid w:val="000539AC"/>
    <w:rsid w:val="000543B8"/>
    <w:rsid w:val="00055AFA"/>
    <w:rsid w:val="000575FD"/>
    <w:rsid w:val="00060B3A"/>
    <w:rsid w:val="00061CD8"/>
    <w:rsid w:val="00061EBD"/>
    <w:rsid w:val="000629A3"/>
    <w:rsid w:val="00063800"/>
    <w:rsid w:val="00064C21"/>
    <w:rsid w:val="00065485"/>
    <w:rsid w:val="00066064"/>
    <w:rsid w:val="000719A4"/>
    <w:rsid w:val="00071CB8"/>
    <w:rsid w:val="00072799"/>
    <w:rsid w:val="00073FC8"/>
    <w:rsid w:val="00074D3D"/>
    <w:rsid w:val="00074D8C"/>
    <w:rsid w:val="00076688"/>
    <w:rsid w:val="0008025C"/>
    <w:rsid w:val="00082053"/>
    <w:rsid w:val="000826A1"/>
    <w:rsid w:val="0008337D"/>
    <w:rsid w:val="00086180"/>
    <w:rsid w:val="00086F55"/>
    <w:rsid w:val="00087223"/>
    <w:rsid w:val="00087C78"/>
    <w:rsid w:val="000902AE"/>
    <w:rsid w:val="000903CC"/>
    <w:rsid w:val="00090A59"/>
    <w:rsid w:val="00090BCF"/>
    <w:rsid w:val="000963A9"/>
    <w:rsid w:val="00096672"/>
    <w:rsid w:val="0009684E"/>
    <w:rsid w:val="00097E39"/>
    <w:rsid w:val="000A24CC"/>
    <w:rsid w:val="000A28B7"/>
    <w:rsid w:val="000A48E9"/>
    <w:rsid w:val="000A567F"/>
    <w:rsid w:val="000A68A6"/>
    <w:rsid w:val="000B0A21"/>
    <w:rsid w:val="000B2DE0"/>
    <w:rsid w:val="000B4BE2"/>
    <w:rsid w:val="000B4FFF"/>
    <w:rsid w:val="000B5C59"/>
    <w:rsid w:val="000C3FE4"/>
    <w:rsid w:val="000C4A9E"/>
    <w:rsid w:val="000C4BA0"/>
    <w:rsid w:val="000D08DA"/>
    <w:rsid w:val="000D11D0"/>
    <w:rsid w:val="000D2259"/>
    <w:rsid w:val="000D2CBB"/>
    <w:rsid w:val="000D302C"/>
    <w:rsid w:val="000D5EE2"/>
    <w:rsid w:val="000E0E3F"/>
    <w:rsid w:val="000E198B"/>
    <w:rsid w:val="000E2194"/>
    <w:rsid w:val="000E5351"/>
    <w:rsid w:val="000E6F26"/>
    <w:rsid w:val="000E7545"/>
    <w:rsid w:val="000F0D13"/>
    <w:rsid w:val="000F1021"/>
    <w:rsid w:val="000F3408"/>
    <w:rsid w:val="000F4F93"/>
    <w:rsid w:val="000F7DF0"/>
    <w:rsid w:val="00101B04"/>
    <w:rsid w:val="00103C32"/>
    <w:rsid w:val="001102BA"/>
    <w:rsid w:val="0011045F"/>
    <w:rsid w:val="00110DDC"/>
    <w:rsid w:val="0011254F"/>
    <w:rsid w:val="0011356A"/>
    <w:rsid w:val="00114058"/>
    <w:rsid w:val="00115915"/>
    <w:rsid w:val="00120FEA"/>
    <w:rsid w:val="001212CF"/>
    <w:rsid w:val="00127B13"/>
    <w:rsid w:val="001302DE"/>
    <w:rsid w:val="0013253F"/>
    <w:rsid w:val="0013438E"/>
    <w:rsid w:val="00137ACA"/>
    <w:rsid w:val="00141CDC"/>
    <w:rsid w:val="00141FED"/>
    <w:rsid w:val="00142CA3"/>
    <w:rsid w:val="00143C8B"/>
    <w:rsid w:val="001467C5"/>
    <w:rsid w:val="00147C06"/>
    <w:rsid w:val="001507D7"/>
    <w:rsid w:val="00151D59"/>
    <w:rsid w:val="001522B3"/>
    <w:rsid w:val="001550FF"/>
    <w:rsid w:val="00155448"/>
    <w:rsid w:val="00156056"/>
    <w:rsid w:val="00156097"/>
    <w:rsid w:val="0015794D"/>
    <w:rsid w:val="00157C15"/>
    <w:rsid w:val="00157C7D"/>
    <w:rsid w:val="00160BB2"/>
    <w:rsid w:val="00161C15"/>
    <w:rsid w:val="00162531"/>
    <w:rsid w:val="0016341A"/>
    <w:rsid w:val="0016341C"/>
    <w:rsid w:val="00165468"/>
    <w:rsid w:val="00165A41"/>
    <w:rsid w:val="00170C73"/>
    <w:rsid w:val="00171B67"/>
    <w:rsid w:val="00172043"/>
    <w:rsid w:val="00174B6F"/>
    <w:rsid w:val="00175729"/>
    <w:rsid w:val="00175B0C"/>
    <w:rsid w:val="001764FD"/>
    <w:rsid w:val="00176639"/>
    <w:rsid w:val="00183CD4"/>
    <w:rsid w:val="00184425"/>
    <w:rsid w:val="001844F8"/>
    <w:rsid w:val="001851B6"/>
    <w:rsid w:val="0018524D"/>
    <w:rsid w:val="001856CE"/>
    <w:rsid w:val="00186122"/>
    <w:rsid w:val="00190C95"/>
    <w:rsid w:val="001914C6"/>
    <w:rsid w:val="001917FA"/>
    <w:rsid w:val="0019323D"/>
    <w:rsid w:val="0019496D"/>
    <w:rsid w:val="001950A6"/>
    <w:rsid w:val="00195BB5"/>
    <w:rsid w:val="00195CD5"/>
    <w:rsid w:val="0019628E"/>
    <w:rsid w:val="00197652"/>
    <w:rsid w:val="001A17C9"/>
    <w:rsid w:val="001A25DF"/>
    <w:rsid w:val="001A5704"/>
    <w:rsid w:val="001A716A"/>
    <w:rsid w:val="001A750D"/>
    <w:rsid w:val="001A76AA"/>
    <w:rsid w:val="001B0E6E"/>
    <w:rsid w:val="001B1C47"/>
    <w:rsid w:val="001B2A26"/>
    <w:rsid w:val="001B385E"/>
    <w:rsid w:val="001B3C2E"/>
    <w:rsid w:val="001B59FB"/>
    <w:rsid w:val="001B6D46"/>
    <w:rsid w:val="001B7179"/>
    <w:rsid w:val="001C5653"/>
    <w:rsid w:val="001C5D1E"/>
    <w:rsid w:val="001C600C"/>
    <w:rsid w:val="001C6283"/>
    <w:rsid w:val="001D0436"/>
    <w:rsid w:val="001D051C"/>
    <w:rsid w:val="001D172B"/>
    <w:rsid w:val="001D2B63"/>
    <w:rsid w:val="001D4AF7"/>
    <w:rsid w:val="001E0CCB"/>
    <w:rsid w:val="001E1114"/>
    <w:rsid w:val="001E1240"/>
    <w:rsid w:val="001E3537"/>
    <w:rsid w:val="001E615D"/>
    <w:rsid w:val="001E64B4"/>
    <w:rsid w:val="001E7D77"/>
    <w:rsid w:val="001F14FA"/>
    <w:rsid w:val="001F7FB7"/>
    <w:rsid w:val="0020061A"/>
    <w:rsid w:val="00204E00"/>
    <w:rsid w:val="002067DE"/>
    <w:rsid w:val="00206CF1"/>
    <w:rsid w:val="002079CA"/>
    <w:rsid w:val="002104D9"/>
    <w:rsid w:val="00212A8F"/>
    <w:rsid w:val="00213791"/>
    <w:rsid w:val="00216930"/>
    <w:rsid w:val="0021693C"/>
    <w:rsid w:val="00217448"/>
    <w:rsid w:val="00220389"/>
    <w:rsid w:val="00220D60"/>
    <w:rsid w:val="00223045"/>
    <w:rsid w:val="00223D41"/>
    <w:rsid w:val="00225E03"/>
    <w:rsid w:val="002262AC"/>
    <w:rsid w:val="00227C71"/>
    <w:rsid w:val="00230061"/>
    <w:rsid w:val="002315B7"/>
    <w:rsid w:val="002320F5"/>
    <w:rsid w:val="00233BA9"/>
    <w:rsid w:val="00233DC0"/>
    <w:rsid w:val="00235CDD"/>
    <w:rsid w:val="00236AE5"/>
    <w:rsid w:val="00243327"/>
    <w:rsid w:val="002435D3"/>
    <w:rsid w:val="00244F46"/>
    <w:rsid w:val="00245288"/>
    <w:rsid w:val="00250051"/>
    <w:rsid w:val="00251831"/>
    <w:rsid w:val="00251903"/>
    <w:rsid w:val="00252A1B"/>
    <w:rsid w:val="00253E48"/>
    <w:rsid w:val="00254398"/>
    <w:rsid w:val="00254644"/>
    <w:rsid w:val="00254CE4"/>
    <w:rsid w:val="002553EC"/>
    <w:rsid w:val="00256AFC"/>
    <w:rsid w:val="00256FAE"/>
    <w:rsid w:val="00257AD1"/>
    <w:rsid w:val="0026012D"/>
    <w:rsid w:val="00261635"/>
    <w:rsid w:val="002619D4"/>
    <w:rsid w:val="00262EF2"/>
    <w:rsid w:val="00264119"/>
    <w:rsid w:val="002650C5"/>
    <w:rsid w:val="0026559B"/>
    <w:rsid w:val="00267409"/>
    <w:rsid w:val="00270838"/>
    <w:rsid w:val="00270856"/>
    <w:rsid w:val="00271B81"/>
    <w:rsid w:val="0027260F"/>
    <w:rsid w:val="002750A5"/>
    <w:rsid w:val="002753CB"/>
    <w:rsid w:val="002755EA"/>
    <w:rsid w:val="00277354"/>
    <w:rsid w:val="00280104"/>
    <w:rsid w:val="002821E9"/>
    <w:rsid w:val="00282B4C"/>
    <w:rsid w:val="00284B72"/>
    <w:rsid w:val="0028687C"/>
    <w:rsid w:val="00290AE7"/>
    <w:rsid w:val="00291566"/>
    <w:rsid w:val="00291B2C"/>
    <w:rsid w:val="002920CF"/>
    <w:rsid w:val="00295E45"/>
    <w:rsid w:val="002968F2"/>
    <w:rsid w:val="00296C28"/>
    <w:rsid w:val="002971C4"/>
    <w:rsid w:val="002972F8"/>
    <w:rsid w:val="002A0303"/>
    <w:rsid w:val="002A0DF2"/>
    <w:rsid w:val="002A3F2E"/>
    <w:rsid w:val="002A4FC0"/>
    <w:rsid w:val="002A6FA0"/>
    <w:rsid w:val="002B27FA"/>
    <w:rsid w:val="002B5527"/>
    <w:rsid w:val="002B7605"/>
    <w:rsid w:val="002C5195"/>
    <w:rsid w:val="002C5458"/>
    <w:rsid w:val="002C5D2E"/>
    <w:rsid w:val="002C6A37"/>
    <w:rsid w:val="002C7CFA"/>
    <w:rsid w:val="002D030F"/>
    <w:rsid w:val="002D0DA3"/>
    <w:rsid w:val="002D14F2"/>
    <w:rsid w:val="002D1D64"/>
    <w:rsid w:val="002D2696"/>
    <w:rsid w:val="002D2BF0"/>
    <w:rsid w:val="002D4195"/>
    <w:rsid w:val="002D4D14"/>
    <w:rsid w:val="002D5125"/>
    <w:rsid w:val="002D6B99"/>
    <w:rsid w:val="002E01A5"/>
    <w:rsid w:val="002E0412"/>
    <w:rsid w:val="002E0620"/>
    <w:rsid w:val="002E0888"/>
    <w:rsid w:val="002E1EC2"/>
    <w:rsid w:val="002E2D7E"/>
    <w:rsid w:val="002E44C2"/>
    <w:rsid w:val="002E5169"/>
    <w:rsid w:val="002E5974"/>
    <w:rsid w:val="002E7A10"/>
    <w:rsid w:val="002F0CFB"/>
    <w:rsid w:val="002F1DC0"/>
    <w:rsid w:val="002F202B"/>
    <w:rsid w:val="002F38C8"/>
    <w:rsid w:val="002F5622"/>
    <w:rsid w:val="002F5F09"/>
    <w:rsid w:val="002F6BFA"/>
    <w:rsid w:val="002F71A2"/>
    <w:rsid w:val="002F754E"/>
    <w:rsid w:val="0030132A"/>
    <w:rsid w:val="00301819"/>
    <w:rsid w:val="00301EC2"/>
    <w:rsid w:val="003027A8"/>
    <w:rsid w:val="00303117"/>
    <w:rsid w:val="003036C5"/>
    <w:rsid w:val="0030419F"/>
    <w:rsid w:val="00304F9C"/>
    <w:rsid w:val="00305761"/>
    <w:rsid w:val="00306D41"/>
    <w:rsid w:val="003075D5"/>
    <w:rsid w:val="003141A2"/>
    <w:rsid w:val="00315209"/>
    <w:rsid w:val="00316EF0"/>
    <w:rsid w:val="00320429"/>
    <w:rsid w:val="00320A60"/>
    <w:rsid w:val="0032180A"/>
    <w:rsid w:val="003231FC"/>
    <w:rsid w:val="003237C7"/>
    <w:rsid w:val="00323EED"/>
    <w:rsid w:val="00323F26"/>
    <w:rsid w:val="00324B77"/>
    <w:rsid w:val="00324E2E"/>
    <w:rsid w:val="0032538D"/>
    <w:rsid w:val="0032547F"/>
    <w:rsid w:val="003260F8"/>
    <w:rsid w:val="003276FE"/>
    <w:rsid w:val="00327CE5"/>
    <w:rsid w:val="00330928"/>
    <w:rsid w:val="003311BF"/>
    <w:rsid w:val="00331FAC"/>
    <w:rsid w:val="003359F5"/>
    <w:rsid w:val="003371AE"/>
    <w:rsid w:val="00337BA0"/>
    <w:rsid w:val="00340267"/>
    <w:rsid w:val="00342B8E"/>
    <w:rsid w:val="00343515"/>
    <w:rsid w:val="00343746"/>
    <w:rsid w:val="003443AC"/>
    <w:rsid w:val="003446A1"/>
    <w:rsid w:val="00345ADA"/>
    <w:rsid w:val="003460EF"/>
    <w:rsid w:val="00352771"/>
    <w:rsid w:val="00353D64"/>
    <w:rsid w:val="003545FC"/>
    <w:rsid w:val="00354899"/>
    <w:rsid w:val="0035644D"/>
    <w:rsid w:val="00356913"/>
    <w:rsid w:val="0035772E"/>
    <w:rsid w:val="00357965"/>
    <w:rsid w:val="003600CA"/>
    <w:rsid w:val="00361B12"/>
    <w:rsid w:val="003642FD"/>
    <w:rsid w:val="00364835"/>
    <w:rsid w:val="0036491A"/>
    <w:rsid w:val="00366D6D"/>
    <w:rsid w:val="00366E2E"/>
    <w:rsid w:val="00367BDC"/>
    <w:rsid w:val="003701FF"/>
    <w:rsid w:val="003744B2"/>
    <w:rsid w:val="00377C7F"/>
    <w:rsid w:val="00380605"/>
    <w:rsid w:val="003812F6"/>
    <w:rsid w:val="0038340F"/>
    <w:rsid w:val="00384584"/>
    <w:rsid w:val="0039030F"/>
    <w:rsid w:val="003916CE"/>
    <w:rsid w:val="003922E5"/>
    <w:rsid w:val="003A2730"/>
    <w:rsid w:val="003A52A6"/>
    <w:rsid w:val="003B146A"/>
    <w:rsid w:val="003B2729"/>
    <w:rsid w:val="003B6F4F"/>
    <w:rsid w:val="003C0A17"/>
    <w:rsid w:val="003C2FBC"/>
    <w:rsid w:val="003D0F99"/>
    <w:rsid w:val="003D2AA0"/>
    <w:rsid w:val="003D6B7E"/>
    <w:rsid w:val="003D6D3F"/>
    <w:rsid w:val="003E23A8"/>
    <w:rsid w:val="003E5B3B"/>
    <w:rsid w:val="003F32D7"/>
    <w:rsid w:val="003F3D26"/>
    <w:rsid w:val="003F3E9C"/>
    <w:rsid w:val="003F51D6"/>
    <w:rsid w:val="003F5974"/>
    <w:rsid w:val="0040016C"/>
    <w:rsid w:val="004004EA"/>
    <w:rsid w:val="004022F0"/>
    <w:rsid w:val="00402C18"/>
    <w:rsid w:val="00405DDB"/>
    <w:rsid w:val="00411D0B"/>
    <w:rsid w:val="004129E5"/>
    <w:rsid w:val="00413284"/>
    <w:rsid w:val="004146F6"/>
    <w:rsid w:val="004155EB"/>
    <w:rsid w:val="00415FE8"/>
    <w:rsid w:val="00417CDD"/>
    <w:rsid w:val="00420037"/>
    <w:rsid w:val="0042161B"/>
    <w:rsid w:val="004227E0"/>
    <w:rsid w:val="00422995"/>
    <w:rsid w:val="00423AE9"/>
    <w:rsid w:val="004266BE"/>
    <w:rsid w:val="00427C92"/>
    <w:rsid w:val="00431B90"/>
    <w:rsid w:val="00431E38"/>
    <w:rsid w:val="0043373D"/>
    <w:rsid w:val="00433A2E"/>
    <w:rsid w:val="00436D87"/>
    <w:rsid w:val="004372F6"/>
    <w:rsid w:val="00440736"/>
    <w:rsid w:val="004413E1"/>
    <w:rsid w:val="00442720"/>
    <w:rsid w:val="00443929"/>
    <w:rsid w:val="0044395E"/>
    <w:rsid w:val="004505AD"/>
    <w:rsid w:val="00450A03"/>
    <w:rsid w:val="004549E8"/>
    <w:rsid w:val="00455B91"/>
    <w:rsid w:val="00457258"/>
    <w:rsid w:val="0046130D"/>
    <w:rsid w:val="00465441"/>
    <w:rsid w:val="00466E28"/>
    <w:rsid w:val="0047068B"/>
    <w:rsid w:val="00470F66"/>
    <w:rsid w:val="004748B3"/>
    <w:rsid w:val="00474CBE"/>
    <w:rsid w:val="00476356"/>
    <w:rsid w:val="00477A32"/>
    <w:rsid w:val="00477D9D"/>
    <w:rsid w:val="0048188A"/>
    <w:rsid w:val="00482282"/>
    <w:rsid w:val="004825FE"/>
    <w:rsid w:val="00485622"/>
    <w:rsid w:val="004856D5"/>
    <w:rsid w:val="0048572B"/>
    <w:rsid w:val="00490157"/>
    <w:rsid w:val="00493733"/>
    <w:rsid w:val="004957A4"/>
    <w:rsid w:val="004A1E7B"/>
    <w:rsid w:val="004A59FC"/>
    <w:rsid w:val="004A72C4"/>
    <w:rsid w:val="004B2E47"/>
    <w:rsid w:val="004B39F4"/>
    <w:rsid w:val="004B4DCB"/>
    <w:rsid w:val="004B7C5E"/>
    <w:rsid w:val="004B7DF0"/>
    <w:rsid w:val="004C1215"/>
    <w:rsid w:val="004C1768"/>
    <w:rsid w:val="004C5CE4"/>
    <w:rsid w:val="004C5E44"/>
    <w:rsid w:val="004C6132"/>
    <w:rsid w:val="004C68E4"/>
    <w:rsid w:val="004D0155"/>
    <w:rsid w:val="004D356E"/>
    <w:rsid w:val="004D670F"/>
    <w:rsid w:val="004D6913"/>
    <w:rsid w:val="004D6BB5"/>
    <w:rsid w:val="004D798E"/>
    <w:rsid w:val="004E075C"/>
    <w:rsid w:val="004E4AD7"/>
    <w:rsid w:val="004E5A3C"/>
    <w:rsid w:val="004E5D8B"/>
    <w:rsid w:val="004F0525"/>
    <w:rsid w:val="004F1450"/>
    <w:rsid w:val="004F1703"/>
    <w:rsid w:val="004F2E85"/>
    <w:rsid w:val="004F32CB"/>
    <w:rsid w:val="004F43D4"/>
    <w:rsid w:val="004F7E53"/>
    <w:rsid w:val="005005EF"/>
    <w:rsid w:val="00501087"/>
    <w:rsid w:val="005023D4"/>
    <w:rsid w:val="00505BF1"/>
    <w:rsid w:val="0051213E"/>
    <w:rsid w:val="00512210"/>
    <w:rsid w:val="00513FFD"/>
    <w:rsid w:val="005144DD"/>
    <w:rsid w:val="00516024"/>
    <w:rsid w:val="005177C4"/>
    <w:rsid w:val="005204DF"/>
    <w:rsid w:val="00520DDE"/>
    <w:rsid w:val="00520E30"/>
    <w:rsid w:val="00521921"/>
    <w:rsid w:val="00523224"/>
    <w:rsid w:val="00524B9A"/>
    <w:rsid w:val="005260DE"/>
    <w:rsid w:val="005272D6"/>
    <w:rsid w:val="00530289"/>
    <w:rsid w:val="00530701"/>
    <w:rsid w:val="00531973"/>
    <w:rsid w:val="005327F2"/>
    <w:rsid w:val="00532ACB"/>
    <w:rsid w:val="00534A0B"/>
    <w:rsid w:val="00534AE5"/>
    <w:rsid w:val="00535EA0"/>
    <w:rsid w:val="0053776D"/>
    <w:rsid w:val="00537F5D"/>
    <w:rsid w:val="00540831"/>
    <w:rsid w:val="00542F8E"/>
    <w:rsid w:val="005434CB"/>
    <w:rsid w:val="005455AA"/>
    <w:rsid w:val="00545DE5"/>
    <w:rsid w:val="00547353"/>
    <w:rsid w:val="005546A7"/>
    <w:rsid w:val="00555A70"/>
    <w:rsid w:val="00556AF0"/>
    <w:rsid w:val="00563BB2"/>
    <w:rsid w:val="00567E99"/>
    <w:rsid w:val="005717A6"/>
    <w:rsid w:val="00573309"/>
    <w:rsid w:val="00575074"/>
    <w:rsid w:val="005750C7"/>
    <w:rsid w:val="00576615"/>
    <w:rsid w:val="005770B0"/>
    <w:rsid w:val="00577F35"/>
    <w:rsid w:val="005815E9"/>
    <w:rsid w:val="00581FF5"/>
    <w:rsid w:val="0058301E"/>
    <w:rsid w:val="005835F2"/>
    <w:rsid w:val="00584437"/>
    <w:rsid w:val="00587048"/>
    <w:rsid w:val="005905DF"/>
    <w:rsid w:val="005917DA"/>
    <w:rsid w:val="00591A3D"/>
    <w:rsid w:val="00595871"/>
    <w:rsid w:val="005975D2"/>
    <w:rsid w:val="005976EA"/>
    <w:rsid w:val="00597F8A"/>
    <w:rsid w:val="005A2F5F"/>
    <w:rsid w:val="005A3277"/>
    <w:rsid w:val="005A4A88"/>
    <w:rsid w:val="005A7ACE"/>
    <w:rsid w:val="005B1E62"/>
    <w:rsid w:val="005B2470"/>
    <w:rsid w:val="005B2F97"/>
    <w:rsid w:val="005B3144"/>
    <w:rsid w:val="005B36A0"/>
    <w:rsid w:val="005B4ADC"/>
    <w:rsid w:val="005B4D3E"/>
    <w:rsid w:val="005C094F"/>
    <w:rsid w:val="005C5754"/>
    <w:rsid w:val="005C5AFC"/>
    <w:rsid w:val="005D0703"/>
    <w:rsid w:val="005D2915"/>
    <w:rsid w:val="005D3A2A"/>
    <w:rsid w:val="005D7406"/>
    <w:rsid w:val="005D7E00"/>
    <w:rsid w:val="005E004E"/>
    <w:rsid w:val="005E01C6"/>
    <w:rsid w:val="005E1041"/>
    <w:rsid w:val="005E1846"/>
    <w:rsid w:val="005E1C4F"/>
    <w:rsid w:val="005E21BA"/>
    <w:rsid w:val="005E2E10"/>
    <w:rsid w:val="005E3A60"/>
    <w:rsid w:val="005E4B87"/>
    <w:rsid w:val="005E769C"/>
    <w:rsid w:val="005F0C11"/>
    <w:rsid w:val="005F37C9"/>
    <w:rsid w:val="005F41D0"/>
    <w:rsid w:val="005F56E7"/>
    <w:rsid w:val="005F616F"/>
    <w:rsid w:val="005F7F2B"/>
    <w:rsid w:val="00600A62"/>
    <w:rsid w:val="00601809"/>
    <w:rsid w:val="00602714"/>
    <w:rsid w:val="0060440A"/>
    <w:rsid w:val="006051A9"/>
    <w:rsid w:val="00605C7C"/>
    <w:rsid w:val="00606933"/>
    <w:rsid w:val="00606DBA"/>
    <w:rsid w:val="00610C33"/>
    <w:rsid w:val="00610EAB"/>
    <w:rsid w:val="00611C2B"/>
    <w:rsid w:val="00614460"/>
    <w:rsid w:val="00620D51"/>
    <w:rsid w:val="006214A2"/>
    <w:rsid w:val="006222F6"/>
    <w:rsid w:val="006242F6"/>
    <w:rsid w:val="0062457C"/>
    <w:rsid w:val="0063151C"/>
    <w:rsid w:val="0063468D"/>
    <w:rsid w:val="00636044"/>
    <w:rsid w:val="00637F52"/>
    <w:rsid w:val="00640737"/>
    <w:rsid w:val="00642091"/>
    <w:rsid w:val="00642540"/>
    <w:rsid w:val="006427B8"/>
    <w:rsid w:val="00644B33"/>
    <w:rsid w:val="00654A3B"/>
    <w:rsid w:val="00655019"/>
    <w:rsid w:val="006551A1"/>
    <w:rsid w:val="00655438"/>
    <w:rsid w:val="006558F6"/>
    <w:rsid w:val="00657E7C"/>
    <w:rsid w:val="00660648"/>
    <w:rsid w:val="00661094"/>
    <w:rsid w:val="0066151D"/>
    <w:rsid w:val="0066159E"/>
    <w:rsid w:val="0066252D"/>
    <w:rsid w:val="00663E8B"/>
    <w:rsid w:val="00664BDE"/>
    <w:rsid w:val="00665555"/>
    <w:rsid w:val="00665DCC"/>
    <w:rsid w:val="00667D08"/>
    <w:rsid w:val="00667FCB"/>
    <w:rsid w:val="006709D7"/>
    <w:rsid w:val="00671994"/>
    <w:rsid w:val="00671ED6"/>
    <w:rsid w:val="00672DCF"/>
    <w:rsid w:val="00672E4B"/>
    <w:rsid w:val="00675945"/>
    <w:rsid w:val="006763BD"/>
    <w:rsid w:val="00680112"/>
    <w:rsid w:val="00681C15"/>
    <w:rsid w:val="00681D94"/>
    <w:rsid w:val="00682679"/>
    <w:rsid w:val="00682ACF"/>
    <w:rsid w:val="00682BD8"/>
    <w:rsid w:val="00682DE9"/>
    <w:rsid w:val="0068455C"/>
    <w:rsid w:val="00686082"/>
    <w:rsid w:val="0068799B"/>
    <w:rsid w:val="00687AF4"/>
    <w:rsid w:val="006906E6"/>
    <w:rsid w:val="00691907"/>
    <w:rsid w:val="00691A89"/>
    <w:rsid w:val="00693150"/>
    <w:rsid w:val="00694046"/>
    <w:rsid w:val="00694A00"/>
    <w:rsid w:val="006953F6"/>
    <w:rsid w:val="006965E7"/>
    <w:rsid w:val="00696EC7"/>
    <w:rsid w:val="00697F7C"/>
    <w:rsid w:val="006A1358"/>
    <w:rsid w:val="006A352E"/>
    <w:rsid w:val="006A35F8"/>
    <w:rsid w:val="006A361D"/>
    <w:rsid w:val="006A3964"/>
    <w:rsid w:val="006A3ADF"/>
    <w:rsid w:val="006A41AC"/>
    <w:rsid w:val="006A5815"/>
    <w:rsid w:val="006A5FC9"/>
    <w:rsid w:val="006A66CC"/>
    <w:rsid w:val="006A7E36"/>
    <w:rsid w:val="006B1B28"/>
    <w:rsid w:val="006B22D8"/>
    <w:rsid w:val="006B25C3"/>
    <w:rsid w:val="006B4764"/>
    <w:rsid w:val="006B611D"/>
    <w:rsid w:val="006B758C"/>
    <w:rsid w:val="006C3E8A"/>
    <w:rsid w:val="006C4692"/>
    <w:rsid w:val="006C7CBA"/>
    <w:rsid w:val="006C7FED"/>
    <w:rsid w:val="006D0258"/>
    <w:rsid w:val="006D0E72"/>
    <w:rsid w:val="006D19C6"/>
    <w:rsid w:val="006D2571"/>
    <w:rsid w:val="006D6A60"/>
    <w:rsid w:val="006D78C4"/>
    <w:rsid w:val="006E2855"/>
    <w:rsid w:val="006E2B2D"/>
    <w:rsid w:val="006E4E61"/>
    <w:rsid w:val="006E75AF"/>
    <w:rsid w:val="006E7CB4"/>
    <w:rsid w:val="006F1BF8"/>
    <w:rsid w:val="006F2022"/>
    <w:rsid w:val="006F5918"/>
    <w:rsid w:val="007014F4"/>
    <w:rsid w:val="00701531"/>
    <w:rsid w:val="007021A6"/>
    <w:rsid w:val="00703E43"/>
    <w:rsid w:val="00704803"/>
    <w:rsid w:val="00707AD3"/>
    <w:rsid w:val="00710099"/>
    <w:rsid w:val="007105EE"/>
    <w:rsid w:val="00711419"/>
    <w:rsid w:val="00712E86"/>
    <w:rsid w:val="007134BB"/>
    <w:rsid w:val="00713E5A"/>
    <w:rsid w:val="00714AAE"/>
    <w:rsid w:val="007155E1"/>
    <w:rsid w:val="00715D8F"/>
    <w:rsid w:val="007167B9"/>
    <w:rsid w:val="0071757E"/>
    <w:rsid w:val="00717841"/>
    <w:rsid w:val="00717B32"/>
    <w:rsid w:val="00720202"/>
    <w:rsid w:val="007217FD"/>
    <w:rsid w:val="0072263A"/>
    <w:rsid w:val="00726994"/>
    <w:rsid w:val="00727B43"/>
    <w:rsid w:val="0073153B"/>
    <w:rsid w:val="0073216A"/>
    <w:rsid w:val="00732C40"/>
    <w:rsid w:val="007332CA"/>
    <w:rsid w:val="00736916"/>
    <w:rsid w:val="007375C6"/>
    <w:rsid w:val="00743D99"/>
    <w:rsid w:val="00746B1A"/>
    <w:rsid w:val="00746D52"/>
    <w:rsid w:val="00747AF6"/>
    <w:rsid w:val="00751538"/>
    <w:rsid w:val="0075257B"/>
    <w:rsid w:val="00753320"/>
    <w:rsid w:val="007538FD"/>
    <w:rsid w:val="00753E8C"/>
    <w:rsid w:val="00760E5B"/>
    <w:rsid w:val="007620D4"/>
    <w:rsid w:val="0076245E"/>
    <w:rsid w:val="007649C3"/>
    <w:rsid w:val="00765811"/>
    <w:rsid w:val="00766A05"/>
    <w:rsid w:val="007707A2"/>
    <w:rsid w:val="00772356"/>
    <w:rsid w:val="0077357A"/>
    <w:rsid w:val="00773B48"/>
    <w:rsid w:val="0077560A"/>
    <w:rsid w:val="00776E8B"/>
    <w:rsid w:val="0078021A"/>
    <w:rsid w:val="007818BF"/>
    <w:rsid w:val="00781A14"/>
    <w:rsid w:val="00781FB6"/>
    <w:rsid w:val="00782E9D"/>
    <w:rsid w:val="00785A27"/>
    <w:rsid w:val="00785A7F"/>
    <w:rsid w:val="00787F3F"/>
    <w:rsid w:val="0079153D"/>
    <w:rsid w:val="00791D33"/>
    <w:rsid w:val="00792CBE"/>
    <w:rsid w:val="00792DAC"/>
    <w:rsid w:val="007938F0"/>
    <w:rsid w:val="0079411A"/>
    <w:rsid w:val="0079582F"/>
    <w:rsid w:val="00795D23"/>
    <w:rsid w:val="00795E7E"/>
    <w:rsid w:val="007960C2"/>
    <w:rsid w:val="00796930"/>
    <w:rsid w:val="00796A00"/>
    <w:rsid w:val="00796C5F"/>
    <w:rsid w:val="007A1833"/>
    <w:rsid w:val="007A22D7"/>
    <w:rsid w:val="007A279F"/>
    <w:rsid w:val="007A76B3"/>
    <w:rsid w:val="007B0502"/>
    <w:rsid w:val="007B0FEC"/>
    <w:rsid w:val="007B11E0"/>
    <w:rsid w:val="007B1635"/>
    <w:rsid w:val="007B1E2D"/>
    <w:rsid w:val="007B70F2"/>
    <w:rsid w:val="007B7BBB"/>
    <w:rsid w:val="007C2D7A"/>
    <w:rsid w:val="007C677A"/>
    <w:rsid w:val="007D1A99"/>
    <w:rsid w:val="007D38CC"/>
    <w:rsid w:val="007D4AB3"/>
    <w:rsid w:val="007D580F"/>
    <w:rsid w:val="007D65E3"/>
    <w:rsid w:val="007D668E"/>
    <w:rsid w:val="007E1407"/>
    <w:rsid w:val="007E17EF"/>
    <w:rsid w:val="007E350A"/>
    <w:rsid w:val="007E3FE3"/>
    <w:rsid w:val="007E55C7"/>
    <w:rsid w:val="007E7A33"/>
    <w:rsid w:val="007F04BE"/>
    <w:rsid w:val="007F058B"/>
    <w:rsid w:val="007F22CB"/>
    <w:rsid w:val="007F2507"/>
    <w:rsid w:val="007F5071"/>
    <w:rsid w:val="007F5631"/>
    <w:rsid w:val="007F6563"/>
    <w:rsid w:val="007F6A3E"/>
    <w:rsid w:val="00801C5A"/>
    <w:rsid w:val="008042BB"/>
    <w:rsid w:val="0080778A"/>
    <w:rsid w:val="00807B22"/>
    <w:rsid w:val="00811623"/>
    <w:rsid w:val="00815043"/>
    <w:rsid w:val="008150D2"/>
    <w:rsid w:val="008167EE"/>
    <w:rsid w:val="008203FF"/>
    <w:rsid w:val="00821487"/>
    <w:rsid w:val="00821EA9"/>
    <w:rsid w:val="00825FB2"/>
    <w:rsid w:val="00826221"/>
    <w:rsid w:val="0083047C"/>
    <w:rsid w:val="00832A62"/>
    <w:rsid w:val="00833986"/>
    <w:rsid w:val="008340DC"/>
    <w:rsid w:val="00835F3D"/>
    <w:rsid w:val="008376A8"/>
    <w:rsid w:val="00841077"/>
    <w:rsid w:val="00841495"/>
    <w:rsid w:val="0084505C"/>
    <w:rsid w:val="00845B55"/>
    <w:rsid w:val="00847611"/>
    <w:rsid w:val="00847794"/>
    <w:rsid w:val="00847C54"/>
    <w:rsid w:val="008538B0"/>
    <w:rsid w:val="00855760"/>
    <w:rsid w:val="00856A08"/>
    <w:rsid w:val="0085719A"/>
    <w:rsid w:val="008579A2"/>
    <w:rsid w:val="00861C97"/>
    <w:rsid w:val="00862007"/>
    <w:rsid w:val="00862376"/>
    <w:rsid w:val="00864710"/>
    <w:rsid w:val="00864861"/>
    <w:rsid w:val="0086580F"/>
    <w:rsid w:val="00866EE8"/>
    <w:rsid w:val="0087158D"/>
    <w:rsid w:val="00872F65"/>
    <w:rsid w:val="00880342"/>
    <w:rsid w:val="00887E59"/>
    <w:rsid w:val="008933A1"/>
    <w:rsid w:val="008950B8"/>
    <w:rsid w:val="00895E72"/>
    <w:rsid w:val="00895E85"/>
    <w:rsid w:val="00896C1C"/>
    <w:rsid w:val="00897285"/>
    <w:rsid w:val="008A0AFF"/>
    <w:rsid w:val="008A1FD3"/>
    <w:rsid w:val="008A4D85"/>
    <w:rsid w:val="008A61DD"/>
    <w:rsid w:val="008A6576"/>
    <w:rsid w:val="008A6FB2"/>
    <w:rsid w:val="008A7E82"/>
    <w:rsid w:val="008B1B85"/>
    <w:rsid w:val="008B227D"/>
    <w:rsid w:val="008B4CD8"/>
    <w:rsid w:val="008B6234"/>
    <w:rsid w:val="008B6CCF"/>
    <w:rsid w:val="008B72D4"/>
    <w:rsid w:val="008C06DD"/>
    <w:rsid w:val="008C086A"/>
    <w:rsid w:val="008C0F96"/>
    <w:rsid w:val="008C2F7E"/>
    <w:rsid w:val="008C44F3"/>
    <w:rsid w:val="008C474A"/>
    <w:rsid w:val="008C4D49"/>
    <w:rsid w:val="008D06A3"/>
    <w:rsid w:val="008D2379"/>
    <w:rsid w:val="008D2A48"/>
    <w:rsid w:val="008D3FFB"/>
    <w:rsid w:val="008D643C"/>
    <w:rsid w:val="008D7970"/>
    <w:rsid w:val="008E147E"/>
    <w:rsid w:val="008E1918"/>
    <w:rsid w:val="008E2019"/>
    <w:rsid w:val="008E4D98"/>
    <w:rsid w:val="008E78AB"/>
    <w:rsid w:val="008F11FC"/>
    <w:rsid w:val="008F5146"/>
    <w:rsid w:val="00903056"/>
    <w:rsid w:val="00903F35"/>
    <w:rsid w:val="00904EF2"/>
    <w:rsid w:val="0090588D"/>
    <w:rsid w:val="00905A65"/>
    <w:rsid w:val="00906047"/>
    <w:rsid w:val="009063B9"/>
    <w:rsid w:val="0090656B"/>
    <w:rsid w:val="0090722B"/>
    <w:rsid w:val="00912927"/>
    <w:rsid w:val="00913AE2"/>
    <w:rsid w:val="00913DE4"/>
    <w:rsid w:val="00914045"/>
    <w:rsid w:val="00914C0C"/>
    <w:rsid w:val="00914C17"/>
    <w:rsid w:val="00915714"/>
    <w:rsid w:val="009174A4"/>
    <w:rsid w:val="00920639"/>
    <w:rsid w:val="009214F8"/>
    <w:rsid w:val="009228D0"/>
    <w:rsid w:val="00927177"/>
    <w:rsid w:val="00930D0B"/>
    <w:rsid w:val="00932FAB"/>
    <w:rsid w:val="00935137"/>
    <w:rsid w:val="00935374"/>
    <w:rsid w:val="009356EB"/>
    <w:rsid w:val="00935EFB"/>
    <w:rsid w:val="00935FE4"/>
    <w:rsid w:val="0093717F"/>
    <w:rsid w:val="0094154F"/>
    <w:rsid w:val="00942A3B"/>
    <w:rsid w:val="00945888"/>
    <w:rsid w:val="009518D5"/>
    <w:rsid w:val="00952319"/>
    <w:rsid w:val="00954DCA"/>
    <w:rsid w:val="0095643C"/>
    <w:rsid w:val="0096007C"/>
    <w:rsid w:val="00963519"/>
    <w:rsid w:val="00965FB9"/>
    <w:rsid w:val="009662D7"/>
    <w:rsid w:val="009665D5"/>
    <w:rsid w:val="009713CB"/>
    <w:rsid w:val="00972FED"/>
    <w:rsid w:val="00976797"/>
    <w:rsid w:val="009778F9"/>
    <w:rsid w:val="00980110"/>
    <w:rsid w:val="009801D5"/>
    <w:rsid w:val="00981298"/>
    <w:rsid w:val="009832FD"/>
    <w:rsid w:val="00985DA5"/>
    <w:rsid w:val="00985DA9"/>
    <w:rsid w:val="009865BD"/>
    <w:rsid w:val="00987318"/>
    <w:rsid w:val="009901B9"/>
    <w:rsid w:val="00991558"/>
    <w:rsid w:val="00993886"/>
    <w:rsid w:val="00993EB6"/>
    <w:rsid w:val="009949A9"/>
    <w:rsid w:val="0099576D"/>
    <w:rsid w:val="00996519"/>
    <w:rsid w:val="009969EF"/>
    <w:rsid w:val="009A0FA6"/>
    <w:rsid w:val="009A1287"/>
    <w:rsid w:val="009A128F"/>
    <w:rsid w:val="009A2F0A"/>
    <w:rsid w:val="009A53F1"/>
    <w:rsid w:val="009A6FE0"/>
    <w:rsid w:val="009A7A5B"/>
    <w:rsid w:val="009A7A74"/>
    <w:rsid w:val="009A7DFE"/>
    <w:rsid w:val="009B095D"/>
    <w:rsid w:val="009B3FD4"/>
    <w:rsid w:val="009B60FB"/>
    <w:rsid w:val="009B645B"/>
    <w:rsid w:val="009B6952"/>
    <w:rsid w:val="009B73D0"/>
    <w:rsid w:val="009B79F7"/>
    <w:rsid w:val="009B79FE"/>
    <w:rsid w:val="009B7CA7"/>
    <w:rsid w:val="009C3CE4"/>
    <w:rsid w:val="009C3F02"/>
    <w:rsid w:val="009C44CC"/>
    <w:rsid w:val="009C4764"/>
    <w:rsid w:val="009C56A1"/>
    <w:rsid w:val="009C61D1"/>
    <w:rsid w:val="009C6FEC"/>
    <w:rsid w:val="009D1C99"/>
    <w:rsid w:val="009D1F38"/>
    <w:rsid w:val="009D4B4E"/>
    <w:rsid w:val="009D5022"/>
    <w:rsid w:val="009D625B"/>
    <w:rsid w:val="009D6E3C"/>
    <w:rsid w:val="009D716E"/>
    <w:rsid w:val="009D7985"/>
    <w:rsid w:val="009E1319"/>
    <w:rsid w:val="009E165D"/>
    <w:rsid w:val="009E233F"/>
    <w:rsid w:val="009E38BE"/>
    <w:rsid w:val="009E4109"/>
    <w:rsid w:val="009E4159"/>
    <w:rsid w:val="009E5C8F"/>
    <w:rsid w:val="009F016B"/>
    <w:rsid w:val="009F1743"/>
    <w:rsid w:val="009F181F"/>
    <w:rsid w:val="009F5B4C"/>
    <w:rsid w:val="009F5C9C"/>
    <w:rsid w:val="009F63B8"/>
    <w:rsid w:val="009F7E43"/>
    <w:rsid w:val="00A00039"/>
    <w:rsid w:val="00A00C8F"/>
    <w:rsid w:val="00A018A2"/>
    <w:rsid w:val="00A04E45"/>
    <w:rsid w:val="00A04FE2"/>
    <w:rsid w:val="00A056D9"/>
    <w:rsid w:val="00A061B2"/>
    <w:rsid w:val="00A063A1"/>
    <w:rsid w:val="00A07425"/>
    <w:rsid w:val="00A100DE"/>
    <w:rsid w:val="00A10F48"/>
    <w:rsid w:val="00A11B66"/>
    <w:rsid w:val="00A122F4"/>
    <w:rsid w:val="00A1633E"/>
    <w:rsid w:val="00A1690B"/>
    <w:rsid w:val="00A208BC"/>
    <w:rsid w:val="00A20AB3"/>
    <w:rsid w:val="00A240C4"/>
    <w:rsid w:val="00A24C14"/>
    <w:rsid w:val="00A24C9B"/>
    <w:rsid w:val="00A254DC"/>
    <w:rsid w:val="00A25BD9"/>
    <w:rsid w:val="00A3212D"/>
    <w:rsid w:val="00A33131"/>
    <w:rsid w:val="00A33A6B"/>
    <w:rsid w:val="00A33C63"/>
    <w:rsid w:val="00A349AB"/>
    <w:rsid w:val="00A36100"/>
    <w:rsid w:val="00A4184E"/>
    <w:rsid w:val="00A429D7"/>
    <w:rsid w:val="00A42DD0"/>
    <w:rsid w:val="00A44A02"/>
    <w:rsid w:val="00A44F6A"/>
    <w:rsid w:val="00A453EB"/>
    <w:rsid w:val="00A47B74"/>
    <w:rsid w:val="00A47C4B"/>
    <w:rsid w:val="00A50A60"/>
    <w:rsid w:val="00A54FEE"/>
    <w:rsid w:val="00A56F59"/>
    <w:rsid w:val="00A609B4"/>
    <w:rsid w:val="00A62F2C"/>
    <w:rsid w:val="00A63592"/>
    <w:rsid w:val="00A63C69"/>
    <w:rsid w:val="00A7368A"/>
    <w:rsid w:val="00A743FD"/>
    <w:rsid w:val="00A75280"/>
    <w:rsid w:val="00A7560B"/>
    <w:rsid w:val="00A76690"/>
    <w:rsid w:val="00A769A4"/>
    <w:rsid w:val="00A779F8"/>
    <w:rsid w:val="00A77BCA"/>
    <w:rsid w:val="00A77F3B"/>
    <w:rsid w:val="00A80059"/>
    <w:rsid w:val="00A81D4A"/>
    <w:rsid w:val="00A8477B"/>
    <w:rsid w:val="00A8478F"/>
    <w:rsid w:val="00A84846"/>
    <w:rsid w:val="00A8569F"/>
    <w:rsid w:val="00A87622"/>
    <w:rsid w:val="00A90053"/>
    <w:rsid w:val="00A9035D"/>
    <w:rsid w:val="00A9425A"/>
    <w:rsid w:val="00A95553"/>
    <w:rsid w:val="00A97103"/>
    <w:rsid w:val="00AA3AE5"/>
    <w:rsid w:val="00AA4D57"/>
    <w:rsid w:val="00AA4FC2"/>
    <w:rsid w:val="00AA6681"/>
    <w:rsid w:val="00AA71FE"/>
    <w:rsid w:val="00AB0138"/>
    <w:rsid w:val="00AB1646"/>
    <w:rsid w:val="00AB2CD5"/>
    <w:rsid w:val="00AB3228"/>
    <w:rsid w:val="00AB39A9"/>
    <w:rsid w:val="00AB42CE"/>
    <w:rsid w:val="00AB47CC"/>
    <w:rsid w:val="00AB5657"/>
    <w:rsid w:val="00AB57BD"/>
    <w:rsid w:val="00AB6C72"/>
    <w:rsid w:val="00AC3378"/>
    <w:rsid w:val="00AC629D"/>
    <w:rsid w:val="00AC7239"/>
    <w:rsid w:val="00AC772A"/>
    <w:rsid w:val="00AC79CD"/>
    <w:rsid w:val="00AD2041"/>
    <w:rsid w:val="00AD24F2"/>
    <w:rsid w:val="00AD3B37"/>
    <w:rsid w:val="00AD3FCB"/>
    <w:rsid w:val="00AD45B8"/>
    <w:rsid w:val="00AD532E"/>
    <w:rsid w:val="00AE1D42"/>
    <w:rsid w:val="00AE2031"/>
    <w:rsid w:val="00AE2B01"/>
    <w:rsid w:val="00AE3F8D"/>
    <w:rsid w:val="00AE4836"/>
    <w:rsid w:val="00AE4940"/>
    <w:rsid w:val="00AE527E"/>
    <w:rsid w:val="00AE7593"/>
    <w:rsid w:val="00AF0126"/>
    <w:rsid w:val="00AF1163"/>
    <w:rsid w:val="00AF1B03"/>
    <w:rsid w:val="00AF2299"/>
    <w:rsid w:val="00AF255F"/>
    <w:rsid w:val="00AF28B1"/>
    <w:rsid w:val="00AF3E90"/>
    <w:rsid w:val="00AF5C34"/>
    <w:rsid w:val="00AF5CFA"/>
    <w:rsid w:val="00AF5EF1"/>
    <w:rsid w:val="00AF5F5A"/>
    <w:rsid w:val="00AF6913"/>
    <w:rsid w:val="00B01812"/>
    <w:rsid w:val="00B025C2"/>
    <w:rsid w:val="00B026A8"/>
    <w:rsid w:val="00B03F6C"/>
    <w:rsid w:val="00B05B5A"/>
    <w:rsid w:val="00B0787F"/>
    <w:rsid w:val="00B13906"/>
    <w:rsid w:val="00B13BC5"/>
    <w:rsid w:val="00B13DA8"/>
    <w:rsid w:val="00B13DCD"/>
    <w:rsid w:val="00B2057F"/>
    <w:rsid w:val="00B2164D"/>
    <w:rsid w:val="00B221CC"/>
    <w:rsid w:val="00B230B6"/>
    <w:rsid w:val="00B23798"/>
    <w:rsid w:val="00B24618"/>
    <w:rsid w:val="00B246EE"/>
    <w:rsid w:val="00B24DB6"/>
    <w:rsid w:val="00B259E8"/>
    <w:rsid w:val="00B25A26"/>
    <w:rsid w:val="00B27888"/>
    <w:rsid w:val="00B3100D"/>
    <w:rsid w:val="00B320F9"/>
    <w:rsid w:val="00B36CB4"/>
    <w:rsid w:val="00B42877"/>
    <w:rsid w:val="00B445F8"/>
    <w:rsid w:val="00B46148"/>
    <w:rsid w:val="00B47146"/>
    <w:rsid w:val="00B50F62"/>
    <w:rsid w:val="00B538B8"/>
    <w:rsid w:val="00B53FE8"/>
    <w:rsid w:val="00B55952"/>
    <w:rsid w:val="00B57128"/>
    <w:rsid w:val="00B62689"/>
    <w:rsid w:val="00B62842"/>
    <w:rsid w:val="00B65A18"/>
    <w:rsid w:val="00B67DD0"/>
    <w:rsid w:val="00B71707"/>
    <w:rsid w:val="00B72DCF"/>
    <w:rsid w:val="00B75625"/>
    <w:rsid w:val="00B76264"/>
    <w:rsid w:val="00B77292"/>
    <w:rsid w:val="00B8012C"/>
    <w:rsid w:val="00B806D6"/>
    <w:rsid w:val="00B815B7"/>
    <w:rsid w:val="00B81709"/>
    <w:rsid w:val="00B83101"/>
    <w:rsid w:val="00B8667C"/>
    <w:rsid w:val="00B90DB9"/>
    <w:rsid w:val="00B9182E"/>
    <w:rsid w:val="00B92C93"/>
    <w:rsid w:val="00B9368F"/>
    <w:rsid w:val="00B93EE3"/>
    <w:rsid w:val="00B96A6B"/>
    <w:rsid w:val="00B9720D"/>
    <w:rsid w:val="00BA049E"/>
    <w:rsid w:val="00BA13FA"/>
    <w:rsid w:val="00BA1E88"/>
    <w:rsid w:val="00BA46DD"/>
    <w:rsid w:val="00BA5793"/>
    <w:rsid w:val="00BA699B"/>
    <w:rsid w:val="00BA75FB"/>
    <w:rsid w:val="00BA7D05"/>
    <w:rsid w:val="00BA7F46"/>
    <w:rsid w:val="00BB0CB3"/>
    <w:rsid w:val="00BB1B46"/>
    <w:rsid w:val="00BB233A"/>
    <w:rsid w:val="00BB618D"/>
    <w:rsid w:val="00BC229E"/>
    <w:rsid w:val="00BC235F"/>
    <w:rsid w:val="00BC341D"/>
    <w:rsid w:val="00BC5BDE"/>
    <w:rsid w:val="00BC7997"/>
    <w:rsid w:val="00BD1480"/>
    <w:rsid w:val="00BD2CC9"/>
    <w:rsid w:val="00BD3762"/>
    <w:rsid w:val="00BD6FB0"/>
    <w:rsid w:val="00BD7DAD"/>
    <w:rsid w:val="00BE012F"/>
    <w:rsid w:val="00BE07CD"/>
    <w:rsid w:val="00BE1006"/>
    <w:rsid w:val="00BE3092"/>
    <w:rsid w:val="00BE496D"/>
    <w:rsid w:val="00BE4F9A"/>
    <w:rsid w:val="00BE7A4D"/>
    <w:rsid w:val="00BF08CD"/>
    <w:rsid w:val="00BF1422"/>
    <w:rsid w:val="00BF16BB"/>
    <w:rsid w:val="00BF2F93"/>
    <w:rsid w:val="00BF3152"/>
    <w:rsid w:val="00BF6C51"/>
    <w:rsid w:val="00BF7FAB"/>
    <w:rsid w:val="00C00637"/>
    <w:rsid w:val="00C0158A"/>
    <w:rsid w:val="00C1152E"/>
    <w:rsid w:val="00C12C23"/>
    <w:rsid w:val="00C13873"/>
    <w:rsid w:val="00C15197"/>
    <w:rsid w:val="00C1597A"/>
    <w:rsid w:val="00C16CB9"/>
    <w:rsid w:val="00C17E0C"/>
    <w:rsid w:val="00C20D88"/>
    <w:rsid w:val="00C22033"/>
    <w:rsid w:val="00C2231F"/>
    <w:rsid w:val="00C25EAB"/>
    <w:rsid w:val="00C2711B"/>
    <w:rsid w:val="00C31F2C"/>
    <w:rsid w:val="00C3207D"/>
    <w:rsid w:val="00C333AF"/>
    <w:rsid w:val="00C33BBA"/>
    <w:rsid w:val="00C3574D"/>
    <w:rsid w:val="00C357E0"/>
    <w:rsid w:val="00C35CBC"/>
    <w:rsid w:val="00C37CFC"/>
    <w:rsid w:val="00C40873"/>
    <w:rsid w:val="00C40881"/>
    <w:rsid w:val="00C434C2"/>
    <w:rsid w:val="00C43D9C"/>
    <w:rsid w:val="00C44009"/>
    <w:rsid w:val="00C455B5"/>
    <w:rsid w:val="00C51679"/>
    <w:rsid w:val="00C53A4A"/>
    <w:rsid w:val="00C552B2"/>
    <w:rsid w:val="00C573C1"/>
    <w:rsid w:val="00C61151"/>
    <w:rsid w:val="00C61FBF"/>
    <w:rsid w:val="00C62240"/>
    <w:rsid w:val="00C62410"/>
    <w:rsid w:val="00C62CA8"/>
    <w:rsid w:val="00C63DCE"/>
    <w:rsid w:val="00C65B2A"/>
    <w:rsid w:val="00C65DB9"/>
    <w:rsid w:val="00C65DE0"/>
    <w:rsid w:val="00C66577"/>
    <w:rsid w:val="00C66DA4"/>
    <w:rsid w:val="00C670CF"/>
    <w:rsid w:val="00C678DC"/>
    <w:rsid w:val="00C7126A"/>
    <w:rsid w:val="00C71304"/>
    <w:rsid w:val="00C71D17"/>
    <w:rsid w:val="00C75D83"/>
    <w:rsid w:val="00C817E0"/>
    <w:rsid w:val="00C81AA3"/>
    <w:rsid w:val="00C82320"/>
    <w:rsid w:val="00C82C9A"/>
    <w:rsid w:val="00C835C9"/>
    <w:rsid w:val="00C83B39"/>
    <w:rsid w:val="00C841D6"/>
    <w:rsid w:val="00C85E3A"/>
    <w:rsid w:val="00C85FEB"/>
    <w:rsid w:val="00C86010"/>
    <w:rsid w:val="00C8620A"/>
    <w:rsid w:val="00C863A5"/>
    <w:rsid w:val="00C874D4"/>
    <w:rsid w:val="00C93F34"/>
    <w:rsid w:val="00C97A74"/>
    <w:rsid w:val="00C97D71"/>
    <w:rsid w:val="00CA578D"/>
    <w:rsid w:val="00CB036B"/>
    <w:rsid w:val="00CB2DB8"/>
    <w:rsid w:val="00CB33EC"/>
    <w:rsid w:val="00CB4595"/>
    <w:rsid w:val="00CB6172"/>
    <w:rsid w:val="00CC019F"/>
    <w:rsid w:val="00CC246C"/>
    <w:rsid w:val="00CC26B8"/>
    <w:rsid w:val="00CC2B7A"/>
    <w:rsid w:val="00CC5DED"/>
    <w:rsid w:val="00CC6479"/>
    <w:rsid w:val="00CC6FA7"/>
    <w:rsid w:val="00CD04E3"/>
    <w:rsid w:val="00CD2405"/>
    <w:rsid w:val="00CD3F7E"/>
    <w:rsid w:val="00CD5803"/>
    <w:rsid w:val="00CE0B2B"/>
    <w:rsid w:val="00CE2F68"/>
    <w:rsid w:val="00CE3B90"/>
    <w:rsid w:val="00CF05A6"/>
    <w:rsid w:val="00CF188F"/>
    <w:rsid w:val="00CF51EB"/>
    <w:rsid w:val="00CF75EC"/>
    <w:rsid w:val="00CF7E04"/>
    <w:rsid w:val="00D02492"/>
    <w:rsid w:val="00D028FC"/>
    <w:rsid w:val="00D04144"/>
    <w:rsid w:val="00D052F1"/>
    <w:rsid w:val="00D05C35"/>
    <w:rsid w:val="00D07166"/>
    <w:rsid w:val="00D07F59"/>
    <w:rsid w:val="00D119B3"/>
    <w:rsid w:val="00D11E76"/>
    <w:rsid w:val="00D166D7"/>
    <w:rsid w:val="00D206BC"/>
    <w:rsid w:val="00D233D3"/>
    <w:rsid w:val="00D24D74"/>
    <w:rsid w:val="00D24EF4"/>
    <w:rsid w:val="00D25B7D"/>
    <w:rsid w:val="00D25FD7"/>
    <w:rsid w:val="00D264D1"/>
    <w:rsid w:val="00D27024"/>
    <w:rsid w:val="00D2731B"/>
    <w:rsid w:val="00D30323"/>
    <w:rsid w:val="00D3204C"/>
    <w:rsid w:val="00D33499"/>
    <w:rsid w:val="00D348F5"/>
    <w:rsid w:val="00D364FB"/>
    <w:rsid w:val="00D3749D"/>
    <w:rsid w:val="00D37586"/>
    <w:rsid w:val="00D40DAD"/>
    <w:rsid w:val="00D424DF"/>
    <w:rsid w:val="00D434EF"/>
    <w:rsid w:val="00D452C4"/>
    <w:rsid w:val="00D46794"/>
    <w:rsid w:val="00D472B4"/>
    <w:rsid w:val="00D4757F"/>
    <w:rsid w:val="00D476AA"/>
    <w:rsid w:val="00D53CA4"/>
    <w:rsid w:val="00D54CF0"/>
    <w:rsid w:val="00D55E2C"/>
    <w:rsid w:val="00D56CBD"/>
    <w:rsid w:val="00D6151F"/>
    <w:rsid w:val="00D61940"/>
    <w:rsid w:val="00D64EEA"/>
    <w:rsid w:val="00D6563A"/>
    <w:rsid w:val="00D66887"/>
    <w:rsid w:val="00D708A3"/>
    <w:rsid w:val="00D708A7"/>
    <w:rsid w:val="00D70AD6"/>
    <w:rsid w:val="00D70DEC"/>
    <w:rsid w:val="00D711C8"/>
    <w:rsid w:val="00D7428E"/>
    <w:rsid w:val="00D7585C"/>
    <w:rsid w:val="00D77059"/>
    <w:rsid w:val="00D774D2"/>
    <w:rsid w:val="00D80264"/>
    <w:rsid w:val="00D80759"/>
    <w:rsid w:val="00D83447"/>
    <w:rsid w:val="00D863D6"/>
    <w:rsid w:val="00D87BC0"/>
    <w:rsid w:val="00D904F2"/>
    <w:rsid w:val="00D90984"/>
    <w:rsid w:val="00D91141"/>
    <w:rsid w:val="00D917DD"/>
    <w:rsid w:val="00D93C74"/>
    <w:rsid w:val="00D96D97"/>
    <w:rsid w:val="00D9731D"/>
    <w:rsid w:val="00DA0B1E"/>
    <w:rsid w:val="00DA4497"/>
    <w:rsid w:val="00DA6C87"/>
    <w:rsid w:val="00DA702A"/>
    <w:rsid w:val="00DA7D76"/>
    <w:rsid w:val="00DB0660"/>
    <w:rsid w:val="00DB1EEB"/>
    <w:rsid w:val="00DB1F9A"/>
    <w:rsid w:val="00DB2672"/>
    <w:rsid w:val="00DB2D3E"/>
    <w:rsid w:val="00DB3905"/>
    <w:rsid w:val="00DB5854"/>
    <w:rsid w:val="00DC0449"/>
    <w:rsid w:val="00DC1206"/>
    <w:rsid w:val="00DC48A3"/>
    <w:rsid w:val="00DC5A6B"/>
    <w:rsid w:val="00DC6E43"/>
    <w:rsid w:val="00DD0464"/>
    <w:rsid w:val="00DD2257"/>
    <w:rsid w:val="00DD33BC"/>
    <w:rsid w:val="00DD40A7"/>
    <w:rsid w:val="00DD7331"/>
    <w:rsid w:val="00DD7B49"/>
    <w:rsid w:val="00DE15DF"/>
    <w:rsid w:val="00DE5E79"/>
    <w:rsid w:val="00DE716E"/>
    <w:rsid w:val="00DF0513"/>
    <w:rsid w:val="00DF1B6F"/>
    <w:rsid w:val="00DF47DF"/>
    <w:rsid w:val="00E00C7B"/>
    <w:rsid w:val="00E00D2E"/>
    <w:rsid w:val="00E02A0B"/>
    <w:rsid w:val="00E05A95"/>
    <w:rsid w:val="00E10B48"/>
    <w:rsid w:val="00E13D69"/>
    <w:rsid w:val="00E1507A"/>
    <w:rsid w:val="00E213CA"/>
    <w:rsid w:val="00E21F3A"/>
    <w:rsid w:val="00E22CC5"/>
    <w:rsid w:val="00E23E4B"/>
    <w:rsid w:val="00E2614D"/>
    <w:rsid w:val="00E26F41"/>
    <w:rsid w:val="00E3078D"/>
    <w:rsid w:val="00E30C03"/>
    <w:rsid w:val="00E32A0E"/>
    <w:rsid w:val="00E33084"/>
    <w:rsid w:val="00E35E54"/>
    <w:rsid w:val="00E361FF"/>
    <w:rsid w:val="00E40398"/>
    <w:rsid w:val="00E426BF"/>
    <w:rsid w:val="00E43802"/>
    <w:rsid w:val="00E46411"/>
    <w:rsid w:val="00E5004C"/>
    <w:rsid w:val="00E5076A"/>
    <w:rsid w:val="00E52C73"/>
    <w:rsid w:val="00E54FF0"/>
    <w:rsid w:val="00E55C44"/>
    <w:rsid w:val="00E56F17"/>
    <w:rsid w:val="00E57AFE"/>
    <w:rsid w:val="00E608CA"/>
    <w:rsid w:val="00E63BF6"/>
    <w:rsid w:val="00E7031F"/>
    <w:rsid w:val="00E704F0"/>
    <w:rsid w:val="00E71E4A"/>
    <w:rsid w:val="00E7414B"/>
    <w:rsid w:val="00E74B5E"/>
    <w:rsid w:val="00E7543A"/>
    <w:rsid w:val="00E765E3"/>
    <w:rsid w:val="00E829A1"/>
    <w:rsid w:val="00E83BDA"/>
    <w:rsid w:val="00E85047"/>
    <w:rsid w:val="00E86470"/>
    <w:rsid w:val="00E865E6"/>
    <w:rsid w:val="00E868D5"/>
    <w:rsid w:val="00E86D3E"/>
    <w:rsid w:val="00E871ED"/>
    <w:rsid w:val="00E87D5F"/>
    <w:rsid w:val="00E87D65"/>
    <w:rsid w:val="00E90238"/>
    <w:rsid w:val="00E904C3"/>
    <w:rsid w:val="00E90B3D"/>
    <w:rsid w:val="00E9146B"/>
    <w:rsid w:val="00E91C48"/>
    <w:rsid w:val="00E92AA9"/>
    <w:rsid w:val="00E92F0A"/>
    <w:rsid w:val="00E966BA"/>
    <w:rsid w:val="00E970DA"/>
    <w:rsid w:val="00EA201D"/>
    <w:rsid w:val="00EA4DC4"/>
    <w:rsid w:val="00EA70EE"/>
    <w:rsid w:val="00EA740D"/>
    <w:rsid w:val="00EB064E"/>
    <w:rsid w:val="00EB130D"/>
    <w:rsid w:val="00EB1D4B"/>
    <w:rsid w:val="00EB355B"/>
    <w:rsid w:val="00EB39A0"/>
    <w:rsid w:val="00EB413E"/>
    <w:rsid w:val="00EB6CA0"/>
    <w:rsid w:val="00EB7A15"/>
    <w:rsid w:val="00EC169C"/>
    <w:rsid w:val="00EC1C9D"/>
    <w:rsid w:val="00EC3A02"/>
    <w:rsid w:val="00EC3B70"/>
    <w:rsid w:val="00EC5C7F"/>
    <w:rsid w:val="00EC6022"/>
    <w:rsid w:val="00EC60BF"/>
    <w:rsid w:val="00ED128A"/>
    <w:rsid w:val="00ED5A5F"/>
    <w:rsid w:val="00ED6156"/>
    <w:rsid w:val="00EE2386"/>
    <w:rsid w:val="00EE2C20"/>
    <w:rsid w:val="00EE387E"/>
    <w:rsid w:val="00EE7C72"/>
    <w:rsid w:val="00EF0F28"/>
    <w:rsid w:val="00EF197D"/>
    <w:rsid w:val="00EF19EA"/>
    <w:rsid w:val="00EF1A1B"/>
    <w:rsid w:val="00EF592F"/>
    <w:rsid w:val="00EF6F37"/>
    <w:rsid w:val="00EF7732"/>
    <w:rsid w:val="00F0279B"/>
    <w:rsid w:val="00F02EAE"/>
    <w:rsid w:val="00F047BC"/>
    <w:rsid w:val="00F05BDA"/>
    <w:rsid w:val="00F06A87"/>
    <w:rsid w:val="00F109DB"/>
    <w:rsid w:val="00F14B51"/>
    <w:rsid w:val="00F14FE5"/>
    <w:rsid w:val="00F15B1B"/>
    <w:rsid w:val="00F16FE3"/>
    <w:rsid w:val="00F17429"/>
    <w:rsid w:val="00F21FDC"/>
    <w:rsid w:val="00F241BC"/>
    <w:rsid w:val="00F24CC4"/>
    <w:rsid w:val="00F24D8B"/>
    <w:rsid w:val="00F25D00"/>
    <w:rsid w:val="00F26E45"/>
    <w:rsid w:val="00F3091A"/>
    <w:rsid w:val="00F322B4"/>
    <w:rsid w:val="00F32526"/>
    <w:rsid w:val="00F332DA"/>
    <w:rsid w:val="00F34633"/>
    <w:rsid w:val="00F3474F"/>
    <w:rsid w:val="00F377C6"/>
    <w:rsid w:val="00F4006A"/>
    <w:rsid w:val="00F4012F"/>
    <w:rsid w:val="00F427D7"/>
    <w:rsid w:val="00F42B51"/>
    <w:rsid w:val="00F43251"/>
    <w:rsid w:val="00F44225"/>
    <w:rsid w:val="00F451BA"/>
    <w:rsid w:val="00F45C72"/>
    <w:rsid w:val="00F4792E"/>
    <w:rsid w:val="00F500C8"/>
    <w:rsid w:val="00F5581B"/>
    <w:rsid w:val="00F56C16"/>
    <w:rsid w:val="00F60C9A"/>
    <w:rsid w:val="00F62238"/>
    <w:rsid w:val="00F6320F"/>
    <w:rsid w:val="00F666B5"/>
    <w:rsid w:val="00F7258B"/>
    <w:rsid w:val="00F734AD"/>
    <w:rsid w:val="00F80C1F"/>
    <w:rsid w:val="00F851B3"/>
    <w:rsid w:val="00F85A58"/>
    <w:rsid w:val="00F86983"/>
    <w:rsid w:val="00F869C0"/>
    <w:rsid w:val="00F91157"/>
    <w:rsid w:val="00F9260C"/>
    <w:rsid w:val="00F939EC"/>
    <w:rsid w:val="00F944DE"/>
    <w:rsid w:val="00F947DD"/>
    <w:rsid w:val="00F96EF2"/>
    <w:rsid w:val="00FA05A1"/>
    <w:rsid w:val="00FA3B87"/>
    <w:rsid w:val="00FA59CA"/>
    <w:rsid w:val="00FA7265"/>
    <w:rsid w:val="00FA7680"/>
    <w:rsid w:val="00FB088F"/>
    <w:rsid w:val="00FB542A"/>
    <w:rsid w:val="00FB78D3"/>
    <w:rsid w:val="00FC1061"/>
    <w:rsid w:val="00FC2764"/>
    <w:rsid w:val="00FC2DAE"/>
    <w:rsid w:val="00FC2FBA"/>
    <w:rsid w:val="00FC3311"/>
    <w:rsid w:val="00FC47EC"/>
    <w:rsid w:val="00FD11AF"/>
    <w:rsid w:val="00FD4463"/>
    <w:rsid w:val="00FD4467"/>
    <w:rsid w:val="00FD4A31"/>
    <w:rsid w:val="00FD767D"/>
    <w:rsid w:val="00FE1D84"/>
    <w:rsid w:val="00FE22A0"/>
    <w:rsid w:val="00FE275D"/>
    <w:rsid w:val="00FE2B2B"/>
    <w:rsid w:val="00FE2E99"/>
    <w:rsid w:val="00FE4136"/>
    <w:rsid w:val="00FE43DA"/>
    <w:rsid w:val="00FE4F98"/>
    <w:rsid w:val="00FE5E08"/>
    <w:rsid w:val="00FE6400"/>
    <w:rsid w:val="00FE6A7D"/>
    <w:rsid w:val="00FE6D1B"/>
    <w:rsid w:val="00FF0AA3"/>
    <w:rsid w:val="00FF143B"/>
    <w:rsid w:val="00FF3C56"/>
    <w:rsid w:val="00FF4AD1"/>
    <w:rsid w:val="00FF578B"/>
    <w:rsid w:val="00FF64A5"/>
    <w:rsid w:val="00FF7272"/>
    <w:rsid w:val="00FF7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E14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78"/>
    <w:pPr>
      <w:autoSpaceDE w:val="0"/>
      <w:autoSpaceDN w:val="0"/>
      <w:adjustRightInd w:val="0"/>
      <w:spacing w:before="100" w:after="100"/>
    </w:pPr>
    <w:rPr>
      <w:rFonts w:ascii="Times New Roman" w:hAnsi="Times New Roman" w:cs="Times New Roman"/>
      <w:sz w:val="24"/>
      <w:szCs w:val="24"/>
    </w:rPr>
  </w:style>
  <w:style w:type="paragraph" w:styleId="Heading1">
    <w:name w:val="heading 1"/>
    <w:basedOn w:val="Normal"/>
    <w:next w:val="Normal"/>
    <w:link w:val="Heading1Char"/>
    <w:uiPriority w:val="9"/>
    <w:qFormat/>
    <w:rsid w:val="00545DE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6B25C3"/>
    <w:pPr>
      <w:keepNext/>
      <w:spacing w:before="240" w:after="60"/>
      <w:outlineLvl w:val="1"/>
    </w:pPr>
    <w:rPr>
      <w:rFonts w:ascii="Cambria" w:hAnsi="Cambria"/>
      <w:b/>
      <w:bCs/>
      <w:i/>
      <w:iCs/>
      <w:sz w:val="28"/>
      <w:szCs w:val="28"/>
    </w:rPr>
  </w:style>
  <w:style w:type="paragraph" w:styleId="Heading4">
    <w:name w:val="heading 4"/>
    <w:basedOn w:val="Normal"/>
    <w:link w:val="Heading4Char"/>
    <w:uiPriority w:val="9"/>
    <w:qFormat/>
    <w:rsid w:val="00681C15"/>
    <w:pPr>
      <w:spacing w:beforeAutospacing="1" w:afterAutospacing="1"/>
      <w:outlineLvl w:val="3"/>
    </w:pPr>
    <w:rPr>
      <w:b/>
      <w:bCs/>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5DE5"/>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6B25C3"/>
    <w:rPr>
      <w:rFonts w:ascii="Cambria" w:eastAsia="Times New Roman" w:hAnsi="Cambria" w:cs="Times New Roman"/>
      <w:b/>
      <w:bCs/>
      <w:i/>
      <w:iCs/>
      <w:sz w:val="28"/>
      <w:szCs w:val="28"/>
      <w:lang w:eastAsia="en-US"/>
    </w:rPr>
  </w:style>
  <w:style w:type="character" w:customStyle="1" w:styleId="Heading4Char">
    <w:name w:val="Heading 4 Char"/>
    <w:link w:val="Heading4"/>
    <w:uiPriority w:val="9"/>
    <w:rsid w:val="00681C15"/>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4F1703"/>
    <w:rPr>
      <w:rFonts w:ascii="Consolas" w:hAnsi="Consolas"/>
      <w:sz w:val="21"/>
      <w:szCs w:val="21"/>
    </w:rPr>
  </w:style>
  <w:style w:type="character" w:customStyle="1" w:styleId="PlainTextChar">
    <w:name w:val="Plain Text Char"/>
    <w:link w:val="PlainText"/>
    <w:uiPriority w:val="99"/>
    <w:rsid w:val="004F1703"/>
    <w:rPr>
      <w:rFonts w:ascii="Consolas" w:hAnsi="Consolas" w:cs="Times New Roman"/>
      <w:sz w:val="21"/>
      <w:szCs w:val="21"/>
    </w:rPr>
  </w:style>
  <w:style w:type="character" w:customStyle="1" w:styleId="A1">
    <w:name w:val="A1"/>
    <w:rsid w:val="00556AF0"/>
    <w:rPr>
      <w:rFonts w:cs="Egyptian 50 5 BT"/>
      <w:color w:val="000000"/>
      <w:sz w:val="14"/>
      <w:szCs w:val="14"/>
    </w:rPr>
  </w:style>
  <w:style w:type="paragraph" w:customStyle="1" w:styleId="TableTitle">
    <w:name w:val="TableTitle"/>
    <w:basedOn w:val="Normal"/>
    <w:rsid w:val="00D24EF4"/>
    <w:pPr>
      <w:spacing w:line="300" w:lineRule="exact"/>
    </w:pPr>
    <w:rPr>
      <w:lang w:val="en-GB"/>
    </w:rPr>
  </w:style>
  <w:style w:type="character" w:styleId="Hyperlink">
    <w:name w:val="Hyperlink"/>
    <w:uiPriority w:val="99"/>
    <w:unhideWhenUsed/>
    <w:rsid w:val="00D24EF4"/>
    <w:rPr>
      <w:color w:val="0000FF"/>
      <w:u w:val="single"/>
    </w:rPr>
  </w:style>
  <w:style w:type="paragraph" w:customStyle="1" w:styleId="TableSubHead">
    <w:name w:val="TableSubHead"/>
    <w:basedOn w:val="Normal"/>
    <w:rsid w:val="00F42B51"/>
    <w:pPr>
      <w:spacing w:before="120"/>
    </w:pPr>
    <w:rPr>
      <w:b/>
      <w:lang w:val="en-GB"/>
    </w:rPr>
  </w:style>
  <w:style w:type="table" w:styleId="TableGrid">
    <w:name w:val="Table Grid"/>
    <w:basedOn w:val="TableNormal"/>
    <w:uiPriority w:val="59"/>
    <w:rsid w:val="006F1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BD2CC9"/>
    <w:rPr>
      <w:b/>
      <w:bCs/>
    </w:rPr>
  </w:style>
  <w:style w:type="character" w:customStyle="1" w:styleId="apple-converted-space">
    <w:name w:val="apple-converted-space"/>
    <w:basedOn w:val="DefaultParagraphFont"/>
    <w:rsid w:val="00545DE5"/>
  </w:style>
  <w:style w:type="character" w:customStyle="1" w:styleId="highlight">
    <w:name w:val="highlight"/>
    <w:basedOn w:val="DefaultParagraphFont"/>
    <w:rsid w:val="00545DE5"/>
  </w:style>
  <w:style w:type="paragraph" w:customStyle="1" w:styleId="Default">
    <w:name w:val="Default"/>
    <w:rsid w:val="002E5169"/>
    <w:pPr>
      <w:widowControl w:val="0"/>
      <w:autoSpaceDE w:val="0"/>
      <w:autoSpaceDN w:val="0"/>
      <w:adjustRightInd w:val="0"/>
    </w:pPr>
    <w:rPr>
      <w:rFonts w:ascii="Calibri" w:eastAsia="Times New Roman" w:hAnsi="Calibri" w:cs="Calibri"/>
      <w:color w:val="000000"/>
      <w:sz w:val="24"/>
      <w:szCs w:val="24"/>
      <w:lang w:val="en-CA" w:eastAsia="en-CA"/>
    </w:rPr>
  </w:style>
  <w:style w:type="paragraph" w:styleId="EndnoteText">
    <w:name w:val="endnote text"/>
    <w:basedOn w:val="Normal"/>
    <w:link w:val="EndnoteTextChar"/>
    <w:uiPriority w:val="99"/>
    <w:unhideWhenUsed/>
    <w:rsid w:val="00B9182E"/>
    <w:rPr>
      <w:lang w:val="en-GB"/>
    </w:rPr>
  </w:style>
  <w:style w:type="character" w:customStyle="1" w:styleId="EndnoteTextChar">
    <w:name w:val="Endnote Text Char"/>
    <w:link w:val="EndnoteText"/>
    <w:uiPriority w:val="99"/>
    <w:rsid w:val="00B9182E"/>
    <w:rPr>
      <w:rFonts w:eastAsia="Times New Roman"/>
      <w:sz w:val="24"/>
      <w:szCs w:val="24"/>
      <w:lang w:val="en-GB"/>
    </w:rPr>
  </w:style>
  <w:style w:type="character" w:styleId="EndnoteReference">
    <w:name w:val="endnote reference"/>
    <w:uiPriority w:val="99"/>
    <w:unhideWhenUsed/>
    <w:rsid w:val="00B9182E"/>
    <w:rPr>
      <w:rFonts w:cs="Times New Roman"/>
      <w:vertAlign w:val="superscript"/>
    </w:rPr>
  </w:style>
  <w:style w:type="paragraph" w:customStyle="1" w:styleId="TableHeader">
    <w:name w:val="TableHeader"/>
    <w:basedOn w:val="Normal"/>
    <w:rsid w:val="00B9182E"/>
    <w:pPr>
      <w:spacing w:before="120"/>
    </w:pPr>
    <w:rPr>
      <w:b/>
      <w:lang w:val="en-GB"/>
    </w:rPr>
  </w:style>
  <w:style w:type="paragraph" w:customStyle="1" w:styleId="TableNote">
    <w:name w:val="TableNote"/>
    <w:basedOn w:val="Normal"/>
    <w:rsid w:val="001E3537"/>
    <w:pPr>
      <w:spacing w:line="300" w:lineRule="exact"/>
    </w:pPr>
    <w:rPr>
      <w:lang w:val="en-GB"/>
    </w:rPr>
  </w:style>
  <w:style w:type="character" w:styleId="CommentReference">
    <w:name w:val="annotation reference"/>
    <w:uiPriority w:val="99"/>
    <w:semiHidden/>
    <w:unhideWhenUsed/>
    <w:rsid w:val="001D4AF7"/>
    <w:rPr>
      <w:sz w:val="16"/>
      <w:szCs w:val="16"/>
    </w:rPr>
  </w:style>
  <w:style w:type="paragraph" w:styleId="CommentText">
    <w:name w:val="annotation text"/>
    <w:basedOn w:val="Normal"/>
    <w:link w:val="CommentTextChar"/>
    <w:uiPriority w:val="99"/>
    <w:unhideWhenUsed/>
    <w:rsid w:val="001D4AF7"/>
  </w:style>
  <w:style w:type="character" w:customStyle="1" w:styleId="CommentTextChar">
    <w:name w:val="Comment Text Char"/>
    <w:link w:val="CommentText"/>
    <w:uiPriority w:val="99"/>
    <w:rsid w:val="001D4AF7"/>
    <w:rPr>
      <w:lang w:val="pt-PT" w:eastAsia="en-US"/>
    </w:rPr>
  </w:style>
  <w:style w:type="paragraph" w:styleId="CommentSubject">
    <w:name w:val="annotation subject"/>
    <w:basedOn w:val="CommentText"/>
    <w:next w:val="CommentText"/>
    <w:link w:val="CommentSubjectChar"/>
    <w:uiPriority w:val="99"/>
    <w:semiHidden/>
    <w:unhideWhenUsed/>
    <w:rsid w:val="001D4AF7"/>
    <w:rPr>
      <w:b/>
      <w:bCs/>
    </w:rPr>
  </w:style>
  <w:style w:type="character" w:customStyle="1" w:styleId="CommentSubjectChar">
    <w:name w:val="Comment Subject Char"/>
    <w:link w:val="CommentSubject"/>
    <w:uiPriority w:val="99"/>
    <w:semiHidden/>
    <w:rsid w:val="001D4AF7"/>
    <w:rPr>
      <w:b/>
      <w:bCs/>
      <w:lang w:val="pt-PT" w:eastAsia="en-US"/>
    </w:rPr>
  </w:style>
  <w:style w:type="paragraph" w:styleId="BalloonText">
    <w:name w:val="Balloon Text"/>
    <w:basedOn w:val="Normal"/>
    <w:link w:val="BalloonTextChar"/>
    <w:uiPriority w:val="99"/>
    <w:semiHidden/>
    <w:unhideWhenUsed/>
    <w:rsid w:val="001D4AF7"/>
    <w:rPr>
      <w:rFonts w:ascii="Segoe UI" w:hAnsi="Segoe UI" w:cs="Segoe UI"/>
      <w:sz w:val="18"/>
      <w:szCs w:val="18"/>
    </w:rPr>
  </w:style>
  <w:style w:type="character" w:customStyle="1" w:styleId="BalloonTextChar">
    <w:name w:val="Balloon Text Char"/>
    <w:link w:val="BalloonText"/>
    <w:uiPriority w:val="99"/>
    <w:semiHidden/>
    <w:rsid w:val="001D4AF7"/>
    <w:rPr>
      <w:rFonts w:ascii="Segoe UI" w:hAnsi="Segoe UI" w:cs="Segoe UI"/>
      <w:sz w:val="18"/>
      <w:szCs w:val="18"/>
      <w:lang w:val="pt-PT" w:eastAsia="en-US"/>
    </w:rPr>
  </w:style>
  <w:style w:type="paragraph" w:styleId="Header">
    <w:name w:val="header"/>
    <w:basedOn w:val="Normal"/>
    <w:link w:val="HeaderChar"/>
    <w:rsid w:val="007F2507"/>
    <w:pPr>
      <w:tabs>
        <w:tab w:val="center" w:pos="4320"/>
        <w:tab w:val="right" w:pos="8640"/>
      </w:tabs>
    </w:pPr>
    <w:rPr>
      <w:rFonts w:ascii="Garamond" w:hAnsi="Garamond"/>
      <w:color w:val="008000"/>
      <w:w w:val="120"/>
      <w:lang w:val="en-CA"/>
    </w:rPr>
  </w:style>
  <w:style w:type="character" w:customStyle="1" w:styleId="HeaderChar">
    <w:name w:val="Header Char"/>
    <w:link w:val="Header"/>
    <w:rsid w:val="007F2507"/>
    <w:rPr>
      <w:rFonts w:ascii="Garamond" w:eastAsia="Times New Roman" w:hAnsi="Garamond" w:cs="Times New Roman"/>
      <w:color w:val="008000"/>
      <w:w w:val="120"/>
      <w:sz w:val="24"/>
      <w:szCs w:val="24"/>
      <w:lang w:val="en-CA"/>
    </w:rPr>
  </w:style>
  <w:style w:type="paragraph" w:styleId="NormalWeb">
    <w:name w:val="Normal (Web)"/>
    <w:basedOn w:val="Normal"/>
    <w:uiPriority w:val="99"/>
    <w:unhideWhenUsed/>
    <w:rsid w:val="002D1D64"/>
    <w:pPr>
      <w:spacing w:beforeAutospacing="1" w:afterAutospacing="1"/>
    </w:pPr>
    <w:rPr>
      <w:lang w:eastAsia="pt-PT"/>
    </w:rPr>
  </w:style>
  <w:style w:type="paragraph" w:styleId="Footer">
    <w:name w:val="footer"/>
    <w:basedOn w:val="Normal"/>
    <w:link w:val="FooterChar"/>
    <w:uiPriority w:val="99"/>
    <w:unhideWhenUsed/>
    <w:rsid w:val="007014F4"/>
    <w:pPr>
      <w:tabs>
        <w:tab w:val="center" w:pos="4320"/>
        <w:tab w:val="right" w:pos="8640"/>
      </w:tabs>
    </w:pPr>
  </w:style>
  <w:style w:type="character" w:customStyle="1" w:styleId="FooterChar">
    <w:name w:val="Footer Char"/>
    <w:basedOn w:val="DefaultParagraphFont"/>
    <w:link w:val="Footer"/>
    <w:uiPriority w:val="99"/>
    <w:rsid w:val="007014F4"/>
  </w:style>
  <w:style w:type="character" w:styleId="PageNumber">
    <w:name w:val="page number"/>
    <w:uiPriority w:val="99"/>
    <w:semiHidden/>
    <w:unhideWhenUsed/>
    <w:rsid w:val="007014F4"/>
  </w:style>
  <w:style w:type="paragraph" w:styleId="ListParagraph">
    <w:name w:val="List Paragraph"/>
    <w:basedOn w:val="Normal"/>
    <w:uiPriority w:val="34"/>
    <w:qFormat/>
    <w:rsid w:val="00FA3B87"/>
    <w:pPr>
      <w:ind w:left="720"/>
    </w:pPr>
  </w:style>
  <w:style w:type="paragraph" w:customStyle="1" w:styleId="CM1">
    <w:name w:val="CM1"/>
    <w:basedOn w:val="Default"/>
    <w:next w:val="Default"/>
    <w:rsid w:val="005B36A0"/>
    <w:rPr>
      <w:rFonts w:cs="Times New Roman"/>
      <w:color w:val="auto"/>
    </w:rPr>
  </w:style>
  <w:style w:type="paragraph" w:styleId="Revision">
    <w:name w:val="Revision"/>
    <w:hidden/>
    <w:uiPriority w:val="99"/>
    <w:semiHidden/>
    <w:rsid w:val="00B13BC5"/>
    <w:rPr>
      <w:rFonts w:ascii="Times New Roman" w:eastAsia="Times New Roman" w:hAnsi="Times New Roman" w:cs="Times New Roman"/>
      <w:sz w:val="24"/>
      <w:szCs w:val="24"/>
    </w:rPr>
  </w:style>
  <w:style w:type="paragraph" w:customStyle="1" w:styleId="H2">
    <w:name w:val="H2"/>
    <w:basedOn w:val="Normal"/>
    <w:next w:val="Normal"/>
    <w:uiPriority w:val="99"/>
    <w:rsid w:val="00F666B5"/>
    <w:pPr>
      <w:keepNext/>
      <w:outlineLvl w:val="2"/>
    </w:pPr>
    <w:rPr>
      <w:b/>
      <w:bCs/>
      <w:sz w:val="36"/>
      <w:szCs w:val="36"/>
    </w:rPr>
  </w:style>
  <w:style w:type="character" w:styleId="PlaceholderText">
    <w:name w:val="Placeholder Text"/>
    <w:basedOn w:val="DefaultParagraphFont"/>
    <w:uiPriority w:val="99"/>
    <w:semiHidden/>
    <w:rsid w:val="00B13D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78"/>
    <w:pPr>
      <w:autoSpaceDE w:val="0"/>
      <w:autoSpaceDN w:val="0"/>
      <w:adjustRightInd w:val="0"/>
      <w:spacing w:before="100" w:after="100"/>
    </w:pPr>
    <w:rPr>
      <w:rFonts w:ascii="Times New Roman" w:hAnsi="Times New Roman" w:cs="Times New Roman"/>
      <w:sz w:val="24"/>
      <w:szCs w:val="24"/>
    </w:rPr>
  </w:style>
  <w:style w:type="paragraph" w:styleId="Heading1">
    <w:name w:val="heading 1"/>
    <w:basedOn w:val="Normal"/>
    <w:next w:val="Normal"/>
    <w:link w:val="Heading1Char"/>
    <w:uiPriority w:val="9"/>
    <w:qFormat/>
    <w:rsid w:val="00545DE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6B25C3"/>
    <w:pPr>
      <w:keepNext/>
      <w:spacing w:before="240" w:after="60"/>
      <w:outlineLvl w:val="1"/>
    </w:pPr>
    <w:rPr>
      <w:rFonts w:ascii="Cambria" w:hAnsi="Cambria"/>
      <w:b/>
      <w:bCs/>
      <w:i/>
      <w:iCs/>
      <w:sz w:val="28"/>
      <w:szCs w:val="28"/>
    </w:rPr>
  </w:style>
  <w:style w:type="paragraph" w:styleId="Heading4">
    <w:name w:val="heading 4"/>
    <w:basedOn w:val="Normal"/>
    <w:link w:val="Heading4Char"/>
    <w:uiPriority w:val="9"/>
    <w:qFormat/>
    <w:rsid w:val="00681C15"/>
    <w:pPr>
      <w:spacing w:beforeAutospacing="1" w:afterAutospacing="1"/>
      <w:outlineLvl w:val="3"/>
    </w:pPr>
    <w:rPr>
      <w:b/>
      <w:bCs/>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5DE5"/>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6B25C3"/>
    <w:rPr>
      <w:rFonts w:ascii="Cambria" w:eastAsia="Times New Roman" w:hAnsi="Cambria" w:cs="Times New Roman"/>
      <w:b/>
      <w:bCs/>
      <w:i/>
      <w:iCs/>
      <w:sz w:val="28"/>
      <w:szCs w:val="28"/>
      <w:lang w:eastAsia="en-US"/>
    </w:rPr>
  </w:style>
  <w:style w:type="character" w:customStyle="1" w:styleId="Heading4Char">
    <w:name w:val="Heading 4 Char"/>
    <w:link w:val="Heading4"/>
    <w:uiPriority w:val="9"/>
    <w:rsid w:val="00681C15"/>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4F1703"/>
    <w:rPr>
      <w:rFonts w:ascii="Consolas" w:hAnsi="Consolas"/>
      <w:sz w:val="21"/>
      <w:szCs w:val="21"/>
    </w:rPr>
  </w:style>
  <w:style w:type="character" w:customStyle="1" w:styleId="PlainTextChar">
    <w:name w:val="Plain Text Char"/>
    <w:link w:val="PlainText"/>
    <w:uiPriority w:val="99"/>
    <w:rsid w:val="004F1703"/>
    <w:rPr>
      <w:rFonts w:ascii="Consolas" w:hAnsi="Consolas" w:cs="Times New Roman"/>
      <w:sz w:val="21"/>
      <w:szCs w:val="21"/>
    </w:rPr>
  </w:style>
  <w:style w:type="character" w:customStyle="1" w:styleId="A1">
    <w:name w:val="A1"/>
    <w:rsid w:val="00556AF0"/>
    <w:rPr>
      <w:rFonts w:cs="Egyptian 50 5 BT"/>
      <w:color w:val="000000"/>
      <w:sz w:val="14"/>
      <w:szCs w:val="14"/>
    </w:rPr>
  </w:style>
  <w:style w:type="paragraph" w:customStyle="1" w:styleId="TableTitle">
    <w:name w:val="TableTitle"/>
    <w:basedOn w:val="Normal"/>
    <w:rsid w:val="00D24EF4"/>
    <w:pPr>
      <w:spacing w:line="300" w:lineRule="exact"/>
    </w:pPr>
    <w:rPr>
      <w:lang w:val="en-GB"/>
    </w:rPr>
  </w:style>
  <w:style w:type="character" w:styleId="Hyperlink">
    <w:name w:val="Hyperlink"/>
    <w:uiPriority w:val="99"/>
    <w:unhideWhenUsed/>
    <w:rsid w:val="00D24EF4"/>
    <w:rPr>
      <w:color w:val="0000FF"/>
      <w:u w:val="single"/>
    </w:rPr>
  </w:style>
  <w:style w:type="paragraph" w:customStyle="1" w:styleId="TableSubHead">
    <w:name w:val="TableSubHead"/>
    <w:basedOn w:val="Normal"/>
    <w:rsid w:val="00F42B51"/>
    <w:pPr>
      <w:spacing w:before="120"/>
    </w:pPr>
    <w:rPr>
      <w:b/>
      <w:lang w:val="en-GB"/>
    </w:rPr>
  </w:style>
  <w:style w:type="table" w:styleId="TableGrid">
    <w:name w:val="Table Grid"/>
    <w:basedOn w:val="TableNormal"/>
    <w:uiPriority w:val="59"/>
    <w:rsid w:val="006F1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BD2CC9"/>
    <w:rPr>
      <w:b/>
      <w:bCs/>
    </w:rPr>
  </w:style>
  <w:style w:type="character" w:customStyle="1" w:styleId="apple-converted-space">
    <w:name w:val="apple-converted-space"/>
    <w:basedOn w:val="DefaultParagraphFont"/>
    <w:rsid w:val="00545DE5"/>
  </w:style>
  <w:style w:type="character" w:customStyle="1" w:styleId="highlight">
    <w:name w:val="highlight"/>
    <w:basedOn w:val="DefaultParagraphFont"/>
    <w:rsid w:val="00545DE5"/>
  </w:style>
  <w:style w:type="paragraph" w:customStyle="1" w:styleId="Default">
    <w:name w:val="Default"/>
    <w:rsid w:val="002E5169"/>
    <w:pPr>
      <w:widowControl w:val="0"/>
      <w:autoSpaceDE w:val="0"/>
      <w:autoSpaceDN w:val="0"/>
      <w:adjustRightInd w:val="0"/>
    </w:pPr>
    <w:rPr>
      <w:rFonts w:ascii="Calibri" w:eastAsia="Times New Roman" w:hAnsi="Calibri" w:cs="Calibri"/>
      <w:color w:val="000000"/>
      <w:sz w:val="24"/>
      <w:szCs w:val="24"/>
      <w:lang w:val="en-CA" w:eastAsia="en-CA"/>
    </w:rPr>
  </w:style>
  <w:style w:type="paragraph" w:styleId="EndnoteText">
    <w:name w:val="endnote text"/>
    <w:basedOn w:val="Normal"/>
    <w:link w:val="EndnoteTextChar"/>
    <w:uiPriority w:val="99"/>
    <w:unhideWhenUsed/>
    <w:rsid w:val="00B9182E"/>
    <w:rPr>
      <w:lang w:val="en-GB"/>
    </w:rPr>
  </w:style>
  <w:style w:type="character" w:customStyle="1" w:styleId="EndnoteTextChar">
    <w:name w:val="Endnote Text Char"/>
    <w:link w:val="EndnoteText"/>
    <w:uiPriority w:val="99"/>
    <w:rsid w:val="00B9182E"/>
    <w:rPr>
      <w:rFonts w:eastAsia="Times New Roman"/>
      <w:sz w:val="24"/>
      <w:szCs w:val="24"/>
      <w:lang w:val="en-GB"/>
    </w:rPr>
  </w:style>
  <w:style w:type="character" w:styleId="EndnoteReference">
    <w:name w:val="endnote reference"/>
    <w:uiPriority w:val="99"/>
    <w:unhideWhenUsed/>
    <w:rsid w:val="00B9182E"/>
    <w:rPr>
      <w:rFonts w:cs="Times New Roman"/>
      <w:vertAlign w:val="superscript"/>
    </w:rPr>
  </w:style>
  <w:style w:type="paragraph" w:customStyle="1" w:styleId="TableHeader">
    <w:name w:val="TableHeader"/>
    <w:basedOn w:val="Normal"/>
    <w:rsid w:val="00B9182E"/>
    <w:pPr>
      <w:spacing w:before="120"/>
    </w:pPr>
    <w:rPr>
      <w:b/>
      <w:lang w:val="en-GB"/>
    </w:rPr>
  </w:style>
  <w:style w:type="paragraph" w:customStyle="1" w:styleId="TableNote">
    <w:name w:val="TableNote"/>
    <w:basedOn w:val="Normal"/>
    <w:rsid w:val="001E3537"/>
    <w:pPr>
      <w:spacing w:line="300" w:lineRule="exact"/>
    </w:pPr>
    <w:rPr>
      <w:lang w:val="en-GB"/>
    </w:rPr>
  </w:style>
  <w:style w:type="character" w:styleId="CommentReference">
    <w:name w:val="annotation reference"/>
    <w:uiPriority w:val="99"/>
    <w:semiHidden/>
    <w:unhideWhenUsed/>
    <w:rsid w:val="001D4AF7"/>
    <w:rPr>
      <w:sz w:val="16"/>
      <w:szCs w:val="16"/>
    </w:rPr>
  </w:style>
  <w:style w:type="paragraph" w:styleId="CommentText">
    <w:name w:val="annotation text"/>
    <w:basedOn w:val="Normal"/>
    <w:link w:val="CommentTextChar"/>
    <w:uiPriority w:val="99"/>
    <w:unhideWhenUsed/>
    <w:rsid w:val="001D4AF7"/>
  </w:style>
  <w:style w:type="character" w:customStyle="1" w:styleId="CommentTextChar">
    <w:name w:val="Comment Text Char"/>
    <w:link w:val="CommentText"/>
    <w:uiPriority w:val="99"/>
    <w:rsid w:val="001D4AF7"/>
    <w:rPr>
      <w:lang w:val="pt-PT" w:eastAsia="en-US"/>
    </w:rPr>
  </w:style>
  <w:style w:type="paragraph" w:styleId="CommentSubject">
    <w:name w:val="annotation subject"/>
    <w:basedOn w:val="CommentText"/>
    <w:next w:val="CommentText"/>
    <w:link w:val="CommentSubjectChar"/>
    <w:uiPriority w:val="99"/>
    <w:semiHidden/>
    <w:unhideWhenUsed/>
    <w:rsid w:val="001D4AF7"/>
    <w:rPr>
      <w:b/>
      <w:bCs/>
    </w:rPr>
  </w:style>
  <w:style w:type="character" w:customStyle="1" w:styleId="CommentSubjectChar">
    <w:name w:val="Comment Subject Char"/>
    <w:link w:val="CommentSubject"/>
    <w:uiPriority w:val="99"/>
    <w:semiHidden/>
    <w:rsid w:val="001D4AF7"/>
    <w:rPr>
      <w:b/>
      <w:bCs/>
      <w:lang w:val="pt-PT" w:eastAsia="en-US"/>
    </w:rPr>
  </w:style>
  <w:style w:type="paragraph" w:styleId="BalloonText">
    <w:name w:val="Balloon Text"/>
    <w:basedOn w:val="Normal"/>
    <w:link w:val="BalloonTextChar"/>
    <w:uiPriority w:val="99"/>
    <w:semiHidden/>
    <w:unhideWhenUsed/>
    <w:rsid w:val="001D4AF7"/>
    <w:rPr>
      <w:rFonts w:ascii="Segoe UI" w:hAnsi="Segoe UI" w:cs="Segoe UI"/>
      <w:sz w:val="18"/>
      <w:szCs w:val="18"/>
    </w:rPr>
  </w:style>
  <w:style w:type="character" w:customStyle="1" w:styleId="BalloonTextChar">
    <w:name w:val="Balloon Text Char"/>
    <w:link w:val="BalloonText"/>
    <w:uiPriority w:val="99"/>
    <w:semiHidden/>
    <w:rsid w:val="001D4AF7"/>
    <w:rPr>
      <w:rFonts w:ascii="Segoe UI" w:hAnsi="Segoe UI" w:cs="Segoe UI"/>
      <w:sz w:val="18"/>
      <w:szCs w:val="18"/>
      <w:lang w:val="pt-PT" w:eastAsia="en-US"/>
    </w:rPr>
  </w:style>
  <w:style w:type="paragraph" w:styleId="Header">
    <w:name w:val="header"/>
    <w:basedOn w:val="Normal"/>
    <w:link w:val="HeaderChar"/>
    <w:rsid w:val="007F2507"/>
    <w:pPr>
      <w:tabs>
        <w:tab w:val="center" w:pos="4320"/>
        <w:tab w:val="right" w:pos="8640"/>
      </w:tabs>
    </w:pPr>
    <w:rPr>
      <w:rFonts w:ascii="Garamond" w:hAnsi="Garamond"/>
      <w:color w:val="008000"/>
      <w:w w:val="120"/>
      <w:lang w:val="en-CA"/>
    </w:rPr>
  </w:style>
  <w:style w:type="character" w:customStyle="1" w:styleId="HeaderChar">
    <w:name w:val="Header Char"/>
    <w:link w:val="Header"/>
    <w:rsid w:val="007F2507"/>
    <w:rPr>
      <w:rFonts w:ascii="Garamond" w:eastAsia="Times New Roman" w:hAnsi="Garamond" w:cs="Times New Roman"/>
      <w:color w:val="008000"/>
      <w:w w:val="120"/>
      <w:sz w:val="24"/>
      <w:szCs w:val="24"/>
      <w:lang w:val="en-CA"/>
    </w:rPr>
  </w:style>
  <w:style w:type="paragraph" w:styleId="NormalWeb">
    <w:name w:val="Normal (Web)"/>
    <w:basedOn w:val="Normal"/>
    <w:uiPriority w:val="99"/>
    <w:unhideWhenUsed/>
    <w:rsid w:val="002D1D64"/>
    <w:pPr>
      <w:spacing w:beforeAutospacing="1" w:afterAutospacing="1"/>
    </w:pPr>
    <w:rPr>
      <w:lang w:eastAsia="pt-PT"/>
    </w:rPr>
  </w:style>
  <w:style w:type="paragraph" w:styleId="Footer">
    <w:name w:val="footer"/>
    <w:basedOn w:val="Normal"/>
    <w:link w:val="FooterChar"/>
    <w:uiPriority w:val="99"/>
    <w:unhideWhenUsed/>
    <w:rsid w:val="007014F4"/>
    <w:pPr>
      <w:tabs>
        <w:tab w:val="center" w:pos="4320"/>
        <w:tab w:val="right" w:pos="8640"/>
      </w:tabs>
    </w:pPr>
  </w:style>
  <w:style w:type="character" w:customStyle="1" w:styleId="FooterChar">
    <w:name w:val="Footer Char"/>
    <w:basedOn w:val="DefaultParagraphFont"/>
    <w:link w:val="Footer"/>
    <w:uiPriority w:val="99"/>
    <w:rsid w:val="007014F4"/>
  </w:style>
  <w:style w:type="character" w:styleId="PageNumber">
    <w:name w:val="page number"/>
    <w:uiPriority w:val="99"/>
    <w:semiHidden/>
    <w:unhideWhenUsed/>
    <w:rsid w:val="007014F4"/>
  </w:style>
  <w:style w:type="paragraph" w:styleId="ListParagraph">
    <w:name w:val="List Paragraph"/>
    <w:basedOn w:val="Normal"/>
    <w:uiPriority w:val="34"/>
    <w:qFormat/>
    <w:rsid w:val="00FA3B87"/>
    <w:pPr>
      <w:ind w:left="720"/>
    </w:pPr>
  </w:style>
  <w:style w:type="paragraph" w:customStyle="1" w:styleId="CM1">
    <w:name w:val="CM1"/>
    <w:basedOn w:val="Default"/>
    <w:next w:val="Default"/>
    <w:rsid w:val="005B36A0"/>
    <w:rPr>
      <w:rFonts w:cs="Times New Roman"/>
      <w:color w:val="auto"/>
    </w:rPr>
  </w:style>
  <w:style w:type="paragraph" w:styleId="Revision">
    <w:name w:val="Revision"/>
    <w:hidden/>
    <w:uiPriority w:val="99"/>
    <w:semiHidden/>
    <w:rsid w:val="00B13BC5"/>
    <w:rPr>
      <w:rFonts w:ascii="Times New Roman" w:eastAsia="Times New Roman" w:hAnsi="Times New Roman" w:cs="Times New Roman"/>
      <w:sz w:val="24"/>
      <w:szCs w:val="24"/>
    </w:rPr>
  </w:style>
  <w:style w:type="paragraph" w:customStyle="1" w:styleId="H2">
    <w:name w:val="H2"/>
    <w:basedOn w:val="Normal"/>
    <w:next w:val="Normal"/>
    <w:uiPriority w:val="99"/>
    <w:rsid w:val="00F666B5"/>
    <w:pPr>
      <w:keepNext/>
      <w:outlineLvl w:val="2"/>
    </w:pPr>
    <w:rPr>
      <w:b/>
      <w:bCs/>
      <w:sz w:val="36"/>
      <w:szCs w:val="36"/>
    </w:rPr>
  </w:style>
  <w:style w:type="character" w:styleId="PlaceholderText">
    <w:name w:val="Placeholder Text"/>
    <w:basedOn w:val="DefaultParagraphFont"/>
    <w:uiPriority w:val="99"/>
    <w:semiHidden/>
    <w:rsid w:val="00B13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588">
      <w:bodyDiv w:val="1"/>
      <w:marLeft w:val="0"/>
      <w:marRight w:val="0"/>
      <w:marTop w:val="0"/>
      <w:marBottom w:val="0"/>
      <w:divBdr>
        <w:top w:val="none" w:sz="0" w:space="0" w:color="auto"/>
        <w:left w:val="none" w:sz="0" w:space="0" w:color="auto"/>
        <w:bottom w:val="none" w:sz="0" w:space="0" w:color="auto"/>
        <w:right w:val="none" w:sz="0" w:space="0" w:color="auto"/>
      </w:divBdr>
    </w:div>
    <w:div w:id="76174310">
      <w:bodyDiv w:val="1"/>
      <w:marLeft w:val="0"/>
      <w:marRight w:val="0"/>
      <w:marTop w:val="0"/>
      <w:marBottom w:val="0"/>
      <w:divBdr>
        <w:top w:val="none" w:sz="0" w:space="0" w:color="auto"/>
        <w:left w:val="none" w:sz="0" w:space="0" w:color="auto"/>
        <w:bottom w:val="none" w:sz="0" w:space="0" w:color="auto"/>
        <w:right w:val="none" w:sz="0" w:space="0" w:color="auto"/>
      </w:divBdr>
      <w:divsChild>
        <w:div w:id="1712270536">
          <w:marLeft w:val="0"/>
          <w:marRight w:val="0"/>
          <w:marTop w:val="0"/>
          <w:marBottom w:val="0"/>
          <w:divBdr>
            <w:top w:val="none" w:sz="0" w:space="0" w:color="auto"/>
            <w:left w:val="none" w:sz="0" w:space="0" w:color="auto"/>
            <w:bottom w:val="none" w:sz="0" w:space="0" w:color="auto"/>
            <w:right w:val="none" w:sz="0" w:space="0" w:color="auto"/>
          </w:divBdr>
          <w:divsChild>
            <w:div w:id="329794737">
              <w:marLeft w:val="0"/>
              <w:marRight w:val="0"/>
              <w:marTop w:val="0"/>
              <w:marBottom w:val="0"/>
              <w:divBdr>
                <w:top w:val="none" w:sz="0" w:space="0" w:color="auto"/>
                <w:left w:val="none" w:sz="0" w:space="0" w:color="auto"/>
                <w:bottom w:val="none" w:sz="0" w:space="0" w:color="auto"/>
                <w:right w:val="none" w:sz="0" w:space="0" w:color="auto"/>
              </w:divBdr>
              <w:divsChild>
                <w:div w:id="947085970">
                  <w:marLeft w:val="0"/>
                  <w:marRight w:val="0"/>
                  <w:marTop w:val="0"/>
                  <w:marBottom w:val="0"/>
                  <w:divBdr>
                    <w:top w:val="none" w:sz="0" w:space="0" w:color="auto"/>
                    <w:left w:val="none" w:sz="0" w:space="0" w:color="auto"/>
                    <w:bottom w:val="none" w:sz="0" w:space="0" w:color="auto"/>
                    <w:right w:val="none" w:sz="0" w:space="0" w:color="auto"/>
                  </w:divBdr>
                  <w:divsChild>
                    <w:div w:id="19093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7213">
      <w:bodyDiv w:val="1"/>
      <w:marLeft w:val="0"/>
      <w:marRight w:val="0"/>
      <w:marTop w:val="0"/>
      <w:marBottom w:val="0"/>
      <w:divBdr>
        <w:top w:val="none" w:sz="0" w:space="0" w:color="auto"/>
        <w:left w:val="none" w:sz="0" w:space="0" w:color="auto"/>
        <w:bottom w:val="none" w:sz="0" w:space="0" w:color="auto"/>
        <w:right w:val="none" w:sz="0" w:space="0" w:color="auto"/>
      </w:divBdr>
    </w:div>
    <w:div w:id="103692789">
      <w:bodyDiv w:val="1"/>
      <w:marLeft w:val="0"/>
      <w:marRight w:val="0"/>
      <w:marTop w:val="0"/>
      <w:marBottom w:val="0"/>
      <w:divBdr>
        <w:top w:val="none" w:sz="0" w:space="0" w:color="auto"/>
        <w:left w:val="none" w:sz="0" w:space="0" w:color="auto"/>
        <w:bottom w:val="none" w:sz="0" w:space="0" w:color="auto"/>
        <w:right w:val="none" w:sz="0" w:space="0" w:color="auto"/>
      </w:divBdr>
      <w:divsChild>
        <w:div w:id="1370032536">
          <w:marLeft w:val="0"/>
          <w:marRight w:val="0"/>
          <w:marTop w:val="0"/>
          <w:marBottom w:val="0"/>
          <w:divBdr>
            <w:top w:val="none" w:sz="0" w:space="0" w:color="auto"/>
            <w:left w:val="none" w:sz="0" w:space="0" w:color="auto"/>
            <w:bottom w:val="none" w:sz="0" w:space="0" w:color="auto"/>
            <w:right w:val="none" w:sz="0" w:space="0" w:color="auto"/>
          </w:divBdr>
          <w:divsChild>
            <w:div w:id="2142963891">
              <w:marLeft w:val="0"/>
              <w:marRight w:val="0"/>
              <w:marTop w:val="0"/>
              <w:marBottom w:val="0"/>
              <w:divBdr>
                <w:top w:val="none" w:sz="0" w:space="0" w:color="auto"/>
                <w:left w:val="none" w:sz="0" w:space="0" w:color="auto"/>
                <w:bottom w:val="none" w:sz="0" w:space="0" w:color="auto"/>
                <w:right w:val="none" w:sz="0" w:space="0" w:color="auto"/>
              </w:divBdr>
              <w:divsChild>
                <w:div w:id="648557858">
                  <w:marLeft w:val="0"/>
                  <w:marRight w:val="0"/>
                  <w:marTop w:val="0"/>
                  <w:marBottom w:val="0"/>
                  <w:divBdr>
                    <w:top w:val="none" w:sz="0" w:space="0" w:color="auto"/>
                    <w:left w:val="none" w:sz="0" w:space="0" w:color="auto"/>
                    <w:bottom w:val="none" w:sz="0" w:space="0" w:color="auto"/>
                    <w:right w:val="none" w:sz="0" w:space="0" w:color="auto"/>
                  </w:divBdr>
                  <w:divsChild>
                    <w:div w:id="18237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50285">
      <w:bodyDiv w:val="1"/>
      <w:marLeft w:val="0"/>
      <w:marRight w:val="0"/>
      <w:marTop w:val="0"/>
      <w:marBottom w:val="0"/>
      <w:divBdr>
        <w:top w:val="none" w:sz="0" w:space="0" w:color="auto"/>
        <w:left w:val="none" w:sz="0" w:space="0" w:color="auto"/>
        <w:bottom w:val="none" w:sz="0" w:space="0" w:color="auto"/>
        <w:right w:val="none" w:sz="0" w:space="0" w:color="auto"/>
      </w:divBdr>
    </w:div>
    <w:div w:id="215312210">
      <w:bodyDiv w:val="1"/>
      <w:marLeft w:val="0"/>
      <w:marRight w:val="0"/>
      <w:marTop w:val="0"/>
      <w:marBottom w:val="0"/>
      <w:divBdr>
        <w:top w:val="none" w:sz="0" w:space="0" w:color="auto"/>
        <w:left w:val="none" w:sz="0" w:space="0" w:color="auto"/>
        <w:bottom w:val="none" w:sz="0" w:space="0" w:color="auto"/>
        <w:right w:val="none" w:sz="0" w:space="0" w:color="auto"/>
      </w:divBdr>
    </w:div>
    <w:div w:id="487215388">
      <w:bodyDiv w:val="1"/>
      <w:marLeft w:val="0"/>
      <w:marRight w:val="0"/>
      <w:marTop w:val="0"/>
      <w:marBottom w:val="0"/>
      <w:divBdr>
        <w:top w:val="none" w:sz="0" w:space="0" w:color="auto"/>
        <w:left w:val="none" w:sz="0" w:space="0" w:color="auto"/>
        <w:bottom w:val="none" w:sz="0" w:space="0" w:color="auto"/>
        <w:right w:val="none" w:sz="0" w:space="0" w:color="auto"/>
      </w:divBdr>
    </w:div>
    <w:div w:id="504711259">
      <w:bodyDiv w:val="1"/>
      <w:marLeft w:val="0"/>
      <w:marRight w:val="0"/>
      <w:marTop w:val="0"/>
      <w:marBottom w:val="0"/>
      <w:divBdr>
        <w:top w:val="none" w:sz="0" w:space="0" w:color="auto"/>
        <w:left w:val="none" w:sz="0" w:space="0" w:color="auto"/>
        <w:bottom w:val="none" w:sz="0" w:space="0" w:color="auto"/>
        <w:right w:val="none" w:sz="0" w:space="0" w:color="auto"/>
      </w:divBdr>
      <w:divsChild>
        <w:div w:id="534539559">
          <w:marLeft w:val="0"/>
          <w:marRight w:val="0"/>
          <w:marTop w:val="0"/>
          <w:marBottom w:val="0"/>
          <w:divBdr>
            <w:top w:val="none" w:sz="0" w:space="0" w:color="auto"/>
            <w:left w:val="none" w:sz="0" w:space="0" w:color="auto"/>
            <w:bottom w:val="none" w:sz="0" w:space="0" w:color="auto"/>
            <w:right w:val="none" w:sz="0" w:space="0" w:color="auto"/>
          </w:divBdr>
          <w:divsChild>
            <w:div w:id="898177247">
              <w:marLeft w:val="0"/>
              <w:marRight w:val="0"/>
              <w:marTop w:val="0"/>
              <w:marBottom w:val="0"/>
              <w:divBdr>
                <w:top w:val="none" w:sz="0" w:space="0" w:color="auto"/>
                <w:left w:val="none" w:sz="0" w:space="0" w:color="auto"/>
                <w:bottom w:val="none" w:sz="0" w:space="0" w:color="auto"/>
                <w:right w:val="none" w:sz="0" w:space="0" w:color="auto"/>
              </w:divBdr>
              <w:divsChild>
                <w:div w:id="2101946726">
                  <w:marLeft w:val="0"/>
                  <w:marRight w:val="0"/>
                  <w:marTop w:val="0"/>
                  <w:marBottom w:val="0"/>
                  <w:divBdr>
                    <w:top w:val="none" w:sz="0" w:space="0" w:color="auto"/>
                    <w:left w:val="none" w:sz="0" w:space="0" w:color="auto"/>
                    <w:bottom w:val="none" w:sz="0" w:space="0" w:color="auto"/>
                    <w:right w:val="none" w:sz="0" w:space="0" w:color="auto"/>
                  </w:divBdr>
                  <w:divsChild>
                    <w:div w:id="17076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81041">
      <w:bodyDiv w:val="1"/>
      <w:marLeft w:val="0"/>
      <w:marRight w:val="0"/>
      <w:marTop w:val="0"/>
      <w:marBottom w:val="0"/>
      <w:divBdr>
        <w:top w:val="none" w:sz="0" w:space="0" w:color="auto"/>
        <w:left w:val="none" w:sz="0" w:space="0" w:color="auto"/>
        <w:bottom w:val="none" w:sz="0" w:space="0" w:color="auto"/>
        <w:right w:val="none" w:sz="0" w:space="0" w:color="auto"/>
      </w:divBdr>
      <w:divsChild>
        <w:div w:id="1361473621">
          <w:marLeft w:val="0"/>
          <w:marRight w:val="0"/>
          <w:marTop w:val="0"/>
          <w:marBottom w:val="0"/>
          <w:divBdr>
            <w:top w:val="none" w:sz="0" w:space="0" w:color="auto"/>
            <w:left w:val="none" w:sz="0" w:space="0" w:color="auto"/>
            <w:bottom w:val="none" w:sz="0" w:space="0" w:color="auto"/>
            <w:right w:val="none" w:sz="0" w:space="0" w:color="auto"/>
          </w:divBdr>
          <w:divsChild>
            <w:div w:id="867523245">
              <w:marLeft w:val="0"/>
              <w:marRight w:val="0"/>
              <w:marTop w:val="0"/>
              <w:marBottom w:val="0"/>
              <w:divBdr>
                <w:top w:val="none" w:sz="0" w:space="0" w:color="auto"/>
                <w:left w:val="none" w:sz="0" w:space="0" w:color="auto"/>
                <w:bottom w:val="none" w:sz="0" w:space="0" w:color="auto"/>
                <w:right w:val="none" w:sz="0" w:space="0" w:color="auto"/>
              </w:divBdr>
              <w:divsChild>
                <w:div w:id="46532576">
                  <w:marLeft w:val="0"/>
                  <w:marRight w:val="0"/>
                  <w:marTop w:val="0"/>
                  <w:marBottom w:val="0"/>
                  <w:divBdr>
                    <w:top w:val="none" w:sz="0" w:space="0" w:color="auto"/>
                    <w:left w:val="none" w:sz="0" w:space="0" w:color="auto"/>
                    <w:bottom w:val="none" w:sz="0" w:space="0" w:color="auto"/>
                    <w:right w:val="none" w:sz="0" w:space="0" w:color="auto"/>
                  </w:divBdr>
                  <w:divsChild>
                    <w:div w:id="8240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70248">
      <w:bodyDiv w:val="1"/>
      <w:marLeft w:val="0"/>
      <w:marRight w:val="0"/>
      <w:marTop w:val="0"/>
      <w:marBottom w:val="0"/>
      <w:divBdr>
        <w:top w:val="none" w:sz="0" w:space="0" w:color="auto"/>
        <w:left w:val="none" w:sz="0" w:space="0" w:color="auto"/>
        <w:bottom w:val="none" w:sz="0" w:space="0" w:color="auto"/>
        <w:right w:val="none" w:sz="0" w:space="0" w:color="auto"/>
      </w:divBdr>
      <w:divsChild>
        <w:div w:id="2004776152">
          <w:marLeft w:val="0"/>
          <w:marRight w:val="0"/>
          <w:marTop w:val="0"/>
          <w:marBottom w:val="0"/>
          <w:divBdr>
            <w:top w:val="none" w:sz="0" w:space="0" w:color="auto"/>
            <w:left w:val="none" w:sz="0" w:space="0" w:color="auto"/>
            <w:bottom w:val="none" w:sz="0" w:space="0" w:color="auto"/>
            <w:right w:val="none" w:sz="0" w:space="0" w:color="auto"/>
          </w:divBdr>
          <w:divsChild>
            <w:div w:id="111023679">
              <w:marLeft w:val="0"/>
              <w:marRight w:val="0"/>
              <w:marTop w:val="0"/>
              <w:marBottom w:val="0"/>
              <w:divBdr>
                <w:top w:val="none" w:sz="0" w:space="0" w:color="auto"/>
                <w:left w:val="none" w:sz="0" w:space="0" w:color="auto"/>
                <w:bottom w:val="none" w:sz="0" w:space="0" w:color="auto"/>
                <w:right w:val="none" w:sz="0" w:space="0" w:color="auto"/>
              </w:divBdr>
              <w:divsChild>
                <w:div w:id="15750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29332">
      <w:bodyDiv w:val="1"/>
      <w:marLeft w:val="0"/>
      <w:marRight w:val="0"/>
      <w:marTop w:val="0"/>
      <w:marBottom w:val="0"/>
      <w:divBdr>
        <w:top w:val="none" w:sz="0" w:space="0" w:color="auto"/>
        <w:left w:val="none" w:sz="0" w:space="0" w:color="auto"/>
        <w:bottom w:val="none" w:sz="0" w:space="0" w:color="auto"/>
        <w:right w:val="none" w:sz="0" w:space="0" w:color="auto"/>
      </w:divBdr>
      <w:divsChild>
        <w:div w:id="546334965">
          <w:marLeft w:val="0"/>
          <w:marRight w:val="0"/>
          <w:marTop w:val="0"/>
          <w:marBottom w:val="0"/>
          <w:divBdr>
            <w:top w:val="none" w:sz="0" w:space="0" w:color="auto"/>
            <w:left w:val="none" w:sz="0" w:space="0" w:color="auto"/>
            <w:bottom w:val="none" w:sz="0" w:space="0" w:color="auto"/>
            <w:right w:val="none" w:sz="0" w:space="0" w:color="auto"/>
          </w:divBdr>
          <w:divsChild>
            <w:div w:id="493112326">
              <w:marLeft w:val="0"/>
              <w:marRight w:val="0"/>
              <w:marTop w:val="0"/>
              <w:marBottom w:val="0"/>
              <w:divBdr>
                <w:top w:val="none" w:sz="0" w:space="0" w:color="auto"/>
                <w:left w:val="none" w:sz="0" w:space="0" w:color="auto"/>
                <w:bottom w:val="none" w:sz="0" w:space="0" w:color="auto"/>
                <w:right w:val="none" w:sz="0" w:space="0" w:color="auto"/>
              </w:divBdr>
              <w:divsChild>
                <w:div w:id="460344836">
                  <w:marLeft w:val="0"/>
                  <w:marRight w:val="0"/>
                  <w:marTop w:val="0"/>
                  <w:marBottom w:val="0"/>
                  <w:divBdr>
                    <w:top w:val="none" w:sz="0" w:space="0" w:color="auto"/>
                    <w:left w:val="none" w:sz="0" w:space="0" w:color="auto"/>
                    <w:bottom w:val="none" w:sz="0" w:space="0" w:color="auto"/>
                    <w:right w:val="none" w:sz="0" w:space="0" w:color="auto"/>
                  </w:divBdr>
                  <w:divsChild>
                    <w:div w:id="6500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68339">
      <w:bodyDiv w:val="1"/>
      <w:marLeft w:val="0"/>
      <w:marRight w:val="0"/>
      <w:marTop w:val="0"/>
      <w:marBottom w:val="0"/>
      <w:divBdr>
        <w:top w:val="none" w:sz="0" w:space="0" w:color="auto"/>
        <w:left w:val="none" w:sz="0" w:space="0" w:color="auto"/>
        <w:bottom w:val="none" w:sz="0" w:space="0" w:color="auto"/>
        <w:right w:val="none" w:sz="0" w:space="0" w:color="auto"/>
      </w:divBdr>
    </w:div>
    <w:div w:id="1238248356">
      <w:bodyDiv w:val="1"/>
      <w:marLeft w:val="0"/>
      <w:marRight w:val="0"/>
      <w:marTop w:val="0"/>
      <w:marBottom w:val="0"/>
      <w:divBdr>
        <w:top w:val="none" w:sz="0" w:space="0" w:color="auto"/>
        <w:left w:val="none" w:sz="0" w:space="0" w:color="auto"/>
        <w:bottom w:val="none" w:sz="0" w:space="0" w:color="auto"/>
        <w:right w:val="none" w:sz="0" w:space="0" w:color="auto"/>
      </w:divBdr>
    </w:div>
    <w:div w:id="1338532594">
      <w:bodyDiv w:val="1"/>
      <w:marLeft w:val="0"/>
      <w:marRight w:val="0"/>
      <w:marTop w:val="0"/>
      <w:marBottom w:val="0"/>
      <w:divBdr>
        <w:top w:val="none" w:sz="0" w:space="0" w:color="auto"/>
        <w:left w:val="none" w:sz="0" w:space="0" w:color="auto"/>
        <w:bottom w:val="none" w:sz="0" w:space="0" w:color="auto"/>
        <w:right w:val="none" w:sz="0" w:space="0" w:color="auto"/>
      </w:divBdr>
    </w:div>
    <w:div w:id="1340232672">
      <w:bodyDiv w:val="1"/>
      <w:marLeft w:val="0"/>
      <w:marRight w:val="0"/>
      <w:marTop w:val="0"/>
      <w:marBottom w:val="0"/>
      <w:divBdr>
        <w:top w:val="none" w:sz="0" w:space="0" w:color="auto"/>
        <w:left w:val="none" w:sz="0" w:space="0" w:color="auto"/>
        <w:bottom w:val="none" w:sz="0" w:space="0" w:color="auto"/>
        <w:right w:val="none" w:sz="0" w:space="0" w:color="auto"/>
      </w:divBdr>
    </w:div>
    <w:div w:id="1485466097">
      <w:bodyDiv w:val="1"/>
      <w:marLeft w:val="0"/>
      <w:marRight w:val="0"/>
      <w:marTop w:val="0"/>
      <w:marBottom w:val="0"/>
      <w:divBdr>
        <w:top w:val="none" w:sz="0" w:space="0" w:color="auto"/>
        <w:left w:val="none" w:sz="0" w:space="0" w:color="auto"/>
        <w:bottom w:val="none" w:sz="0" w:space="0" w:color="auto"/>
        <w:right w:val="none" w:sz="0" w:space="0" w:color="auto"/>
      </w:divBdr>
    </w:div>
    <w:div w:id="1497262690">
      <w:bodyDiv w:val="1"/>
      <w:marLeft w:val="0"/>
      <w:marRight w:val="0"/>
      <w:marTop w:val="0"/>
      <w:marBottom w:val="0"/>
      <w:divBdr>
        <w:top w:val="none" w:sz="0" w:space="0" w:color="auto"/>
        <w:left w:val="none" w:sz="0" w:space="0" w:color="auto"/>
        <w:bottom w:val="none" w:sz="0" w:space="0" w:color="auto"/>
        <w:right w:val="none" w:sz="0" w:space="0" w:color="auto"/>
      </w:divBdr>
      <w:divsChild>
        <w:div w:id="241990759">
          <w:marLeft w:val="0"/>
          <w:marRight w:val="0"/>
          <w:marTop w:val="0"/>
          <w:marBottom w:val="0"/>
          <w:divBdr>
            <w:top w:val="none" w:sz="0" w:space="0" w:color="auto"/>
            <w:left w:val="none" w:sz="0" w:space="0" w:color="auto"/>
            <w:bottom w:val="none" w:sz="0" w:space="0" w:color="auto"/>
            <w:right w:val="none" w:sz="0" w:space="0" w:color="auto"/>
          </w:divBdr>
        </w:div>
        <w:div w:id="851338365">
          <w:marLeft w:val="0"/>
          <w:marRight w:val="0"/>
          <w:marTop w:val="0"/>
          <w:marBottom w:val="0"/>
          <w:divBdr>
            <w:top w:val="none" w:sz="0" w:space="0" w:color="auto"/>
            <w:left w:val="none" w:sz="0" w:space="0" w:color="auto"/>
            <w:bottom w:val="none" w:sz="0" w:space="0" w:color="auto"/>
            <w:right w:val="none" w:sz="0" w:space="0" w:color="auto"/>
          </w:divBdr>
        </w:div>
        <w:div w:id="1118258533">
          <w:marLeft w:val="0"/>
          <w:marRight w:val="0"/>
          <w:marTop w:val="0"/>
          <w:marBottom w:val="0"/>
          <w:divBdr>
            <w:top w:val="none" w:sz="0" w:space="0" w:color="auto"/>
            <w:left w:val="none" w:sz="0" w:space="0" w:color="auto"/>
            <w:bottom w:val="none" w:sz="0" w:space="0" w:color="auto"/>
            <w:right w:val="none" w:sz="0" w:space="0" w:color="auto"/>
          </w:divBdr>
        </w:div>
      </w:divsChild>
    </w:div>
    <w:div w:id="1553272077">
      <w:bodyDiv w:val="1"/>
      <w:marLeft w:val="0"/>
      <w:marRight w:val="0"/>
      <w:marTop w:val="0"/>
      <w:marBottom w:val="0"/>
      <w:divBdr>
        <w:top w:val="none" w:sz="0" w:space="0" w:color="auto"/>
        <w:left w:val="none" w:sz="0" w:space="0" w:color="auto"/>
        <w:bottom w:val="none" w:sz="0" w:space="0" w:color="auto"/>
        <w:right w:val="none" w:sz="0" w:space="0" w:color="auto"/>
      </w:divBdr>
    </w:div>
    <w:div w:id="1560625708">
      <w:bodyDiv w:val="1"/>
      <w:marLeft w:val="0"/>
      <w:marRight w:val="0"/>
      <w:marTop w:val="0"/>
      <w:marBottom w:val="0"/>
      <w:divBdr>
        <w:top w:val="none" w:sz="0" w:space="0" w:color="auto"/>
        <w:left w:val="none" w:sz="0" w:space="0" w:color="auto"/>
        <w:bottom w:val="none" w:sz="0" w:space="0" w:color="auto"/>
        <w:right w:val="none" w:sz="0" w:space="0" w:color="auto"/>
      </w:divBdr>
      <w:divsChild>
        <w:div w:id="2052414419">
          <w:marLeft w:val="0"/>
          <w:marRight w:val="0"/>
          <w:marTop w:val="0"/>
          <w:marBottom w:val="0"/>
          <w:divBdr>
            <w:top w:val="none" w:sz="0" w:space="0" w:color="auto"/>
            <w:left w:val="none" w:sz="0" w:space="0" w:color="auto"/>
            <w:bottom w:val="none" w:sz="0" w:space="0" w:color="auto"/>
            <w:right w:val="none" w:sz="0" w:space="0" w:color="auto"/>
          </w:divBdr>
        </w:div>
        <w:div w:id="1470129916">
          <w:marLeft w:val="0"/>
          <w:marRight w:val="0"/>
          <w:marTop w:val="0"/>
          <w:marBottom w:val="0"/>
          <w:divBdr>
            <w:top w:val="none" w:sz="0" w:space="0" w:color="auto"/>
            <w:left w:val="none" w:sz="0" w:space="0" w:color="auto"/>
            <w:bottom w:val="none" w:sz="0" w:space="0" w:color="auto"/>
            <w:right w:val="none" w:sz="0" w:space="0" w:color="auto"/>
          </w:divBdr>
        </w:div>
        <w:div w:id="2043824550">
          <w:marLeft w:val="0"/>
          <w:marRight w:val="0"/>
          <w:marTop w:val="0"/>
          <w:marBottom w:val="0"/>
          <w:divBdr>
            <w:top w:val="none" w:sz="0" w:space="0" w:color="auto"/>
            <w:left w:val="none" w:sz="0" w:space="0" w:color="auto"/>
            <w:bottom w:val="none" w:sz="0" w:space="0" w:color="auto"/>
            <w:right w:val="none" w:sz="0" w:space="0" w:color="auto"/>
          </w:divBdr>
        </w:div>
        <w:div w:id="282929447">
          <w:marLeft w:val="0"/>
          <w:marRight w:val="0"/>
          <w:marTop w:val="0"/>
          <w:marBottom w:val="0"/>
          <w:divBdr>
            <w:top w:val="none" w:sz="0" w:space="0" w:color="auto"/>
            <w:left w:val="none" w:sz="0" w:space="0" w:color="auto"/>
            <w:bottom w:val="none" w:sz="0" w:space="0" w:color="auto"/>
            <w:right w:val="none" w:sz="0" w:space="0" w:color="auto"/>
          </w:divBdr>
        </w:div>
      </w:divsChild>
    </w:div>
    <w:div w:id="1631202997">
      <w:bodyDiv w:val="1"/>
      <w:marLeft w:val="0"/>
      <w:marRight w:val="0"/>
      <w:marTop w:val="0"/>
      <w:marBottom w:val="0"/>
      <w:divBdr>
        <w:top w:val="none" w:sz="0" w:space="0" w:color="auto"/>
        <w:left w:val="none" w:sz="0" w:space="0" w:color="auto"/>
        <w:bottom w:val="none" w:sz="0" w:space="0" w:color="auto"/>
        <w:right w:val="none" w:sz="0" w:space="0" w:color="auto"/>
      </w:divBdr>
      <w:divsChild>
        <w:div w:id="869686914">
          <w:marLeft w:val="720"/>
          <w:marRight w:val="0"/>
          <w:marTop w:val="0"/>
          <w:marBottom w:val="0"/>
          <w:divBdr>
            <w:top w:val="none" w:sz="0" w:space="0" w:color="auto"/>
            <w:left w:val="none" w:sz="0" w:space="0" w:color="auto"/>
            <w:bottom w:val="none" w:sz="0" w:space="0" w:color="auto"/>
            <w:right w:val="none" w:sz="0" w:space="0" w:color="auto"/>
          </w:divBdr>
        </w:div>
        <w:div w:id="1048528415">
          <w:marLeft w:val="720"/>
          <w:marRight w:val="0"/>
          <w:marTop w:val="0"/>
          <w:marBottom w:val="0"/>
          <w:divBdr>
            <w:top w:val="none" w:sz="0" w:space="0" w:color="auto"/>
            <w:left w:val="none" w:sz="0" w:space="0" w:color="auto"/>
            <w:bottom w:val="none" w:sz="0" w:space="0" w:color="auto"/>
            <w:right w:val="none" w:sz="0" w:space="0" w:color="auto"/>
          </w:divBdr>
        </w:div>
        <w:div w:id="500777487">
          <w:marLeft w:val="720"/>
          <w:marRight w:val="0"/>
          <w:marTop w:val="0"/>
          <w:marBottom w:val="0"/>
          <w:divBdr>
            <w:top w:val="none" w:sz="0" w:space="0" w:color="auto"/>
            <w:left w:val="none" w:sz="0" w:space="0" w:color="auto"/>
            <w:bottom w:val="none" w:sz="0" w:space="0" w:color="auto"/>
            <w:right w:val="none" w:sz="0" w:space="0" w:color="auto"/>
          </w:divBdr>
        </w:div>
        <w:div w:id="1369645918">
          <w:marLeft w:val="720"/>
          <w:marRight w:val="0"/>
          <w:marTop w:val="0"/>
          <w:marBottom w:val="0"/>
          <w:divBdr>
            <w:top w:val="none" w:sz="0" w:space="0" w:color="auto"/>
            <w:left w:val="none" w:sz="0" w:space="0" w:color="auto"/>
            <w:bottom w:val="none" w:sz="0" w:space="0" w:color="auto"/>
            <w:right w:val="none" w:sz="0" w:space="0" w:color="auto"/>
          </w:divBdr>
        </w:div>
      </w:divsChild>
    </w:div>
    <w:div w:id="1718384900">
      <w:bodyDiv w:val="1"/>
      <w:marLeft w:val="0"/>
      <w:marRight w:val="0"/>
      <w:marTop w:val="0"/>
      <w:marBottom w:val="0"/>
      <w:divBdr>
        <w:top w:val="none" w:sz="0" w:space="0" w:color="auto"/>
        <w:left w:val="none" w:sz="0" w:space="0" w:color="auto"/>
        <w:bottom w:val="none" w:sz="0" w:space="0" w:color="auto"/>
        <w:right w:val="none" w:sz="0" w:space="0" w:color="auto"/>
      </w:divBdr>
    </w:div>
    <w:div w:id="1778211553">
      <w:bodyDiv w:val="1"/>
      <w:marLeft w:val="0"/>
      <w:marRight w:val="0"/>
      <w:marTop w:val="0"/>
      <w:marBottom w:val="0"/>
      <w:divBdr>
        <w:top w:val="none" w:sz="0" w:space="0" w:color="auto"/>
        <w:left w:val="none" w:sz="0" w:space="0" w:color="auto"/>
        <w:bottom w:val="none" w:sz="0" w:space="0" w:color="auto"/>
        <w:right w:val="none" w:sz="0" w:space="0" w:color="auto"/>
      </w:divBdr>
      <w:divsChild>
        <w:div w:id="816802042">
          <w:marLeft w:val="0"/>
          <w:marRight w:val="0"/>
          <w:marTop w:val="0"/>
          <w:marBottom w:val="0"/>
          <w:divBdr>
            <w:top w:val="none" w:sz="0" w:space="0" w:color="auto"/>
            <w:left w:val="none" w:sz="0" w:space="0" w:color="auto"/>
            <w:bottom w:val="none" w:sz="0" w:space="0" w:color="auto"/>
            <w:right w:val="none" w:sz="0" w:space="0" w:color="auto"/>
          </w:divBdr>
          <w:divsChild>
            <w:div w:id="1360666147">
              <w:marLeft w:val="0"/>
              <w:marRight w:val="0"/>
              <w:marTop w:val="0"/>
              <w:marBottom w:val="0"/>
              <w:divBdr>
                <w:top w:val="none" w:sz="0" w:space="0" w:color="auto"/>
                <w:left w:val="none" w:sz="0" w:space="0" w:color="auto"/>
                <w:bottom w:val="none" w:sz="0" w:space="0" w:color="auto"/>
                <w:right w:val="none" w:sz="0" w:space="0" w:color="auto"/>
              </w:divBdr>
              <w:divsChild>
                <w:div w:id="1461529975">
                  <w:marLeft w:val="0"/>
                  <w:marRight w:val="0"/>
                  <w:marTop w:val="0"/>
                  <w:marBottom w:val="0"/>
                  <w:divBdr>
                    <w:top w:val="none" w:sz="0" w:space="0" w:color="auto"/>
                    <w:left w:val="none" w:sz="0" w:space="0" w:color="auto"/>
                    <w:bottom w:val="none" w:sz="0" w:space="0" w:color="auto"/>
                    <w:right w:val="none" w:sz="0" w:space="0" w:color="auto"/>
                  </w:divBdr>
                  <w:divsChild>
                    <w:div w:id="797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385486">
      <w:bodyDiv w:val="1"/>
      <w:marLeft w:val="0"/>
      <w:marRight w:val="0"/>
      <w:marTop w:val="0"/>
      <w:marBottom w:val="0"/>
      <w:divBdr>
        <w:top w:val="none" w:sz="0" w:space="0" w:color="auto"/>
        <w:left w:val="none" w:sz="0" w:space="0" w:color="auto"/>
        <w:bottom w:val="none" w:sz="0" w:space="0" w:color="auto"/>
        <w:right w:val="none" w:sz="0" w:space="0" w:color="auto"/>
      </w:divBdr>
    </w:div>
    <w:div w:id="1914048779">
      <w:bodyDiv w:val="1"/>
      <w:marLeft w:val="0"/>
      <w:marRight w:val="0"/>
      <w:marTop w:val="0"/>
      <w:marBottom w:val="0"/>
      <w:divBdr>
        <w:top w:val="none" w:sz="0" w:space="0" w:color="auto"/>
        <w:left w:val="none" w:sz="0" w:space="0" w:color="auto"/>
        <w:bottom w:val="none" w:sz="0" w:space="0" w:color="auto"/>
        <w:right w:val="none" w:sz="0" w:space="0" w:color="auto"/>
      </w:divBdr>
    </w:div>
    <w:div w:id="2041317107">
      <w:bodyDiv w:val="1"/>
      <w:marLeft w:val="0"/>
      <w:marRight w:val="0"/>
      <w:marTop w:val="0"/>
      <w:marBottom w:val="0"/>
      <w:divBdr>
        <w:top w:val="none" w:sz="0" w:space="0" w:color="auto"/>
        <w:left w:val="none" w:sz="0" w:space="0" w:color="auto"/>
        <w:bottom w:val="none" w:sz="0" w:space="0" w:color="auto"/>
        <w:right w:val="none" w:sz="0" w:space="0" w:color="auto"/>
      </w:divBdr>
    </w:div>
    <w:div w:id="2065565904">
      <w:bodyDiv w:val="1"/>
      <w:marLeft w:val="0"/>
      <w:marRight w:val="0"/>
      <w:marTop w:val="0"/>
      <w:marBottom w:val="0"/>
      <w:divBdr>
        <w:top w:val="none" w:sz="0" w:space="0" w:color="auto"/>
        <w:left w:val="none" w:sz="0" w:space="0" w:color="auto"/>
        <w:bottom w:val="none" w:sz="0" w:space="0" w:color="auto"/>
        <w:right w:val="none" w:sz="0" w:space="0" w:color="auto"/>
      </w:divBdr>
    </w:div>
    <w:div w:id="2085369465">
      <w:bodyDiv w:val="1"/>
      <w:marLeft w:val="0"/>
      <w:marRight w:val="0"/>
      <w:marTop w:val="0"/>
      <w:marBottom w:val="0"/>
      <w:divBdr>
        <w:top w:val="none" w:sz="0" w:space="0" w:color="auto"/>
        <w:left w:val="none" w:sz="0" w:space="0" w:color="auto"/>
        <w:bottom w:val="none" w:sz="0" w:space="0" w:color="auto"/>
        <w:right w:val="none" w:sz="0" w:space="0" w:color="auto"/>
      </w:divBdr>
    </w:div>
    <w:div w:id="20866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676792">
          <w:marLeft w:val="0"/>
          <w:marRight w:val="0"/>
          <w:marTop w:val="0"/>
          <w:marBottom w:val="0"/>
          <w:divBdr>
            <w:top w:val="none" w:sz="0" w:space="0" w:color="auto"/>
            <w:left w:val="none" w:sz="0" w:space="0" w:color="auto"/>
            <w:bottom w:val="none" w:sz="0" w:space="0" w:color="auto"/>
            <w:right w:val="none" w:sz="0" w:space="0" w:color="auto"/>
          </w:divBdr>
          <w:divsChild>
            <w:div w:id="1905947489">
              <w:marLeft w:val="0"/>
              <w:marRight w:val="0"/>
              <w:marTop w:val="0"/>
              <w:marBottom w:val="0"/>
              <w:divBdr>
                <w:top w:val="none" w:sz="0" w:space="0" w:color="auto"/>
                <w:left w:val="none" w:sz="0" w:space="0" w:color="auto"/>
                <w:bottom w:val="none" w:sz="0" w:space="0" w:color="auto"/>
                <w:right w:val="none" w:sz="0" w:space="0" w:color="auto"/>
              </w:divBdr>
              <w:divsChild>
                <w:div w:id="2481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7197">
      <w:bodyDiv w:val="1"/>
      <w:marLeft w:val="0"/>
      <w:marRight w:val="0"/>
      <w:marTop w:val="0"/>
      <w:marBottom w:val="0"/>
      <w:divBdr>
        <w:top w:val="none" w:sz="0" w:space="0" w:color="auto"/>
        <w:left w:val="none" w:sz="0" w:space="0" w:color="auto"/>
        <w:bottom w:val="none" w:sz="0" w:space="0" w:color="auto"/>
        <w:right w:val="none" w:sz="0" w:space="0" w:color="auto"/>
      </w:divBdr>
      <w:divsChild>
        <w:div w:id="1874342672">
          <w:marLeft w:val="0"/>
          <w:marRight w:val="0"/>
          <w:marTop w:val="0"/>
          <w:marBottom w:val="0"/>
          <w:divBdr>
            <w:top w:val="none" w:sz="0" w:space="0" w:color="auto"/>
            <w:left w:val="none" w:sz="0" w:space="0" w:color="auto"/>
            <w:bottom w:val="none" w:sz="0" w:space="0" w:color="auto"/>
            <w:right w:val="none" w:sz="0" w:space="0" w:color="auto"/>
          </w:divBdr>
          <w:divsChild>
            <w:div w:id="854881514">
              <w:marLeft w:val="0"/>
              <w:marRight w:val="0"/>
              <w:marTop w:val="0"/>
              <w:marBottom w:val="0"/>
              <w:divBdr>
                <w:top w:val="none" w:sz="0" w:space="0" w:color="auto"/>
                <w:left w:val="none" w:sz="0" w:space="0" w:color="auto"/>
                <w:bottom w:val="none" w:sz="0" w:space="0" w:color="auto"/>
                <w:right w:val="none" w:sz="0" w:space="0" w:color="auto"/>
              </w:divBdr>
              <w:divsChild>
                <w:div w:id="11403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rd.york.ac.uk/PROSPERO/display_record.asp?ID=CRD42016037133" TargetMode="External"/><Relationship Id="rId14" Type="http://schemas.openxmlformats.org/officeDocument/2006/relationships/image" Target="media/image5.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2DE6-0F62-4C5E-9312-474BAF46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50</Pages>
  <Words>101560</Words>
  <Characters>578893</Characters>
  <Application>Microsoft Office Word</Application>
  <DocSecurity>0</DocSecurity>
  <Lines>4824</Lines>
  <Paragraphs>1358</Paragraphs>
  <ScaleCrop>false</ScaleCrop>
  <HeadingPairs>
    <vt:vector size="2" baseType="variant">
      <vt:variant>
        <vt:lpstr>Title</vt:lpstr>
      </vt:variant>
      <vt:variant>
        <vt:i4>1</vt:i4>
      </vt:variant>
    </vt:vector>
  </HeadingPairs>
  <TitlesOfParts>
    <vt:vector size="1" baseType="lpstr">
      <vt:lpstr/>
    </vt:vector>
  </TitlesOfParts>
  <Company>ESTeSL</Company>
  <LinksUpToDate>false</LinksUpToDate>
  <CharactersWithSpaces>679095</CharactersWithSpaces>
  <SharedDoc>false</SharedDoc>
  <HLinks>
    <vt:vector size="6" baseType="variant">
      <vt:variant>
        <vt:i4>7077968</vt:i4>
      </vt:variant>
      <vt:variant>
        <vt:i4>90</vt:i4>
      </vt:variant>
      <vt:variant>
        <vt:i4>0</vt:i4>
      </vt:variant>
      <vt:variant>
        <vt:i4>5</vt:i4>
      </vt:variant>
      <vt:variant>
        <vt:lpwstr>http://www.crd.york.ac.uk/PROSPERO/display_record.asp?ID=CRD42016037133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crcosta</dc:creator>
  <cp:lastModifiedBy>fiona rowe</cp:lastModifiedBy>
  <cp:revision>108</cp:revision>
  <dcterms:created xsi:type="dcterms:W3CDTF">2018-09-04T01:51:00Z</dcterms:created>
  <dcterms:modified xsi:type="dcterms:W3CDTF">2019-03-14T10:45:00Z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d8646fd0-1b8b-32bd-b7e8-9976633fc89a</vt:lpwstr>
  </property>
</Properties>
</file>